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4B594" w14:textId="77777777" w:rsidR="00660125" w:rsidRDefault="00000000">
      <w:r>
        <w:tab/>
      </w:r>
    </w:p>
    <w:p w14:paraId="4ED6C828" w14:textId="77777777" w:rsidR="00660125" w:rsidRDefault="00660125"/>
    <w:p w14:paraId="20C974C2" w14:textId="77777777" w:rsidR="00660125" w:rsidRDefault="00660125"/>
    <w:p w14:paraId="6B91023A" w14:textId="77777777" w:rsidR="00660125" w:rsidRDefault="00660125"/>
    <w:p w14:paraId="350F5D69" w14:textId="77777777" w:rsidR="00660125" w:rsidRDefault="00660125">
      <w:pPr>
        <w:ind w:firstLine="1012"/>
        <w:rPr>
          <w:rFonts w:ascii="方正小标宋_GBK" w:eastAsia="方正小标宋_GBK" w:hAnsi="方正小标宋_GBK" w:cs="方正小标宋_GBK" w:hint="eastAsia"/>
          <w:sz w:val="52"/>
          <w:szCs w:val="52"/>
        </w:rPr>
      </w:pPr>
    </w:p>
    <w:p w14:paraId="297F662E" w14:textId="77777777" w:rsidR="00660125" w:rsidRDefault="00660125">
      <w:pPr>
        <w:ind w:firstLine="1012"/>
        <w:rPr>
          <w:rFonts w:ascii="方正小标宋_GBK" w:eastAsia="方正小标宋_GBK" w:hAnsi="方正小标宋_GBK" w:cs="方正小标宋_GBK" w:hint="eastAsia"/>
          <w:sz w:val="52"/>
          <w:szCs w:val="52"/>
        </w:rPr>
      </w:pPr>
    </w:p>
    <w:p w14:paraId="177FAECE" w14:textId="77777777" w:rsidR="00660125" w:rsidRDefault="00660125">
      <w:pPr>
        <w:ind w:firstLine="1012"/>
        <w:rPr>
          <w:rFonts w:ascii="方正小标宋_GBK" w:eastAsia="方正小标宋_GBK" w:hAnsi="方正小标宋_GBK" w:cs="方正小标宋_GBK" w:hint="eastAsia"/>
          <w:sz w:val="52"/>
          <w:szCs w:val="52"/>
        </w:rPr>
      </w:pPr>
    </w:p>
    <w:p w14:paraId="1861E23D" w14:textId="77777777" w:rsidR="00660125" w:rsidRDefault="00000000">
      <w:pPr>
        <w:ind w:firstLineChars="0" w:firstLine="0"/>
        <w:jc w:val="center"/>
        <w:rPr>
          <w:rFonts w:ascii="方正小标宋_GBK" w:eastAsia="方正小标宋_GBK" w:hAnsi="方正小标宋_GBK" w:cs="方正小标宋_GBK" w:hint="eastAsia"/>
          <w:sz w:val="52"/>
          <w:szCs w:val="52"/>
        </w:rPr>
      </w:pPr>
      <w:r>
        <w:rPr>
          <w:rFonts w:ascii="方正小标宋_GBK" w:eastAsia="方正小标宋_GBK" w:hAnsi="方正小标宋_GBK" w:cs="方正小标宋_GBK" w:hint="eastAsia"/>
          <w:sz w:val="52"/>
          <w:szCs w:val="52"/>
        </w:rPr>
        <w:t>“法治·警快办”详细服务需求</w:t>
      </w:r>
    </w:p>
    <w:p w14:paraId="7E3109FC" w14:textId="77777777" w:rsidR="00660125" w:rsidRDefault="00000000">
      <w:pPr>
        <w:jc w:val="center"/>
        <w:rPr>
          <w:rFonts w:ascii="方正楷体_GBK" w:eastAsia="方正楷体_GBK" w:hAnsi="方正楷体_GBK" w:cs="方正楷体_GBK" w:hint="eastAsia"/>
          <w:szCs w:val="32"/>
        </w:rPr>
      </w:pPr>
      <w:r>
        <w:rPr>
          <w:rFonts w:ascii="方正楷体_GBK" w:eastAsia="方正楷体_GBK" w:hAnsi="方正楷体_GBK" w:cs="方正楷体_GBK" w:hint="eastAsia"/>
          <w:szCs w:val="32"/>
        </w:rPr>
        <w:t>（按照“法治·警快办”应用开发方案编制）</w:t>
      </w:r>
    </w:p>
    <w:p w14:paraId="3A5901DB" w14:textId="77777777" w:rsidR="00660125" w:rsidRDefault="00660125"/>
    <w:p w14:paraId="03A90B66" w14:textId="77777777" w:rsidR="00660125" w:rsidRDefault="00660125"/>
    <w:p w14:paraId="0726FD8F" w14:textId="77777777" w:rsidR="00660125" w:rsidRDefault="00660125"/>
    <w:p w14:paraId="7DD9FE95" w14:textId="77777777" w:rsidR="00660125" w:rsidRDefault="00660125"/>
    <w:p w14:paraId="2F089DB4" w14:textId="77777777" w:rsidR="00660125" w:rsidRDefault="00660125"/>
    <w:p w14:paraId="7896DABA" w14:textId="77777777" w:rsidR="00660125" w:rsidRDefault="00660125"/>
    <w:p w14:paraId="4E5217B1" w14:textId="77777777" w:rsidR="00660125" w:rsidRDefault="00000000">
      <w:pPr>
        <w:ind w:firstLine="614"/>
        <w:jc w:val="center"/>
        <w:rPr>
          <w:b/>
          <w:bCs/>
        </w:rPr>
      </w:pPr>
      <w:r>
        <w:rPr>
          <w:rFonts w:hint="eastAsia"/>
          <w:b/>
          <w:bCs/>
        </w:rPr>
        <w:t>2025</w:t>
      </w:r>
      <w:r>
        <w:rPr>
          <w:rFonts w:hint="eastAsia"/>
          <w:b/>
          <w:bCs/>
        </w:rPr>
        <w:t>年</w:t>
      </w:r>
      <w:r>
        <w:rPr>
          <w:rFonts w:hint="eastAsia"/>
          <w:b/>
          <w:bCs/>
        </w:rPr>
        <w:t>7</w:t>
      </w:r>
      <w:r>
        <w:rPr>
          <w:rFonts w:hint="eastAsia"/>
          <w:b/>
          <w:bCs/>
        </w:rPr>
        <w:t>月</w:t>
      </w:r>
    </w:p>
    <w:p w14:paraId="3E63C089" w14:textId="77777777" w:rsidR="00660125" w:rsidRDefault="00660125"/>
    <w:p w14:paraId="13DE1C71" w14:textId="77777777" w:rsidR="00660125" w:rsidRDefault="00660125">
      <w:pPr>
        <w:sectPr w:rsidR="00660125">
          <w:footerReference w:type="even" r:id="rId9"/>
          <w:footerReference w:type="default" r:id="rId10"/>
          <w:headerReference w:type="first" r:id="rId11"/>
          <w:footerReference w:type="first" r:id="rId12"/>
          <w:pgSz w:w="11906" w:h="16838"/>
          <w:pgMar w:top="1440" w:right="1800" w:bottom="1440" w:left="1800" w:header="851" w:footer="992" w:gutter="0"/>
          <w:pgNumType w:start="1"/>
          <w:cols w:space="425"/>
          <w:docGrid w:type="lines" w:linePitch="435"/>
        </w:sectPr>
      </w:pPr>
    </w:p>
    <w:p w14:paraId="4AF5D844" w14:textId="77777777" w:rsidR="00660125" w:rsidRDefault="00000000">
      <w:pPr>
        <w:ind w:firstLine="614"/>
        <w:jc w:val="center"/>
        <w:rPr>
          <w:b/>
          <w:bCs/>
        </w:rPr>
      </w:pPr>
      <w:r>
        <w:rPr>
          <w:rFonts w:hint="eastAsia"/>
          <w:b/>
          <w:bCs/>
        </w:rPr>
        <w:lastRenderedPageBreak/>
        <w:t>目</w:t>
      </w:r>
      <w:r>
        <w:rPr>
          <w:rFonts w:hint="eastAsia"/>
          <w:b/>
          <w:bCs/>
        </w:rPr>
        <w:t xml:space="preserve">  </w:t>
      </w:r>
      <w:r>
        <w:rPr>
          <w:rFonts w:hint="eastAsia"/>
          <w:b/>
          <w:bCs/>
        </w:rPr>
        <w:t>录</w:t>
      </w:r>
    </w:p>
    <w:p w14:paraId="547691E7" w14:textId="77777777" w:rsidR="00660125" w:rsidRDefault="00000000">
      <w:pPr>
        <w:pStyle w:val="TOC1"/>
        <w:tabs>
          <w:tab w:val="right" w:leader="dot" w:pos="8306"/>
        </w:tabs>
        <w:ind w:firstLine="560"/>
      </w:pPr>
      <w:r>
        <w:rPr>
          <w:rFonts w:ascii="方正仿宋_GBK"/>
          <w:szCs w:val="32"/>
        </w:rPr>
        <w:fldChar w:fldCharType="begin"/>
      </w:r>
      <w:r>
        <w:rPr>
          <w:rFonts w:ascii="方正仿宋_GBK"/>
          <w:szCs w:val="32"/>
        </w:rPr>
        <w:instrText xml:space="preserve"> TOC \o "1-3" \h \z \u </w:instrText>
      </w:r>
      <w:r>
        <w:rPr>
          <w:rFonts w:ascii="方正仿宋_GBK"/>
          <w:szCs w:val="32"/>
        </w:rPr>
        <w:fldChar w:fldCharType="separate"/>
      </w:r>
      <w:hyperlink w:anchor="_Toc25435" w:history="1">
        <w:r>
          <w:rPr>
            <w:rFonts w:eastAsia="方正黑体_GBK"/>
          </w:rPr>
          <w:t>第一章</w:t>
        </w:r>
        <w:r>
          <w:rPr>
            <w:rFonts w:eastAsia="方正黑体_GBK"/>
          </w:rPr>
          <w:t xml:space="preserve"> </w:t>
        </w:r>
        <w:r>
          <w:rPr>
            <w:rFonts w:hint="eastAsia"/>
          </w:rPr>
          <w:t>应用概述</w:t>
        </w:r>
        <w:r>
          <w:tab/>
        </w:r>
        <w:r>
          <w:fldChar w:fldCharType="begin"/>
        </w:r>
        <w:r>
          <w:instrText xml:space="preserve"> PAGEREF _Toc25435 \h </w:instrText>
        </w:r>
        <w:r>
          <w:fldChar w:fldCharType="separate"/>
        </w:r>
        <w:r>
          <w:t>1</w:t>
        </w:r>
        <w:r>
          <w:fldChar w:fldCharType="end"/>
        </w:r>
      </w:hyperlink>
    </w:p>
    <w:p w14:paraId="63C825A7" w14:textId="77777777" w:rsidR="00660125" w:rsidRDefault="00000000">
      <w:pPr>
        <w:pStyle w:val="TOC2"/>
        <w:tabs>
          <w:tab w:val="right" w:leader="dot" w:pos="8306"/>
        </w:tabs>
        <w:ind w:firstLine="560"/>
      </w:pPr>
      <w:hyperlink w:anchor="_Toc19683" w:history="1">
        <w:r>
          <w:rPr>
            <w:rFonts w:eastAsia="方正黑体_GBK"/>
          </w:rPr>
          <w:t>一、</w:t>
        </w:r>
        <w:r>
          <w:rPr>
            <w:rFonts w:eastAsia="方正黑体_GBK"/>
          </w:rPr>
          <w:t xml:space="preserve"> </w:t>
        </w:r>
        <w:r>
          <w:rPr>
            <w:rFonts w:hint="eastAsia"/>
          </w:rPr>
          <w:t>应用名称</w:t>
        </w:r>
        <w:r>
          <w:tab/>
        </w:r>
        <w:r>
          <w:fldChar w:fldCharType="begin"/>
        </w:r>
        <w:r>
          <w:instrText xml:space="preserve"> PAGEREF _Toc19683 \h </w:instrText>
        </w:r>
        <w:r>
          <w:fldChar w:fldCharType="separate"/>
        </w:r>
        <w:r>
          <w:t>1</w:t>
        </w:r>
        <w:r>
          <w:fldChar w:fldCharType="end"/>
        </w:r>
      </w:hyperlink>
    </w:p>
    <w:p w14:paraId="1059769A" w14:textId="77777777" w:rsidR="00660125" w:rsidRDefault="00000000">
      <w:pPr>
        <w:pStyle w:val="TOC2"/>
        <w:tabs>
          <w:tab w:val="right" w:leader="dot" w:pos="8306"/>
        </w:tabs>
        <w:ind w:firstLine="560"/>
      </w:pPr>
      <w:hyperlink w:anchor="_Toc27070" w:history="1">
        <w:r>
          <w:rPr>
            <w:rFonts w:eastAsia="方正黑体_GBK"/>
          </w:rPr>
          <w:t>二、</w:t>
        </w:r>
        <w:r>
          <w:rPr>
            <w:rFonts w:eastAsia="方正黑体_GBK"/>
          </w:rPr>
          <w:t xml:space="preserve"> </w:t>
        </w:r>
        <w:r>
          <w:rPr>
            <w:rFonts w:hint="eastAsia"/>
          </w:rPr>
          <w:t>应用责任部门</w:t>
        </w:r>
        <w:r>
          <w:tab/>
        </w:r>
        <w:r>
          <w:fldChar w:fldCharType="begin"/>
        </w:r>
        <w:r>
          <w:instrText xml:space="preserve"> PAGEREF _Toc27070 \h </w:instrText>
        </w:r>
        <w:r>
          <w:fldChar w:fldCharType="separate"/>
        </w:r>
        <w:r>
          <w:t>1</w:t>
        </w:r>
        <w:r>
          <w:fldChar w:fldCharType="end"/>
        </w:r>
      </w:hyperlink>
    </w:p>
    <w:p w14:paraId="532799E2" w14:textId="77777777" w:rsidR="00660125" w:rsidRDefault="00000000">
      <w:pPr>
        <w:pStyle w:val="TOC2"/>
        <w:tabs>
          <w:tab w:val="right" w:leader="dot" w:pos="8306"/>
        </w:tabs>
        <w:ind w:firstLine="560"/>
      </w:pPr>
      <w:hyperlink w:anchor="_Toc6149" w:history="1">
        <w:r>
          <w:rPr>
            <w:rFonts w:eastAsia="方正黑体_GBK"/>
          </w:rPr>
          <w:t>三、</w:t>
        </w:r>
        <w:r>
          <w:rPr>
            <w:rFonts w:eastAsia="方正黑体_GBK"/>
          </w:rPr>
          <w:t xml:space="preserve"> </w:t>
        </w:r>
        <w:r>
          <w:rPr>
            <w:rFonts w:hint="eastAsia"/>
          </w:rPr>
          <w:t>应用牵头部门</w:t>
        </w:r>
        <w:r>
          <w:tab/>
        </w:r>
        <w:r>
          <w:fldChar w:fldCharType="begin"/>
        </w:r>
        <w:r>
          <w:instrText xml:space="preserve"> PAGEREF _Toc6149 \h </w:instrText>
        </w:r>
        <w:r>
          <w:fldChar w:fldCharType="separate"/>
        </w:r>
        <w:r>
          <w:t>1</w:t>
        </w:r>
        <w:r>
          <w:fldChar w:fldCharType="end"/>
        </w:r>
      </w:hyperlink>
    </w:p>
    <w:p w14:paraId="314745D3" w14:textId="77777777" w:rsidR="00660125" w:rsidRDefault="00000000">
      <w:pPr>
        <w:pStyle w:val="TOC2"/>
        <w:tabs>
          <w:tab w:val="right" w:leader="dot" w:pos="8306"/>
        </w:tabs>
        <w:ind w:firstLine="560"/>
      </w:pPr>
      <w:hyperlink w:anchor="_Toc2840" w:history="1">
        <w:r>
          <w:rPr>
            <w:rFonts w:eastAsia="方正黑体_GBK"/>
          </w:rPr>
          <w:t>四、</w:t>
        </w:r>
        <w:r>
          <w:rPr>
            <w:rFonts w:eastAsia="方正黑体_GBK"/>
          </w:rPr>
          <w:t xml:space="preserve"> </w:t>
        </w:r>
        <w:r>
          <w:rPr>
            <w:rFonts w:hint="eastAsia"/>
          </w:rPr>
          <w:t>编制单位</w:t>
        </w:r>
        <w:r>
          <w:tab/>
        </w:r>
        <w:r>
          <w:fldChar w:fldCharType="begin"/>
        </w:r>
        <w:r>
          <w:instrText xml:space="preserve"> PAGEREF _Toc2840 \h </w:instrText>
        </w:r>
        <w:r>
          <w:fldChar w:fldCharType="separate"/>
        </w:r>
        <w:r>
          <w:t>1</w:t>
        </w:r>
        <w:r>
          <w:fldChar w:fldCharType="end"/>
        </w:r>
      </w:hyperlink>
    </w:p>
    <w:p w14:paraId="164E7783" w14:textId="77777777" w:rsidR="00660125" w:rsidRDefault="00000000">
      <w:pPr>
        <w:pStyle w:val="TOC2"/>
        <w:tabs>
          <w:tab w:val="right" w:leader="dot" w:pos="8306"/>
        </w:tabs>
        <w:ind w:firstLine="560"/>
      </w:pPr>
      <w:hyperlink w:anchor="_Toc21210" w:history="1">
        <w:r>
          <w:rPr>
            <w:rFonts w:eastAsia="方正黑体_GBK"/>
          </w:rPr>
          <w:t>五、</w:t>
        </w:r>
        <w:r>
          <w:rPr>
            <w:rFonts w:eastAsia="方正黑体_GBK"/>
          </w:rPr>
          <w:t xml:space="preserve"> </w:t>
        </w:r>
        <w:r>
          <w:rPr>
            <w:rFonts w:hint="eastAsia"/>
          </w:rPr>
          <w:t>应用开发内容及规模</w:t>
        </w:r>
        <w:r>
          <w:tab/>
        </w:r>
        <w:r>
          <w:fldChar w:fldCharType="begin"/>
        </w:r>
        <w:r>
          <w:instrText xml:space="preserve"> PAGEREF _Toc21210 \h </w:instrText>
        </w:r>
        <w:r>
          <w:fldChar w:fldCharType="separate"/>
        </w:r>
        <w:r>
          <w:t>1</w:t>
        </w:r>
        <w:r>
          <w:fldChar w:fldCharType="end"/>
        </w:r>
      </w:hyperlink>
    </w:p>
    <w:p w14:paraId="5B4B977B" w14:textId="77777777" w:rsidR="00660125" w:rsidRDefault="00000000">
      <w:pPr>
        <w:pStyle w:val="TOC2"/>
        <w:tabs>
          <w:tab w:val="right" w:leader="dot" w:pos="8306"/>
        </w:tabs>
        <w:ind w:firstLine="560"/>
      </w:pPr>
      <w:hyperlink w:anchor="_Toc2195" w:history="1">
        <w:r>
          <w:rPr>
            <w:rFonts w:eastAsia="方正黑体_GBK"/>
          </w:rPr>
          <w:t>六、</w:t>
        </w:r>
        <w:r>
          <w:rPr>
            <w:rFonts w:eastAsia="方正黑体_GBK"/>
          </w:rPr>
          <w:t xml:space="preserve"> </w:t>
        </w:r>
        <w:r>
          <w:rPr>
            <w:rFonts w:hint="eastAsia"/>
          </w:rPr>
          <w:t>应用开发目标</w:t>
        </w:r>
        <w:r>
          <w:tab/>
        </w:r>
        <w:r>
          <w:fldChar w:fldCharType="begin"/>
        </w:r>
        <w:r>
          <w:instrText xml:space="preserve"> PAGEREF _Toc2195 \h </w:instrText>
        </w:r>
        <w:r>
          <w:fldChar w:fldCharType="separate"/>
        </w:r>
        <w:r>
          <w:t>2</w:t>
        </w:r>
        <w:r>
          <w:fldChar w:fldCharType="end"/>
        </w:r>
      </w:hyperlink>
    </w:p>
    <w:p w14:paraId="7DFF410A" w14:textId="77777777" w:rsidR="00660125" w:rsidRDefault="00000000">
      <w:pPr>
        <w:pStyle w:val="TOC3"/>
        <w:tabs>
          <w:tab w:val="right" w:leader="dot" w:pos="8306"/>
        </w:tabs>
        <w:ind w:firstLine="560"/>
      </w:pPr>
      <w:hyperlink w:anchor="_Toc12445" w:history="1">
        <w:r>
          <w:rPr>
            <w:rFonts w:eastAsia="方正楷体_GBK"/>
          </w:rPr>
          <w:t>（一）</w:t>
        </w:r>
        <w:r>
          <w:rPr>
            <w:rFonts w:eastAsia="方正楷体_GBK"/>
          </w:rPr>
          <w:t xml:space="preserve"> </w:t>
        </w:r>
        <w:r>
          <w:rPr>
            <w:rFonts w:hint="eastAsia"/>
          </w:rPr>
          <w:t>宏观目标</w:t>
        </w:r>
        <w:r>
          <w:tab/>
        </w:r>
        <w:r>
          <w:fldChar w:fldCharType="begin"/>
        </w:r>
        <w:r>
          <w:instrText xml:space="preserve"> PAGEREF _Toc12445 \h </w:instrText>
        </w:r>
        <w:r>
          <w:fldChar w:fldCharType="separate"/>
        </w:r>
        <w:r>
          <w:t>2</w:t>
        </w:r>
        <w:r>
          <w:fldChar w:fldCharType="end"/>
        </w:r>
      </w:hyperlink>
    </w:p>
    <w:p w14:paraId="446F2A66" w14:textId="77777777" w:rsidR="00660125" w:rsidRDefault="00000000">
      <w:pPr>
        <w:pStyle w:val="TOC3"/>
        <w:tabs>
          <w:tab w:val="right" w:leader="dot" w:pos="8306"/>
        </w:tabs>
        <w:ind w:firstLine="560"/>
      </w:pPr>
      <w:hyperlink w:anchor="_Toc19537" w:history="1">
        <w:r>
          <w:rPr>
            <w:rFonts w:eastAsia="方正楷体_GBK"/>
          </w:rPr>
          <w:t>（二）</w:t>
        </w:r>
        <w:r>
          <w:rPr>
            <w:rFonts w:eastAsia="方正楷体_GBK"/>
          </w:rPr>
          <w:t xml:space="preserve"> </w:t>
        </w:r>
        <w:r>
          <w:rPr>
            <w:rFonts w:hint="eastAsia"/>
          </w:rPr>
          <w:t>具体目标</w:t>
        </w:r>
        <w:r>
          <w:tab/>
        </w:r>
        <w:r>
          <w:fldChar w:fldCharType="begin"/>
        </w:r>
        <w:r>
          <w:instrText xml:space="preserve"> PAGEREF _Toc19537 \h </w:instrText>
        </w:r>
        <w:r>
          <w:fldChar w:fldCharType="separate"/>
        </w:r>
        <w:r>
          <w:t>3</w:t>
        </w:r>
        <w:r>
          <w:fldChar w:fldCharType="end"/>
        </w:r>
      </w:hyperlink>
    </w:p>
    <w:p w14:paraId="77BA5801" w14:textId="77777777" w:rsidR="00660125" w:rsidRDefault="00000000">
      <w:pPr>
        <w:pStyle w:val="TOC2"/>
        <w:tabs>
          <w:tab w:val="right" w:leader="dot" w:pos="8306"/>
        </w:tabs>
        <w:ind w:firstLine="560"/>
      </w:pPr>
      <w:hyperlink w:anchor="_Toc12146" w:history="1">
        <w:r>
          <w:rPr>
            <w:rFonts w:eastAsia="方正黑体_GBK"/>
          </w:rPr>
          <w:t>七、</w:t>
        </w:r>
        <w:r>
          <w:rPr>
            <w:rFonts w:eastAsia="方正黑体_GBK"/>
          </w:rPr>
          <w:t xml:space="preserve"> </w:t>
        </w:r>
        <w:r>
          <w:rPr>
            <w:rFonts w:hint="eastAsia"/>
          </w:rPr>
          <w:t>应用开发周期</w:t>
        </w:r>
        <w:r>
          <w:tab/>
        </w:r>
        <w:r>
          <w:fldChar w:fldCharType="begin"/>
        </w:r>
        <w:r>
          <w:instrText xml:space="preserve"> PAGEREF _Toc12146 \h </w:instrText>
        </w:r>
        <w:r>
          <w:fldChar w:fldCharType="separate"/>
        </w:r>
        <w:r>
          <w:t>4</w:t>
        </w:r>
        <w:r>
          <w:fldChar w:fldCharType="end"/>
        </w:r>
      </w:hyperlink>
    </w:p>
    <w:p w14:paraId="42CF0D1C" w14:textId="77777777" w:rsidR="00660125" w:rsidRDefault="00000000">
      <w:pPr>
        <w:pStyle w:val="TOC2"/>
        <w:tabs>
          <w:tab w:val="right" w:leader="dot" w:pos="8306"/>
        </w:tabs>
        <w:ind w:firstLine="560"/>
      </w:pPr>
      <w:hyperlink w:anchor="_Toc20035" w:history="1">
        <w:r>
          <w:rPr>
            <w:rFonts w:eastAsia="方正黑体_GBK"/>
          </w:rPr>
          <w:t>八、</w:t>
        </w:r>
        <w:r>
          <w:rPr>
            <w:rFonts w:eastAsia="方正黑体_GBK"/>
          </w:rPr>
          <w:t xml:space="preserve"> </w:t>
        </w:r>
        <w:r>
          <w:rPr>
            <w:rFonts w:hint="eastAsia"/>
          </w:rPr>
          <w:t>应用效益分析</w:t>
        </w:r>
        <w:r>
          <w:tab/>
        </w:r>
        <w:r>
          <w:fldChar w:fldCharType="begin"/>
        </w:r>
        <w:r>
          <w:instrText xml:space="preserve"> PAGEREF _Toc20035 \h </w:instrText>
        </w:r>
        <w:r>
          <w:fldChar w:fldCharType="separate"/>
        </w:r>
        <w:r>
          <w:t>4</w:t>
        </w:r>
        <w:r>
          <w:fldChar w:fldCharType="end"/>
        </w:r>
      </w:hyperlink>
    </w:p>
    <w:p w14:paraId="1C36B0A2" w14:textId="77777777" w:rsidR="00660125" w:rsidRDefault="00000000">
      <w:pPr>
        <w:pStyle w:val="TOC3"/>
        <w:tabs>
          <w:tab w:val="right" w:leader="dot" w:pos="8306"/>
        </w:tabs>
        <w:ind w:firstLine="560"/>
      </w:pPr>
      <w:hyperlink w:anchor="_Toc6238" w:history="1">
        <w:r>
          <w:rPr>
            <w:rFonts w:eastAsia="方正楷体_GBK"/>
          </w:rPr>
          <w:t>（一）</w:t>
        </w:r>
        <w:r>
          <w:rPr>
            <w:rFonts w:eastAsia="方正楷体_GBK"/>
          </w:rPr>
          <w:t xml:space="preserve"> </w:t>
        </w:r>
        <w:r>
          <w:rPr>
            <w:rFonts w:hint="eastAsia"/>
          </w:rPr>
          <w:t>经济效益分析</w:t>
        </w:r>
        <w:r>
          <w:tab/>
        </w:r>
        <w:r>
          <w:fldChar w:fldCharType="begin"/>
        </w:r>
        <w:r>
          <w:instrText xml:space="preserve"> PAGEREF _Toc6238 \h </w:instrText>
        </w:r>
        <w:r>
          <w:fldChar w:fldCharType="separate"/>
        </w:r>
        <w:r>
          <w:t>4</w:t>
        </w:r>
        <w:r>
          <w:fldChar w:fldCharType="end"/>
        </w:r>
      </w:hyperlink>
    </w:p>
    <w:p w14:paraId="7922F8EF" w14:textId="77777777" w:rsidR="00660125" w:rsidRDefault="00000000">
      <w:pPr>
        <w:pStyle w:val="TOC3"/>
        <w:tabs>
          <w:tab w:val="right" w:leader="dot" w:pos="8306"/>
        </w:tabs>
        <w:ind w:firstLine="560"/>
      </w:pPr>
      <w:hyperlink w:anchor="_Toc2261" w:history="1">
        <w:r>
          <w:rPr>
            <w:rFonts w:eastAsia="方正楷体_GBK"/>
          </w:rPr>
          <w:t>（二）</w:t>
        </w:r>
        <w:r>
          <w:rPr>
            <w:rFonts w:eastAsia="方正楷体_GBK"/>
          </w:rPr>
          <w:t xml:space="preserve"> </w:t>
        </w:r>
        <w:r>
          <w:rPr>
            <w:rFonts w:hint="eastAsia"/>
          </w:rPr>
          <w:t>社会效益分析</w:t>
        </w:r>
        <w:r>
          <w:tab/>
        </w:r>
        <w:r>
          <w:fldChar w:fldCharType="begin"/>
        </w:r>
        <w:r>
          <w:instrText xml:space="preserve"> PAGEREF _Toc2261 \h </w:instrText>
        </w:r>
        <w:r>
          <w:fldChar w:fldCharType="separate"/>
        </w:r>
        <w:r>
          <w:t>4</w:t>
        </w:r>
        <w:r>
          <w:fldChar w:fldCharType="end"/>
        </w:r>
      </w:hyperlink>
    </w:p>
    <w:p w14:paraId="4DB4F0F8" w14:textId="77777777" w:rsidR="00660125" w:rsidRDefault="00000000">
      <w:pPr>
        <w:pStyle w:val="TOC2"/>
        <w:tabs>
          <w:tab w:val="right" w:leader="dot" w:pos="8306"/>
        </w:tabs>
        <w:ind w:firstLine="560"/>
      </w:pPr>
      <w:hyperlink w:anchor="_Toc17355" w:history="1">
        <w:r>
          <w:rPr>
            <w:rFonts w:eastAsia="方正黑体_GBK"/>
          </w:rPr>
          <w:t>九、</w:t>
        </w:r>
        <w:r>
          <w:rPr>
            <w:rFonts w:eastAsia="方正黑体_GBK"/>
          </w:rPr>
          <w:t xml:space="preserve"> </w:t>
        </w:r>
        <w:r>
          <w:rPr>
            <w:rFonts w:hint="eastAsia"/>
          </w:rPr>
          <w:t>应用资金来源</w:t>
        </w:r>
        <w:r>
          <w:tab/>
        </w:r>
        <w:r>
          <w:fldChar w:fldCharType="begin"/>
        </w:r>
        <w:r>
          <w:instrText xml:space="preserve"> PAGEREF _Toc17355 \h </w:instrText>
        </w:r>
        <w:r>
          <w:fldChar w:fldCharType="separate"/>
        </w:r>
        <w:r>
          <w:t>6</w:t>
        </w:r>
        <w:r>
          <w:fldChar w:fldCharType="end"/>
        </w:r>
      </w:hyperlink>
    </w:p>
    <w:p w14:paraId="318D3595" w14:textId="77777777" w:rsidR="00660125" w:rsidRDefault="00000000">
      <w:pPr>
        <w:pStyle w:val="TOC2"/>
        <w:tabs>
          <w:tab w:val="right" w:leader="dot" w:pos="8306"/>
        </w:tabs>
        <w:ind w:firstLine="560"/>
      </w:pPr>
      <w:hyperlink w:anchor="_Toc17347" w:history="1">
        <w:r>
          <w:rPr>
            <w:rFonts w:eastAsia="方正黑体_GBK"/>
          </w:rPr>
          <w:t>十、</w:t>
        </w:r>
        <w:r>
          <w:rPr>
            <w:rFonts w:eastAsia="方正黑体_GBK"/>
          </w:rPr>
          <w:t xml:space="preserve"> </w:t>
        </w:r>
        <w:r>
          <w:rPr>
            <w:rFonts w:hint="eastAsia"/>
          </w:rPr>
          <w:t>主要结论和建议</w:t>
        </w:r>
        <w:r>
          <w:tab/>
        </w:r>
        <w:r>
          <w:fldChar w:fldCharType="begin"/>
        </w:r>
        <w:r>
          <w:instrText xml:space="preserve"> PAGEREF _Toc17347 \h </w:instrText>
        </w:r>
        <w:r>
          <w:fldChar w:fldCharType="separate"/>
        </w:r>
        <w:r>
          <w:t>6</w:t>
        </w:r>
        <w:r>
          <w:fldChar w:fldCharType="end"/>
        </w:r>
      </w:hyperlink>
    </w:p>
    <w:p w14:paraId="114D66A7" w14:textId="77777777" w:rsidR="00660125" w:rsidRDefault="00000000">
      <w:pPr>
        <w:pStyle w:val="TOC3"/>
        <w:tabs>
          <w:tab w:val="right" w:leader="dot" w:pos="8306"/>
        </w:tabs>
        <w:ind w:firstLine="560"/>
      </w:pPr>
      <w:hyperlink w:anchor="_Toc28542" w:history="1">
        <w:r>
          <w:rPr>
            <w:rFonts w:eastAsia="方正楷体_GBK"/>
          </w:rPr>
          <w:t>（一）</w:t>
        </w:r>
        <w:r>
          <w:rPr>
            <w:rFonts w:eastAsia="方正楷体_GBK"/>
          </w:rPr>
          <w:t xml:space="preserve"> </w:t>
        </w:r>
        <w:r>
          <w:rPr>
            <w:rFonts w:hint="eastAsia"/>
          </w:rPr>
          <w:t>结论</w:t>
        </w:r>
        <w:r>
          <w:tab/>
        </w:r>
        <w:r>
          <w:fldChar w:fldCharType="begin"/>
        </w:r>
        <w:r>
          <w:instrText xml:space="preserve"> PAGEREF _Toc28542 \h </w:instrText>
        </w:r>
        <w:r>
          <w:fldChar w:fldCharType="separate"/>
        </w:r>
        <w:r>
          <w:t>6</w:t>
        </w:r>
        <w:r>
          <w:fldChar w:fldCharType="end"/>
        </w:r>
      </w:hyperlink>
    </w:p>
    <w:p w14:paraId="6167E01E" w14:textId="77777777" w:rsidR="00660125" w:rsidRDefault="00000000">
      <w:pPr>
        <w:pStyle w:val="TOC3"/>
        <w:tabs>
          <w:tab w:val="right" w:leader="dot" w:pos="8306"/>
        </w:tabs>
        <w:ind w:firstLine="560"/>
      </w:pPr>
      <w:hyperlink w:anchor="_Toc28374" w:history="1">
        <w:r>
          <w:rPr>
            <w:rFonts w:eastAsia="方正楷体_GBK"/>
          </w:rPr>
          <w:t>（二）</w:t>
        </w:r>
        <w:r>
          <w:rPr>
            <w:rFonts w:eastAsia="方正楷体_GBK"/>
          </w:rPr>
          <w:t xml:space="preserve"> </w:t>
        </w:r>
        <w:r>
          <w:rPr>
            <w:rFonts w:hint="eastAsia"/>
          </w:rPr>
          <w:t>建议</w:t>
        </w:r>
        <w:r>
          <w:tab/>
        </w:r>
        <w:r>
          <w:fldChar w:fldCharType="begin"/>
        </w:r>
        <w:r>
          <w:instrText xml:space="preserve"> PAGEREF _Toc28374 \h </w:instrText>
        </w:r>
        <w:r>
          <w:fldChar w:fldCharType="separate"/>
        </w:r>
        <w:r>
          <w:t>8</w:t>
        </w:r>
        <w:r>
          <w:fldChar w:fldCharType="end"/>
        </w:r>
      </w:hyperlink>
    </w:p>
    <w:p w14:paraId="690DDBBA" w14:textId="77777777" w:rsidR="00660125" w:rsidRDefault="00000000">
      <w:pPr>
        <w:pStyle w:val="TOC1"/>
        <w:tabs>
          <w:tab w:val="right" w:leader="dot" w:pos="8306"/>
        </w:tabs>
        <w:ind w:firstLine="560"/>
      </w:pPr>
      <w:hyperlink w:anchor="_Toc6374" w:history="1">
        <w:r>
          <w:rPr>
            <w:rFonts w:eastAsia="方正黑体_GBK"/>
          </w:rPr>
          <w:t>第二章</w:t>
        </w:r>
        <w:r>
          <w:rPr>
            <w:rFonts w:eastAsia="方正黑体_GBK"/>
          </w:rPr>
          <w:t xml:space="preserve"> </w:t>
        </w:r>
        <w:r>
          <w:rPr>
            <w:rFonts w:hint="eastAsia"/>
          </w:rPr>
          <w:t>应用开发的必要性</w:t>
        </w:r>
        <w:r>
          <w:tab/>
        </w:r>
        <w:r>
          <w:fldChar w:fldCharType="begin"/>
        </w:r>
        <w:r>
          <w:instrText xml:space="preserve"> PAGEREF _Toc6374 \h </w:instrText>
        </w:r>
        <w:r>
          <w:fldChar w:fldCharType="separate"/>
        </w:r>
        <w:r>
          <w:t>9</w:t>
        </w:r>
        <w:r>
          <w:fldChar w:fldCharType="end"/>
        </w:r>
      </w:hyperlink>
    </w:p>
    <w:p w14:paraId="53B35FF0" w14:textId="77777777" w:rsidR="00660125" w:rsidRDefault="00000000">
      <w:pPr>
        <w:pStyle w:val="TOC2"/>
        <w:tabs>
          <w:tab w:val="right" w:leader="dot" w:pos="8306"/>
        </w:tabs>
        <w:ind w:firstLine="560"/>
      </w:pPr>
      <w:hyperlink w:anchor="_Toc21343" w:history="1">
        <w:r>
          <w:rPr>
            <w:rFonts w:eastAsia="方正黑体_GBK"/>
          </w:rPr>
          <w:t>一、</w:t>
        </w:r>
        <w:r>
          <w:rPr>
            <w:rFonts w:eastAsia="方正黑体_GBK"/>
          </w:rPr>
          <w:t xml:space="preserve"> </w:t>
        </w:r>
        <w:r>
          <w:rPr>
            <w:rFonts w:hint="eastAsia"/>
          </w:rPr>
          <w:t>应用责任部门核心业务</w:t>
        </w:r>
        <w:r>
          <w:tab/>
        </w:r>
        <w:r>
          <w:fldChar w:fldCharType="begin"/>
        </w:r>
        <w:r>
          <w:instrText xml:space="preserve"> PAGEREF _Toc21343 \h </w:instrText>
        </w:r>
        <w:r>
          <w:fldChar w:fldCharType="separate"/>
        </w:r>
        <w:r>
          <w:t>9</w:t>
        </w:r>
        <w:r>
          <w:fldChar w:fldCharType="end"/>
        </w:r>
      </w:hyperlink>
    </w:p>
    <w:p w14:paraId="23744D36" w14:textId="77777777" w:rsidR="00660125" w:rsidRDefault="00000000">
      <w:pPr>
        <w:pStyle w:val="TOC2"/>
        <w:tabs>
          <w:tab w:val="right" w:leader="dot" w:pos="8306"/>
        </w:tabs>
        <w:ind w:firstLine="560"/>
      </w:pPr>
      <w:hyperlink w:anchor="_Toc10023" w:history="1">
        <w:r>
          <w:rPr>
            <w:rFonts w:eastAsia="方正黑体_GBK"/>
          </w:rPr>
          <w:t>二、</w:t>
        </w:r>
        <w:r>
          <w:rPr>
            <w:rFonts w:eastAsia="方正黑体_GBK"/>
          </w:rPr>
          <w:t xml:space="preserve"> </w:t>
        </w:r>
        <w:r>
          <w:rPr>
            <w:rFonts w:hint="eastAsia"/>
          </w:rPr>
          <w:t>对照“三张清单”提出应用开发的必要性</w:t>
        </w:r>
        <w:r>
          <w:tab/>
        </w:r>
        <w:r>
          <w:fldChar w:fldCharType="begin"/>
        </w:r>
        <w:r>
          <w:instrText xml:space="preserve"> PAGEREF _Toc10023 \h </w:instrText>
        </w:r>
        <w:r>
          <w:fldChar w:fldCharType="separate"/>
        </w:r>
        <w:r>
          <w:t>10</w:t>
        </w:r>
        <w:r>
          <w:fldChar w:fldCharType="end"/>
        </w:r>
      </w:hyperlink>
    </w:p>
    <w:p w14:paraId="3FC2CDFC" w14:textId="77777777" w:rsidR="00660125" w:rsidRDefault="00000000">
      <w:pPr>
        <w:pStyle w:val="TOC3"/>
        <w:tabs>
          <w:tab w:val="right" w:leader="dot" w:pos="8306"/>
        </w:tabs>
        <w:ind w:firstLine="560"/>
      </w:pPr>
      <w:hyperlink w:anchor="_Toc23205" w:history="1">
        <w:r>
          <w:rPr>
            <w:rFonts w:eastAsia="方正楷体_GBK"/>
          </w:rPr>
          <w:t>（一）</w:t>
        </w:r>
        <w:r>
          <w:rPr>
            <w:rFonts w:eastAsia="方正楷体_GBK"/>
          </w:rPr>
          <w:t xml:space="preserve"> </w:t>
        </w:r>
        <w:r>
          <w:rPr>
            <w:rFonts w:hint="eastAsia"/>
          </w:rPr>
          <w:t>应用谋划的背景及依据</w:t>
        </w:r>
        <w:r>
          <w:tab/>
        </w:r>
        <w:r>
          <w:fldChar w:fldCharType="begin"/>
        </w:r>
        <w:r>
          <w:instrText xml:space="preserve"> PAGEREF _Toc23205 \h </w:instrText>
        </w:r>
        <w:r>
          <w:fldChar w:fldCharType="separate"/>
        </w:r>
        <w:r>
          <w:t>10</w:t>
        </w:r>
        <w:r>
          <w:fldChar w:fldCharType="end"/>
        </w:r>
      </w:hyperlink>
    </w:p>
    <w:p w14:paraId="2F650D52" w14:textId="77777777" w:rsidR="00660125" w:rsidRDefault="00000000">
      <w:pPr>
        <w:pStyle w:val="TOC3"/>
        <w:tabs>
          <w:tab w:val="right" w:leader="dot" w:pos="8306"/>
        </w:tabs>
        <w:ind w:firstLine="560"/>
      </w:pPr>
      <w:hyperlink w:anchor="_Toc19034" w:history="1">
        <w:r>
          <w:rPr>
            <w:rFonts w:eastAsia="方正楷体_GBK"/>
          </w:rPr>
          <w:t>（二）</w:t>
        </w:r>
        <w:r>
          <w:rPr>
            <w:rFonts w:eastAsia="方正楷体_GBK"/>
          </w:rPr>
          <w:t xml:space="preserve"> </w:t>
        </w:r>
        <w:r>
          <w:rPr>
            <w:rFonts w:hint="eastAsia"/>
          </w:rPr>
          <w:t>数字化应用现状及存在的问题和差距</w:t>
        </w:r>
        <w:r>
          <w:tab/>
        </w:r>
        <w:r>
          <w:fldChar w:fldCharType="begin"/>
        </w:r>
        <w:r>
          <w:instrText xml:space="preserve"> PAGEREF _Toc19034 \h </w:instrText>
        </w:r>
        <w:r>
          <w:fldChar w:fldCharType="separate"/>
        </w:r>
        <w:r>
          <w:t>19</w:t>
        </w:r>
        <w:r>
          <w:fldChar w:fldCharType="end"/>
        </w:r>
      </w:hyperlink>
    </w:p>
    <w:p w14:paraId="52BCD549" w14:textId="77777777" w:rsidR="00660125" w:rsidRDefault="00000000">
      <w:pPr>
        <w:pStyle w:val="TOC3"/>
        <w:tabs>
          <w:tab w:val="right" w:leader="dot" w:pos="8306"/>
        </w:tabs>
        <w:ind w:firstLine="560"/>
      </w:pPr>
      <w:hyperlink w:anchor="_Toc22689" w:history="1">
        <w:r>
          <w:rPr>
            <w:rFonts w:eastAsia="方正楷体_GBK"/>
          </w:rPr>
          <w:t>（三）</w:t>
        </w:r>
        <w:r>
          <w:rPr>
            <w:rFonts w:eastAsia="方正楷体_GBK"/>
          </w:rPr>
          <w:t xml:space="preserve"> </w:t>
        </w:r>
        <w:r>
          <w:rPr>
            <w:rFonts w:hint="eastAsia"/>
          </w:rPr>
          <w:t>数字化应用场景谋划、实时、落地计划</w:t>
        </w:r>
        <w:r>
          <w:tab/>
        </w:r>
        <w:r>
          <w:fldChar w:fldCharType="begin"/>
        </w:r>
        <w:r>
          <w:instrText xml:space="preserve"> PAGEREF _Toc22689 \h </w:instrText>
        </w:r>
        <w:r>
          <w:fldChar w:fldCharType="separate"/>
        </w:r>
        <w:r>
          <w:t>36</w:t>
        </w:r>
        <w:r>
          <w:fldChar w:fldCharType="end"/>
        </w:r>
      </w:hyperlink>
    </w:p>
    <w:p w14:paraId="314F2AD6" w14:textId="77777777" w:rsidR="00660125" w:rsidRDefault="00000000">
      <w:pPr>
        <w:pStyle w:val="TOC3"/>
        <w:tabs>
          <w:tab w:val="right" w:leader="dot" w:pos="8306"/>
        </w:tabs>
        <w:ind w:firstLine="560"/>
      </w:pPr>
      <w:hyperlink w:anchor="_Toc25035" w:history="1">
        <w:r>
          <w:rPr>
            <w:rFonts w:eastAsia="方正楷体_GBK"/>
          </w:rPr>
          <w:t>（四）</w:t>
        </w:r>
        <w:r>
          <w:rPr>
            <w:rFonts w:eastAsia="方正楷体_GBK"/>
          </w:rPr>
          <w:t xml:space="preserve"> </w:t>
        </w:r>
        <w:r>
          <w:rPr>
            <w:rFonts w:hint="eastAsia"/>
          </w:rPr>
          <w:t>数字化应用改革事项</w:t>
        </w:r>
        <w:r>
          <w:tab/>
        </w:r>
        <w:r>
          <w:fldChar w:fldCharType="begin"/>
        </w:r>
        <w:r>
          <w:instrText xml:space="preserve"> PAGEREF _Toc25035 \h </w:instrText>
        </w:r>
        <w:r>
          <w:fldChar w:fldCharType="separate"/>
        </w:r>
        <w:r>
          <w:t>52</w:t>
        </w:r>
        <w:r>
          <w:fldChar w:fldCharType="end"/>
        </w:r>
      </w:hyperlink>
    </w:p>
    <w:p w14:paraId="452B1B00" w14:textId="77777777" w:rsidR="00660125" w:rsidRDefault="00000000">
      <w:pPr>
        <w:pStyle w:val="TOC3"/>
        <w:tabs>
          <w:tab w:val="right" w:leader="dot" w:pos="8306"/>
        </w:tabs>
        <w:ind w:firstLine="560"/>
      </w:pPr>
      <w:hyperlink w:anchor="_Toc1469" w:history="1">
        <w:r>
          <w:rPr>
            <w:rFonts w:eastAsia="方正楷体_GBK"/>
          </w:rPr>
          <w:t>（五）</w:t>
        </w:r>
        <w:r>
          <w:rPr>
            <w:rFonts w:eastAsia="方正楷体_GBK"/>
          </w:rPr>
          <w:t xml:space="preserve"> </w:t>
        </w:r>
        <w:r>
          <w:rPr>
            <w:rFonts w:hint="eastAsia"/>
          </w:rPr>
          <w:t>不进行升级改造将会产生的风险</w:t>
        </w:r>
        <w:r>
          <w:tab/>
        </w:r>
        <w:r>
          <w:fldChar w:fldCharType="begin"/>
        </w:r>
        <w:r>
          <w:instrText xml:space="preserve"> PAGEREF _Toc1469 \h </w:instrText>
        </w:r>
        <w:r>
          <w:fldChar w:fldCharType="separate"/>
        </w:r>
        <w:r>
          <w:t>53</w:t>
        </w:r>
        <w:r>
          <w:fldChar w:fldCharType="end"/>
        </w:r>
      </w:hyperlink>
    </w:p>
    <w:p w14:paraId="21B79EE0" w14:textId="77777777" w:rsidR="00660125" w:rsidRDefault="00000000">
      <w:pPr>
        <w:pStyle w:val="TOC1"/>
        <w:tabs>
          <w:tab w:val="right" w:leader="dot" w:pos="8306"/>
        </w:tabs>
        <w:ind w:firstLine="560"/>
      </w:pPr>
      <w:hyperlink w:anchor="_Toc2376" w:history="1">
        <w:r>
          <w:rPr>
            <w:rFonts w:eastAsia="方正黑体_GBK"/>
          </w:rPr>
          <w:t>第三章</w:t>
        </w:r>
        <w:r>
          <w:rPr>
            <w:rFonts w:eastAsia="方正黑体_GBK"/>
          </w:rPr>
          <w:t xml:space="preserve"> </w:t>
        </w:r>
        <w:r>
          <w:rPr>
            <w:rFonts w:hint="eastAsia"/>
          </w:rPr>
          <w:t>需求分析</w:t>
        </w:r>
        <w:r>
          <w:tab/>
        </w:r>
        <w:r>
          <w:fldChar w:fldCharType="begin"/>
        </w:r>
        <w:r>
          <w:instrText xml:space="preserve"> PAGEREF _Toc2376 \h </w:instrText>
        </w:r>
        <w:r>
          <w:fldChar w:fldCharType="separate"/>
        </w:r>
        <w:r>
          <w:t>54</w:t>
        </w:r>
        <w:r>
          <w:fldChar w:fldCharType="end"/>
        </w:r>
      </w:hyperlink>
    </w:p>
    <w:p w14:paraId="1C56C2FB" w14:textId="77777777" w:rsidR="00660125" w:rsidRDefault="00000000">
      <w:pPr>
        <w:pStyle w:val="TOC2"/>
        <w:tabs>
          <w:tab w:val="right" w:leader="dot" w:pos="8306"/>
        </w:tabs>
        <w:ind w:firstLine="560"/>
      </w:pPr>
      <w:hyperlink w:anchor="_Toc26484" w:history="1">
        <w:r>
          <w:rPr>
            <w:rFonts w:eastAsia="方正黑体_GBK"/>
          </w:rPr>
          <w:t>一、</w:t>
        </w:r>
        <w:r>
          <w:rPr>
            <w:rFonts w:eastAsia="方正黑体_GBK"/>
          </w:rPr>
          <w:t xml:space="preserve"> </w:t>
        </w:r>
        <w:r>
          <w:rPr>
            <w:rFonts w:hint="eastAsia"/>
          </w:rPr>
          <w:t>数据资源共享需求分析</w:t>
        </w:r>
        <w:r>
          <w:tab/>
        </w:r>
        <w:r>
          <w:fldChar w:fldCharType="begin"/>
        </w:r>
        <w:r>
          <w:instrText xml:space="preserve"> PAGEREF _Toc26484 \h </w:instrText>
        </w:r>
        <w:r>
          <w:fldChar w:fldCharType="separate"/>
        </w:r>
        <w:r>
          <w:t>54</w:t>
        </w:r>
        <w:r>
          <w:fldChar w:fldCharType="end"/>
        </w:r>
      </w:hyperlink>
    </w:p>
    <w:p w14:paraId="4782D539" w14:textId="77777777" w:rsidR="00660125" w:rsidRDefault="00000000">
      <w:pPr>
        <w:pStyle w:val="TOC3"/>
        <w:tabs>
          <w:tab w:val="right" w:leader="dot" w:pos="8306"/>
        </w:tabs>
        <w:ind w:firstLine="560"/>
      </w:pPr>
      <w:hyperlink w:anchor="_Toc11704" w:history="1">
        <w:r>
          <w:rPr>
            <w:rFonts w:eastAsia="方正楷体_GBK"/>
          </w:rPr>
          <w:t>（一）</w:t>
        </w:r>
        <w:r>
          <w:rPr>
            <w:rFonts w:eastAsia="方正楷体_GBK"/>
          </w:rPr>
          <w:t xml:space="preserve"> </w:t>
        </w:r>
        <w:r>
          <w:rPr>
            <w:rFonts w:hint="eastAsia"/>
          </w:rPr>
          <w:t>法律、行政法规对收集、使用数据的合规规定的说明</w:t>
        </w:r>
        <w:r>
          <w:tab/>
        </w:r>
        <w:r>
          <w:fldChar w:fldCharType="begin"/>
        </w:r>
        <w:r>
          <w:instrText xml:space="preserve"> PAGEREF _Toc11704 \h </w:instrText>
        </w:r>
        <w:r>
          <w:fldChar w:fldCharType="separate"/>
        </w:r>
        <w:r>
          <w:t>54</w:t>
        </w:r>
        <w:r>
          <w:fldChar w:fldCharType="end"/>
        </w:r>
      </w:hyperlink>
    </w:p>
    <w:p w14:paraId="013AD4D6" w14:textId="77777777" w:rsidR="00660125" w:rsidRDefault="00000000">
      <w:pPr>
        <w:pStyle w:val="TOC3"/>
        <w:tabs>
          <w:tab w:val="right" w:leader="dot" w:pos="8306"/>
        </w:tabs>
        <w:ind w:firstLine="560"/>
      </w:pPr>
      <w:hyperlink w:anchor="_Toc9987" w:history="1">
        <w:r>
          <w:rPr>
            <w:rFonts w:eastAsia="方正楷体_GBK"/>
          </w:rPr>
          <w:t>（二）</w:t>
        </w:r>
        <w:r>
          <w:rPr>
            <w:rFonts w:eastAsia="方正楷体_GBK"/>
          </w:rPr>
          <w:t xml:space="preserve"> </w:t>
        </w:r>
        <w:r>
          <w:rPr>
            <w:rFonts w:hint="eastAsia"/>
          </w:rPr>
          <w:t>个人信息处理情况说明</w:t>
        </w:r>
        <w:r>
          <w:tab/>
        </w:r>
        <w:r>
          <w:fldChar w:fldCharType="begin"/>
        </w:r>
        <w:r>
          <w:instrText xml:space="preserve"> PAGEREF _Toc9987 \h </w:instrText>
        </w:r>
        <w:r>
          <w:fldChar w:fldCharType="separate"/>
        </w:r>
        <w:r>
          <w:t>55</w:t>
        </w:r>
        <w:r>
          <w:fldChar w:fldCharType="end"/>
        </w:r>
      </w:hyperlink>
    </w:p>
    <w:p w14:paraId="4903C326" w14:textId="77777777" w:rsidR="00660125" w:rsidRDefault="00000000">
      <w:pPr>
        <w:pStyle w:val="TOC3"/>
        <w:tabs>
          <w:tab w:val="right" w:leader="dot" w:pos="8306"/>
        </w:tabs>
        <w:ind w:firstLine="560"/>
      </w:pPr>
      <w:hyperlink w:anchor="_Toc19344" w:history="1">
        <w:r>
          <w:rPr>
            <w:rFonts w:eastAsia="方正楷体_GBK"/>
          </w:rPr>
          <w:t>（三）</w:t>
        </w:r>
        <w:r>
          <w:rPr>
            <w:rFonts w:eastAsia="方正楷体_GBK"/>
          </w:rPr>
          <w:t xml:space="preserve"> </w:t>
        </w:r>
        <w:r>
          <w:rPr>
            <w:rFonts w:hint="eastAsia"/>
          </w:rPr>
          <w:t>现有数据共享需求情况</w:t>
        </w:r>
        <w:r>
          <w:tab/>
        </w:r>
        <w:r>
          <w:fldChar w:fldCharType="begin"/>
        </w:r>
        <w:r>
          <w:instrText xml:space="preserve"> PAGEREF _Toc19344 \h </w:instrText>
        </w:r>
        <w:r>
          <w:fldChar w:fldCharType="separate"/>
        </w:r>
        <w:r>
          <w:t>57</w:t>
        </w:r>
        <w:r>
          <w:fldChar w:fldCharType="end"/>
        </w:r>
      </w:hyperlink>
    </w:p>
    <w:p w14:paraId="3062657E" w14:textId="77777777" w:rsidR="00660125" w:rsidRDefault="00000000">
      <w:pPr>
        <w:pStyle w:val="TOC3"/>
        <w:tabs>
          <w:tab w:val="right" w:leader="dot" w:pos="8306"/>
        </w:tabs>
        <w:ind w:firstLine="560"/>
      </w:pPr>
      <w:hyperlink w:anchor="_Toc3721" w:history="1">
        <w:r>
          <w:rPr>
            <w:rFonts w:eastAsia="方正楷体_GBK"/>
          </w:rPr>
          <w:t>（四）</w:t>
        </w:r>
        <w:r>
          <w:rPr>
            <w:rFonts w:eastAsia="方正楷体_GBK"/>
          </w:rPr>
          <w:t xml:space="preserve"> </w:t>
        </w:r>
        <w:r>
          <w:rPr>
            <w:rFonts w:hint="eastAsia"/>
          </w:rPr>
          <w:t>数据资源共享需求</w:t>
        </w:r>
        <w:r>
          <w:tab/>
        </w:r>
        <w:r>
          <w:fldChar w:fldCharType="begin"/>
        </w:r>
        <w:r>
          <w:instrText xml:space="preserve"> PAGEREF _Toc3721 \h </w:instrText>
        </w:r>
        <w:r>
          <w:fldChar w:fldCharType="separate"/>
        </w:r>
        <w:r>
          <w:t>57</w:t>
        </w:r>
        <w:r>
          <w:fldChar w:fldCharType="end"/>
        </w:r>
      </w:hyperlink>
    </w:p>
    <w:p w14:paraId="49DC6C2A" w14:textId="77777777" w:rsidR="00660125" w:rsidRDefault="00000000">
      <w:pPr>
        <w:pStyle w:val="TOC2"/>
        <w:tabs>
          <w:tab w:val="right" w:leader="dot" w:pos="8306"/>
        </w:tabs>
        <w:ind w:firstLine="560"/>
      </w:pPr>
      <w:hyperlink w:anchor="_Toc19948" w:history="1">
        <w:r>
          <w:rPr>
            <w:rFonts w:eastAsia="方正黑体_GBK"/>
          </w:rPr>
          <w:t>二、</w:t>
        </w:r>
        <w:r>
          <w:rPr>
            <w:rFonts w:eastAsia="方正黑体_GBK"/>
          </w:rPr>
          <w:t xml:space="preserve"> </w:t>
        </w:r>
        <w:r>
          <w:rPr>
            <w:rFonts w:hint="eastAsia"/>
          </w:rPr>
          <w:t>多跨协同需求分析</w:t>
        </w:r>
        <w:r>
          <w:tab/>
        </w:r>
        <w:r>
          <w:fldChar w:fldCharType="begin"/>
        </w:r>
        <w:r>
          <w:instrText xml:space="preserve"> PAGEREF _Toc19948 \h </w:instrText>
        </w:r>
        <w:r>
          <w:fldChar w:fldCharType="separate"/>
        </w:r>
        <w:r>
          <w:t>70</w:t>
        </w:r>
        <w:r>
          <w:fldChar w:fldCharType="end"/>
        </w:r>
      </w:hyperlink>
    </w:p>
    <w:p w14:paraId="282E557C" w14:textId="77777777" w:rsidR="00660125" w:rsidRDefault="00000000">
      <w:pPr>
        <w:pStyle w:val="TOC3"/>
        <w:tabs>
          <w:tab w:val="right" w:leader="dot" w:pos="8306"/>
        </w:tabs>
        <w:ind w:firstLine="560"/>
      </w:pPr>
      <w:hyperlink w:anchor="_Toc26700" w:history="1">
        <w:r>
          <w:rPr>
            <w:rFonts w:eastAsia="方正楷体_GBK"/>
          </w:rPr>
          <w:t>（一）</w:t>
        </w:r>
        <w:r>
          <w:rPr>
            <w:rFonts w:eastAsia="方正楷体_GBK"/>
          </w:rPr>
          <w:t xml:space="preserve"> </w:t>
        </w:r>
        <w:r>
          <w:rPr>
            <w:rFonts w:hint="eastAsia"/>
          </w:rPr>
          <w:t>协同关系路径及业务协同模型</w:t>
        </w:r>
        <w:r>
          <w:tab/>
        </w:r>
        <w:r>
          <w:fldChar w:fldCharType="begin"/>
        </w:r>
        <w:r>
          <w:instrText xml:space="preserve"> PAGEREF _Toc26700 \h </w:instrText>
        </w:r>
        <w:r>
          <w:fldChar w:fldCharType="separate"/>
        </w:r>
        <w:r>
          <w:t>71</w:t>
        </w:r>
        <w:r>
          <w:fldChar w:fldCharType="end"/>
        </w:r>
      </w:hyperlink>
    </w:p>
    <w:p w14:paraId="149241CD" w14:textId="77777777" w:rsidR="00660125" w:rsidRDefault="00000000">
      <w:pPr>
        <w:pStyle w:val="TOC3"/>
        <w:tabs>
          <w:tab w:val="right" w:leader="dot" w:pos="8306"/>
        </w:tabs>
        <w:ind w:firstLine="560"/>
      </w:pPr>
      <w:hyperlink w:anchor="_Toc31557" w:history="1">
        <w:r>
          <w:rPr>
            <w:rFonts w:eastAsia="方正楷体_GBK"/>
          </w:rPr>
          <w:t>（二）</w:t>
        </w:r>
        <w:r>
          <w:rPr>
            <w:rFonts w:eastAsia="方正楷体_GBK"/>
          </w:rPr>
          <w:t xml:space="preserve"> </w:t>
        </w:r>
        <w:r>
          <w:rPr>
            <w:rFonts w:hint="eastAsia"/>
          </w:rPr>
          <w:t>建设内容、边界</w:t>
        </w:r>
        <w:r>
          <w:tab/>
        </w:r>
        <w:r>
          <w:fldChar w:fldCharType="begin"/>
        </w:r>
        <w:r>
          <w:instrText xml:space="preserve"> PAGEREF _Toc31557 \h </w:instrText>
        </w:r>
        <w:r>
          <w:fldChar w:fldCharType="separate"/>
        </w:r>
        <w:r>
          <w:t>71</w:t>
        </w:r>
        <w:r>
          <w:fldChar w:fldCharType="end"/>
        </w:r>
      </w:hyperlink>
    </w:p>
    <w:p w14:paraId="49F32173" w14:textId="77777777" w:rsidR="00660125" w:rsidRDefault="00000000">
      <w:pPr>
        <w:pStyle w:val="TOC2"/>
        <w:tabs>
          <w:tab w:val="right" w:leader="dot" w:pos="8306"/>
        </w:tabs>
        <w:ind w:firstLine="560"/>
      </w:pPr>
      <w:hyperlink w:anchor="_Toc6394" w:history="1">
        <w:r>
          <w:rPr>
            <w:rFonts w:eastAsia="方正黑体_GBK"/>
          </w:rPr>
          <w:t>三、</w:t>
        </w:r>
        <w:r>
          <w:rPr>
            <w:rFonts w:eastAsia="方正黑体_GBK"/>
          </w:rPr>
          <w:t xml:space="preserve"> </w:t>
        </w:r>
        <w:r>
          <w:rPr>
            <w:rFonts w:hint="eastAsia"/>
          </w:rPr>
          <w:t>网络安全需求分析</w:t>
        </w:r>
        <w:r>
          <w:tab/>
        </w:r>
        <w:r>
          <w:fldChar w:fldCharType="begin"/>
        </w:r>
        <w:r>
          <w:instrText xml:space="preserve"> PAGEREF _Toc6394 \h </w:instrText>
        </w:r>
        <w:r>
          <w:fldChar w:fldCharType="separate"/>
        </w:r>
        <w:r>
          <w:t>73</w:t>
        </w:r>
        <w:r>
          <w:fldChar w:fldCharType="end"/>
        </w:r>
      </w:hyperlink>
    </w:p>
    <w:p w14:paraId="0F5719AA" w14:textId="77777777" w:rsidR="00660125" w:rsidRDefault="00000000">
      <w:pPr>
        <w:pStyle w:val="TOC3"/>
        <w:tabs>
          <w:tab w:val="right" w:leader="dot" w:pos="8306"/>
        </w:tabs>
        <w:ind w:firstLine="560"/>
      </w:pPr>
      <w:hyperlink w:anchor="_Toc1322" w:history="1">
        <w:r>
          <w:rPr>
            <w:rFonts w:eastAsia="方正楷体_GBK"/>
          </w:rPr>
          <w:t>（一）</w:t>
        </w:r>
        <w:r>
          <w:rPr>
            <w:rFonts w:eastAsia="方正楷体_GBK"/>
          </w:rPr>
          <w:t xml:space="preserve"> </w:t>
        </w:r>
        <w:r>
          <w:rPr>
            <w:rFonts w:hint="eastAsia"/>
          </w:rPr>
          <w:t>信息安全风险分析</w:t>
        </w:r>
        <w:r>
          <w:tab/>
        </w:r>
        <w:r>
          <w:fldChar w:fldCharType="begin"/>
        </w:r>
        <w:r>
          <w:instrText xml:space="preserve"> PAGEREF _Toc1322 \h </w:instrText>
        </w:r>
        <w:r>
          <w:fldChar w:fldCharType="separate"/>
        </w:r>
        <w:r>
          <w:t>74</w:t>
        </w:r>
        <w:r>
          <w:fldChar w:fldCharType="end"/>
        </w:r>
      </w:hyperlink>
    </w:p>
    <w:p w14:paraId="1B803CEB" w14:textId="77777777" w:rsidR="00660125" w:rsidRDefault="00000000">
      <w:pPr>
        <w:pStyle w:val="TOC3"/>
        <w:tabs>
          <w:tab w:val="right" w:leader="dot" w:pos="8306"/>
        </w:tabs>
        <w:ind w:firstLine="560"/>
      </w:pPr>
      <w:hyperlink w:anchor="_Toc21792" w:history="1">
        <w:r>
          <w:rPr>
            <w:rFonts w:eastAsia="方正楷体_GBK"/>
          </w:rPr>
          <w:t>（二）</w:t>
        </w:r>
        <w:r>
          <w:rPr>
            <w:rFonts w:eastAsia="方正楷体_GBK"/>
          </w:rPr>
          <w:t xml:space="preserve"> </w:t>
        </w:r>
        <w:r>
          <w:rPr>
            <w:rFonts w:hint="eastAsia"/>
          </w:rPr>
          <w:t>密码应用需求分析</w:t>
        </w:r>
        <w:r>
          <w:tab/>
        </w:r>
        <w:r>
          <w:fldChar w:fldCharType="begin"/>
        </w:r>
        <w:r>
          <w:instrText xml:space="preserve"> PAGEREF _Toc21792 \h </w:instrText>
        </w:r>
        <w:r>
          <w:fldChar w:fldCharType="separate"/>
        </w:r>
        <w:r>
          <w:t>77</w:t>
        </w:r>
        <w:r>
          <w:fldChar w:fldCharType="end"/>
        </w:r>
      </w:hyperlink>
    </w:p>
    <w:p w14:paraId="21ADB2A7" w14:textId="77777777" w:rsidR="00660125" w:rsidRDefault="00000000">
      <w:pPr>
        <w:pStyle w:val="TOC2"/>
        <w:tabs>
          <w:tab w:val="right" w:leader="dot" w:pos="8306"/>
        </w:tabs>
        <w:ind w:firstLine="560"/>
      </w:pPr>
      <w:hyperlink w:anchor="_Toc14943" w:history="1">
        <w:r>
          <w:rPr>
            <w:rFonts w:eastAsia="方正黑体_GBK"/>
          </w:rPr>
          <w:t>四、</w:t>
        </w:r>
        <w:r>
          <w:rPr>
            <w:rFonts w:eastAsia="方正黑体_GBK"/>
          </w:rPr>
          <w:t xml:space="preserve"> </w:t>
        </w:r>
        <w:r>
          <w:rPr>
            <w:rFonts w:hint="eastAsia"/>
          </w:rPr>
          <w:t>业务量、信息量分析预测</w:t>
        </w:r>
        <w:r>
          <w:tab/>
        </w:r>
        <w:r>
          <w:fldChar w:fldCharType="begin"/>
        </w:r>
        <w:r>
          <w:instrText xml:space="preserve"> PAGEREF _Toc14943 \h </w:instrText>
        </w:r>
        <w:r>
          <w:fldChar w:fldCharType="separate"/>
        </w:r>
        <w:r>
          <w:t>87</w:t>
        </w:r>
        <w:r>
          <w:fldChar w:fldCharType="end"/>
        </w:r>
      </w:hyperlink>
    </w:p>
    <w:p w14:paraId="1FAB7BC0" w14:textId="77777777" w:rsidR="00660125" w:rsidRDefault="00000000">
      <w:pPr>
        <w:pStyle w:val="TOC3"/>
        <w:tabs>
          <w:tab w:val="right" w:leader="dot" w:pos="8306"/>
        </w:tabs>
        <w:ind w:firstLine="560"/>
      </w:pPr>
      <w:hyperlink w:anchor="_Toc4910" w:history="1">
        <w:r>
          <w:rPr>
            <w:rFonts w:eastAsia="方正楷体_GBK"/>
          </w:rPr>
          <w:t>（一）</w:t>
        </w:r>
        <w:r>
          <w:rPr>
            <w:rFonts w:eastAsia="方正楷体_GBK"/>
          </w:rPr>
          <w:t xml:space="preserve"> </w:t>
        </w:r>
        <w:r>
          <w:rPr>
            <w:rFonts w:hint="eastAsia"/>
          </w:rPr>
          <w:t>用户需求分析</w:t>
        </w:r>
        <w:r>
          <w:tab/>
        </w:r>
        <w:r>
          <w:fldChar w:fldCharType="begin"/>
        </w:r>
        <w:r>
          <w:instrText xml:space="preserve"> PAGEREF _Toc4910 \h </w:instrText>
        </w:r>
        <w:r>
          <w:fldChar w:fldCharType="separate"/>
        </w:r>
        <w:r>
          <w:t>87</w:t>
        </w:r>
        <w:r>
          <w:fldChar w:fldCharType="end"/>
        </w:r>
      </w:hyperlink>
    </w:p>
    <w:p w14:paraId="10B72861" w14:textId="77777777" w:rsidR="00660125" w:rsidRDefault="00000000">
      <w:pPr>
        <w:pStyle w:val="TOC3"/>
        <w:tabs>
          <w:tab w:val="right" w:leader="dot" w:pos="8306"/>
        </w:tabs>
        <w:ind w:firstLine="560"/>
      </w:pPr>
      <w:hyperlink w:anchor="_Toc5965" w:history="1">
        <w:r>
          <w:rPr>
            <w:rFonts w:eastAsia="方正楷体_GBK"/>
          </w:rPr>
          <w:t>（二）</w:t>
        </w:r>
        <w:r>
          <w:rPr>
            <w:rFonts w:eastAsia="方正楷体_GBK"/>
          </w:rPr>
          <w:t xml:space="preserve"> </w:t>
        </w:r>
        <w:r>
          <w:rPr>
            <w:rFonts w:hint="eastAsia"/>
          </w:rPr>
          <w:t>业务量分析与预测</w:t>
        </w:r>
        <w:r>
          <w:tab/>
        </w:r>
        <w:r>
          <w:fldChar w:fldCharType="begin"/>
        </w:r>
        <w:r>
          <w:instrText xml:space="preserve"> PAGEREF _Toc5965 \h </w:instrText>
        </w:r>
        <w:r>
          <w:fldChar w:fldCharType="separate"/>
        </w:r>
        <w:r>
          <w:t>88</w:t>
        </w:r>
        <w:r>
          <w:fldChar w:fldCharType="end"/>
        </w:r>
      </w:hyperlink>
    </w:p>
    <w:p w14:paraId="5D94CA7B" w14:textId="77777777" w:rsidR="00660125" w:rsidRDefault="00000000">
      <w:pPr>
        <w:pStyle w:val="TOC3"/>
        <w:tabs>
          <w:tab w:val="right" w:leader="dot" w:pos="8306"/>
        </w:tabs>
        <w:ind w:firstLine="560"/>
      </w:pPr>
      <w:hyperlink w:anchor="_Toc9918" w:history="1">
        <w:r>
          <w:rPr>
            <w:rFonts w:eastAsia="方正楷体_GBK"/>
          </w:rPr>
          <w:t>（三）</w:t>
        </w:r>
        <w:r>
          <w:rPr>
            <w:rFonts w:eastAsia="方正楷体_GBK"/>
          </w:rPr>
          <w:t xml:space="preserve"> </w:t>
        </w:r>
        <w:r>
          <w:rPr>
            <w:rFonts w:hint="eastAsia"/>
          </w:rPr>
          <w:t>信息量分析与预测</w:t>
        </w:r>
        <w:r>
          <w:tab/>
        </w:r>
        <w:r>
          <w:fldChar w:fldCharType="begin"/>
        </w:r>
        <w:r>
          <w:instrText xml:space="preserve"> PAGEREF _Toc9918 \h </w:instrText>
        </w:r>
        <w:r>
          <w:fldChar w:fldCharType="separate"/>
        </w:r>
        <w:r>
          <w:t>88</w:t>
        </w:r>
        <w:r>
          <w:fldChar w:fldCharType="end"/>
        </w:r>
      </w:hyperlink>
    </w:p>
    <w:p w14:paraId="3028C832" w14:textId="77777777" w:rsidR="00660125" w:rsidRDefault="00000000">
      <w:pPr>
        <w:pStyle w:val="TOC2"/>
        <w:tabs>
          <w:tab w:val="right" w:leader="dot" w:pos="8306"/>
        </w:tabs>
        <w:ind w:firstLine="560"/>
      </w:pPr>
      <w:hyperlink w:anchor="_Toc3760" w:history="1">
        <w:r>
          <w:rPr>
            <w:rFonts w:eastAsia="方正黑体_GBK"/>
          </w:rPr>
          <w:t>五、</w:t>
        </w:r>
        <w:r>
          <w:rPr>
            <w:rFonts w:eastAsia="方正黑体_GBK"/>
          </w:rPr>
          <w:t xml:space="preserve"> </w:t>
        </w:r>
        <w:r>
          <w:rPr>
            <w:rFonts w:hint="eastAsia"/>
          </w:rPr>
          <w:t>应用性能需求分析</w:t>
        </w:r>
        <w:r>
          <w:tab/>
        </w:r>
        <w:r>
          <w:fldChar w:fldCharType="begin"/>
        </w:r>
        <w:r>
          <w:instrText xml:space="preserve"> PAGEREF _Toc3760 \h </w:instrText>
        </w:r>
        <w:r>
          <w:fldChar w:fldCharType="separate"/>
        </w:r>
        <w:r>
          <w:t>90</w:t>
        </w:r>
        <w:r>
          <w:fldChar w:fldCharType="end"/>
        </w:r>
      </w:hyperlink>
    </w:p>
    <w:p w14:paraId="2794F524" w14:textId="77777777" w:rsidR="00660125" w:rsidRDefault="00000000">
      <w:pPr>
        <w:pStyle w:val="TOC3"/>
        <w:tabs>
          <w:tab w:val="right" w:leader="dot" w:pos="8306"/>
        </w:tabs>
        <w:ind w:firstLine="560"/>
      </w:pPr>
      <w:hyperlink w:anchor="_Toc5884" w:history="1">
        <w:r>
          <w:rPr>
            <w:rFonts w:eastAsia="方正楷体_GBK"/>
          </w:rPr>
          <w:t>（一）</w:t>
        </w:r>
        <w:r>
          <w:rPr>
            <w:rFonts w:eastAsia="方正楷体_GBK"/>
          </w:rPr>
          <w:t xml:space="preserve"> </w:t>
        </w:r>
        <w:r>
          <w:rPr>
            <w:rFonts w:hint="eastAsia"/>
          </w:rPr>
          <w:t>软件性能需求</w:t>
        </w:r>
        <w:r>
          <w:tab/>
        </w:r>
        <w:r>
          <w:fldChar w:fldCharType="begin"/>
        </w:r>
        <w:r>
          <w:instrText xml:space="preserve"> PAGEREF _Toc5884 \h </w:instrText>
        </w:r>
        <w:r>
          <w:fldChar w:fldCharType="separate"/>
        </w:r>
        <w:r>
          <w:t>90</w:t>
        </w:r>
        <w:r>
          <w:fldChar w:fldCharType="end"/>
        </w:r>
      </w:hyperlink>
    </w:p>
    <w:p w14:paraId="188D2ACA" w14:textId="77777777" w:rsidR="00660125" w:rsidRDefault="00000000">
      <w:pPr>
        <w:pStyle w:val="TOC3"/>
        <w:tabs>
          <w:tab w:val="right" w:leader="dot" w:pos="8306"/>
        </w:tabs>
        <w:ind w:firstLine="560"/>
      </w:pPr>
      <w:hyperlink w:anchor="_Toc29917" w:history="1">
        <w:r>
          <w:rPr>
            <w:rFonts w:eastAsia="方正楷体_GBK"/>
          </w:rPr>
          <w:t>（二）</w:t>
        </w:r>
        <w:r>
          <w:rPr>
            <w:rFonts w:eastAsia="方正楷体_GBK"/>
          </w:rPr>
          <w:t xml:space="preserve"> </w:t>
        </w:r>
        <w:r>
          <w:rPr>
            <w:rFonts w:hint="eastAsia"/>
          </w:rPr>
          <w:t>网络性能需求</w:t>
        </w:r>
        <w:r>
          <w:tab/>
        </w:r>
        <w:r>
          <w:fldChar w:fldCharType="begin"/>
        </w:r>
        <w:r>
          <w:instrText xml:space="preserve"> PAGEREF _Toc29917 \h </w:instrText>
        </w:r>
        <w:r>
          <w:fldChar w:fldCharType="separate"/>
        </w:r>
        <w:r>
          <w:t>90</w:t>
        </w:r>
        <w:r>
          <w:fldChar w:fldCharType="end"/>
        </w:r>
      </w:hyperlink>
    </w:p>
    <w:p w14:paraId="7AAF5082" w14:textId="77777777" w:rsidR="00660125" w:rsidRDefault="00000000">
      <w:pPr>
        <w:pStyle w:val="TOC1"/>
        <w:tabs>
          <w:tab w:val="right" w:leader="dot" w:pos="8306"/>
        </w:tabs>
        <w:ind w:firstLine="560"/>
      </w:pPr>
      <w:hyperlink w:anchor="_Toc4447" w:history="1">
        <w:r>
          <w:rPr>
            <w:rFonts w:eastAsia="方正黑体_GBK"/>
          </w:rPr>
          <w:t>第四章</w:t>
        </w:r>
        <w:r>
          <w:rPr>
            <w:rFonts w:eastAsia="方正黑体_GBK"/>
          </w:rPr>
          <w:t xml:space="preserve"> </w:t>
        </w:r>
        <w:r>
          <w:rPr>
            <w:rFonts w:hint="eastAsia"/>
          </w:rPr>
          <w:t>应用设计方案</w:t>
        </w:r>
        <w:r>
          <w:tab/>
        </w:r>
        <w:r>
          <w:fldChar w:fldCharType="begin"/>
        </w:r>
        <w:r>
          <w:instrText xml:space="preserve"> PAGEREF _Toc4447 \h </w:instrText>
        </w:r>
        <w:r>
          <w:fldChar w:fldCharType="separate"/>
        </w:r>
        <w:r>
          <w:t>91</w:t>
        </w:r>
        <w:r>
          <w:fldChar w:fldCharType="end"/>
        </w:r>
      </w:hyperlink>
    </w:p>
    <w:p w14:paraId="32B09638" w14:textId="77777777" w:rsidR="00660125" w:rsidRDefault="00000000">
      <w:pPr>
        <w:pStyle w:val="TOC2"/>
        <w:tabs>
          <w:tab w:val="right" w:leader="dot" w:pos="8306"/>
        </w:tabs>
        <w:ind w:firstLine="560"/>
      </w:pPr>
      <w:hyperlink w:anchor="_Toc2586" w:history="1">
        <w:r>
          <w:rPr>
            <w:rFonts w:eastAsia="方正黑体_GBK"/>
          </w:rPr>
          <w:t>一、</w:t>
        </w:r>
        <w:r>
          <w:rPr>
            <w:rFonts w:eastAsia="方正黑体_GBK"/>
          </w:rPr>
          <w:t xml:space="preserve"> </w:t>
        </w:r>
        <w:r>
          <w:rPr>
            <w:rFonts w:hint="eastAsia"/>
          </w:rPr>
          <w:t>应用总体设计</w:t>
        </w:r>
        <w:r>
          <w:tab/>
        </w:r>
        <w:r>
          <w:fldChar w:fldCharType="begin"/>
        </w:r>
        <w:r>
          <w:instrText xml:space="preserve"> PAGEREF _Toc2586 \h </w:instrText>
        </w:r>
        <w:r>
          <w:fldChar w:fldCharType="separate"/>
        </w:r>
        <w:r>
          <w:t>91</w:t>
        </w:r>
        <w:r>
          <w:fldChar w:fldCharType="end"/>
        </w:r>
      </w:hyperlink>
    </w:p>
    <w:p w14:paraId="3B7FBA16" w14:textId="77777777" w:rsidR="00660125" w:rsidRDefault="00000000">
      <w:pPr>
        <w:pStyle w:val="TOC3"/>
        <w:tabs>
          <w:tab w:val="right" w:leader="dot" w:pos="8306"/>
        </w:tabs>
        <w:ind w:firstLine="560"/>
      </w:pPr>
      <w:hyperlink w:anchor="_Toc8979" w:history="1">
        <w:r>
          <w:rPr>
            <w:rFonts w:eastAsia="方正楷体_GBK"/>
          </w:rPr>
          <w:t>（一）</w:t>
        </w:r>
        <w:r>
          <w:rPr>
            <w:rFonts w:eastAsia="方正楷体_GBK"/>
          </w:rPr>
          <w:t xml:space="preserve"> </w:t>
        </w:r>
        <w:r>
          <w:rPr>
            <w:rFonts w:hint="eastAsia"/>
          </w:rPr>
          <w:t>基本原则</w:t>
        </w:r>
        <w:r>
          <w:tab/>
        </w:r>
        <w:r>
          <w:fldChar w:fldCharType="begin"/>
        </w:r>
        <w:r>
          <w:instrText xml:space="preserve"> PAGEREF _Toc8979 \h </w:instrText>
        </w:r>
        <w:r>
          <w:fldChar w:fldCharType="separate"/>
        </w:r>
        <w:r>
          <w:t>91</w:t>
        </w:r>
        <w:r>
          <w:fldChar w:fldCharType="end"/>
        </w:r>
      </w:hyperlink>
    </w:p>
    <w:p w14:paraId="2E12AC5E" w14:textId="77777777" w:rsidR="00660125" w:rsidRDefault="00000000">
      <w:pPr>
        <w:pStyle w:val="TOC3"/>
        <w:tabs>
          <w:tab w:val="right" w:leader="dot" w:pos="8306"/>
        </w:tabs>
        <w:ind w:firstLine="560"/>
      </w:pPr>
      <w:hyperlink w:anchor="_Toc17632" w:history="1">
        <w:r>
          <w:rPr>
            <w:rFonts w:eastAsia="方正楷体_GBK"/>
          </w:rPr>
          <w:t>（二）</w:t>
        </w:r>
        <w:r>
          <w:rPr>
            <w:rFonts w:eastAsia="方正楷体_GBK"/>
          </w:rPr>
          <w:t xml:space="preserve"> </w:t>
        </w:r>
        <w:r>
          <w:rPr>
            <w:rFonts w:hint="eastAsia"/>
          </w:rPr>
          <w:t>应用目标</w:t>
        </w:r>
        <w:r>
          <w:tab/>
        </w:r>
        <w:r>
          <w:fldChar w:fldCharType="begin"/>
        </w:r>
        <w:r>
          <w:instrText xml:space="preserve"> PAGEREF _Toc17632 \h </w:instrText>
        </w:r>
        <w:r>
          <w:fldChar w:fldCharType="separate"/>
        </w:r>
        <w:r>
          <w:t>93</w:t>
        </w:r>
        <w:r>
          <w:fldChar w:fldCharType="end"/>
        </w:r>
      </w:hyperlink>
    </w:p>
    <w:p w14:paraId="1D6B6BD7" w14:textId="77777777" w:rsidR="00660125" w:rsidRDefault="00000000">
      <w:pPr>
        <w:pStyle w:val="TOC3"/>
        <w:tabs>
          <w:tab w:val="right" w:leader="dot" w:pos="8306"/>
        </w:tabs>
        <w:ind w:firstLine="560"/>
      </w:pPr>
      <w:hyperlink w:anchor="_Toc30399" w:history="1">
        <w:r>
          <w:rPr>
            <w:rFonts w:eastAsia="方正楷体_GBK"/>
          </w:rPr>
          <w:t>（三）</w:t>
        </w:r>
        <w:r>
          <w:rPr>
            <w:rFonts w:eastAsia="方正楷体_GBK"/>
          </w:rPr>
          <w:t xml:space="preserve"> </w:t>
        </w:r>
        <w:r>
          <w:rPr>
            <w:rFonts w:hint="eastAsia"/>
          </w:rPr>
          <w:t>应用内容</w:t>
        </w:r>
        <w:r>
          <w:tab/>
        </w:r>
        <w:r>
          <w:fldChar w:fldCharType="begin"/>
        </w:r>
        <w:r>
          <w:instrText xml:space="preserve"> PAGEREF _Toc30399 \h </w:instrText>
        </w:r>
        <w:r>
          <w:fldChar w:fldCharType="separate"/>
        </w:r>
        <w:r>
          <w:t>95</w:t>
        </w:r>
        <w:r>
          <w:fldChar w:fldCharType="end"/>
        </w:r>
      </w:hyperlink>
    </w:p>
    <w:p w14:paraId="3D14DAD7" w14:textId="77777777" w:rsidR="00660125" w:rsidRDefault="00000000">
      <w:pPr>
        <w:pStyle w:val="TOC3"/>
        <w:tabs>
          <w:tab w:val="right" w:leader="dot" w:pos="8306"/>
        </w:tabs>
        <w:ind w:firstLine="560"/>
      </w:pPr>
      <w:hyperlink w:anchor="_Toc17150" w:history="1">
        <w:r>
          <w:rPr>
            <w:rFonts w:eastAsia="方正楷体_GBK"/>
          </w:rPr>
          <w:t>（四）</w:t>
        </w:r>
        <w:r>
          <w:rPr>
            <w:rFonts w:eastAsia="方正楷体_GBK"/>
          </w:rPr>
          <w:t xml:space="preserve"> </w:t>
        </w:r>
        <w:r>
          <w:rPr>
            <w:rFonts w:hint="eastAsia"/>
          </w:rPr>
          <w:t>总体框架</w:t>
        </w:r>
        <w:r>
          <w:tab/>
        </w:r>
        <w:r>
          <w:fldChar w:fldCharType="begin"/>
        </w:r>
        <w:r>
          <w:instrText xml:space="preserve"> PAGEREF _Toc17150 \h </w:instrText>
        </w:r>
        <w:r>
          <w:fldChar w:fldCharType="separate"/>
        </w:r>
        <w:r>
          <w:t>97</w:t>
        </w:r>
        <w:r>
          <w:fldChar w:fldCharType="end"/>
        </w:r>
      </w:hyperlink>
    </w:p>
    <w:p w14:paraId="641C4BBC" w14:textId="77777777" w:rsidR="00660125" w:rsidRDefault="00000000">
      <w:pPr>
        <w:pStyle w:val="TOC2"/>
        <w:tabs>
          <w:tab w:val="right" w:leader="dot" w:pos="8306"/>
        </w:tabs>
        <w:ind w:firstLine="560"/>
      </w:pPr>
      <w:hyperlink w:anchor="_Toc409" w:history="1">
        <w:r>
          <w:rPr>
            <w:rFonts w:eastAsia="方正黑体_GBK"/>
          </w:rPr>
          <w:t>二、</w:t>
        </w:r>
        <w:r>
          <w:rPr>
            <w:rFonts w:eastAsia="方正黑体_GBK"/>
          </w:rPr>
          <w:t xml:space="preserve"> </w:t>
        </w:r>
        <w:r>
          <w:rPr>
            <w:rFonts w:hint="eastAsia"/>
          </w:rPr>
          <w:t>应用详细设计方案</w:t>
        </w:r>
        <w:r>
          <w:tab/>
        </w:r>
        <w:r>
          <w:fldChar w:fldCharType="begin"/>
        </w:r>
        <w:r>
          <w:instrText xml:space="preserve"> PAGEREF _Toc409 \h </w:instrText>
        </w:r>
        <w:r>
          <w:fldChar w:fldCharType="separate"/>
        </w:r>
        <w:r>
          <w:t>113</w:t>
        </w:r>
        <w:r>
          <w:fldChar w:fldCharType="end"/>
        </w:r>
      </w:hyperlink>
    </w:p>
    <w:p w14:paraId="2C925F23" w14:textId="77777777" w:rsidR="00660125" w:rsidRDefault="00000000">
      <w:pPr>
        <w:pStyle w:val="TOC3"/>
        <w:tabs>
          <w:tab w:val="right" w:leader="dot" w:pos="8306"/>
        </w:tabs>
        <w:ind w:firstLine="560"/>
      </w:pPr>
      <w:hyperlink w:anchor="_Toc16626" w:history="1">
        <w:r>
          <w:rPr>
            <w:rFonts w:eastAsia="方正楷体_GBK"/>
          </w:rPr>
          <w:t>（一）</w:t>
        </w:r>
        <w:r>
          <w:rPr>
            <w:rFonts w:eastAsia="方正楷体_GBK"/>
          </w:rPr>
          <w:t xml:space="preserve"> </w:t>
        </w:r>
        <w:r>
          <w:rPr>
            <w:rFonts w:hint="eastAsia"/>
          </w:rPr>
          <w:t>标准规范建设</w:t>
        </w:r>
        <w:r>
          <w:tab/>
        </w:r>
        <w:r>
          <w:fldChar w:fldCharType="begin"/>
        </w:r>
        <w:r>
          <w:instrText xml:space="preserve"> PAGEREF _Toc16626 \h </w:instrText>
        </w:r>
        <w:r>
          <w:fldChar w:fldCharType="separate"/>
        </w:r>
        <w:r>
          <w:t>113</w:t>
        </w:r>
        <w:r>
          <w:fldChar w:fldCharType="end"/>
        </w:r>
      </w:hyperlink>
    </w:p>
    <w:p w14:paraId="06589484" w14:textId="77777777" w:rsidR="00660125" w:rsidRDefault="00000000">
      <w:pPr>
        <w:pStyle w:val="TOC3"/>
        <w:tabs>
          <w:tab w:val="right" w:leader="dot" w:pos="8306"/>
        </w:tabs>
        <w:ind w:firstLine="560"/>
      </w:pPr>
      <w:hyperlink w:anchor="_Toc8666" w:history="1">
        <w:r>
          <w:rPr>
            <w:rFonts w:eastAsia="方正楷体_GBK"/>
          </w:rPr>
          <w:t>（二）</w:t>
        </w:r>
        <w:r>
          <w:rPr>
            <w:rFonts w:eastAsia="方正楷体_GBK"/>
          </w:rPr>
          <w:t xml:space="preserve"> </w:t>
        </w:r>
        <w:r>
          <w:rPr>
            <w:rFonts w:hint="eastAsia"/>
          </w:rPr>
          <w:t>应用系统设计</w:t>
        </w:r>
        <w:r>
          <w:tab/>
        </w:r>
        <w:r>
          <w:fldChar w:fldCharType="begin"/>
        </w:r>
        <w:r>
          <w:instrText xml:space="preserve"> PAGEREF _Toc8666 \h </w:instrText>
        </w:r>
        <w:r>
          <w:fldChar w:fldCharType="separate"/>
        </w:r>
        <w:r>
          <w:t>115</w:t>
        </w:r>
        <w:r>
          <w:fldChar w:fldCharType="end"/>
        </w:r>
      </w:hyperlink>
    </w:p>
    <w:p w14:paraId="0F46346B" w14:textId="77777777" w:rsidR="00660125" w:rsidRDefault="00000000">
      <w:pPr>
        <w:pStyle w:val="TOC3"/>
        <w:tabs>
          <w:tab w:val="right" w:leader="dot" w:pos="8306"/>
        </w:tabs>
        <w:ind w:firstLine="560"/>
      </w:pPr>
      <w:hyperlink w:anchor="_Toc12535" w:history="1">
        <w:r>
          <w:rPr>
            <w:rFonts w:eastAsia="方正楷体_GBK"/>
          </w:rPr>
          <w:t>（三）</w:t>
        </w:r>
        <w:r>
          <w:rPr>
            <w:rFonts w:eastAsia="方正楷体_GBK"/>
          </w:rPr>
          <w:t xml:space="preserve"> </w:t>
        </w:r>
        <w:r>
          <w:rPr>
            <w:rFonts w:hint="eastAsia"/>
          </w:rPr>
          <w:t>应用基于“三级治理中心”贯通方案</w:t>
        </w:r>
        <w:r>
          <w:tab/>
        </w:r>
        <w:r>
          <w:fldChar w:fldCharType="begin"/>
        </w:r>
        <w:r>
          <w:instrText xml:space="preserve"> PAGEREF _Toc12535 \h </w:instrText>
        </w:r>
        <w:r>
          <w:fldChar w:fldCharType="separate"/>
        </w:r>
        <w:r>
          <w:t>60</w:t>
        </w:r>
        <w:r>
          <w:rPr>
            <w:rFonts w:hint="eastAsia"/>
          </w:rPr>
          <w:t>8</w:t>
        </w:r>
        <w:r>
          <w:fldChar w:fldCharType="end"/>
        </w:r>
      </w:hyperlink>
    </w:p>
    <w:p w14:paraId="1355A3A6" w14:textId="77777777" w:rsidR="00660125" w:rsidRDefault="00000000">
      <w:pPr>
        <w:pStyle w:val="TOC3"/>
        <w:tabs>
          <w:tab w:val="right" w:leader="dot" w:pos="8306"/>
        </w:tabs>
        <w:ind w:firstLine="560"/>
      </w:pPr>
      <w:hyperlink w:anchor="_Toc530" w:history="1">
        <w:r>
          <w:rPr>
            <w:rFonts w:eastAsia="方正楷体_GBK"/>
          </w:rPr>
          <w:t>（四）</w:t>
        </w:r>
        <w:r>
          <w:rPr>
            <w:rFonts w:eastAsia="方正楷体_GBK"/>
          </w:rPr>
          <w:t xml:space="preserve"> </w:t>
        </w:r>
        <w:r>
          <w:rPr>
            <w:rFonts w:hint="eastAsia"/>
          </w:rPr>
          <w:t>应用通过渝快办发布方案</w:t>
        </w:r>
        <w:r>
          <w:tab/>
        </w:r>
        <w:r>
          <w:fldChar w:fldCharType="begin"/>
        </w:r>
        <w:r>
          <w:instrText xml:space="preserve"> PAGEREF _Toc530 \h </w:instrText>
        </w:r>
        <w:r>
          <w:fldChar w:fldCharType="separate"/>
        </w:r>
        <w:r>
          <w:t>61</w:t>
        </w:r>
        <w:r>
          <w:fldChar w:fldCharType="end"/>
        </w:r>
      </w:hyperlink>
      <w:r>
        <w:rPr>
          <w:rFonts w:hint="eastAsia"/>
        </w:rPr>
        <w:t>3</w:t>
      </w:r>
    </w:p>
    <w:p w14:paraId="5773C250" w14:textId="77777777" w:rsidR="00660125" w:rsidRDefault="00000000">
      <w:pPr>
        <w:pStyle w:val="TOC3"/>
        <w:tabs>
          <w:tab w:val="right" w:leader="dot" w:pos="8306"/>
        </w:tabs>
        <w:ind w:firstLine="560"/>
      </w:pPr>
      <w:hyperlink w:anchor="_Toc6040" w:history="1">
        <w:r>
          <w:rPr>
            <w:rFonts w:eastAsia="方正楷体_GBK"/>
          </w:rPr>
          <w:t>（五）</w:t>
        </w:r>
        <w:r>
          <w:rPr>
            <w:rFonts w:eastAsia="方正楷体_GBK"/>
          </w:rPr>
          <w:t xml:space="preserve"> </w:t>
        </w:r>
        <w:r>
          <w:rPr>
            <w:rFonts w:hint="eastAsia"/>
          </w:rPr>
          <w:t>应用通过渝快政发布方案</w:t>
        </w:r>
        <w:r>
          <w:tab/>
        </w:r>
        <w:r>
          <w:rPr>
            <w:rFonts w:hint="eastAsia"/>
          </w:rPr>
          <w:t>6</w:t>
        </w:r>
      </w:hyperlink>
      <w:r>
        <w:rPr>
          <w:rFonts w:hint="eastAsia"/>
        </w:rPr>
        <w:t>16</w:t>
      </w:r>
    </w:p>
    <w:p w14:paraId="0EF25AF2" w14:textId="77777777" w:rsidR="00660125" w:rsidRDefault="00000000">
      <w:pPr>
        <w:pStyle w:val="TOC3"/>
        <w:tabs>
          <w:tab w:val="right" w:leader="dot" w:pos="8306"/>
        </w:tabs>
        <w:ind w:firstLine="560"/>
      </w:pPr>
      <w:hyperlink w:anchor="_Toc28659" w:history="1">
        <w:r>
          <w:rPr>
            <w:rFonts w:eastAsia="方正楷体_GBK"/>
          </w:rPr>
          <w:t>（六）</w:t>
        </w:r>
        <w:r>
          <w:rPr>
            <w:rFonts w:eastAsia="方正楷体_GBK"/>
          </w:rPr>
          <w:t xml:space="preserve"> </w:t>
        </w:r>
        <w:r>
          <w:rPr>
            <w:rFonts w:hint="eastAsia"/>
          </w:rPr>
          <w:t>数据资源设计</w:t>
        </w:r>
        <w:r>
          <w:tab/>
        </w:r>
        <w:r>
          <w:fldChar w:fldCharType="begin"/>
        </w:r>
        <w:r>
          <w:instrText xml:space="preserve"> PAGEREF _Toc28659 \h </w:instrText>
        </w:r>
        <w:r>
          <w:fldChar w:fldCharType="separate"/>
        </w:r>
        <w:r>
          <w:t>61</w:t>
        </w:r>
        <w:r>
          <w:rPr>
            <w:rFonts w:hint="eastAsia"/>
          </w:rPr>
          <w:t>6</w:t>
        </w:r>
        <w:r>
          <w:fldChar w:fldCharType="end"/>
        </w:r>
      </w:hyperlink>
    </w:p>
    <w:p w14:paraId="0297AE44" w14:textId="77777777" w:rsidR="00660125" w:rsidRDefault="00000000">
      <w:pPr>
        <w:pStyle w:val="TOC3"/>
        <w:tabs>
          <w:tab w:val="right" w:leader="dot" w:pos="8306"/>
        </w:tabs>
        <w:ind w:firstLine="560"/>
      </w:pPr>
      <w:hyperlink w:anchor="_Toc16841" w:history="1">
        <w:r>
          <w:rPr>
            <w:rFonts w:eastAsia="方正楷体_GBK"/>
          </w:rPr>
          <w:t>（七）</w:t>
        </w:r>
        <w:r>
          <w:rPr>
            <w:rFonts w:eastAsia="方正楷体_GBK"/>
          </w:rPr>
          <w:t xml:space="preserve"> </w:t>
        </w:r>
        <w:r>
          <w:rPr>
            <w:rFonts w:hint="eastAsia"/>
          </w:rPr>
          <w:t>能力组件设计</w:t>
        </w:r>
        <w:r>
          <w:tab/>
        </w:r>
        <w:r>
          <w:fldChar w:fldCharType="begin"/>
        </w:r>
        <w:r>
          <w:instrText xml:space="preserve"> PAGEREF _Toc16841 \h </w:instrText>
        </w:r>
        <w:r>
          <w:fldChar w:fldCharType="separate"/>
        </w:r>
        <w:r>
          <w:t>63</w:t>
        </w:r>
        <w:r>
          <w:rPr>
            <w:rFonts w:hint="eastAsia"/>
          </w:rPr>
          <w:t>8</w:t>
        </w:r>
        <w:r>
          <w:fldChar w:fldCharType="end"/>
        </w:r>
      </w:hyperlink>
    </w:p>
    <w:p w14:paraId="10050A99" w14:textId="77777777" w:rsidR="00660125" w:rsidRDefault="00000000">
      <w:pPr>
        <w:pStyle w:val="TOC3"/>
        <w:tabs>
          <w:tab w:val="right" w:leader="dot" w:pos="8306"/>
        </w:tabs>
        <w:ind w:firstLine="560"/>
      </w:pPr>
      <w:hyperlink w:anchor="_Toc2692" w:history="1">
        <w:r>
          <w:rPr>
            <w:rFonts w:eastAsia="方正楷体_GBK"/>
          </w:rPr>
          <w:t>（八）</w:t>
        </w:r>
        <w:r>
          <w:rPr>
            <w:rFonts w:eastAsia="方正楷体_GBK"/>
          </w:rPr>
          <w:t xml:space="preserve"> </w:t>
        </w:r>
        <w:r>
          <w:rPr>
            <w:rFonts w:hint="eastAsia"/>
          </w:rPr>
          <w:t>物联感知设计</w:t>
        </w:r>
        <w:r>
          <w:tab/>
        </w:r>
        <w:r>
          <w:fldChar w:fldCharType="begin"/>
        </w:r>
        <w:r>
          <w:instrText xml:space="preserve"> PAGEREF _Toc2692 \h </w:instrText>
        </w:r>
        <w:r>
          <w:fldChar w:fldCharType="separate"/>
        </w:r>
        <w:r>
          <w:t>64</w:t>
        </w:r>
        <w:r>
          <w:rPr>
            <w:rFonts w:hint="eastAsia"/>
          </w:rPr>
          <w:t>6</w:t>
        </w:r>
        <w:r>
          <w:fldChar w:fldCharType="end"/>
        </w:r>
      </w:hyperlink>
    </w:p>
    <w:p w14:paraId="2C744349" w14:textId="77777777" w:rsidR="00660125" w:rsidRDefault="00000000">
      <w:pPr>
        <w:pStyle w:val="TOC3"/>
        <w:tabs>
          <w:tab w:val="right" w:leader="dot" w:pos="8306"/>
        </w:tabs>
        <w:ind w:firstLine="560"/>
      </w:pPr>
      <w:hyperlink w:anchor="_Toc18642" w:history="1">
        <w:r>
          <w:rPr>
            <w:rFonts w:eastAsia="方正楷体_GBK"/>
          </w:rPr>
          <w:t>（九）</w:t>
        </w:r>
        <w:r>
          <w:rPr>
            <w:rFonts w:eastAsia="方正楷体_GBK"/>
          </w:rPr>
          <w:t xml:space="preserve"> </w:t>
        </w:r>
        <w:r>
          <w:rPr>
            <w:rFonts w:hint="eastAsia"/>
          </w:rPr>
          <w:t>云网资源设计</w:t>
        </w:r>
        <w:r>
          <w:tab/>
        </w:r>
        <w:r>
          <w:fldChar w:fldCharType="begin"/>
        </w:r>
        <w:r>
          <w:instrText xml:space="preserve"> PAGEREF _Toc18642 \h </w:instrText>
        </w:r>
        <w:r>
          <w:fldChar w:fldCharType="separate"/>
        </w:r>
        <w:r>
          <w:t>64</w:t>
        </w:r>
        <w:r>
          <w:rPr>
            <w:rFonts w:hint="eastAsia"/>
          </w:rPr>
          <w:t>6</w:t>
        </w:r>
        <w:r>
          <w:fldChar w:fldCharType="end"/>
        </w:r>
      </w:hyperlink>
    </w:p>
    <w:p w14:paraId="03461EBD" w14:textId="77777777" w:rsidR="00660125" w:rsidRDefault="00000000">
      <w:pPr>
        <w:pStyle w:val="TOC3"/>
        <w:tabs>
          <w:tab w:val="right" w:leader="dot" w:pos="8306"/>
        </w:tabs>
        <w:ind w:firstLine="560"/>
      </w:pPr>
      <w:hyperlink w:anchor="_Toc2779" w:history="1">
        <w:r>
          <w:rPr>
            <w:rFonts w:eastAsia="方正楷体_GBK"/>
          </w:rPr>
          <w:t>（十）</w:t>
        </w:r>
        <w:r>
          <w:rPr>
            <w:rFonts w:eastAsia="方正楷体_GBK"/>
          </w:rPr>
          <w:t xml:space="preserve"> </w:t>
        </w:r>
        <w:r>
          <w:rPr>
            <w:rFonts w:hint="eastAsia"/>
          </w:rPr>
          <w:t>信息安全设计</w:t>
        </w:r>
        <w:r>
          <w:tab/>
        </w:r>
        <w:r>
          <w:rPr>
            <w:rFonts w:hint="eastAsia"/>
          </w:rPr>
          <w:t>6</w:t>
        </w:r>
      </w:hyperlink>
      <w:r>
        <w:rPr>
          <w:rFonts w:hint="eastAsia"/>
        </w:rPr>
        <w:t>61</w:t>
      </w:r>
    </w:p>
    <w:p w14:paraId="3415FC9F" w14:textId="77777777" w:rsidR="00660125" w:rsidRDefault="00000000">
      <w:pPr>
        <w:pStyle w:val="TOC3"/>
        <w:tabs>
          <w:tab w:val="right" w:leader="dot" w:pos="8306"/>
        </w:tabs>
        <w:ind w:firstLine="560"/>
      </w:pPr>
      <w:hyperlink w:anchor="_Toc14996" w:history="1">
        <w:r>
          <w:rPr>
            <w:rFonts w:eastAsia="方正楷体_GBK"/>
          </w:rPr>
          <w:t>（十一）</w:t>
        </w:r>
        <w:r>
          <w:rPr>
            <w:rFonts w:eastAsia="方正楷体_GBK"/>
          </w:rPr>
          <w:t xml:space="preserve"> </w:t>
        </w:r>
        <w:r>
          <w:rPr>
            <w:rFonts w:hint="eastAsia"/>
          </w:rPr>
          <w:t>运行维护系统设计</w:t>
        </w:r>
        <w:r>
          <w:tab/>
        </w:r>
        <w:r>
          <w:fldChar w:fldCharType="begin"/>
        </w:r>
        <w:r>
          <w:instrText xml:space="preserve"> PAGEREF _Toc14996 \h </w:instrText>
        </w:r>
        <w:r>
          <w:fldChar w:fldCharType="separate"/>
        </w:r>
        <w:r>
          <w:t>94</w:t>
        </w:r>
        <w:r>
          <w:rPr>
            <w:rFonts w:hint="eastAsia"/>
          </w:rPr>
          <w:t>3</w:t>
        </w:r>
        <w:r>
          <w:fldChar w:fldCharType="end"/>
        </w:r>
      </w:hyperlink>
    </w:p>
    <w:p w14:paraId="4A892FF0" w14:textId="77777777" w:rsidR="00660125" w:rsidRDefault="00000000">
      <w:pPr>
        <w:pStyle w:val="TOC3"/>
        <w:tabs>
          <w:tab w:val="right" w:leader="dot" w:pos="8306"/>
        </w:tabs>
        <w:ind w:firstLine="560"/>
      </w:pPr>
      <w:hyperlink w:anchor="_Toc17368" w:history="1">
        <w:r>
          <w:rPr>
            <w:rFonts w:eastAsia="方正楷体_GBK"/>
          </w:rPr>
          <w:t>（十二）</w:t>
        </w:r>
        <w:r>
          <w:rPr>
            <w:rFonts w:eastAsia="方正楷体_GBK"/>
          </w:rPr>
          <w:t xml:space="preserve"> </w:t>
        </w:r>
        <w:r>
          <w:rPr>
            <w:rFonts w:hint="eastAsia"/>
          </w:rPr>
          <w:t>其他设计</w:t>
        </w:r>
        <w:r>
          <w:tab/>
        </w:r>
        <w:r>
          <w:fldChar w:fldCharType="begin"/>
        </w:r>
        <w:r>
          <w:instrText xml:space="preserve"> PAGEREF _Toc17368 \h </w:instrText>
        </w:r>
        <w:r>
          <w:fldChar w:fldCharType="separate"/>
        </w:r>
        <w:r>
          <w:t>95</w:t>
        </w:r>
        <w:r>
          <w:rPr>
            <w:rFonts w:hint="eastAsia"/>
          </w:rPr>
          <w:t>3</w:t>
        </w:r>
        <w:r>
          <w:fldChar w:fldCharType="end"/>
        </w:r>
      </w:hyperlink>
    </w:p>
    <w:p w14:paraId="0C00E24F" w14:textId="77777777" w:rsidR="00660125" w:rsidRDefault="00000000">
      <w:pPr>
        <w:pStyle w:val="TOC3"/>
        <w:tabs>
          <w:tab w:val="right" w:leader="dot" w:pos="8306"/>
        </w:tabs>
        <w:ind w:firstLine="560"/>
      </w:pPr>
      <w:hyperlink w:anchor="_Toc12527" w:history="1">
        <w:r>
          <w:rPr>
            <w:rFonts w:eastAsia="方正楷体_GBK"/>
          </w:rPr>
          <w:t>（十三）</w:t>
        </w:r>
        <w:r>
          <w:rPr>
            <w:rFonts w:eastAsia="方正楷体_GBK"/>
          </w:rPr>
          <w:t xml:space="preserve"> </w:t>
        </w:r>
        <w:r>
          <w:rPr>
            <w:rFonts w:hint="eastAsia"/>
          </w:rPr>
          <w:t>应用配置及软硬件选型原则</w:t>
        </w:r>
        <w:r>
          <w:tab/>
        </w:r>
        <w:r>
          <w:fldChar w:fldCharType="begin"/>
        </w:r>
        <w:r>
          <w:instrText xml:space="preserve"> PAGEREF _Toc12527 \h </w:instrText>
        </w:r>
        <w:r>
          <w:fldChar w:fldCharType="separate"/>
        </w:r>
        <w:r>
          <w:t>97</w:t>
        </w:r>
        <w:r>
          <w:rPr>
            <w:rFonts w:hint="eastAsia"/>
          </w:rPr>
          <w:t>8</w:t>
        </w:r>
        <w:r>
          <w:fldChar w:fldCharType="end"/>
        </w:r>
      </w:hyperlink>
    </w:p>
    <w:p w14:paraId="18F69531" w14:textId="77777777" w:rsidR="00660125" w:rsidRDefault="00000000">
      <w:pPr>
        <w:pStyle w:val="TOC3"/>
        <w:tabs>
          <w:tab w:val="right" w:leader="dot" w:pos="8306"/>
        </w:tabs>
        <w:ind w:firstLine="560"/>
      </w:pPr>
      <w:hyperlink w:anchor="_Toc6256" w:history="1">
        <w:r>
          <w:rPr>
            <w:rFonts w:eastAsia="方正楷体_GBK"/>
          </w:rPr>
          <w:t>（十四）</w:t>
        </w:r>
        <w:r>
          <w:rPr>
            <w:rFonts w:eastAsia="方正楷体_GBK"/>
          </w:rPr>
          <w:t xml:space="preserve"> </w:t>
        </w:r>
        <w:r>
          <w:rPr>
            <w:rFonts w:hint="eastAsia"/>
          </w:rPr>
          <w:t>软硬件配置清单</w:t>
        </w:r>
        <w:r>
          <w:tab/>
        </w:r>
        <w:r>
          <w:fldChar w:fldCharType="begin"/>
        </w:r>
        <w:r>
          <w:instrText xml:space="preserve"> PAGEREF _Toc6256 \h </w:instrText>
        </w:r>
        <w:r>
          <w:fldChar w:fldCharType="separate"/>
        </w:r>
        <w:r>
          <w:t>98</w:t>
        </w:r>
        <w:r>
          <w:rPr>
            <w:rFonts w:hint="eastAsia"/>
          </w:rPr>
          <w:t>2</w:t>
        </w:r>
        <w:r>
          <w:fldChar w:fldCharType="end"/>
        </w:r>
      </w:hyperlink>
    </w:p>
    <w:p w14:paraId="46C63DE2" w14:textId="77777777" w:rsidR="00660125" w:rsidRDefault="00000000">
      <w:pPr>
        <w:pStyle w:val="TOC3"/>
        <w:tabs>
          <w:tab w:val="right" w:leader="dot" w:pos="8306"/>
        </w:tabs>
        <w:ind w:firstLine="560"/>
      </w:pPr>
      <w:hyperlink w:anchor="_Toc14670" w:history="1">
        <w:r>
          <w:rPr>
            <w:rFonts w:eastAsia="方正楷体_GBK"/>
          </w:rPr>
          <w:t>（十五）</w:t>
        </w:r>
        <w:r>
          <w:rPr>
            <w:rFonts w:eastAsia="方正楷体_GBK"/>
          </w:rPr>
          <w:t xml:space="preserve"> </w:t>
        </w:r>
        <w:r>
          <w:rPr>
            <w:rFonts w:hint="eastAsia"/>
          </w:rPr>
          <w:t>软硬件物理部署方案</w:t>
        </w:r>
        <w:r>
          <w:tab/>
        </w:r>
        <w:r>
          <w:rPr>
            <w:rFonts w:hint="eastAsia"/>
          </w:rPr>
          <w:t>9</w:t>
        </w:r>
      </w:hyperlink>
      <w:r>
        <w:rPr>
          <w:rFonts w:hint="eastAsia"/>
        </w:rPr>
        <w:t>82</w:t>
      </w:r>
    </w:p>
    <w:p w14:paraId="3E40F313" w14:textId="77777777" w:rsidR="00660125" w:rsidRDefault="00000000">
      <w:pPr>
        <w:pStyle w:val="TOC3"/>
        <w:tabs>
          <w:tab w:val="right" w:leader="dot" w:pos="8306"/>
        </w:tabs>
        <w:ind w:firstLine="560"/>
      </w:pPr>
      <w:hyperlink w:anchor="_Toc25988" w:history="1">
        <w:r>
          <w:rPr>
            <w:rFonts w:eastAsia="方正楷体_GBK"/>
          </w:rPr>
          <w:t>（十六）</w:t>
        </w:r>
        <w:r>
          <w:rPr>
            <w:rFonts w:eastAsia="方正楷体_GBK"/>
          </w:rPr>
          <w:t xml:space="preserve"> </w:t>
        </w:r>
        <w:r>
          <w:rPr>
            <w:rFonts w:hint="eastAsia"/>
          </w:rPr>
          <w:t>改革事项落地方案</w:t>
        </w:r>
        <w:r>
          <w:tab/>
        </w:r>
        <w:r>
          <w:fldChar w:fldCharType="begin"/>
        </w:r>
        <w:r>
          <w:instrText xml:space="preserve"> PAGEREF _Toc25988 \h </w:instrText>
        </w:r>
        <w:r>
          <w:fldChar w:fldCharType="separate"/>
        </w:r>
        <w:r>
          <w:t>98</w:t>
        </w:r>
        <w:r>
          <w:rPr>
            <w:rFonts w:hint="eastAsia"/>
          </w:rPr>
          <w:t>3</w:t>
        </w:r>
        <w:r>
          <w:fldChar w:fldCharType="end"/>
        </w:r>
      </w:hyperlink>
    </w:p>
    <w:p w14:paraId="5CB9EFED" w14:textId="77777777" w:rsidR="00660125" w:rsidRDefault="00000000">
      <w:pPr>
        <w:pStyle w:val="TOC1"/>
        <w:tabs>
          <w:tab w:val="right" w:leader="dot" w:pos="8306"/>
        </w:tabs>
        <w:ind w:firstLine="560"/>
      </w:pPr>
      <w:hyperlink w:anchor="_Toc13733" w:history="1">
        <w:r>
          <w:rPr>
            <w:rFonts w:eastAsia="方正黑体_GBK"/>
          </w:rPr>
          <w:t>第五章</w:t>
        </w:r>
        <w:r>
          <w:rPr>
            <w:rFonts w:eastAsia="方正黑体_GBK"/>
          </w:rPr>
          <w:t xml:space="preserve"> </w:t>
        </w:r>
        <w:r>
          <w:rPr>
            <w:rFonts w:hint="eastAsia"/>
          </w:rPr>
          <w:t>落实信创要求的相关情况说明</w:t>
        </w:r>
        <w:r>
          <w:tab/>
        </w:r>
        <w:r>
          <w:fldChar w:fldCharType="begin"/>
        </w:r>
        <w:r>
          <w:instrText xml:space="preserve"> PAGEREF _Toc13733 \h </w:instrText>
        </w:r>
        <w:r>
          <w:fldChar w:fldCharType="separate"/>
        </w:r>
        <w:r>
          <w:t>98</w:t>
        </w:r>
        <w:r>
          <w:rPr>
            <w:rFonts w:hint="eastAsia"/>
          </w:rPr>
          <w:t>5</w:t>
        </w:r>
        <w:r>
          <w:fldChar w:fldCharType="end"/>
        </w:r>
      </w:hyperlink>
    </w:p>
    <w:p w14:paraId="643630A3" w14:textId="77777777" w:rsidR="00660125" w:rsidRDefault="00660125">
      <w:pPr>
        <w:pStyle w:val="TOC3"/>
        <w:tabs>
          <w:tab w:val="right" w:leader="dot" w:pos="8306"/>
        </w:tabs>
        <w:ind w:firstLine="532"/>
      </w:pPr>
    </w:p>
    <w:p w14:paraId="0DF4B961" w14:textId="77777777" w:rsidR="00660125" w:rsidRDefault="00000000">
      <w:pPr>
        <w:ind w:firstLine="640"/>
        <w:sectPr w:rsidR="00660125">
          <w:footerReference w:type="default" r:id="rId13"/>
          <w:pgSz w:w="11906" w:h="16838"/>
          <w:pgMar w:top="1440" w:right="1800" w:bottom="1440" w:left="1800" w:header="851" w:footer="992" w:gutter="0"/>
          <w:pgNumType w:start="1"/>
          <w:cols w:space="425"/>
          <w:docGrid w:type="lines" w:linePitch="435"/>
        </w:sectPr>
      </w:pPr>
      <w:r>
        <w:fldChar w:fldCharType="end"/>
      </w:r>
    </w:p>
    <w:p w14:paraId="007881C1" w14:textId="77777777" w:rsidR="00660125" w:rsidRDefault="00000000">
      <w:pPr>
        <w:pStyle w:val="1"/>
        <w:rPr>
          <w:rFonts w:hint="eastAsia"/>
        </w:rPr>
      </w:pPr>
      <w:bookmarkStart w:id="0" w:name="_Toc25435"/>
      <w:r>
        <w:rPr>
          <w:rFonts w:hint="eastAsia"/>
        </w:rPr>
        <w:lastRenderedPageBreak/>
        <w:t>应用概述</w:t>
      </w:r>
      <w:bookmarkEnd w:id="0"/>
    </w:p>
    <w:p w14:paraId="2A166F7A" w14:textId="77777777" w:rsidR="00660125" w:rsidRDefault="00000000">
      <w:pPr>
        <w:pStyle w:val="2"/>
      </w:pPr>
      <w:bookmarkStart w:id="1" w:name="_Toc19683"/>
      <w:r>
        <w:rPr>
          <w:rFonts w:hint="eastAsia"/>
        </w:rPr>
        <w:t>应用名称</w:t>
      </w:r>
      <w:bookmarkEnd w:id="1"/>
    </w:p>
    <w:p w14:paraId="39BF7529" w14:textId="77777777" w:rsidR="00660125" w:rsidRDefault="00000000">
      <w:r>
        <w:rPr>
          <w:rFonts w:hint="eastAsia"/>
        </w:rPr>
        <w:t>“法治·警快办”应用。</w:t>
      </w:r>
    </w:p>
    <w:p w14:paraId="00FE8312" w14:textId="77777777" w:rsidR="00660125" w:rsidRDefault="00000000">
      <w:pPr>
        <w:pStyle w:val="2"/>
      </w:pPr>
      <w:bookmarkStart w:id="2" w:name="_Toc27070"/>
      <w:r>
        <w:rPr>
          <w:rFonts w:hint="eastAsia"/>
        </w:rPr>
        <w:t>应用责任部门</w:t>
      </w:r>
      <w:bookmarkEnd w:id="2"/>
    </w:p>
    <w:p w14:paraId="3EF70B2D" w14:textId="77777777" w:rsidR="00660125" w:rsidRDefault="00000000">
      <w:r>
        <w:rPr>
          <w:rFonts w:hint="eastAsia"/>
        </w:rPr>
        <w:t>应用责任部门：重庆市公安局。</w:t>
      </w:r>
    </w:p>
    <w:p w14:paraId="26749BAF" w14:textId="77777777" w:rsidR="00660125" w:rsidRDefault="00000000">
      <w:pPr>
        <w:pStyle w:val="2"/>
      </w:pPr>
      <w:bookmarkStart w:id="3" w:name="_Toc6149"/>
      <w:r>
        <w:rPr>
          <w:rFonts w:hint="eastAsia"/>
        </w:rPr>
        <w:t>应用牵头部门</w:t>
      </w:r>
      <w:bookmarkEnd w:id="3"/>
    </w:p>
    <w:p w14:paraId="628561D0" w14:textId="77777777" w:rsidR="00660125" w:rsidRDefault="00000000">
      <w:r>
        <w:rPr>
          <w:rFonts w:hint="eastAsia"/>
        </w:rPr>
        <w:t>应用牵头部门：重庆市政法委。</w:t>
      </w:r>
    </w:p>
    <w:p w14:paraId="32064F37" w14:textId="77777777" w:rsidR="00660125" w:rsidRDefault="00000000">
      <w:r>
        <w:rPr>
          <w:rFonts w:hint="eastAsia"/>
        </w:rPr>
        <w:t>应用牵头部门负责人：王胜。</w:t>
      </w:r>
    </w:p>
    <w:p w14:paraId="3719C4FA" w14:textId="77777777" w:rsidR="00660125" w:rsidRDefault="00000000">
      <w:r>
        <w:rPr>
          <w:rFonts w:hint="eastAsia"/>
        </w:rPr>
        <w:t>应用牵头部门负责人联系方式：</w:t>
      </w:r>
      <w:r>
        <w:rPr>
          <w:rFonts w:hint="eastAsia"/>
        </w:rPr>
        <w:t>13228689678</w:t>
      </w:r>
      <w:r>
        <w:rPr>
          <w:rFonts w:hint="eastAsia"/>
        </w:rPr>
        <w:t>。</w:t>
      </w:r>
    </w:p>
    <w:p w14:paraId="72A6760C" w14:textId="77777777" w:rsidR="00660125" w:rsidRDefault="00000000">
      <w:r>
        <w:rPr>
          <w:rFonts w:hint="eastAsia"/>
        </w:rPr>
        <w:t>应用负责人：王珏。</w:t>
      </w:r>
    </w:p>
    <w:p w14:paraId="770B9248" w14:textId="77777777" w:rsidR="00660125" w:rsidRDefault="00000000">
      <w:r>
        <w:rPr>
          <w:rFonts w:hint="eastAsia"/>
        </w:rPr>
        <w:t>应用负责人联系方式：</w:t>
      </w:r>
      <w:r>
        <w:rPr>
          <w:rFonts w:hint="eastAsia"/>
        </w:rPr>
        <w:t>13983816894</w:t>
      </w:r>
      <w:r>
        <w:rPr>
          <w:rFonts w:hint="eastAsia"/>
        </w:rPr>
        <w:t>。</w:t>
      </w:r>
    </w:p>
    <w:p w14:paraId="11F7D1F7" w14:textId="77777777" w:rsidR="00660125" w:rsidRDefault="00000000">
      <w:pPr>
        <w:pStyle w:val="2"/>
      </w:pPr>
      <w:bookmarkStart w:id="4" w:name="_Toc2840"/>
      <w:r>
        <w:rPr>
          <w:rFonts w:hint="eastAsia"/>
        </w:rPr>
        <w:t>编制单位</w:t>
      </w:r>
      <w:bookmarkEnd w:id="4"/>
    </w:p>
    <w:p w14:paraId="6B3EA34E" w14:textId="77777777" w:rsidR="00660125" w:rsidRDefault="00000000">
      <w:r>
        <w:rPr>
          <w:rFonts w:hint="eastAsia"/>
        </w:rPr>
        <w:t>编制责任单位名称：重庆市公安局改革处（民生办</w:t>
      </w:r>
      <w:r>
        <w:rPr>
          <w:rFonts w:hint="eastAsia"/>
        </w:rPr>
        <w:t>/</w:t>
      </w:r>
      <w:r>
        <w:rPr>
          <w:rFonts w:hint="eastAsia"/>
        </w:rPr>
        <w:t>改革办）。</w:t>
      </w:r>
    </w:p>
    <w:p w14:paraId="5D0BD87A" w14:textId="77777777" w:rsidR="00660125" w:rsidRDefault="00000000">
      <w:pPr>
        <w:pStyle w:val="2"/>
      </w:pPr>
      <w:bookmarkStart w:id="5" w:name="_Toc21210"/>
      <w:r>
        <w:rPr>
          <w:rFonts w:hint="eastAsia"/>
        </w:rPr>
        <w:t>应用开发内容及规模</w:t>
      </w:r>
      <w:bookmarkEnd w:id="5"/>
    </w:p>
    <w:p w14:paraId="2A7CA4F3"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w:t>
      </w:r>
      <w:r>
        <w:fldChar w:fldCharType="end"/>
      </w:r>
      <w:r>
        <w:rPr>
          <w:rFonts w:hint="eastAsia"/>
        </w:rPr>
        <w:t>应用开发内容</w:t>
      </w:r>
    </w:p>
    <w:tbl>
      <w:tblPr>
        <w:tblW w:w="8296" w:type="dxa"/>
        <w:jc w:val="center"/>
        <w:tblLayout w:type="fixed"/>
        <w:tblLook w:val="04A0" w:firstRow="1" w:lastRow="0" w:firstColumn="1" w:lastColumn="0" w:noHBand="0" w:noVBand="1"/>
      </w:tblPr>
      <w:tblGrid>
        <w:gridCol w:w="831"/>
        <w:gridCol w:w="825"/>
        <w:gridCol w:w="4025"/>
        <w:gridCol w:w="2615"/>
      </w:tblGrid>
      <w:tr w:rsidR="00660125" w14:paraId="1E506B7E" w14:textId="77777777">
        <w:trPr>
          <w:trHeight w:val="310"/>
          <w:tblHeader/>
          <w:jc w:val="center"/>
        </w:trPr>
        <w:tc>
          <w:tcPr>
            <w:tcW w:w="831" w:type="dxa"/>
            <w:tcBorders>
              <w:top w:val="single" w:sz="4" w:space="0" w:color="auto"/>
              <w:left w:val="single" w:sz="4" w:space="0" w:color="auto"/>
              <w:bottom w:val="single" w:sz="4" w:space="0" w:color="auto"/>
              <w:right w:val="single" w:sz="4" w:space="0" w:color="auto"/>
            </w:tcBorders>
            <w:shd w:val="clear" w:color="000000" w:fill="FFFFFF"/>
            <w:vAlign w:val="center"/>
          </w:tcPr>
          <w:p w14:paraId="0AD0D5F2" w14:textId="77777777" w:rsidR="00660125" w:rsidRDefault="00000000">
            <w:pPr>
              <w:pStyle w:val="ae"/>
            </w:pPr>
            <w:bookmarkStart w:id="6" w:name="_Hlk151389464"/>
            <w:r>
              <w:rPr>
                <w:rFonts w:hint="eastAsia"/>
              </w:rPr>
              <w:lastRenderedPageBreak/>
              <w:t>序号</w:t>
            </w:r>
          </w:p>
        </w:tc>
        <w:tc>
          <w:tcPr>
            <w:tcW w:w="825" w:type="dxa"/>
            <w:tcBorders>
              <w:top w:val="single" w:sz="4" w:space="0" w:color="auto"/>
              <w:left w:val="nil"/>
              <w:bottom w:val="single" w:sz="4" w:space="0" w:color="auto"/>
              <w:right w:val="single" w:sz="4" w:space="0" w:color="auto"/>
            </w:tcBorders>
            <w:shd w:val="clear" w:color="000000" w:fill="FFFFFF"/>
            <w:vAlign w:val="center"/>
          </w:tcPr>
          <w:p w14:paraId="08AC6C53" w14:textId="77777777" w:rsidR="00660125" w:rsidRDefault="00000000">
            <w:pPr>
              <w:pStyle w:val="ae"/>
            </w:pPr>
            <w:r>
              <w:rPr>
                <w:rFonts w:hint="eastAsia"/>
              </w:rPr>
              <w:t>对应事项</w:t>
            </w:r>
          </w:p>
        </w:tc>
        <w:tc>
          <w:tcPr>
            <w:tcW w:w="4025" w:type="dxa"/>
            <w:tcBorders>
              <w:top w:val="single" w:sz="4" w:space="0" w:color="auto"/>
              <w:left w:val="nil"/>
              <w:bottom w:val="single" w:sz="4" w:space="0" w:color="auto"/>
              <w:right w:val="single" w:sz="4" w:space="0" w:color="auto"/>
            </w:tcBorders>
            <w:shd w:val="clear" w:color="000000" w:fill="FFFFFF"/>
            <w:vAlign w:val="center"/>
          </w:tcPr>
          <w:p w14:paraId="59C46399" w14:textId="77777777" w:rsidR="00660125" w:rsidRDefault="00000000">
            <w:pPr>
              <w:pStyle w:val="ae"/>
            </w:pPr>
            <w:r>
              <w:rPr>
                <w:rFonts w:hint="eastAsia"/>
              </w:rPr>
              <w:t>开发内容</w:t>
            </w:r>
          </w:p>
        </w:tc>
        <w:tc>
          <w:tcPr>
            <w:tcW w:w="2615" w:type="dxa"/>
            <w:tcBorders>
              <w:top w:val="single" w:sz="4" w:space="0" w:color="auto"/>
              <w:left w:val="nil"/>
              <w:bottom w:val="single" w:sz="4" w:space="0" w:color="auto"/>
              <w:right w:val="single" w:sz="4" w:space="0" w:color="auto"/>
            </w:tcBorders>
            <w:shd w:val="clear" w:color="000000" w:fill="FFFFFF"/>
            <w:vAlign w:val="center"/>
          </w:tcPr>
          <w:p w14:paraId="5E2DCE4E" w14:textId="77777777" w:rsidR="00660125" w:rsidRDefault="00000000">
            <w:pPr>
              <w:pStyle w:val="ae"/>
            </w:pPr>
            <w:r>
              <w:rPr>
                <w:rFonts w:hint="eastAsia"/>
              </w:rPr>
              <w:t>开发规模</w:t>
            </w:r>
          </w:p>
        </w:tc>
      </w:tr>
      <w:tr w:rsidR="00660125" w14:paraId="744D8189" w14:textId="77777777">
        <w:trPr>
          <w:trHeight w:val="248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0E387C7F" w14:textId="77777777" w:rsidR="00660125" w:rsidRDefault="00000000">
            <w:pPr>
              <w:pStyle w:val="ae"/>
            </w:pPr>
            <w:r>
              <w:rPr>
                <w:rFonts w:hint="eastAsia"/>
              </w:rPr>
              <w:t>1</w:t>
            </w:r>
          </w:p>
        </w:tc>
        <w:tc>
          <w:tcPr>
            <w:tcW w:w="825" w:type="dxa"/>
            <w:tcBorders>
              <w:top w:val="nil"/>
              <w:left w:val="nil"/>
              <w:bottom w:val="single" w:sz="4" w:space="0" w:color="auto"/>
              <w:right w:val="single" w:sz="4" w:space="0" w:color="auto"/>
            </w:tcBorders>
            <w:shd w:val="clear" w:color="000000" w:fill="FFFFFF"/>
            <w:vAlign w:val="center"/>
          </w:tcPr>
          <w:p w14:paraId="280CBEB3" w14:textId="77777777" w:rsidR="00660125" w:rsidRDefault="00000000">
            <w:pPr>
              <w:pStyle w:val="ae"/>
            </w:pPr>
            <w:r>
              <w:rPr>
                <w:rFonts w:hint="eastAsia"/>
              </w:rPr>
              <w:t>车驾管服务</w:t>
            </w:r>
          </w:p>
        </w:tc>
        <w:tc>
          <w:tcPr>
            <w:tcW w:w="4025" w:type="dxa"/>
            <w:tcBorders>
              <w:top w:val="nil"/>
              <w:left w:val="nil"/>
              <w:bottom w:val="single" w:sz="4" w:space="0" w:color="auto"/>
              <w:right w:val="single" w:sz="4" w:space="0" w:color="auto"/>
            </w:tcBorders>
            <w:shd w:val="clear" w:color="000000" w:fill="FFFFFF"/>
            <w:vAlign w:val="center"/>
          </w:tcPr>
          <w:p w14:paraId="0BFC931A" w14:textId="77777777" w:rsidR="00660125" w:rsidRDefault="00000000">
            <w:pPr>
              <w:pStyle w:val="ae"/>
            </w:pPr>
            <w:r>
              <w:rPr>
                <w:rFonts w:hint="eastAsia"/>
              </w:rPr>
              <w:t>涉及驾驶证业务、车辆理赔申报业务，将车驾</w:t>
            </w:r>
            <w:proofErr w:type="gramStart"/>
            <w:r>
              <w:rPr>
                <w:rFonts w:hint="eastAsia"/>
              </w:rPr>
              <w:t>管相关</w:t>
            </w:r>
            <w:proofErr w:type="gramEnd"/>
            <w:r>
              <w:rPr>
                <w:rFonts w:hint="eastAsia"/>
              </w:rPr>
              <w:t>50</w:t>
            </w:r>
            <w:r>
              <w:rPr>
                <w:rFonts w:hint="eastAsia"/>
              </w:rPr>
              <w:t>项业务事项变更为“全程网办”。完成分布式车驾档案影像管理子应用、互联网交管业务故障申报子应用、交管</w:t>
            </w:r>
            <w:proofErr w:type="gramStart"/>
            <w:r>
              <w:rPr>
                <w:rFonts w:hint="eastAsia"/>
              </w:rPr>
              <w:t>业务网审平台</w:t>
            </w:r>
            <w:proofErr w:type="gramEnd"/>
            <w:r>
              <w:rPr>
                <w:rFonts w:hint="eastAsia"/>
              </w:rPr>
              <w:t>、重庆市通行证管理</w:t>
            </w:r>
            <w:proofErr w:type="gramStart"/>
            <w:r>
              <w:rPr>
                <w:rFonts w:hint="eastAsia"/>
              </w:rPr>
              <w:t>子应用</w:t>
            </w:r>
            <w:proofErr w:type="gramEnd"/>
            <w:r>
              <w:rPr>
                <w:rFonts w:hint="eastAsia"/>
              </w:rPr>
              <w:t>等基于统一框架进行新建和升级改造。</w:t>
            </w:r>
          </w:p>
        </w:tc>
        <w:tc>
          <w:tcPr>
            <w:tcW w:w="2615" w:type="dxa"/>
            <w:tcBorders>
              <w:top w:val="nil"/>
              <w:left w:val="nil"/>
              <w:bottom w:val="single" w:sz="4" w:space="0" w:color="auto"/>
              <w:right w:val="single" w:sz="4" w:space="0" w:color="auto"/>
            </w:tcBorders>
            <w:shd w:val="clear" w:color="000000" w:fill="FFFFFF"/>
            <w:vAlign w:val="center"/>
          </w:tcPr>
          <w:p w14:paraId="73A3F727" w14:textId="77777777" w:rsidR="00660125" w:rsidRDefault="00000000">
            <w:pPr>
              <w:pStyle w:val="ae"/>
            </w:pPr>
            <w:r>
              <w:rPr>
                <w:rFonts w:hint="eastAsia"/>
              </w:rPr>
              <w:t>覆盖全市机动车</w:t>
            </w:r>
            <w:r>
              <w:rPr>
                <w:rFonts w:hint="eastAsia"/>
              </w:rPr>
              <w:t>900</w:t>
            </w:r>
            <w:r>
              <w:rPr>
                <w:rFonts w:hint="eastAsia"/>
              </w:rPr>
              <w:t>万辆，</w:t>
            </w:r>
            <w:r>
              <w:rPr>
                <w:rFonts w:hint="eastAsia"/>
              </w:rPr>
              <w:t>1100</w:t>
            </w:r>
            <w:r>
              <w:rPr>
                <w:rFonts w:hint="eastAsia"/>
              </w:rPr>
              <w:t>万驾驶人。实现车驾管</w:t>
            </w:r>
            <w:r>
              <w:rPr>
                <w:rFonts w:hint="eastAsia"/>
              </w:rPr>
              <w:t>50</w:t>
            </w:r>
            <w:r>
              <w:rPr>
                <w:rFonts w:hint="eastAsia"/>
              </w:rPr>
              <w:t>项业务“全程网办”。</w:t>
            </w:r>
          </w:p>
        </w:tc>
      </w:tr>
      <w:tr w:rsidR="00660125" w14:paraId="05D41BDF" w14:textId="77777777">
        <w:trPr>
          <w:trHeight w:val="124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5C6F5409" w14:textId="77777777" w:rsidR="00660125" w:rsidRDefault="00000000">
            <w:pPr>
              <w:pStyle w:val="ae"/>
            </w:pPr>
            <w:r>
              <w:rPr>
                <w:rFonts w:hint="eastAsia"/>
              </w:rPr>
              <w:t>2</w:t>
            </w:r>
          </w:p>
        </w:tc>
        <w:tc>
          <w:tcPr>
            <w:tcW w:w="825" w:type="dxa"/>
            <w:tcBorders>
              <w:top w:val="nil"/>
              <w:left w:val="nil"/>
              <w:bottom w:val="single" w:sz="4" w:space="0" w:color="auto"/>
              <w:right w:val="single" w:sz="4" w:space="0" w:color="auto"/>
            </w:tcBorders>
            <w:shd w:val="clear" w:color="000000" w:fill="FFFFFF"/>
            <w:vAlign w:val="center"/>
          </w:tcPr>
          <w:p w14:paraId="35F7D36F" w14:textId="77777777" w:rsidR="00660125" w:rsidRDefault="00000000">
            <w:pPr>
              <w:pStyle w:val="ae"/>
            </w:pPr>
            <w:r>
              <w:rPr>
                <w:rFonts w:hint="eastAsia"/>
              </w:rPr>
              <w:t>户政管理服务</w:t>
            </w:r>
          </w:p>
        </w:tc>
        <w:tc>
          <w:tcPr>
            <w:tcW w:w="4025" w:type="dxa"/>
            <w:tcBorders>
              <w:top w:val="nil"/>
              <w:left w:val="nil"/>
              <w:bottom w:val="single" w:sz="4" w:space="0" w:color="auto"/>
              <w:right w:val="single" w:sz="4" w:space="0" w:color="auto"/>
            </w:tcBorders>
            <w:shd w:val="clear" w:color="000000" w:fill="FFFFFF"/>
            <w:vAlign w:val="center"/>
          </w:tcPr>
          <w:p w14:paraId="7F770DF4" w14:textId="77777777" w:rsidR="00660125" w:rsidRDefault="00000000">
            <w:pPr>
              <w:pStyle w:val="ae"/>
            </w:pPr>
            <w:r>
              <w:rPr>
                <w:rFonts w:hint="eastAsia"/>
              </w:rPr>
              <w:t>涉及户政业务“跨省通办”、“零材料办”、“全程网办”等</w:t>
            </w:r>
            <w:r>
              <w:rPr>
                <w:rFonts w:hint="eastAsia"/>
              </w:rPr>
              <w:t>117</w:t>
            </w:r>
            <w:r>
              <w:rPr>
                <w:rFonts w:hint="eastAsia"/>
              </w:rPr>
              <w:t>项业务基于统一框架进行应用新建和升级改造。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155F5888" w14:textId="77777777" w:rsidR="00660125" w:rsidRDefault="00000000">
            <w:pPr>
              <w:pStyle w:val="ae"/>
            </w:pPr>
            <w:r>
              <w:rPr>
                <w:rFonts w:hint="eastAsia"/>
              </w:rPr>
              <w:t>应用覆盖全国的公民，实现户政</w:t>
            </w:r>
            <w:r>
              <w:rPr>
                <w:rFonts w:hint="eastAsia"/>
              </w:rPr>
              <w:t>117</w:t>
            </w:r>
            <w:r>
              <w:rPr>
                <w:rFonts w:hint="eastAsia"/>
              </w:rPr>
              <w:t>项业务“跨省通办”、“零材料办”。</w:t>
            </w:r>
          </w:p>
        </w:tc>
      </w:tr>
      <w:tr w:rsidR="00660125" w14:paraId="2FA21F85" w14:textId="77777777">
        <w:trPr>
          <w:trHeight w:val="124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353DF1E9" w14:textId="77777777" w:rsidR="00660125" w:rsidRDefault="00000000">
            <w:pPr>
              <w:pStyle w:val="ae"/>
            </w:pPr>
            <w:r>
              <w:rPr>
                <w:rFonts w:hint="eastAsia"/>
              </w:rPr>
              <w:t>3</w:t>
            </w:r>
          </w:p>
        </w:tc>
        <w:tc>
          <w:tcPr>
            <w:tcW w:w="825" w:type="dxa"/>
            <w:tcBorders>
              <w:top w:val="nil"/>
              <w:left w:val="nil"/>
              <w:bottom w:val="single" w:sz="4" w:space="0" w:color="auto"/>
              <w:right w:val="single" w:sz="4" w:space="0" w:color="auto"/>
            </w:tcBorders>
            <w:shd w:val="clear" w:color="000000" w:fill="FFFFFF"/>
            <w:vAlign w:val="center"/>
          </w:tcPr>
          <w:p w14:paraId="24763E74" w14:textId="77777777" w:rsidR="00660125" w:rsidRDefault="00000000">
            <w:pPr>
              <w:pStyle w:val="ae"/>
            </w:pPr>
            <w:r>
              <w:rPr>
                <w:rFonts w:hint="eastAsia"/>
              </w:rPr>
              <w:t>出入境管理服务</w:t>
            </w:r>
          </w:p>
        </w:tc>
        <w:tc>
          <w:tcPr>
            <w:tcW w:w="4025" w:type="dxa"/>
            <w:tcBorders>
              <w:top w:val="nil"/>
              <w:left w:val="nil"/>
              <w:bottom w:val="single" w:sz="4" w:space="0" w:color="auto"/>
              <w:right w:val="single" w:sz="4" w:space="0" w:color="auto"/>
            </w:tcBorders>
            <w:shd w:val="clear" w:color="000000" w:fill="FFFFFF"/>
            <w:vAlign w:val="center"/>
          </w:tcPr>
          <w:p w14:paraId="6746B491" w14:textId="77777777" w:rsidR="00660125" w:rsidRDefault="00000000">
            <w:pPr>
              <w:pStyle w:val="ae"/>
            </w:pPr>
            <w:r>
              <w:rPr>
                <w:rFonts w:hint="eastAsia"/>
              </w:rPr>
              <w:t>涉及出入境业务预约、口岸、出入境业务登记备案等</w:t>
            </w:r>
            <w:r>
              <w:rPr>
                <w:rFonts w:hint="eastAsia"/>
              </w:rPr>
              <w:t>1</w:t>
            </w:r>
            <w:r>
              <w:t>4</w:t>
            </w:r>
            <w:r>
              <w:rPr>
                <w:rFonts w:hint="eastAsia"/>
              </w:rPr>
              <w:t>项业务，基于统一框架进行应用新建和升级改造。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1E8A0302" w14:textId="77777777" w:rsidR="00660125" w:rsidRDefault="00000000">
            <w:pPr>
              <w:pStyle w:val="ae"/>
            </w:pPr>
            <w:r>
              <w:rPr>
                <w:rFonts w:hint="eastAsia"/>
              </w:rPr>
              <w:t>应用覆盖全市的群众和企业。实现出入境</w:t>
            </w:r>
            <w:r>
              <w:rPr>
                <w:rFonts w:hint="eastAsia"/>
              </w:rPr>
              <w:t>1</w:t>
            </w:r>
            <w:r>
              <w:t>1</w:t>
            </w:r>
            <w:r>
              <w:rPr>
                <w:rFonts w:hint="eastAsia"/>
              </w:rPr>
              <w:t>项业务变更为“全程网办”和</w:t>
            </w:r>
            <w:r>
              <w:rPr>
                <w:rFonts w:hint="eastAsia"/>
              </w:rPr>
              <w:t>3</w:t>
            </w:r>
            <w:r>
              <w:rPr>
                <w:rFonts w:hint="eastAsia"/>
              </w:rPr>
              <w:t>项业务跑一次。</w:t>
            </w:r>
          </w:p>
        </w:tc>
      </w:tr>
      <w:tr w:rsidR="00660125" w14:paraId="5D24A2C2" w14:textId="77777777">
        <w:trPr>
          <w:trHeight w:val="93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79A00934" w14:textId="77777777" w:rsidR="00660125" w:rsidRDefault="00000000">
            <w:pPr>
              <w:pStyle w:val="ae"/>
            </w:pPr>
            <w:r>
              <w:rPr>
                <w:rFonts w:hint="eastAsia"/>
              </w:rPr>
              <w:t>4</w:t>
            </w:r>
          </w:p>
        </w:tc>
        <w:tc>
          <w:tcPr>
            <w:tcW w:w="825" w:type="dxa"/>
            <w:tcBorders>
              <w:top w:val="nil"/>
              <w:left w:val="nil"/>
              <w:bottom w:val="single" w:sz="4" w:space="0" w:color="auto"/>
              <w:right w:val="single" w:sz="4" w:space="0" w:color="auto"/>
            </w:tcBorders>
            <w:shd w:val="clear" w:color="000000" w:fill="FFFFFF"/>
            <w:vAlign w:val="center"/>
          </w:tcPr>
          <w:p w14:paraId="0B8E1292" w14:textId="77777777" w:rsidR="00660125" w:rsidRDefault="00000000">
            <w:pPr>
              <w:pStyle w:val="ae"/>
            </w:pPr>
            <w:r>
              <w:rPr>
                <w:rFonts w:hint="eastAsia"/>
              </w:rPr>
              <w:t>治安管理服务</w:t>
            </w:r>
          </w:p>
        </w:tc>
        <w:tc>
          <w:tcPr>
            <w:tcW w:w="4025" w:type="dxa"/>
            <w:tcBorders>
              <w:top w:val="nil"/>
              <w:left w:val="nil"/>
              <w:bottom w:val="single" w:sz="4" w:space="0" w:color="auto"/>
              <w:right w:val="single" w:sz="4" w:space="0" w:color="auto"/>
            </w:tcBorders>
            <w:shd w:val="clear" w:color="000000" w:fill="FFFFFF"/>
            <w:vAlign w:val="center"/>
          </w:tcPr>
          <w:p w14:paraId="646B161F" w14:textId="77777777" w:rsidR="00660125" w:rsidRDefault="00000000">
            <w:pPr>
              <w:pStyle w:val="ae"/>
            </w:pPr>
            <w:r>
              <w:rPr>
                <w:rFonts w:hint="eastAsia"/>
              </w:rPr>
              <w:t>涉及养犬综合治理等</w:t>
            </w:r>
            <w:r>
              <w:t>4</w:t>
            </w:r>
            <w:r>
              <w:rPr>
                <w:rFonts w:hint="eastAsia"/>
              </w:rPr>
              <w:t>项业务，基于统一框架进行应用新建和升级改造。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7B3C8E1B" w14:textId="77777777" w:rsidR="00660125" w:rsidRDefault="00000000">
            <w:pPr>
              <w:pStyle w:val="ae"/>
            </w:pPr>
            <w:r>
              <w:rPr>
                <w:rFonts w:hint="eastAsia"/>
              </w:rPr>
              <w:t>应用覆盖全市的群众。实现治安</w:t>
            </w:r>
            <w:r>
              <w:t>4</w:t>
            </w:r>
            <w:r>
              <w:rPr>
                <w:rFonts w:hint="eastAsia"/>
              </w:rPr>
              <w:t>项业务变更为“全程网办”。</w:t>
            </w:r>
          </w:p>
        </w:tc>
      </w:tr>
      <w:tr w:rsidR="00660125" w14:paraId="3AE99A38" w14:textId="77777777">
        <w:trPr>
          <w:trHeight w:val="341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6184DD8B" w14:textId="77777777" w:rsidR="00660125" w:rsidRDefault="00000000">
            <w:pPr>
              <w:pStyle w:val="ae"/>
            </w:pPr>
            <w:r>
              <w:rPr>
                <w:rFonts w:hint="eastAsia"/>
              </w:rPr>
              <w:t>5</w:t>
            </w:r>
          </w:p>
        </w:tc>
        <w:tc>
          <w:tcPr>
            <w:tcW w:w="825" w:type="dxa"/>
            <w:tcBorders>
              <w:top w:val="nil"/>
              <w:left w:val="nil"/>
              <w:bottom w:val="single" w:sz="4" w:space="0" w:color="auto"/>
              <w:right w:val="single" w:sz="4" w:space="0" w:color="auto"/>
            </w:tcBorders>
            <w:shd w:val="clear" w:color="000000" w:fill="FFFFFF"/>
            <w:vAlign w:val="center"/>
          </w:tcPr>
          <w:p w14:paraId="4133FB02" w14:textId="77777777" w:rsidR="00660125" w:rsidRDefault="00000000">
            <w:pPr>
              <w:pStyle w:val="ae"/>
            </w:pPr>
            <w:r>
              <w:rPr>
                <w:rFonts w:hint="eastAsia"/>
              </w:rPr>
              <w:t>应用支撑建设</w:t>
            </w:r>
          </w:p>
        </w:tc>
        <w:tc>
          <w:tcPr>
            <w:tcW w:w="4025" w:type="dxa"/>
            <w:tcBorders>
              <w:top w:val="nil"/>
              <w:left w:val="nil"/>
              <w:bottom w:val="single" w:sz="4" w:space="0" w:color="auto"/>
              <w:right w:val="single" w:sz="4" w:space="0" w:color="auto"/>
            </w:tcBorders>
            <w:shd w:val="clear" w:color="000000" w:fill="FFFFFF"/>
            <w:vAlign w:val="center"/>
          </w:tcPr>
          <w:p w14:paraId="02314995" w14:textId="77777777" w:rsidR="00660125" w:rsidRDefault="00000000">
            <w:pPr>
              <w:pStyle w:val="ae"/>
            </w:pPr>
            <w:r>
              <w:rPr>
                <w:rFonts w:hint="eastAsia"/>
              </w:rPr>
              <w:t>涉及公安窗口非税支付子应用、互联网自助</w:t>
            </w:r>
            <w:proofErr w:type="gramStart"/>
            <w:r>
              <w:rPr>
                <w:rFonts w:hint="eastAsia"/>
              </w:rPr>
              <w:t>机管理子</w:t>
            </w:r>
            <w:proofErr w:type="gramEnd"/>
            <w:r>
              <w:rPr>
                <w:rFonts w:hint="eastAsia"/>
              </w:rPr>
              <w:t>应用、数据支撑子应用、公安电子证照共享服务子应用、应用对接建设子应用、精准业务威胁识别支撑模块、全域数据流转监测支撑模块，基于统一框架进行应用新建和升级改造。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37E0820A" w14:textId="77777777" w:rsidR="00660125" w:rsidRDefault="00000000">
            <w:pPr>
              <w:pStyle w:val="ae"/>
            </w:pPr>
            <w:r>
              <w:rPr>
                <w:rFonts w:hint="eastAsia"/>
              </w:rPr>
              <w:t>应用覆盖全市的群众和企业。</w:t>
            </w:r>
          </w:p>
        </w:tc>
      </w:tr>
      <w:tr w:rsidR="00660125" w14:paraId="4BFA23E3" w14:textId="77777777">
        <w:trPr>
          <w:trHeight w:val="217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2ECE25FE" w14:textId="77777777" w:rsidR="00660125" w:rsidRDefault="00000000">
            <w:pPr>
              <w:pStyle w:val="ae"/>
            </w:pPr>
            <w:r>
              <w:rPr>
                <w:rFonts w:hint="eastAsia"/>
              </w:rPr>
              <w:t>6</w:t>
            </w:r>
          </w:p>
        </w:tc>
        <w:tc>
          <w:tcPr>
            <w:tcW w:w="825" w:type="dxa"/>
            <w:tcBorders>
              <w:top w:val="nil"/>
              <w:left w:val="nil"/>
              <w:bottom w:val="single" w:sz="4" w:space="0" w:color="auto"/>
              <w:right w:val="single" w:sz="4" w:space="0" w:color="auto"/>
            </w:tcBorders>
            <w:shd w:val="clear" w:color="000000" w:fill="FFFFFF"/>
            <w:vAlign w:val="center"/>
          </w:tcPr>
          <w:p w14:paraId="35945E56" w14:textId="77777777" w:rsidR="00660125" w:rsidRDefault="00000000">
            <w:pPr>
              <w:pStyle w:val="ae"/>
            </w:pPr>
            <w:r>
              <w:rPr>
                <w:rFonts w:hint="eastAsia"/>
              </w:rPr>
              <w:t>业务系统升级改造</w:t>
            </w:r>
          </w:p>
        </w:tc>
        <w:tc>
          <w:tcPr>
            <w:tcW w:w="4025" w:type="dxa"/>
            <w:tcBorders>
              <w:top w:val="nil"/>
              <w:left w:val="nil"/>
              <w:bottom w:val="single" w:sz="4" w:space="0" w:color="auto"/>
              <w:right w:val="single" w:sz="4" w:space="0" w:color="auto"/>
            </w:tcBorders>
            <w:shd w:val="clear" w:color="000000" w:fill="FFFFFF"/>
            <w:vAlign w:val="center"/>
          </w:tcPr>
          <w:p w14:paraId="17F3D3A6" w14:textId="77777777" w:rsidR="00660125" w:rsidRDefault="00000000">
            <w:pPr>
              <w:pStyle w:val="ae"/>
            </w:pPr>
            <w:r>
              <w:rPr>
                <w:rFonts w:hint="eastAsia"/>
              </w:rPr>
              <w:t>涉及车驾管业务系统、户政业务系统、出入境业务系统、治安业务系统、便民证明开具系统、公安非税支付能力基于统一框架进行应用新建和升级改造。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000B48F2" w14:textId="77777777" w:rsidR="00660125" w:rsidRDefault="00000000">
            <w:pPr>
              <w:pStyle w:val="ae"/>
            </w:pPr>
            <w:r>
              <w:rPr>
                <w:rFonts w:hint="eastAsia"/>
              </w:rPr>
              <w:t>涉及车驾管业务系统、户政业务系统、出入境业务系统、治安业务系统等业务系统。</w:t>
            </w:r>
          </w:p>
        </w:tc>
      </w:tr>
      <w:tr w:rsidR="00660125" w14:paraId="6D2927DF" w14:textId="77777777">
        <w:trPr>
          <w:trHeight w:val="217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563F893E" w14:textId="77777777" w:rsidR="00660125" w:rsidRDefault="00000000">
            <w:pPr>
              <w:pStyle w:val="ae"/>
            </w:pPr>
            <w:r>
              <w:rPr>
                <w:rFonts w:hint="eastAsia"/>
              </w:rPr>
              <w:lastRenderedPageBreak/>
              <w:t>7</w:t>
            </w:r>
          </w:p>
        </w:tc>
        <w:tc>
          <w:tcPr>
            <w:tcW w:w="825" w:type="dxa"/>
            <w:tcBorders>
              <w:top w:val="nil"/>
              <w:left w:val="nil"/>
              <w:bottom w:val="single" w:sz="4" w:space="0" w:color="auto"/>
              <w:right w:val="single" w:sz="4" w:space="0" w:color="auto"/>
            </w:tcBorders>
            <w:shd w:val="clear" w:color="000000" w:fill="FFFFFF"/>
            <w:vAlign w:val="center"/>
          </w:tcPr>
          <w:p w14:paraId="5E80E577" w14:textId="77777777" w:rsidR="00660125" w:rsidRDefault="00000000">
            <w:pPr>
              <w:pStyle w:val="ae"/>
            </w:pPr>
            <w:r>
              <w:rPr>
                <w:rFonts w:hint="eastAsia"/>
              </w:rPr>
              <w:t>互联网身份认证能力</w:t>
            </w:r>
          </w:p>
        </w:tc>
        <w:tc>
          <w:tcPr>
            <w:tcW w:w="4025" w:type="dxa"/>
            <w:tcBorders>
              <w:top w:val="nil"/>
              <w:left w:val="nil"/>
              <w:bottom w:val="single" w:sz="4" w:space="0" w:color="auto"/>
              <w:right w:val="single" w:sz="4" w:space="0" w:color="auto"/>
            </w:tcBorders>
            <w:shd w:val="clear" w:color="000000" w:fill="FFFFFF"/>
            <w:vAlign w:val="center"/>
          </w:tcPr>
          <w:p w14:paraId="11EFED2F" w14:textId="77777777" w:rsidR="00660125" w:rsidRDefault="00000000">
            <w:pPr>
              <w:pStyle w:val="ae"/>
            </w:pPr>
            <w:r>
              <w:rPr>
                <w:rFonts w:hint="eastAsia"/>
              </w:rPr>
              <w:t>不纳入本期建设，二期建设内容，涉及开发认证应用服务、认证管理平台、认证接入子系统、认证策略子系统、认证服务子系统、数据管理子系统、数字身份管理子系统、认证数据对账子系统、大屏可视化子系统等，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3C6AED94" w14:textId="77777777" w:rsidR="00660125" w:rsidRDefault="00000000">
            <w:pPr>
              <w:pStyle w:val="ae"/>
            </w:pPr>
            <w:r>
              <w:rPr>
                <w:rFonts w:hint="eastAsia"/>
              </w:rPr>
              <w:t>应用覆盖全市的群众和企业。</w:t>
            </w:r>
          </w:p>
        </w:tc>
      </w:tr>
    </w:tbl>
    <w:p w14:paraId="5EEB7F6F" w14:textId="77777777" w:rsidR="00660125" w:rsidRDefault="00000000">
      <w:pPr>
        <w:pStyle w:val="2"/>
      </w:pPr>
      <w:bookmarkStart w:id="7" w:name="_Toc2195"/>
      <w:bookmarkEnd w:id="6"/>
      <w:r>
        <w:rPr>
          <w:rFonts w:hint="eastAsia"/>
        </w:rPr>
        <w:t>应用开发目标</w:t>
      </w:r>
      <w:bookmarkEnd w:id="7"/>
    </w:p>
    <w:p w14:paraId="0B84B50C" w14:textId="77777777" w:rsidR="00660125" w:rsidRDefault="00000000">
      <w:pPr>
        <w:pStyle w:val="3"/>
      </w:pPr>
      <w:bookmarkStart w:id="8" w:name="_Toc12445"/>
      <w:r>
        <w:rPr>
          <w:rFonts w:hint="eastAsia"/>
        </w:rPr>
        <w:t>宏观目标</w:t>
      </w:r>
      <w:bookmarkEnd w:id="8"/>
    </w:p>
    <w:p w14:paraId="7D223A2A" w14:textId="77777777" w:rsidR="00660125" w:rsidRDefault="00000000">
      <w:r>
        <w:rPr>
          <w:rFonts w:hint="eastAsia"/>
        </w:rPr>
        <w:t>以习近平新时代中国特色社会主义思想为指导，全面贯彻落实党的二十大和二十届一中全会精神，按照党中央、国务院决策部署，立足新发展阶段，完整、准确、全面贯彻新发展理念，构建新发展格局，加快转变政府职能、深化“放管服”改革、持续优化营商环境，将优化政务服务作为便利企业和群众生产经营与办事创业、畅通国民经济循环、加快构建新发展格局的重要手段，以推进国家治理体系和治理能力现代化为内在要求，以“法治·警快办”建设为契机，加强跨层级、跨地域、跨系统、跨部门、跨业</w:t>
      </w:r>
      <w:proofErr w:type="gramStart"/>
      <w:r>
        <w:rPr>
          <w:rFonts w:hint="eastAsia"/>
        </w:rPr>
        <w:t>务</w:t>
      </w:r>
      <w:proofErr w:type="gramEnd"/>
      <w:r>
        <w:rPr>
          <w:rFonts w:hint="eastAsia"/>
        </w:rPr>
        <w:t>协同管理和服务，推动户政、出入境、车驾管等业务</w:t>
      </w:r>
      <w:proofErr w:type="gramStart"/>
      <w:r>
        <w:rPr>
          <w:rFonts w:hint="eastAsia"/>
        </w:rPr>
        <w:t>全程网办</w:t>
      </w:r>
      <w:proofErr w:type="gramEnd"/>
      <w:r>
        <w:rPr>
          <w:rFonts w:hint="eastAsia"/>
        </w:rPr>
        <w:t>，公安相关“一件事一次办”建设，有利于重庆公安“互联网</w:t>
      </w:r>
      <w:r>
        <w:rPr>
          <w:rFonts w:hint="eastAsia"/>
        </w:rPr>
        <w:t>+</w:t>
      </w:r>
      <w:r>
        <w:rPr>
          <w:rFonts w:hint="eastAsia"/>
        </w:rPr>
        <w:t>政务服务”运行标准化、服务供给规范化、企业和群众办事便利化。公安电子证照在政务服务、社会服务等应用场景实现互通互认，有效服务生产要素自由流动和畅通国民经济循环，为推动高质量发展、创造高品质生活、建设人民</w:t>
      </w:r>
      <w:r>
        <w:rPr>
          <w:rFonts w:hint="eastAsia"/>
        </w:rPr>
        <w:lastRenderedPageBreak/>
        <w:t>满意的服务型政府提供有力支撑。</w:t>
      </w:r>
    </w:p>
    <w:p w14:paraId="251E4EED" w14:textId="77777777" w:rsidR="00660125" w:rsidRDefault="00000000">
      <w:pPr>
        <w:pStyle w:val="3"/>
      </w:pPr>
      <w:bookmarkStart w:id="9" w:name="_Toc19537"/>
      <w:r>
        <w:rPr>
          <w:rFonts w:hint="eastAsia"/>
        </w:rPr>
        <w:t>具体目标</w:t>
      </w:r>
      <w:bookmarkEnd w:id="9"/>
    </w:p>
    <w:p w14:paraId="16C6A2B5" w14:textId="77777777" w:rsidR="00660125" w:rsidRDefault="00000000">
      <w:pPr>
        <w:pStyle w:val="4"/>
      </w:pPr>
      <w:r>
        <w:rPr>
          <w:rFonts w:hint="eastAsia"/>
        </w:rPr>
        <w:t>效益目标</w:t>
      </w:r>
    </w:p>
    <w:p w14:paraId="5D5CAD9A" w14:textId="77777777" w:rsidR="00660125" w:rsidRDefault="00000000">
      <w:r>
        <w:rPr>
          <w:rFonts w:hint="eastAsia"/>
        </w:rPr>
        <w:t>本次应用将在梳理核心业务的基础上，将对上网事项进行逐项分析，根据不同的办事要求、审批流程进行变革，对户政领域事项实行“审办分离”，对交</w:t>
      </w:r>
      <w:proofErr w:type="gramStart"/>
      <w:r>
        <w:rPr>
          <w:rFonts w:hint="eastAsia"/>
        </w:rPr>
        <w:t>管领域</w:t>
      </w:r>
      <w:proofErr w:type="gramEnd"/>
      <w:r>
        <w:rPr>
          <w:rFonts w:hint="eastAsia"/>
        </w:rPr>
        <w:t>实行“一站式办理”，并通过“</w:t>
      </w:r>
      <w:r>
        <w:rPr>
          <w:rFonts w:hint="eastAsia"/>
        </w:rPr>
        <w:t>IRS</w:t>
      </w:r>
      <w:r>
        <w:rPr>
          <w:rFonts w:hint="eastAsia"/>
        </w:rPr>
        <w:t>”系统跨部门共享其他市级部门政务服务数据实现材料减免，通过邮政寄递实现必要材料“不见面”提交，最终推动更多公安政务服务事项“全程网办”，以达到公安政务服务事项</w:t>
      </w:r>
      <w:r>
        <w:rPr>
          <w:rFonts w:hint="eastAsia"/>
        </w:rPr>
        <w:t xml:space="preserve"> </w:t>
      </w:r>
      <w:r>
        <w:rPr>
          <w:rFonts w:hint="eastAsia"/>
        </w:rPr>
        <w:t>“全程网办”从目前的</w:t>
      </w:r>
      <w:r>
        <w:rPr>
          <w:rFonts w:hint="eastAsia"/>
        </w:rPr>
        <w:t>56.7%</w:t>
      </w:r>
      <w:r>
        <w:rPr>
          <w:rFonts w:hint="eastAsia"/>
        </w:rPr>
        <w:t>升至</w:t>
      </w:r>
      <w:r>
        <w:rPr>
          <w:rFonts w:hint="eastAsia"/>
        </w:rPr>
        <w:t>80%</w:t>
      </w:r>
      <w:r>
        <w:rPr>
          <w:rFonts w:hint="eastAsia"/>
        </w:rPr>
        <w:t>。</w:t>
      </w:r>
    </w:p>
    <w:p w14:paraId="477CE175" w14:textId="77777777" w:rsidR="00660125" w:rsidRDefault="00000000">
      <w:pPr>
        <w:pStyle w:val="4"/>
      </w:pPr>
      <w:r>
        <w:rPr>
          <w:rFonts w:hint="eastAsia"/>
        </w:rPr>
        <w:t>规模目标</w:t>
      </w:r>
    </w:p>
    <w:p w14:paraId="1CE230A7" w14:textId="77777777" w:rsidR="00660125" w:rsidRDefault="00000000">
      <w:r>
        <w:rPr>
          <w:rFonts w:hint="eastAsia"/>
        </w:rPr>
        <w:t>本应用建设完成后，预计今年年底，以渝快办为统一入口，累计访问量达到</w:t>
      </w:r>
      <w:r>
        <w:rPr>
          <w:rFonts w:hint="eastAsia"/>
        </w:rPr>
        <w:t>6</w:t>
      </w:r>
      <w:r>
        <w:rPr>
          <w:rFonts w:hint="eastAsia"/>
        </w:rPr>
        <w:t>亿人次，累计办事办件</w:t>
      </w:r>
      <w:r>
        <w:rPr>
          <w:rFonts w:hint="eastAsia"/>
        </w:rPr>
        <w:t>1</w:t>
      </w:r>
      <w:r>
        <w:rPr>
          <w:rFonts w:hint="eastAsia"/>
        </w:rPr>
        <w:t>亿件。</w:t>
      </w:r>
    </w:p>
    <w:p w14:paraId="2C7146C5" w14:textId="77777777" w:rsidR="00660125" w:rsidRDefault="00000000">
      <w:pPr>
        <w:pStyle w:val="4"/>
      </w:pPr>
      <w:r>
        <w:rPr>
          <w:rFonts w:hint="eastAsia"/>
        </w:rPr>
        <w:t>功能目标</w:t>
      </w:r>
    </w:p>
    <w:p w14:paraId="10B4ADB7" w14:textId="77777777" w:rsidR="00660125" w:rsidRDefault="00000000">
      <w:r>
        <w:rPr>
          <w:rFonts w:hint="eastAsia"/>
        </w:rPr>
        <w:t>细化延伸服务链条，推进车驾管、户政、出入境、治安等核心业务“全程网办”，新增出生入户跨省通办、户口迁移跨省通办、出生一件事、人才一件事等</w:t>
      </w:r>
      <w:proofErr w:type="gramStart"/>
      <w:r>
        <w:rPr>
          <w:rFonts w:hint="eastAsia"/>
        </w:rPr>
        <w:t>事项网办</w:t>
      </w:r>
      <w:proofErr w:type="gramEnd"/>
      <w:r>
        <w:rPr>
          <w:rFonts w:hint="eastAsia"/>
        </w:rPr>
        <w:t>。</w:t>
      </w:r>
    </w:p>
    <w:p w14:paraId="7E78F728" w14:textId="77777777" w:rsidR="00660125" w:rsidRDefault="00000000">
      <w:pPr>
        <w:pStyle w:val="2"/>
      </w:pPr>
      <w:bookmarkStart w:id="10" w:name="_Toc12146"/>
      <w:r>
        <w:rPr>
          <w:rFonts w:hint="eastAsia"/>
        </w:rPr>
        <w:t>应用开发周期</w:t>
      </w:r>
      <w:bookmarkEnd w:id="10"/>
    </w:p>
    <w:p w14:paraId="01AEA3C9" w14:textId="77777777" w:rsidR="00660125" w:rsidRDefault="00000000">
      <w:r>
        <w:rPr>
          <w:rFonts w:hint="eastAsia"/>
        </w:rPr>
        <w:t>本项目开发周期计划</w:t>
      </w:r>
      <w:r>
        <w:rPr>
          <w:rFonts w:hint="eastAsia"/>
        </w:rPr>
        <w:t>11</w:t>
      </w:r>
      <w:r>
        <w:rPr>
          <w:rFonts w:hint="eastAsia"/>
        </w:rPr>
        <w:t>个月完成。</w:t>
      </w:r>
    </w:p>
    <w:p w14:paraId="23CDF903" w14:textId="77777777" w:rsidR="00660125" w:rsidRDefault="00000000">
      <w:pPr>
        <w:pStyle w:val="2"/>
      </w:pPr>
      <w:bookmarkStart w:id="11" w:name="_Toc20035"/>
      <w:r>
        <w:rPr>
          <w:rFonts w:hint="eastAsia"/>
        </w:rPr>
        <w:lastRenderedPageBreak/>
        <w:t>应用效益分析</w:t>
      </w:r>
      <w:bookmarkEnd w:id="11"/>
    </w:p>
    <w:p w14:paraId="2FD6BB44" w14:textId="77777777" w:rsidR="00660125" w:rsidRDefault="00000000">
      <w:pPr>
        <w:pStyle w:val="3"/>
      </w:pPr>
      <w:bookmarkStart w:id="12" w:name="_Toc6238"/>
      <w:r>
        <w:rPr>
          <w:rFonts w:hint="eastAsia"/>
        </w:rPr>
        <w:t>经济效益分析</w:t>
      </w:r>
      <w:bookmarkEnd w:id="12"/>
    </w:p>
    <w:p w14:paraId="5BDADBA5" w14:textId="77777777" w:rsidR="00660125" w:rsidRDefault="00000000">
      <w:r>
        <w:rPr>
          <w:rFonts w:hint="eastAsia"/>
        </w:rPr>
        <w:t>“法治·警快办”的开发将集成重庆公安对外的全部服务入口并展示，同时开发交管业务</w:t>
      </w:r>
      <w:proofErr w:type="gramStart"/>
      <w:r>
        <w:rPr>
          <w:rFonts w:hint="eastAsia"/>
        </w:rPr>
        <w:t>全程网办</w:t>
      </w:r>
      <w:proofErr w:type="gramEnd"/>
      <w:r>
        <w:rPr>
          <w:rFonts w:hint="eastAsia"/>
        </w:rPr>
        <w:t>、户政业务</w:t>
      </w:r>
      <w:proofErr w:type="gramStart"/>
      <w:r>
        <w:rPr>
          <w:rFonts w:hint="eastAsia"/>
        </w:rPr>
        <w:t>全程网办</w:t>
      </w:r>
      <w:proofErr w:type="gramEnd"/>
      <w:r>
        <w:rPr>
          <w:rFonts w:hint="eastAsia"/>
        </w:rPr>
        <w:t>、出入境业务</w:t>
      </w:r>
      <w:proofErr w:type="gramStart"/>
      <w:r>
        <w:rPr>
          <w:rFonts w:hint="eastAsia"/>
        </w:rPr>
        <w:t>全程网办</w:t>
      </w:r>
      <w:proofErr w:type="gramEnd"/>
      <w:r>
        <w:rPr>
          <w:rFonts w:hint="eastAsia"/>
        </w:rPr>
        <w:t>，为群众提供更多的线上服务，群众办事不需要来回跑，同时通过流程机制改革，精简原有的审批环节，群众办事从申请到审批办结可节约</w:t>
      </w:r>
      <w:r>
        <w:rPr>
          <w:rFonts w:hint="eastAsia"/>
        </w:rPr>
        <w:t>78%</w:t>
      </w:r>
      <w:r>
        <w:rPr>
          <w:rFonts w:hint="eastAsia"/>
        </w:rPr>
        <w:t>的时间成本。</w:t>
      </w:r>
    </w:p>
    <w:p w14:paraId="76292EC4" w14:textId="77777777" w:rsidR="00660125" w:rsidRDefault="00000000">
      <w:r>
        <w:rPr>
          <w:rFonts w:hint="eastAsia"/>
        </w:rPr>
        <w:t>优化数据交换体系，可降低</w:t>
      </w:r>
      <w:r>
        <w:rPr>
          <w:rFonts w:hint="eastAsia"/>
        </w:rPr>
        <w:t>50%</w:t>
      </w:r>
      <w:r>
        <w:rPr>
          <w:rFonts w:hint="eastAsia"/>
        </w:rPr>
        <w:t>系统对接花费的时间成本，同时开发互联网自助</w:t>
      </w:r>
      <w:proofErr w:type="gramStart"/>
      <w:r>
        <w:rPr>
          <w:rFonts w:hint="eastAsia"/>
        </w:rPr>
        <w:t>机管理子应用</w:t>
      </w:r>
      <w:proofErr w:type="gramEnd"/>
      <w:r>
        <w:rPr>
          <w:rFonts w:hint="eastAsia"/>
        </w:rPr>
        <w:t>也通过加强监管，时刻监管自助机运行状态，减少故障没有及时修复导致的业务无法办理的情况，实现管理效益的增长。</w:t>
      </w:r>
    </w:p>
    <w:p w14:paraId="24F40FA3" w14:textId="77777777" w:rsidR="00660125" w:rsidRDefault="00000000">
      <w:pPr>
        <w:pStyle w:val="3"/>
      </w:pPr>
      <w:bookmarkStart w:id="13" w:name="_Toc2261"/>
      <w:r>
        <w:rPr>
          <w:rFonts w:hint="eastAsia"/>
        </w:rPr>
        <w:t>社会效益分析</w:t>
      </w:r>
      <w:bookmarkEnd w:id="13"/>
    </w:p>
    <w:p w14:paraId="4208B290" w14:textId="77777777" w:rsidR="00660125" w:rsidRDefault="00000000">
      <w:r>
        <w:rPr>
          <w:rFonts w:hint="eastAsia"/>
        </w:rPr>
        <w:t>公安作为国家执法机关，是国家政权的重要组成部分，开发“法治·警快办”，是信息时代加强公安工作的重要基础性工作，对于社会维稳，信息化安全保障，充分履行刑罚执行职能，加强政权建设，具有深远的意义。</w:t>
      </w:r>
    </w:p>
    <w:p w14:paraId="62B709B0" w14:textId="77777777" w:rsidR="00660125" w:rsidRDefault="00000000">
      <w:r>
        <w:rPr>
          <w:rFonts w:hint="eastAsia"/>
        </w:rPr>
        <w:t>同时“法治·警快办”的开发，是以互联网、物联网、云计算、数据挖掘等为技术支撑，以公安数字化为核心，促进公安机关由传统的一元化管理职能向管理与服务功能并重、融合转化，还有助于提高公安机关警务管理的精细化和科学化水平，提升公安机关的执法水平和服务水平。</w:t>
      </w:r>
    </w:p>
    <w:p w14:paraId="22FB9ACD" w14:textId="77777777" w:rsidR="00660125" w:rsidRDefault="00000000">
      <w:r>
        <w:rPr>
          <w:rFonts w:hint="eastAsia"/>
        </w:rPr>
        <w:lastRenderedPageBreak/>
        <w:t>（</w:t>
      </w:r>
      <w:r>
        <w:rPr>
          <w:rFonts w:hint="eastAsia"/>
        </w:rPr>
        <w:t>1</w:t>
      </w:r>
      <w:r>
        <w:rPr>
          <w:rFonts w:hint="eastAsia"/>
        </w:rPr>
        <w:t>）搭建统一工作平台</w:t>
      </w:r>
    </w:p>
    <w:p w14:paraId="296E7999" w14:textId="77777777" w:rsidR="00660125" w:rsidRDefault="00000000">
      <w:r>
        <w:rPr>
          <w:rFonts w:hint="eastAsia"/>
        </w:rPr>
        <w:t>对内，将治安、出入境、交巡警等警种的互联网政务服务系统全部整合到“警快办”，统一标准要求、统一办事服务、统一运维保障，让多平台并存、多系统切换成为历史。对外，采取互认注册用户、办件数据共享等多种方式，与公安部及四川等地公安互联网政务服务平台互融互通。</w:t>
      </w:r>
    </w:p>
    <w:p w14:paraId="0E3BB53B" w14:textId="77777777" w:rsidR="00660125" w:rsidRDefault="00000000">
      <w:r>
        <w:rPr>
          <w:rFonts w:hint="eastAsia"/>
        </w:rPr>
        <w:t>（</w:t>
      </w:r>
      <w:r>
        <w:rPr>
          <w:rFonts w:hint="eastAsia"/>
        </w:rPr>
        <w:t>2</w:t>
      </w:r>
      <w:r>
        <w:rPr>
          <w:rFonts w:hint="eastAsia"/>
        </w:rPr>
        <w:t>）高频事项“提级办”</w:t>
      </w:r>
    </w:p>
    <w:p w14:paraId="23A45953" w14:textId="77777777" w:rsidR="00660125" w:rsidRDefault="00000000">
      <w:r>
        <w:rPr>
          <w:rFonts w:hint="eastAsia"/>
        </w:rPr>
        <w:t>对户口迁移、购房落户等户政领域高频业务，一律实行“审办分离”，群众通过“警快办”提交办事申请后，由对应区县公安局直接审核审批，再由派出所登记制证，相关证照通过邮政寄递给办事群众，实现“不见面”闭环办理，改变原来由派出所审核审批和登记制证的模式。对涉及机动车和驾驶证等交</w:t>
      </w:r>
      <w:proofErr w:type="gramStart"/>
      <w:r>
        <w:rPr>
          <w:rFonts w:hint="eastAsia"/>
        </w:rPr>
        <w:t>管领域</w:t>
      </w:r>
      <w:proofErr w:type="gramEnd"/>
      <w:r>
        <w:rPr>
          <w:rFonts w:hint="eastAsia"/>
        </w:rPr>
        <w:t>高频业务，一律实行“一站式”办理，群众通过“警快办”提交办事申请后，由市公安局交巡警总队网办中心负责受理审核和审批制证，改变原来流转至</w:t>
      </w:r>
      <w:proofErr w:type="gramStart"/>
      <w:r>
        <w:rPr>
          <w:rFonts w:hint="eastAsia"/>
        </w:rPr>
        <w:t>区县交</w:t>
      </w:r>
      <w:proofErr w:type="gramEnd"/>
      <w:r>
        <w:rPr>
          <w:rFonts w:hint="eastAsia"/>
        </w:rPr>
        <w:t>巡警支大队办理的模式。上述改革推出后，预计一年内受理群众户政、车驾管业务</w:t>
      </w:r>
      <w:r>
        <w:rPr>
          <w:rFonts w:hint="eastAsia"/>
        </w:rPr>
        <w:t>350</w:t>
      </w:r>
      <w:r>
        <w:rPr>
          <w:rFonts w:hint="eastAsia"/>
        </w:rPr>
        <w:t>余万笔，预计一年内减少群众跑动</w:t>
      </w:r>
      <w:r>
        <w:rPr>
          <w:rFonts w:hint="eastAsia"/>
        </w:rPr>
        <w:t>431</w:t>
      </w:r>
      <w:r>
        <w:rPr>
          <w:rFonts w:hint="eastAsia"/>
        </w:rPr>
        <w:t>万次，预计一年内减少基层审批环节</w:t>
      </w:r>
      <w:r>
        <w:rPr>
          <w:rFonts w:hint="eastAsia"/>
        </w:rPr>
        <w:t>700</w:t>
      </w:r>
      <w:r>
        <w:rPr>
          <w:rFonts w:hint="eastAsia"/>
        </w:rPr>
        <w:t>余万次，预计一年内减免材料</w:t>
      </w:r>
      <w:r>
        <w:rPr>
          <w:rFonts w:hint="eastAsia"/>
        </w:rPr>
        <w:t>230</w:t>
      </w:r>
      <w:r>
        <w:rPr>
          <w:rFonts w:hint="eastAsia"/>
        </w:rPr>
        <w:t>余万份，进一步压缩办事层级，提高审批效率，减轻基层负担。</w:t>
      </w:r>
    </w:p>
    <w:p w14:paraId="7303842A" w14:textId="77777777" w:rsidR="00660125" w:rsidRDefault="00000000">
      <w:r>
        <w:rPr>
          <w:rFonts w:hint="eastAsia"/>
        </w:rPr>
        <w:t>（</w:t>
      </w:r>
      <w:r>
        <w:rPr>
          <w:rFonts w:hint="eastAsia"/>
        </w:rPr>
        <w:t>3</w:t>
      </w:r>
      <w:r>
        <w:rPr>
          <w:rFonts w:hint="eastAsia"/>
        </w:rPr>
        <w:t>）关联事项“一次办”</w:t>
      </w:r>
    </w:p>
    <w:p w14:paraId="68F2363E" w14:textId="77777777" w:rsidR="00660125" w:rsidRDefault="00000000">
      <w:r>
        <w:rPr>
          <w:rFonts w:hint="eastAsia"/>
        </w:rPr>
        <w:t>将分散在不同部门、业务关联、需求高频的多个“单项事”整合为“一件事”，实现群众办事一次申请、一次不跑、一次办</w:t>
      </w:r>
      <w:r>
        <w:rPr>
          <w:rFonts w:hint="eastAsia"/>
        </w:rPr>
        <w:lastRenderedPageBreak/>
        <w:t>好。</w:t>
      </w:r>
    </w:p>
    <w:p w14:paraId="2F17D373" w14:textId="77777777" w:rsidR="00660125" w:rsidRDefault="00000000">
      <w:r>
        <w:rPr>
          <w:rFonts w:hint="eastAsia"/>
        </w:rPr>
        <w:t>（</w:t>
      </w:r>
      <w:r>
        <w:rPr>
          <w:rFonts w:hint="eastAsia"/>
        </w:rPr>
        <w:t>4</w:t>
      </w:r>
      <w:r>
        <w:rPr>
          <w:rFonts w:hint="eastAsia"/>
        </w:rPr>
        <w:t>）证照共享“减证办”</w:t>
      </w:r>
    </w:p>
    <w:p w14:paraId="40179DF9" w14:textId="77777777" w:rsidR="00660125" w:rsidRDefault="00000000">
      <w:r>
        <w:rPr>
          <w:rFonts w:hint="eastAsia"/>
        </w:rPr>
        <w:t>在国家没有相关标准规范的情况下，探索制定公安高频证照电子化的标准和样式，将身份证、居住证、户口簿、行驶证、保安员证等实体证照电子化，特别是电子身份证，通过数字重庆一体化数字资源系统（</w:t>
      </w:r>
      <w:r>
        <w:rPr>
          <w:rFonts w:hint="eastAsia"/>
        </w:rPr>
        <w:t>IRS</w:t>
      </w:r>
      <w:r>
        <w:rPr>
          <w:rFonts w:hint="eastAsia"/>
        </w:rPr>
        <w:t>）向全市共享，跨部门共享应用出生医学证明、婚姻、工商和不动产等电子证照，群众办理购房落户等相关政务服务事项更加方便，有效</w:t>
      </w:r>
      <w:proofErr w:type="gramStart"/>
      <w:r>
        <w:rPr>
          <w:rFonts w:hint="eastAsia"/>
        </w:rPr>
        <w:t>助力全市</w:t>
      </w:r>
      <w:proofErr w:type="gramEnd"/>
      <w:r>
        <w:rPr>
          <w:rFonts w:hint="eastAsia"/>
        </w:rPr>
        <w:t>政务服务“减证办”“免证办”。同时，推动电子身份证向便民领域拓展，预计应用到全市酒店住宿、网吧上网、旅游景区等</w:t>
      </w:r>
      <w:r>
        <w:rPr>
          <w:rFonts w:hint="eastAsia"/>
        </w:rPr>
        <w:t>4</w:t>
      </w:r>
      <w:r>
        <w:rPr>
          <w:rFonts w:hint="eastAsia"/>
        </w:rPr>
        <w:t>万多个具体场景。</w:t>
      </w:r>
    </w:p>
    <w:p w14:paraId="65141FF6" w14:textId="77777777" w:rsidR="00660125" w:rsidRDefault="00000000">
      <w:pPr>
        <w:pStyle w:val="2"/>
      </w:pPr>
      <w:bookmarkStart w:id="14" w:name="_Toc17355"/>
      <w:r>
        <w:rPr>
          <w:rFonts w:hint="eastAsia"/>
        </w:rPr>
        <w:t>应用资金来源</w:t>
      </w:r>
      <w:bookmarkEnd w:id="14"/>
    </w:p>
    <w:p w14:paraId="501B1DA6" w14:textId="77777777" w:rsidR="00660125" w:rsidRDefault="00000000">
      <w:r>
        <w:rPr>
          <w:rFonts w:hint="eastAsia"/>
        </w:rPr>
        <w:t>资金来源申请重庆市政务数字化应用专项资金解决。</w:t>
      </w:r>
    </w:p>
    <w:p w14:paraId="3B4D37C1" w14:textId="77777777" w:rsidR="00660125" w:rsidRDefault="00000000">
      <w:pPr>
        <w:pStyle w:val="2"/>
      </w:pPr>
      <w:bookmarkStart w:id="15" w:name="_Toc17347"/>
      <w:r>
        <w:rPr>
          <w:rFonts w:hint="eastAsia"/>
        </w:rPr>
        <w:t>主要结论和建议</w:t>
      </w:r>
      <w:bookmarkEnd w:id="15"/>
    </w:p>
    <w:p w14:paraId="1C60C7C6" w14:textId="77777777" w:rsidR="00660125" w:rsidRDefault="00000000">
      <w:pPr>
        <w:pStyle w:val="3"/>
      </w:pPr>
      <w:bookmarkStart w:id="16" w:name="_Toc28542"/>
      <w:r>
        <w:rPr>
          <w:rFonts w:hint="eastAsia"/>
        </w:rPr>
        <w:t>结论</w:t>
      </w:r>
      <w:bookmarkEnd w:id="16"/>
    </w:p>
    <w:p w14:paraId="47DCB68B" w14:textId="77777777" w:rsidR="00660125" w:rsidRDefault="00000000">
      <w:pPr>
        <w:pStyle w:val="4"/>
      </w:pPr>
      <w:r>
        <w:rPr>
          <w:rFonts w:hint="eastAsia"/>
        </w:rPr>
        <w:t>技术方面</w:t>
      </w:r>
    </w:p>
    <w:p w14:paraId="7953D480" w14:textId="77777777" w:rsidR="00660125" w:rsidRDefault="00000000">
      <w:r>
        <w:rPr>
          <w:rFonts w:hint="eastAsia"/>
        </w:rPr>
        <w:t>本应用从基础和各应用的架构和设计完全遵循</w:t>
      </w:r>
      <w:r>
        <w:rPr>
          <w:rFonts w:hint="eastAsia"/>
        </w:rPr>
        <w:t>MVC</w:t>
      </w:r>
      <w:r>
        <w:rPr>
          <w:rFonts w:hint="eastAsia"/>
        </w:rPr>
        <w:t>实现模式，其在实际开发中大量采用</w:t>
      </w:r>
      <w:r>
        <w:rPr>
          <w:rFonts w:hint="eastAsia"/>
        </w:rPr>
        <w:t>Java</w:t>
      </w:r>
      <w:r>
        <w:rPr>
          <w:rFonts w:hint="eastAsia"/>
        </w:rPr>
        <w:t>技术。</w:t>
      </w:r>
    </w:p>
    <w:p w14:paraId="200C22D2" w14:textId="77777777" w:rsidR="00660125" w:rsidRDefault="00000000">
      <w:r>
        <w:rPr>
          <w:rFonts w:hint="eastAsia"/>
        </w:rPr>
        <w:t>面向管理、服务等应用建设，在数据交换服务、应用服务、资源汇集、重组、注册和发布服务时采用</w:t>
      </w:r>
      <w:r>
        <w:rPr>
          <w:rFonts w:hint="eastAsia"/>
        </w:rPr>
        <w:t>Web Service</w:t>
      </w:r>
      <w:r>
        <w:rPr>
          <w:rFonts w:hint="eastAsia"/>
        </w:rPr>
        <w:t>部署在网络上的对象（或组件）集合技术。</w:t>
      </w:r>
    </w:p>
    <w:p w14:paraId="0CA0908F" w14:textId="77777777" w:rsidR="00660125" w:rsidRDefault="00000000">
      <w:pPr>
        <w:pStyle w:val="4"/>
      </w:pPr>
      <w:r>
        <w:rPr>
          <w:rFonts w:hint="eastAsia"/>
        </w:rPr>
        <w:lastRenderedPageBreak/>
        <w:t>经济方面</w:t>
      </w:r>
    </w:p>
    <w:p w14:paraId="06D66F41" w14:textId="77777777" w:rsidR="00660125" w:rsidRDefault="00000000">
      <w:r>
        <w:rPr>
          <w:rFonts w:hint="eastAsia"/>
        </w:rPr>
        <w:t>本应用注重实效的方针，坚持功能实用、经济合理的原则来设计。严格根据重大需求清单出发，围绕构建的多跨场景，按照投入结合具体运用和实际来设计系统，推动民生服务工作重大机制改革，最大限度的满足各应用功能要求，确保实用性，具有良好的性价比。</w:t>
      </w:r>
    </w:p>
    <w:p w14:paraId="6B76D805" w14:textId="77777777" w:rsidR="00660125" w:rsidRDefault="00000000">
      <w:r>
        <w:rPr>
          <w:rFonts w:hint="eastAsia"/>
        </w:rPr>
        <w:t>引进与开发相结合，优化利用资源，合理使用资金，避免重复性开发和造成人力物力的浪费。</w:t>
      </w:r>
    </w:p>
    <w:p w14:paraId="494A15A0" w14:textId="77777777" w:rsidR="00660125" w:rsidRDefault="00000000">
      <w:r>
        <w:rPr>
          <w:rFonts w:hint="eastAsia"/>
        </w:rPr>
        <w:t>通过本应用的建设，以服务为动力推动“互联网</w:t>
      </w:r>
      <w:r>
        <w:rPr>
          <w:rFonts w:hint="eastAsia"/>
        </w:rPr>
        <w:t>+</w:t>
      </w:r>
      <w:r>
        <w:rPr>
          <w:rFonts w:hint="eastAsia"/>
        </w:rPr>
        <w:t>公安政务服务”事业的发展，实现政府效能提升、经济快速发展的目标。</w:t>
      </w:r>
    </w:p>
    <w:p w14:paraId="3A2C84D9" w14:textId="77777777" w:rsidR="00660125" w:rsidRDefault="00000000">
      <w:pPr>
        <w:pStyle w:val="4"/>
      </w:pPr>
      <w:r>
        <w:rPr>
          <w:rFonts w:hint="eastAsia"/>
        </w:rPr>
        <w:t>环境方面</w:t>
      </w:r>
    </w:p>
    <w:p w14:paraId="58F15DFC" w14:textId="77777777" w:rsidR="00660125" w:rsidRDefault="00000000">
      <w:r>
        <w:rPr>
          <w:rFonts w:hint="eastAsia"/>
        </w:rPr>
        <w:t>“法治·警快办”应用是全市公安政务服务的重大应用、促进全市政务服务</w:t>
      </w:r>
      <w:proofErr w:type="gramStart"/>
      <w:r>
        <w:rPr>
          <w:rFonts w:hint="eastAsia"/>
        </w:rPr>
        <w:t>一网通办的</w:t>
      </w:r>
      <w:proofErr w:type="gramEnd"/>
      <w:r>
        <w:rPr>
          <w:rFonts w:hint="eastAsia"/>
        </w:rPr>
        <w:t>基础性应用。</w:t>
      </w:r>
      <w:r>
        <w:rPr>
          <w:rFonts w:hint="eastAsia"/>
        </w:rPr>
        <w:t>2023</w:t>
      </w:r>
      <w:r>
        <w:rPr>
          <w:rFonts w:hint="eastAsia"/>
        </w:rPr>
        <w:t>年</w:t>
      </w:r>
      <w:r>
        <w:rPr>
          <w:rFonts w:hint="eastAsia"/>
        </w:rPr>
        <w:t>2</w:t>
      </w:r>
      <w:r>
        <w:rPr>
          <w:rFonts w:hint="eastAsia"/>
        </w:rPr>
        <w:t>月</w:t>
      </w:r>
      <w:r>
        <w:rPr>
          <w:rFonts w:hint="eastAsia"/>
        </w:rPr>
        <w:t>17</w:t>
      </w:r>
      <w:r>
        <w:rPr>
          <w:rFonts w:hint="eastAsia"/>
        </w:rPr>
        <w:t>日，家</w:t>
      </w:r>
      <w:proofErr w:type="gramStart"/>
      <w:r>
        <w:rPr>
          <w:rFonts w:hint="eastAsia"/>
        </w:rPr>
        <w:t>军书记</w:t>
      </w:r>
      <w:proofErr w:type="gramEnd"/>
      <w:r>
        <w:rPr>
          <w:rFonts w:hint="eastAsia"/>
        </w:rPr>
        <w:t>调研渝中区公安分局大阳沟派出所时，</w:t>
      </w:r>
      <w:proofErr w:type="gramStart"/>
      <w:r>
        <w:rPr>
          <w:rFonts w:hint="eastAsia"/>
        </w:rPr>
        <w:t>作出</w:t>
      </w:r>
      <w:proofErr w:type="gramEnd"/>
      <w:r>
        <w:rPr>
          <w:rFonts w:hint="eastAsia"/>
        </w:rPr>
        <w:t>“要梳理群众办理频率高的业务，优化办理流程，做到服务在网上应办尽办”等指示要求。</w:t>
      </w:r>
    </w:p>
    <w:p w14:paraId="3EAF6EA1" w14:textId="77777777" w:rsidR="00660125" w:rsidRDefault="00000000">
      <w:r>
        <w:rPr>
          <w:rFonts w:hint="eastAsia"/>
        </w:rPr>
        <w:t>“法治·警快办”应用针对基层公安业务量巨大、群众存在“两头跑”“反复跑”、办理业务所需材料繁多等问题，开发户籍业务跨省通办、出入境业务</w:t>
      </w:r>
      <w:proofErr w:type="gramStart"/>
      <w:r>
        <w:rPr>
          <w:rFonts w:hint="eastAsia"/>
        </w:rPr>
        <w:t>全程网办</w:t>
      </w:r>
      <w:proofErr w:type="gramEnd"/>
      <w:r>
        <w:rPr>
          <w:rFonts w:hint="eastAsia"/>
        </w:rPr>
        <w:t>、电子证照共享使用等功能，集成车驾管服务、户政管理服务、出入境管理服务、治安管理服务、公安电子证照共享服务和互联网身份认证服务（二期内容）</w:t>
      </w:r>
      <w:r>
        <w:rPr>
          <w:rFonts w:hint="eastAsia"/>
        </w:rPr>
        <w:t>6</w:t>
      </w:r>
      <w:r>
        <w:rPr>
          <w:rFonts w:hint="eastAsia"/>
        </w:rPr>
        <w:t>个多跨场景，推出审办分离和跨层级核查、公安电子证照</w:t>
      </w:r>
      <w:r>
        <w:rPr>
          <w:rFonts w:hint="eastAsia"/>
        </w:rPr>
        <w:lastRenderedPageBreak/>
        <w:t>多跨共享等重大改革。</w:t>
      </w:r>
    </w:p>
    <w:p w14:paraId="6B33E769" w14:textId="77777777" w:rsidR="00660125" w:rsidRDefault="00000000">
      <w:r>
        <w:rPr>
          <w:rFonts w:hint="eastAsia"/>
        </w:rPr>
        <w:t>由此该应用的开发完全符合重庆市政府相关的政策要求。</w:t>
      </w:r>
    </w:p>
    <w:p w14:paraId="41418794" w14:textId="77777777" w:rsidR="00660125" w:rsidRDefault="00000000">
      <w:pPr>
        <w:pStyle w:val="4"/>
      </w:pPr>
      <w:r>
        <w:rPr>
          <w:rFonts w:hint="eastAsia"/>
        </w:rPr>
        <w:t>社会条件</w:t>
      </w:r>
    </w:p>
    <w:p w14:paraId="09FB09EB" w14:textId="77777777" w:rsidR="00660125" w:rsidRDefault="00000000">
      <w:r>
        <w:rPr>
          <w:rFonts w:hint="eastAsia"/>
        </w:rPr>
        <w:t>“法治·警快办”应用迭代升级得到各级领导的高度重视，也得到广大群众的关心和认可，为提高服务水平和服务效率，运用大数据等现代信息技术，加快推进部门间信息共享和业务协同，简化企业办事环节、提升政府行政效能、畅通政务服务渠道，推动实现</w:t>
      </w:r>
      <w:r>
        <w:rPr>
          <w:rFonts w:hint="eastAsia"/>
        </w:rPr>
        <w:t>3</w:t>
      </w:r>
      <w:r>
        <w:rPr>
          <w:rFonts w:hint="eastAsia"/>
        </w:rPr>
        <w:t>个转变：变“群众跑腿”为“信息跑路”、变“群众来回跑”为“部门协同办”、变“被动服务”为“主动服务”。</w:t>
      </w:r>
    </w:p>
    <w:p w14:paraId="7EB824FB" w14:textId="77777777" w:rsidR="00660125" w:rsidRDefault="00000000">
      <w:pPr>
        <w:pStyle w:val="3"/>
      </w:pPr>
      <w:bookmarkStart w:id="17" w:name="_Toc28374"/>
      <w:r>
        <w:rPr>
          <w:rFonts w:hint="eastAsia"/>
        </w:rPr>
        <w:t>建议</w:t>
      </w:r>
      <w:bookmarkEnd w:id="17"/>
    </w:p>
    <w:p w14:paraId="796F9C41" w14:textId="77777777" w:rsidR="00660125" w:rsidRDefault="00000000">
      <w:r>
        <w:rPr>
          <w:rFonts w:hint="eastAsia"/>
        </w:rPr>
        <w:t>（</w:t>
      </w:r>
      <w:r>
        <w:rPr>
          <w:rFonts w:hint="eastAsia"/>
        </w:rPr>
        <w:t>1</w:t>
      </w:r>
      <w:r>
        <w:rPr>
          <w:rFonts w:hint="eastAsia"/>
        </w:rPr>
        <w:t>）本应用符合市委、市政府关于数字重庆建设的决策部署，应用设计符合“三融五跨”“多跨协同”的思路；</w:t>
      </w:r>
    </w:p>
    <w:p w14:paraId="49CA592E" w14:textId="77777777" w:rsidR="00660125" w:rsidRDefault="00000000">
      <w:r>
        <w:rPr>
          <w:rFonts w:hint="eastAsia"/>
        </w:rPr>
        <w:t>（</w:t>
      </w:r>
      <w:r>
        <w:rPr>
          <w:rFonts w:hint="eastAsia"/>
        </w:rPr>
        <w:t>2</w:t>
      </w:r>
      <w:r>
        <w:rPr>
          <w:rFonts w:hint="eastAsia"/>
        </w:rPr>
        <w:t>）本应用的基础政策条件已经充分具备，易于本应用的进一步开展；</w:t>
      </w:r>
    </w:p>
    <w:p w14:paraId="72CC2561" w14:textId="77777777" w:rsidR="00660125" w:rsidRDefault="00000000">
      <w:r>
        <w:rPr>
          <w:rFonts w:hint="eastAsia"/>
        </w:rPr>
        <w:t>（</w:t>
      </w:r>
      <w:r>
        <w:rPr>
          <w:rFonts w:hint="eastAsia"/>
        </w:rPr>
        <w:t>3</w:t>
      </w:r>
      <w:r>
        <w:rPr>
          <w:rFonts w:hint="eastAsia"/>
        </w:rPr>
        <w:t>）在技术领域都是选用成熟先进且易运维的技术和产品，部署快、开发快；</w:t>
      </w:r>
    </w:p>
    <w:p w14:paraId="1CC2FB1E" w14:textId="77777777" w:rsidR="00660125" w:rsidRDefault="00000000">
      <w:r>
        <w:rPr>
          <w:rFonts w:hint="eastAsia"/>
        </w:rPr>
        <w:t>（</w:t>
      </w:r>
      <w:r>
        <w:rPr>
          <w:rFonts w:hint="eastAsia"/>
        </w:rPr>
        <w:t>4</w:t>
      </w:r>
      <w:r>
        <w:rPr>
          <w:rFonts w:hint="eastAsia"/>
        </w:rPr>
        <w:t>）本应用的建设内容符合广大人民群众的关心和认可；</w:t>
      </w:r>
    </w:p>
    <w:p w14:paraId="7F28718E" w14:textId="77777777" w:rsidR="00660125" w:rsidRDefault="00000000">
      <w:r>
        <w:rPr>
          <w:rFonts w:hint="eastAsia"/>
        </w:rPr>
        <w:t>（</w:t>
      </w:r>
      <w:r>
        <w:rPr>
          <w:rFonts w:hint="eastAsia"/>
        </w:rPr>
        <w:t>5</w:t>
      </w:r>
      <w:r>
        <w:rPr>
          <w:rFonts w:hint="eastAsia"/>
        </w:rPr>
        <w:t>）能带来良好的社会效益和经济效益。</w:t>
      </w:r>
    </w:p>
    <w:p w14:paraId="4D99559D" w14:textId="77777777" w:rsidR="00660125" w:rsidRDefault="00000000">
      <w:r>
        <w:rPr>
          <w:rFonts w:hint="eastAsia"/>
        </w:rPr>
        <w:t>通过上述分析，项目建设目标准确，建设内容清晰，项目组织结构落实到位，投资规模合理，建设周期合适，考虑到建</w:t>
      </w:r>
      <w:r>
        <w:rPr>
          <w:rFonts w:hint="eastAsia"/>
        </w:rPr>
        <w:lastRenderedPageBreak/>
        <w:t>设任务重、牵涉面广、时间紧迫，建议主管部门尽快审批该应用开发方案，加快推进应用开发进程，力争早见成效。</w:t>
      </w:r>
    </w:p>
    <w:p w14:paraId="0E7639C9" w14:textId="77777777" w:rsidR="00660125" w:rsidRDefault="00000000">
      <w:r>
        <w:br w:type="page"/>
      </w:r>
    </w:p>
    <w:p w14:paraId="68938E03" w14:textId="77777777" w:rsidR="00660125" w:rsidRDefault="00000000">
      <w:pPr>
        <w:pStyle w:val="1"/>
        <w:rPr>
          <w:rFonts w:hint="eastAsia"/>
        </w:rPr>
      </w:pPr>
      <w:bookmarkStart w:id="18" w:name="_Toc6374"/>
      <w:r>
        <w:rPr>
          <w:rFonts w:hint="eastAsia"/>
        </w:rPr>
        <w:lastRenderedPageBreak/>
        <w:t>应用开发的必要性</w:t>
      </w:r>
      <w:bookmarkEnd w:id="18"/>
    </w:p>
    <w:p w14:paraId="7FBBF98E" w14:textId="77777777" w:rsidR="00660125" w:rsidRDefault="00000000">
      <w:pPr>
        <w:pStyle w:val="2"/>
      </w:pPr>
      <w:bookmarkStart w:id="19" w:name="_Toc21343"/>
      <w:r>
        <w:rPr>
          <w:rFonts w:hint="eastAsia"/>
        </w:rPr>
        <w:t>应用责任部门核心业务</w:t>
      </w:r>
      <w:bookmarkEnd w:id="19"/>
    </w:p>
    <w:p w14:paraId="6961AF13" w14:textId="77777777" w:rsidR="00660125" w:rsidRDefault="00000000">
      <w:r>
        <w:rPr>
          <w:rFonts w:hint="eastAsia"/>
        </w:rPr>
        <w:t>重庆市公安局已梳理核心业务</w:t>
      </w:r>
      <w:r>
        <w:rPr>
          <w:rFonts w:hint="eastAsia"/>
        </w:rPr>
        <w:t>9</w:t>
      </w:r>
      <w:r>
        <w:rPr>
          <w:rFonts w:hint="eastAsia"/>
        </w:rPr>
        <w:t>个，拆解业务事项</w:t>
      </w:r>
      <w:r>
        <w:rPr>
          <w:rFonts w:hint="eastAsia"/>
        </w:rPr>
        <w:t>11012</w:t>
      </w:r>
      <w:r>
        <w:rPr>
          <w:rFonts w:hint="eastAsia"/>
        </w:rPr>
        <w:t>个，业务事项编目率</w:t>
      </w:r>
      <w:r>
        <w:rPr>
          <w:rFonts w:hint="eastAsia"/>
        </w:rPr>
        <w:t>90%</w:t>
      </w:r>
      <w:r>
        <w:rPr>
          <w:rFonts w:hint="eastAsia"/>
        </w:rPr>
        <w:t>。</w:t>
      </w:r>
    </w:p>
    <w:p w14:paraId="63865AB8" w14:textId="77777777" w:rsidR="00660125" w:rsidRDefault="00000000">
      <w:bookmarkStart w:id="20" w:name="_Hlk167201272"/>
      <w:r>
        <w:rPr>
          <w:rFonts w:hint="eastAsia"/>
        </w:rPr>
        <w:t>现有存量系统</w:t>
      </w:r>
      <w:r>
        <w:rPr>
          <w:rFonts w:hint="eastAsia"/>
        </w:rPr>
        <w:t>117</w:t>
      </w:r>
      <w:r>
        <w:rPr>
          <w:rFonts w:hint="eastAsia"/>
        </w:rPr>
        <w:t>个，对应关联业务事项</w:t>
      </w:r>
      <w:r>
        <w:t>5070</w:t>
      </w:r>
      <w:r>
        <w:rPr>
          <w:rFonts w:hint="eastAsia"/>
        </w:rPr>
        <w:t>个，存量系统业务事项覆盖率</w:t>
      </w:r>
      <w:r>
        <w:t>46</w:t>
      </w:r>
      <w:r>
        <w:rPr>
          <w:rFonts w:hint="eastAsia"/>
        </w:rPr>
        <w:t>%</w:t>
      </w:r>
    </w:p>
    <w:p w14:paraId="3453377C" w14:textId="77777777" w:rsidR="00660125" w:rsidRDefault="00000000">
      <w:r>
        <w:rPr>
          <w:rFonts w:hint="eastAsia"/>
        </w:rPr>
        <w:t>本应用涉及</w:t>
      </w:r>
      <w:r>
        <w:rPr>
          <w:rFonts w:hint="eastAsia"/>
        </w:rPr>
        <w:t>1</w:t>
      </w:r>
      <w:r>
        <w:rPr>
          <w:rFonts w:hint="eastAsia"/>
        </w:rPr>
        <w:t>个核心业务的</w:t>
      </w:r>
      <w:r>
        <w:rPr>
          <w:rFonts w:hint="eastAsia"/>
        </w:rPr>
        <w:t>1717</w:t>
      </w:r>
      <w:r>
        <w:rPr>
          <w:rFonts w:hint="eastAsia"/>
        </w:rPr>
        <w:t>个业务事项，业务事项覆盖率</w:t>
      </w:r>
      <w:r>
        <w:rPr>
          <w:rFonts w:hint="eastAsia"/>
        </w:rPr>
        <w:t>16%</w:t>
      </w:r>
      <w:r>
        <w:rPr>
          <w:rFonts w:hint="eastAsia"/>
        </w:rPr>
        <w:t>。其中需要新开发业务事项</w:t>
      </w:r>
      <w:r>
        <w:rPr>
          <w:rFonts w:hint="eastAsia"/>
        </w:rPr>
        <w:t>1371</w:t>
      </w:r>
      <w:r>
        <w:rPr>
          <w:rFonts w:hint="eastAsia"/>
        </w:rPr>
        <w:t>项、需升级迭代的业务事项</w:t>
      </w:r>
      <w:r>
        <w:rPr>
          <w:rFonts w:hint="eastAsia"/>
        </w:rPr>
        <w:t>108</w:t>
      </w:r>
      <w:r>
        <w:rPr>
          <w:rFonts w:hint="eastAsia"/>
        </w:rPr>
        <w:t>项、可维持现状使用的业务事项</w:t>
      </w:r>
      <w:r>
        <w:rPr>
          <w:rFonts w:hint="eastAsia"/>
        </w:rPr>
        <w:t>238</w:t>
      </w:r>
      <w:r>
        <w:rPr>
          <w:rFonts w:hint="eastAsia"/>
        </w:rPr>
        <w:t>项。</w:t>
      </w:r>
    </w:p>
    <w:bookmarkEnd w:id="20"/>
    <w:p w14:paraId="77846670" w14:textId="77777777" w:rsidR="00660125" w:rsidRDefault="00000000">
      <w:r>
        <w:rPr>
          <w:rFonts w:hint="eastAsia"/>
        </w:rPr>
        <w:t>部门核心业务架构图如下：</w:t>
      </w:r>
    </w:p>
    <w:p w14:paraId="2D5AC116" w14:textId="77777777" w:rsidR="00660125" w:rsidRDefault="00000000">
      <w:pPr>
        <w:pStyle w:val="ae"/>
      </w:pPr>
      <w:r>
        <w:rPr>
          <w:noProof/>
        </w:rPr>
        <w:drawing>
          <wp:inline distT="0" distB="0" distL="0" distR="0" wp14:anchorId="64068B2E" wp14:editId="6A165CDE">
            <wp:extent cx="5274310" cy="2448560"/>
            <wp:effectExtent l="0" t="0" r="2540" b="8890"/>
            <wp:docPr id="1822334055" name="图片 182233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34055" name="图片 18223340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274310" cy="2448787"/>
                    </a:xfrm>
                    <a:prstGeom prst="rect">
                      <a:avLst/>
                    </a:prstGeom>
                    <a:noFill/>
                    <a:ln>
                      <a:noFill/>
                    </a:ln>
                  </pic:spPr>
                </pic:pic>
              </a:graphicData>
            </a:graphic>
          </wp:inline>
        </w:drawing>
      </w:r>
    </w:p>
    <w:p w14:paraId="0DAE4023" w14:textId="77777777" w:rsidR="00660125" w:rsidRDefault="00000000">
      <w:pPr>
        <w:pStyle w:val="a3"/>
      </w:pPr>
      <w:r>
        <w:rPr>
          <w:rStyle w:val="a4"/>
          <w:rFonts w:hint="eastAsia"/>
        </w:rPr>
        <w:t>图</w:t>
      </w:r>
      <w:r>
        <w:rPr>
          <w:rStyle w:val="a4"/>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w:t>
      </w:r>
      <w:r>
        <w:fldChar w:fldCharType="end"/>
      </w:r>
      <w:r>
        <w:rPr>
          <w:rFonts w:hint="eastAsia"/>
        </w:rPr>
        <w:t>部门核心业务架构图</w:t>
      </w:r>
    </w:p>
    <w:p w14:paraId="70DF3BB4" w14:textId="77777777" w:rsidR="00660125" w:rsidRDefault="00000000">
      <w:r>
        <w:rPr>
          <w:rFonts w:hint="eastAsia"/>
        </w:rPr>
        <w:t>重庆市公安局的工作职责是坚决维护政治安全，预防、制止和侦查违法犯罪活动，防范、打击恐怖活动，维护社会治安秩序、制止危害社会治安秩序的行为，管理交通、危险物品，</w:t>
      </w:r>
      <w:r>
        <w:rPr>
          <w:rFonts w:hint="eastAsia"/>
        </w:rPr>
        <w:lastRenderedPageBreak/>
        <w:t>管理户口、居民身份证、出入境事务和外国人在中国境内居留、履行的有关事务，警务国家规定的特定人员、守卫重要场所和设施；管理集会、游行和示威活动，监督管理公共信息网络的安全监察工作，指导和监督国家机关、社会团体、企业事业组织和重点建设工程的治安保卫工作，指导治安保卫委员会等群众性治安保卫组织的治安防范工作。目前，按照《数字重庆建设核心业务梳理操作指南》（</w:t>
      </w:r>
      <w:proofErr w:type="gramStart"/>
      <w:r>
        <w:rPr>
          <w:rFonts w:hint="eastAsia"/>
        </w:rPr>
        <w:t>渝数建</w:t>
      </w:r>
      <w:proofErr w:type="gramEnd"/>
      <w:r>
        <w:rPr>
          <w:rFonts w:hint="eastAsia"/>
        </w:rPr>
        <w:t>办〔</w:t>
      </w:r>
      <w:r>
        <w:rPr>
          <w:rFonts w:hint="eastAsia"/>
        </w:rPr>
        <w:t>2023</w:t>
      </w:r>
      <w:r>
        <w:rPr>
          <w:rFonts w:hint="eastAsia"/>
        </w:rPr>
        <w:t>〕</w:t>
      </w:r>
      <w:r>
        <w:rPr>
          <w:rFonts w:hint="eastAsia"/>
        </w:rPr>
        <w:t>18</w:t>
      </w:r>
      <w:r>
        <w:rPr>
          <w:rFonts w:hint="eastAsia"/>
        </w:rPr>
        <w:t>号）文件要求，对照上级部署的重大任务和亟需解决的突出问题，梳理并确定了</w:t>
      </w:r>
      <w:r>
        <w:rPr>
          <w:rFonts w:hint="eastAsia"/>
        </w:rPr>
        <w:t>9</w:t>
      </w:r>
      <w:r>
        <w:rPr>
          <w:rFonts w:hint="eastAsia"/>
        </w:rPr>
        <w:t>大核心业务，同时，按照“同类的归并、关联的协同”原则，对一级业务和二级业务进行了拆解归并，谋划了多项改革措施和开发应用。</w:t>
      </w:r>
    </w:p>
    <w:p w14:paraId="3F02630C" w14:textId="77777777" w:rsidR="00660125" w:rsidRDefault="00000000">
      <w:r>
        <w:rPr>
          <w:rFonts w:hint="eastAsia"/>
        </w:rPr>
        <w:t>“法治·警快办”应用业务架构图如下：</w:t>
      </w:r>
    </w:p>
    <w:p w14:paraId="599EAA89" w14:textId="77777777" w:rsidR="00660125" w:rsidRDefault="00000000">
      <w:pPr>
        <w:pStyle w:val="ae"/>
      </w:pPr>
      <w:r>
        <w:rPr>
          <w:noProof/>
        </w:rPr>
        <w:drawing>
          <wp:inline distT="0" distB="0" distL="0" distR="0" wp14:anchorId="76F5A5D5" wp14:editId="48E7DFE1">
            <wp:extent cx="5221605" cy="3051175"/>
            <wp:effectExtent l="0" t="0" r="0" b="0"/>
            <wp:docPr id="995078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7875" name="图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246099" cy="3065562"/>
                    </a:xfrm>
                    <a:prstGeom prst="rect">
                      <a:avLst/>
                    </a:prstGeom>
                    <a:noFill/>
                  </pic:spPr>
                </pic:pic>
              </a:graphicData>
            </a:graphic>
          </wp:inline>
        </w:drawing>
      </w:r>
    </w:p>
    <w:p w14:paraId="3701282E"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w:t>
      </w:r>
      <w:r>
        <w:fldChar w:fldCharType="end"/>
      </w:r>
      <w:r>
        <w:rPr>
          <w:rFonts w:hint="eastAsia"/>
        </w:rPr>
        <w:t>应用业务架构图</w:t>
      </w:r>
    </w:p>
    <w:p w14:paraId="426F4174" w14:textId="77777777" w:rsidR="00660125" w:rsidRDefault="00000000">
      <w:r>
        <w:rPr>
          <w:rFonts w:hint="eastAsia"/>
        </w:rPr>
        <w:t>部门全量业务事项清单详见附件</w:t>
      </w:r>
      <w:r>
        <w:rPr>
          <w:rFonts w:hint="eastAsia"/>
        </w:rPr>
        <w:t>6</w:t>
      </w:r>
      <w:r>
        <w:rPr>
          <w:rFonts w:hint="eastAsia"/>
        </w:rPr>
        <w:t>。</w:t>
      </w:r>
    </w:p>
    <w:p w14:paraId="412EE9B0" w14:textId="77777777" w:rsidR="00660125" w:rsidRDefault="00000000">
      <w:pPr>
        <w:pStyle w:val="2"/>
      </w:pPr>
      <w:bookmarkStart w:id="21" w:name="_Toc10023"/>
      <w:r>
        <w:rPr>
          <w:rFonts w:hint="eastAsia"/>
        </w:rPr>
        <w:lastRenderedPageBreak/>
        <w:t>对照“三张清单”提出应用开发的必要性</w:t>
      </w:r>
      <w:bookmarkEnd w:id="21"/>
    </w:p>
    <w:p w14:paraId="3FC7EA04" w14:textId="77777777" w:rsidR="00660125" w:rsidRDefault="00000000">
      <w:pPr>
        <w:pStyle w:val="3"/>
      </w:pPr>
      <w:bookmarkStart w:id="22" w:name="_Toc23205"/>
      <w:r>
        <w:rPr>
          <w:rFonts w:hint="eastAsia"/>
        </w:rPr>
        <w:t>应用谋划的背景及依据</w:t>
      </w:r>
      <w:bookmarkEnd w:id="22"/>
    </w:p>
    <w:p w14:paraId="73697690" w14:textId="77777777" w:rsidR="00660125" w:rsidRDefault="00000000">
      <w:pPr>
        <w:pStyle w:val="4"/>
      </w:pPr>
      <w:r>
        <w:rPr>
          <w:rFonts w:hint="eastAsia"/>
        </w:rPr>
        <w:t>国家、重庆市“放管服”相关政策指引</w:t>
      </w:r>
    </w:p>
    <w:p w14:paraId="2FF66DB9" w14:textId="77777777" w:rsidR="00660125" w:rsidRDefault="00000000">
      <w:r>
        <w:rPr>
          <w:rFonts w:hint="eastAsia"/>
        </w:rPr>
        <w:t>“互联网</w:t>
      </w:r>
      <w:r>
        <w:rPr>
          <w:rFonts w:hint="eastAsia"/>
        </w:rPr>
        <w:t>+</w:t>
      </w:r>
      <w:r>
        <w:rPr>
          <w:rFonts w:hint="eastAsia"/>
        </w:rPr>
        <w:t>政务服务”已经成为深化“放管服”改革的关键之举，党中央、国务院、公安部及市委、市政府针对“互联网</w:t>
      </w:r>
      <w:r>
        <w:rPr>
          <w:rFonts w:hint="eastAsia"/>
        </w:rPr>
        <w:t>+</w:t>
      </w:r>
      <w:r>
        <w:rPr>
          <w:rFonts w:hint="eastAsia"/>
        </w:rPr>
        <w:t>政务服务”、优化营商环境、“放管服”改革，相继出台了一系列政策文件。</w:t>
      </w:r>
    </w:p>
    <w:p w14:paraId="1BDC0BFB" w14:textId="77777777" w:rsidR="00660125" w:rsidRDefault="00000000">
      <w:pPr>
        <w:pStyle w:val="5"/>
      </w:pPr>
      <w:r>
        <w:rPr>
          <w:rFonts w:hint="eastAsia"/>
        </w:rPr>
        <w:t>国家层面的文件</w:t>
      </w:r>
    </w:p>
    <w:p w14:paraId="63C45161" w14:textId="77777777" w:rsidR="00660125" w:rsidRDefault="00000000">
      <w:r>
        <w:rPr>
          <w:rFonts w:hint="eastAsia"/>
        </w:rPr>
        <w:t>2018</w:t>
      </w:r>
      <w:r>
        <w:rPr>
          <w:rFonts w:hint="eastAsia"/>
        </w:rPr>
        <w:t>年，国务院办公厅在《关于深入推进审批服务便民化的指导意见》中提出：提出创新便民利企审批服务方式，在全国推开“证照分离”改革，扎实推进“照后减证”，推行预约办理、同城通办、异地代办、</w:t>
      </w:r>
      <w:proofErr w:type="gramStart"/>
      <w:r>
        <w:rPr>
          <w:rFonts w:hint="eastAsia"/>
        </w:rPr>
        <w:t>跨层联办</w:t>
      </w:r>
      <w:proofErr w:type="gramEnd"/>
      <w:r>
        <w:rPr>
          <w:rFonts w:hint="eastAsia"/>
        </w:rPr>
        <w:t>、智能导办、一对一专办等多种服务方式，多渠道多途径提高办理效率和服务水平。</w:t>
      </w:r>
    </w:p>
    <w:p w14:paraId="7D72F517" w14:textId="77777777" w:rsidR="00660125" w:rsidRDefault="00000000">
      <w:r>
        <w:rPr>
          <w:rFonts w:hint="eastAsia"/>
        </w:rPr>
        <w:t>2018</w:t>
      </w:r>
      <w:r>
        <w:rPr>
          <w:rFonts w:hint="eastAsia"/>
        </w:rPr>
        <w:t>年，公安部在《公安部关于进一步深化“放管服”改革推进审批服务便民化的实施意见》中提出：要坚持民意导向、坚持体制创新与“互联网</w:t>
      </w:r>
      <w:r>
        <w:rPr>
          <w:rFonts w:hint="eastAsia"/>
        </w:rPr>
        <w:t>+</w:t>
      </w:r>
      <w:r>
        <w:rPr>
          <w:rFonts w:hint="eastAsia"/>
        </w:rPr>
        <w:t>”深度融合、坚持优化协同高效、坚持放管结合，紧紧围绕直接面向企业和群众、依申请办理的行政审批和公共服务事项，加大转变职能和简政放权力度，全面打造“宽进、快办、严管、便民、公开”的审批服务模式。要以着力解决好企业和群众反映突出的办事难、办事慢、多头跑、来回跑、不方便等问题为切入点，以一窗受理、集成服务为主抓手，以深化“互联网</w:t>
      </w:r>
      <w:r>
        <w:rPr>
          <w:rFonts w:hint="eastAsia"/>
        </w:rPr>
        <w:t>+</w:t>
      </w:r>
      <w:r>
        <w:rPr>
          <w:rFonts w:hint="eastAsia"/>
        </w:rPr>
        <w:t>公安政务服务”为支撑，全面推行审批</w:t>
      </w:r>
      <w:r>
        <w:rPr>
          <w:rFonts w:hint="eastAsia"/>
        </w:rPr>
        <w:lastRenderedPageBreak/>
        <w:t>服务“马上办、网上办、就近办、一次办”，尽可能实现企业和群众到公安机关办事“最多跑一次”。</w:t>
      </w:r>
    </w:p>
    <w:p w14:paraId="3E31610D" w14:textId="77777777" w:rsidR="00660125" w:rsidRDefault="00000000">
      <w:r>
        <w:rPr>
          <w:rFonts w:hint="eastAsia"/>
        </w:rPr>
        <w:t>2020</w:t>
      </w:r>
      <w:r>
        <w:rPr>
          <w:rFonts w:hint="eastAsia"/>
        </w:rPr>
        <w:t>年，公安部在《全国公安机关“一网通办”建设规划（</w:t>
      </w:r>
      <w:r>
        <w:rPr>
          <w:rFonts w:hint="eastAsia"/>
        </w:rPr>
        <w:t>2020-2021</w:t>
      </w:r>
      <w:r>
        <w:rPr>
          <w:rFonts w:hint="eastAsia"/>
        </w:rPr>
        <w:t>）》中提出：以实现公安政务服务“一网通办”为目标，建设全国公安机关一体化在线服务平台，打造“两个门户”，夯实“七大支撑”，切实提高互联网公安政务服务智能化、科学化、精准化、专业化水平。</w:t>
      </w:r>
    </w:p>
    <w:p w14:paraId="07650691" w14:textId="77777777" w:rsidR="00660125" w:rsidRDefault="00000000">
      <w:r>
        <w:rPr>
          <w:rFonts w:hint="eastAsia"/>
        </w:rPr>
        <w:t>2020</w:t>
      </w:r>
      <w:r>
        <w:rPr>
          <w:rFonts w:hint="eastAsia"/>
        </w:rPr>
        <w:t>年，国务院办公厅在《关于加快推进政务服务“跨省通办”的指导意见》中提出：从高频政务服务事项入手，优化政务服务“跨省通办”业务模式，实现申请人“单点登录、全国漫游、无感切换”，有效满足各类市场主体和广大人民群众异地办事需求。</w:t>
      </w:r>
    </w:p>
    <w:p w14:paraId="49B9B028" w14:textId="77777777" w:rsidR="00660125" w:rsidRDefault="00000000">
      <w:r>
        <w:rPr>
          <w:rFonts w:hint="eastAsia"/>
        </w:rPr>
        <w:t>2022</w:t>
      </w:r>
      <w:r>
        <w:rPr>
          <w:rFonts w:hint="eastAsia"/>
        </w:rPr>
        <w:t>年，国务院在《关于加快推进政务服务标准化规范化便利化的指导意见》中提出，推进政务服务事项标准化，推进各级政府网站、政务服务平台</w:t>
      </w:r>
      <w:proofErr w:type="gramStart"/>
      <w:r>
        <w:rPr>
          <w:rFonts w:hint="eastAsia"/>
        </w:rPr>
        <w:t>适</w:t>
      </w:r>
      <w:proofErr w:type="gramEnd"/>
      <w:r>
        <w:rPr>
          <w:rFonts w:hint="eastAsia"/>
        </w:rPr>
        <w:t>老化、无障碍改造，深化政务服务“一网通办”，加大办事环节精简和流程再造力度，提升政务服务事项网上办理深度。</w:t>
      </w:r>
    </w:p>
    <w:p w14:paraId="73A7D34F" w14:textId="77777777" w:rsidR="00660125" w:rsidRDefault="00000000">
      <w:r>
        <w:rPr>
          <w:rFonts w:hint="eastAsia"/>
        </w:rPr>
        <w:t>2022</w:t>
      </w:r>
      <w:r>
        <w:rPr>
          <w:rFonts w:hint="eastAsia"/>
        </w:rPr>
        <w:t>年，国务院办公厅在《关于加快推进电子证照扩大应用领域和全国互通互认的意见》中提出，各地区各部门依托全国一体化政务服务平台，积极推进电子证照应用，推动全国电子证照互通互认，扩大以可信身份认证为基础的电子证照应用领域和全国互通互认，实现更多政务服务“全程网办”</w:t>
      </w:r>
      <w:proofErr w:type="gramStart"/>
      <w:r>
        <w:rPr>
          <w:rFonts w:hint="eastAsia"/>
        </w:rPr>
        <w:t>作出</w:t>
      </w:r>
      <w:proofErr w:type="gramEnd"/>
      <w:r>
        <w:rPr>
          <w:rFonts w:hint="eastAsia"/>
        </w:rPr>
        <w:t>工作</w:t>
      </w:r>
      <w:r>
        <w:rPr>
          <w:rFonts w:hint="eastAsia"/>
        </w:rPr>
        <w:lastRenderedPageBreak/>
        <w:t>部署，进一步方便企业和群众办事。对标“两点”定位，“两高”、“两地”目标和“三个作用”要求，建设可信身份认证西部中心，全面推行居民身份证电子化，对于西部大开发、成渝地区“双城经济圈”建设，具有基础性重要意义。</w:t>
      </w:r>
    </w:p>
    <w:p w14:paraId="0862634E" w14:textId="77777777" w:rsidR="00660125" w:rsidRDefault="00000000">
      <w:pPr>
        <w:pStyle w:val="5"/>
      </w:pPr>
      <w:r>
        <w:rPr>
          <w:rFonts w:hint="eastAsia"/>
        </w:rPr>
        <w:t>市级层面的文件</w:t>
      </w:r>
    </w:p>
    <w:p w14:paraId="41886680" w14:textId="77777777" w:rsidR="00660125" w:rsidRDefault="00000000">
      <w:r>
        <w:rPr>
          <w:rFonts w:hint="eastAsia"/>
        </w:rPr>
        <w:t>2020</w:t>
      </w:r>
      <w:r>
        <w:rPr>
          <w:rFonts w:hint="eastAsia"/>
        </w:rPr>
        <w:t>年，重庆市政府在《重庆建设国家数字经济创新发展试验区工作方案》中提出，推动公共服务和政务服务智能化，建设城市智慧治理先行区。</w:t>
      </w:r>
    </w:p>
    <w:p w14:paraId="28D11B10" w14:textId="77777777" w:rsidR="00660125" w:rsidRDefault="00000000">
      <w:r>
        <w:rPr>
          <w:rFonts w:hint="eastAsia"/>
        </w:rPr>
        <w:t>2021</w:t>
      </w:r>
      <w:r>
        <w:rPr>
          <w:rFonts w:hint="eastAsia"/>
        </w:rPr>
        <w:t>年，重庆市政府在《重庆市居民服务“一卡通一码通”工作实施方案》中提出，由市公安牵头建设居民可信身份认证服务平台，为持续深化“放管服”改革，深入推进“互联网</w:t>
      </w:r>
      <w:r>
        <w:rPr>
          <w:rFonts w:hint="eastAsia"/>
        </w:rPr>
        <w:t>+</w:t>
      </w:r>
      <w:r>
        <w:rPr>
          <w:rFonts w:hint="eastAsia"/>
        </w:rPr>
        <w:t>政务服务”，完善“</w:t>
      </w:r>
      <w:proofErr w:type="gramStart"/>
      <w:r>
        <w:rPr>
          <w:rFonts w:hint="eastAsia"/>
        </w:rPr>
        <w:t>一</w:t>
      </w:r>
      <w:proofErr w:type="gramEnd"/>
      <w:r>
        <w:rPr>
          <w:rFonts w:hint="eastAsia"/>
        </w:rPr>
        <w:t>卡通一码通”服务体系和“渝快码”应用场景拓展提供实名核验、实人核验、身份凭证核验等功能。</w:t>
      </w:r>
    </w:p>
    <w:p w14:paraId="7907F120" w14:textId="77777777" w:rsidR="00660125" w:rsidRDefault="00000000">
      <w:r>
        <w:rPr>
          <w:rFonts w:hint="eastAsia"/>
        </w:rPr>
        <w:t>2023</w:t>
      </w:r>
      <w:r>
        <w:rPr>
          <w:rFonts w:hint="eastAsia"/>
        </w:rPr>
        <w:t>年，重庆市政府办公厅在《</w:t>
      </w:r>
      <w:r>
        <w:rPr>
          <w:rFonts w:hint="eastAsia"/>
        </w:rPr>
        <w:t>2023</w:t>
      </w:r>
      <w:r>
        <w:rPr>
          <w:rFonts w:hint="eastAsia"/>
        </w:rPr>
        <w:t>年重庆市政务服务工作要点》中提出，健全电子证照制发机制，推进常用证照电子化，推进身份证、户口簿、驾驶证等电子证照场景应用的要求。</w:t>
      </w:r>
    </w:p>
    <w:p w14:paraId="40BA614B" w14:textId="77777777" w:rsidR="00660125" w:rsidRDefault="00000000">
      <w:pPr>
        <w:pStyle w:val="4"/>
      </w:pPr>
      <w:r>
        <w:rPr>
          <w:rFonts w:hint="eastAsia"/>
        </w:rPr>
        <w:t>数字重庆建设驱动</w:t>
      </w:r>
    </w:p>
    <w:p w14:paraId="49336013" w14:textId="77777777" w:rsidR="00660125" w:rsidRDefault="00000000">
      <w:r>
        <w:rPr>
          <w:rFonts w:hint="eastAsia"/>
        </w:rPr>
        <w:t>2023</w:t>
      </w:r>
      <w:r>
        <w:rPr>
          <w:rFonts w:hint="eastAsia"/>
        </w:rPr>
        <w:t>年</w:t>
      </w:r>
      <w:r>
        <w:rPr>
          <w:rFonts w:hint="eastAsia"/>
        </w:rPr>
        <w:t>4</w:t>
      </w:r>
      <w:r>
        <w:rPr>
          <w:rFonts w:hint="eastAsia"/>
        </w:rPr>
        <w:t>月</w:t>
      </w:r>
      <w:r>
        <w:rPr>
          <w:rFonts w:hint="eastAsia"/>
        </w:rPr>
        <w:t>25</w:t>
      </w:r>
      <w:r>
        <w:rPr>
          <w:rFonts w:hint="eastAsia"/>
        </w:rPr>
        <w:t>日，数字重庆建设大会召开。市委书记、数字重庆建设领导小组组长袁家军主持会议并讲话。袁家军强调，要学习贯彻习近平总书记关于数字中国建设的重要论述和党的二十大战略部署，结合开展学习贯彻习近平新时代中国特色社会主义思想主题教育，深入</w:t>
      </w:r>
      <w:proofErr w:type="gramStart"/>
      <w:r>
        <w:rPr>
          <w:rFonts w:hint="eastAsia"/>
        </w:rPr>
        <w:t>践行</w:t>
      </w:r>
      <w:proofErr w:type="gramEnd"/>
      <w:r>
        <w:rPr>
          <w:rFonts w:hint="eastAsia"/>
        </w:rPr>
        <w:t>以人民为中心的发展思想，</w:t>
      </w:r>
      <w:r>
        <w:rPr>
          <w:rFonts w:hint="eastAsia"/>
        </w:rPr>
        <w:lastRenderedPageBreak/>
        <w:t>聚焦聚力、实战实效、彰显特色，主动塑造数字变革新优势，积极拥抱数字文明新时代，推动最快系统部署、最小投入代价、最佳实战效果、最大数据共享，全力打造高质量发展新引擎、高品质生活新范例、高效能治理新范式，加快构建数字文明新时代的市域范例，以数字化引领开创现代化新重庆建设新局面。数字重庆建设就是运用数字化技术、数字化思维、数字化认知，把数字化、一体化、现代化贯穿到党的领导和经济、政治、文化、社会、生态文明建设全过程各方面，促进各领域工作体系重构、业务流程再造、体制机制重塑，加快形成与数字变革时代相适应的生产方式，整体推动市域经济社会发展质量变革、效率变革、动力变革，持续提升群众获得感、幸福感、安全感和认同感，实现市域治理体系和治理能力现代化。要准确把握数字重庆建设是现代化建设中具有乘数效应的关键变量和基础设施，是改革攻坚的关键手段，是推动市域治理体系和治理能力现代化的重要路径，是提升干部适应引领现代化能力的大舞台，有助于集成运用现代化手段解决传统方式难以解决的复杂问题，从根本上破除迈向现代化的瓶颈和障碍，推动党建统领、各领域发展、服务、治理体系和治理能力迈向现代化，不断促进人的全面发展和社会全面进步。</w:t>
      </w:r>
    </w:p>
    <w:p w14:paraId="52F98CF9" w14:textId="77777777" w:rsidR="00660125" w:rsidRDefault="00000000">
      <w:r>
        <w:rPr>
          <w:rFonts w:hint="eastAsia"/>
        </w:rPr>
        <w:t>基于数字重庆建设，重庆公安梳理了自己的核心业务、发现基层公安机关业务负担重、公安政务服务“全程网办”率低、电子证照应用场景不足、互联网身份认证能力不足等痛点问题，编制形成三张清单。</w:t>
      </w:r>
    </w:p>
    <w:p w14:paraId="4AA1FEA7" w14:textId="77777777" w:rsidR="00660125" w:rsidRDefault="00000000">
      <w:r>
        <w:rPr>
          <w:rFonts w:hint="eastAsia"/>
        </w:rPr>
        <w:lastRenderedPageBreak/>
        <w:t>2023</w:t>
      </w:r>
      <w:r>
        <w:rPr>
          <w:rFonts w:hint="eastAsia"/>
        </w:rPr>
        <w:t>年</w:t>
      </w:r>
      <w:r>
        <w:rPr>
          <w:rFonts w:hint="eastAsia"/>
        </w:rPr>
        <w:t>6</w:t>
      </w:r>
      <w:r>
        <w:rPr>
          <w:rFonts w:hint="eastAsia"/>
        </w:rPr>
        <w:t>月</w:t>
      </w:r>
      <w:r>
        <w:rPr>
          <w:rFonts w:hint="eastAsia"/>
        </w:rPr>
        <w:t>21</w:t>
      </w:r>
      <w:r>
        <w:rPr>
          <w:rFonts w:hint="eastAsia"/>
        </w:rPr>
        <w:t>日，数字重庆建设领导小组发布关于印发《数字重庆建设第一批应用“三张清单”》的通知，“法治·警快办”纳入数字重庆建设重大应用“一本账”，要求本批应用牵头单位、市大数据发展局、相关专题组要严格按照“三张清单”预设的功能场景，协调落实数据需求切实抓好应用开发建设等工作。确保本批应用全部功能年内上线、达到全国同类应用先进水平。市委改革办将本批应用纳入数字重庆建设重大应用“一本账”管理。</w:t>
      </w:r>
    </w:p>
    <w:p w14:paraId="43B33079" w14:textId="77777777" w:rsidR="00660125" w:rsidRDefault="00000000">
      <w:pPr>
        <w:pStyle w:val="4"/>
      </w:pPr>
      <w:r>
        <w:rPr>
          <w:rFonts w:hint="eastAsia"/>
        </w:rPr>
        <w:t>解决当前业务办理、应用开发中的高频痛点问题</w:t>
      </w:r>
    </w:p>
    <w:p w14:paraId="4C5769B3" w14:textId="77777777" w:rsidR="00660125" w:rsidRDefault="00000000">
      <w:r>
        <w:rPr>
          <w:rFonts w:hint="eastAsia"/>
        </w:rPr>
        <w:t>重庆公安数字化应用开发过程中，还存在基层公安机关业务重复劳动事项多、负担重、户政业务流程复杂、政务服务跨部门集成度低、公安政务服务“全程网办”率低、公安电子证照共享场景匮乏、身份认证能力不足、无法满足企业用户办理公安政务服务的需求、“法治·警快办”入口覆盖面不足、网上政务服务事项管理混乱、群众办理跨省政务服务事项仍需多头跑、老年人、特殊人群使用不方便等</w:t>
      </w:r>
      <w:proofErr w:type="gramStart"/>
      <w:r>
        <w:rPr>
          <w:rFonts w:hint="eastAsia"/>
        </w:rPr>
        <w:t>数业务</w:t>
      </w:r>
      <w:proofErr w:type="gramEnd"/>
      <w:r>
        <w:rPr>
          <w:rFonts w:hint="eastAsia"/>
        </w:rPr>
        <w:t>应用问题，仍需深化开发。</w:t>
      </w:r>
    </w:p>
    <w:p w14:paraId="507EC667" w14:textId="77777777" w:rsidR="00660125" w:rsidRDefault="00000000">
      <w:pPr>
        <w:pStyle w:val="5"/>
      </w:pPr>
      <w:r>
        <w:rPr>
          <w:rFonts w:hint="eastAsia"/>
        </w:rPr>
        <w:t>基层公安机关业务重复劳动事项多、负担重</w:t>
      </w:r>
    </w:p>
    <w:p w14:paraId="2A8E371C" w14:textId="77777777" w:rsidR="00660125" w:rsidRDefault="00000000">
      <w:r>
        <w:rPr>
          <w:rFonts w:hint="eastAsia"/>
        </w:rPr>
        <w:t>基层公安机关反映，窗口办理户政、车驾管理等业务量巨大，重复劳动事项多、负担重。</w:t>
      </w:r>
    </w:p>
    <w:p w14:paraId="2CE4F0E9" w14:textId="77777777" w:rsidR="00660125" w:rsidRDefault="00000000">
      <w:pPr>
        <w:pStyle w:val="5"/>
      </w:pPr>
      <w:r>
        <w:rPr>
          <w:rFonts w:hint="eastAsia"/>
        </w:rPr>
        <w:t>户政业务流程复杂</w:t>
      </w:r>
    </w:p>
    <w:p w14:paraId="65FAD5E9" w14:textId="77777777" w:rsidR="00660125" w:rsidRDefault="00000000">
      <w:r>
        <w:rPr>
          <w:rFonts w:hint="eastAsia"/>
        </w:rPr>
        <w:t>全市</w:t>
      </w:r>
      <w:r>
        <w:rPr>
          <w:rFonts w:hint="eastAsia"/>
        </w:rPr>
        <w:t>900</w:t>
      </w:r>
      <w:r>
        <w:rPr>
          <w:rFonts w:hint="eastAsia"/>
        </w:rPr>
        <w:t>个基层派出所反映，其中涉及</w:t>
      </w:r>
      <w:r>
        <w:rPr>
          <w:rFonts w:hint="eastAsia"/>
        </w:rPr>
        <w:t>130</w:t>
      </w:r>
      <w:r>
        <w:rPr>
          <w:rFonts w:hint="eastAsia"/>
        </w:rPr>
        <w:t>项户政业务事</w:t>
      </w:r>
      <w:r>
        <w:rPr>
          <w:rFonts w:hint="eastAsia"/>
        </w:rPr>
        <w:lastRenderedPageBreak/>
        <w:t>项种类繁多，政策要求高，事项办理审批流程复杂，人工审核量大、有误差。</w:t>
      </w:r>
    </w:p>
    <w:p w14:paraId="62ED3F7B" w14:textId="77777777" w:rsidR="00660125" w:rsidRDefault="00000000">
      <w:pPr>
        <w:pStyle w:val="5"/>
      </w:pPr>
      <w:r>
        <w:rPr>
          <w:rFonts w:hint="eastAsia"/>
        </w:rPr>
        <w:t>政务服务跨部门集成度低</w:t>
      </w:r>
    </w:p>
    <w:p w14:paraId="42A94AD8" w14:textId="77777777" w:rsidR="00660125" w:rsidRDefault="00000000">
      <w:r>
        <w:rPr>
          <w:rFonts w:hint="eastAsia"/>
        </w:rPr>
        <w:t>近年来，在深入推进政务服务“一网、一门、一次”改革中，实现了部分政务服务实现网上办理，但企业、群众办理一件事往往是多个部门“单项事”集成，但跨部门政务服务事项集成度很低，多部门间跑动、办事环节多、申请材料重复提交、办理时间冗长、跑多次数多等问题仍然存在，群众办事不方便。</w:t>
      </w:r>
    </w:p>
    <w:p w14:paraId="73A90F4A" w14:textId="77777777" w:rsidR="00660125" w:rsidRDefault="00000000">
      <w:pPr>
        <w:pStyle w:val="5"/>
      </w:pPr>
      <w:r>
        <w:rPr>
          <w:rFonts w:hint="eastAsia"/>
        </w:rPr>
        <w:t>公安政务服务“全程网办”率低</w:t>
      </w:r>
    </w:p>
    <w:p w14:paraId="37BC8D62" w14:textId="77777777" w:rsidR="00660125" w:rsidRDefault="00000000">
      <w:r>
        <w:rPr>
          <w:rFonts w:hint="eastAsia"/>
        </w:rPr>
        <w:t>群众在办理公安户政、车驾管、出入境等事项时，需提供的纸质材料仍然很多，存在反复跑等问题，影响群众办事体验。目前，公安已上线的政务服务事项</w:t>
      </w:r>
      <w:r>
        <w:rPr>
          <w:rFonts w:hint="eastAsia"/>
        </w:rPr>
        <w:t>379</w:t>
      </w:r>
      <w:r>
        <w:rPr>
          <w:rFonts w:hint="eastAsia"/>
        </w:rPr>
        <w:t>项，其中“全程网办”事项</w:t>
      </w:r>
      <w:r>
        <w:rPr>
          <w:rFonts w:hint="eastAsia"/>
        </w:rPr>
        <w:t>215</w:t>
      </w:r>
      <w:r>
        <w:rPr>
          <w:rFonts w:hint="eastAsia"/>
        </w:rPr>
        <w:t>项，“全程网办”率</w:t>
      </w:r>
      <w:r>
        <w:rPr>
          <w:rFonts w:hint="eastAsia"/>
        </w:rPr>
        <w:t>56.7%</w:t>
      </w:r>
      <w:r>
        <w:rPr>
          <w:rFonts w:hint="eastAsia"/>
        </w:rPr>
        <w:t>，其中与群众生产生活紧密联系的户政相关的事项</w:t>
      </w:r>
      <w:r>
        <w:rPr>
          <w:rFonts w:hint="eastAsia"/>
        </w:rPr>
        <w:t>98</w:t>
      </w:r>
      <w:r>
        <w:rPr>
          <w:rFonts w:hint="eastAsia"/>
        </w:rPr>
        <w:t>项，</w:t>
      </w:r>
      <w:proofErr w:type="gramStart"/>
      <w:r>
        <w:rPr>
          <w:rFonts w:hint="eastAsia"/>
        </w:rPr>
        <w:t>全程网办事</w:t>
      </w:r>
      <w:proofErr w:type="gramEnd"/>
      <w:r>
        <w:rPr>
          <w:rFonts w:hint="eastAsia"/>
        </w:rPr>
        <w:t>项</w:t>
      </w:r>
      <w:r>
        <w:rPr>
          <w:rFonts w:hint="eastAsia"/>
        </w:rPr>
        <w:t>12</w:t>
      </w:r>
      <w:r>
        <w:rPr>
          <w:rFonts w:hint="eastAsia"/>
        </w:rPr>
        <w:t>项，“全程网办”率仅为</w:t>
      </w:r>
      <w:r>
        <w:rPr>
          <w:rFonts w:hint="eastAsia"/>
        </w:rPr>
        <w:t>12.2%</w:t>
      </w:r>
      <w:r>
        <w:rPr>
          <w:rFonts w:hint="eastAsia"/>
        </w:rPr>
        <w:t>，严重降低了群众户口迁移的便利性，大大降低了生成要素流动的效率。</w:t>
      </w:r>
    </w:p>
    <w:p w14:paraId="5788BA0C" w14:textId="77777777" w:rsidR="00660125" w:rsidRDefault="00000000">
      <w:pPr>
        <w:pStyle w:val="5"/>
      </w:pPr>
      <w:r>
        <w:rPr>
          <w:rFonts w:hint="eastAsia"/>
        </w:rPr>
        <w:t>公安电子证照共享场景匮乏</w:t>
      </w:r>
    </w:p>
    <w:p w14:paraId="33564935" w14:textId="77777777" w:rsidR="00660125" w:rsidRDefault="00000000">
      <w:r>
        <w:rPr>
          <w:rFonts w:hint="eastAsia"/>
        </w:rPr>
        <w:t>（</w:t>
      </w:r>
      <w:r>
        <w:rPr>
          <w:rFonts w:hint="eastAsia"/>
        </w:rPr>
        <w:t>1</w:t>
      </w:r>
      <w:r>
        <w:rPr>
          <w:rFonts w:hint="eastAsia"/>
        </w:rPr>
        <w:t>）政务服务中心反应的问题</w:t>
      </w:r>
    </w:p>
    <w:p w14:paraId="104350D8" w14:textId="77777777" w:rsidR="00660125" w:rsidRDefault="00000000">
      <w:r>
        <w:rPr>
          <w:rFonts w:hint="eastAsia"/>
        </w:rPr>
        <w:t>各政务服务中心反映，居民身份证、户口簿、居住证等涉及公安机关的证照复印量大、反复使用等问题。</w:t>
      </w:r>
    </w:p>
    <w:p w14:paraId="0181391A" w14:textId="77777777" w:rsidR="00660125" w:rsidRDefault="00000000">
      <w:r>
        <w:rPr>
          <w:rFonts w:hint="eastAsia"/>
        </w:rPr>
        <w:t>（</w:t>
      </w:r>
      <w:r>
        <w:rPr>
          <w:rFonts w:hint="eastAsia"/>
        </w:rPr>
        <w:t>2</w:t>
      </w:r>
      <w:r>
        <w:rPr>
          <w:rFonts w:hint="eastAsia"/>
        </w:rPr>
        <w:t>）群众反应的问题</w:t>
      </w:r>
    </w:p>
    <w:p w14:paraId="55784AA0" w14:textId="77777777" w:rsidR="00660125" w:rsidRDefault="00000000">
      <w:r>
        <w:rPr>
          <w:rFonts w:hint="eastAsia"/>
        </w:rPr>
        <w:lastRenderedPageBreak/>
        <w:t>群众在办理各类政务服务事项中，使用身份证、户口簿、居住证等证照的情形多、需求大，目前多数场景未实现电子证照共享，群众反复复印、提交各类证照的场景仍然很多。</w:t>
      </w:r>
    </w:p>
    <w:p w14:paraId="02D3AE1A" w14:textId="77777777" w:rsidR="00660125" w:rsidRDefault="00000000">
      <w:r>
        <w:rPr>
          <w:rFonts w:hint="eastAsia"/>
        </w:rPr>
        <w:t>（</w:t>
      </w:r>
      <w:r>
        <w:rPr>
          <w:rFonts w:hint="eastAsia"/>
        </w:rPr>
        <w:t>3</w:t>
      </w:r>
      <w:r>
        <w:rPr>
          <w:rFonts w:hint="eastAsia"/>
        </w:rPr>
        <w:t>）社会场景存在的问题</w:t>
      </w:r>
    </w:p>
    <w:p w14:paraId="0DCACF73" w14:textId="77777777" w:rsidR="00660125" w:rsidRDefault="00000000">
      <w:r>
        <w:rPr>
          <w:rFonts w:hint="eastAsia"/>
        </w:rPr>
        <w:t>目前仍旧存在大量线下场景需要群众提供实体身份证，如乘车、游玩景区等，大大降低了群众的便利</w:t>
      </w:r>
      <w:r>
        <w:rPr>
          <w:rFonts w:hint="eastAsia"/>
        </w:rPr>
        <w:t xml:space="preserve">, </w:t>
      </w:r>
      <w:r>
        <w:rPr>
          <w:rFonts w:hint="eastAsia"/>
        </w:rPr>
        <w:t>各</w:t>
      </w:r>
      <w:proofErr w:type="gramStart"/>
      <w:r>
        <w:rPr>
          <w:rFonts w:hint="eastAsia"/>
        </w:rPr>
        <w:t>类公安</w:t>
      </w:r>
      <w:proofErr w:type="gramEnd"/>
      <w:r>
        <w:rPr>
          <w:rFonts w:hint="eastAsia"/>
        </w:rPr>
        <w:t>电子证照的服务场景还需要被拓宽</w:t>
      </w:r>
      <w:r>
        <w:rPr>
          <w:rFonts w:hint="eastAsia"/>
        </w:rPr>
        <w:t xml:space="preserve">, </w:t>
      </w:r>
      <w:r>
        <w:rPr>
          <w:rFonts w:hint="eastAsia"/>
        </w:rPr>
        <w:t>服务范围还需要被延伸。</w:t>
      </w:r>
    </w:p>
    <w:p w14:paraId="38852481" w14:textId="77777777" w:rsidR="00660125" w:rsidRDefault="00000000">
      <w:pPr>
        <w:pStyle w:val="5"/>
      </w:pPr>
      <w:r>
        <w:rPr>
          <w:rFonts w:hint="eastAsia"/>
        </w:rPr>
        <w:t>身份认证能力不足</w:t>
      </w:r>
    </w:p>
    <w:p w14:paraId="66D63C68" w14:textId="77777777" w:rsidR="00660125" w:rsidRDefault="00000000">
      <w:r>
        <w:rPr>
          <w:rFonts w:hint="eastAsia"/>
        </w:rPr>
        <w:t>近年来，随着“互联网</w:t>
      </w:r>
      <w:r>
        <w:rPr>
          <w:rFonts w:hint="eastAsia"/>
        </w:rPr>
        <w:t>+</w:t>
      </w:r>
      <w:r>
        <w:rPr>
          <w:rFonts w:hint="eastAsia"/>
        </w:rPr>
        <w:t>政务服务”的深入推进，重庆公安已基本构建网上政务服务体系，为了进一步推进数字重庆建设，构建跨层级、跨地域、跨系统、跨部门、跨业</w:t>
      </w:r>
      <w:proofErr w:type="gramStart"/>
      <w:r>
        <w:rPr>
          <w:rFonts w:hint="eastAsia"/>
        </w:rPr>
        <w:t>务</w:t>
      </w:r>
      <w:proofErr w:type="gramEnd"/>
      <w:r>
        <w:rPr>
          <w:rFonts w:hint="eastAsia"/>
        </w:rPr>
        <w:t>的协同管理和服务，推动企业和群众办事线上“一网通办”（一网），线下“只进一扇门”（一门），现场办理“最多跑一次”（一次），对身份认证提出了更加迫切的需求。目前，“警快办”的身份核验目前主要有三种途径，一是公安部可信身份认证平台提供的接口，但并发量只有</w:t>
      </w:r>
      <w:r>
        <w:rPr>
          <w:rFonts w:hint="eastAsia"/>
        </w:rPr>
        <w:t>50</w:t>
      </w:r>
      <w:r>
        <w:rPr>
          <w:rFonts w:hint="eastAsia"/>
        </w:rPr>
        <w:t>，且不支持活体检测，存在数据泄露风险；二是自建身份认证应用，由于资金投入不大，能力有限，仅能支持</w:t>
      </w:r>
      <w:r>
        <w:rPr>
          <w:rFonts w:hint="eastAsia"/>
        </w:rPr>
        <w:t>H5</w:t>
      </w:r>
      <w:r>
        <w:rPr>
          <w:rFonts w:hint="eastAsia"/>
        </w:rPr>
        <w:t>环境（</w:t>
      </w:r>
      <w:proofErr w:type="gramStart"/>
      <w:r>
        <w:rPr>
          <w:rFonts w:hint="eastAsia"/>
        </w:rPr>
        <w:t>微信公众号</w:t>
      </w:r>
      <w:proofErr w:type="gramEnd"/>
      <w:r>
        <w:rPr>
          <w:rFonts w:hint="eastAsia"/>
        </w:rPr>
        <w:t>端的使用）；三是腾讯、支付宝相关核验功能，仅</w:t>
      </w:r>
      <w:proofErr w:type="gramStart"/>
      <w:r>
        <w:rPr>
          <w:rFonts w:hint="eastAsia"/>
        </w:rPr>
        <w:t>支持微信小</w:t>
      </w:r>
      <w:proofErr w:type="gramEnd"/>
      <w:r>
        <w:rPr>
          <w:rFonts w:hint="eastAsia"/>
        </w:rPr>
        <w:t>程序端和支付宝小程序端使用，且核验返回结果数据有缺项，只能用于个别事项的办理，综上，公安现有身份核验能力存在并发量低，无法支持</w:t>
      </w:r>
      <w:r>
        <w:rPr>
          <w:rFonts w:hint="eastAsia"/>
        </w:rPr>
        <w:t>APP</w:t>
      </w:r>
      <w:r>
        <w:rPr>
          <w:rFonts w:hint="eastAsia"/>
        </w:rPr>
        <w:t>、</w:t>
      </w:r>
      <w:r>
        <w:rPr>
          <w:rFonts w:hint="eastAsia"/>
        </w:rPr>
        <w:t>PC</w:t>
      </w:r>
      <w:r>
        <w:rPr>
          <w:rFonts w:hint="eastAsia"/>
        </w:rPr>
        <w:t>等其他应用场景，核验返回结果数据有缺项等问题，勉强能够支撑公安</w:t>
      </w:r>
      <w:r>
        <w:rPr>
          <w:rFonts w:hint="eastAsia"/>
        </w:rPr>
        <w:lastRenderedPageBreak/>
        <w:t>自身业务需求，无法为市级部门政务服务场景提供支撑。</w:t>
      </w:r>
    </w:p>
    <w:p w14:paraId="43D84FED" w14:textId="77777777" w:rsidR="00660125" w:rsidRDefault="00000000">
      <w:r>
        <w:rPr>
          <w:rFonts w:hint="eastAsia"/>
        </w:rPr>
        <w:t>（</w:t>
      </w:r>
      <w:r>
        <w:rPr>
          <w:rFonts w:hint="eastAsia"/>
        </w:rPr>
        <w:t>1</w:t>
      </w:r>
      <w:r>
        <w:rPr>
          <w:rFonts w:hint="eastAsia"/>
        </w:rPr>
        <w:t>）无法满足电子证照应用场景拓展的需求</w:t>
      </w:r>
    </w:p>
    <w:p w14:paraId="5C7F1163" w14:textId="77777777" w:rsidR="00660125" w:rsidRDefault="00000000">
      <w:r>
        <w:rPr>
          <w:rFonts w:hint="eastAsia"/>
        </w:rPr>
        <w:t>根据国务院、党中央及市委、市政府的政策部署，重庆公安将大力推动电子证照在更多领域应用，让数据多跑路，让群众少跑腿，更好发挥电子证照应用在深化“放管服”改革、推进数字重庆建设、建设人民满意的服务型政府中的支撑保障作用。提到电子证照应用场景拓展肯定就离不开实人认证服务，目前重庆公安基于公安部“互联网</w:t>
      </w:r>
      <w:r>
        <w:rPr>
          <w:rFonts w:hint="eastAsia"/>
        </w:rPr>
        <w:t>+</w:t>
      </w:r>
      <w:r>
        <w:rPr>
          <w:rFonts w:hint="eastAsia"/>
        </w:rPr>
        <w:t>”身份认证平台接口的认证服务并发量较低、服务不稳定，无法满足电子证照应用场景拓展的需求。</w:t>
      </w:r>
    </w:p>
    <w:p w14:paraId="11CAD816" w14:textId="77777777" w:rsidR="00660125" w:rsidRDefault="00000000">
      <w:r>
        <w:rPr>
          <w:rFonts w:hint="eastAsia"/>
        </w:rPr>
        <w:t>（</w:t>
      </w:r>
      <w:r>
        <w:rPr>
          <w:rFonts w:hint="eastAsia"/>
        </w:rPr>
        <w:t>2</w:t>
      </w:r>
      <w:r>
        <w:rPr>
          <w:rFonts w:hint="eastAsia"/>
        </w:rPr>
        <w:t>）无法满足其他市级部门政务服务场景的需求</w:t>
      </w:r>
    </w:p>
    <w:p w14:paraId="2DD084A8" w14:textId="77777777" w:rsidR="00660125" w:rsidRDefault="00000000">
      <w:r>
        <w:rPr>
          <w:rFonts w:hint="eastAsia"/>
        </w:rPr>
        <w:t>目前，其他市级部门、各区县行政服务中心的政务服务场景都是通过购买服务、申请微信、支付宝等三方平台认证能力、读取公民身份证的信息进行认证等方式进行身份证，都存在认证成本高，仅能获取“是”或“否”的核验结果，认证方式麻烦等问题。市公安局身份核验能力和有关数据通过向公安部争取获得部分有限支持，但还不足以支撑其他市级部门政务服务应用场景的需求。</w:t>
      </w:r>
    </w:p>
    <w:p w14:paraId="337DF181" w14:textId="77777777" w:rsidR="00660125" w:rsidRDefault="00000000">
      <w:pPr>
        <w:pStyle w:val="5"/>
      </w:pPr>
      <w:r>
        <w:rPr>
          <w:rFonts w:hint="eastAsia"/>
        </w:rPr>
        <w:t>无法满足企业用户办理公安政务服务的需求</w:t>
      </w:r>
    </w:p>
    <w:p w14:paraId="01A6BEDA" w14:textId="77777777" w:rsidR="00660125" w:rsidRDefault="00000000">
      <w:r>
        <w:rPr>
          <w:rFonts w:hint="eastAsia"/>
        </w:rPr>
        <w:t>“法治·警快办”有着完善的自然人用户体系，没有企业用户体系，企业的业务仍需前往线下窗口办理，线上无法直接办理，随着“放管服”程度的不断加深，建立企业用户体系，上线面</w:t>
      </w:r>
      <w:r>
        <w:rPr>
          <w:rFonts w:hint="eastAsia"/>
        </w:rPr>
        <w:lastRenderedPageBreak/>
        <w:t>向企业的公安政务服务事项已成为无法回避的问题。</w:t>
      </w:r>
    </w:p>
    <w:p w14:paraId="74F474A1" w14:textId="77777777" w:rsidR="00660125" w:rsidRDefault="00000000">
      <w:pPr>
        <w:pStyle w:val="5"/>
      </w:pPr>
      <w:r>
        <w:rPr>
          <w:rFonts w:hint="eastAsia"/>
        </w:rPr>
        <w:t>网上政务服务事项管理混乱</w:t>
      </w:r>
    </w:p>
    <w:p w14:paraId="612B309C" w14:textId="77777777" w:rsidR="00660125" w:rsidRDefault="00000000">
      <w:r>
        <w:rPr>
          <w:rFonts w:hint="eastAsia"/>
        </w:rPr>
        <w:t>“法治·警快办”上线</w:t>
      </w:r>
      <w:r>
        <w:rPr>
          <w:rFonts w:hint="eastAsia"/>
        </w:rPr>
        <w:t>409</w:t>
      </w:r>
      <w:r>
        <w:rPr>
          <w:rFonts w:hint="eastAsia"/>
        </w:rPr>
        <w:t>项办理事项，涉及公安政务服务事项</w:t>
      </w:r>
      <w:r>
        <w:rPr>
          <w:rFonts w:hint="eastAsia"/>
        </w:rPr>
        <w:t>198</w:t>
      </w:r>
      <w:r>
        <w:rPr>
          <w:rFonts w:hint="eastAsia"/>
        </w:rPr>
        <w:t>项，目前对这些事项的管理过程混乱，仍存在“法治·警快办”与“渝快办”、公安部“互联网</w:t>
      </w:r>
      <w:r>
        <w:rPr>
          <w:rFonts w:hint="eastAsia"/>
        </w:rPr>
        <w:t>+</w:t>
      </w:r>
      <w:r>
        <w:rPr>
          <w:rFonts w:hint="eastAsia"/>
        </w:rPr>
        <w:t>政务”服务平台等平台办事标准不统一，事项上线、下线不规范等问题。</w:t>
      </w:r>
    </w:p>
    <w:p w14:paraId="50F4BA3F" w14:textId="77777777" w:rsidR="00660125" w:rsidRDefault="00000000">
      <w:pPr>
        <w:pStyle w:val="5"/>
      </w:pPr>
      <w:r>
        <w:rPr>
          <w:rFonts w:hint="eastAsia"/>
        </w:rPr>
        <w:t>群众办理跨省政务服务事项仍需多头跑</w:t>
      </w:r>
    </w:p>
    <w:p w14:paraId="5799DA1A" w14:textId="77777777" w:rsidR="00660125" w:rsidRDefault="00000000">
      <w:r>
        <w:rPr>
          <w:rFonts w:hint="eastAsia"/>
        </w:rPr>
        <w:t>群众跨省办理户口迁移等公安政务服务事项时，仍然要</w:t>
      </w:r>
      <w:proofErr w:type="gramStart"/>
      <w:r>
        <w:rPr>
          <w:rFonts w:hint="eastAsia"/>
        </w:rPr>
        <w:t>先前往</w:t>
      </w:r>
      <w:proofErr w:type="gramEnd"/>
      <w:r>
        <w:rPr>
          <w:rFonts w:hint="eastAsia"/>
        </w:rPr>
        <w:t>迁入地办理迁移证，然后再前往迁出地办理迁出证，然后再前往迁入地办理户口迁入，两头跑、甚至多地</w:t>
      </w:r>
      <w:proofErr w:type="gramStart"/>
      <w:r>
        <w:rPr>
          <w:rFonts w:hint="eastAsia"/>
        </w:rPr>
        <w:t>跑现象</w:t>
      </w:r>
      <w:proofErr w:type="gramEnd"/>
      <w:r>
        <w:rPr>
          <w:rFonts w:hint="eastAsia"/>
        </w:rPr>
        <w:t>依然存在，群众办事办证不方便。</w:t>
      </w:r>
    </w:p>
    <w:p w14:paraId="445101C5" w14:textId="77777777" w:rsidR="00660125" w:rsidRDefault="00000000">
      <w:pPr>
        <w:pStyle w:val="5"/>
      </w:pPr>
      <w:r>
        <w:rPr>
          <w:rFonts w:hint="eastAsia"/>
        </w:rPr>
        <w:t>老年人、特殊人群使用不方便</w:t>
      </w:r>
    </w:p>
    <w:p w14:paraId="72BDB2BD" w14:textId="77777777" w:rsidR="00660125" w:rsidRDefault="00000000">
      <w:r>
        <w:rPr>
          <w:rFonts w:hint="eastAsia"/>
        </w:rPr>
        <w:t>目前，我国正在步入老年化社会，老龄化人口将越来越多，大部分老年人对新兴事物接受程度不高，而公安互联网政务服务平台面对全市群众，其中有相当多的用户为老年人，无法像年轻人一样快速接受</w:t>
      </w:r>
      <w:proofErr w:type="gramStart"/>
      <w:r>
        <w:rPr>
          <w:rFonts w:hint="eastAsia"/>
        </w:rPr>
        <w:t>网上办</w:t>
      </w:r>
      <w:proofErr w:type="gramEnd"/>
      <w:r>
        <w:rPr>
          <w:rFonts w:hint="eastAsia"/>
        </w:rPr>
        <w:t>业务模式，同时“法治·警快办”平台上展示的内容文字较小，给老年人浏览也带来了一定的不便。重庆公安相关的政务服务平台没有针对老年人群体进行针对性的设计和</w:t>
      </w:r>
      <w:proofErr w:type="gramStart"/>
      <w:r>
        <w:rPr>
          <w:rFonts w:hint="eastAsia"/>
        </w:rPr>
        <w:t>适老化</w:t>
      </w:r>
      <w:proofErr w:type="gramEnd"/>
      <w:r>
        <w:rPr>
          <w:rFonts w:hint="eastAsia"/>
        </w:rPr>
        <w:t>的改造，因此很多老年人无法在平台</w:t>
      </w:r>
      <w:proofErr w:type="gramStart"/>
      <w:r>
        <w:rPr>
          <w:rFonts w:hint="eastAsia"/>
        </w:rPr>
        <w:t>办理线</w:t>
      </w:r>
      <w:proofErr w:type="gramEnd"/>
      <w:r>
        <w:rPr>
          <w:rFonts w:hint="eastAsia"/>
        </w:rPr>
        <w:t>上业务，随着平台注册人数不断增加，这个问题将更加凸显。</w:t>
      </w:r>
    </w:p>
    <w:p w14:paraId="727EE422" w14:textId="77777777" w:rsidR="00660125" w:rsidRDefault="00000000">
      <w:pPr>
        <w:pStyle w:val="3"/>
      </w:pPr>
      <w:bookmarkStart w:id="23" w:name="_Toc19034"/>
      <w:r>
        <w:rPr>
          <w:rFonts w:hint="eastAsia"/>
        </w:rPr>
        <w:lastRenderedPageBreak/>
        <w:t>数字化应用现状及存在的问题和差距</w:t>
      </w:r>
      <w:bookmarkEnd w:id="23"/>
    </w:p>
    <w:p w14:paraId="0902E6B7" w14:textId="77777777" w:rsidR="00660125" w:rsidRDefault="00000000">
      <w:bookmarkStart w:id="24" w:name="_Hlk172279511"/>
      <w:r>
        <w:rPr>
          <w:rFonts w:hint="eastAsia"/>
        </w:rPr>
        <w:t>重庆公安于</w:t>
      </w:r>
      <w:r>
        <w:rPr>
          <w:rFonts w:hint="eastAsia"/>
        </w:rPr>
        <w:t>2019</w:t>
      </w:r>
      <w:r>
        <w:rPr>
          <w:rFonts w:hint="eastAsia"/>
        </w:rPr>
        <w:t>年启动“法治·警快办”应用（曾用名“民生警务”、“慧警务”）建设，以简政放权、机制创新、流程再造为主线，利用电子证件管理、网上支付、智能客服、智能分析、短信服务、</w:t>
      </w:r>
      <w:proofErr w:type="gramStart"/>
      <w:r>
        <w:rPr>
          <w:rFonts w:hint="eastAsia"/>
        </w:rPr>
        <w:t>电子卡包的</w:t>
      </w:r>
      <w:proofErr w:type="gramEnd"/>
      <w:r>
        <w:rPr>
          <w:rFonts w:hint="eastAsia"/>
        </w:rPr>
        <w:t>技术，实现了部分公安服务事项网上办理，部分解决了重庆市民网上办事的需求，自平台上线以来，为群众带来方便、快捷的办事体验。</w:t>
      </w:r>
    </w:p>
    <w:bookmarkEnd w:id="24"/>
    <w:p w14:paraId="4F599F6B" w14:textId="77777777" w:rsidR="00660125" w:rsidRDefault="00000000">
      <w:pPr>
        <w:pStyle w:val="4"/>
      </w:pPr>
      <w:r>
        <w:rPr>
          <w:rFonts w:hint="eastAsia"/>
        </w:rPr>
        <w:t>数字化应用现状</w:t>
      </w:r>
    </w:p>
    <w:p w14:paraId="3C45BAC4" w14:textId="77777777" w:rsidR="00660125" w:rsidRDefault="00000000">
      <w:r>
        <w:rPr>
          <w:rFonts w:hint="eastAsia"/>
        </w:rPr>
        <w:t>（</w:t>
      </w:r>
      <w:r>
        <w:rPr>
          <w:rFonts w:hint="eastAsia"/>
        </w:rPr>
        <w:t>1</w:t>
      </w:r>
      <w:r>
        <w:rPr>
          <w:rFonts w:hint="eastAsia"/>
        </w:rPr>
        <w:t>）“法治·警快办”应用现状</w:t>
      </w:r>
    </w:p>
    <w:p w14:paraId="5A1AC472" w14:textId="77777777" w:rsidR="00660125" w:rsidRDefault="00000000">
      <w:bookmarkStart w:id="25" w:name="_Hlk172279435"/>
      <w:r>
        <w:rPr>
          <w:rFonts w:hint="eastAsia"/>
        </w:rPr>
        <w:t>重庆公安于</w:t>
      </w:r>
      <w:r>
        <w:rPr>
          <w:rFonts w:hint="eastAsia"/>
        </w:rPr>
        <w:t>2019</w:t>
      </w:r>
      <w:r>
        <w:rPr>
          <w:rFonts w:hint="eastAsia"/>
        </w:rPr>
        <w:t>年启动“法治·警快办”一期民生警务应用建设，按照全国公安机关深化“放管服”改革电视电话会议精神，结合《公安发展“十三五”规划（</w:t>
      </w:r>
      <w:r>
        <w:rPr>
          <w:rFonts w:hint="eastAsia"/>
        </w:rPr>
        <w:t>2016-2020</w:t>
      </w:r>
      <w:r>
        <w:rPr>
          <w:rFonts w:hint="eastAsia"/>
        </w:rPr>
        <w:t>）》、《关于大力推进基础信息化建设的意见》等文件的规划指导要求和</w:t>
      </w:r>
      <w:proofErr w:type="gramStart"/>
      <w:r>
        <w:rPr>
          <w:rFonts w:hint="eastAsia"/>
        </w:rPr>
        <w:t>结合局现状</w:t>
      </w:r>
      <w:proofErr w:type="gramEnd"/>
      <w:r>
        <w:rPr>
          <w:rFonts w:hint="eastAsia"/>
        </w:rPr>
        <w:t>，以简政放权、机制创新、流程再造为主线，整合治安、交巡警、出入境、网安、警令部、督察、监管、法制、水警、机场分局等</w:t>
      </w:r>
      <w:r>
        <w:rPr>
          <w:rFonts w:hint="eastAsia"/>
        </w:rPr>
        <w:t>10</w:t>
      </w:r>
      <w:r>
        <w:rPr>
          <w:rFonts w:hint="eastAsia"/>
        </w:rPr>
        <w:t>个警种民生领域信息资源和网上服务功能，通过互联网上</w:t>
      </w:r>
      <w:proofErr w:type="gramStart"/>
      <w:r>
        <w:rPr>
          <w:rFonts w:hint="eastAsia"/>
        </w:rPr>
        <w:t>微信公众号</w:t>
      </w:r>
      <w:proofErr w:type="gramEnd"/>
      <w:r>
        <w:rPr>
          <w:rFonts w:hint="eastAsia"/>
        </w:rPr>
        <w:t>、移动</w:t>
      </w:r>
      <w:r>
        <w:rPr>
          <w:rFonts w:hint="eastAsia"/>
        </w:rPr>
        <w:t>APP</w:t>
      </w:r>
      <w:r>
        <w:rPr>
          <w:rFonts w:hint="eastAsia"/>
        </w:rPr>
        <w:t>、电脑</w:t>
      </w:r>
      <w:proofErr w:type="gramStart"/>
      <w:r>
        <w:rPr>
          <w:rFonts w:hint="eastAsia"/>
        </w:rPr>
        <w:t>端办事</w:t>
      </w:r>
      <w:proofErr w:type="gramEnd"/>
      <w:r>
        <w:rPr>
          <w:rFonts w:hint="eastAsia"/>
        </w:rPr>
        <w:t>大厅三种渠道，依托人工智能客服等技术手段，搭建市局统一的民生警务服务平台，通过“一个账号、一个入口、一个平台”实现</w:t>
      </w:r>
      <w:r>
        <w:rPr>
          <w:rFonts w:hint="eastAsia"/>
        </w:rPr>
        <w:t>324</w:t>
      </w:r>
      <w:r>
        <w:rPr>
          <w:rFonts w:hint="eastAsia"/>
        </w:rPr>
        <w:t>项民生业务的网上办理（包括民生警务事项的申报、查询、预约、告知等）。具体包括以下几方面：</w:t>
      </w:r>
    </w:p>
    <w:p w14:paraId="4FEF420C" w14:textId="77777777" w:rsidR="00660125" w:rsidRDefault="00000000">
      <w:r>
        <w:rPr>
          <w:rFonts w:hint="eastAsia"/>
        </w:rPr>
        <w:t>一是网络通讯资源租用，包括互联网接入、传输链路、短</w:t>
      </w:r>
      <w:r>
        <w:rPr>
          <w:rFonts w:hint="eastAsia"/>
        </w:rPr>
        <w:lastRenderedPageBreak/>
        <w:t>信服务以及备份链路。</w:t>
      </w:r>
    </w:p>
    <w:p w14:paraId="28C5B122" w14:textId="77777777" w:rsidR="00660125" w:rsidRDefault="00000000">
      <w:r>
        <w:rPr>
          <w:rFonts w:hint="eastAsia"/>
        </w:rPr>
        <w:t>二是应用支撑系统建设，包括统一身份认证、智能客服、智能分析、</w:t>
      </w:r>
      <w:proofErr w:type="gramStart"/>
      <w:r>
        <w:rPr>
          <w:rFonts w:hint="eastAsia"/>
        </w:rPr>
        <w:t>电子卡包等</w:t>
      </w:r>
      <w:proofErr w:type="gramEnd"/>
      <w:r>
        <w:rPr>
          <w:rFonts w:hint="eastAsia"/>
        </w:rPr>
        <w:t>。</w:t>
      </w:r>
    </w:p>
    <w:p w14:paraId="432938F9" w14:textId="77777777" w:rsidR="00660125" w:rsidRDefault="00000000">
      <w:r>
        <w:rPr>
          <w:rFonts w:hint="eastAsia"/>
        </w:rPr>
        <w:t>三是对外民生服务建设，包括基于</w:t>
      </w:r>
      <w:proofErr w:type="gramStart"/>
      <w:r>
        <w:rPr>
          <w:rFonts w:hint="eastAsia"/>
        </w:rPr>
        <w:t>微信公众号</w:t>
      </w:r>
      <w:proofErr w:type="gramEnd"/>
      <w:r>
        <w:rPr>
          <w:rFonts w:hint="eastAsia"/>
        </w:rPr>
        <w:t>、</w:t>
      </w:r>
      <w:r>
        <w:rPr>
          <w:rFonts w:hint="eastAsia"/>
        </w:rPr>
        <w:t>PC</w:t>
      </w:r>
      <w:proofErr w:type="gramStart"/>
      <w:r>
        <w:rPr>
          <w:rFonts w:hint="eastAsia"/>
        </w:rPr>
        <w:t>端办事</w:t>
      </w:r>
      <w:proofErr w:type="gramEnd"/>
      <w:r>
        <w:rPr>
          <w:rFonts w:hint="eastAsia"/>
        </w:rPr>
        <w:t>大厅、手机</w:t>
      </w:r>
      <w:r>
        <w:rPr>
          <w:rFonts w:hint="eastAsia"/>
        </w:rPr>
        <w:t>APP</w:t>
      </w:r>
      <w:r>
        <w:rPr>
          <w:rFonts w:hint="eastAsia"/>
        </w:rPr>
        <w:t>、等多种展现形式的各警种对外民生服务应用建设。</w:t>
      </w:r>
    </w:p>
    <w:p w14:paraId="1F7B7735" w14:textId="77777777" w:rsidR="00660125" w:rsidRDefault="00000000">
      <w:r>
        <w:rPr>
          <w:rFonts w:hint="eastAsia"/>
        </w:rPr>
        <w:t>四是标准规范建设：开发统一的民生应用服务接口规范，能提供无缝对接公安部“互联网</w:t>
      </w:r>
      <w:r>
        <w:rPr>
          <w:rFonts w:hint="eastAsia"/>
        </w:rPr>
        <w:t>+</w:t>
      </w:r>
      <w:r>
        <w:rPr>
          <w:rFonts w:hint="eastAsia"/>
        </w:rPr>
        <w:t>政务服务”平台、市政府“渝快办”等外部服务的能力。</w:t>
      </w:r>
    </w:p>
    <w:p w14:paraId="5E99026B" w14:textId="77777777" w:rsidR="00660125" w:rsidRDefault="00000000">
      <w:r>
        <w:rPr>
          <w:rFonts w:hint="eastAsia"/>
        </w:rPr>
        <w:t>重庆公安于</w:t>
      </w:r>
      <w:r>
        <w:rPr>
          <w:rFonts w:hint="eastAsia"/>
        </w:rPr>
        <w:t>2021</w:t>
      </w:r>
      <w:r>
        <w:rPr>
          <w:rFonts w:hint="eastAsia"/>
        </w:rPr>
        <w:t>年启动“法治·警快办”二期慧警务应用建设。包含高频证明办理、印章刻制申请、</w:t>
      </w:r>
      <w:r>
        <w:rPr>
          <w:rFonts w:hint="eastAsia"/>
        </w:rPr>
        <w:t>EMS</w:t>
      </w:r>
      <w:r>
        <w:rPr>
          <w:rFonts w:hint="eastAsia"/>
        </w:rPr>
        <w:t>邮寄核验、电子货车通行证办理、电子保安员证申领、身份证遗失补换惠民应用，并打造警方热力图十五分钟便民圈；建立多渠道、多方式的消息推送服务，实现不同推送方式的统一管理维护，为公安平台及第三方平台提供消息订阅推送服务。建立服务全警种政务服务的预测、预警及</w:t>
      </w:r>
      <w:proofErr w:type="gramStart"/>
      <w:r>
        <w:rPr>
          <w:rFonts w:hint="eastAsia"/>
        </w:rPr>
        <w:t>研</w:t>
      </w:r>
      <w:proofErr w:type="gramEnd"/>
      <w:r>
        <w:rPr>
          <w:rFonts w:hint="eastAsia"/>
        </w:rPr>
        <w:t>判应用，提供重点警种服务管控、重大公共事件预警、态势分析、深度挖掘及预警等实战应用。</w:t>
      </w:r>
    </w:p>
    <w:p w14:paraId="2EFEBEBB" w14:textId="77777777" w:rsidR="00660125" w:rsidRDefault="00000000">
      <w:r>
        <w:rPr>
          <w:rFonts w:hint="eastAsia"/>
        </w:rPr>
        <w:t>“法治·警快办”</w:t>
      </w:r>
      <w:proofErr w:type="gramStart"/>
      <w:r>
        <w:rPr>
          <w:rFonts w:hint="eastAsia"/>
        </w:rPr>
        <w:t>应用自</w:t>
      </w:r>
      <w:proofErr w:type="gramEnd"/>
      <w:r>
        <w:rPr>
          <w:rFonts w:hint="eastAsia"/>
        </w:rPr>
        <w:t>2020</w:t>
      </w:r>
      <w:r>
        <w:rPr>
          <w:rFonts w:hint="eastAsia"/>
        </w:rPr>
        <w:t>年</w:t>
      </w:r>
      <w:r>
        <w:rPr>
          <w:rFonts w:hint="eastAsia"/>
        </w:rPr>
        <w:t>7</w:t>
      </w:r>
      <w:r>
        <w:rPr>
          <w:rFonts w:hint="eastAsia"/>
        </w:rPr>
        <w:t>月</w:t>
      </w:r>
      <w:r>
        <w:rPr>
          <w:rFonts w:hint="eastAsia"/>
        </w:rPr>
        <w:t>1</w:t>
      </w:r>
      <w:r>
        <w:rPr>
          <w:rFonts w:hint="eastAsia"/>
        </w:rPr>
        <w:t>日上线以来，累计注册用户</w:t>
      </w:r>
      <w:r>
        <w:rPr>
          <w:rFonts w:hint="eastAsia"/>
        </w:rPr>
        <w:t>1732</w:t>
      </w:r>
      <w:r>
        <w:rPr>
          <w:rFonts w:hint="eastAsia"/>
        </w:rPr>
        <w:t>万，累计办事办件</w:t>
      </w:r>
      <w:r>
        <w:rPr>
          <w:rFonts w:hint="eastAsia"/>
        </w:rPr>
        <w:t>8765</w:t>
      </w:r>
      <w:r>
        <w:rPr>
          <w:rFonts w:hint="eastAsia"/>
        </w:rPr>
        <w:t>万件，累计咨询</w:t>
      </w:r>
      <w:r>
        <w:rPr>
          <w:rFonts w:hint="eastAsia"/>
        </w:rPr>
        <w:t>97</w:t>
      </w:r>
      <w:r>
        <w:rPr>
          <w:rFonts w:hint="eastAsia"/>
        </w:rPr>
        <w:t>万次，累计申领各类电子证照</w:t>
      </w:r>
      <w:r>
        <w:rPr>
          <w:rFonts w:hint="eastAsia"/>
        </w:rPr>
        <w:t>1200</w:t>
      </w:r>
      <w:r>
        <w:rPr>
          <w:rFonts w:hint="eastAsia"/>
        </w:rPr>
        <w:t>万张，累计访问量</w:t>
      </w:r>
      <w:r>
        <w:rPr>
          <w:rFonts w:hint="eastAsia"/>
        </w:rPr>
        <w:t>5.6</w:t>
      </w:r>
      <w:r>
        <w:rPr>
          <w:rFonts w:hint="eastAsia"/>
        </w:rPr>
        <w:t>亿人次，为群众带来方便、快捷的办事体验。</w:t>
      </w:r>
    </w:p>
    <w:p w14:paraId="7DE7C912" w14:textId="77777777" w:rsidR="00660125" w:rsidRDefault="00000000">
      <w:r>
        <w:rPr>
          <w:rFonts w:hint="eastAsia"/>
        </w:rPr>
        <w:t>当前“法治·警快办”应用主要业务功能如下：</w:t>
      </w:r>
    </w:p>
    <w:bookmarkEnd w:id="25"/>
    <w:p w14:paraId="4019C022" w14:textId="77777777" w:rsidR="00660125" w:rsidRDefault="00000000">
      <w:pPr>
        <w:pStyle w:val="a3"/>
      </w:pPr>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w:t>
      </w:r>
      <w:r>
        <w:fldChar w:fldCharType="end"/>
      </w:r>
      <w:bookmarkStart w:id="26" w:name="_Hlk172279455"/>
      <w:r>
        <w:rPr>
          <w:rFonts w:hint="eastAsia"/>
        </w:rPr>
        <w:t>“法治·警快办”现有应用功能清单表</w:t>
      </w:r>
      <w:bookmarkEnd w:id="26"/>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839"/>
        <w:gridCol w:w="5680"/>
      </w:tblGrid>
      <w:tr w:rsidR="00660125" w14:paraId="5EAB4C58" w14:textId="77777777">
        <w:trPr>
          <w:cantSplit/>
          <w:tblHeader/>
        </w:trPr>
        <w:tc>
          <w:tcPr>
            <w:tcW w:w="777" w:type="dxa"/>
            <w:shd w:val="clear" w:color="auto" w:fill="auto"/>
            <w:vAlign w:val="center"/>
          </w:tcPr>
          <w:p w14:paraId="36ECB749" w14:textId="77777777" w:rsidR="00660125" w:rsidRDefault="00000000">
            <w:pPr>
              <w:pStyle w:val="ae"/>
            </w:pPr>
            <w:bookmarkStart w:id="27" w:name="_Hlk172279440"/>
            <w:r>
              <w:t>序号</w:t>
            </w:r>
          </w:p>
        </w:tc>
        <w:tc>
          <w:tcPr>
            <w:tcW w:w="1839" w:type="dxa"/>
            <w:shd w:val="clear" w:color="auto" w:fill="auto"/>
            <w:vAlign w:val="center"/>
          </w:tcPr>
          <w:p w14:paraId="32404AAE" w14:textId="77777777" w:rsidR="00660125" w:rsidRDefault="00000000">
            <w:pPr>
              <w:pStyle w:val="ae"/>
            </w:pPr>
            <w:r>
              <w:t>应用功能</w:t>
            </w:r>
          </w:p>
        </w:tc>
        <w:tc>
          <w:tcPr>
            <w:tcW w:w="5680" w:type="dxa"/>
            <w:shd w:val="clear" w:color="auto" w:fill="auto"/>
            <w:vAlign w:val="center"/>
          </w:tcPr>
          <w:p w14:paraId="677DC2E9" w14:textId="77777777" w:rsidR="00660125" w:rsidRDefault="00000000">
            <w:pPr>
              <w:pStyle w:val="ae"/>
            </w:pPr>
            <w:r>
              <w:rPr>
                <w:rFonts w:hint="eastAsia"/>
              </w:rPr>
              <w:t>功能描述</w:t>
            </w:r>
          </w:p>
        </w:tc>
      </w:tr>
      <w:tr w:rsidR="00660125" w14:paraId="480798F0" w14:textId="77777777">
        <w:trPr>
          <w:cantSplit/>
        </w:trPr>
        <w:tc>
          <w:tcPr>
            <w:tcW w:w="777" w:type="dxa"/>
            <w:shd w:val="clear" w:color="auto" w:fill="auto"/>
            <w:vAlign w:val="center"/>
          </w:tcPr>
          <w:p w14:paraId="6C9CB4CB" w14:textId="77777777" w:rsidR="00660125" w:rsidRDefault="00000000">
            <w:pPr>
              <w:pStyle w:val="ae"/>
            </w:pPr>
            <w:r>
              <w:rPr>
                <w:rFonts w:hint="eastAsia"/>
              </w:rPr>
              <w:t>1</w:t>
            </w:r>
          </w:p>
        </w:tc>
        <w:tc>
          <w:tcPr>
            <w:tcW w:w="1839" w:type="dxa"/>
            <w:shd w:val="clear" w:color="auto" w:fill="auto"/>
            <w:vAlign w:val="center"/>
          </w:tcPr>
          <w:p w14:paraId="52D0AE01" w14:textId="77777777" w:rsidR="00660125" w:rsidRDefault="00000000">
            <w:pPr>
              <w:pStyle w:val="ae"/>
            </w:pPr>
            <w:r>
              <w:rPr>
                <w:rFonts w:hint="eastAsia"/>
              </w:rPr>
              <w:t>统一身份认证</w:t>
            </w:r>
          </w:p>
        </w:tc>
        <w:tc>
          <w:tcPr>
            <w:tcW w:w="5680" w:type="dxa"/>
            <w:shd w:val="clear" w:color="auto" w:fill="auto"/>
          </w:tcPr>
          <w:p w14:paraId="2AB049AF" w14:textId="77777777" w:rsidR="00660125" w:rsidRDefault="00000000">
            <w:pPr>
              <w:pStyle w:val="ae"/>
            </w:pPr>
            <w:r>
              <w:rPr>
                <w:rFonts w:hint="eastAsia"/>
              </w:rPr>
              <w:t>遵循公安部一所的《“互联网</w:t>
            </w:r>
            <w:r>
              <w:rPr>
                <w:rFonts w:hint="eastAsia"/>
              </w:rPr>
              <w:t>+</w:t>
            </w:r>
            <w:r>
              <w:rPr>
                <w:rFonts w:hint="eastAsia"/>
              </w:rPr>
              <w:t>”可信身份认证平台认证服务接口规范》</w:t>
            </w:r>
            <w:r>
              <w:rPr>
                <w:rFonts w:hint="eastAsia"/>
              </w:rPr>
              <w:t>,</w:t>
            </w:r>
            <w:r>
              <w:t>对接公安部身份认证平台能力，实现</w:t>
            </w:r>
            <w:r>
              <w:rPr>
                <w:rFonts w:hint="eastAsia"/>
              </w:rPr>
              <w:t>身份证</w:t>
            </w:r>
            <w:r>
              <w:rPr>
                <w:rFonts w:hint="eastAsia"/>
              </w:rPr>
              <w:t>OCR</w:t>
            </w:r>
            <w:r>
              <w:rPr>
                <w:rFonts w:hint="eastAsia"/>
              </w:rPr>
              <w:t>、人脸识别、活体检测等功能。</w:t>
            </w:r>
          </w:p>
        </w:tc>
      </w:tr>
      <w:tr w:rsidR="00660125" w14:paraId="5D8046D2" w14:textId="77777777">
        <w:trPr>
          <w:cantSplit/>
        </w:trPr>
        <w:tc>
          <w:tcPr>
            <w:tcW w:w="777" w:type="dxa"/>
            <w:shd w:val="clear" w:color="auto" w:fill="auto"/>
            <w:vAlign w:val="center"/>
          </w:tcPr>
          <w:p w14:paraId="66830B46" w14:textId="77777777" w:rsidR="00660125" w:rsidRDefault="00000000">
            <w:pPr>
              <w:pStyle w:val="ae"/>
            </w:pPr>
            <w:r>
              <w:rPr>
                <w:rFonts w:hint="eastAsia"/>
              </w:rPr>
              <w:t>2</w:t>
            </w:r>
          </w:p>
        </w:tc>
        <w:tc>
          <w:tcPr>
            <w:tcW w:w="1839" w:type="dxa"/>
            <w:shd w:val="clear" w:color="auto" w:fill="auto"/>
            <w:vAlign w:val="center"/>
          </w:tcPr>
          <w:p w14:paraId="4C545F56" w14:textId="77777777" w:rsidR="00660125" w:rsidRDefault="00000000">
            <w:pPr>
              <w:pStyle w:val="ae"/>
            </w:pPr>
            <w:bookmarkStart w:id="28" w:name="_Hlk151974929"/>
            <w:proofErr w:type="gramStart"/>
            <w:r>
              <w:rPr>
                <w:rFonts w:hint="eastAsia"/>
              </w:rPr>
              <w:t>电子卡包</w:t>
            </w:r>
            <w:bookmarkEnd w:id="28"/>
            <w:proofErr w:type="gramEnd"/>
          </w:p>
        </w:tc>
        <w:tc>
          <w:tcPr>
            <w:tcW w:w="5680" w:type="dxa"/>
            <w:shd w:val="clear" w:color="auto" w:fill="auto"/>
          </w:tcPr>
          <w:p w14:paraId="5BDA3717" w14:textId="77777777" w:rsidR="00660125" w:rsidRDefault="00000000">
            <w:pPr>
              <w:pStyle w:val="ae"/>
            </w:pPr>
            <w:r>
              <w:rPr>
                <w:rFonts w:hint="eastAsia"/>
              </w:rPr>
              <w:t>建设电子身份证、电子驾驶证、电子行驶证、电子居住证等，主要以</w:t>
            </w:r>
            <w:r>
              <w:rPr>
                <w:rFonts w:hint="eastAsia"/>
              </w:rPr>
              <w:t>JPG</w:t>
            </w:r>
            <w:r>
              <w:rPr>
                <w:rFonts w:hint="eastAsia"/>
              </w:rPr>
              <w:t>等格式保存。</w:t>
            </w:r>
          </w:p>
        </w:tc>
      </w:tr>
      <w:tr w:rsidR="00660125" w14:paraId="20CF57AD" w14:textId="77777777">
        <w:trPr>
          <w:cantSplit/>
        </w:trPr>
        <w:tc>
          <w:tcPr>
            <w:tcW w:w="777" w:type="dxa"/>
            <w:shd w:val="clear" w:color="auto" w:fill="auto"/>
            <w:vAlign w:val="center"/>
          </w:tcPr>
          <w:p w14:paraId="1D29BB7C" w14:textId="77777777" w:rsidR="00660125" w:rsidRDefault="00000000">
            <w:pPr>
              <w:pStyle w:val="ae"/>
            </w:pPr>
            <w:r>
              <w:rPr>
                <w:rFonts w:hint="eastAsia"/>
              </w:rPr>
              <w:t>3</w:t>
            </w:r>
          </w:p>
        </w:tc>
        <w:tc>
          <w:tcPr>
            <w:tcW w:w="1839" w:type="dxa"/>
            <w:shd w:val="clear" w:color="auto" w:fill="auto"/>
            <w:vAlign w:val="center"/>
          </w:tcPr>
          <w:p w14:paraId="650A4BAD" w14:textId="77777777" w:rsidR="00660125" w:rsidRDefault="00000000">
            <w:pPr>
              <w:pStyle w:val="ae"/>
            </w:pPr>
            <w:bookmarkStart w:id="29" w:name="_Hlk151974933"/>
            <w:r>
              <w:rPr>
                <w:rFonts w:hint="eastAsia"/>
              </w:rPr>
              <w:t>智能客服</w:t>
            </w:r>
            <w:bookmarkEnd w:id="29"/>
          </w:p>
        </w:tc>
        <w:tc>
          <w:tcPr>
            <w:tcW w:w="5680" w:type="dxa"/>
            <w:shd w:val="clear" w:color="auto" w:fill="auto"/>
          </w:tcPr>
          <w:p w14:paraId="57061E90" w14:textId="77777777" w:rsidR="00660125" w:rsidRDefault="00000000">
            <w:pPr>
              <w:pStyle w:val="ae"/>
            </w:pPr>
            <w:r>
              <w:rPr>
                <w:rFonts w:hint="eastAsia"/>
              </w:rPr>
              <w:t>智能客服助手</w:t>
            </w:r>
            <w:r>
              <w:rPr>
                <w:rFonts w:hint="eastAsia"/>
              </w:rPr>
              <w:t>7*24</w:t>
            </w:r>
            <w:r>
              <w:rPr>
                <w:rFonts w:hint="eastAsia"/>
              </w:rPr>
              <w:t>小时值守，随时解答网站访客日常问题，服务无时限。为大众搭建了政务咨询、办事查询等等的便捷服务。</w:t>
            </w:r>
          </w:p>
        </w:tc>
      </w:tr>
      <w:tr w:rsidR="00660125" w14:paraId="4C5B3DF4" w14:textId="77777777">
        <w:trPr>
          <w:cantSplit/>
        </w:trPr>
        <w:tc>
          <w:tcPr>
            <w:tcW w:w="777" w:type="dxa"/>
            <w:shd w:val="clear" w:color="auto" w:fill="auto"/>
            <w:vAlign w:val="center"/>
          </w:tcPr>
          <w:p w14:paraId="4D6347C3" w14:textId="77777777" w:rsidR="00660125" w:rsidRDefault="00000000">
            <w:pPr>
              <w:pStyle w:val="ae"/>
            </w:pPr>
            <w:r>
              <w:rPr>
                <w:rFonts w:hint="eastAsia"/>
              </w:rPr>
              <w:t>4</w:t>
            </w:r>
          </w:p>
        </w:tc>
        <w:tc>
          <w:tcPr>
            <w:tcW w:w="1839" w:type="dxa"/>
            <w:shd w:val="clear" w:color="auto" w:fill="auto"/>
            <w:vAlign w:val="center"/>
          </w:tcPr>
          <w:p w14:paraId="74C4DB5A" w14:textId="77777777" w:rsidR="00660125" w:rsidRDefault="00000000">
            <w:pPr>
              <w:pStyle w:val="ae"/>
            </w:pPr>
            <w:r>
              <w:rPr>
                <w:rFonts w:hint="eastAsia"/>
              </w:rPr>
              <w:t>智能分析</w:t>
            </w:r>
          </w:p>
        </w:tc>
        <w:tc>
          <w:tcPr>
            <w:tcW w:w="5680" w:type="dxa"/>
            <w:shd w:val="clear" w:color="auto" w:fill="auto"/>
          </w:tcPr>
          <w:p w14:paraId="3F2011E4" w14:textId="77777777" w:rsidR="00660125" w:rsidRDefault="00000000">
            <w:pPr>
              <w:pStyle w:val="ae"/>
            </w:pPr>
            <w:r>
              <w:rPr>
                <w:rFonts w:hint="eastAsia"/>
              </w:rPr>
              <w:t>按照事项分类、办理时效、热点问题、用户行为等实现多维度的智能统计分析。</w:t>
            </w:r>
          </w:p>
        </w:tc>
      </w:tr>
      <w:tr w:rsidR="00660125" w14:paraId="79ADA0D1" w14:textId="77777777">
        <w:trPr>
          <w:cantSplit/>
        </w:trPr>
        <w:tc>
          <w:tcPr>
            <w:tcW w:w="777" w:type="dxa"/>
            <w:shd w:val="clear" w:color="auto" w:fill="auto"/>
            <w:vAlign w:val="center"/>
          </w:tcPr>
          <w:p w14:paraId="6364A995" w14:textId="77777777" w:rsidR="00660125" w:rsidRDefault="00000000">
            <w:pPr>
              <w:pStyle w:val="ae"/>
            </w:pPr>
            <w:r>
              <w:rPr>
                <w:rFonts w:hint="eastAsia"/>
              </w:rPr>
              <w:t>5</w:t>
            </w:r>
          </w:p>
        </w:tc>
        <w:tc>
          <w:tcPr>
            <w:tcW w:w="1839" w:type="dxa"/>
            <w:shd w:val="clear" w:color="auto" w:fill="auto"/>
            <w:vAlign w:val="center"/>
          </w:tcPr>
          <w:p w14:paraId="27CAA135" w14:textId="77777777" w:rsidR="00660125" w:rsidRDefault="00000000">
            <w:pPr>
              <w:pStyle w:val="ae"/>
            </w:pPr>
            <w:r>
              <w:rPr>
                <w:rFonts w:hint="eastAsia"/>
              </w:rPr>
              <w:t>统一支付</w:t>
            </w:r>
          </w:p>
        </w:tc>
        <w:tc>
          <w:tcPr>
            <w:tcW w:w="5680" w:type="dxa"/>
            <w:shd w:val="clear" w:color="auto" w:fill="auto"/>
          </w:tcPr>
          <w:p w14:paraId="23972D32" w14:textId="77777777" w:rsidR="00660125" w:rsidRDefault="00000000">
            <w:pPr>
              <w:pStyle w:val="ae"/>
            </w:pPr>
            <w:r>
              <w:rPr>
                <w:rFonts w:hint="eastAsia"/>
              </w:rPr>
              <w:t>基于市财政建设的全市统一支付平台，梳理公安特有业务，整合各</w:t>
            </w:r>
            <w:proofErr w:type="gramStart"/>
            <w:r>
              <w:rPr>
                <w:rFonts w:hint="eastAsia"/>
              </w:rPr>
              <w:t>类支付</w:t>
            </w:r>
            <w:proofErr w:type="gramEnd"/>
            <w:r>
              <w:rPr>
                <w:rFonts w:hint="eastAsia"/>
              </w:rPr>
              <w:t>渠道，打造重庆市公安局“互联网</w:t>
            </w:r>
            <w:r>
              <w:rPr>
                <w:rFonts w:hint="eastAsia"/>
              </w:rPr>
              <w:t>+</w:t>
            </w:r>
            <w:r>
              <w:rPr>
                <w:rFonts w:hint="eastAsia"/>
              </w:rPr>
              <w:t>”民生警务统一支付服务。</w:t>
            </w:r>
          </w:p>
        </w:tc>
      </w:tr>
      <w:tr w:rsidR="00660125" w14:paraId="56D05397" w14:textId="77777777">
        <w:trPr>
          <w:cantSplit/>
        </w:trPr>
        <w:tc>
          <w:tcPr>
            <w:tcW w:w="777" w:type="dxa"/>
            <w:shd w:val="clear" w:color="auto" w:fill="auto"/>
            <w:vAlign w:val="center"/>
          </w:tcPr>
          <w:p w14:paraId="14FF60F9" w14:textId="77777777" w:rsidR="00660125" w:rsidRDefault="00000000">
            <w:pPr>
              <w:pStyle w:val="ae"/>
            </w:pPr>
            <w:r>
              <w:rPr>
                <w:rFonts w:hint="eastAsia"/>
              </w:rPr>
              <w:t>6</w:t>
            </w:r>
          </w:p>
        </w:tc>
        <w:tc>
          <w:tcPr>
            <w:tcW w:w="1839" w:type="dxa"/>
            <w:shd w:val="clear" w:color="auto" w:fill="auto"/>
            <w:vAlign w:val="center"/>
          </w:tcPr>
          <w:p w14:paraId="2437EB6D" w14:textId="77777777" w:rsidR="00660125" w:rsidRDefault="00000000">
            <w:pPr>
              <w:pStyle w:val="ae"/>
            </w:pPr>
            <w:r>
              <w:rPr>
                <w:rFonts w:hint="eastAsia"/>
              </w:rPr>
              <w:t>自助一体机</w:t>
            </w:r>
          </w:p>
        </w:tc>
        <w:tc>
          <w:tcPr>
            <w:tcW w:w="5680" w:type="dxa"/>
            <w:shd w:val="clear" w:color="auto" w:fill="auto"/>
          </w:tcPr>
          <w:p w14:paraId="104F8C91" w14:textId="77777777" w:rsidR="00660125" w:rsidRDefault="00000000">
            <w:pPr>
              <w:pStyle w:val="ae"/>
            </w:pPr>
            <w:r>
              <w:rPr>
                <w:rFonts w:hint="eastAsia"/>
              </w:rPr>
              <w:t>通过部署警务综合服务一体机，借助互联网</w:t>
            </w:r>
            <w:r>
              <w:rPr>
                <w:rFonts w:hint="eastAsia"/>
              </w:rPr>
              <w:t>+</w:t>
            </w:r>
            <w:r>
              <w:rPr>
                <w:rFonts w:hint="eastAsia"/>
              </w:rPr>
              <w:t>可信身份认证技术，通过人脸识别和刷身份证，认证便捷快速，在确保本人操作的前提下，做到信息公开，证明材料打印快捷。</w:t>
            </w:r>
          </w:p>
        </w:tc>
      </w:tr>
      <w:tr w:rsidR="00660125" w14:paraId="11C08A09" w14:textId="77777777">
        <w:trPr>
          <w:cantSplit/>
        </w:trPr>
        <w:tc>
          <w:tcPr>
            <w:tcW w:w="777" w:type="dxa"/>
            <w:shd w:val="clear" w:color="auto" w:fill="auto"/>
            <w:vAlign w:val="center"/>
          </w:tcPr>
          <w:p w14:paraId="1123BB8C" w14:textId="77777777" w:rsidR="00660125" w:rsidRDefault="00000000">
            <w:pPr>
              <w:pStyle w:val="ae"/>
            </w:pPr>
            <w:r>
              <w:rPr>
                <w:rFonts w:hint="eastAsia"/>
              </w:rPr>
              <w:t>7</w:t>
            </w:r>
          </w:p>
        </w:tc>
        <w:tc>
          <w:tcPr>
            <w:tcW w:w="1839" w:type="dxa"/>
            <w:shd w:val="clear" w:color="auto" w:fill="auto"/>
            <w:vAlign w:val="center"/>
          </w:tcPr>
          <w:p w14:paraId="22DEAEB8" w14:textId="77777777" w:rsidR="00660125" w:rsidRDefault="00000000">
            <w:pPr>
              <w:pStyle w:val="ae"/>
            </w:pPr>
            <w:r>
              <w:rPr>
                <w:rFonts w:hint="eastAsia"/>
              </w:rPr>
              <w:t>综合审批模块</w:t>
            </w:r>
          </w:p>
        </w:tc>
        <w:tc>
          <w:tcPr>
            <w:tcW w:w="5680" w:type="dxa"/>
            <w:shd w:val="clear" w:color="auto" w:fill="auto"/>
          </w:tcPr>
          <w:p w14:paraId="53E19FE9" w14:textId="77777777" w:rsidR="00660125" w:rsidRDefault="00000000">
            <w:pPr>
              <w:pStyle w:val="ae"/>
            </w:pPr>
            <w:r>
              <w:rPr>
                <w:rFonts w:hint="eastAsia"/>
              </w:rPr>
              <w:t>服务后台，对没有独立业务办理系统的部门，可以直接在电脑</w:t>
            </w:r>
            <w:proofErr w:type="gramStart"/>
            <w:r>
              <w:rPr>
                <w:rFonts w:hint="eastAsia"/>
              </w:rPr>
              <w:t>端的审批</w:t>
            </w:r>
            <w:proofErr w:type="gramEnd"/>
            <w:r>
              <w:rPr>
                <w:rFonts w:hint="eastAsia"/>
              </w:rPr>
              <w:t>系统中完成事项内部审批环节。</w:t>
            </w:r>
          </w:p>
        </w:tc>
      </w:tr>
      <w:tr w:rsidR="00660125" w14:paraId="43E2697A" w14:textId="77777777">
        <w:trPr>
          <w:cantSplit/>
        </w:trPr>
        <w:tc>
          <w:tcPr>
            <w:tcW w:w="777" w:type="dxa"/>
            <w:shd w:val="clear" w:color="auto" w:fill="auto"/>
            <w:vAlign w:val="center"/>
          </w:tcPr>
          <w:p w14:paraId="227C2D53" w14:textId="77777777" w:rsidR="00660125" w:rsidRDefault="00000000">
            <w:pPr>
              <w:pStyle w:val="ae"/>
            </w:pPr>
            <w:r>
              <w:rPr>
                <w:rFonts w:hint="eastAsia"/>
              </w:rPr>
              <w:t>8</w:t>
            </w:r>
          </w:p>
        </w:tc>
        <w:tc>
          <w:tcPr>
            <w:tcW w:w="1839" w:type="dxa"/>
            <w:shd w:val="clear" w:color="auto" w:fill="auto"/>
            <w:vAlign w:val="center"/>
          </w:tcPr>
          <w:p w14:paraId="10E38985" w14:textId="77777777" w:rsidR="00660125" w:rsidRDefault="00000000">
            <w:pPr>
              <w:pStyle w:val="ae"/>
            </w:pPr>
            <w:r>
              <w:rPr>
                <w:rFonts w:hint="eastAsia"/>
              </w:rPr>
              <w:t>短信模块</w:t>
            </w:r>
          </w:p>
        </w:tc>
        <w:tc>
          <w:tcPr>
            <w:tcW w:w="5680" w:type="dxa"/>
            <w:shd w:val="clear" w:color="auto" w:fill="auto"/>
            <w:vAlign w:val="center"/>
          </w:tcPr>
          <w:p w14:paraId="041F67EC" w14:textId="77777777" w:rsidR="00660125" w:rsidRDefault="00000000">
            <w:pPr>
              <w:pStyle w:val="ae"/>
            </w:pPr>
            <w:r>
              <w:rPr>
                <w:rFonts w:hint="eastAsia"/>
              </w:rPr>
              <w:t>通过短信平台发送手机短信告知用户。</w:t>
            </w:r>
          </w:p>
        </w:tc>
      </w:tr>
      <w:tr w:rsidR="00660125" w14:paraId="64E31E88" w14:textId="77777777">
        <w:trPr>
          <w:cantSplit/>
        </w:trPr>
        <w:tc>
          <w:tcPr>
            <w:tcW w:w="777" w:type="dxa"/>
            <w:shd w:val="clear" w:color="auto" w:fill="auto"/>
            <w:vAlign w:val="center"/>
          </w:tcPr>
          <w:p w14:paraId="5FF5559E" w14:textId="77777777" w:rsidR="00660125" w:rsidRDefault="00000000">
            <w:pPr>
              <w:pStyle w:val="ae"/>
            </w:pPr>
            <w:r>
              <w:rPr>
                <w:rFonts w:hint="eastAsia"/>
              </w:rPr>
              <w:t>9</w:t>
            </w:r>
          </w:p>
        </w:tc>
        <w:tc>
          <w:tcPr>
            <w:tcW w:w="1839" w:type="dxa"/>
            <w:shd w:val="clear" w:color="auto" w:fill="auto"/>
            <w:vAlign w:val="center"/>
          </w:tcPr>
          <w:p w14:paraId="61E2889B" w14:textId="77777777" w:rsidR="00660125" w:rsidRDefault="00000000">
            <w:pPr>
              <w:pStyle w:val="ae"/>
            </w:pPr>
            <w:r>
              <w:rPr>
                <w:rFonts w:hint="eastAsia"/>
              </w:rPr>
              <w:t>移动综合审批</w:t>
            </w:r>
            <w:r>
              <w:rPr>
                <w:rFonts w:hint="eastAsia"/>
              </w:rPr>
              <w:t>APP</w:t>
            </w:r>
          </w:p>
        </w:tc>
        <w:tc>
          <w:tcPr>
            <w:tcW w:w="5680" w:type="dxa"/>
            <w:shd w:val="clear" w:color="auto" w:fill="auto"/>
          </w:tcPr>
          <w:p w14:paraId="4A9F85F7" w14:textId="77777777" w:rsidR="00660125" w:rsidRDefault="00000000">
            <w:pPr>
              <w:pStyle w:val="ae"/>
            </w:pPr>
            <w:r>
              <w:rPr>
                <w:rFonts w:hint="eastAsia"/>
              </w:rPr>
              <w:t>将综合审批系统的常用功能搬到手机端（即移动警务终端），使民警处理综合审批系统业务时摆脱时间和空间的限制，方便民警工作。主要建设内容有消息提醒、办件审批、办件查询、系统公告、可视化统计分析、</w:t>
            </w:r>
            <w:proofErr w:type="gramStart"/>
            <w:r>
              <w:rPr>
                <w:rFonts w:hint="eastAsia"/>
              </w:rPr>
              <w:t>每日办</w:t>
            </w:r>
            <w:proofErr w:type="gramEnd"/>
            <w:r>
              <w:rPr>
                <w:rFonts w:hint="eastAsia"/>
              </w:rPr>
              <w:t>件、注册认证用户日报表推送等功能。</w:t>
            </w:r>
          </w:p>
        </w:tc>
      </w:tr>
      <w:tr w:rsidR="00660125" w14:paraId="2658E8CD" w14:textId="77777777">
        <w:trPr>
          <w:cantSplit/>
        </w:trPr>
        <w:tc>
          <w:tcPr>
            <w:tcW w:w="777" w:type="dxa"/>
            <w:shd w:val="clear" w:color="auto" w:fill="auto"/>
            <w:vAlign w:val="center"/>
          </w:tcPr>
          <w:p w14:paraId="78174462" w14:textId="77777777" w:rsidR="00660125" w:rsidRDefault="00000000">
            <w:pPr>
              <w:pStyle w:val="ae"/>
            </w:pPr>
            <w:r>
              <w:rPr>
                <w:rFonts w:hint="eastAsia"/>
              </w:rPr>
              <w:t>1</w:t>
            </w:r>
            <w:r>
              <w:t>0</w:t>
            </w:r>
          </w:p>
        </w:tc>
        <w:tc>
          <w:tcPr>
            <w:tcW w:w="1839" w:type="dxa"/>
            <w:shd w:val="clear" w:color="auto" w:fill="auto"/>
            <w:vAlign w:val="center"/>
          </w:tcPr>
          <w:p w14:paraId="2FA762E8" w14:textId="77777777" w:rsidR="00660125" w:rsidRDefault="00000000">
            <w:pPr>
              <w:pStyle w:val="ae"/>
            </w:pPr>
            <w:r>
              <w:rPr>
                <w:rFonts w:hint="eastAsia"/>
              </w:rPr>
              <w:t>邮寄服务</w:t>
            </w:r>
          </w:p>
        </w:tc>
        <w:tc>
          <w:tcPr>
            <w:tcW w:w="5680" w:type="dxa"/>
            <w:shd w:val="clear" w:color="auto" w:fill="auto"/>
          </w:tcPr>
          <w:p w14:paraId="438A2922" w14:textId="77777777" w:rsidR="00660125" w:rsidRDefault="00000000">
            <w:pPr>
              <w:pStyle w:val="ae"/>
            </w:pPr>
            <w:r>
              <w:rPr>
                <w:rFonts w:hint="eastAsia"/>
              </w:rPr>
              <w:t>实现与邮政</w:t>
            </w:r>
            <w:r>
              <w:rPr>
                <w:rFonts w:hint="eastAsia"/>
              </w:rPr>
              <w:t>EMS</w:t>
            </w:r>
            <w:r>
              <w:rPr>
                <w:rFonts w:hint="eastAsia"/>
              </w:rPr>
              <w:t>系统对接，可将办理事项人员自行填写的相关邮寄信息推送至邮政</w:t>
            </w:r>
            <w:r>
              <w:rPr>
                <w:rFonts w:hint="eastAsia"/>
              </w:rPr>
              <w:t>EMS</w:t>
            </w:r>
            <w:r>
              <w:rPr>
                <w:rFonts w:hint="eastAsia"/>
              </w:rPr>
              <w:t>系统。实现对</w:t>
            </w:r>
            <w:r>
              <w:rPr>
                <w:rFonts w:hint="eastAsia"/>
              </w:rPr>
              <w:t>EMS</w:t>
            </w:r>
            <w:r>
              <w:rPr>
                <w:rFonts w:hint="eastAsia"/>
              </w:rPr>
              <w:t>邮寄员身份信息核验等功能。</w:t>
            </w:r>
          </w:p>
        </w:tc>
      </w:tr>
      <w:tr w:rsidR="00660125" w14:paraId="59B6686A" w14:textId="77777777">
        <w:trPr>
          <w:cantSplit/>
        </w:trPr>
        <w:tc>
          <w:tcPr>
            <w:tcW w:w="777" w:type="dxa"/>
            <w:shd w:val="clear" w:color="auto" w:fill="auto"/>
            <w:vAlign w:val="center"/>
          </w:tcPr>
          <w:p w14:paraId="3BE7C615" w14:textId="77777777" w:rsidR="00660125" w:rsidRDefault="00000000">
            <w:pPr>
              <w:pStyle w:val="ae"/>
            </w:pPr>
            <w:r>
              <w:rPr>
                <w:rFonts w:hint="eastAsia"/>
              </w:rPr>
              <w:lastRenderedPageBreak/>
              <w:t>1</w:t>
            </w:r>
            <w:r>
              <w:t>1</w:t>
            </w:r>
          </w:p>
        </w:tc>
        <w:tc>
          <w:tcPr>
            <w:tcW w:w="1839" w:type="dxa"/>
            <w:shd w:val="clear" w:color="auto" w:fill="auto"/>
            <w:vAlign w:val="center"/>
          </w:tcPr>
          <w:p w14:paraId="45A6E3A7" w14:textId="77777777" w:rsidR="00660125" w:rsidRDefault="00000000">
            <w:pPr>
              <w:pStyle w:val="ae"/>
            </w:pPr>
            <w:r>
              <w:rPr>
                <w:rFonts w:hint="eastAsia"/>
              </w:rPr>
              <w:t>综合受理模块</w:t>
            </w:r>
          </w:p>
        </w:tc>
        <w:tc>
          <w:tcPr>
            <w:tcW w:w="5680" w:type="dxa"/>
            <w:shd w:val="clear" w:color="auto" w:fill="auto"/>
          </w:tcPr>
          <w:p w14:paraId="2E785735" w14:textId="77777777" w:rsidR="00660125" w:rsidRDefault="00000000">
            <w:pPr>
              <w:pStyle w:val="ae"/>
            </w:pPr>
            <w:r>
              <w:rPr>
                <w:rFonts w:hint="eastAsia"/>
              </w:rPr>
              <w:t>整合窗口资源，实行一窗受理、集成服务，通过录入用户信息、上传附件材料，实现业务的窗口受理。业务受理成功后，将会把</w:t>
            </w:r>
            <w:proofErr w:type="gramStart"/>
            <w:r>
              <w:rPr>
                <w:rFonts w:hint="eastAsia"/>
              </w:rPr>
              <w:t>办件推送给</w:t>
            </w:r>
            <w:proofErr w:type="gramEnd"/>
            <w:r>
              <w:rPr>
                <w:rFonts w:hint="eastAsia"/>
              </w:rPr>
              <w:t>不同的业务系统或公安网审批系统，由民警进行审批。</w:t>
            </w:r>
          </w:p>
        </w:tc>
      </w:tr>
      <w:tr w:rsidR="00660125" w14:paraId="1DCB64CF" w14:textId="77777777">
        <w:trPr>
          <w:cantSplit/>
        </w:trPr>
        <w:tc>
          <w:tcPr>
            <w:tcW w:w="777" w:type="dxa"/>
            <w:shd w:val="clear" w:color="auto" w:fill="auto"/>
            <w:vAlign w:val="center"/>
          </w:tcPr>
          <w:p w14:paraId="45D09462" w14:textId="77777777" w:rsidR="00660125" w:rsidRDefault="00000000">
            <w:pPr>
              <w:pStyle w:val="ae"/>
            </w:pPr>
            <w:r>
              <w:rPr>
                <w:rFonts w:hint="eastAsia"/>
              </w:rPr>
              <w:t>1</w:t>
            </w:r>
            <w:r>
              <w:t>2</w:t>
            </w:r>
          </w:p>
        </w:tc>
        <w:tc>
          <w:tcPr>
            <w:tcW w:w="1839" w:type="dxa"/>
            <w:shd w:val="clear" w:color="auto" w:fill="auto"/>
            <w:vAlign w:val="center"/>
          </w:tcPr>
          <w:p w14:paraId="6DD94053" w14:textId="77777777" w:rsidR="00660125" w:rsidRDefault="00000000">
            <w:pPr>
              <w:pStyle w:val="ae"/>
            </w:pPr>
            <w:r>
              <w:rPr>
                <w:rFonts w:hint="eastAsia"/>
              </w:rPr>
              <w:t>事项服务模块</w:t>
            </w:r>
          </w:p>
        </w:tc>
        <w:tc>
          <w:tcPr>
            <w:tcW w:w="5680" w:type="dxa"/>
            <w:shd w:val="clear" w:color="auto" w:fill="auto"/>
          </w:tcPr>
          <w:p w14:paraId="4285B05B" w14:textId="77777777" w:rsidR="00660125" w:rsidRDefault="00000000">
            <w:pPr>
              <w:pStyle w:val="ae"/>
            </w:pPr>
            <w:r>
              <w:t>通过后台实现对事项名称、办理流程、申请材料、收费信息、设定依据等信息维护</w:t>
            </w:r>
            <w:r>
              <w:rPr>
                <w:rFonts w:hint="eastAsia"/>
              </w:rPr>
              <w:t>。</w:t>
            </w:r>
          </w:p>
        </w:tc>
      </w:tr>
      <w:tr w:rsidR="00660125" w14:paraId="201DE49F" w14:textId="77777777">
        <w:trPr>
          <w:cantSplit/>
        </w:trPr>
        <w:tc>
          <w:tcPr>
            <w:tcW w:w="777" w:type="dxa"/>
            <w:shd w:val="clear" w:color="auto" w:fill="auto"/>
            <w:vAlign w:val="center"/>
          </w:tcPr>
          <w:p w14:paraId="1EE71332" w14:textId="77777777" w:rsidR="00660125" w:rsidRDefault="00000000">
            <w:pPr>
              <w:pStyle w:val="ae"/>
            </w:pPr>
            <w:r>
              <w:rPr>
                <w:rFonts w:hint="eastAsia"/>
              </w:rPr>
              <w:t>1</w:t>
            </w:r>
            <w:r>
              <w:t>3</w:t>
            </w:r>
          </w:p>
        </w:tc>
        <w:tc>
          <w:tcPr>
            <w:tcW w:w="1839" w:type="dxa"/>
            <w:shd w:val="clear" w:color="auto" w:fill="auto"/>
            <w:vAlign w:val="center"/>
          </w:tcPr>
          <w:p w14:paraId="21D82F45" w14:textId="77777777" w:rsidR="00660125" w:rsidRDefault="00000000">
            <w:pPr>
              <w:pStyle w:val="ae"/>
            </w:pPr>
            <w:bookmarkStart w:id="30" w:name="_Toc51333870"/>
            <w:r>
              <w:t>消息推送服务</w:t>
            </w:r>
            <w:bookmarkEnd w:id="30"/>
          </w:p>
        </w:tc>
        <w:tc>
          <w:tcPr>
            <w:tcW w:w="5680" w:type="dxa"/>
            <w:shd w:val="clear" w:color="auto" w:fill="auto"/>
          </w:tcPr>
          <w:p w14:paraId="7D9A3631" w14:textId="77777777" w:rsidR="00660125" w:rsidRDefault="00000000">
            <w:pPr>
              <w:pStyle w:val="ae"/>
            </w:pPr>
            <w:r>
              <w:rPr>
                <w:rFonts w:hint="eastAsia"/>
              </w:rPr>
              <w:t>统一推送渠道，为内部渠道和第三方平台提供的统一的推送服务。推送方式主要包括短信、站内信、</w:t>
            </w:r>
            <w:proofErr w:type="gramStart"/>
            <w:r>
              <w:rPr>
                <w:rFonts w:hint="eastAsia"/>
              </w:rPr>
              <w:t>微信消息</w:t>
            </w:r>
            <w:proofErr w:type="gramEnd"/>
            <w:r>
              <w:rPr>
                <w:rFonts w:hint="eastAsia"/>
              </w:rPr>
              <w:t>、</w:t>
            </w:r>
            <w:r>
              <w:rPr>
                <w:rFonts w:hint="eastAsia"/>
              </w:rPr>
              <w:t>APP</w:t>
            </w:r>
            <w:r>
              <w:rPr>
                <w:rFonts w:hint="eastAsia"/>
              </w:rPr>
              <w:t>消息等。</w:t>
            </w:r>
          </w:p>
        </w:tc>
      </w:tr>
      <w:tr w:rsidR="00660125" w14:paraId="40EDAF1C" w14:textId="77777777">
        <w:trPr>
          <w:cantSplit/>
        </w:trPr>
        <w:tc>
          <w:tcPr>
            <w:tcW w:w="777" w:type="dxa"/>
            <w:shd w:val="clear" w:color="auto" w:fill="auto"/>
            <w:vAlign w:val="center"/>
          </w:tcPr>
          <w:p w14:paraId="35D8741D" w14:textId="77777777" w:rsidR="00660125" w:rsidRDefault="00000000">
            <w:pPr>
              <w:pStyle w:val="ae"/>
            </w:pPr>
            <w:r>
              <w:rPr>
                <w:rFonts w:hint="eastAsia"/>
              </w:rPr>
              <w:t>1</w:t>
            </w:r>
            <w:r>
              <w:t>4</w:t>
            </w:r>
          </w:p>
        </w:tc>
        <w:tc>
          <w:tcPr>
            <w:tcW w:w="1839" w:type="dxa"/>
            <w:shd w:val="clear" w:color="auto" w:fill="auto"/>
            <w:vAlign w:val="center"/>
          </w:tcPr>
          <w:p w14:paraId="4BEB59E5" w14:textId="77777777" w:rsidR="00660125" w:rsidRDefault="00000000">
            <w:pPr>
              <w:pStyle w:val="ae"/>
            </w:pPr>
            <w:r>
              <w:rPr>
                <w:rFonts w:hint="eastAsia"/>
              </w:rPr>
              <w:t>治安户政业务</w:t>
            </w:r>
          </w:p>
        </w:tc>
        <w:tc>
          <w:tcPr>
            <w:tcW w:w="5680" w:type="dxa"/>
            <w:shd w:val="clear" w:color="auto" w:fill="auto"/>
          </w:tcPr>
          <w:p w14:paraId="1EE48C79" w14:textId="77777777" w:rsidR="00660125" w:rsidRDefault="00000000">
            <w:pPr>
              <w:pStyle w:val="ae"/>
            </w:pPr>
            <w:r>
              <w:rPr>
                <w:rFonts w:hint="eastAsia"/>
              </w:rPr>
              <w:t>包括了户口申报、户口迁入、户口迁出、市县内迁移、户口注销、立分户、证件办理、便民查询等业务办理的在线预约和在线办理进度查询及相关办理费用在线支付；治安包括养犬登记、娱乐场所备案、公章刻制备案、保安业登记、危险化学品登记、爆炸物品、管制器械等事项的告知办理。共</w:t>
            </w:r>
            <w:r>
              <w:rPr>
                <w:rFonts w:hint="eastAsia"/>
              </w:rPr>
              <w:t>115</w:t>
            </w:r>
            <w:r>
              <w:rPr>
                <w:rFonts w:hint="eastAsia"/>
              </w:rPr>
              <w:t>项事项，跑</w:t>
            </w:r>
            <w:r>
              <w:rPr>
                <w:rFonts w:hint="eastAsia"/>
              </w:rPr>
              <w:t>0</w:t>
            </w:r>
            <w:r>
              <w:rPr>
                <w:rFonts w:hint="eastAsia"/>
              </w:rPr>
              <w:t>次</w:t>
            </w:r>
            <w:r>
              <w:rPr>
                <w:rFonts w:hint="eastAsia"/>
              </w:rPr>
              <w:t>8</w:t>
            </w:r>
            <w:r>
              <w:rPr>
                <w:rFonts w:hint="eastAsia"/>
              </w:rPr>
              <w:t>项，跑一次</w:t>
            </w:r>
            <w:r>
              <w:rPr>
                <w:rFonts w:hint="eastAsia"/>
              </w:rPr>
              <w:t>65</w:t>
            </w:r>
            <w:r>
              <w:rPr>
                <w:rFonts w:hint="eastAsia"/>
              </w:rPr>
              <w:t>项。</w:t>
            </w:r>
          </w:p>
        </w:tc>
      </w:tr>
      <w:tr w:rsidR="00660125" w14:paraId="44B17EB2" w14:textId="77777777">
        <w:trPr>
          <w:cantSplit/>
        </w:trPr>
        <w:tc>
          <w:tcPr>
            <w:tcW w:w="777" w:type="dxa"/>
            <w:shd w:val="clear" w:color="auto" w:fill="auto"/>
            <w:vAlign w:val="center"/>
          </w:tcPr>
          <w:p w14:paraId="7963A501" w14:textId="77777777" w:rsidR="00660125" w:rsidRDefault="00000000">
            <w:pPr>
              <w:pStyle w:val="ae"/>
            </w:pPr>
            <w:r>
              <w:rPr>
                <w:rFonts w:hint="eastAsia"/>
              </w:rPr>
              <w:t>1</w:t>
            </w:r>
            <w:r>
              <w:t>5</w:t>
            </w:r>
          </w:p>
        </w:tc>
        <w:tc>
          <w:tcPr>
            <w:tcW w:w="1839" w:type="dxa"/>
            <w:shd w:val="clear" w:color="auto" w:fill="auto"/>
            <w:vAlign w:val="center"/>
          </w:tcPr>
          <w:p w14:paraId="7EBDFD6A" w14:textId="77777777" w:rsidR="00660125" w:rsidRDefault="00000000">
            <w:pPr>
              <w:pStyle w:val="ae"/>
            </w:pPr>
            <w:proofErr w:type="gramStart"/>
            <w:r>
              <w:rPr>
                <w:rFonts w:hint="eastAsia"/>
              </w:rPr>
              <w:t>交管类业务</w:t>
            </w:r>
            <w:proofErr w:type="gramEnd"/>
            <w:r>
              <w:rPr>
                <w:rFonts w:hint="eastAsia"/>
              </w:rPr>
              <w:t>建设</w:t>
            </w:r>
          </w:p>
        </w:tc>
        <w:tc>
          <w:tcPr>
            <w:tcW w:w="5680" w:type="dxa"/>
            <w:shd w:val="clear" w:color="auto" w:fill="auto"/>
          </w:tcPr>
          <w:p w14:paraId="59AFB4A2" w14:textId="77777777" w:rsidR="00660125" w:rsidRDefault="00000000">
            <w:pPr>
              <w:pStyle w:val="ae"/>
            </w:pPr>
            <w:r>
              <w:t>包括</w:t>
            </w:r>
            <w:r>
              <w:rPr>
                <w:rFonts w:hint="eastAsia"/>
              </w:rPr>
              <w:t>变更联系方式、补换领机动车行驶证、补领机动车检验合格标志等</w:t>
            </w:r>
            <w:r>
              <w:rPr>
                <w:rFonts w:hint="eastAsia"/>
              </w:rPr>
              <w:t>1</w:t>
            </w:r>
            <w:r>
              <w:t>61</w:t>
            </w:r>
            <w:r>
              <w:t>项事项办理。其中跑</w:t>
            </w:r>
            <w:r>
              <w:rPr>
                <w:rFonts w:hint="eastAsia"/>
              </w:rPr>
              <w:t>0</w:t>
            </w:r>
            <w:r>
              <w:rPr>
                <w:rFonts w:hint="eastAsia"/>
              </w:rPr>
              <w:t>次</w:t>
            </w:r>
            <w:r>
              <w:rPr>
                <w:rFonts w:hint="eastAsia"/>
              </w:rPr>
              <w:t>5</w:t>
            </w:r>
            <w:r>
              <w:t>0</w:t>
            </w:r>
            <w:r>
              <w:t>项，跑一次</w:t>
            </w:r>
            <w:r>
              <w:rPr>
                <w:rFonts w:hint="eastAsia"/>
              </w:rPr>
              <w:t>1</w:t>
            </w:r>
            <w:r>
              <w:rPr>
                <w:rFonts w:hint="eastAsia"/>
              </w:rPr>
              <w:t>项，查询类</w:t>
            </w:r>
            <w:r>
              <w:rPr>
                <w:rFonts w:hint="eastAsia"/>
              </w:rPr>
              <w:t>3</w:t>
            </w:r>
            <w:r>
              <w:t>2</w:t>
            </w:r>
            <w:r>
              <w:t>项，告知类</w:t>
            </w:r>
            <w:r>
              <w:rPr>
                <w:rFonts w:hint="eastAsia"/>
              </w:rPr>
              <w:t>6</w:t>
            </w:r>
            <w:r>
              <w:t>3</w:t>
            </w:r>
            <w:r>
              <w:t>项，预约类</w:t>
            </w:r>
            <w:r>
              <w:rPr>
                <w:rFonts w:hint="eastAsia"/>
              </w:rPr>
              <w:t>1</w:t>
            </w:r>
            <w:r>
              <w:t>5</w:t>
            </w:r>
            <w:r>
              <w:t>项</w:t>
            </w:r>
            <w:r>
              <w:rPr>
                <w:rFonts w:hint="eastAsia"/>
              </w:rPr>
              <w:t>。</w:t>
            </w:r>
          </w:p>
        </w:tc>
      </w:tr>
      <w:tr w:rsidR="00660125" w14:paraId="16018CAF" w14:textId="77777777">
        <w:trPr>
          <w:cantSplit/>
        </w:trPr>
        <w:tc>
          <w:tcPr>
            <w:tcW w:w="777" w:type="dxa"/>
            <w:shd w:val="clear" w:color="auto" w:fill="auto"/>
            <w:vAlign w:val="center"/>
          </w:tcPr>
          <w:p w14:paraId="68565651" w14:textId="77777777" w:rsidR="00660125" w:rsidRDefault="00000000">
            <w:pPr>
              <w:pStyle w:val="ae"/>
            </w:pPr>
            <w:r>
              <w:rPr>
                <w:rFonts w:hint="eastAsia"/>
              </w:rPr>
              <w:t>1</w:t>
            </w:r>
            <w:r>
              <w:t>6</w:t>
            </w:r>
          </w:p>
        </w:tc>
        <w:tc>
          <w:tcPr>
            <w:tcW w:w="1839" w:type="dxa"/>
            <w:shd w:val="clear" w:color="auto" w:fill="auto"/>
            <w:vAlign w:val="center"/>
          </w:tcPr>
          <w:p w14:paraId="533A5198" w14:textId="77777777" w:rsidR="00660125" w:rsidRDefault="00000000">
            <w:pPr>
              <w:pStyle w:val="ae"/>
            </w:pPr>
            <w:r>
              <w:rPr>
                <w:rFonts w:hint="eastAsia"/>
              </w:rPr>
              <w:t>出入境类业务建设</w:t>
            </w:r>
          </w:p>
        </w:tc>
        <w:tc>
          <w:tcPr>
            <w:tcW w:w="5680" w:type="dxa"/>
            <w:shd w:val="clear" w:color="auto" w:fill="auto"/>
          </w:tcPr>
          <w:p w14:paraId="7F590AD5" w14:textId="77777777" w:rsidR="00660125" w:rsidRDefault="00000000">
            <w:pPr>
              <w:pStyle w:val="ae"/>
            </w:pPr>
            <w:r>
              <w:rPr>
                <w:rFonts w:hint="eastAsia"/>
              </w:rPr>
              <w:t>包括往来港澳通行证签注、往来台湾通行证签注、前往国外办证签注、涉外邀请单位备案、外国人等业务办理的在线预约和在线办理进度查询及相关办理费用在线支付。办事事项</w:t>
            </w:r>
            <w:r>
              <w:rPr>
                <w:rFonts w:hint="eastAsia"/>
              </w:rPr>
              <w:t>36</w:t>
            </w:r>
            <w:r>
              <w:rPr>
                <w:rFonts w:hint="eastAsia"/>
              </w:rPr>
              <w:t>项，跑</w:t>
            </w:r>
            <w:r>
              <w:rPr>
                <w:rFonts w:hint="eastAsia"/>
              </w:rPr>
              <w:t>0</w:t>
            </w:r>
            <w:r>
              <w:rPr>
                <w:rFonts w:hint="eastAsia"/>
              </w:rPr>
              <w:t>次</w:t>
            </w:r>
            <w:r>
              <w:rPr>
                <w:rFonts w:hint="eastAsia"/>
              </w:rPr>
              <w:t>8</w:t>
            </w:r>
            <w:r>
              <w:rPr>
                <w:rFonts w:hint="eastAsia"/>
              </w:rPr>
              <w:t>项，跑</w:t>
            </w:r>
            <w:r>
              <w:rPr>
                <w:rFonts w:hint="eastAsia"/>
              </w:rPr>
              <w:t>1</w:t>
            </w:r>
            <w:r>
              <w:rPr>
                <w:rFonts w:hint="eastAsia"/>
              </w:rPr>
              <w:t>次</w:t>
            </w:r>
            <w:r>
              <w:rPr>
                <w:rFonts w:hint="eastAsia"/>
              </w:rPr>
              <w:t>0</w:t>
            </w:r>
            <w:r>
              <w:rPr>
                <w:rFonts w:hint="eastAsia"/>
              </w:rPr>
              <w:t>项。</w:t>
            </w:r>
          </w:p>
        </w:tc>
      </w:tr>
      <w:tr w:rsidR="00660125" w14:paraId="6072101E" w14:textId="77777777">
        <w:trPr>
          <w:cantSplit/>
        </w:trPr>
        <w:tc>
          <w:tcPr>
            <w:tcW w:w="777" w:type="dxa"/>
            <w:shd w:val="clear" w:color="auto" w:fill="auto"/>
            <w:vAlign w:val="center"/>
          </w:tcPr>
          <w:p w14:paraId="547EE06D" w14:textId="77777777" w:rsidR="00660125" w:rsidRDefault="00000000">
            <w:pPr>
              <w:pStyle w:val="ae"/>
            </w:pPr>
            <w:r>
              <w:rPr>
                <w:rFonts w:hint="eastAsia"/>
              </w:rPr>
              <w:t>1</w:t>
            </w:r>
            <w:r>
              <w:t>7</w:t>
            </w:r>
          </w:p>
        </w:tc>
        <w:tc>
          <w:tcPr>
            <w:tcW w:w="1839" w:type="dxa"/>
            <w:shd w:val="clear" w:color="auto" w:fill="auto"/>
            <w:vAlign w:val="center"/>
          </w:tcPr>
          <w:p w14:paraId="2274A10C" w14:textId="77777777" w:rsidR="00660125" w:rsidRDefault="00000000">
            <w:pPr>
              <w:pStyle w:val="ae"/>
            </w:pPr>
            <w:r>
              <w:rPr>
                <w:rFonts w:hint="eastAsia"/>
              </w:rPr>
              <w:t>其他警种类业务建设</w:t>
            </w:r>
          </w:p>
        </w:tc>
        <w:tc>
          <w:tcPr>
            <w:tcW w:w="5680" w:type="dxa"/>
            <w:shd w:val="clear" w:color="auto" w:fill="auto"/>
          </w:tcPr>
          <w:p w14:paraId="6F530EF7" w14:textId="77777777" w:rsidR="00660125" w:rsidRDefault="00000000">
            <w:pPr>
              <w:pStyle w:val="ae"/>
            </w:pPr>
            <w:proofErr w:type="gramStart"/>
            <w:r>
              <w:rPr>
                <w:rFonts w:hint="eastAsia"/>
              </w:rPr>
              <w:t>包括网安</w:t>
            </w:r>
            <w:proofErr w:type="gramEnd"/>
            <w:r>
              <w:rPr>
                <w:rFonts w:hint="eastAsia"/>
              </w:rPr>
              <w:t>、警令部、督察、监管、水警、法制、机场分局等相关警种各类业务的在线办理和操作指南。共计</w:t>
            </w:r>
            <w:r>
              <w:rPr>
                <w:rFonts w:hint="eastAsia"/>
              </w:rPr>
              <w:t>12</w:t>
            </w:r>
            <w:r>
              <w:rPr>
                <w:rFonts w:hint="eastAsia"/>
              </w:rPr>
              <w:t>项，跑</w:t>
            </w:r>
            <w:r>
              <w:rPr>
                <w:rFonts w:hint="eastAsia"/>
              </w:rPr>
              <w:t>0</w:t>
            </w:r>
            <w:r>
              <w:rPr>
                <w:rFonts w:hint="eastAsia"/>
              </w:rPr>
              <w:t>次</w:t>
            </w:r>
            <w:r>
              <w:rPr>
                <w:rFonts w:hint="eastAsia"/>
              </w:rPr>
              <w:t>4</w:t>
            </w:r>
            <w:r>
              <w:rPr>
                <w:rFonts w:hint="eastAsia"/>
              </w:rPr>
              <w:t>项，跑</w:t>
            </w:r>
            <w:r>
              <w:rPr>
                <w:rFonts w:hint="eastAsia"/>
              </w:rPr>
              <w:t>1</w:t>
            </w:r>
            <w:r>
              <w:rPr>
                <w:rFonts w:hint="eastAsia"/>
              </w:rPr>
              <w:t>次</w:t>
            </w:r>
            <w:r>
              <w:rPr>
                <w:rFonts w:hint="eastAsia"/>
              </w:rPr>
              <w:t>3</w:t>
            </w:r>
            <w:r>
              <w:rPr>
                <w:rFonts w:hint="eastAsia"/>
              </w:rPr>
              <w:t>项。</w:t>
            </w:r>
          </w:p>
        </w:tc>
      </w:tr>
      <w:tr w:rsidR="00660125" w14:paraId="7EFC6E7A" w14:textId="77777777">
        <w:trPr>
          <w:cantSplit/>
        </w:trPr>
        <w:tc>
          <w:tcPr>
            <w:tcW w:w="777" w:type="dxa"/>
            <w:shd w:val="clear" w:color="auto" w:fill="auto"/>
            <w:vAlign w:val="center"/>
          </w:tcPr>
          <w:p w14:paraId="12E12871" w14:textId="77777777" w:rsidR="00660125" w:rsidRDefault="00000000">
            <w:pPr>
              <w:pStyle w:val="ae"/>
            </w:pPr>
            <w:r>
              <w:rPr>
                <w:rFonts w:hint="eastAsia"/>
              </w:rPr>
              <w:t>1</w:t>
            </w:r>
            <w:r>
              <w:t>8</w:t>
            </w:r>
          </w:p>
        </w:tc>
        <w:tc>
          <w:tcPr>
            <w:tcW w:w="1839" w:type="dxa"/>
            <w:shd w:val="clear" w:color="auto" w:fill="auto"/>
            <w:vAlign w:val="center"/>
          </w:tcPr>
          <w:p w14:paraId="62D92CD9" w14:textId="77777777" w:rsidR="00660125" w:rsidRDefault="00000000">
            <w:pPr>
              <w:pStyle w:val="ae"/>
            </w:pPr>
            <w:r>
              <w:rPr>
                <w:rFonts w:hint="eastAsia"/>
              </w:rPr>
              <w:t>高频业务办理</w:t>
            </w:r>
          </w:p>
        </w:tc>
        <w:tc>
          <w:tcPr>
            <w:tcW w:w="5680" w:type="dxa"/>
            <w:shd w:val="clear" w:color="auto" w:fill="auto"/>
          </w:tcPr>
          <w:p w14:paraId="409A6AB5" w14:textId="77777777" w:rsidR="00660125" w:rsidRDefault="00000000">
            <w:pPr>
              <w:pStyle w:val="ae"/>
            </w:pPr>
            <w:r>
              <w:rPr>
                <w:rFonts w:hint="eastAsia"/>
              </w:rPr>
              <w:t>开具无犯罪记录证明、户口登记项目变更</w:t>
            </w:r>
            <w:r>
              <w:rPr>
                <w:rFonts w:hint="eastAsia"/>
              </w:rPr>
              <w:t>/</w:t>
            </w:r>
            <w:r>
              <w:rPr>
                <w:rFonts w:hint="eastAsia"/>
              </w:rPr>
              <w:t>更正证明、注销户口证明、临时身份证明</w:t>
            </w:r>
            <w:r>
              <w:rPr>
                <w:rFonts w:hint="eastAsia"/>
              </w:rPr>
              <w:t xml:space="preserve"> </w:t>
            </w:r>
            <w:r>
              <w:rPr>
                <w:rFonts w:hint="eastAsia"/>
              </w:rPr>
              <w:t>。</w:t>
            </w:r>
          </w:p>
        </w:tc>
      </w:tr>
      <w:tr w:rsidR="00660125" w14:paraId="47828E1C" w14:textId="77777777">
        <w:trPr>
          <w:cantSplit/>
        </w:trPr>
        <w:tc>
          <w:tcPr>
            <w:tcW w:w="777" w:type="dxa"/>
            <w:shd w:val="clear" w:color="auto" w:fill="auto"/>
            <w:vAlign w:val="center"/>
          </w:tcPr>
          <w:p w14:paraId="35273E86" w14:textId="77777777" w:rsidR="00660125" w:rsidRDefault="00000000">
            <w:pPr>
              <w:pStyle w:val="ae"/>
            </w:pPr>
            <w:r>
              <w:rPr>
                <w:rFonts w:hint="eastAsia"/>
              </w:rPr>
              <w:t>1</w:t>
            </w:r>
            <w:r>
              <w:t>9</w:t>
            </w:r>
          </w:p>
        </w:tc>
        <w:tc>
          <w:tcPr>
            <w:tcW w:w="1839" w:type="dxa"/>
            <w:shd w:val="clear" w:color="auto" w:fill="auto"/>
            <w:vAlign w:val="center"/>
          </w:tcPr>
          <w:p w14:paraId="3D966C6D" w14:textId="77777777" w:rsidR="00660125" w:rsidRDefault="00000000">
            <w:pPr>
              <w:pStyle w:val="ae"/>
            </w:pPr>
            <w:r>
              <w:rPr>
                <w:rFonts w:hint="eastAsia"/>
              </w:rPr>
              <w:t>其他业务办理</w:t>
            </w:r>
          </w:p>
        </w:tc>
        <w:tc>
          <w:tcPr>
            <w:tcW w:w="5680" w:type="dxa"/>
            <w:shd w:val="clear" w:color="auto" w:fill="auto"/>
          </w:tcPr>
          <w:p w14:paraId="4ECA71F4" w14:textId="77777777" w:rsidR="00660125" w:rsidRDefault="00000000">
            <w:pPr>
              <w:pStyle w:val="ae"/>
            </w:pPr>
            <w:r>
              <w:rPr>
                <w:rFonts w:hint="eastAsia"/>
              </w:rPr>
              <w:t>印章刻制申请</w:t>
            </w:r>
            <w:r>
              <w:t>、</w:t>
            </w:r>
            <w:r>
              <w:rPr>
                <w:rFonts w:hint="eastAsia"/>
              </w:rPr>
              <w:t>电子货车通行证办理、电子保安员证申领、身份证遗失补换领。</w:t>
            </w:r>
          </w:p>
        </w:tc>
      </w:tr>
      <w:tr w:rsidR="00660125" w14:paraId="068B4880" w14:textId="77777777">
        <w:trPr>
          <w:cantSplit/>
        </w:trPr>
        <w:tc>
          <w:tcPr>
            <w:tcW w:w="777" w:type="dxa"/>
            <w:shd w:val="clear" w:color="auto" w:fill="auto"/>
            <w:vAlign w:val="center"/>
          </w:tcPr>
          <w:p w14:paraId="7692944C" w14:textId="77777777" w:rsidR="00660125" w:rsidRDefault="00000000">
            <w:pPr>
              <w:pStyle w:val="ae"/>
            </w:pPr>
            <w:r>
              <w:lastRenderedPageBreak/>
              <w:t>20</w:t>
            </w:r>
          </w:p>
        </w:tc>
        <w:tc>
          <w:tcPr>
            <w:tcW w:w="1839" w:type="dxa"/>
            <w:shd w:val="clear" w:color="auto" w:fill="auto"/>
            <w:vAlign w:val="center"/>
          </w:tcPr>
          <w:p w14:paraId="7050166D" w14:textId="77777777" w:rsidR="00660125" w:rsidRDefault="00000000">
            <w:pPr>
              <w:pStyle w:val="ae"/>
            </w:pPr>
            <w:r>
              <w:rPr>
                <w:rFonts w:hint="eastAsia"/>
              </w:rPr>
              <w:t>警方热力图十五分钟便民圈</w:t>
            </w:r>
          </w:p>
        </w:tc>
        <w:tc>
          <w:tcPr>
            <w:tcW w:w="5680" w:type="dxa"/>
            <w:shd w:val="clear" w:color="auto" w:fill="auto"/>
          </w:tcPr>
          <w:p w14:paraId="4B794650" w14:textId="77777777" w:rsidR="00660125" w:rsidRDefault="00000000">
            <w:pPr>
              <w:pStyle w:val="ae"/>
            </w:pPr>
            <w:r>
              <w:rPr>
                <w:rFonts w:hint="eastAsia"/>
              </w:rPr>
              <w:t>服务地点展示</w:t>
            </w:r>
            <w:r>
              <w:t>、智能搜索、</w:t>
            </w:r>
            <w:r>
              <w:rPr>
                <w:rFonts w:hint="eastAsia"/>
              </w:rPr>
              <w:t>警务热力图</w:t>
            </w:r>
            <w:r>
              <w:t>、地理位置导航、事项办理导航等功能</w:t>
            </w:r>
            <w:r>
              <w:rPr>
                <w:rFonts w:hint="eastAsia"/>
              </w:rPr>
              <w:t>。</w:t>
            </w:r>
          </w:p>
        </w:tc>
      </w:tr>
      <w:tr w:rsidR="00660125" w14:paraId="7748E1FF" w14:textId="77777777">
        <w:trPr>
          <w:cantSplit/>
        </w:trPr>
        <w:tc>
          <w:tcPr>
            <w:tcW w:w="777" w:type="dxa"/>
            <w:shd w:val="clear" w:color="auto" w:fill="auto"/>
            <w:vAlign w:val="center"/>
          </w:tcPr>
          <w:p w14:paraId="28691D62" w14:textId="77777777" w:rsidR="00660125" w:rsidRDefault="00000000">
            <w:pPr>
              <w:pStyle w:val="ae"/>
            </w:pPr>
            <w:r>
              <w:rPr>
                <w:rFonts w:hint="eastAsia"/>
              </w:rPr>
              <w:t>2</w:t>
            </w:r>
            <w:r>
              <w:t>1</w:t>
            </w:r>
          </w:p>
        </w:tc>
        <w:tc>
          <w:tcPr>
            <w:tcW w:w="1839" w:type="dxa"/>
            <w:shd w:val="clear" w:color="auto" w:fill="auto"/>
            <w:vAlign w:val="center"/>
          </w:tcPr>
          <w:p w14:paraId="63990BFF" w14:textId="77777777" w:rsidR="00660125" w:rsidRDefault="00000000">
            <w:pPr>
              <w:pStyle w:val="ae"/>
            </w:pPr>
            <w:r>
              <w:rPr>
                <w:rFonts w:hint="eastAsia"/>
              </w:rPr>
              <w:t>大数据可视化分析</w:t>
            </w:r>
          </w:p>
        </w:tc>
        <w:tc>
          <w:tcPr>
            <w:tcW w:w="5680" w:type="dxa"/>
            <w:shd w:val="clear" w:color="auto" w:fill="auto"/>
          </w:tcPr>
          <w:p w14:paraId="016E15D9" w14:textId="77777777" w:rsidR="00660125" w:rsidRDefault="00000000">
            <w:pPr>
              <w:pStyle w:val="ae"/>
            </w:pPr>
            <w:r>
              <w:rPr>
                <w:rFonts w:hint="eastAsia"/>
              </w:rPr>
              <w:t>实现多数据源配置、数据元建设、数据抽取、数据清洗、数据转换、数据加载、数据处理等大数据处理能力，及办事民警全息画像分析、办事民警绩效管理分析、最佳最差办事分析</w:t>
            </w:r>
            <w:r>
              <w:t>、</w:t>
            </w:r>
            <w:r>
              <w:rPr>
                <w:rFonts w:hint="eastAsia"/>
              </w:rPr>
              <w:t>市民全息画像分析、市民行为画像分析等大数据可视化分析展示功能。</w:t>
            </w:r>
          </w:p>
        </w:tc>
      </w:tr>
    </w:tbl>
    <w:bookmarkEnd w:id="27"/>
    <w:p w14:paraId="4212EE5F" w14:textId="77777777" w:rsidR="00660125" w:rsidRDefault="00000000">
      <w:r>
        <w:rPr>
          <w:rFonts w:hint="eastAsia"/>
        </w:rPr>
        <w:t>（</w:t>
      </w:r>
      <w:r>
        <w:rPr>
          <w:rFonts w:hint="eastAsia"/>
        </w:rPr>
        <w:t>2</w:t>
      </w:r>
      <w:r>
        <w:rPr>
          <w:rFonts w:hint="eastAsia"/>
        </w:rPr>
        <w:t>）</w:t>
      </w:r>
      <w:r>
        <w:rPr>
          <w:rFonts w:hint="eastAsia"/>
        </w:rPr>
        <w:t>12123</w:t>
      </w:r>
      <w:r>
        <w:rPr>
          <w:rFonts w:hint="eastAsia"/>
        </w:rPr>
        <w:t>平台现状</w:t>
      </w:r>
    </w:p>
    <w:p w14:paraId="6B4F85C1" w14:textId="77777777" w:rsidR="00660125" w:rsidRDefault="00000000">
      <w:r>
        <w:rPr>
          <w:rFonts w:hint="eastAsia"/>
        </w:rPr>
        <w:t>12123</w:t>
      </w:r>
      <w:r>
        <w:rPr>
          <w:rFonts w:hint="eastAsia"/>
        </w:rPr>
        <w:t>平台为公安部交管局统一建设、全国使用的交警业务受理平台，该平台可受理的交巡警业务为</w:t>
      </w:r>
      <w:r>
        <w:rPr>
          <w:rFonts w:hint="eastAsia"/>
        </w:rPr>
        <w:t>67</w:t>
      </w:r>
      <w:r>
        <w:rPr>
          <w:rFonts w:hint="eastAsia"/>
        </w:rPr>
        <w:t>项，详见下表。</w:t>
      </w:r>
    </w:p>
    <w:tbl>
      <w:tblPr>
        <w:tblW w:w="8296" w:type="dxa"/>
        <w:tblLayout w:type="fixed"/>
        <w:tblLook w:val="04A0" w:firstRow="1" w:lastRow="0" w:firstColumn="1" w:lastColumn="0" w:noHBand="0" w:noVBand="1"/>
      </w:tblPr>
      <w:tblGrid>
        <w:gridCol w:w="1440"/>
        <w:gridCol w:w="6856"/>
      </w:tblGrid>
      <w:tr w:rsidR="00660125" w14:paraId="58597741" w14:textId="77777777">
        <w:trPr>
          <w:tblHeader/>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CB35BF" w14:textId="77777777" w:rsidR="00660125" w:rsidRDefault="00000000">
            <w:r>
              <w:rPr>
                <w:rFonts w:hint="eastAsia"/>
              </w:rPr>
              <w:t>序号</w:t>
            </w:r>
          </w:p>
        </w:tc>
        <w:tc>
          <w:tcPr>
            <w:tcW w:w="6856" w:type="dxa"/>
            <w:tcBorders>
              <w:top w:val="single" w:sz="4" w:space="0" w:color="auto"/>
              <w:left w:val="nil"/>
              <w:bottom w:val="single" w:sz="4" w:space="0" w:color="auto"/>
              <w:right w:val="single" w:sz="4" w:space="0" w:color="auto"/>
            </w:tcBorders>
            <w:shd w:val="clear" w:color="auto" w:fill="auto"/>
            <w:noWrap/>
            <w:vAlign w:val="center"/>
          </w:tcPr>
          <w:p w14:paraId="62D9CB4F" w14:textId="77777777" w:rsidR="00660125" w:rsidRDefault="00000000">
            <w:r>
              <w:rPr>
                <w:rFonts w:hint="eastAsia"/>
              </w:rPr>
              <w:t>办理项名称</w:t>
            </w:r>
          </w:p>
        </w:tc>
      </w:tr>
      <w:tr w:rsidR="00660125" w14:paraId="29827E2F" w14:textId="77777777">
        <w:trPr>
          <w:trHeight w:val="28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B40E57B" w14:textId="77777777" w:rsidR="00660125" w:rsidRDefault="00000000">
            <w:r>
              <w:rPr>
                <w:rFonts w:hint="eastAsia"/>
              </w:rPr>
              <w:t>1</w:t>
            </w:r>
          </w:p>
        </w:tc>
        <w:tc>
          <w:tcPr>
            <w:tcW w:w="6856" w:type="dxa"/>
            <w:tcBorders>
              <w:top w:val="nil"/>
              <w:left w:val="nil"/>
              <w:bottom w:val="single" w:sz="4" w:space="0" w:color="auto"/>
              <w:right w:val="single" w:sz="4" w:space="0" w:color="auto"/>
            </w:tcBorders>
            <w:shd w:val="clear" w:color="auto" w:fill="auto"/>
            <w:vAlign w:val="center"/>
          </w:tcPr>
          <w:p w14:paraId="03B09CF8" w14:textId="77777777" w:rsidR="00660125" w:rsidRDefault="00000000">
            <w:r>
              <w:rPr>
                <w:rFonts w:hint="eastAsia"/>
              </w:rPr>
              <w:t>校车驾驶资格许可（县级权限）</w:t>
            </w:r>
          </w:p>
        </w:tc>
      </w:tr>
      <w:tr w:rsidR="00660125" w14:paraId="673A5CA1"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E2F8B5F" w14:textId="77777777" w:rsidR="00660125" w:rsidRDefault="00000000">
            <w:r>
              <w:rPr>
                <w:rFonts w:hint="eastAsia"/>
              </w:rPr>
              <w:t>2</w:t>
            </w:r>
          </w:p>
        </w:tc>
        <w:tc>
          <w:tcPr>
            <w:tcW w:w="6856" w:type="dxa"/>
            <w:tcBorders>
              <w:top w:val="nil"/>
              <w:left w:val="nil"/>
              <w:bottom w:val="single" w:sz="4" w:space="0" w:color="auto"/>
              <w:right w:val="single" w:sz="4" w:space="0" w:color="auto"/>
            </w:tcBorders>
            <w:shd w:val="clear" w:color="auto" w:fill="auto"/>
            <w:vAlign w:val="center"/>
          </w:tcPr>
          <w:p w14:paraId="51027B20" w14:textId="77777777" w:rsidR="00660125" w:rsidRDefault="00000000">
            <w:r>
              <w:rPr>
                <w:rFonts w:hint="eastAsia"/>
              </w:rPr>
              <w:t>机动车驾驶证审验</w:t>
            </w:r>
          </w:p>
        </w:tc>
      </w:tr>
      <w:tr w:rsidR="00660125" w14:paraId="05E10008"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5007CCE" w14:textId="77777777" w:rsidR="00660125" w:rsidRDefault="00000000">
            <w:r>
              <w:rPr>
                <w:rFonts w:hint="eastAsia"/>
              </w:rPr>
              <w:t>3</w:t>
            </w:r>
          </w:p>
        </w:tc>
        <w:tc>
          <w:tcPr>
            <w:tcW w:w="6856" w:type="dxa"/>
            <w:tcBorders>
              <w:top w:val="nil"/>
              <w:left w:val="nil"/>
              <w:bottom w:val="single" w:sz="4" w:space="0" w:color="auto"/>
              <w:right w:val="single" w:sz="4" w:space="0" w:color="auto"/>
            </w:tcBorders>
            <w:shd w:val="clear" w:color="auto" w:fill="auto"/>
            <w:vAlign w:val="center"/>
          </w:tcPr>
          <w:p w14:paraId="3EC0CF64" w14:textId="77777777" w:rsidR="00660125" w:rsidRDefault="00000000">
            <w:r>
              <w:rPr>
                <w:rFonts w:hint="eastAsia"/>
              </w:rPr>
              <w:t>机动车驾驶人提交身体条件证明</w:t>
            </w:r>
          </w:p>
        </w:tc>
      </w:tr>
      <w:tr w:rsidR="00660125" w14:paraId="42CEC8B4"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23CAD813" w14:textId="77777777" w:rsidR="00660125" w:rsidRDefault="00000000">
            <w:r>
              <w:rPr>
                <w:rFonts w:hint="eastAsia"/>
              </w:rPr>
              <w:t>4</w:t>
            </w:r>
          </w:p>
        </w:tc>
        <w:tc>
          <w:tcPr>
            <w:tcW w:w="6856" w:type="dxa"/>
            <w:tcBorders>
              <w:top w:val="nil"/>
              <w:left w:val="nil"/>
              <w:bottom w:val="single" w:sz="4" w:space="0" w:color="auto"/>
              <w:right w:val="single" w:sz="4" w:space="0" w:color="auto"/>
            </w:tcBorders>
            <w:shd w:val="clear" w:color="auto" w:fill="auto"/>
            <w:vAlign w:val="center"/>
          </w:tcPr>
          <w:p w14:paraId="37D007FA" w14:textId="77777777" w:rsidR="00660125" w:rsidRDefault="00000000">
            <w:r>
              <w:rPr>
                <w:rFonts w:hint="eastAsia"/>
              </w:rPr>
              <w:t>机动车驾驶人延期审验</w:t>
            </w:r>
          </w:p>
        </w:tc>
      </w:tr>
      <w:tr w:rsidR="00660125" w14:paraId="75B34A99"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1F674CA" w14:textId="77777777" w:rsidR="00660125" w:rsidRDefault="00000000">
            <w:r>
              <w:rPr>
                <w:rFonts w:hint="eastAsia"/>
              </w:rPr>
              <w:t>5</w:t>
            </w:r>
          </w:p>
        </w:tc>
        <w:tc>
          <w:tcPr>
            <w:tcW w:w="6856" w:type="dxa"/>
            <w:tcBorders>
              <w:top w:val="nil"/>
              <w:left w:val="nil"/>
              <w:bottom w:val="single" w:sz="4" w:space="0" w:color="auto"/>
              <w:right w:val="single" w:sz="4" w:space="0" w:color="auto"/>
            </w:tcBorders>
            <w:shd w:val="clear" w:color="auto" w:fill="auto"/>
            <w:vAlign w:val="center"/>
          </w:tcPr>
          <w:p w14:paraId="36EB233A" w14:textId="77777777" w:rsidR="00660125" w:rsidRDefault="00000000">
            <w:r>
              <w:rPr>
                <w:rFonts w:hint="eastAsia"/>
              </w:rPr>
              <w:t>机动车驾驶证转入换证</w:t>
            </w:r>
          </w:p>
        </w:tc>
      </w:tr>
      <w:tr w:rsidR="00660125" w14:paraId="6BD0A47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A41CA50" w14:textId="77777777" w:rsidR="00660125" w:rsidRDefault="00000000">
            <w:r>
              <w:rPr>
                <w:rFonts w:hint="eastAsia"/>
              </w:rPr>
              <w:t>6</w:t>
            </w:r>
          </w:p>
        </w:tc>
        <w:tc>
          <w:tcPr>
            <w:tcW w:w="6856" w:type="dxa"/>
            <w:tcBorders>
              <w:top w:val="nil"/>
              <w:left w:val="nil"/>
              <w:bottom w:val="single" w:sz="4" w:space="0" w:color="auto"/>
              <w:right w:val="single" w:sz="4" w:space="0" w:color="auto"/>
            </w:tcBorders>
            <w:shd w:val="clear" w:color="auto" w:fill="auto"/>
            <w:vAlign w:val="center"/>
          </w:tcPr>
          <w:p w14:paraId="48FB4D48" w14:textId="77777777" w:rsidR="00660125" w:rsidRDefault="00000000">
            <w:r>
              <w:rPr>
                <w:rFonts w:hint="eastAsia"/>
              </w:rPr>
              <w:t>机动车驾驶人延期提交身体条件证明</w:t>
            </w:r>
          </w:p>
        </w:tc>
      </w:tr>
      <w:tr w:rsidR="00660125" w14:paraId="0FE9989A"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3E432760" w14:textId="77777777" w:rsidR="00660125" w:rsidRDefault="00000000">
            <w:r>
              <w:rPr>
                <w:rFonts w:hint="eastAsia"/>
              </w:rPr>
              <w:t>7</w:t>
            </w:r>
          </w:p>
        </w:tc>
        <w:tc>
          <w:tcPr>
            <w:tcW w:w="6856" w:type="dxa"/>
            <w:tcBorders>
              <w:top w:val="nil"/>
              <w:left w:val="nil"/>
              <w:bottom w:val="single" w:sz="4" w:space="0" w:color="auto"/>
              <w:right w:val="single" w:sz="4" w:space="0" w:color="auto"/>
            </w:tcBorders>
            <w:shd w:val="clear" w:color="auto" w:fill="auto"/>
            <w:vAlign w:val="center"/>
          </w:tcPr>
          <w:p w14:paraId="314A714E" w14:textId="77777777" w:rsidR="00660125" w:rsidRDefault="00000000">
            <w:r>
              <w:rPr>
                <w:rFonts w:hint="eastAsia"/>
              </w:rPr>
              <w:t>机动车驾驶证有效期满换证</w:t>
            </w:r>
          </w:p>
        </w:tc>
      </w:tr>
      <w:tr w:rsidR="00660125" w14:paraId="18994B56"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F900891" w14:textId="77777777" w:rsidR="00660125" w:rsidRDefault="00000000">
            <w:r>
              <w:rPr>
                <w:rFonts w:hint="eastAsia"/>
              </w:rPr>
              <w:t>8</w:t>
            </w:r>
          </w:p>
        </w:tc>
        <w:tc>
          <w:tcPr>
            <w:tcW w:w="6856" w:type="dxa"/>
            <w:tcBorders>
              <w:top w:val="nil"/>
              <w:left w:val="nil"/>
              <w:bottom w:val="single" w:sz="4" w:space="0" w:color="auto"/>
              <w:right w:val="single" w:sz="4" w:space="0" w:color="auto"/>
            </w:tcBorders>
            <w:shd w:val="clear" w:color="auto" w:fill="auto"/>
            <w:vAlign w:val="center"/>
          </w:tcPr>
          <w:p w14:paraId="23A55421" w14:textId="77777777" w:rsidR="00660125" w:rsidRDefault="00000000">
            <w:r>
              <w:rPr>
                <w:rFonts w:hint="eastAsia"/>
              </w:rPr>
              <w:t>机动车驾驶人延期换领驾驶证</w:t>
            </w:r>
          </w:p>
        </w:tc>
      </w:tr>
      <w:tr w:rsidR="00660125" w14:paraId="0D629E94"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BEBD172" w14:textId="77777777" w:rsidR="00660125" w:rsidRDefault="00000000">
            <w:r>
              <w:rPr>
                <w:rFonts w:hint="eastAsia"/>
              </w:rPr>
              <w:t>9</w:t>
            </w:r>
          </w:p>
        </w:tc>
        <w:tc>
          <w:tcPr>
            <w:tcW w:w="6856" w:type="dxa"/>
            <w:tcBorders>
              <w:top w:val="nil"/>
              <w:left w:val="nil"/>
              <w:bottom w:val="single" w:sz="4" w:space="0" w:color="auto"/>
              <w:right w:val="single" w:sz="4" w:space="0" w:color="auto"/>
            </w:tcBorders>
            <w:shd w:val="clear" w:color="auto" w:fill="auto"/>
            <w:vAlign w:val="center"/>
          </w:tcPr>
          <w:p w14:paraId="30CEECE3" w14:textId="77777777" w:rsidR="00660125" w:rsidRDefault="00000000">
            <w:r>
              <w:rPr>
                <w:rFonts w:hint="eastAsia"/>
              </w:rPr>
              <w:t>机动车驾驶证补证</w:t>
            </w:r>
          </w:p>
        </w:tc>
      </w:tr>
      <w:tr w:rsidR="00660125" w14:paraId="33EF0AAF"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B6A4CA4" w14:textId="77777777" w:rsidR="00660125" w:rsidRDefault="00000000">
            <w:r>
              <w:rPr>
                <w:rFonts w:hint="eastAsia"/>
              </w:rPr>
              <w:t>10</w:t>
            </w:r>
          </w:p>
        </w:tc>
        <w:tc>
          <w:tcPr>
            <w:tcW w:w="6856" w:type="dxa"/>
            <w:tcBorders>
              <w:top w:val="nil"/>
              <w:left w:val="nil"/>
              <w:bottom w:val="single" w:sz="4" w:space="0" w:color="auto"/>
              <w:right w:val="single" w:sz="4" w:space="0" w:color="auto"/>
            </w:tcBorders>
            <w:shd w:val="clear" w:color="auto" w:fill="auto"/>
            <w:vAlign w:val="center"/>
          </w:tcPr>
          <w:p w14:paraId="580ADDE2" w14:textId="77777777" w:rsidR="00660125" w:rsidRDefault="00000000">
            <w:r>
              <w:rPr>
                <w:rFonts w:hint="eastAsia"/>
              </w:rPr>
              <w:t>机动车驾驶证损毁换证</w:t>
            </w:r>
          </w:p>
        </w:tc>
      </w:tr>
      <w:tr w:rsidR="00660125" w14:paraId="51F842BE"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4799E68" w14:textId="77777777" w:rsidR="00660125" w:rsidRDefault="00000000">
            <w:r>
              <w:rPr>
                <w:rFonts w:hint="eastAsia"/>
              </w:rPr>
              <w:lastRenderedPageBreak/>
              <w:t>11</w:t>
            </w:r>
          </w:p>
        </w:tc>
        <w:tc>
          <w:tcPr>
            <w:tcW w:w="6856" w:type="dxa"/>
            <w:tcBorders>
              <w:top w:val="nil"/>
              <w:left w:val="nil"/>
              <w:bottom w:val="single" w:sz="4" w:space="0" w:color="auto"/>
              <w:right w:val="single" w:sz="4" w:space="0" w:color="auto"/>
            </w:tcBorders>
            <w:shd w:val="clear" w:color="auto" w:fill="auto"/>
            <w:vAlign w:val="center"/>
          </w:tcPr>
          <w:p w14:paraId="78BEFCE1" w14:textId="77777777" w:rsidR="00660125" w:rsidRDefault="00000000">
            <w:r>
              <w:rPr>
                <w:rFonts w:hint="eastAsia"/>
              </w:rPr>
              <w:t>校车驾驶证审验</w:t>
            </w:r>
          </w:p>
        </w:tc>
      </w:tr>
      <w:tr w:rsidR="00660125" w14:paraId="6A3F3DF4"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3C25485E" w14:textId="77777777" w:rsidR="00660125" w:rsidRDefault="00000000">
            <w:r>
              <w:rPr>
                <w:rFonts w:hint="eastAsia"/>
              </w:rPr>
              <w:t>12</w:t>
            </w:r>
          </w:p>
        </w:tc>
        <w:tc>
          <w:tcPr>
            <w:tcW w:w="6856" w:type="dxa"/>
            <w:tcBorders>
              <w:top w:val="nil"/>
              <w:left w:val="nil"/>
              <w:bottom w:val="single" w:sz="4" w:space="0" w:color="auto"/>
              <w:right w:val="single" w:sz="4" w:space="0" w:color="auto"/>
            </w:tcBorders>
            <w:shd w:val="clear" w:color="auto" w:fill="auto"/>
            <w:vAlign w:val="center"/>
          </w:tcPr>
          <w:p w14:paraId="7D5613B7" w14:textId="77777777" w:rsidR="00660125" w:rsidRDefault="00000000">
            <w:r>
              <w:rPr>
                <w:rFonts w:hint="eastAsia"/>
              </w:rPr>
              <w:t>达到规定年龄换证</w:t>
            </w:r>
          </w:p>
        </w:tc>
      </w:tr>
      <w:tr w:rsidR="00660125" w14:paraId="41DB251B"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73897D4" w14:textId="77777777" w:rsidR="00660125" w:rsidRDefault="00000000">
            <w:r>
              <w:rPr>
                <w:rFonts w:hint="eastAsia"/>
              </w:rPr>
              <w:t>13</w:t>
            </w:r>
          </w:p>
        </w:tc>
        <w:tc>
          <w:tcPr>
            <w:tcW w:w="6856" w:type="dxa"/>
            <w:tcBorders>
              <w:top w:val="nil"/>
              <w:left w:val="nil"/>
              <w:bottom w:val="single" w:sz="4" w:space="0" w:color="auto"/>
              <w:right w:val="single" w:sz="4" w:space="0" w:color="auto"/>
            </w:tcBorders>
            <w:shd w:val="clear" w:color="auto" w:fill="auto"/>
            <w:vAlign w:val="center"/>
          </w:tcPr>
          <w:p w14:paraId="71255FDA" w14:textId="77777777" w:rsidR="00660125" w:rsidRDefault="00000000">
            <w:r>
              <w:rPr>
                <w:rFonts w:hint="eastAsia"/>
              </w:rPr>
              <w:t>自愿降低准驾车型换证</w:t>
            </w:r>
          </w:p>
        </w:tc>
      </w:tr>
      <w:tr w:rsidR="00660125" w14:paraId="37166457"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F2B60D7" w14:textId="77777777" w:rsidR="00660125" w:rsidRDefault="00000000">
            <w:r>
              <w:rPr>
                <w:rFonts w:hint="eastAsia"/>
              </w:rPr>
              <w:t>14</w:t>
            </w:r>
          </w:p>
        </w:tc>
        <w:tc>
          <w:tcPr>
            <w:tcW w:w="6856" w:type="dxa"/>
            <w:tcBorders>
              <w:top w:val="nil"/>
              <w:left w:val="nil"/>
              <w:bottom w:val="single" w:sz="4" w:space="0" w:color="auto"/>
              <w:right w:val="single" w:sz="4" w:space="0" w:color="auto"/>
            </w:tcBorders>
            <w:shd w:val="clear" w:color="auto" w:fill="auto"/>
            <w:vAlign w:val="center"/>
          </w:tcPr>
          <w:p w14:paraId="0E2EDE64" w14:textId="77777777" w:rsidR="00660125" w:rsidRDefault="00000000">
            <w:r>
              <w:rPr>
                <w:rFonts w:hint="eastAsia"/>
              </w:rPr>
              <w:t>因身体条件变化降低准驾车型换证</w:t>
            </w:r>
          </w:p>
        </w:tc>
      </w:tr>
      <w:tr w:rsidR="00660125" w14:paraId="3D44A009"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114386A" w14:textId="77777777" w:rsidR="00660125" w:rsidRDefault="00000000">
            <w:r>
              <w:rPr>
                <w:rFonts w:hint="eastAsia"/>
              </w:rPr>
              <w:t>15</w:t>
            </w:r>
          </w:p>
        </w:tc>
        <w:tc>
          <w:tcPr>
            <w:tcW w:w="6856" w:type="dxa"/>
            <w:tcBorders>
              <w:top w:val="nil"/>
              <w:left w:val="nil"/>
              <w:bottom w:val="single" w:sz="4" w:space="0" w:color="auto"/>
              <w:right w:val="single" w:sz="4" w:space="0" w:color="auto"/>
            </w:tcBorders>
            <w:shd w:val="clear" w:color="auto" w:fill="auto"/>
            <w:vAlign w:val="center"/>
          </w:tcPr>
          <w:p w14:paraId="2FC54068" w14:textId="77777777" w:rsidR="00660125" w:rsidRDefault="00000000">
            <w:r>
              <w:rPr>
                <w:rFonts w:hint="eastAsia"/>
              </w:rPr>
              <w:t>机动车驾驶人信息变化换领机动车驾驶证</w:t>
            </w:r>
          </w:p>
        </w:tc>
      </w:tr>
      <w:tr w:rsidR="00660125" w14:paraId="37C4B788"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CBC5356" w14:textId="77777777" w:rsidR="00660125" w:rsidRDefault="00000000">
            <w:r>
              <w:rPr>
                <w:rFonts w:hint="eastAsia"/>
              </w:rPr>
              <w:t>16</w:t>
            </w:r>
          </w:p>
        </w:tc>
        <w:tc>
          <w:tcPr>
            <w:tcW w:w="6856" w:type="dxa"/>
            <w:tcBorders>
              <w:top w:val="nil"/>
              <w:left w:val="nil"/>
              <w:bottom w:val="single" w:sz="4" w:space="0" w:color="auto"/>
              <w:right w:val="single" w:sz="4" w:space="0" w:color="auto"/>
            </w:tcBorders>
            <w:shd w:val="clear" w:color="auto" w:fill="auto"/>
            <w:vAlign w:val="center"/>
          </w:tcPr>
          <w:p w14:paraId="2FD5CA75" w14:textId="77777777" w:rsidR="00660125" w:rsidRDefault="00000000">
            <w:r>
              <w:rPr>
                <w:rFonts w:hint="eastAsia"/>
              </w:rPr>
              <w:t>驾驶人申请恢复驾驶资格</w:t>
            </w:r>
          </w:p>
        </w:tc>
      </w:tr>
      <w:tr w:rsidR="00660125" w14:paraId="66F83EA5"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0C1ABC2" w14:textId="77777777" w:rsidR="00660125" w:rsidRDefault="00000000">
            <w:r>
              <w:rPr>
                <w:rFonts w:hint="eastAsia"/>
              </w:rPr>
              <w:t>17</w:t>
            </w:r>
          </w:p>
        </w:tc>
        <w:tc>
          <w:tcPr>
            <w:tcW w:w="6856" w:type="dxa"/>
            <w:tcBorders>
              <w:top w:val="nil"/>
              <w:left w:val="nil"/>
              <w:bottom w:val="single" w:sz="4" w:space="0" w:color="auto"/>
              <w:right w:val="single" w:sz="4" w:space="0" w:color="auto"/>
            </w:tcBorders>
            <w:shd w:val="clear" w:color="auto" w:fill="auto"/>
            <w:vAlign w:val="center"/>
          </w:tcPr>
          <w:p w14:paraId="70E6F2A9" w14:textId="77777777" w:rsidR="00660125" w:rsidRDefault="00000000">
            <w:r>
              <w:rPr>
                <w:rFonts w:hint="eastAsia"/>
              </w:rPr>
              <w:t>机动车驾驶证初学申领</w:t>
            </w:r>
          </w:p>
        </w:tc>
      </w:tr>
      <w:tr w:rsidR="00660125" w14:paraId="56B3C451"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5C882684" w14:textId="77777777" w:rsidR="00660125" w:rsidRDefault="00000000">
            <w:r>
              <w:rPr>
                <w:rFonts w:hint="eastAsia"/>
              </w:rPr>
              <w:t>18</w:t>
            </w:r>
          </w:p>
        </w:tc>
        <w:tc>
          <w:tcPr>
            <w:tcW w:w="6856" w:type="dxa"/>
            <w:tcBorders>
              <w:top w:val="nil"/>
              <w:left w:val="nil"/>
              <w:bottom w:val="single" w:sz="4" w:space="0" w:color="auto"/>
              <w:right w:val="single" w:sz="4" w:space="0" w:color="auto"/>
            </w:tcBorders>
            <w:shd w:val="clear" w:color="auto" w:fill="auto"/>
            <w:vAlign w:val="center"/>
          </w:tcPr>
          <w:p w14:paraId="6E3A8957" w14:textId="77777777" w:rsidR="00660125" w:rsidRDefault="00000000">
            <w:r>
              <w:rPr>
                <w:rFonts w:hint="eastAsia"/>
              </w:rPr>
              <w:t>境外机动车驾驶证换证申领</w:t>
            </w:r>
          </w:p>
        </w:tc>
      </w:tr>
      <w:tr w:rsidR="00660125" w14:paraId="4A698B25"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97F3F0D" w14:textId="77777777" w:rsidR="00660125" w:rsidRDefault="00000000">
            <w:r>
              <w:rPr>
                <w:rFonts w:hint="eastAsia"/>
              </w:rPr>
              <w:t>19</w:t>
            </w:r>
          </w:p>
        </w:tc>
        <w:tc>
          <w:tcPr>
            <w:tcW w:w="6856" w:type="dxa"/>
            <w:tcBorders>
              <w:top w:val="nil"/>
              <w:left w:val="nil"/>
              <w:bottom w:val="single" w:sz="4" w:space="0" w:color="auto"/>
              <w:right w:val="single" w:sz="4" w:space="0" w:color="auto"/>
            </w:tcBorders>
            <w:shd w:val="clear" w:color="auto" w:fill="auto"/>
            <w:vAlign w:val="center"/>
          </w:tcPr>
          <w:p w14:paraId="31A2B795" w14:textId="77777777" w:rsidR="00660125" w:rsidRDefault="00000000">
            <w:r>
              <w:rPr>
                <w:rFonts w:hint="eastAsia"/>
              </w:rPr>
              <w:t>临时入境机动车驾驶许可申领</w:t>
            </w:r>
          </w:p>
        </w:tc>
      </w:tr>
      <w:tr w:rsidR="00660125" w14:paraId="1A0297BF"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E0BF73D" w14:textId="77777777" w:rsidR="00660125" w:rsidRDefault="00000000">
            <w:r>
              <w:rPr>
                <w:rFonts w:hint="eastAsia"/>
              </w:rPr>
              <w:t>20</w:t>
            </w:r>
          </w:p>
        </w:tc>
        <w:tc>
          <w:tcPr>
            <w:tcW w:w="6856" w:type="dxa"/>
            <w:tcBorders>
              <w:top w:val="nil"/>
              <w:left w:val="nil"/>
              <w:bottom w:val="single" w:sz="4" w:space="0" w:color="auto"/>
              <w:right w:val="single" w:sz="4" w:space="0" w:color="auto"/>
            </w:tcBorders>
            <w:shd w:val="clear" w:color="auto" w:fill="auto"/>
            <w:vAlign w:val="center"/>
          </w:tcPr>
          <w:p w14:paraId="3C18AF1C" w14:textId="77777777" w:rsidR="00660125" w:rsidRDefault="00000000">
            <w:r>
              <w:rPr>
                <w:rFonts w:hint="eastAsia"/>
              </w:rPr>
              <w:t>机动车驾驶证增加准驾车型</w:t>
            </w:r>
          </w:p>
        </w:tc>
      </w:tr>
      <w:tr w:rsidR="00660125" w14:paraId="58034AFD"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084344E" w14:textId="77777777" w:rsidR="00660125" w:rsidRDefault="00000000">
            <w:r>
              <w:rPr>
                <w:rFonts w:hint="eastAsia"/>
              </w:rPr>
              <w:t>21</w:t>
            </w:r>
          </w:p>
        </w:tc>
        <w:tc>
          <w:tcPr>
            <w:tcW w:w="6856" w:type="dxa"/>
            <w:tcBorders>
              <w:top w:val="nil"/>
              <w:left w:val="nil"/>
              <w:bottom w:val="single" w:sz="4" w:space="0" w:color="auto"/>
              <w:right w:val="single" w:sz="4" w:space="0" w:color="auto"/>
            </w:tcBorders>
            <w:shd w:val="clear" w:color="auto" w:fill="auto"/>
            <w:vAlign w:val="center"/>
          </w:tcPr>
          <w:p w14:paraId="1AD77DD6" w14:textId="77777777" w:rsidR="00660125" w:rsidRDefault="00000000">
            <w:r>
              <w:rPr>
                <w:rFonts w:hint="eastAsia"/>
              </w:rPr>
              <w:t>军警机动车驾驶证换证申领</w:t>
            </w:r>
          </w:p>
        </w:tc>
      </w:tr>
      <w:tr w:rsidR="00660125" w14:paraId="34F9308F"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160BA5C" w14:textId="77777777" w:rsidR="00660125" w:rsidRDefault="00000000">
            <w:r>
              <w:rPr>
                <w:rFonts w:hint="eastAsia"/>
              </w:rPr>
              <w:t>22</w:t>
            </w:r>
          </w:p>
        </w:tc>
        <w:tc>
          <w:tcPr>
            <w:tcW w:w="6856" w:type="dxa"/>
            <w:tcBorders>
              <w:top w:val="nil"/>
              <w:left w:val="nil"/>
              <w:bottom w:val="single" w:sz="4" w:space="0" w:color="auto"/>
              <w:right w:val="single" w:sz="4" w:space="0" w:color="auto"/>
            </w:tcBorders>
            <w:shd w:val="clear" w:color="auto" w:fill="auto"/>
            <w:vAlign w:val="center"/>
          </w:tcPr>
          <w:p w14:paraId="46DA04DB" w14:textId="77777777" w:rsidR="00660125" w:rsidRDefault="00000000">
            <w:r>
              <w:rPr>
                <w:rFonts w:hint="eastAsia"/>
              </w:rPr>
              <w:t>注销机动车驾驶证</w:t>
            </w:r>
          </w:p>
        </w:tc>
      </w:tr>
      <w:tr w:rsidR="00660125" w14:paraId="1BE84707"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56C8A01C" w14:textId="77777777" w:rsidR="00660125" w:rsidRDefault="00000000">
            <w:r>
              <w:rPr>
                <w:rFonts w:hint="eastAsia"/>
              </w:rPr>
              <w:t>23</w:t>
            </w:r>
          </w:p>
        </w:tc>
        <w:tc>
          <w:tcPr>
            <w:tcW w:w="6856" w:type="dxa"/>
            <w:tcBorders>
              <w:top w:val="nil"/>
              <w:left w:val="nil"/>
              <w:bottom w:val="single" w:sz="4" w:space="0" w:color="auto"/>
              <w:right w:val="single" w:sz="4" w:space="0" w:color="auto"/>
            </w:tcBorders>
            <w:shd w:val="clear" w:color="auto" w:fill="auto"/>
            <w:vAlign w:val="center"/>
          </w:tcPr>
          <w:p w14:paraId="69B33AEB" w14:textId="77777777" w:rsidR="00660125" w:rsidRDefault="00000000">
            <w:r>
              <w:rPr>
                <w:rFonts w:hint="eastAsia"/>
              </w:rPr>
              <w:t>电动自行车注册登记</w:t>
            </w:r>
          </w:p>
        </w:tc>
      </w:tr>
      <w:tr w:rsidR="00660125" w14:paraId="7337DC93"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38F9A279" w14:textId="77777777" w:rsidR="00660125" w:rsidRDefault="00000000">
            <w:r>
              <w:rPr>
                <w:rFonts w:hint="eastAsia"/>
              </w:rPr>
              <w:t>24</w:t>
            </w:r>
          </w:p>
        </w:tc>
        <w:tc>
          <w:tcPr>
            <w:tcW w:w="6856" w:type="dxa"/>
            <w:tcBorders>
              <w:top w:val="nil"/>
              <w:left w:val="nil"/>
              <w:bottom w:val="single" w:sz="4" w:space="0" w:color="auto"/>
              <w:right w:val="single" w:sz="4" w:space="0" w:color="auto"/>
            </w:tcBorders>
            <w:shd w:val="clear" w:color="auto" w:fill="auto"/>
            <w:vAlign w:val="center"/>
          </w:tcPr>
          <w:p w14:paraId="5BDAC802" w14:textId="77777777" w:rsidR="00660125" w:rsidRDefault="00000000">
            <w:r>
              <w:rPr>
                <w:rFonts w:hint="eastAsia"/>
              </w:rPr>
              <w:t>电动自行车变更登记</w:t>
            </w:r>
          </w:p>
        </w:tc>
      </w:tr>
      <w:tr w:rsidR="00660125" w14:paraId="25EA0239"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115EA2A" w14:textId="77777777" w:rsidR="00660125" w:rsidRDefault="00000000">
            <w:r>
              <w:rPr>
                <w:rFonts w:hint="eastAsia"/>
              </w:rPr>
              <w:t>25</w:t>
            </w:r>
          </w:p>
        </w:tc>
        <w:tc>
          <w:tcPr>
            <w:tcW w:w="6856" w:type="dxa"/>
            <w:tcBorders>
              <w:top w:val="nil"/>
              <w:left w:val="nil"/>
              <w:bottom w:val="single" w:sz="4" w:space="0" w:color="auto"/>
              <w:right w:val="single" w:sz="4" w:space="0" w:color="auto"/>
            </w:tcBorders>
            <w:shd w:val="clear" w:color="auto" w:fill="auto"/>
            <w:vAlign w:val="center"/>
          </w:tcPr>
          <w:p w14:paraId="00C5235B" w14:textId="77777777" w:rsidR="00660125" w:rsidRDefault="00000000">
            <w:r>
              <w:rPr>
                <w:rFonts w:hint="eastAsia"/>
              </w:rPr>
              <w:t>电动自行车转移登记</w:t>
            </w:r>
          </w:p>
        </w:tc>
      </w:tr>
      <w:tr w:rsidR="00660125" w14:paraId="11F374CF"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D6405F9" w14:textId="77777777" w:rsidR="00660125" w:rsidRDefault="00000000">
            <w:r>
              <w:rPr>
                <w:rFonts w:hint="eastAsia"/>
              </w:rPr>
              <w:t>26</w:t>
            </w:r>
          </w:p>
        </w:tc>
        <w:tc>
          <w:tcPr>
            <w:tcW w:w="6856" w:type="dxa"/>
            <w:tcBorders>
              <w:top w:val="nil"/>
              <w:left w:val="nil"/>
              <w:bottom w:val="single" w:sz="4" w:space="0" w:color="auto"/>
              <w:right w:val="single" w:sz="4" w:space="0" w:color="auto"/>
            </w:tcBorders>
            <w:shd w:val="clear" w:color="auto" w:fill="auto"/>
            <w:vAlign w:val="center"/>
          </w:tcPr>
          <w:p w14:paraId="2145E874" w14:textId="77777777" w:rsidR="00660125" w:rsidRDefault="00000000">
            <w:r>
              <w:rPr>
                <w:rFonts w:hint="eastAsia"/>
              </w:rPr>
              <w:t>电动自行车注销登记</w:t>
            </w:r>
          </w:p>
        </w:tc>
      </w:tr>
      <w:tr w:rsidR="00660125" w14:paraId="1F0E767B"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3D4F00B" w14:textId="77777777" w:rsidR="00660125" w:rsidRDefault="00000000">
            <w:r>
              <w:rPr>
                <w:rFonts w:hint="eastAsia"/>
              </w:rPr>
              <w:t>27</w:t>
            </w:r>
          </w:p>
        </w:tc>
        <w:tc>
          <w:tcPr>
            <w:tcW w:w="6856" w:type="dxa"/>
            <w:tcBorders>
              <w:top w:val="nil"/>
              <w:left w:val="nil"/>
              <w:bottom w:val="single" w:sz="4" w:space="0" w:color="auto"/>
              <w:right w:val="single" w:sz="4" w:space="0" w:color="auto"/>
            </w:tcBorders>
            <w:shd w:val="clear" w:color="auto" w:fill="auto"/>
            <w:vAlign w:val="center"/>
          </w:tcPr>
          <w:p w14:paraId="5B09B916" w14:textId="77777777" w:rsidR="00660125" w:rsidRDefault="00000000">
            <w:r>
              <w:rPr>
                <w:rFonts w:hint="eastAsia"/>
              </w:rPr>
              <w:t>电动自行车号牌补领</w:t>
            </w:r>
          </w:p>
        </w:tc>
      </w:tr>
      <w:tr w:rsidR="00660125" w14:paraId="42FA0495"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8E41F55" w14:textId="77777777" w:rsidR="00660125" w:rsidRDefault="00000000">
            <w:r>
              <w:rPr>
                <w:rFonts w:hint="eastAsia"/>
              </w:rPr>
              <w:lastRenderedPageBreak/>
              <w:t>28</w:t>
            </w:r>
          </w:p>
        </w:tc>
        <w:tc>
          <w:tcPr>
            <w:tcW w:w="6856" w:type="dxa"/>
            <w:tcBorders>
              <w:top w:val="nil"/>
              <w:left w:val="nil"/>
              <w:bottom w:val="single" w:sz="4" w:space="0" w:color="auto"/>
              <w:right w:val="single" w:sz="4" w:space="0" w:color="auto"/>
            </w:tcBorders>
            <w:shd w:val="clear" w:color="auto" w:fill="auto"/>
            <w:vAlign w:val="center"/>
          </w:tcPr>
          <w:p w14:paraId="3292C0C5" w14:textId="77777777" w:rsidR="00660125" w:rsidRDefault="00000000">
            <w:r>
              <w:rPr>
                <w:rFonts w:hint="eastAsia"/>
              </w:rPr>
              <w:t>电动自行车号牌换领</w:t>
            </w:r>
          </w:p>
        </w:tc>
      </w:tr>
      <w:tr w:rsidR="00660125" w14:paraId="3398F00B"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C8E98C1" w14:textId="77777777" w:rsidR="00660125" w:rsidRDefault="00000000">
            <w:r>
              <w:rPr>
                <w:rFonts w:hint="eastAsia"/>
              </w:rPr>
              <w:t>29</w:t>
            </w:r>
          </w:p>
        </w:tc>
        <w:tc>
          <w:tcPr>
            <w:tcW w:w="6856" w:type="dxa"/>
            <w:tcBorders>
              <w:top w:val="nil"/>
              <w:left w:val="nil"/>
              <w:bottom w:val="single" w:sz="4" w:space="0" w:color="auto"/>
              <w:right w:val="single" w:sz="4" w:space="0" w:color="auto"/>
            </w:tcBorders>
            <w:shd w:val="clear" w:color="auto" w:fill="auto"/>
            <w:vAlign w:val="center"/>
          </w:tcPr>
          <w:p w14:paraId="5586E8AC" w14:textId="77777777" w:rsidR="00660125" w:rsidRDefault="00000000">
            <w:r>
              <w:rPr>
                <w:rFonts w:hint="eastAsia"/>
              </w:rPr>
              <w:t>进行科研、定型试验的机动车核发临时行驶车号牌</w:t>
            </w:r>
          </w:p>
        </w:tc>
      </w:tr>
      <w:tr w:rsidR="00660125" w14:paraId="01C7E21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D3D9C82" w14:textId="77777777" w:rsidR="00660125" w:rsidRDefault="00000000">
            <w:r>
              <w:rPr>
                <w:rFonts w:hint="eastAsia"/>
              </w:rPr>
              <w:t>30</w:t>
            </w:r>
          </w:p>
        </w:tc>
        <w:tc>
          <w:tcPr>
            <w:tcW w:w="6856" w:type="dxa"/>
            <w:tcBorders>
              <w:top w:val="nil"/>
              <w:left w:val="nil"/>
              <w:bottom w:val="single" w:sz="4" w:space="0" w:color="auto"/>
              <w:right w:val="single" w:sz="4" w:space="0" w:color="auto"/>
            </w:tcBorders>
            <w:shd w:val="clear" w:color="auto" w:fill="auto"/>
            <w:vAlign w:val="center"/>
          </w:tcPr>
          <w:p w14:paraId="0FA9D7C9" w14:textId="77777777" w:rsidR="00660125" w:rsidRDefault="00000000">
            <w:r>
              <w:rPr>
                <w:rFonts w:hint="eastAsia"/>
              </w:rPr>
              <w:t>未销售的机动车核发临时行驶车号牌</w:t>
            </w:r>
          </w:p>
        </w:tc>
      </w:tr>
      <w:tr w:rsidR="00660125" w14:paraId="4EFD8F43"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6C3A0677" w14:textId="77777777" w:rsidR="00660125" w:rsidRDefault="00000000">
            <w:r>
              <w:rPr>
                <w:rFonts w:hint="eastAsia"/>
              </w:rPr>
              <w:t>31</w:t>
            </w:r>
          </w:p>
        </w:tc>
        <w:tc>
          <w:tcPr>
            <w:tcW w:w="6856" w:type="dxa"/>
            <w:tcBorders>
              <w:top w:val="nil"/>
              <w:left w:val="nil"/>
              <w:bottom w:val="single" w:sz="4" w:space="0" w:color="auto"/>
              <w:right w:val="single" w:sz="4" w:space="0" w:color="auto"/>
            </w:tcBorders>
            <w:shd w:val="clear" w:color="auto" w:fill="auto"/>
            <w:vAlign w:val="center"/>
          </w:tcPr>
          <w:p w14:paraId="0916E937" w14:textId="77777777" w:rsidR="00660125" w:rsidRDefault="00000000">
            <w:r>
              <w:rPr>
                <w:rFonts w:hint="eastAsia"/>
              </w:rPr>
              <w:t>未注册登记的机动车核发临时行驶车号牌</w:t>
            </w:r>
          </w:p>
        </w:tc>
      </w:tr>
      <w:tr w:rsidR="00660125" w14:paraId="407D807F"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06DE497" w14:textId="77777777" w:rsidR="00660125" w:rsidRDefault="00000000">
            <w:r>
              <w:rPr>
                <w:rFonts w:hint="eastAsia"/>
              </w:rPr>
              <w:t>32</w:t>
            </w:r>
          </w:p>
        </w:tc>
        <w:tc>
          <w:tcPr>
            <w:tcW w:w="6856" w:type="dxa"/>
            <w:tcBorders>
              <w:top w:val="nil"/>
              <w:left w:val="nil"/>
              <w:bottom w:val="single" w:sz="4" w:space="0" w:color="auto"/>
              <w:right w:val="single" w:sz="4" w:space="0" w:color="auto"/>
            </w:tcBorders>
            <w:shd w:val="clear" w:color="auto" w:fill="auto"/>
            <w:vAlign w:val="center"/>
          </w:tcPr>
          <w:p w14:paraId="42E75A3C" w14:textId="77777777" w:rsidR="00660125" w:rsidRDefault="00000000">
            <w:r>
              <w:rPr>
                <w:rFonts w:hint="eastAsia"/>
              </w:rPr>
              <w:t>警车登记</w:t>
            </w:r>
          </w:p>
        </w:tc>
      </w:tr>
      <w:tr w:rsidR="00660125" w14:paraId="2F230B0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29B753AB" w14:textId="77777777" w:rsidR="00660125" w:rsidRDefault="00000000">
            <w:r>
              <w:rPr>
                <w:rFonts w:hint="eastAsia"/>
              </w:rPr>
              <w:t>33</w:t>
            </w:r>
          </w:p>
        </w:tc>
        <w:tc>
          <w:tcPr>
            <w:tcW w:w="6856" w:type="dxa"/>
            <w:tcBorders>
              <w:top w:val="nil"/>
              <w:left w:val="nil"/>
              <w:bottom w:val="single" w:sz="4" w:space="0" w:color="auto"/>
              <w:right w:val="single" w:sz="4" w:space="0" w:color="auto"/>
            </w:tcBorders>
            <w:shd w:val="clear" w:color="auto" w:fill="auto"/>
            <w:vAlign w:val="center"/>
          </w:tcPr>
          <w:p w14:paraId="79117E31" w14:textId="77777777" w:rsidR="00660125" w:rsidRDefault="00000000">
            <w:r>
              <w:rPr>
                <w:rFonts w:hint="eastAsia"/>
              </w:rPr>
              <w:t>机动车注册登记</w:t>
            </w:r>
          </w:p>
        </w:tc>
      </w:tr>
      <w:tr w:rsidR="00660125" w14:paraId="12422A41"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6E6B9EE7" w14:textId="77777777" w:rsidR="00660125" w:rsidRDefault="00000000">
            <w:r>
              <w:rPr>
                <w:rFonts w:hint="eastAsia"/>
              </w:rPr>
              <w:t>34</w:t>
            </w:r>
          </w:p>
        </w:tc>
        <w:tc>
          <w:tcPr>
            <w:tcW w:w="6856" w:type="dxa"/>
            <w:tcBorders>
              <w:top w:val="nil"/>
              <w:left w:val="nil"/>
              <w:bottom w:val="single" w:sz="4" w:space="0" w:color="auto"/>
              <w:right w:val="single" w:sz="4" w:space="0" w:color="auto"/>
            </w:tcBorders>
            <w:shd w:val="clear" w:color="auto" w:fill="auto"/>
            <w:vAlign w:val="center"/>
          </w:tcPr>
          <w:p w14:paraId="31BBF210" w14:textId="77777777" w:rsidR="00660125" w:rsidRDefault="00000000">
            <w:r>
              <w:rPr>
                <w:rFonts w:hint="eastAsia"/>
              </w:rPr>
              <w:t>机动车更换发动机变更登记</w:t>
            </w:r>
          </w:p>
        </w:tc>
      </w:tr>
      <w:tr w:rsidR="00660125" w14:paraId="250A057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F5BBC4F" w14:textId="77777777" w:rsidR="00660125" w:rsidRDefault="00000000">
            <w:r>
              <w:rPr>
                <w:rFonts w:hint="eastAsia"/>
              </w:rPr>
              <w:t>35</w:t>
            </w:r>
          </w:p>
        </w:tc>
        <w:tc>
          <w:tcPr>
            <w:tcW w:w="6856" w:type="dxa"/>
            <w:tcBorders>
              <w:top w:val="nil"/>
              <w:left w:val="nil"/>
              <w:bottom w:val="single" w:sz="4" w:space="0" w:color="auto"/>
              <w:right w:val="single" w:sz="4" w:space="0" w:color="auto"/>
            </w:tcBorders>
            <w:shd w:val="clear" w:color="auto" w:fill="auto"/>
            <w:vAlign w:val="center"/>
          </w:tcPr>
          <w:p w14:paraId="4D53DB1F" w14:textId="77777777" w:rsidR="00660125" w:rsidRDefault="00000000">
            <w:r>
              <w:rPr>
                <w:rFonts w:hint="eastAsia"/>
              </w:rPr>
              <w:t>机动车改变车身颜色变更登记</w:t>
            </w:r>
          </w:p>
        </w:tc>
      </w:tr>
      <w:tr w:rsidR="00660125" w14:paraId="4689CACA"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C813BFE" w14:textId="77777777" w:rsidR="00660125" w:rsidRDefault="00000000">
            <w:r>
              <w:rPr>
                <w:rFonts w:hint="eastAsia"/>
              </w:rPr>
              <w:t>36</w:t>
            </w:r>
          </w:p>
        </w:tc>
        <w:tc>
          <w:tcPr>
            <w:tcW w:w="6856" w:type="dxa"/>
            <w:tcBorders>
              <w:top w:val="nil"/>
              <w:left w:val="nil"/>
              <w:bottom w:val="single" w:sz="4" w:space="0" w:color="auto"/>
              <w:right w:val="single" w:sz="4" w:space="0" w:color="auto"/>
            </w:tcBorders>
            <w:shd w:val="clear" w:color="auto" w:fill="auto"/>
            <w:vAlign w:val="center"/>
          </w:tcPr>
          <w:p w14:paraId="54E73FDC" w14:textId="77777777" w:rsidR="00660125" w:rsidRDefault="00000000">
            <w:r>
              <w:rPr>
                <w:rFonts w:hint="eastAsia"/>
              </w:rPr>
              <w:t>机动车所有人联系方式变更备案</w:t>
            </w:r>
          </w:p>
        </w:tc>
      </w:tr>
      <w:tr w:rsidR="00660125" w14:paraId="36733706"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2F35887E" w14:textId="77777777" w:rsidR="00660125" w:rsidRDefault="00000000">
            <w:r>
              <w:rPr>
                <w:rFonts w:hint="eastAsia"/>
              </w:rPr>
              <w:t>37</w:t>
            </w:r>
          </w:p>
        </w:tc>
        <w:tc>
          <w:tcPr>
            <w:tcW w:w="6856" w:type="dxa"/>
            <w:tcBorders>
              <w:top w:val="nil"/>
              <w:left w:val="nil"/>
              <w:bottom w:val="single" w:sz="4" w:space="0" w:color="auto"/>
              <w:right w:val="single" w:sz="4" w:space="0" w:color="auto"/>
            </w:tcBorders>
            <w:shd w:val="clear" w:color="auto" w:fill="auto"/>
            <w:vAlign w:val="center"/>
          </w:tcPr>
          <w:p w14:paraId="33C20CD6" w14:textId="77777777" w:rsidR="00660125" w:rsidRDefault="00000000">
            <w:r>
              <w:rPr>
                <w:rFonts w:hint="eastAsia"/>
              </w:rPr>
              <w:t>机动车重新打刻车架号</w:t>
            </w:r>
          </w:p>
        </w:tc>
      </w:tr>
      <w:tr w:rsidR="00660125" w14:paraId="1947CCB4"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D12AD61" w14:textId="77777777" w:rsidR="00660125" w:rsidRDefault="00000000">
            <w:r>
              <w:rPr>
                <w:rFonts w:hint="eastAsia"/>
              </w:rPr>
              <w:t>38</w:t>
            </w:r>
          </w:p>
        </w:tc>
        <w:tc>
          <w:tcPr>
            <w:tcW w:w="6856" w:type="dxa"/>
            <w:tcBorders>
              <w:top w:val="nil"/>
              <w:left w:val="nil"/>
              <w:bottom w:val="single" w:sz="4" w:space="0" w:color="auto"/>
              <w:right w:val="single" w:sz="4" w:space="0" w:color="auto"/>
            </w:tcBorders>
            <w:shd w:val="clear" w:color="auto" w:fill="auto"/>
            <w:vAlign w:val="center"/>
          </w:tcPr>
          <w:p w14:paraId="50925806" w14:textId="77777777" w:rsidR="00660125" w:rsidRDefault="00000000">
            <w:r>
              <w:rPr>
                <w:rFonts w:hint="eastAsia"/>
              </w:rPr>
              <w:t>同一机动车所有人名下机动车的号牌号码互换</w:t>
            </w:r>
          </w:p>
        </w:tc>
      </w:tr>
      <w:tr w:rsidR="00660125" w14:paraId="52BD33B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284C5CB" w14:textId="77777777" w:rsidR="00660125" w:rsidRDefault="00000000">
            <w:r>
              <w:rPr>
                <w:rFonts w:hint="eastAsia"/>
              </w:rPr>
              <w:t>39</w:t>
            </w:r>
          </w:p>
        </w:tc>
        <w:tc>
          <w:tcPr>
            <w:tcW w:w="6856" w:type="dxa"/>
            <w:tcBorders>
              <w:top w:val="nil"/>
              <w:left w:val="nil"/>
              <w:bottom w:val="single" w:sz="4" w:space="0" w:color="auto"/>
              <w:right w:val="single" w:sz="4" w:space="0" w:color="auto"/>
            </w:tcBorders>
            <w:shd w:val="clear" w:color="auto" w:fill="auto"/>
            <w:vAlign w:val="center"/>
          </w:tcPr>
          <w:p w14:paraId="6AA4E39F" w14:textId="77777777" w:rsidR="00660125" w:rsidRDefault="00000000">
            <w:r>
              <w:rPr>
                <w:rFonts w:hint="eastAsia"/>
              </w:rPr>
              <w:t>机动车解除质押备案</w:t>
            </w:r>
          </w:p>
        </w:tc>
      </w:tr>
      <w:tr w:rsidR="00660125" w14:paraId="359C8B91"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3F769F7E" w14:textId="77777777" w:rsidR="00660125" w:rsidRDefault="00000000">
            <w:r>
              <w:rPr>
                <w:rFonts w:hint="eastAsia"/>
              </w:rPr>
              <w:t>40</w:t>
            </w:r>
          </w:p>
        </w:tc>
        <w:tc>
          <w:tcPr>
            <w:tcW w:w="6856" w:type="dxa"/>
            <w:tcBorders>
              <w:top w:val="nil"/>
              <w:left w:val="nil"/>
              <w:bottom w:val="single" w:sz="4" w:space="0" w:color="auto"/>
              <w:right w:val="single" w:sz="4" w:space="0" w:color="auto"/>
            </w:tcBorders>
            <w:shd w:val="clear" w:color="auto" w:fill="auto"/>
            <w:vAlign w:val="center"/>
          </w:tcPr>
          <w:p w14:paraId="44D189B4" w14:textId="77777777" w:rsidR="00660125" w:rsidRDefault="00000000">
            <w:r>
              <w:rPr>
                <w:rFonts w:hint="eastAsia"/>
              </w:rPr>
              <w:t>机动车质押备案</w:t>
            </w:r>
          </w:p>
        </w:tc>
      </w:tr>
      <w:tr w:rsidR="00660125" w14:paraId="486A5A7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51A316F6" w14:textId="77777777" w:rsidR="00660125" w:rsidRDefault="00000000">
            <w:r>
              <w:rPr>
                <w:rFonts w:hint="eastAsia"/>
              </w:rPr>
              <w:t>41</w:t>
            </w:r>
          </w:p>
        </w:tc>
        <w:tc>
          <w:tcPr>
            <w:tcW w:w="6856" w:type="dxa"/>
            <w:tcBorders>
              <w:top w:val="nil"/>
              <w:left w:val="nil"/>
              <w:bottom w:val="single" w:sz="4" w:space="0" w:color="auto"/>
              <w:right w:val="single" w:sz="4" w:space="0" w:color="auto"/>
            </w:tcBorders>
            <w:shd w:val="clear" w:color="auto" w:fill="auto"/>
            <w:vAlign w:val="center"/>
          </w:tcPr>
          <w:p w14:paraId="78B4BAAC" w14:textId="77777777" w:rsidR="00660125" w:rsidRDefault="00000000">
            <w:r>
              <w:rPr>
                <w:rFonts w:hint="eastAsia"/>
              </w:rPr>
              <w:t>机动车解除抵押登记</w:t>
            </w:r>
          </w:p>
        </w:tc>
      </w:tr>
      <w:tr w:rsidR="00660125" w14:paraId="6C0865CB"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331E2695" w14:textId="77777777" w:rsidR="00660125" w:rsidRDefault="00000000">
            <w:r>
              <w:rPr>
                <w:rFonts w:hint="eastAsia"/>
              </w:rPr>
              <w:t>42</w:t>
            </w:r>
          </w:p>
        </w:tc>
        <w:tc>
          <w:tcPr>
            <w:tcW w:w="6856" w:type="dxa"/>
            <w:tcBorders>
              <w:top w:val="nil"/>
              <w:left w:val="nil"/>
              <w:bottom w:val="single" w:sz="4" w:space="0" w:color="auto"/>
              <w:right w:val="single" w:sz="4" w:space="0" w:color="auto"/>
            </w:tcBorders>
            <w:shd w:val="clear" w:color="auto" w:fill="auto"/>
            <w:vAlign w:val="center"/>
          </w:tcPr>
          <w:p w14:paraId="26BAEC4F" w14:textId="77777777" w:rsidR="00660125" w:rsidRDefault="00000000">
            <w:r>
              <w:rPr>
                <w:rFonts w:hint="eastAsia"/>
              </w:rPr>
              <w:t>机动车抵押登记</w:t>
            </w:r>
          </w:p>
        </w:tc>
      </w:tr>
      <w:tr w:rsidR="00660125" w14:paraId="4C0CF80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9360772" w14:textId="77777777" w:rsidR="00660125" w:rsidRDefault="00000000">
            <w:r>
              <w:rPr>
                <w:rFonts w:hint="eastAsia"/>
              </w:rPr>
              <w:lastRenderedPageBreak/>
              <w:t>43</w:t>
            </w:r>
          </w:p>
        </w:tc>
        <w:tc>
          <w:tcPr>
            <w:tcW w:w="6856" w:type="dxa"/>
            <w:tcBorders>
              <w:top w:val="nil"/>
              <w:left w:val="nil"/>
              <w:bottom w:val="single" w:sz="4" w:space="0" w:color="auto"/>
              <w:right w:val="single" w:sz="4" w:space="0" w:color="auto"/>
            </w:tcBorders>
            <w:shd w:val="clear" w:color="auto" w:fill="auto"/>
            <w:vAlign w:val="center"/>
          </w:tcPr>
          <w:p w14:paraId="48C86D11" w14:textId="77777777" w:rsidR="00660125" w:rsidRDefault="00000000">
            <w:r>
              <w:rPr>
                <w:rFonts w:hint="eastAsia"/>
              </w:rPr>
              <w:t>机动车灭失注销登记</w:t>
            </w:r>
          </w:p>
        </w:tc>
      </w:tr>
      <w:tr w:rsidR="00660125" w14:paraId="273C33D3"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2894BA27" w14:textId="77777777" w:rsidR="00660125" w:rsidRDefault="00000000">
            <w:r>
              <w:rPr>
                <w:rFonts w:hint="eastAsia"/>
              </w:rPr>
              <w:t>44</w:t>
            </w:r>
          </w:p>
        </w:tc>
        <w:tc>
          <w:tcPr>
            <w:tcW w:w="6856" w:type="dxa"/>
            <w:tcBorders>
              <w:top w:val="nil"/>
              <w:left w:val="nil"/>
              <w:bottom w:val="single" w:sz="4" w:space="0" w:color="auto"/>
              <w:right w:val="single" w:sz="4" w:space="0" w:color="auto"/>
            </w:tcBorders>
            <w:shd w:val="clear" w:color="auto" w:fill="auto"/>
            <w:vAlign w:val="center"/>
          </w:tcPr>
          <w:p w14:paraId="6CB6432E" w14:textId="77777777" w:rsidR="00660125" w:rsidRDefault="00000000">
            <w:r>
              <w:rPr>
                <w:rFonts w:hint="eastAsia"/>
              </w:rPr>
              <w:t>机动车报废回收注销登记</w:t>
            </w:r>
          </w:p>
        </w:tc>
      </w:tr>
      <w:tr w:rsidR="00660125" w14:paraId="0D1BCB2A"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B9CDFB9" w14:textId="77777777" w:rsidR="00660125" w:rsidRDefault="00000000">
            <w:r>
              <w:rPr>
                <w:rFonts w:hint="eastAsia"/>
              </w:rPr>
              <w:t>45</w:t>
            </w:r>
          </w:p>
        </w:tc>
        <w:tc>
          <w:tcPr>
            <w:tcW w:w="6856" w:type="dxa"/>
            <w:tcBorders>
              <w:top w:val="nil"/>
              <w:left w:val="nil"/>
              <w:bottom w:val="single" w:sz="4" w:space="0" w:color="auto"/>
              <w:right w:val="single" w:sz="4" w:space="0" w:color="auto"/>
            </w:tcBorders>
            <w:shd w:val="clear" w:color="auto" w:fill="auto"/>
            <w:vAlign w:val="center"/>
          </w:tcPr>
          <w:p w14:paraId="5C3F8D47" w14:textId="77777777" w:rsidR="00660125" w:rsidRDefault="00000000">
            <w:r>
              <w:rPr>
                <w:rFonts w:hint="eastAsia"/>
              </w:rPr>
              <w:t>机动车转让登记</w:t>
            </w:r>
          </w:p>
        </w:tc>
      </w:tr>
      <w:tr w:rsidR="00660125" w14:paraId="659A3465" w14:textId="77777777">
        <w:trPr>
          <w:trHeight w:val="563"/>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E4DD316" w14:textId="77777777" w:rsidR="00660125" w:rsidRDefault="00000000">
            <w:r>
              <w:rPr>
                <w:rFonts w:hint="eastAsia"/>
              </w:rPr>
              <w:t>46</w:t>
            </w:r>
          </w:p>
        </w:tc>
        <w:tc>
          <w:tcPr>
            <w:tcW w:w="6856" w:type="dxa"/>
            <w:tcBorders>
              <w:top w:val="nil"/>
              <w:left w:val="nil"/>
              <w:bottom w:val="single" w:sz="4" w:space="0" w:color="auto"/>
              <w:right w:val="single" w:sz="4" w:space="0" w:color="auto"/>
            </w:tcBorders>
            <w:shd w:val="clear" w:color="auto" w:fill="auto"/>
            <w:vAlign w:val="center"/>
          </w:tcPr>
          <w:p w14:paraId="0AA7E21D" w14:textId="77777777" w:rsidR="00660125" w:rsidRDefault="00000000">
            <w:r>
              <w:rPr>
                <w:rFonts w:hint="eastAsia"/>
              </w:rPr>
              <w:t>小型、微型载客汽车加装车顶行李架、换装不同式样散热器面罩、保险杠和换装轮毂</w:t>
            </w:r>
          </w:p>
        </w:tc>
      </w:tr>
      <w:tr w:rsidR="00660125" w14:paraId="31977897"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67D8F9EE" w14:textId="77777777" w:rsidR="00660125" w:rsidRDefault="00000000">
            <w:r>
              <w:rPr>
                <w:rFonts w:hint="eastAsia"/>
              </w:rPr>
              <w:t>47</w:t>
            </w:r>
          </w:p>
        </w:tc>
        <w:tc>
          <w:tcPr>
            <w:tcW w:w="6856" w:type="dxa"/>
            <w:tcBorders>
              <w:top w:val="nil"/>
              <w:left w:val="nil"/>
              <w:bottom w:val="single" w:sz="4" w:space="0" w:color="auto"/>
              <w:right w:val="single" w:sz="4" w:space="0" w:color="auto"/>
            </w:tcBorders>
            <w:shd w:val="clear" w:color="auto" w:fill="auto"/>
            <w:vAlign w:val="center"/>
          </w:tcPr>
          <w:p w14:paraId="09F9073E" w14:textId="77777777" w:rsidR="00660125" w:rsidRDefault="00000000">
            <w:r>
              <w:rPr>
                <w:rFonts w:hint="eastAsia"/>
              </w:rPr>
              <w:t>加装、</w:t>
            </w:r>
            <w:proofErr w:type="gramStart"/>
            <w:r>
              <w:rPr>
                <w:rFonts w:hint="eastAsia"/>
              </w:rPr>
              <w:t>拆除车</w:t>
            </w:r>
            <w:proofErr w:type="gramEnd"/>
            <w:r>
              <w:rPr>
                <w:rFonts w:hint="eastAsia"/>
              </w:rPr>
              <w:t>用起重尾板</w:t>
            </w:r>
          </w:p>
        </w:tc>
      </w:tr>
      <w:tr w:rsidR="00660125" w14:paraId="49E24C32"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AFA12FF" w14:textId="77777777" w:rsidR="00660125" w:rsidRDefault="00000000">
            <w:r>
              <w:rPr>
                <w:rFonts w:hint="eastAsia"/>
              </w:rPr>
              <w:t>48</w:t>
            </w:r>
          </w:p>
        </w:tc>
        <w:tc>
          <w:tcPr>
            <w:tcW w:w="6856" w:type="dxa"/>
            <w:tcBorders>
              <w:top w:val="nil"/>
              <w:left w:val="nil"/>
              <w:bottom w:val="single" w:sz="4" w:space="0" w:color="auto"/>
              <w:right w:val="single" w:sz="4" w:space="0" w:color="auto"/>
            </w:tcBorders>
            <w:shd w:val="clear" w:color="auto" w:fill="auto"/>
            <w:vAlign w:val="center"/>
          </w:tcPr>
          <w:p w14:paraId="06B787D3" w14:textId="77777777" w:rsidR="00660125" w:rsidRDefault="00000000">
            <w:r>
              <w:rPr>
                <w:rFonts w:hint="eastAsia"/>
              </w:rPr>
              <w:t>机动车所有人住所变化变更登记</w:t>
            </w:r>
          </w:p>
        </w:tc>
      </w:tr>
      <w:tr w:rsidR="00660125" w14:paraId="052F076C"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991E9E4" w14:textId="77777777" w:rsidR="00660125" w:rsidRDefault="00000000">
            <w:r>
              <w:rPr>
                <w:rFonts w:hint="eastAsia"/>
              </w:rPr>
              <w:t>49</w:t>
            </w:r>
          </w:p>
        </w:tc>
        <w:tc>
          <w:tcPr>
            <w:tcW w:w="6856" w:type="dxa"/>
            <w:tcBorders>
              <w:top w:val="nil"/>
              <w:left w:val="nil"/>
              <w:bottom w:val="single" w:sz="4" w:space="0" w:color="auto"/>
              <w:right w:val="single" w:sz="4" w:space="0" w:color="auto"/>
            </w:tcBorders>
            <w:shd w:val="clear" w:color="auto" w:fill="auto"/>
            <w:vAlign w:val="center"/>
          </w:tcPr>
          <w:p w14:paraId="3DC68D7F" w14:textId="77777777" w:rsidR="00660125" w:rsidRDefault="00000000">
            <w:r>
              <w:rPr>
                <w:rFonts w:hint="eastAsia"/>
              </w:rPr>
              <w:t>机动车所有人身份证明名称或者号码变更备案</w:t>
            </w:r>
          </w:p>
        </w:tc>
      </w:tr>
      <w:tr w:rsidR="00660125" w14:paraId="546C4D8F"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83C7C3E" w14:textId="77777777" w:rsidR="00660125" w:rsidRDefault="00000000">
            <w:r>
              <w:rPr>
                <w:rFonts w:hint="eastAsia"/>
              </w:rPr>
              <w:t>50</w:t>
            </w:r>
          </w:p>
        </w:tc>
        <w:tc>
          <w:tcPr>
            <w:tcW w:w="6856" w:type="dxa"/>
            <w:tcBorders>
              <w:top w:val="nil"/>
              <w:left w:val="nil"/>
              <w:bottom w:val="single" w:sz="4" w:space="0" w:color="auto"/>
              <w:right w:val="single" w:sz="4" w:space="0" w:color="auto"/>
            </w:tcBorders>
            <w:shd w:val="clear" w:color="auto" w:fill="auto"/>
            <w:vAlign w:val="center"/>
          </w:tcPr>
          <w:p w14:paraId="437757B3" w14:textId="77777777" w:rsidR="00660125" w:rsidRDefault="00000000">
            <w:r>
              <w:rPr>
                <w:rFonts w:hint="eastAsia"/>
              </w:rPr>
              <w:t>机动车更换车身或者车架变更登记</w:t>
            </w:r>
          </w:p>
        </w:tc>
      </w:tr>
      <w:tr w:rsidR="00660125" w14:paraId="3311E259" w14:textId="77777777">
        <w:trPr>
          <w:trHeight w:val="315"/>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59E8577E" w14:textId="77777777" w:rsidR="00660125" w:rsidRDefault="00000000">
            <w:r>
              <w:rPr>
                <w:rFonts w:hint="eastAsia"/>
              </w:rPr>
              <w:t>51</w:t>
            </w:r>
          </w:p>
        </w:tc>
        <w:tc>
          <w:tcPr>
            <w:tcW w:w="6856" w:type="dxa"/>
            <w:tcBorders>
              <w:top w:val="nil"/>
              <w:left w:val="nil"/>
              <w:bottom w:val="single" w:sz="4" w:space="0" w:color="auto"/>
              <w:right w:val="single" w:sz="4" w:space="0" w:color="auto"/>
            </w:tcBorders>
            <w:shd w:val="clear" w:color="auto" w:fill="auto"/>
            <w:vAlign w:val="center"/>
          </w:tcPr>
          <w:p w14:paraId="41714FDF" w14:textId="77777777" w:rsidR="00660125" w:rsidRDefault="00000000">
            <w:r>
              <w:rPr>
                <w:rFonts w:hint="eastAsia"/>
              </w:rPr>
              <w:t>加装、拆除、更换肢体残疾人操纵辅助装置</w:t>
            </w:r>
          </w:p>
        </w:tc>
      </w:tr>
      <w:tr w:rsidR="00660125" w14:paraId="2D4978AA"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50253CFC" w14:textId="77777777" w:rsidR="00660125" w:rsidRDefault="00000000">
            <w:r>
              <w:rPr>
                <w:rFonts w:hint="eastAsia"/>
              </w:rPr>
              <w:t>52</w:t>
            </w:r>
          </w:p>
        </w:tc>
        <w:tc>
          <w:tcPr>
            <w:tcW w:w="6856" w:type="dxa"/>
            <w:tcBorders>
              <w:top w:val="nil"/>
              <w:left w:val="nil"/>
              <w:bottom w:val="single" w:sz="4" w:space="0" w:color="auto"/>
              <w:right w:val="single" w:sz="4" w:space="0" w:color="auto"/>
            </w:tcBorders>
            <w:shd w:val="clear" w:color="auto" w:fill="auto"/>
            <w:vAlign w:val="center"/>
          </w:tcPr>
          <w:p w14:paraId="3FA1626B" w14:textId="77777777" w:rsidR="00660125" w:rsidRDefault="00000000">
            <w:r>
              <w:rPr>
                <w:rFonts w:hint="eastAsia"/>
              </w:rPr>
              <w:t>机动车共同所有人姓名变更登记</w:t>
            </w:r>
          </w:p>
        </w:tc>
      </w:tr>
      <w:tr w:rsidR="00660125" w14:paraId="41F3F048"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6A6EAC5" w14:textId="77777777" w:rsidR="00660125" w:rsidRDefault="00000000">
            <w:r>
              <w:rPr>
                <w:rFonts w:hint="eastAsia"/>
              </w:rPr>
              <w:t>53</w:t>
            </w:r>
          </w:p>
        </w:tc>
        <w:tc>
          <w:tcPr>
            <w:tcW w:w="6856" w:type="dxa"/>
            <w:tcBorders>
              <w:top w:val="nil"/>
              <w:left w:val="nil"/>
              <w:bottom w:val="single" w:sz="4" w:space="0" w:color="auto"/>
              <w:right w:val="single" w:sz="4" w:space="0" w:color="auto"/>
            </w:tcBorders>
            <w:shd w:val="clear" w:color="auto" w:fill="auto"/>
            <w:vAlign w:val="center"/>
          </w:tcPr>
          <w:p w14:paraId="7C897FAC" w14:textId="77777777" w:rsidR="00660125" w:rsidRDefault="00000000">
            <w:r>
              <w:rPr>
                <w:rFonts w:hint="eastAsia"/>
              </w:rPr>
              <w:t>机动车因质量问题退车注销登记</w:t>
            </w:r>
          </w:p>
        </w:tc>
      </w:tr>
      <w:tr w:rsidR="00660125" w14:paraId="1B1447C6"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655CB4E" w14:textId="77777777" w:rsidR="00660125" w:rsidRDefault="00000000">
            <w:r>
              <w:rPr>
                <w:rFonts w:hint="eastAsia"/>
              </w:rPr>
              <w:t>54</w:t>
            </w:r>
          </w:p>
        </w:tc>
        <w:tc>
          <w:tcPr>
            <w:tcW w:w="6856" w:type="dxa"/>
            <w:tcBorders>
              <w:top w:val="nil"/>
              <w:left w:val="nil"/>
              <w:bottom w:val="single" w:sz="4" w:space="0" w:color="auto"/>
              <w:right w:val="single" w:sz="4" w:space="0" w:color="auto"/>
            </w:tcBorders>
            <w:shd w:val="clear" w:color="auto" w:fill="auto"/>
            <w:vAlign w:val="center"/>
          </w:tcPr>
          <w:p w14:paraId="64653E4F" w14:textId="77777777" w:rsidR="00660125" w:rsidRDefault="00000000">
            <w:proofErr w:type="gramStart"/>
            <w:r>
              <w:rPr>
                <w:rFonts w:hint="eastAsia"/>
              </w:rPr>
              <w:t>待出口</w:t>
            </w:r>
            <w:proofErr w:type="gramEnd"/>
            <w:r>
              <w:rPr>
                <w:rFonts w:hint="eastAsia"/>
              </w:rPr>
              <w:t>二手车出口后注销登记</w:t>
            </w:r>
          </w:p>
        </w:tc>
      </w:tr>
      <w:tr w:rsidR="00660125" w14:paraId="0A7C2B03"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412400F" w14:textId="77777777" w:rsidR="00660125" w:rsidRDefault="00000000">
            <w:r>
              <w:rPr>
                <w:rFonts w:hint="eastAsia"/>
              </w:rPr>
              <w:t>55</w:t>
            </w:r>
          </w:p>
        </w:tc>
        <w:tc>
          <w:tcPr>
            <w:tcW w:w="6856" w:type="dxa"/>
            <w:tcBorders>
              <w:top w:val="nil"/>
              <w:left w:val="nil"/>
              <w:bottom w:val="single" w:sz="4" w:space="0" w:color="auto"/>
              <w:right w:val="single" w:sz="4" w:space="0" w:color="auto"/>
            </w:tcBorders>
            <w:shd w:val="clear" w:color="auto" w:fill="auto"/>
            <w:vAlign w:val="center"/>
          </w:tcPr>
          <w:p w14:paraId="7B306413" w14:textId="77777777" w:rsidR="00660125" w:rsidRDefault="00000000">
            <w:r>
              <w:rPr>
                <w:rFonts w:hint="eastAsia"/>
              </w:rPr>
              <w:t>核发免检车检验合格标志</w:t>
            </w:r>
          </w:p>
        </w:tc>
      </w:tr>
      <w:tr w:rsidR="00660125" w14:paraId="1105D958"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588ABA2D" w14:textId="77777777" w:rsidR="00660125" w:rsidRDefault="00000000">
            <w:r>
              <w:rPr>
                <w:rFonts w:hint="eastAsia"/>
              </w:rPr>
              <w:t>56</w:t>
            </w:r>
          </w:p>
        </w:tc>
        <w:tc>
          <w:tcPr>
            <w:tcW w:w="6856" w:type="dxa"/>
            <w:tcBorders>
              <w:top w:val="nil"/>
              <w:left w:val="nil"/>
              <w:bottom w:val="single" w:sz="4" w:space="0" w:color="auto"/>
              <w:right w:val="single" w:sz="4" w:space="0" w:color="auto"/>
            </w:tcBorders>
            <w:shd w:val="clear" w:color="auto" w:fill="auto"/>
            <w:vAlign w:val="center"/>
          </w:tcPr>
          <w:p w14:paraId="5D153101" w14:textId="77777777" w:rsidR="00660125" w:rsidRDefault="00000000">
            <w:r>
              <w:rPr>
                <w:rFonts w:hint="eastAsia"/>
              </w:rPr>
              <w:t>核发机动车检验合格标志</w:t>
            </w:r>
          </w:p>
        </w:tc>
      </w:tr>
      <w:tr w:rsidR="00660125" w14:paraId="5BC19E76"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286FC09D" w14:textId="77777777" w:rsidR="00660125" w:rsidRDefault="00000000">
            <w:r>
              <w:rPr>
                <w:rFonts w:hint="eastAsia"/>
              </w:rPr>
              <w:t>57</w:t>
            </w:r>
          </w:p>
        </w:tc>
        <w:tc>
          <w:tcPr>
            <w:tcW w:w="6856" w:type="dxa"/>
            <w:tcBorders>
              <w:top w:val="nil"/>
              <w:left w:val="nil"/>
              <w:bottom w:val="single" w:sz="4" w:space="0" w:color="auto"/>
              <w:right w:val="single" w:sz="4" w:space="0" w:color="auto"/>
            </w:tcBorders>
            <w:shd w:val="clear" w:color="auto" w:fill="auto"/>
            <w:vAlign w:val="center"/>
          </w:tcPr>
          <w:p w14:paraId="623D10FD" w14:textId="77777777" w:rsidR="00660125" w:rsidRDefault="00000000">
            <w:r>
              <w:rPr>
                <w:rFonts w:hint="eastAsia"/>
              </w:rPr>
              <w:t>剧毒化学品道路运输通行许可</w:t>
            </w:r>
          </w:p>
        </w:tc>
      </w:tr>
      <w:tr w:rsidR="00660125" w14:paraId="7B43EB58"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2DE90BEE" w14:textId="77777777" w:rsidR="00660125" w:rsidRDefault="00000000">
            <w:r>
              <w:rPr>
                <w:rFonts w:hint="eastAsia"/>
              </w:rPr>
              <w:lastRenderedPageBreak/>
              <w:t>58</w:t>
            </w:r>
          </w:p>
        </w:tc>
        <w:tc>
          <w:tcPr>
            <w:tcW w:w="6856" w:type="dxa"/>
            <w:tcBorders>
              <w:top w:val="nil"/>
              <w:left w:val="nil"/>
              <w:bottom w:val="single" w:sz="4" w:space="0" w:color="auto"/>
              <w:right w:val="single" w:sz="4" w:space="0" w:color="auto"/>
            </w:tcBorders>
            <w:shd w:val="clear" w:color="auto" w:fill="auto"/>
            <w:vAlign w:val="center"/>
          </w:tcPr>
          <w:p w14:paraId="607B74FD" w14:textId="77777777" w:rsidR="00660125" w:rsidRDefault="00000000">
            <w:r>
              <w:rPr>
                <w:rFonts w:hint="eastAsia"/>
              </w:rPr>
              <w:t>机动车抵押登记日期、解除抵押登记日期查询</w:t>
            </w:r>
          </w:p>
        </w:tc>
      </w:tr>
      <w:tr w:rsidR="00660125" w14:paraId="6D238BE6"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7A87C36" w14:textId="77777777" w:rsidR="00660125" w:rsidRDefault="00000000">
            <w:r>
              <w:rPr>
                <w:rFonts w:hint="eastAsia"/>
              </w:rPr>
              <w:t>59</w:t>
            </w:r>
          </w:p>
        </w:tc>
        <w:tc>
          <w:tcPr>
            <w:tcW w:w="6856" w:type="dxa"/>
            <w:tcBorders>
              <w:top w:val="nil"/>
              <w:left w:val="nil"/>
              <w:bottom w:val="single" w:sz="4" w:space="0" w:color="auto"/>
              <w:right w:val="single" w:sz="4" w:space="0" w:color="auto"/>
            </w:tcBorders>
            <w:shd w:val="clear" w:color="auto" w:fill="auto"/>
            <w:vAlign w:val="center"/>
          </w:tcPr>
          <w:p w14:paraId="15B21D87" w14:textId="77777777" w:rsidR="00660125" w:rsidRDefault="00000000">
            <w:r>
              <w:rPr>
                <w:rFonts w:hint="eastAsia"/>
              </w:rPr>
              <w:t>机动车登记证书补领</w:t>
            </w:r>
          </w:p>
        </w:tc>
      </w:tr>
      <w:tr w:rsidR="00660125" w14:paraId="6CF87017"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7BAD7D1" w14:textId="77777777" w:rsidR="00660125" w:rsidRDefault="00000000">
            <w:r>
              <w:rPr>
                <w:rFonts w:hint="eastAsia"/>
              </w:rPr>
              <w:t>60</w:t>
            </w:r>
          </w:p>
        </w:tc>
        <w:tc>
          <w:tcPr>
            <w:tcW w:w="6856" w:type="dxa"/>
            <w:tcBorders>
              <w:top w:val="nil"/>
              <w:left w:val="nil"/>
              <w:bottom w:val="single" w:sz="4" w:space="0" w:color="auto"/>
              <w:right w:val="single" w:sz="4" w:space="0" w:color="auto"/>
            </w:tcBorders>
            <w:shd w:val="clear" w:color="auto" w:fill="auto"/>
            <w:vAlign w:val="center"/>
          </w:tcPr>
          <w:p w14:paraId="25F617B6" w14:textId="77777777" w:rsidR="00660125" w:rsidRDefault="00000000">
            <w:r>
              <w:rPr>
                <w:rFonts w:hint="eastAsia"/>
              </w:rPr>
              <w:t>机动车登记证书换领</w:t>
            </w:r>
          </w:p>
        </w:tc>
      </w:tr>
      <w:tr w:rsidR="00660125" w14:paraId="0CCF7CDC"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11F10D6E" w14:textId="77777777" w:rsidR="00660125" w:rsidRDefault="00000000">
            <w:r>
              <w:rPr>
                <w:rFonts w:hint="eastAsia"/>
              </w:rPr>
              <w:t>61</w:t>
            </w:r>
          </w:p>
        </w:tc>
        <w:tc>
          <w:tcPr>
            <w:tcW w:w="6856" w:type="dxa"/>
            <w:tcBorders>
              <w:top w:val="nil"/>
              <w:left w:val="nil"/>
              <w:bottom w:val="single" w:sz="4" w:space="0" w:color="auto"/>
              <w:right w:val="single" w:sz="4" w:space="0" w:color="auto"/>
            </w:tcBorders>
            <w:shd w:val="clear" w:color="auto" w:fill="auto"/>
            <w:vAlign w:val="center"/>
          </w:tcPr>
          <w:p w14:paraId="679CFE2A" w14:textId="77777777" w:rsidR="00660125" w:rsidRDefault="00000000">
            <w:r>
              <w:rPr>
                <w:rFonts w:hint="eastAsia"/>
              </w:rPr>
              <w:t>机动车号牌补领</w:t>
            </w:r>
          </w:p>
        </w:tc>
      </w:tr>
      <w:tr w:rsidR="00660125" w14:paraId="21271B25"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0EF5B11B" w14:textId="77777777" w:rsidR="00660125" w:rsidRDefault="00000000">
            <w:r>
              <w:rPr>
                <w:rFonts w:hint="eastAsia"/>
              </w:rPr>
              <w:t>62</w:t>
            </w:r>
          </w:p>
        </w:tc>
        <w:tc>
          <w:tcPr>
            <w:tcW w:w="6856" w:type="dxa"/>
            <w:tcBorders>
              <w:top w:val="nil"/>
              <w:left w:val="nil"/>
              <w:bottom w:val="single" w:sz="4" w:space="0" w:color="auto"/>
              <w:right w:val="single" w:sz="4" w:space="0" w:color="auto"/>
            </w:tcBorders>
            <w:shd w:val="clear" w:color="auto" w:fill="auto"/>
            <w:vAlign w:val="center"/>
          </w:tcPr>
          <w:p w14:paraId="02982098" w14:textId="77777777" w:rsidR="00660125" w:rsidRDefault="00000000">
            <w:r>
              <w:rPr>
                <w:rFonts w:hint="eastAsia"/>
              </w:rPr>
              <w:t>机动车号牌换领</w:t>
            </w:r>
          </w:p>
        </w:tc>
      </w:tr>
      <w:tr w:rsidR="00660125" w14:paraId="78BE2ABD"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4492F8F" w14:textId="77777777" w:rsidR="00660125" w:rsidRDefault="00000000">
            <w:r>
              <w:rPr>
                <w:rFonts w:hint="eastAsia"/>
              </w:rPr>
              <w:t>63</w:t>
            </w:r>
          </w:p>
        </w:tc>
        <w:tc>
          <w:tcPr>
            <w:tcW w:w="6856" w:type="dxa"/>
            <w:tcBorders>
              <w:top w:val="nil"/>
              <w:left w:val="nil"/>
              <w:bottom w:val="single" w:sz="4" w:space="0" w:color="auto"/>
              <w:right w:val="single" w:sz="4" w:space="0" w:color="auto"/>
            </w:tcBorders>
            <w:shd w:val="clear" w:color="auto" w:fill="auto"/>
            <w:vAlign w:val="center"/>
          </w:tcPr>
          <w:p w14:paraId="36B27EFB" w14:textId="77777777" w:rsidR="00660125" w:rsidRDefault="00000000">
            <w:r>
              <w:rPr>
                <w:rFonts w:hint="eastAsia"/>
              </w:rPr>
              <w:t>机动车行驶证补领</w:t>
            </w:r>
          </w:p>
        </w:tc>
      </w:tr>
      <w:tr w:rsidR="00660125" w14:paraId="40CC6AFC"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327A8069" w14:textId="77777777" w:rsidR="00660125" w:rsidRDefault="00000000">
            <w:r>
              <w:rPr>
                <w:rFonts w:hint="eastAsia"/>
              </w:rPr>
              <w:t>64</w:t>
            </w:r>
          </w:p>
        </w:tc>
        <w:tc>
          <w:tcPr>
            <w:tcW w:w="6856" w:type="dxa"/>
            <w:tcBorders>
              <w:top w:val="nil"/>
              <w:left w:val="nil"/>
              <w:bottom w:val="single" w:sz="4" w:space="0" w:color="auto"/>
              <w:right w:val="single" w:sz="4" w:space="0" w:color="auto"/>
            </w:tcBorders>
            <w:shd w:val="clear" w:color="auto" w:fill="auto"/>
            <w:vAlign w:val="center"/>
          </w:tcPr>
          <w:p w14:paraId="209CF76A" w14:textId="77777777" w:rsidR="00660125" w:rsidRDefault="00000000">
            <w:r>
              <w:rPr>
                <w:rFonts w:hint="eastAsia"/>
              </w:rPr>
              <w:t>机动车行驶证换领</w:t>
            </w:r>
          </w:p>
        </w:tc>
      </w:tr>
      <w:tr w:rsidR="00660125" w14:paraId="419466E2"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D311857" w14:textId="77777777" w:rsidR="00660125" w:rsidRDefault="00000000">
            <w:r>
              <w:rPr>
                <w:rFonts w:hint="eastAsia"/>
              </w:rPr>
              <w:t>65</w:t>
            </w:r>
          </w:p>
        </w:tc>
        <w:tc>
          <w:tcPr>
            <w:tcW w:w="6856" w:type="dxa"/>
            <w:tcBorders>
              <w:top w:val="nil"/>
              <w:left w:val="nil"/>
              <w:bottom w:val="single" w:sz="4" w:space="0" w:color="auto"/>
              <w:right w:val="single" w:sz="4" w:space="0" w:color="auto"/>
            </w:tcBorders>
            <w:shd w:val="clear" w:color="auto" w:fill="auto"/>
            <w:vAlign w:val="center"/>
          </w:tcPr>
          <w:p w14:paraId="5F7FB6CB" w14:textId="77777777" w:rsidR="00660125" w:rsidRDefault="00000000">
            <w:r>
              <w:rPr>
                <w:rFonts w:hint="eastAsia"/>
              </w:rPr>
              <w:t>机动车检验合格标志补领</w:t>
            </w:r>
          </w:p>
        </w:tc>
      </w:tr>
      <w:tr w:rsidR="00660125" w14:paraId="39A02687"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753BBD79" w14:textId="77777777" w:rsidR="00660125" w:rsidRDefault="00000000">
            <w:r>
              <w:rPr>
                <w:rFonts w:hint="eastAsia"/>
              </w:rPr>
              <w:t>66</w:t>
            </w:r>
          </w:p>
        </w:tc>
        <w:tc>
          <w:tcPr>
            <w:tcW w:w="6856" w:type="dxa"/>
            <w:tcBorders>
              <w:top w:val="nil"/>
              <w:left w:val="nil"/>
              <w:bottom w:val="single" w:sz="4" w:space="0" w:color="auto"/>
              <w:right w:val="single" w:sz="4" w:space="0" w:color="auto"/>
            </w:tcBorders>
            <w:shd w:val="clear" w:color="auto" w:fill="auto"/>
            <w:vAlign w:val="center"/>
          </w:tcPr>
          <w:p w14:paraId="0FE0AED7" w14:textId="77777777" w:rsidR="00660125" w:rsidRDefault="00000000">
            <w:r>
              <w:rPr>
                <w:rFonts w:hint="eastAsia"/>
              </w:rPr>
              <w:t>机动车检验合格标志换领</w:t>
            </w:r>
          </w:p>
        </w:tc>
      </w:tr>
      <w:tr w:rsidR="00660125" w14:paraId="1405F8E5" w14:textId="77777777">
        <w:trPr>
          <w:trHeight w:val="278"/>
        </w:trPr>
        <w:tc>
          <w:tcPr>
            <w:tcW w:w="1440" w:type="dxa"/>
            <w:tcBorders>
              <w:top w:val="nil"/>
              <w:left w:val="single" w:sz="4" w:space="0" w:color="auto"/>
              <w:bottom w:val="single" w:sz="4" w:space="0" w:color="auto"/>
              <w:right w:val="single" w:sz="4" w:space="0" w:color="auto"/>
            </w:tcBorders>
            <w:shd w:val="clear" w:color="auto" w:fill="auto"/>
            <w:noWrap/>
            <w:vAlign w:val="center"/>
          </w:tcPr>
          <w:p w14:paraId="4FF2DA44" w14:textId="77777777" w:rsidR="00660125" w:rsidRDefault="00000000">
            <w:r>
              <w:rPr>
                <w:rFonts w:hint="eastAsia"/>
              </w:rPr>
              <w:t>67</w:t>
            </w:r>
          </w:p>
        </w:tc>
        <w:tc>
          <w:tcPr>
            <w:tcW w:w="6856" w:type="dxa"/>
            <w:tcBorders>
              <w:top w:val="nil"/>
              <w:left w:val="nil"/>
              <w:bottom w:val="single" w:sz="4" w:space="0" w:color="auto"/>
              <w:right w:val="single" w:sz="4" w:space="0" w:color="auto"/>
            </w:tcBorders>
            <w:shd w:val="clear" w:color="auto" w:fill="auto"/>
            <w:vAlign w:val="center"/>
          </w:tcPr>
          <w:p w14:paraId="32AC38A6" w14:textId="77777777" w:rsidR="00660125" w:rsidRDefault="00000000">
            <w:r>
              <w:rPr>
                <w:rFonts w:hint="eastAsia"/>
              </w:rPr>
              <w:t>变更驾驶证联系方式</w:t>
            </w:r>
          </w:p>
        </w:tc>
      </w:tr>
    </w:tbl>
    <w:p w14:paraId="442A32B2" w14:textId="77777777" w:rsidR="00660125" w:rsidRDefault="00000000">
      <w:bookmarkStart w:id="31" w:name="_Hlk178494412"/>
      <w:r>
        <w:rPr>
          <w:rFonts w:hint="eastAsia"/>
        </w:rPr>
        <w:t>12123</w:t>
      </w:r>
      <w:r>
        <w:rPr>
          <w:rFonts w:hint="eastAsia"/>
        </w:rPr>
        <w:t>平台与本应用建设“车驾管‘全程网办’”业务办理项不一致，不存在重复建设的情况。本应用建设是对</w:t>
      </w:r>
      <w:r>
        <w:rPr>
          <w:rFonts w:hint="eastAsia"/>
        </w:rPr>
        <w:t>12123</w:t>
      </w:r>
      <w:r>
        <w:rPr>
          <w:rFonts w:hint="eastAsia"/>
        </w:rPr>
        <w:t>平台未覆盖的交巡警业务的补充，为推动</w:t>
      </w:r>
      <w:proofErr w:type="gramStart"/>
      <w:r>
        <w:rPr>
          <w:rFonts w:hint="eastAsia"/>
        </w:rPr>
        <w:t>更多交</w:t>
      </w:r>
      <w:proofErr w:type="gramEnd"/>
      <w:r>
        <w:rPr>
          <w:rFonts w:hint="eastAsia"/>
        </w:rPr>
        <w:t>巡警业务实现“全程网办”</w:t>
      </w:r>
      <w:bookmarkEnd w:id="31"/>
      <w:r>
        <w:rPr>
          <w:rFonts w:hint="eastAsia"/>
        </w:rPr>
        <w:t>。</w:t>
      </w:r>
    </w:p>
    <w:p w14:paraId="21E7B7C6" w14:textId="77777777" w:rsidR="00660125" w:rsidRDefault="00000000">
      <w:pPr>
        <w:pStyle w:val="4"/>
      </w:pPr>
      <w:r>
        <w:rPr>
          <w:rFonts w:hint="eastAsia"/>
        </w:rPr>
        <w:t>数据资源现状</w:t>
      </w:r>
    </w:p>
    <w:p w14:paraId="5181E9FD" w14:textId="77777777" w:rsidR="00660125" w:rsidRDefault="00000000">
      <w:r>
        <w:rPr>
          <w:rFonts w:hint="eastAsia"/>
        </w:rPr>
        <w:t>“法治·警快办”已拥有用户数据</w:t>
      </w:r>
      <w:r>
        <w:rPr>
          <w:rFonts w:hint="eastAsia"/>
        </w:rPr>
        <w:t>1754</w:t>
      </w:r>
      <w:r>
        <w:rPr>
          <w:rFonts w:hint="eastAsia"/>
        </w:rPr>
        <w:t>万条，各</w:t>
      </w:r>
      <w:proofErr w:type="gramStart"/>
      <w:r>
        <w:rPr>
          <w:rFonts w:hint="eastAsia"/>
        </w:rPr>
        <w:t>类办件数据</w:t>
      </w:r>
      <w:proofErr w:type="gramEnd"/>
      <w:r>
        <w:rPr>
          <w:rFonts w:hint="eastAsia"/>
        </w:rPr>
        <w:t>8765</w:t>
      </w:r>
      <w:r>
        <w:rPr>
          <w:rFonts w:hint="eastAsia"/>
        </w:rPr>
        <w:t>万条，产生各类业务数据近</w:t>
      </w:r>
      <w:r>
        <w:rPr>
          <w:rFonts w:hint="eastAsia"/>
        </w:rPr>
        <w:t>6</w:t>
      </w:r>
      <w:r>
        <w:rPr>
          <w:rFonts w:hint="eastAsia"/>
        </w:rPr>
        <w:t>亿条，公安网存储使用</w:t>
      </w:r>
      <w:r>
        <w:rPr>
          <w:rFonts w:hint="eastAsia"/>
        </w:rPr>
        <w:t>10T</w:t>
      </w:r>
      <w:r>
        <w:rPr>
          <w:rFonts w:hint="eastAsia"/>
        </w:rPr>
        <w:t>，互联网使用</w:t>
      </w:r>
      <w:r>
        <w:rPr>
          <w:rFonts w:hint="eastAsia"/>
        </w:rPr>
        <w:t>12.3T</w:t>
      </w:r>
      <w:r>
        <w:rPr>
          <w:rFonts w:hint="eastAsia"/>
        </w:rPr>
        <w:t>。</w:t>
      </w:r>
    </w:p>
    <w:p w14:paraId="7FFA7E8D" w14:textId="77777777" w:rsidR="00660125" w:rsidRDefault="00000000">
      <w:pPr>
        <w:pStyle w:val="4"/>
      </w:pPr>
      <w:r>
        <w:rPr>
          <w:rFonts w:hint="eastAsia"/>
        </w:rPr>
        <w:lastRenderedPageBreak/>
        <w:t>网络安全现状</w:t>
      </w:r>
    </w:p>
    <w:p w14:paraId="47D5D9CA" w14:textId="77777777" w:rsidR="00660125" w:rsidRDefault="00000000">
      <w:r>
        <w:rPr>
          <w:rFonts w:hint="eastAsia"/>
        </w:rPr>
        <w:t>目前“法治·警快办”平台满足</w:t>
      </w:r>
      <w:proofErr w:type="gramStart"/>
      <w:r>
        <w:rPr>
          <w:rFonts w:hint="eastAsia"/>
        </w:rPr>
        <w:t>三级等保要求</w:t>
      </w:r>
      <w:proofErr w:type="gramEnd"/>
      <w:r>
        <w:rPr>
          <w:rFonts w:hint="eastAsia"/>
        </w:rPr>
        <w:t>，互联网</w:t>
      </w:r>
      <w:proofErr w:type="gramStart"/>
      <w:r>
        <w:rPr>
          <w:rFonts w:hint="eastAsia"/>
        </w:rPr>
        <w:t>端部署</w:t>
      </w:r>
      <w:proofErr w:type="gramEnd"/>
      <w:r>
        <w:rPr>
          <w:rFonts w:hint="eastAsia"/>
        </w:rPr>
        <w:t>在政务云上，由云平台统一进行安全防护。根据《关于政法系统专网及政务云政法专区建设相关情况的报告》，公安信息网</w:t>
      </w:r>
      <w:proofErr w:type="gramStart"/>
      <w:r>
        <w:rPr>
          <w:rFonts w:hint="eastAsia"/>
        </w:rPr>
        <w:t>端部署</w:t>
      </w:r>
      <w:proofErr w:type="gramEnd"/>
      <w:r>
        <w:rPr>
          <w:rFonts w:hint="eastAsia"/>
        </w:rPr>
        <w:t>在警务云上，由警务</w:t>
      </w:r>
      <w:proofErr w:type="gramStart"/>
      <w:r>
        <w:rPr>
          <w:rFonts w:hint="eastAsia"/>
        </w:rPr>
        <w:t>云统一</w:t>
      </w:r>
      <w:proofErr w:type="gramEnd"/>
      <w:r>
        <w:rPr>
          <w:rFonts w:hint="eastAsia"/>
        </w:rPr>
        <w:t>进行安全防护。两网之间通过数据交换通道进行网络隔离与数据交互。网络拓扑如下图所示：</w:t>
      </w:r>
    </w:p>
    <w:p w14:paraId="7210E9E1" w14:textId="77777777" w:rsidR="00660125" w:rsidRDefault="00000000">
      <w:pPr>
        <w:pStyle w:val="ae"/>
      </w:pPr>
      <w:r>
        <w:rPr>
          <w:noProof/>
        </w:rPr>
        <w:drawing>
          <wp:inline distT="0" distB="0" distL="0" distR="0" wp14:anchorId="02848C30" wp14:editId="3202D1EC">
            <wp:extent cx="4989830" cy="4979035"/>
            <wp:effectExtent l="0" t="0" r="1270" b="0"/>
            <wp:docPr id="8387772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77234" name="图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989830" cy="4979035"/>
                    </a:xfrm>
                    <a:prstGeom prst="rect">
                      <a:avLst/>
                    </a:prstGeom>
                    <a:noFill/>
                    <a:ln>
                      <a:noFill/>
                    </a:ln>
                  </pic:spPr>
                </pic:pic>
              </a:graphicData>
            </a:graphic>
          </wp:inline>
        </w:drawing>
      </w:r>
    </w:p>
    <w:p w14:paraId="0DE9523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w:t>
      </w:r>
      <w:r>
        <w:fldChar w:fldCharType="end"/>
      </w:r>
      <w:r>
        <w:rPr>
          <w:rFonts w:hint="eastAsia"/>
        </w:rPr>
        <w:t>网络拓扑图</w:t>
      </w:r>
    </w:p>
    <w:p w14:paraId="4B044DB7" w14:textId="77777777" w:rsidR="00660125" w:rsidRDefault="00000000">
      <w:bookmarkStart w:id="32" w:name="_Hlk172279072"/>
      <w:r>
        <w:rPr>
          <w:rFonts w:hint="eastAsia"/>
          <w:color w:val="auto"/>
        </w:rPr>
        <w:lastRenderedPageBreak/>
        <w:t>目前“法治·警快办”应用互联网出口租用联通</w:t>
      </w:r>
      <w:r>
        <w:rPr>
          <w:rFonts w:hint="eastAsia"/>
          <w:color w:val="auto"/>
        </w:rPr>
        <w:t>1G</w:t>
      </w:r>
      <w:r>
        <w:rPr>
          <w:rFonts w:hint="eastAsia"/>
          <w:color w:val="auto"/>
        </w:rPr>
        <w:t>带宽，</w:t>
      </w:r>
      <w:r>
        <w:rPr>
          <w:rFonts w:hint="eastAsia"/>
        </w:rPr>
        <w:t>当前高峰时使用约</w:t>
      </w:r>
      <w:r>
        <w:rPr>
          <w:rFonts w:hint="eastAsia"/>
        </w:rPr>
        <w:t>750Mbps</w:t>
      </w:r>
      <w:r>
        <w:rPr>
          <w:rFonts w:hint="eastAsia"/>
        </w:rPr>
        <w:t>，固定</w:t>
      </w:r>
      <w:r>
        <w:rPr>
          <w:rFonts w:hint="eastAsia"/>
        </w:rPr>
        <w:t>IP</w:t>
      </w:r>
      <w:r>
        <w:rPr>
          <w:rFonts w:hint="eastAsia"/>
        </w:rPr>
        <w:t>地址为</w:t>
      </w:r>
      <w:r>
        <w:rPr>
          <w:rFonts w:hint="eastAsia"/>
        </w:rPr>
        <w:t>124.162.217.89</w:t>
      </w:r>
      <w:r>
        <w:rPr>
          <w:rFonts w:hint="eastAsia"/>
        </w:rPr>
        <w:t>，根据市局跟联通签订合作协议每月为</w:t>
      </w:r>
      <w:r>
        <w:rPr>
          <w:rFonts w:hint="eastAsia"/>
        </w:rPr>
        <w:t>22000</w:t>
      </w:r>
      <w:r>
        <w:rPr>
          <w:rFonts w:hint="eastAsia"/>
        </w:rPr>
        <w:t>租赁费用；近半年宽带利用率</w:t>
      </w:r>
      <w:r>
        <w:rPr>
          <w:rFonts w:hint="eastAsia"/>
        </w:rPr>
        <w:t>62.10%</w:t>
      </w:r>
      <w:r>
        <w:rPr>
          <w:rFonts w:hint="eastAsia"/>
        </w:rPr>
        <w:t>，高峰利用率</w:t>
      </w:r>
      <w:r>
        <w:rPr>
          <w:rFonts w:hint="eastAsia"/>
        </w:rPr>
        <w:t>89.60%</w:t>
      </w:r>
      <w:r>
        <w:rPr>
          <w:rFonts w:hint="eastAsia"/>
        </w:rPr>
        <w:t>。公安网端在警务云上部署有联通</w:t>
      </w:r>
      <w:r>
        <w:rPr>
          <w:rFonts w:hint="eastAsia"/>
        </w:rPr>
        <w:t>100M</w:t>
      </w:r>
      <w:r>
        <w:rPr>
          <w:rFonts w:hint="eastAsia"/>
        </w:rPr>
        <w:t>专线连接至政务云，当前高峰时使用约</w:t>
      </w:r>
      <w:r>
        <w:rPr>
          <w:rFonts w:hint="eastAsia"/>
        </w:rPr>
        <w:t>60Mbps</w:t>
      </w:r>
      <w:r>
        <w:rPr>
          <w:rFonts w:hint="eastAsia"/>
        </w:rPr>
        <w:t>，每月租金费用</w:t>
      </w:r>
      <w:r>
        <w:rPr>
          <w:rFonts w:hint="eastAsia"/>
        </w:rPr>
        <w:t>7230</w:t>
      </w:r>
      <w:r>
        <w:rPr>
          <w:rFonts w:hint="eastAsia"/>
        </w:rPr>
        <w:t>元，近半年宽带利用率</w:t>
      </w:r>
      <w:r>
        <w:rPr>
          <w:rFonts w:hint="eastAsia"/>
        </w:rPr>
        <w:t>82%</w:t>
      </w:r>
      <w:r>
        <w:rPr>
          <w:rFonts w:hint="eastAsia"/>
        </w:rPr>
        <w:t>，高峰利用率</w:t>
      </w:r>
      <w:r>
        <w:rPr>
          <w:rFonts w:hint="eastAsia"/>
        </w:rPr>
        <w:t>100%</w:t>
      </w:r>
      <w:r>
        <w:rPr>
          <w:rFonts w:hint="eastAsia"/>
        </w:rPr>
        <w:t>。</w:t>
      </w:r>
    </w:p>
    <w:bookmarkEnd w:id="32"/>
    <w:p w14:paraId="7F264CBA" w14:textId="77777777" w:rsidR="00660125" w:rsidRDefault="00000000">
      <w:pPr>
        <w:pStyle w:val="4"/>
      </w:pPr>
      <w:r>
        <w:rPr>
          <w:rFonts w:hint="eastAsia"/>
        </w:rPr>
        <w:t>云平台现状</w:t>
      </w:r>
    </w:p>
    <w:p w14:paraId="7B5A874F" w14:textId="77777777" w:rsidR="00660125" w:rsidRDefault="00000000">
      <w:bookmarkStart w:id="33" w:name="_Hlk172279296"/>
      <w:r>
        <w:rPr>
          <w:rFonts w:hint="eastAsia"/>
        </w:rPr>
        <w:t>目前“法治·警快办”应用互联网</w:t>
      </w:r>
      <w:proofErr w:type="gramStart"/>
      <w:r>
        <w:rPr>
          <w:rFonts w:hint="eastAsia"/>
        </w:rPr>
        <w:t>端部署</w:t>
      </w:r>
      <w:proofErr w:type="gramEnd"/>
      <w:r>
        <w:rPr>
          <w:rFonts w:hint="eastAsia"/>
        </w:rPr>
        <w:t>在政务云上，共计租用</w:t>
      </w:r>
      <w:r>
        <w:rPr>
          <w:rFonts w:hint="eastAsia"/>
        </w:rPr>
        <w:t>22</w:t>
      </w:r>
      <w:r>
        <w:rPr>
          <w:rFonts w:hint="eastAsia"/>
        </w:rPr>
        <w:t>台云服务器，计算存储资源基本覆盖现有系统需求，并部署有各类网络安全防护措施。公安信息网</w:t>
      </w:r>
      <w:proofErr w:type="gramStart"/>
      <w:r>
        <w:rPr>
          <w:rFonts w:hint="eastAsia"/>
        </w:rPr>
        <w:t>端现有</w:t>
      </w:r>
      <w:proofErr w:type="gramEnd"/>
      <w:r>
        <w:rPr>
          <w:rFonts w:hint="eastAsia"/>
        </w:rPr>
        <w:t>6</w:t>
      </w:r>
      <w:r>
        <w:rPr>
          <w:rFonts w:hint="eastAsia"/>
        </w:rPr>
        <w:t>台服务器，其中</w:t>
      </w:r>
      <w:r>
        <w:rPr>
          <w:rFonts w:hint="eastAsia"/>
        </w:rPr>
        <w:t>3</w:t>
      </w:r>
      <w:r>
        <w:rPr>
          <w:rFonts w:hint="eastAsia"/>
        </w:rPr>
        <w:t>台为应用服务器、</w:t>
      </w:r>
      <w:r>
        <w:rPr>
          <w:rFonts w:hint="eastAsia"/>
        </w:rPr>
        <w:t>2</w:t>
      </w:r>
      <w:r>
        <w:rPr>
          <w:rFonts w:hint="eastAsia"/>
        </w:rPr>
        <w:t>台为数据库服务器、</w:t>
      </w:r>
      <w:r>
        <w:rPr>
          <w:rFonts w:hint="eastAsia"/>
        </w:rPr>
        <w:t>1</w:t>
      </w:r>
      <w:r>
        <w:rPr>
          <w:rFonts w:hint="eastAsia"/>
        </w:rPr>
        <w:t>台为网关服务器，基于公安大数据警务云平台环境部署。</w:t>
      </w:r>
    </w:p>
    <w:p w14:paraId="5B05D8C2" w14:textId="77777777" w:rsidR="00660125" w:rsidRDefault="00000000">
      <w:bookmarkStart w:id="34" w:name="_Hlk172279301"/>
      <w:bookmarkEnd w:id="33"/>
      <w:r>
        <w:rPr>
          <w:rFonts w:hint="eastAsia"/>
        </w:rPr>
        <w:t>（</w:t>
      </w:r>
      <w:r>
        <w:rPr>
          <w:rFonts w:hint="eastAsia"/>
        </w:rPr>
        <w:t>1</w:t>
      </w:r>
      <w:r>
        <w:rPr>
          <w:rFonts w:hint="eastAsia"/>
        </w:rPr>
        <w:t>）</w:t>
      </w:r>
      <w:proofErr w:type="gramStart"/>
      <w:r>
        <w:rPr>
          <w:rFonts w:hint="eastAsia"/>
        </w:rPr>
        <w:t>互联网端云平台</w:t>
      </w:r>
      <w:proofErr w:type="gramEnd"/>
      <w:r>
        <w:rPr>
          <w:rFonts w:hint="eastAsia"/>
        </w:rPr>
        <w:t>情况</w:t>
      </w:r>
    </w:p>
    <w:p w14:paraId="0A597C72" w14:textId="77777777" w:rsidR="00660125" w:rsidRDefault="00000000">
      <w:r>
        <w:rPr>
          <w:rFonts w:hint="eastAsia"/>
        </w:rPr>
        <w:t>目前“法治·警快办”平台互联网</w:t>
      </w:r>
      <w:proofErr w:type="gramStart"/>
      <w:r>
        <w:rPr>
          <w:rFonts w:hint="eastAsia"/>
        </w:rPr>
        <w:t>端部署</w:t>
      </w:r>
      <w:proofErr w:type="gramEnd"/>
      <w:r>
        <w:rPr>
          <w:rFonts w:hint="eastAsia"/>
        </w:rPr>
        <w:t>在政务云上，共计租用</w:t>
      </w:r>
      <w:r>
        <w:rPr>
          <w:rFonts w:hint="eastAsia"/>
        </w:rPr>
        <w:t>22</w:t>
      </w:r>
      <w:r>
        <w:rPr>
          <w:rFonts w:hint="eastAsia"/>
        </w:rPr>
        <w:t>台云服务器，</w:t>
      </w:r>
      <w:r>
        <w:rPr>
          <w:rFonts w:hint="eastAsia"/>
        </w:rPr>
        <w:t>CPU</w:t>
      </w:r>
      <w:r>
        <w:rPr>
          <w:rFonts w:hint="eastAsia"/>
        </w:rPr>
        <w:t>平均峰值</w:t>
      </w:r>
      <w:r>
        <w:rPr>
          <w:rFonts w:hint="eastAsia"/>
        </w:rPr>
        <w:t>51%</w:t>
      </w:r>
      <w:r>
        <w:rPr>
          <w:rFonts w:hint="eastAsia"/>
        </w:rPr>
        <w:t>，内存平均使用值</w:t>
      </w:r>
      <w:r>
        <w:rPr>
          <w:rFonts w:hint="eastAsia"/>
        </w:rPr>
        <w:t>35%</w:t>
      </w:r>
      <w:r>
        <w:rPr>
          <w:rFonts w:hint="eastAsia"/>
        </w:rPr>
        <w:t>，存储使用</w:t>
      </w:r>
      <w:r>
        <w:rPr>
          <w:rFonts w:hint="eastAsia"/>
        </w:rPr>
        <w:t>74%</w:t>
      </w:r>
      <w:r>
        <w:rPr>
          <w:rFonts w:hint="eastAsia"/>
        </w:rPr>
        <w:t>。详见下表：</w:t>
      </w:r>
    </w:p>
    <w:bookmarkEnd w:id="34"/>
    <w:p w14:paraId="2607DF75"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w:t>
      </w:r>
      <w:r>
        <w:fldChar w:fldCharType="end"/>
      </w:r>
      <w:bookmarkStart w:id="35" w:name="_Hlk172279386"/>
      <w:r>
        <w:rPr>
          <w:rFonts w:hint="eastAsia"/>
        </w:rPr>
        <w:t>互联网</w:t>
      </w:r>
      <w:proofErr w:type="gramStart"/>
      <w:r>
        <w:rPr>
          <w:rFonts w:hint="eastAsia"/>
        </w:rPr>
        <w:t>云资源表</w:t>
      </w:r>
      <w:bookmarkEnd w:id="35"/>
      <w:proofErr w:type="gramEnd"/>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0"/>
        <w:gridCol w:w="1478"/>
        <w:gridCol w:w="1166"/>
        <w:gridCol w:w="909"/>
        <w:gridCol w:w="3133"/>
      </w:tblGrid>
      <w:tr w:rsidR="00660125" w14:paraId="562B2479" w14:textId="77777777">
        <w:trPr>
          <w:trHeight w:val="270"/>
          <w:tblHeader/>
          <w:jc w:val="center"/>
        </w:trPr>
        <w:tc>
          <w:tcPr>
            <w:tcW w:w="1610" w:type="dxa"/>
            <w:shd w:val="clear" w:color="000000" w:fill="FFFFFF"/>
            <w:vAlign w:val="center"/>
          </w:tcPr>
          <w:p w14:paraId="17144E45" w14:textId="77777777" w:rsidR="00660125" w:rsidRDefault="00000000">
            <w:pPr>
              <w:pStyle w:val="ae"/>
            </w:pPr>
            <w:bookmarkStart w:id="36" w:name="_Hlk172279306"/>
            <w:r>
              <w:rPr>
                <w:rFonts w:hint="eastAsia"/>
              </w:rPr>
              <w:t>名称</w:t>
            </w:r>
          </w:p>
        </w:tc>
        <w:tc>
          <w:tcPr>
            <w:tcW w:w="1478" w:type="dxa"/>
            <w:shd w:val="clear" w:color="000000" w:fill="FFFFFF"/>
            <w:noWrap/>
            <w:vAlign w:val="center"/>
          </w:tcPr>
          <w:p w14:paraId="010B5A7A" w14:textId="77777777" w:rsidR="00660125" w:rsidRDefault="00000000">
            <w:pPr>
              <w:pStyle w:val="ae"/>
            </w:pPr>
            <w:r>
              <w:rPr>
                <w:rFonts w:hint="eastAsia"/>
              </w:rPr>
              <w:t>参数</w:t>
            </w:r>
          </w:p>
        </w:tc>
        <w:tc>
          <w:tcPr>
            <w:tcW w:w="1166" w:type="dxa"/>
            <w:shd w:val="clear" w:color="000000" w:fill="FFFFFF"/>
            <w:noWrap/>
            <w:vAlign w:val="center"/>
          </w:tcPr>
          <w:p w14:paraId="2B9AB0A5" w14:textId="77777777" w:rsidR="00660125" w:rsidRDefault="00000000">
            <w:pPr>
              <w:pStyle w:val="ae"/>
            </w:pPr>
            <w:r>
              <w:rPr>
                <w:rFonts w:hint="eastAsia"/>
              </w:rPr>
              <w:t>数量</w:t>
            </w:r>
          </w:p>
        </w:tc>
        <w:tc>
          <w:tcPr>
            <w:tcW w:w="909" w:type="dxa"/>
            <w:shd w:val="clear" w:color="000000" w:fill="FFFFFF"/>
            <w:noWrap/>
            <w:vAlign w:val="center"/>
          </w:tcPr>
          <w:p w14:paraId="687777DE" w14:textId="77777777" w:rsidR="00660125" w:rsidRDefault="00000000">
            <w:pPr>
              <w:pStyle w:val="ae"/>
            </w:pPr>
            <w:r>
              <w:rPr>
                <w:rFonts w:hint="eastAsia"/>
              </w:rPr>
              <w:t>单位</w:t>
            </w:r>
          </w:p>
        </w:tc>
        <w:tc>
          <w:tcPr>
            <w:tcW w:w="3133" w:type="dxa"/>
            <w:shd w:val="clear" w:color="000000" w:fill="FFFFFF"/>
          </w:tcPr>
          <w:p w14:paraId="4A3E6164" w14:textId="77777777" w:rsidR="00660125" w:rsidRDefault="00000000">
            <w:pPr>
              <w:pStyle w:val="ae"/>
            </w:pPr>
            <w:r>
              <w:rPr>
                <w:rFonts w:hint="eastAsia"/>
              </w:rPr>
              <w:t>备注</w:t>
            </w:r>
          </w:p>
        </w:tc>
      </w:tr>
      <w:tr w:rsidR="00660125" w14:paraId="4CF484E3" w14:textId="77777777">
        <w:trPr>
          <w:trHeight w:val="270"/>
          <w:jc w:val="center"/>
        </w:trPr>
        <w:tc>
          <w:tcPr>
            <w:tcW w:w="1610" w:type="dxa"/>
            <w:shd w:val="clear" w:color="000000" w:fill="FFFFFF"/>
            <w:vAlign w:val="center"/>
          </w:tcPr>
          <w:p w14:paraId="50232C6B" w14:textId="77777777" w:rsidR="00660125" w:rsidRDefault="00000000">
            <w:pPr>
              <w:pStyle w:val="ae"/>
            </w:pPr>
            <w:r>
              <w:rPr>
                <w:rFonts w:hint="eastAsia"/>
              </w:rPr>
              <w:t>计算资源</w:t>
            </w:r>
          </w:p>
        </w:tc>
        <w:tc>
          <w:tcPr>
            <w:tcW w:w="1478" w:type="dxa"/>
            <w:shd w:val="clear" w:color="000000" w:fill="FFFFFF"/>
            <w:noWrap/>
            <w:vAlign w:val="center"/>
          </w:tcPr>
          <w:p w14:paraId="706BE560" w14:textId="77777777" w:rsidR="00660125" w:rsidRDefault="00000000">
            <w:pPr>
              <w:pStyle w:val="ae"/>
            </w:pPr>
            <w:r>
              <w:rPr>
                <w:rFonts w:hint="eastAsia"/>
              </w:rPr>
              <w:t>32</w:t>
            </w:r>
            <w:r>
              <w:rPr>
                <w:rFonts w:hint="eastAsia"/>
              </w:rPr>
              <w:t>核</w:t>
            </w:r>
            <w:r>
              <w:rPr>
                <w:rFonts w:hint="eastAsia"/>
              </w:rPr>
              <w:t>64G</w:t>
            </w:r>
            <w:r>
              <w:rPr>
                <w:rFonts w:hint="eastAsia"/>
              </w:rPr>
              <w:t>，含操作系统</w:t>
            </w:r>
          </w:p>
        </w:tc>
        <w:tc>
          <w:tcPr>
            <w:tcW w:w="1166" w:type="dxa"/>
            <w:shd w:val="clear" w:color="000000" w:fill="FFFFFF"/>
            <w:noWrap/>
            <w:vAlign w:val="center"/>
          </w:tcPr>
          <w:p w14:paraId="764B9247" w14:textId="77777777" w:rsidR="00660125" w:rsidRDefault="00000000">
            <w:pPr>
              <w:pStyle w:val="ae"/>
            </w:pPr>
            <w:r>
              <w:t>22</w:t>
            </w:r>
          </w:p>
        </w:tc>
        <w:tc>
          <w:tcPr>
            <w:tcW w:w="909" w:type="dxa"/>
            <w:shd w:val="clear" w:color="000000" w:fill="FFFFFF"/>
            <w:noWrap/>
            <w:vAlign w:val="center"/>
          </w:tcPr>
          <w:p w14:paraId="4C37981E" w14:textId="77777777" w:rsidR="00660125" w:rsidRDefault="00000000">
            <w:pPr>
              <w:pStyle w:val="ae"/>
            </w:pPr>
            <w:r>
              <w:rPr>
                <w:rFonts w:hint="eastAsia"/>
              </w:rPr>
              <w:t>台</w:t>
            </w:r>
            <w:r>
              <w:rPr>
                <w:rFonts w:hint="eastAsia"/>
              </w:rPr>
              <w:t>/</w:t>
            </w:r>
            <w:r>
              <w:rPr>
                <w:rFonts w:hint="eastAsia"/>
              </w:rPr>
              <w:t>年</w:t>
            </w:r>
          </w:p>
        </w:tc>
        <w:tc>
          <w:tcPr>
            <w:tcW w:w="3133" w:type="dxa"/>
            <w:shd w:val="clear" w:color="000000" w:fill="FFFFFF"/>
          </w:tcPr>
          <w:p w14:paraId="0BD38726" w14:textId="77777777" w:rsidR="00660125" w:rsidRDefault="00000000">
            <w:pPr>
              <w:pStyle w:val="ae"/>
            </w:pPr>
            <w:r>
              <w:rPr>
                <w:rFonts w:hint="eastAsia"/>
              </w:rPr>
              <w:t>含数据库服务器</w:t>
            </w:r>
            <w:r>
              <w:t>3</w:t>
            </w:r>
            <w:r>
              <w:rPr>
                <w:rFonts w:hint="eastAsia"/>
              </w:rPr>
              <w:t>台、网关服务器</w:t>
            </w:r>
            <w:r>
              <w:t>3</w:t>
            </w:r>
            <w:r>
              <w:rPr>
                <w:rFonts w:hint="eastAsia"/>
              </w:rPr>
              <w:t>台、文件服务器</w:t>
            </w:r>
            <w:r>
              <w:rPr>
                <w:rFonts w:hint="eastAsia"/>
              </w:rPr>
              <w:t>2</w:t>
            </w:r>
            <w:r>
              <w:rPr>
                <w:rFonts w:hint="eastAsia"/>
              </w:rPr>
              <w:t>台、数据交换</w:t>
            </w:r>
            <w:r>
              <w:rPr>
                <w:rFonts w:hint="eastAsia"/>
              </w:rPr>
              <w:t>2</w:t>
            </w:r>
            <w:r>
              <w:rPr>
                <w:rFonts w:hint="eastAsia"/>
              </w:rPr>
              <w:t>台、应用服务器</w:t>
            </w:r>
            <w:r>
              <w:rPr>
                <w:rFonts w:hint="eastAsia"/>
              </w:rPr>
              <w:t>6</w:t>
            </w:r>
            <w:r>
              <w:rPr>
                <w:rFonts w:hint="eastAsia"/>
              </w:rPr>
              <w:t>台、运维服务器</w:t>
            </w:r>
            <w:r>
              <w:rPr>
                <w:rFonts w:hint="eastAsia"/>
              </w:rPr>
              <w:t>1</w:t>
            </w:r>
            <w:r>
              <w:rPr>
                <w:rFonts w:hint="eastAsia"/>
              </w:rPr>
              <w:lastRenderedPageBreak/>
              <w:t>台、</w:t>
            </w:r>
            <w:proofErr w:type="spellStart"/>
            <w:r>
              <w:rPr>
                <w:rFonts w:hint="eastAsia"/>
              </w:rPr>
              <w:t>redis</w:t>
            </w:r>
            <w:proofErr w:type="spellEnd"/>
            <w:r>
              <w:rPr>
                <w:rFonts w:hint="eastAsia"/>
              </w:rPr>
              <w:t>服务器</w:t>
            </w:r>
            <w:r>
              <w:rPr>
                <w:rFonts w:hint="eastAsia"/>
              </w:rPr>
              <w:t>1</w:t>
            </w:r>
            <w:r>
              <w:rPr>
                <w:rFonts w:hint="eastAsia"/>
              </w:rPr>
              <w:t>台、其他应用服务器</w:t>
            </w:r>
            <w:r>
              <w:rPr>
                <w:rFonts w:hint="eastAsia"/>
              </w:rPr>
              <w:t>4</w:t>
            </w:r>
            <w:r>
              <w:rPr>
                <w:rFonts w:hint="eastAsia"/>
              </w:rPr>
              <w:t>台</w:t>
            </w:r>
          </w:p>
        </w:tc>
      </w:tr>
      <w:tr w:rsidR="00660125" w14:paraId="379EE9C1" w14:textId="77777777">
        <w:trPr>
          <w:trHeight w:val="270"/>
          <w:jc w:val="center"/>
        </w:trPr>
        <w:tc>
          <w:tcPr>
            <w:tcW w:w="1610" w:type="dxa"/>
            <w:shd w:val="clear" w:color="000000" w:fill="FFFFFF"/>
            <w:vAlign w:val="center"/>
          </w:tcPr>
          <w:p w14:paraId="5B9AC843" w14:textId="77777777" w:rsidR="00660125" w:rsidRDefault="00000000">
            <w:pPr>
              <w:pStyle w:val="ae"/>
            </w:pPr>
            <w:r>
              <w:rPr>
                <w:rFonts w:hint="eastAsia"/>
              </w:rPr>
              <w:lastRenderedPageBreak/>
              <w:t>存储资源</w:t>
            </w:r>
          </w:p>
        </w:tc>
        <w:tc>
          <w:tcPr>
            <w:tcW w:w="1478" w:type="dxa"/>
            <w:shd w:val="clear" w:color="000000" w:fill="FFFFFF"/>
            <w:noWrap/>
            <w:vAlign w:val="center"/>
          </w:tcPr>
          <w:p w14:paraId="5C019D56" w14:textId="77777777" w:rsidR="00660125" w:rsidRDefault="00000000">
            <w:pPr>
              <w:pStyle w:val="ae"/>
            </w:pPr>
            <w:r>
              <w:rPr>
                <w:rFonts w:hint="eastAsia"/>
              </w:rPr>
              <w:t>16.8T</w:t>
            </w:r>
          </w:p>
        </w:tc>
        <w:tc>
          <w:tcPr>
            <w:tcW w:w="1166" w:type="dxa"/>
            <w:shd w:val="clear" w:color="000000" w:fill="FFFFFF"/>
            <w:noWrap/>
            <w:vAlign w:val="center"/>
          </w:tcPr>
          <w:p w14:paraId="44FDD4C4" w14:textId="77777777" w:rsidR="00660125" w:rsidRDefault="00000000">
            <w:pPr>
              <w:pStyle w:val="ae"/>
            </w:pPr>
            <w:r>
              <w:rPr>
                <w:rFonts w:hint="eastAsia"/>
              </w:rPr>
              <w:t>16.8</w:t>
            </w:r>
          </w:p>
        </w:tc>
        <w:tc>
          <w:tcPr>
            <w:tcW w:w="909" w:type="dxa"/>
            <w:shd w:val="clear" w:color="000000" w:fill="FFFFFF"/>
            <w:noWrap/>
            <w:vAlign w:val="center"/>
          </w:tcPr>
          <w:p w14:paraId="58D84BF4" w14:textId="77777777" w:rsidR="00660125" w:rsidRDefault="00000000">
            <w:pPr>
              <w:pStyle w:val="ae"/>
            </w:pPr>
            <w:r>
              <w:rPr>
                <w:rFonts w:hint="eastAsia"/>
              </w:rPr>
              <w:t>T/</w:t>
            </w:r>
            <w:r>
              <w:rPr>
                <w:rFonts w:hint="eastAsia"/>
              </w:rPr>
              <w:t>年</w:t>
            </w:r>
          </w:p>
        </w:tc>
        <w:tc>
          <w:tcPr>
            <w:tcW w:w="3133" w:type="dxa"/>
            <w:shd w:val="clear" w:color="000000" w:fill="FFFFFF"/>
          </w:tcPr>
          <w:p w14:paraId="7CE6A6EE" w14:textId="77777777" w:rsidR="00660125" w:rsidRDefault="00660125">
            <w:pPr>
              <w:pStyle w:val="ae"/>
            </w:pPr>
          </w:p>
        </w:tc>
      </w:tr>
      <w:tr w:rsidR="00660125" w14:paraId="2DDD5BDF" w14:textId="77777777">
        <w:trPr>
          <w:trHeight w:val="270"/>
          <w:jc w:val="center"/>
        </w:trPr>
        <w:tc>
          <w:tcPr>
            <w:tcW w:w="1610" w:type="dxa"/>
            <w:shd w:val="clear" w:color="000000" w:fill="FFFFFF"/>
            <w:vAlign w:val="center"/>
          </w:tcPr>
          <w:p w14:paraId="667A5D2A" w14:textId="77777777" w:rsidR="00660125" w:rsidRDefault="00000000">
            <w:pPr>
              <w:pStyle w:val="ae"/>
            </w:pPr>
            <w:r>
              <w:rPr>
                <w:rFonts w:hint="eastAsia"/>
              </w:rPr>
              <w:t>互联网出口</w:t>
            </w:r>
          </w:p>
        </w:tc>
        <w:tc>
          <w:tcPr>
            <w:tcW w:w="1478" w:type="dxa"/>
            <w:shd w:val="clear" w:color="000000" w:fill="FFFFFF"/>
            <w:noWrap/>
            <w:vAlign w:val="center"/>
          </w:tcPr>
          <w:p w14:paraId="7F54FC1B" w14:textId="77777777" w:rsidR="00660125" w:rsidRDefault="00000000">
            <w:pPr>
              <w:pStyle w:val="ae"/>
              <w:rPr>
                <w:color w:val="FF0000"/>
              </w:rPr>
            </w:pPr>
            <w:r>
              <w:rPr>
                <w:rFonts w:hint="eastAsia"/>
              </w:rPr>
              <w:t>1G</w:t>
            </w:r>
          </w:p>
        </w:tc>
        <w:tc>
          <w:tcPr>
            <w:tcW w:w="1166" w:type="dxa"/>
            <w:shd w:val="clear" w:color="000000" w:fill="FFFFFF"/>
            <w:noWrap/>
            <w:vAlign w:val="center"/>
          </w:tcPr>
          <w:p w14:paraId="7A588E91" w14:textId="77777777" w:rsidR="00660125" w:rsidRDefault="00000000">
            <w:pPr>
              <w:pStyle w:val="ae"/>
              <w:rPr>
                <w:color w:val="FF0000"/>
              </w:rPr>
            </w:pPr>
            <w:r>
              <w:rPr>
                <w:rFonts w:hint="eastAsia"/>
              </w:rPr>
              <w:t>1</w:t>
            </w:r>
          </w:p>
        </w:tc>
        <w:tc>
          <w:tcPr>
            <w:tcW w:w="909" w:type="dxa"/>
            <w:shd w:val="clear" w:color="000000" w:fill="FFFFFF"/>
            <w:noWrap/>
            <w:vAlign w:val="center"/>
          </w:tcPr>
          <w:p w14:paraId="32624D22"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0035DFF5" w14:textId="77777777" w:rsidR="00660125" w:rsidRDefault="00660125">
            <w:pPr>
              <w:pStyle w:val="ae"/>
            </w:pPr>
          </w:p>
        </w:tc>
      </w:tr>
      <w:tr w:rsidR="00660125" w14:paraId="70E2CBCE" w14:textId="77777777">
        <w:trPr>
          <w:trHeight w:val="270"/>
          <w:jc w:val="center"/>
        </w:trPr>
        <w:tc>
          <w:tcPr>
            <w:tcW w:w="1610" w:type="dxa"/>
            <w:shd w:val="clear" w:color="000000" w:fill="FFFFFF"/>
            <w:vAlign w:val="center"/>
          </w:tcPr>
          <w:p w14:paraId="201A57C0" w14:textId="77777777" w:rsidR="00660125" w:rsidRDefault="00000000">
            <w:pPr>
              <w:pStyle w:val="ae"/>
            </w:pPr>
            <w:r>
              <w:rPr>
                <w:rFonts w:hint="eastAsia"/>
              </w:rPr>
              <w:t>防火墙服务</w:t>
            </w:r>
          </w:p>
        </w:tc>
        <w:tc>
          <w:tcPr>
            <w:tcW w:w="1478" w:type="dxa"/>
            <w:shd w:val="clear" w:color="000000" w:fill="FFFFFF"/>
            <w:noWrap/>
            <w:vAlign w:val="center"/>
          </w:tcPr>
          <w:p w14:paraId="2DA52B88" w14:textId="77777777" w:rsidR="00660125" w:rsidRDefault="00660125">
            <w:pPr>
              <w:pStyle w:val="ae"/>
            </w:pPr>
          </w:p>
        </w:tc>
        <w:tc>
          <w:tcPr>
            <w:tcW w:w="1166" w:type="dxa"/>
            <w:shd w:val="clear" w:color="000000" w:fill="FFFFFF"/>
            <w:noWrap/>
            <w:vAlign w:val="center"/>
          </w:tcPr>
          <w:p w14:paraId="3483BE86" w14:textId="77777777" w:rsidR="00660125" w:rsidRDefault="00000000">
            <w:pPr>
              <w:pStyle w:val="ae"/>
            </w:pPr>
            <w:r>
              <w:rPr>
                <w:rFonts w:hint="eastAsia"/>
              </w:rPr>
              <w:t>1</w:t>
            </w:r>
          </w:p>
        </w:tc>
        <w:tc>
          <w:tcPr>
            <w:tcW w:w="909" w:type="dxa"/>
            <w:shd w:val="clear" w:color="000000" w:fill="FFFFFF"/>
            <w:noWrap/>
            <w:vAlign w:val="center"/>
          </w:tcPr>
          <w:p w14:paraId="3D30E469"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17B75FCC" w14:textId="77777777" w:rsidR="00660125" w:rsidRDefault="00660125">
            <w:pPr>
              <w:pStyle w:val="ae"/>
            </w:pPr>
          </w:p>
        </w:tc>
      </w:tr>
      <w:tr w:rsidR="00660125" w14:paraId="69701533" w14:textId="77777777">
        <w:trPr>
          <w:trHeight w:val="480"/>
          <w:jc w:val="center"/>
        </w:trPr>
        <w:tc>
          <w:tcPr>
            <w:tcW w:w="1610" w:type="dxa"/>
            <w:shd w:val="clear" w:color="auto" w:fill="auto"/>
            <w:vAlign w:val="center"/>
          </w:tcPr>
          <w:p w14:paraId="47B18E9A" w14:textId="77777777" w:rsidR="00660125" w:rsidRDefault="00000000">
            <w:pPr>
              <w:pStyle w:val="ae"/>
            </w:pPr>
            <w:r>
              <w:rPr>
                <w:rFonts w:hint="eastAsia"/>
              </w:rPr>
              <w:t>入侵防御服务</w:t>
            </w:r>
          </w:p>
        </w:tc>
        <w:tc>
          <w:tcPr>
            <w:tcW w:w="1478" w:type="dxa"/>
            <w:shd w:val="clear" w:color="auto" w:fill="auto"/>
            <w:vAlign w:val="center"/>
          </w:tcPr>
          <w:p w14:paraId="01B89206" w14:textId="77777777" w:rsidR="00660125" w:rsidRDefault="00660125">
            <w:pPr>
              <w:pStyle w:val="ae"/>
            </w:pPr>
          </w:p>
        </w:tc>
        <w:tc>
          <w:tcPr>
            <w:tcW w:w="1166" w:type="dxa"/>
            <w:shd w:val="clear" w:color="auto" w:fill="auto"/>
            <w:noWrap/>
            <w:vAlign w:val="center"/>
          </w:tcPr>
          <w:p w14:paraId="20C6AF1F" w14:textId="77777777" w:rsidR="00660125" w:rsidRDefault="00000000">
            <w:pPr>
              <w:pStyle w:val="ae"/>
            </w:pPr>
            <w:r>
              <w:rPr>
                <w:rFonts w:hint="eastAsia"/>
              </w:rPr>
              <w:t>1</w:t>
            </w:r>
          </w:p>
        </w:tc>
        <w:tc>
          <w:tcPr>
            <w:tcW w:w="909" w:type="dxa"/>
            <w:shd w:val="clear" w:color="000000" w:fill="FFFFFF"/>
            <w:noWrap/>
            <w:vAlign w:val="center"/>
          </w:tcPr>
          <w:p w14:paraId="013901EC"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030B740F" w14:textId="77777777" w:rsidR="00660125" w:rsidRDefault="00660125">
            <w:pPr>
              <w:pStyle w:val="ae"/>
            </w:pPr>
          </w:p>
        </w:tc>
      </w:tr>
      <w:tr w:rsidR="00660125" w14:paraId="3A68D561" w14:textId="77777777">
        <w:trPr>
          <w:trHeight w:val="480"/>
          <w:jc w:val="center"/>
        </w:trPr>
        <w:tc>
          <w:tcPr>
            <w:tcW w:w="1610" w:type="dxa"/>
            <w:shd w:val="clear" w:color="auto" w:fill="auto"/>
            <w:vAlign w:val="center"/>
          </w:tcPr>
          <w:p w14:paraId="0BEA423F" w14:textId="77777777" w:rsidR="00660125" w:rsidRDefault="00000000">
            <w:pPr>
              <w:pStyle w:val="ae"/>
            </w:pPr>
            <w:r>
              <w:rPr>
                <w:rFonts w:hint="eastAsia"/>
              </w:rPr>
              <w:t>云</w:t>
            </w:r>
            <w:proofErr w:type="gramStart"/>
            <w:r>
              <w:rPr>
                <w:rFonts w:hint="eastAsia"/>
              </w:rPr>
              <w:t>堡垒机</w:t>
            </w:r>
            <w:proofErr w:type="gramEnd"/>
            <w:r>
              <w:rPr>
                <w:rFonts w:hint="eastAsia"/>
              </w:rPr>
              <w:t>服务</w:t>
            </w:r>
          </w:p>
        </w:tc>
        <w:tc>
          <w:tcPr>
            <w:tcW w:w="1478" w:type="dxa"/>
            <w:shd w:val="clear" w:color="auto" w:fill="auto"/>
            <w:vAlign w:val="center"/>
          </w:tcPr>
          <w:p w14:paraId="34FC27A8" w14:textId="77777777" w:rsidR="00660125" w:rsidRDefault="00660125">
            <w:pPr>
              <w:pStyle w:val="ae"/>
            </w:pPr>
          </w:p>
        </w:tc>
        <w:tc>
          <w:tcPr>
            <w:tcW w:w="1166" w:type="dxa"/>
            <w:shd w:val="clear" w:color="auto" w:fill="auto"/>
            <w:noWrap/>
            <w:vAlign w:val="center"/>
          </w:tcPr>
          <w:p w14:paraId="488A176C" w14:textId="77777777" w:rsidR="00660125" w:rsidRDefault="00000000">
            <w:pPr>
              <w:pStyle w:val="ae"/>
            </w:pPr>
            <w:r>
              <w:rPr>
                <w:rFonts w:hint="eastAsia"/>
              </w:rPr>
              <w:t>1</w:t>
            </w:r>
          </w:p>
        </w:tc>
        <w:tc>
          <w:tcPr>
            <w:tcW w:w="909" w:type="dxa"/>
            <w:shd w:val="clear" w:color="000000" w:fill="FFFFFF"/>
            <w:noWrap/>
            <w:vAlign w:val="center"/>
          </w:tcPr>
          <w:p w14:paraId="74B15755"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5270548F" w14:textId="77777777" w:rsidR="00660125" w:rsidRDefault="00660125">
            <w:pPr>
              <w:pStyle w:val="ae"/>
            </w:pPr>
          </w:p>
        </w:tc>
      </w:tr>
      <w:tr w:rsidR="00660125" w14:paraId="67F8029C" w14:textId="77777777">
        <w:trPr>
          <w:trHeight w:val="480"/>
          <w:jc w:val="center"/>
        </w:trPr>
        <w:tc>
          <w:tcPr>
            <w:tcW w:w="1610" w:type="dxa"/>
            <w:shd w:val="clear" w:color="auto" w:fill="auto"/>
            <w:vAlign w:val="center"/>
          </w:tcPr>
          <w:p w14:paraId="62CEC580" w14:textId="77777777" w:rsidR="00660125" w:rsidRDefault="00000000">
            <w:pPr>
              <w:pStyle w:val="ae"/>
            </w:pPr>
            <w:r>
              <w:rPr>
                <w:rFonts w:hint="eastAsia"/>
              </w:rPr>
              <w:t>网络行为安全审计服务</w:t>
            </w:r>
          </w:p>
        </w:tc>
        <w:tc>
          <w:tcPr>
            <w:tcW w:w="1478" w:type="dxa"/>
            <w:shd w:val="clear" w:color="auto" w:fill="auto"/>
            <w:vAlign w:val="center"/>
          </w:tcPr>
          <w:p w14:paraId="317BA27B" w14:textId="77777777" w:rsidR="00660125" w:rsidRDefault="00660125">
            <w:pPr>
              <w:pStyle w:val="ae"/>
            </w:pPr>
          </w:p>
        </w:tc>
        <w:tc>
          <w:tcPr>
            <w:tcW w:w="1166" w:type="dxa"/>
            <w:shd w:val="clear" w:color="auto" w:fill="auto"/>
            <w:noWrap/>
            <w:vAlign w:val="center"/>
          </w:tcPr>
          <w:p w14:paraId="6F15207F" w14:textId="77777777" w:rsidR="00660125" w:rsidRDefault="00000000">
            <w:pPr>
              <w:pStyle w:val="ae"/>
            </w:pPr>
            <w:r>
              <w:rPr>
                <w:rFonts w:hint="eastAsia"/>
              </w:rPr>
              <w:t>1</w:t>
            </w:r>
          </w:p>
        </w:tc>
        <w:tc>
          <w:tcPr>
            <w:tcW w:w="909" w:type="dxa"/>
            <w:shd w:val="clear" w:color="000000" w:fill="FFFFFF"/>
            <w:noWrap/>
            <w:vAlign w:val="center"/>
          </w:tcPr>
          <w:p w14:paraId="188CA3D9"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66766B1C" w14:textId="77777777" w:rsidR="00660125" w:rsidRDefault="00660125">
            <w:pPr>
              <w:pStyle w:val="ae"/>
            </w:pPr>
          </w:p>
        </w:tc>
      </w:tr>
      <w:tr w:rsidR="00660125" w14:paraId="31189BEF" w14:textId="77777777">
        <w:trPr>
          <w:trHeight w:val="480"/>
          <w:jc w:val="center"/>
        </w:trPr>
        <w:tc>
          <w:tcPr>
            <w:tcW w:w="1610" w:type="dxa"/>
            <w:shd w:val="clear" w:color="auto" w:fill="auto"/>
            <w:vAlign w:val="center"/>
          </w:tcPr>
          <w:p w14:paraId="30891B06" w14:textId="77777777" w:rsidR="00660125" w:rsidRDefault="00000000">
            <w:pPr>
              <w:pStyle w:val="ae"/>
            </w:pPr>
            <w:r>
              <w:rPr>
                <w:rFonts w:hint="eastAsia"/>
              </w:rPr>
              <w:t>数据库审计服务</w:t>
            </w:r>
          </w:p>
        </w:tc>
        <w:tc>
          <w:tcPr>
            <w:tcW w:w="1478" w:type="dxa"/>
            <w:shd w:val="clear" w:color="auto" w:fill="auto"/>
            <w:vAlign w:val="center"/>
          </w:tcPr>
          <w:p w14:paraId="16DE94CB" w14:textId="77777777" w:rsidR="00660125" w:rsidRDefault="00660125">
            <w:pPr>
              <w:pStyle w:val="ae"/>
            </w:pPr>
          </w:p>
        </w:tc>
        <w:tc>
          <w:tcPr>
            <w:tcW w:w="1166" w:type="dxa"/>
            <w:shd w:val="clear" w:color="auto" w:fill="auto"/>
            <w:noWrap/>
            <w:vAlign w:val="center"/>
          </w:tcPr>
          <w:p w14:paraId="73FEDA87" w14:textId="77777777" w:rsidR="00660125" w:rsidRDefault="00000000">
            <w:pPr>
              <w:pStyle w:val="ae"/>
            </w:pPr>
            <w:r>
              <w:rPr>
                <w:rFonts w:hint="eastAsia"/>
              </w:rPr>
              <w:t>1</w:t>
            </w:r>
          </w:p>
        </w:tc>
        <w:tc>
          <w:tcPr>
            <w:tcW w:w="909" w:type="dxa"/>
            <w:shd w:val="clear" w:color="000000" w:fill="FFFFFF"/>
            <w:noWrap/>
            <w:vAlign w:val="center"/>
          </w:tcPr>
          <w:p w14:paraId="13126262"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43550E76" w14:textId="77777777" w:rsidR="00660125" w:rsidRDefault="00660125">
            <w:pPr>
              <w:pStyle w:val="ae"/>
            </w:pPr>
          </w:p>
        </w:tc>
      </w:tr>
      <w:tr w:rsidR="00660125" w14:paraId="5E36D234" w14:textId="77777777">
        <w:trPr>
          <w:trHeight w:val="480"/>
          <w:jc w:val="center"/>
        </w:trPr>
        <w:tc>
          <w:tcPr>
            <w:tcW w:w="1610" w:type="dxa"/>
            <w:shd w:val="clear" w:color="auto" w:fill="auto"/>
            <w:vAlign w:val="center"/>
          </w:tcPr>
          <w:p w14:paraId="1822FC37" w14:textId="77777777" w:rsidR="00660125" w:rsidRDefault="00000000">
            <w:pPr>
              <w:pStyle w:val="ae"/>
            </w:pPr>
            <w:r>
              <w:rPr>
                <w:rFonts w:hint="eastAsia"/>
              </w:rPr>
              <w:t>应用系统安全审计服务</w:t>
            </w:r>
          </w:p>
        </w:tc>
        <w:tc>
          <w:tcPr>
            <w:tcW w:w="1478" w:type="dxa"/>
            <w:shd w:val="clear" w:color="auto" w:fill="auto"/>
            <w:vAlign w:val="center"/>
          </w:tcPr>
          <w:p w14:paraId="11327C09" w14:textId="77777777" w:rsidR="00660125" w:rsidRDefault="00660125">
            <w:pPr>
              <w:pStyle w:val="ae"/>
            </w:pPr>
          </w:p>
        </w:tc>
        <w:tc>
          <w:tcPr>
            <w:tcW w:w="1166" w:type="dxa"/>
            <w:shd w:val="clear" w:color="auto" w:fill="auto"/>
            <w:noWrap/>
            <w:vAlign w:val="center"/>
          </w:tcPr>
          <w:p w14:paraId="58CD25A2" w14:textId="77777777" w:rsidR="00660125" w:rsidRDefault="00000000">
            <w:pPr>
              <w:pStyle w:val="ae"/>
            </w:pPr>
            <w:r>
              <w:rPr>
                <w:rFonts w:hint="eastAsia"/>
              </w:rPr>
              <w:t>1</w:t>
            </w:r>
          </w:p>
        </w:tc>
        <w:tc>
          <w:tcPr>
            <w:tcW w:w="909" w:type="dxa"/>
            <w:shd w:val="clear" w:color="000000" w:fill="FFFFFF"/>
            <w:noWrap/>
            <w:vAlign w:val="center"/>
          </w:tcPr>
          <w:p w14:paraId="512992D0"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42F22308" w14:textId="77777777" w:rsidR="00660125" w:rsidRDefault="00660125">
            <w:pPr>
              <w:pStyle w:val="ae"/>
            </w:pPr>
          </w:p>
        </w:tc>
      </w:tr>
      <w:tr w:rsidR="00660125" w14:paraId="15AFD41E" w14:textId="77777777">
        <w:trPr>
          <w:trHeight w:val="480"/>
          <w:jc w:val="center"/>
        </w:trPr>
        <w:tc>
          <w:tcPr>
            <w:tcW w:w="1610" w:type="dxa"/>
            <w:shd w:val="clear" w:color="auto" w:fill="auto"/>
            <w:vAlign w:val="center"/>
          </w:tcPr>
          <w:p w14:paraId="782B0F18" w14:textId="77777777" w:rsidR="00660125" w:rsidRDefault="00000000">
            <w:pPr>
              <w:pStyle w:val="ae"/>
            </w:pPr>
            <w:r>
              <w:rPr>
                <w:rFonts w:hint="eastAsia"/>
              </w:rPr>
              <w:t>重要安全漏洞扫描</w:t>
            </w:r>
          </w:p>
        </w:tc>
        <w:tc>
          <w:tcPr>
            <w:tcW w:w="1478" w:type="dxa"/>
            <w:shd w:val="clear" w:color="auto" w:fill="auto"/>
            <w:vAlign w:val="center"/>
          </w:tcPr>
          <w:p w14:paraId="26EF15BD" w14:textId="77777777" w:rsidR="00660125" w:rsidRDefault="00000000">
            <w:pPr>
              <w:pStyle w:val="ae"/>
            </w:pPr>
            <w:r>
              <w:rPr>
                <w:rFonts w:hint="eastAsia"/>
              </w:rPr>
              <w:t>4</w:t>
            </w:r>
            <w:r>
              <w:rPr>
                <w:rFonts w:hint="eastAsia"/>
              </w:rPr>
              <w:t>次</w:t>
            </w:r>
          </w:p>
        </w:tc>
        <w:tc>
          <w:tcPr>
            <w:tcW w:w="1166" w:type="dxa"/>
            <w:shd w:val="clear" w:color="auto" w:fill="auto"/>
            <w:noWrap/>
            <w:vAlign w:val="center"/>
          </w:tcPr>
          <w:p w14:paraId="3D21BD9D" w14:textId="77777777" w:rsidR="00660125" w:rsidRDefault="00000000">
            <w:pPr>
              <w:pStyle w:val="ae"/>
            </w:pPr>
            <w:r>
              <w:rPr>
                <w:rFonts w:hint="eastAsia"/>
              </w:rPr>
              <w:t>1</w:t>
            </w:r>
          </w:p>
        </w:tc>
        <w:tc>
          <w:tcPr>
            <w:tcW w:w="909" w:type="dxa"/>
            <w:shd w:val="clear" w:color="000000" w:fill="FFFFFF"/>
            <w:noWrap/>
            <w:vAlign w:val="center"/>
          </w:tcPr>
          <w:p w14:paraId="52741497"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4A46B58E" w14:textId="77777777" w:rsidR="00660125" w:rsidRDefault="00660125">
            <w:pPr>
              <w:pStyle w:val="ae"/>
            </w:pPr>
          </w:p>
        </w:tc>
      </w:tr>
      <w:tr w:rsidR="00660125" w14:paraId="5DD90379" w14:textId="77777777">
        <w:trPr>
          <w:trHeight w:val="270"/>
          <w:jc w:val="center"/>
        </w:trPr>
        <w:tc>
          <w:tcPr>
            <w:tcW w:w="1610" w:type="dxa"/>
            <w:shd w:val="clear" w:color="auto" w:fill="auto"/>
            <w:vAlign w:val="center"/>
          </w:tcPr>
          <w:p w14:paraId="156939F9" w14:textId="77777777" w:rsidR="00660125" w:rsidRDefault="00000000">
            <w:pPr>
              <w:pStyle w:val="ae"/>
            </w:pPr>
            <w:r>
              <w:rPr>
                <w:rFonts w:hint="eastAsia"/>
              </w:rPr>
              <w:t>WAF</w:t>
            </w:r>
            <w:r>
              <w:rPr>
                <w:rFonts w:hint="eastAsia"/>
              </w:rPr>
              <w:t>服务</w:t>
            </w:r>
          </w:p>
        </w:tc>
        <w:tc>
          <w:tcPr>
            <w:tcW w:w="1478" w:type="dxa"/>
            <w:shd w:val="clear" w:color="auto" w:fill="auto"/>
            <w:vAlign w:val="center"/>
          </w:tcPr>
          <w:p w14:paraId="00E1CC58" w14:textId="77777777" w:rsidR="00660125" w:rsidRDefault="00660125">
            <w:pPr>
              <w:pStyle w:val="ae"/>
            </w:pPr>
          </w:p>
        </w:tc>
        <w:tc>
          <w:tcPr>
            <w:tcW w:w="1166" w:type="dxa"/>
            <w:shd w:val="clear" w:color="auto" w:fill="auto"/>
            <w:noWrap/>
            <w:vAlign w:val="center"/>
          </w:tcPr>
          <w:p w14:paraId="7168F8FF" w14:textId="77777777" w:rsidR="00660125" w:rsidRDefault="00000000">
            <w:pPr>
              <w:pStyle w:val="ae"/>
            </w:pPr>
            <w:r>
              <w:rPr>
                <w:rFonts w:hint="eastAsia"/>
              </w:rPr>
              <w:t>1</w:t>
            </w:r>
          </w:p>
        </w:tc>
        <w:tc>
          <w:tcPr>
            <w:tcW w:w="909" w:type="dxa"/>
            <w:shd w:val="clear" w:color="000000" w:fill="FFFFFF"/>
            <w:noWrap/>
            <w:vAlign w:val="center"/>
          </w:tcPr>
          <w:p w14:paraId="63255535"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2A42C053" w14:textId="77777777" w:rsidR="00660125" w:rsidRDefault="00660125">
            <w:pPr>
              <w:pStyle w:val="ae"/>
            </w:pPr>
          </w:p>
        </w:tc>
      </w:tr>
      <w:tr w:rsidR="00660125" w14:paraId="730C149C" w14:textId="77777777">
        <w:trPr>
          <w:trHeight w:val="480"/>
          <w:jc w:val="center"/>
        </w:trPr>
        <w:tc>
          <w:tcPr>
            <w:tcW w:w="1610" w:type="dxa"/>
            <w:shd w:val="clear" w:color="auto" w:fill="auto"/>
            <w:vAlign w:val="center"/>
          </w:tcPr>
          <w:p w14:paraId="69671232" w14:textId="77777777" w:rsidR="00660125" w:rsidRDefault="00000000">
            <w:pPr>
              <w:pStyle w:val="ae"/>
            </w:pPr>
            <w:r>
              <w:rPr>
                <w:rFonts w:hint="eastAsia"/>
              </w:rPr>
              <w:t>网页防篡改服务</w:t>
            </w:r>
          </w:p>
        </w:tc>
        <w:tc>
          <w:tcPr>
            <w:tcW w:w="1478" w:type="dxa"/>
            <w:shd w:val="clear" w:color="auto" w:fill="auto"/>
            <w:vAlign w:val="center"/>
          </w:tcPr>
          <w:p w14:paraId="3231EED1" w14:textId="77777777" w:rsidR="00660125" w:rsidRDefault="00660125">
            <w:pPr>
              <w:pStyle w:val="ae"/>
            </w:pPr>
          </w:p>
        </w:tc>
        <w:tc>
          <w:tcPr>
            <w:tcW w:w="1166" w:type="dxa"/>
            <w:shd w:val="clear" w:color="auto" w:fill="auto"/>
            <w:noWrap/>
            <w:vAlign w:val="center"/>
          </w:tcPr>
          <w:p w14:paraId="40A39BEC" w14:textId="77777777" w:rsidR="00660125" w:rsidRDefault="00000000">
            <w:pPr>
              <w:pStyle w:val="ae"/>
            </w:pPr>
            <w:r>
              <w:rPr>
                <w:rFonts w:hint="eastAsia"/>
              </w:rPr>
              <w:t>1</w:t>
            </w:r>
          </w:p>
        </w:tc>
        <w:tc>
          <w:tcPr>
            <w:tcW w:w="909" w:type="dxa"/>
            <w:shd w:val="clear" w:color="000000" w:fill="FFFFFF"/>
            <w:noWrap/>
            <w:vAlign w:val="center"/>
          </w:tcPr>
          <w:p w14:paraId="5FA177F6" w14:textId="77777777" w:rsidR="00660125" w:rsidRDefault="00000000">
            <w:pPr>
              <w:pStyle w:val="ae"/>
            </w:pPr>
            <w:r>
              <w:rPr>
                <w:rFonts w:hint="eastAsia"/>
              </w:rPr>
              <w:t>项</w:t>
            </w:r>
            <w:r>
              <w:rPr>
                <w:rFonts w:hint="eastAsia"/>
              </w:rPr>
              <w:t>/</w:t>
            </w:r>
            <w:r>
              <w:rPr>
                <w:rFonts w:hint="eastAsia"/>
              </w:rPr>
              <w:t>年</w:t>
            </w:r>
          </w:p>
        </w:tc>
        <w:tc>
          <w:tcPr>
            <w:tcW w:w="3133" w:type="dxa"/>
            <w:shd w:val="clear" w:color="000000" w:fill="FFFFFF"/>
          </w:tcPr>
          <w:p w14:paraId="5084004B" w14:textId="77777777" w:rsidR="00660125" w:rsidRDefault="00660125">
            <w:pPr>
              <w:pStyle w:val="ae"/>
            </w:pPr>
          </w:p>
        </w:tc>
      </w:tr>
    </w:tbl>
    <w:p w14:paraId="317F9CEF" w14:textId="77777777" w:rsidR="00660125" w:rsidRDefault="00000000">
      <w:bookmarkStart w:id="37" w:name="_Hlk172279387"/>
      <w:bookmarkEnd w:id="36"/>
      <w:r>
        <w:rPr>
          <w:rFonts w:hint="eastAsia"/>
        </w:rPr>
        <w:t>（</w:t>
      </w:r>
      <w:r>
        <w:rPr>
          <w:rFonts w:hint="eastAsia"/>
        </w:rPr>
        <w:t>2</w:t>
      </w:r>
      <w:r>
        <w:rPr>
          <w:rFonts w:hint="eastAsia"/>
        </w:rPr>
        <w:t>）公安</w:t>
      </w:r>
      <w:proofErr w:type="gramStart"/>
      <w:r>
        <w:rPr>
          <w:rFonts w:hint="eastAsia"/>
        </w:rPr>
        <w:t>信息网端云平台</w:t>
      </w:r>
      <w:proofErr w:type="gramEnd"/>
      <w:r>
        <w:rPr>
          <w:rFonts w:hint="eastAsia"/>
        </w:rPr>
        <w:t>情况</w:t>
      </w:r>
    </w:p>
    <w:p w14:paraId="07B444D6" w14:textId="77777777" w:rsidR="00660125" w:rsidRDefault="00000000">
      <w:r>
        <w:rPr>
          <w:rFonts w:hint="eastAsia"/>
        </w:rPr>
        <w:t>公安信息网</w:t>
      </w:r>
      <w:proofErr w:type="gramStart"/>
      <w:r>
        <w:rPr>
          <w:rFonts w:hint="eastAsia"/>
        </w:rPr>
        <w:t>端现有</w:t>
      </w:r>
      <w:proofErr w:type="gramEnd"/>
      <w:r>
        <w:rPr>
          <w:rFonts w:hint="eastAsia"/>
        </w:rPr>
        <w:t>6</w:t>
      </w:r>
      <w:r>
        <w:rPr>
          <w:rFonts w:hint="eastAsia"/>
        </w:rPr>
        <w:t>台服务器，其中</w:t>
      </w:r>
      <w:r>
        <w:rPr>
          <w:rFonts w:hint="eastAsia"/>
        </w:rPr>
        <w:t>3</w:t>
      </w:r>
      <w:r>
        <w:rPr>
          <w:rFonts w:hint="eastAsia"/>
        </w:rPr>
        <w:t>台为应用服务器、</w:t>
      </w:r>
      <w:r>
        <w:rPr>
          <w:rFonts w:hint="eastAsia"/>
        </w:rPr>
        <w:t>2</w:t>
      </w:r>
      <w:r>
        <w:rPr>
          <w:rFonts w:hint="eastAsia"/>
        </w:rPr>
        <w:t>台为数据库服务器、</w:t>
      </w:r>
      <w:r>
        <w:rPr>
          <w:rFonts w:hint="eastAsia"/>
        </w:rPr>
        <w:t>1</w:t>
      </w:r>
      <w:r>
        <w:rPr>
          <w:rFonts w:hint="eastAsia"/>
        </w:rPr>
        <w:t>台为网关服务器，基于公安大数据警务云平台环境部署：</w:t>
      </w:r>
    </w:p>
    <w:bookmarkEnd w:id="37"/>
    <w:p w14:paraId="29C16836"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4</w:t>
      </w:r>
      <w:r>
        <w:fldChar w:fldCharType="end"/>
      </w:r>
      <w:bookmarkStart w:id="38" w:name="_Hlk172279389"/>
      <w:r>
        <w:rPr>
          <w:rFonts w:hint="eastAsia"/>
        </w:rPr>
        <w:t>公安信息网</w:t>
      </w:r>
      <w:proofErr w:type="gramStart"/>
      <w:r>
        <w:rPr>
          <w:rFonts w:hint="eastAsia"/>
        </w:rPr>
        <w:t>云资源表</w:t>
      </w:r>
      <w:bookmarkEnd w:id="38"/>
      <w:proofErr w:type="gramEnd"/>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4"/>
        <w:gridCol w:w="3377"/>
        <w:gridCol w:w="1087"/>
        <w:gridCol w:w="1628"/>
      </w:tblGrid>
      <w:tr w:rsidR="00660125" w14:paraId="606DCDDE" w14:textId="77777777">
        <w:trPr>
          <w:trHeight w:val="270"/>
          <w:tblHeader/>
          <w:jc w:val="center"/>
        </w:trPr>
        <w:tc>
          <w:tcPr>
            <w:tcW w:w="2204" w:type="dxa"/>
            <w:shd w:val="clear" w:color="000000" w:fill="FFFFFF"/>
            <w:vAlign w:val="center"/>
          </w:tcPr>
          <w:p w14:paraId="7BC7A85F" w14:textId="77777777" w:rsidR="00660125" w:rsidRDefault="00000000">
            <w:pPr>
              <w:pStyle w:val="ae"/>
            </w:pPr>
            <w:bookmarkStart w:id="39" w:name="_Hlk172279388"/>
            <w:r>
              <w:rPr>
                <w:rFonts w:hint="eastAsia"/>
              </w:rPr>
              <w:t>名称</w:t>
            </w:r>
          </w:p>
        </w:tc>
        <w:tc>
          <w:tcPr>
            <w:tcW w:w="3377" w:type="dxa"/>
            <w:shd w:val="clear" w:color="000000" w:fill="FFFFFF"/>
            <w:noWrap/>
            <w:vAlign w:val="center"/>
          </w:tcPr>
          <w:p w14:paraId="35932CAA" w14:textId="77777777" w:rsidR="00660125" w:rsidRDefault="00000000">
            <w:pPr>
              <w:pStyle w:val="ae"/>
            </w:pPr>
            <w:r>
              <w:rPr>
                <w:rFonts w:hint="eastAsia"/>
              </w:rPr>
              <w:t>参数</w:t>
            </w:r>
          </w:p>
        </w:tc>
        <w:tc>
          <w:tcPr>
            <w:tcW w:w="1087" w:type="dxa"/>
            <w:shd w:val="clear" w:color="000000" w:fill="FFFFFF"/>
            <w:noWrap/>
            <w:vAlign w:val="center"/>
          </w:tcPr>
          <w:p w14:paraId="6A253BD0" w14:textId="77777777" w:rsidR="00660125" w:rsidRDefault="00000000">
            <w:pPr>
              <w:pStyle w:val="ae"/>
            </w:pPr>
            <w:r>
              <w:rPr>
                <w:rFonts w:hint="eastAsia"/>
              </w:rPr>
              <w:t>数量</w:t>
            </w:r>
          </w:p>
        </w:tc>
        <w:tc>
          <w:tcPr>
            <w:tcW w:w="1628" w:type="dxa"/>
            <w:shd w:val="clear" w:color="000000" w:fill="FFFFFF"/>
            <w:noWrap/>
            <w:vAlign w:val="center"/>
          </w:tcPr>
          <w:p w14:paraId="31749466" w14:textId="77777777" w:rsidR="00660125" w:rsidRDefault="00000000">
            <w:pPr>
              <w:pStyle w:val="ae"/>
            </w:pPr>
            <w:r>
              <w:rPr>
                <w:rFonts w:hint="eastAsia"/>
              </w:rPr>
              <w:t>单位</w:t>
            </w:r>
          </w:p>
        </w:tc>
      </w:tr>
      <w:tr w:rsidR="00660125" w14:paraId="662C0225" w14:textId="77777777">
        <w:trPr>
          <w:trHeight w:val="270"/>
          <w:jc w:val="center"/>
        </w:trPr>
        <w:tc>
          <w:tcPr>
            <w:tcW w:w="2204" w:type="dxa"/>
            <w:shd w:val="clear" w:color="000000" w:fill="FFFFFF"/>
            <w:vAlign w:val="center"/>
          </w:tcPr>
          <w:p w14:paraId="6F7F9C0E" w14:textId="77777777" w:rsidR="00660125" w:rsidRDefault="00000000">
            <w:pPr>
              <w:pStyle w:val="ae"/>
            </w:pPr>
            <w:r>
              <w:rPr>
                <w:rFonts w:hint="eastAsia"/>
              </w:rPr>
              <w:t>网关服务器</w:t>
            </w:r>
          </w:p>
        </w:tc>
        <w:tc>
          <w:tcPr>
            <w:tcW w:w="3377" w:type="dxa"/>
            <w:shd w:val="clear" w:color="000000" w:fill="FFFFFF"/>
            <w:noWrap/>
            <w:vAlign w:val="center"/>
          </w:tcPr>
          <w:p w14:paraId="0D92C032" w14:textId="77777777" w:rsidR="00660125" w:rsidRDefault="00000000">
            <w:pPr>
              <w:pStyle w:val="ae"/>
            </w:pPr>
            <w:r>
              <w:rPr>
                <w:rFonts w:hint="eastAsia"/>
              </w:rPr>
              <w:t>24</w:t>
            </w:r>
            <w:r>
              <w:rPr>
                <w:rFonts w:hint="eastAsia"/>
              </w:rPr>
              <w:t>核</w:t>
            </w:r>
            <w:r>
              <w:rPr>
                <w:rFonts w:hint="eastAsia"/>
              </w:rPr>
              <w:t>256G</w:t>
            </w:r>
            <w:r>
              <w:rPr>
                <w:rFonts w:hint="eastAsia"/>
              </w:rPr>
              <w:t>，</w:t>
            </w:r>
            <w:r>
              <w:rPr>
                <w:rFonts w:hint="eastAsia"/>
              </w:rPr>
              <w:t>49.5T</w:t>
            </w:r>
            <w:r>
              <w:rPr>
                <w:rFonts w:hint="eastAsia"/>
              </w:rPr>
              <w:t>存储</w:t>
            </w:r>
          </w:p>
        </w:tc>
        <w:tc>
          <w:tcPr>
            <w:tcW w:w="1087" w:type="dxa"/>
            <w:shd w:val="clear" w:color="000000" w:fill="FFFFFF"/>
            <w:noWrap/>
            <w:vAlign w:val="center"/>
          </w:tcPr>
          <w:p w14:paraId="51E4026C" w14:textId="77777777" w:rsidR="00660125" w:rsidRDefault="00000000">
            <w:pPr>
              <w:pStyle w:val="ae"/>
            </w:pPr>
            <w:r>
              <w:rPr>
                <w:rFonts w:hint="eastAsia"/>
              </w:rPr>
              <w:t>1</w:t>
            </w:r>
          </w:p>
        </w:tc>
        <w:tc>
          <w:tcPr>
            <w:tcW w:w="1628" w:type="dxa"/>
            <w:shd w:val="clear" w:color="000000" w:fill="FFFFFF"/>
            <w:noWrap/>
            <w:vAlign w:val="center"/>
          </w:tcPr>
          <w:p w14:paraId="333DD548" w14:textId="77777777" w:rsidR="00660125" w:rsidRDefault="00000000">
            <w:pPr>
              <w:pStyle w:val="ae"/>
            </w:pPr>
            <w:r>
              <w:rPr>
                <w:rFonts w:hint="eastAsia"/>
              </w:rPr>
              <w:t>台</w:t>
            </w:r>
          </w:p>
        </w:tc>
      </w:tr>
      <w:tr w:rsidR="00660125" w14:paraId="2CEBEAA3" w14:textId="77777777">
        <w:trPr>
          <w:trHeight w:val="270"/>
          <w:jc w:val="center"/>
        </w:trPr>
        <w:tc>
          <w:tcPr>
            <w:tcW w:w="2204" w:type="dxa"/>
            <w:shd w:val="clear" w:color="000000" w:fill="FFFFFF"/>
            <w:vAlign w:val="center"/>
          </w:tcPr>
          <w:p w14:paraId="415B4139" w14:textId="77777777" w:rsidR="00660125" w:rsidRDefault="00000000">
            <w:pPr>
              <w:pStyle w:val="ae"/>
            </w:pPr>
            <w:r>
              <w:rPr>
                <w:rFonts w:hint="eastAsia"/>
              </w:rPr>
              <w:lastRenderedPageBreak/>
              <w:t>应用服务器</w:t>
            </w:r>
          </w:p>
        </w:tc>
        <w:tc>
          <w:tcPr>
            <w:tcW w:w="3377" w:type="dxa"/>
            <w:shd w:val="clear" w:color="000000" w:fill="FFFFFF"/>
            <w:noWrap/>
            <w:vAlign w:val="center"/>
          </w:tcPr>
          <w:p w14:paraId="64E2043E" w14:textId="77777777" w:rsidR="00660125" w:rsidRDefault="00000000">
            <w:pPr>
              <w:pStyle w:val="ae"/>
            </w:pPr>
            <w:r>
              <w:rPr>
                <w:rFonts w:hint="eastAsia"/>
              </w:rPr>
              <w:t>24</w:t>
            </w:r>
            <w:r>
              <w:rPr>
                <w:rFonts w:hint="eastAsia"/>
              </w:rPr>
              <w:t>核</w:t>
            </w:r>
            <w:r>
              <w:rPr>
                <w:rFonts w:hint="eastAsia"/>
              </w:rPr>
              <w:t>256G</w:t>
            </w:r>
            <w:r>
              <w:rPr>
                <w:rFonts w:hint="eastAsia"/>
              </w:rPr>
              <w:t>，</w:t>
            </w:r>
            <w:r>
              <w:rPr>
                <w:rFonts w:hint="eastAsia"/>
              </w:rPr>
              <w:t>49.5T</w:t>
            </w:r>
            <w:r>
              <w:rPr>
                <w:rFonts w:hint="eastAsia"/>
              </w:rPr>
              <w:t>存储</w:t>
            </w:r>
          </w:p>
        </w:tc>
        <w:tc>
          <w:tcPr>
            <w:tcW w:w="1087" w:type="dxa"/>
            <w:shd w:val="clear" w:color="000000" w:fill="FFFFFF"/>
            <w:noWrap/>
            <w:vAlign w:val="center"/>
          </w:tcPr>
          <w:p w14:paraId="4DC9A4E0" w14:textId="77777777" w:rsidR="00660125" w:rsidRDefault="00000000">
            <w:pPr>
              <w:pStyle w:val="ae"/>
            </w:pPr>
            <w:r>
              <w:rPr>
                <w:rFonts w:hint="eastAsia"/>
              </w:rPr>
              <w:t>3</w:t>
            </w:r>
          </w:p>
        </w:tc>
        <w:tc>
          <w:tcPr>
            <w:tcW w:w="1628" w:type="dxa"/>
            <w:shd w:val="clear" w:color="000000" w:fill="FFFFFF"/>
            <w:noWrap/>
            <w:vAlign w:val="center"/>
          </w:tcPr>
          <w:p w14:paraId="4BC703DC" w14:textId="77777777" w:rsidR="00660125" w:rsidRDefault="00000000">
            <w:pPr>
              <w:pStyle w:val="ae"/>
            </w:pPr>
            <w:r>
              <w:rPr>
                <w:rFonts w:hint="eastAsia"/>
              </w:rPr>
              <w:t>台</w:t>
            </w:r>
          </w:p>
        </w:tc>
      </w:tr>
      <w:tr w:rsidR="00660125" w14:paraId="58C518FA" w14:textId="77777777">
        <w:trPr>
          <w:trHeight w:val="270"/>
          <w:jc w:val="center"/>
        </w:trPr>
        <w:tc>
          <w:tcPr>
            <w:tcW w:w="2204" w:type="dxa"/>
            <w:shd w:val="clear" w:color="000000" w:fill="FFFFFF"/>
            <w:vAlign w:val="center"/>
          </w:tcPr>
          <w:p w14:paraId="71952F47" w14:textId="77777777" w:rsidR="00660125" w:rsidRDefault="00000000">
            <w:pPr>
              <w:pStyle w:val="ae"/>
            </w:pPr>
            <w:r>
              <w:rPr>
                <w:rFonts w:hint="eastAsia"/>
              </w:rPr>
              <w:t>数据库服务器</w:t>
            </w:r>
          </w:p>
        </w:tc>
        <w:tc>
          <w:tcPr>
            <w:tcW w:w="3377" w:type="dxa"/>
            <w:shd w:val="clear" w:color="000000" w:fill="FFFFFF"/>
            <w:noWrap/>
            <w:vAlign w:val="center"/>
          </w:tcPr>
          <w:p w14:paraId="03439C40" w14:textId="77777777" w:rsidR="00660125" w:rsidRDefault="00000000">
            <w:pPr>
              <w:pStyle w:val="ae"/>
            </w:pPr>
            <w:r>
              <w:rPr>
                <w:rFonts w:hint="eastAsia"/>
              </w:rPr>
              <w:t>24</w:t>
            </w:r>
            <w:r>
              <w:rPr>
                <w:rFonts w:hint="eastAsia"/>
              </w:rPr>
              <w:t>核</w:t>
            </w:r>
            <w:r>
              <w:rPr>
                <w:rFonts w:hint="eastAsia"/>
              </w:rPr>
              <w:t>256G</w:t>
            </w:r>
            <w:r>
              <w:rPr>
                <w:rFonts w:hint="eastAsia"/>
              </w:rPr>
              <w:t>，</w:t>
            </w:r>
            <w:r>
              <w:rPr>
                <w:rFonts w:hint="eastAsia"/>
              </w:rPr>
              <w:t>49.5T</w:t>
            </w:r>
            <w:r>
              <w:rPr>
                <w:rFonts w:hint="eastAsia"/>
              </w:rPr>
              <w:t>存储</w:t>
            </w:r>
          </w:p>
        </w:tc>
        <w:tc>
          <w:tcPr>
            <w:tcW w:w="1087" w:type="dxa"/>
            <w:shd w:val="clear" w:color="000000" w:fill="FFFFFF"/>
            <w:noWrap/>
            <w:vAlign w:val="center"/>
          </w:tcPr>
          <w:p w14:paraId="53CDF4A0" w14:textId="77777777" w:rsidR="00660125" w:rsidRDefault="00000000">
            <w:pPr>
              <w:pStyle w:val="ae"/>
            </w:pPr>
            <w:r>
              <w:rPr>
                <w:rFonts w:hint="eastAsia"/>
              </w:rPr>
              <w:t>2</w:t>
            </w:r>
          </w:p>
        </w:tc>
        <w:tc>
          <w:tcPr>
            <w:tcW w:w="1628" w:type="dxa"/>
            <w:shd w:val="clear" w:color="000000" w:fill="FFFFFF"/>
            <w:noWrap/>
            <w:vAlign w:val="center"/>
          </w:tcPr>
          <w:p w14:paraId="1F2E92DE" w14:textId="77777777" w:rsidR="00660125" w:rsidRDefault="00000000">
            <w:pPr>
              <w:pStyle w:val="ae"/>
            </w:pPr>
            <w:r>
              <w:rPr>
                <w:rFonts w:hint="eastAsia"/>
              </w:rPr>
              <w:t>台</w:t>
            </w:r>
          </w:p>
        </w:tc>
      </w:tr>
    </w:tbl>
    <w:bookmarkEnd w:id="39"/>
    <w:p w14:paraId="1C5C0FDB" w14:textId="77777777" w:rsidR="00660125" w:rsidRDefault="00000000">
      <w:pPr>
        <w:pStyle w:val="4"/>
      </w:pPr>
      <w:r>
        <w:rPr>
          <w:rFonts w:hint="eastAsia"/>
        </w:rPr>
        <w:t>能力组件现状</w:t>
      </w:r>
    </w:p>
    <w:p w14:paraId="12D900A7" w14:textId="77777777" w:rsidR="00660125" w:rsidRDefault="00000000">
      <w:r>
        <w:rPr>
          <w:rFonts w:hint="eastAsia"/>
        </w:rPr>
        <w:t>目前应用未建设能力组件。</w:t>
      </w:r>
    </w:p>
    <w:p w14:paraId="29FAD412" w14:textId="77777777" w:rsidR="00660125" w:rsidRDefault="00000000">
      <w:pPr>
        <w:pStyle w:val="4"/>
      </w:pPr>
      <w:proofErr w:type="gramStart"/>
      <w:r>
        <w:rPr>
          <w:rFonts w:hint="eastAsia"/>
        </w:rPr>
        <w:t>物联感知</w:t>
      </w:r>
      <w:proofErr w:type="gramEnd"/>
      <w:r>
        <w:rPr>
          <w:rFonts w:hint="eastAsia"/>
        </w:rPr>
        <w:t>现状</w:t>
      </w:r>
    </w:p>
    <w:p w14:paraId="16A6825F" w14:textId="77777777" w:rsidR="00660125" w:rsidRDefault="00000000">
      <w:r>
        <w:rPr>
          <w:rFonts w:hint="eastAsia"/>
        </w:rPr>
        <w:t>目前应用不</w:t>
      </w:r>
      <w:proofErr w:type="gramStart"/>
      <w:r>
        <w:rPr>
          <w:rFonts w:hint="eastAsia"/>
        </w:rPr>
        <w:t>涉及物联感知</w:t>
      </w:r>
      <w:proofErr w:type="gramEnd"/>
      <w:r>
        <w:rPr>
          <w:rFonts w:hint="eastAsia"/>
        </w:rPr>
        <w:t>。</w:t>
      </w:r>
    </w:p>
    <w:p w14:paraId="0CE42319" w14:textId="77777777" w:rsidR="00660125" w:rsidRDefault="00000000">
      <w:pPr>
        <w:pStyle w:val="4"/>
      </w:pPr>
      <w:r>
        <w:rPr>
          <w:rFonts w:hint="eastAsia"/>
        </w:rPr>
        <w:t>主要问题和差距</w:t>
      </w:r>
    </w:p>
    <w:p w14:paraId="27232C7B" w14:textId="77777777" w:rsidR="00660125" w:rsidRDefault="00000000">
      <w:r>
        <w:rPr>
          <w:rFonts w:hint="eastAsia"/>
        </w:rPr>
        <w:t>重庆公安数字化应用开发过程中，还存在数据跨网交互能力不足、互联网自助</w:t>
      </w:r>
      <w:proofErr w:type="gramStart"/>
      <w:r>
        <w:rPr>
          <w:rFonts w:hint="eastAsia"/>
        </w:rPr>
        <w:t>机管理</w:t>
      </w:r>
      <w:proofErr w:type="gramEnd"/>
      <w:r>
        <w:rPr>
          <w:rFonts w:hint="eastAsia"/>
        </w:rPr>
        <w:t>平台、窗口非税能力不足、对外数据共享标准不统一、咨询、投诉缺乏对应的闭环管理、缺乏三级贯通的重庆公安政务服务指挥调度管理等数字资源问题，仍需深化开发。</w:t>
      </w:r>
    </w:p>
    <w:p w14:paraId="0B6E3F95" w14:textId="77777777" w:rsidR="00660125" w:rsidRDefault="00000000">
      <w:pPr>
        <w:pStyle w:val="5"/>
      </w:pPr>
      <w:r>
        <w:rPr>
          <w:rFonts w:hint="eastAsia"/>
        </w:rPr>
        <w:t>数据跨网交互能力不足</w:t>
      </w:r>
    </w:p>
    <w:p w14:paraId="1F89E2E4" w14:textId="77777777" w:rsidR="00660125" w:rsidRDefault="00000000">
      <w:r>
        <w:rPr>
          <w:rFonts w:hint="eastAsia"/>
        </w:rPr>
        <w:t>（</w:t>
      </w:r>
      <w:r>
        <w:rPr>
          <w:rFonts w:hint="eastAsia"/>
        </w:rPr>
        <w:t>1</w:t>
      </w:r>
      <w:r>
        <w:rPr>
          <w:rFonts w:hint="eastAsia"/>
        </w:rPr>
        <w:t>）数据跨网交互通道的能力不足</w:t>
      </w:r>
    </w:p>
    <w:p w14:paraId="07D1FB4E" w14:textId="77777777" w:rsidR="00660125" w:rsidRDefault="00000000">
      <w:r>
        <w:rPr>
          <w:rFonts w:hint="eastAsia"/>
        </w:rPr>
        <w:t>目前，跨网交互通道的支持实时接口</w:t>
      </w:r>
      <w:proofErr w:type="gramStart"/>
      <w:r>
        <w:rPr>
          <w:rFonts w:hint="eastAsia"/>
        </w:rPr>
        <w:t>交互和</w:t>
      </w:r>
      <w:proofErr w:type="gramEnd"/>
      <w:r>
        <w:rPr>
          <w:rFonts w:hint="eastAsia"/>
        </w:rPr>
        <w:t>异步文件摆渡两种交互方式，实时接口交互仅支持互联网</w:t>
      </w:r>
      <w:proofErr w:type="gramStart"/>
      <w:r>
        <w:rPr>
          <w:rFonts w:hint="eastAsia"/>
        </w:rPr>
        <w:t>端访问</w:t>
      </w:r>
      <w:proofErr w:type="gramEnd"/>
      <w:r>
        <w:rPr>
          <w:rFonts w:hint="eastAsia"/>
        </w:rPr>
        <w:t>公安网端，异步文件摆渡支持互联网端和</w:t>
      </w:r>
      <w:proofErr w:type="gramStart"/>
      <w:r>
        <w:rPr>
          <w:rFonts w:hint="eastAsia"/>
        </w:rPr>
        <w:t>公安网端双向</w:t>
      </w:r>
      <w:proofErr w:type="gramEnd"/>
      <w:r>
        <w:rPr>
          <w:rFonts w:hint="eastAsia"/>
        </w:rPr>
        <w:t>交互。但当业务高峰期时，文件摆渡方式会抢占接口交互方式的带宽，随着平台业务的增长，无法满足正常的业务需求。</w:t>
      </w:r>
    </w:p>
    <w:p w14:paraId="1DA294D6" w14:textId="77777777" w:rsidR="00660125" w:rsidRDefault="00000000">
      <w:r>
        <w:rPr>
          <w:rFonts w:hint="eastAsia"/>
        </w:rPr>
        <w:t>目前的</w:t>
      </w:r>
      <w:r>
        <w:rPr>
          <w:rFonts w:hint="eastAsia"/>
        </w:rPr>
        <w:t>12123</w:t>
      </w:r>
      <w:r>
        <w:rPr>
          <w:rFonts w:hint="eastAsia"/>
        </w:rPr>
        <w:t>是全国统一规范建设的系统，由全国统一管</w:t>
      </w:r>
      <w:r>
        <w:rPr>
          <w:rFonts w:hint="eastAsia"/>
        </w:rPr>
        <w:lastRenderedPageBreak/>
        <w:t>理，地方无法进行个性化修改调整，数据跨网交互能力不足，因此本次需要升级改造交巡警应用，满足重庆本地个性化需求。</w:t>
      </w:r>
    </w:p>
    <w:p w14:paraId="0134A3BF" w14:textId="77777777" w:rsidR="00660125" w:rsidRDefault="00000000">
      <w:r>
        <w:rPr>
          <w:rFonts w:hint="eastAsia"/>
        </w:rPr>
        <w:t>（</w:t>
      </w:r>
      <w:r>
        <w:rPr>
          <w:rFonts w:hint="eastAsia"/>
        </w:rPr>
        <w:t>2</w:t>
      </w:r>
      <w:r>
        <w:rPr>
          <w:rFonts w:hint="eastAsia"/>
        </w:rPr>
        <w:t>）数据跨网交换出现问题时无法及时获取</w:t>
      </w:r>
    </w:p>
    <w:p w14:paraId="5B7A8D3C" w14:textId="77777777" w:rsidR="00660125" w:rsidRDefault="00000000">
      <w:r>
        <w:rPr>
          <w:rFonts w:hint="eastAsia"/>
        </w:rPr>
        <w:t>“法治·警快办”各类功能的实现离不开互联网和公安网的数据交互，一旦数据交互出现问题将严重影响各平台的功能使用。目前，没有完善的数据交互监控机制，一旦出现问题，只能被动等待群众反馈才能知道，从发现问题到解决问题中间时间跨度久，将影响群众线上业务办理体验。同时，跨网数据交互也没有完善的数据监控机制，无法及时获取到每次交互的数据在互联网和公安网两端是否一致，是否出现数据丢失、数据未传输等问题，一旦出现业务数据丢失，带来的后果将是群众业务无法正常被审批，更严重的导致群众办件审批超期，群众投诉的情况出现。缺乏对敏感数据的发现、脱敏和溯源机制，无法保证数据交互过程不会出现敏感数据外泄的情况。</w:t>
      </w:r>
    </w:p>
    <w:p w14:paraId="07890F24" w14:textId="77777777" w:rsidR="00660125" w:rsidRDefault="00000000">
      <w:pPr>
        <w:pStyle w:val="5"/>
      </w:pPr>
      <w:r>
        <w:rPr>
          <w:rFonts w:hint="eastAsia"/>
        </w:rPr>
        <w:t>无统一的公安电子证照数字资源</w:t>
      </w:r>
    </w:p>
    <w:p w14:paraId="30169CF0" w14:textId="77777777" w:rsidR="00660125" w:rsidRDefault="00000000">
      <w:r>
        <w:rPr>
          <w:rFonts w:hint="eastAsia"/>
        </w:rPr>
        <w:t>目前，“法治·警快办”实现了身份证、户口簿、驾驶证等六类实体证照的电子化，并将电子身份证共享至部分政务服务场景，这些证照均未严格按照电子证照的标准生成，缺少电子证照共享进行统一管理。</w:t>
      </w:r>
    </w:p>
    <w:p w14:paraId="6E8F7A40" w14:textId="77777777" w:rsidR="00660125" w:rsidRDefault="00000000">
      <w:pPr>
        <w:pStyle w:val="5"/>
      </w:pPr>
      <w:r>
        <w:rPr>
          <w:rFonts w:hint="eastAsia"/>
        </w:rPr>
        <w:t>无统一的公安互联网自助</w:t>
      </w:r>
      <w:proofErr w:type="gramStart"/>
      <w:r>
        <w:rPr>
          <w:rFonts w:hint="eastAsia"/>
        </w:rPr>
        <w:t>机管理</w:t>
      </w:r>
      <w:proofErr w:type="gramEnd"/>
      <w:r>
        <w:rPr>
          <w:rFonts w:hint="eastAsia"/>
        </w:rPr>
        <w:t>数字资源</w:t>
      </w:r>
    </w:p>
    <w:p w14:paraId="1151EC01" w14:textId="77777777" w:rsidR="00660125" w:rsidRDefault="00000000">
      <w:r>
        <w:rPr>
          <w:rFonts w:hint="eastAsia"/>
        </w:rPr>
        <w:t>目前，重庆市各区县已经推出不同的治安、交管、出入境等自助机，受限于网络环境（大部分接入公安网）大部分自助</w:t>
      </w:r>
      <w:r>
        <w:rPr>
          <w:rFonts w:hint="eastAsia"/>
        </w:rPr>
        <w:lastRenderedPageBreak/>
        <w:t>机都放置在公安机关附近。还存在业务系统未打通（未打通交管业务系统、出入境业务系统等业务系统），提供的功能较为单一；未接入财政非税支付，部分涉及</w:t>
      </w:r>
      <w:proofErr w:type="gramStart"/>
      <w:r>
        <w:rPr>
          <w:rFonts w:hint="eastAsia"/>
        </w:rPr>
        <w:t>到支付</w:t>
      </w:r>
      <w:proofErr w:type="gramEnd"/>
      <w:r>
        <w:rPr>
          <w:rFonts w:hint="eastAsia"/>
        </w:rPr>
        <w:t>的业务无法自助机办理；未接入寄递服务，群众办事需要</w:t>
      </w:r>
      <w:proofErr w:type="gramStart"/>
      <w:r>
        <w:rPr>
          <w:rFonts w:hint="eastAsia"/>
        </w:rPr>
        <w:t>跑多次等</w:t>
      </w:r>
      <w:proofErr w:type="gramEnd"/>
      <w:r>
        <w:rPr>
          <w:rFonts w:hint="eastAsia"/>
        </w:rPr>
        <w:t>问题；所有自助机接入未经认证，存在安全隐患。同时，自助机需要设置专人定期巡检，保障自助机正常、稳定运行，自助机成本高，无法全市投放，群众办事仍需跑到最近的自助机或公安机关，增加办事时间成本。</w:t>
      </w:r>
    </w:p>
    <w:p w14:paraId="0ED7947E" w14:textId="77777777" w:rsidR="00660125" w:rsidRDefault="00000000">
      <w:pPr>
        <w:pStyle w:val="5"/>
      </w:pPr>
      <w:r>
        <w:rPr>
          <w:rFonts w:hint="eastAsia"/>
        </w:rPr>
        <w:t>重复拍摄和上传照片</w:t>
      </w:r>
    </w:p>
    <w:p w14:paraId="7F686D1A" w14:textId="77777777" w:rsidR="00660125" w:rsidRDefault="00000000">
      <w:r>
        <w:rPr>
          <w:rFonts w:hint="eastAsia"/>
        </w:rPr>
        <w:t>群众在不同的政务服务平台上办理业务时，由于缺少一个统一的照片信息库，每个平台都需要上传新的照片。</w:t>
      </w:r>
    </w:p>
    <w:p w14:paraId="642E7BA6" w14:textId="77777777" w:rsidR="00660125" w:rsidRDefault="00000000">
      <w:r>
        <w:rPr>
          <w:rFonts w:hint="eastAsia"/>
        </w:rPr>
        <w:t>群众需要前往专业的照相馆多次拍摄符合各个业务要求的照片，造成时间浪费。</w:t>
      </w:r>
    </w:p>
    <w:p w14:paraId="664A7D39" w14:textId="77777777" w:rsidR="00660125" w:rsidRDefault="00000000">
      <w:r>
        <w:rPr>
          <w:rFonts w:hint="eastAsia"/>
        </w:rPr>
        <w:t>各个政务服务系统如公安机关户政、出入境、交管系统等，对照片的尺寸、背景色、格式等有不同的要求，使得群众不能使用同一张照片办理所有事务。</w:t>
      </w:r>
    </w:p>
    <w:p w14:paraId="52B2DF74" w14:textId="77777777" w:rsidR="00660125" w:rsidRDefault="00000000">
      <w:r>
        <w:rPr>
          <w:rFonts w:hint="eastAsia"/>
        </w:rPr>
        <w:t>与此同时由于缺乏统一的照片采集指南或者标准，导致群众难以自行准备符合所有要求的照片。</w:t>
      </w:r>
    </w:p>
    <w:p w14:paraId="333346A0" w14:textId="77777777" w:rsidR="00660125" w:rsidRDefault="00000000">
      <w:pPr>
        <w:pStyle w:val="5"/>
      </w:pPr>
      <w:r>
        <w:rPr>
          <w:rFonts w:hint="eastAsia"/>
        </w:rPr>
        <w:t>窗口非税支付能力不足</w:t>
      </w:r>
    </w:p>
    <w:p w14:paraId="512927AA" w14:textId="77777777" w:rsidR="00660125" w:rsidRDefault="00000000">
      <w:r>
        <w:rPr>
          <w:rFonts w:hint="eastAsia"/>
        </w:rPr>
        <w:t>目前，“法治·警快办”完成了线上业务非税支付能力的建设，实现了线上政务服务事项线上支付，用户可选择多种渠道支付</w:t>
      </w:r>
      <w:r>
        <w:rPr>
          <w:rFonts w:hint="eastAsia"/>
        </w:rPr>
        <w:lastRenderedPageBreak/>
        <w:t>费用。但窗口非税支付能力并未建立，群众在公安派出所窗口办理政务服务事项时，仍然采用现金方式支付费用，群众办事不方便，同时收缴费用管理也存在巨大的漏洞。</w:t>
      </w:r>
    </w:p>
    <w:p w14:paraId="32E37FCC" w14:textId="77777777" w:rsidR="00660125" w:rsidRDefault="00000000">
      <w:pPr>
        <w:pStyle w:val="5"/>
      </w:pPr>
      <w:r>
        <w:rPr>
          <w:rFonts w:hint="eastAsia"/>
        </w:rPr>
        <w:t>对外数据共享标准不统一</w:t>
      </w:r>
    </w:p>
    <w:p w14:paraId="5CAA832F" w14:textId="77777777" w:rsidR="00660125" w:rsidRDefault="00000000">
      <w:r>
        <w:rPr>
          <w:rFonts w:hint="eastAsia"/>
        </w:rPr>
        <w:t>目前，“法治·警快办”通过接口对外共享了电子证照、标准地址等数据，对外的接口没有形成统一的标准，同时“法治·警快办”还对外集成共享了邮政、支付等外部接口。系统接口的多样化带来的是每个系统对外提供的接口标准不统一、接口类型不统一，同时还缺乏针对性的安全考虑，每当有新的平台需要使用这些接口时都需要重新对接、重新提供文档，耗时耗力，且接口状态无法实时获取，只能被动接受，影响群众业务办理或使用线上功能。</w:t>
      </w:r>
    </w:p>
    <w:p w14:paraId="14778642" w14:textId="77777777" w:rsidR="00660125" w:rsidRDefault="00000000">
      <w:pPr>
        <w:pStyle w:val="5"/>
      </w:pPr>
      <w:r>
        <w:rPr>
          <w:rFonts w:hint="eastAsia"/>
        </w:rPr>
        <w:t>咨询、投诉缺乏对应的闭环管理功能</w:t>
      </w:r>
    </w:p>
    <w:p w14:paraId="48663FD5" w14:textId="77777777" w:rsidR="00660125" w:rsidRDefault="00000000">
      <w:r>
        <w:rPr>
          <w:rFonts w:hint="eastAsia"/>
        </w:rPr>
        <w:t>“法治·警快办”通过一期完成了智能客服中心，智能客服助手</w:t>
      </w:r>
      <w:r>
        <w:rPr>
          <w:rFonts w:hint="eastAsia"/>
        </w:rPr>
        <w:t>7*24</w:t>
      </w:r>
      <w:r>
        <w:rPr>
          <w:rFonts w:hint="eastAsia"/>
        </w:rPr>
        <w:t>小时值守，随时解答群众的日常问题，智能客</w:t>
      </w:r>
      <w:proofErr w:type="gramStart"/>
      <w:r>
        <w:rPr>
          <w:rFonts w:hint="eastAsia"/>
        </w:rPr>
        <w:t>服中心</w:t>
      </w:r>
      <w:proofErr w:type="gramEnd"/>
      <w:r>
        <w:rPr>
          <w:rFonts w:hint="eastAsia"/>
        </w:rPr>
        <w:t>通过抓取用户提问关键字，并将知识库中的问题反馈给群众实现自动回复。但群众的提问往往是个性化的，知识库中的问题无法聚焦群众的个性化问题，此时就需要人工客服来解答群众的问题，同时针对专业的问题还需要分发至警种，由警种予以专业的答复，“法治·警快办”目前缺少这种专业的咨询、投诉管理平台，来闭环管理群众的咨询和投诉。</w:t>
      </w:r>
    </w:p>
    <w:p w14:paraId="15ABAE84" w14:textId="77777777" w:rsidR="00660125" w:rsidRDefault="00000000">
      <w:pPr>
        <w:pStyle w:val="5"/>
      </w:pPr>
      <w:r>
        <w:rPr>
          <w:rFonts w:hint="eastAsia"/>
        </w:rPr>
        <w:lastRenderedPageBreak/>
        <w:t>缺乏三级贯通的重庆公安政务服务指挥调度管理应用</w:t>
      </w:r>
    </w:p>
    <w:p w14:paraId="7652B326" w14:textId="77777777" w:rsidR="00660125" w:rsidRDefault="00000000">
      <w:r>
        <w:rPr>
          <w:rFonts w:hint="eastAsia"/>
        </w:rPr>
        <w:t>“法治·警快办”上的政务服务事项均是市局统一受理，</w:t>
      </w:r>
      <w:proofErr w:type="gramStart"/>
      <w:r>
        <w:rPr>
          <w:rFonts w:hint="eastAsia"/>
        </w:rPr>
        <w:t>区县审批</w:t>
      </w:r>
      <w:proofErr w:type="gramEnd"/>
      <w:r>
        <w:rPr>
          <w:rFonts w:hint="eastAsia"/>
        </w:rPr>
        <w:t>审核、派出所登记制证，业务系统处理业务已经贯通三级。在业务受理过程中，各个层级的管理人员目前无法快速高效查看本层级需要处理的业务和事项，往往需要到业务系统中进行筛选和查找，效率低下，而且准确率不高，而且没有高效的通知渠道，极易造成业务处理超期。</w:t>
      </w:r>
    </w:p>
    <w:p w14:paraId="5DAFB7A8" w14:textId="77777777" w:rsidR="00660125" w:rsidRDefault="00000000">
      <w:pPr>
        <w:pStyle w:val="4"/>
      </w:pPr>
      <w:r>
        <w:rPr>
          <w:rFonts w:hint="eastAsia"/>
        </w:rPr>
        <w:t>本次建设内容的必要性</w:t>
      </w:r>
    </w:p>
    <w:p w14:paraId="392595CD"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5</w:t>
      </w:r>
      <w:r>
        <w:fldChar w:fldCharType="end"/>
      </w:r>
      <w:r>
        <w:rPr>
          <w:rFonts w:hint="eastAsia"/>
        </w:rPr>
        <w:t>本次建设内容的必要性说明表</w:t>
      </w:r>
    </w:p>
    <w:tbl>
      <w:tblPr>
        <w:tblW w:w="818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1254"/>
        <w:gridCol w:w="3838"/>
        <w:gridCol w:w="2487"/>
      </w:tblGrid>
      <w:tr w:rsidR="00660125" w14:paraId="5D8EE375" w14:textId="77777777">
        <w:trPr>
          <w:cantSplit/>
          <w:tblHeader/>
        </w:trPr>
        <w:tc>
          <w:tcPr>
            <w:tcW w:w="604" w:type="dxa"/>
            <w:shd w:val="clear" w:color="auto" w:fill="auto"/>
            <w:vAlign w:val="center"/>
          </w:tcPr>
          <w:p w14:paraId="71F0B748" w14:textId="77777777" w:rsidR="00660125" w:rsidRDefault="00000000">
            <w:pPr>
              <w:pStyle w:val="ae"/>
            </w:pPr>
            <w:r>
              <w:t>序号</w:t>
            </w:r>
          </w:p>
        </w:tc>
        <w:tc>
          <w:tcPr>
            <w:tcW w:w="1254" w:type="dxa"/>
            <w:shd w:val="clear" w:color="auto" w:fill="auto"/>
            <w:vAlign w:val="center"/>
          </w:tcPr>
          <w:p w14:paraId="3AB42EE1" w14:textId="77777777" w:rsidR="00660125" w:rsidRDefault="00000000">
            <w:pPr>
              <w:pStyle w:val="ae"/>
            </w:pPr>
            <w:r>
              <w:t>应用功能</w:t>
            </w:r>
          </w:p>
        </w:tc>
        <w:tc>
          <w:tcPr>
            <w:tcW w:w="3838" w:type="dxa"/>
            <w:shd w:val="clear" w:color="auto" w:fill="auto"/>
            <w:vAlign w:val="center"/>
          </w:tcPr>
          <w:p w14:paraId="2D7752F8" w14:textId="77777777" w:rsidR="00660125" w:rsidRDefault="00000000">
            <w:pPr>
              <w:pStyle w:val="ae"/>
            </w:pPr>
            <w:r>
              <w:rPr>
                <w:rFonts w:hint="eastAsia"/>
              </w:rPr>
              <w:t>功能描述</w:t>
            </w:r>
          </w:p>
        </w:tc>
        <w:tc>
          <w:tcPr>
            <w:tcW w:w="2487" w:type="dxa"/>
            <w:vAlign w:val="center"/>
          </w:tcPr>
          <w:p w14:paraId="55B6B6C7" w14:textId="77777777" w:rsidR="00660125" w:rsidRDefault="00000000">
            <w:pPr>
              <w:pStyle w:val="ae"/>
            </w:pPr>
            <w:r>
              <w:rPr>
                <w:rFonts w:hint="eastAsia"/>
              </w:rPr>
              <w:t>本期建设说明</w:t>
            </w:r>
          </w:p>
        </w:tc>
      </w:tr>
      <w:tr w:rsidR="00660125" w14:paraId="731E64DB" w14:textId="77777777">
        <w:trPr>
          <w:cantSplit/>
        </w:trPr>
        <w:tc>
          <w:tcPr>
            <w:tcW w:w="604" w:type="dxa"/>
            <w:shd w:val="clear" w:color="auto" w:fill="auto"/>
            <w:vAlign w:val="center"/>
          </w:tcPr>
          <w:p w14:paraId="4DB8E050" w14:textId="77777777" w:rsidR="00660125" w:rsidRDefault="00000000">
            <w:pPr>
              <w:pStyle w:val="ae"/>
            </w:pPr>
            <w:r>
              <w:rPr>
                <w:rFonts w:hint="eastAsia"/>
              </w:rPr>
              <w:t>1</w:t>
            </w:r>
          </w:p>
        </w:tc>
        <w:tc>
          <w:tcPr>
            <w:tcW w:w="1254" w:type="dxa"/>
            <w:shd w:val="clear" w:color="auto" w:fill="auto"/>
            <w:vAlign w:val="center"/>
          </w:tcPr>
          <w:p w14:paraId="48822A9D" w14:textId="77777777" w:rsidR="00660125" w:rsidRDefault="00000000">
            <w:pPr>
              <w:pStyle w:val="ae"/>
            </w:pPr>
            <w:r>
              <w:rPr>
                <w:rFonts w:hint="eastAsia"/>
              </w:rPr>
              <w:t>车驾管服务“全程网办”</w:t>
            </w:r>
          </w:p>
        </w:tc>
        <w:tc>
          <w:tcPr>
            <w:tcW w:w="3838" w:type="dxa"/>
            <w:shd w:val="clear" w:color="auto" w:fill="auto"/>
            <w:vAlign w:val="center"/>
          </w:tcPr>
          <w:p w14:paraId="44A9A2CD" w14:textId="77777777" w:rsidR="00660125" w:rsidRDefault="00000000">
            <w:pPr>
              <w:pStyle w:val="ae"/>
            </w:pPr>
            <w:r>
              <w:rPr>
                <w:rFonts w:hint="eastAsia"/>
              </w:rPr>
              <w:t>通过“渝快办”统一入口，并通过“一站式”办理方式对交</w:t>
            </w:r>
            <w:proofErr w:type="gramStart"/>
            <w:r>
              <w:rPr>
                <w:rFonts w:hint="eastAsia"/>
              </w:rPr>
              <w:t>管领域</w:t>
            </w:r>
            <w:proofErr w:type="gramEnd"/>
            <w:r>
              <w:rPr>
                <w:rFonts w:hint="eastAsia"/>
              </w:rPr>
              <w:t>事项进行流程优化，实现事项减环节、减时间、减材料、减跑动，将交</w:t>
            </w:r>
            <w:proofErr w:type="gramStart"/>
            <w:r>
              <w:rPr>
                <w:rFonts w:hint="eastAsia"/>
              </w:rPr>
              <w:t>管相关</w:t>
            </w:r>
            <w:proofErr w:type="gramEnd"/>
            <w:r>
              <w:rPr>
                <w:rFonts w:hint="eastAsia"/>
              </w:rPr>
              <w:t>50</w:t>
            </w:r>
            <w:r>
              <w:rPr>
                <w:rFonts w:hint="eastAsia"/>
              </w:rPr>
              <w:t>项业务变更为“全程网办”。</w:t>
            </w:r>
          </w:p>
        </w:tc>
        <w:tc>
          <w:tcPr>
            <w:tcW w:w="2487" w:type="dxa"/>
            <w:vAlign w:val="center"/>
          </w:tcPr>
          <w:p w14:paraId="3AD75D2D" w14:textId="77777777" w:rsidR="00660125" w:rsidRDefault="00000000">
            <w:pPr>
              <w:pStyle w:val="ae"/>
            </w:pPr>
            <w:r>
              <w:rPr>
                <w:rFonts w:hint="eastAsia"/>
              </w:rPr>
              <w:t>本次应用建设将在原有基础上将</w:t>
            </w:r>
            <w:r>
              <w:rPr>
                <w:rFonts w:hint="eastAsia"/>
              </w:rPr>
              <w:t>1</w:t>
            </w:r>
            <w:r>
              <w:t>7</w:t>
            </w:r>
            <w:r>
              <w:rPr>
                <w:rFonts w:hint="eastAsia"/>
              </w:rPr>
              <w:t>项告知升级为跑</w:t>
            </w:r>
            <w:r>
              <w:rPr>
                <w:rFonts w:hint="eastAsia"/>
              </w:rPr>
              <w:t>0</w:t>
            </w:r>
            <w:r>
              <w:rPr>
                <w:rFonts w:hint="eastAsia"/>
              </w:rPr>
              <w:t>次，并新建</w:t>
            </w:r>
            <w:r>
              <w:rPr>
                <w:rFonts w:hint="eastAsia"/>
              </w:rPr>
              <w:t>2</w:t>
            </w:r>
            <w:r>
              <w:t>6</w:t>
            </w:r>
            <w:r>
              <w:rPr>
                <w:rFonts w:hint="eastAsia"/>
              </w:rPr>
              <w:t>项跑</w:t>
            </w:r>
            <w:r>
              <w:rPr>
                <w:rFonts w:hint="eastAsia"/>
              </w:rPr>
              <w:t>0</w:t>
            </w:r>
            <w:r>
              <w:rPr>
                <w:rFonts w:hint="eastAsia"/>
              </w:rPr>
              <w:t>次业务。</w:t>
            </w:r>
          </w:p>
        </w:tc>
      </w:tr>
      <w:tr w:rsidR="00660125" w14:paraId="6F977512" w14:textId="77777777">
        <w:trPr>
          <w:cantSplit/>
        </w:trPr>
        <w:tc>
          <w:tcPr>
            <w:tcW w:w="604" w:type="dxa"/>
            <w:shd w:val="clear" w:color="auto" w:fill="auto"/>
            <w:vAlign w:val="center"/>
          </w:tcPr>
          <w:p w14:paraId="701019C5" w14:textId="77777777" w:rsidR="00660125" w:rsidRDefault="00000000">
            <w:pPr>
              <w:pStyle w:val="ae"/>
            </w:pPr>
            <w:r>
              <w:rPr>
                <w:rFonts w:hint="eastAsia"/>
              </w:rPr>
              <w:t>2</w:t>
            </w:r>
          </w:p>
        </w:tc>
        <w:tc>
          <w:tcPr>
            <w:tcW w:w="1254" w:type="dxa"/>
            <w:shd w:val="clear" w:color="auto" w:fill="auto"/>
            <w:vAlign w:val="center"/>
          </w:tcPr>
          <w:p w14:paraId="34B99048" w14:textId="77777777" w:rsidR="00660125" w:rsidRDefault="00000000">
            <w:pPr>
              <w:pStyle w:val="ae"/>
            </w:pPr>
            <w:r>
              <w:rPr>
                <w:rFonts w:hint="eastAsia"/>
              </w:rPr>
              <w:t>户政管理服务</w:t>
            </w:r>
          </w:p>
          <w:p w14:paraId="4DE0DB6B" w14:textId="77777777" w:rsidR="00660125" w:rsidRDefault="00000000">
            <w:pPr>
              <w:pStyle w:val="ae"/>
            </w:pPr>
            <w:r>
              <w:rPr>
                <w:rFonts w:hint="eastAsia"/>
              </w:rPr>
              <w:t>“零材料办”</w:t>
            </w:r>
          </w:p>
        </w:tc>
        <w:tc>
          <w:tcPr>
            <w:tcW w:w="3838" w:type="dxa"/>
            <w:shd w:val="clear" w:color="auto" w:fill="auto"/>
            <w:vAlign w:val="center"/>
          </w:tcPr>
          <w:p w14:paraId="464E79BA" w14:textId="77777777" w:rsidR="00660125" w:rsidRDefault="00000000">
            <w:pPr>
              <w:pStyle w:val="ae"/>
            </w:pPr>
            <w:r>
              <w:rPr>
                <w:rFonts w:hint="eastAsia"/>
              </w:rPr>
              <w:t>通过“渝快办”统一入口，根据不同的业务场景、不同的申请人群、不同的受理进行业务拆解，将户政领域的业务拆分形成</w:t>
            </w:r>
            <w:r>
              <w:t>109</w:t>
            </w:r>
            <w:r>
              <w:rPr>
                <w:rFonts w:hint="eastAsia"/>
              </w:rPr>
              <w:t>项办理项。</w:t>
            </w:r>
          </w:p>
        </w:tc>
        <w:tc>
          <w:tcPr>
            <w:tcW w:w="2487" w:type="dxa"/>
            <w:vAlign w:val="center"/>
          </w:tcPr>
          <w:p w14:paraId="4BA0B6F3" w14:textId="77777777" w:rsidR="00660125" w:rsidRDefault="00000000">
            <w:pPr>
              <w:pStyle w:val="ae"/>
            </w:pPr>
            <w:r>
              <w:rPr>
                <w:rFonts w:hint="eastAsia"/>
              </w:rPr>
              <w:t>本次应用将</w:t>
            </w:r>
            <w:r>
              <w:rPr>
                <w:rFonts w:hint="eastAsia"/>
              </w:rPr>
              <w:t>6</w:t>
            </w:r>
            <w:r>
              <w:t>5</w:t>
            </w:r>
            <w:r>
              <w:rPr>
                <w:rFonts w:hint="eastAsia"/>
              </w:rPr>
              <w:t>项跑一次变更为跑</w:t>
            </w:r>
            <w:r>
              <w:rPr>
                <w:rFonts w:hint="eastAsia"/>
              </w:rPr>
              <w:t>0</w:t>
            </w:r>
            <w:r>
              <w:rPr>
                <w:rFonts w:hint="eastAsia"/>
              </w:rPr>
              <w:t>次，并新建</w:t>
            </w:r>
            <w:r>
              <w:rPr>
                <w:rFonts w:hint="eastAsia"/>
              </w:rPr>
              <w:t>4</w:t>
            </w:r>
            <w:r>
              <w:t>4</w:t>
            </w:r>
            <w:r>
              <w:rPr>
                <w:rFonts w:hint="eastAsia"/>
              </w:rPr>
              <w:t>项跑</w:t>
            </w:r>
            <w:r>
              <w:rPr>
                <w:rFonts w:hint="eastAsia"/>
              </w:rPr>
              <w:t>0</w:t>
            </w:r>
            <w:r>
              <w:rPr>
                <w:rFonts w:hint="eastAsia"/>
              </w:rPr>
              <w:t>次事项。</w:t>
            </w:r>
          </w:p>
        </w:tc>
      </w:tr>
      <w:tr w:rsidR="00660125" w14:paraId="79998F66" w14:textId="77777777">
        <w:trPr>
          <w:cantSplit/>
        </w:trPr>
        <w:tc>
          <w:tcPr>
            <w:tcW w:w="604" w:type="dxa"/>
            <w:shd w:val="clear" w:color="auto" w:fill="auto"/>
            <w:vAlign w:val="center"/>
          </w:tcPr>
          <w:p w14:paraId="207329DA" w14:textId="77777777" w:rsidR="00660125" w:rsidRDefault="00000000">
            <w:pPr>
              <w:pStyle w:val="ae"/>
            </w:pPr>
            <w:r>
              <w:rPr>
                <w:rFonts w:hint="eastAsia"/>
              </w:rPr>
              <w:t>3</w:t>
            </w:r>
          </w:p>
        </w:tc>
        <w:tc>
          <w:tcPr>
            <w:tcW w:w="1254" w:type="dxa"/>
            <w:shd w:val="clear" w:color="auto" w:fill="auto"/>
            <w:vAlign w:val="center"/>
          </w:tcPr>
          <w:p w14:paraId="7D1962D6" w14:textId="77777777" w:rsidR="00660125" w:rsidRDefault="00000000">
            <w:pPr>
              <w:pStyle w:val="ae"/>
            </w:pPr>
            <w:r>
              <w:rPr>
                <w:rFonts w:hint="eastAsia"/>
              </w:rPr>
              <w:t>户政管理服务</w:t>
            </w:r>
          </w:p>
          <w:p w14:paraId="51F1B95B" w14:textId="77777777" w:rsidR="00660125" w:rsidRDefault="00000000">
            <w:pPr>
              <w:pStyle w:val="ae"/>
            </w:pPr>
            <w:r>
              <w:rPr>
                <w:rFonts w:hint="eastAsia"/>
              </w:rPr>
              <w:t>“跨省通办”</w:t>
            </w:r>
          </w:p>
        </w:tc>
        <w:tc>
          <w:tcPr>
            <w:tcW w:w="3838" w:type="dxa"/>
            <w:shd w:val="clear" w:color="auto" w:fill="auto"/>
            <w:vAlign w:val="center"/>
          </w:tcPr>
          <w:p w14:paraId="4160BD96" w14:textId="77777777" w:rsidR="00660125" w:rsidRDefault="00000000">
            <w:pPr>
              <w:pStyle w:val="ae"/>
            </w:pPr>
            <w:r>
              <w:rPr>
                <w:rFonts w:hint="eastAsia"/>
              </w:rPr>
              <w:t>通过“渝快办”统一入口，并与人口系统对接，实现在公安网侧与公安部系统对接，再由公安部系统与对应省份的人口系统间对接，完成</w:t>
            </w:r>
            <w:proofErr w:type="gramStart"/>
            <w:r>
              <w:rPr>
                <w:rFonts w:hint="eastAsia"/>
              </w:rPr>
              <w:t>跨省通办办事</w:t>
            </w:r>
            <w:proofErr w:type="gramEnd"/>
            <w:r>
              <w:rPr>
                <w:rFonts w:hint="eastAsia"/>
              </w:rPr>
              <w:t>资格校验、办</w:t>
            </w:r>
            <w:proofErr w:type="gramStart"/>
            <w:r>
              <w:rPr>
                <w:rFonts w:hint="eastAsia"/>
              </w:rPr>
              <w:t>件数据</w:t>
            </w:r>
            <w:proofErr w:type="gramEnd"/>
            <w:r>
              <w:rPr>
                <w:rFonts w:hint="eastAsia"/>
              </w:rPr>
              <w:t>流转、办</w:t>
            </w:r>
            <w:proofErr w:type="gramStart"/>
            <w:r>
              <w:rPr>
                <w:rFonts w:hint="eastAsia"/>
              </w:rPr>
              <w:t>件结果</w:t>
            </w:r>
            <w:proofErr w:type="gramEnd"/>
            <w:r>
              <w:rPr>
                <w:rFonts w:hint="eastAsia"/>
              </w:rPr>
              <w:t>回传，实现外省群众足不出户即可完成跨省户籍业务，新建户政跨省业务</w:t>
            </w:r>
            <w:r>
              <w:rPr>
                <w:rFonts w:hint="eastAsia"/>
              </w:rPr>
              <w:t>30</w:t>
            </w:r>
            <w:r>
              <w:rPr>
                <w:rFonts w:hint="eastAsia"/>
              </w:rPr>
              <w:t>项，均为“跨省通办”。</w:t>
            </w:r>
          </w:p>
        </w:tc>
        <w:tc>
          <w:tcPr>
            <w:tcW w:w="2487" w:type="dxa"/>
            <w:vAlign w:val="center"/>
          </w:tcPr>
          <w:p w14:paraId="3756020D" w14:textId="77777777" w:rsidR="00660125" w:rsidRDefault="00000000">
            <w:pPr>
              <w:pStyle w:val="ae"/>
            </w:pPr>
            <w:r>
              <w:rPr>
                <w:rFonts w:hint="eastAsia"/>
              </w:rPr>
              <w:t>本次应用将新建</w:t>
            </w:r>
            <w:r>
              <w:rPr>
                <w:rFonts w:hint="eastAsia"/>
              </w:rPr>
              <w:t>3</w:t>
            </w:r>
            <w:r>
              <w:t>0</w:t>
            </w:r>
            <w:r>
              <w:rPr>
                <w:rFonts w:hint="eastAsia"/>
              </w:rPr>
              <w:t>项户政“跨网通办”业务，将与实现户口“跨网通办”业务办理的省市</w:t>
            </w:r>
            <w:proofErr w:type="gramStart"/>
            <w:r>
              <w:rPr>
                <w:rFonts w:hint="eastAsia"/>
              </w:rPr>
              <w:t>传递办件数据</w:t>
            </w:r>
            <w:proofErr w:type="gramEnd"/>
            <w:r>
              <w:rPr>
                <w:rFonts w:hint="eastAsia"/>
              </w:rPr>
              <w:t>和审批结果。</w:t>
            </w:r>
          </w:p>
        </w:tc>
      </w:tr>
      <w:tr w:rsidR="00660125" w14:paraId="14521F48" w14:textId="77777777">
        <w:trPr>
          <w:cantSplit/>
        </w:trPr>
        <w:tc>
          <w:tcPr>
            <w:tcW w:w="604" w:type="dxa"/>
            <w:shd w:val="clear" w:color="auto" w:fill="auto"/>
            <w:vAlign w:val="center"/>
          </w:tcPr>
          <w:p w14:paraId="131F44BA" w14:textId="77777777" w:rsidR="00660125" w:rsidRDefault="00000000">
            <w:pPr>
              <w:pStyle w:val="ae"/>
            </w:pPr>
            <w:r>
              <w:rPr>
                <w:rFonts w:hint="eastAsia"/>
              </w:rPr>
              <w:lastRenderedPageBreak/>
              <w:t>4</w:t>
            </w:r>
          </w:p>
        </w:tc>
        <w:tc>
          <w:tcPr>
            <w:tcW w:w="1254" w:type="dxa"/>
            <w:shd w:val="clear" w:color="auto" w:fill="auto"/>
            <w:vAlign w:val="center"/>
          </w:tcPr>
          <w:p w14:paraId="319C5309" w14:textId="77777777" w:rsidR="00660125" w:rsidRDefault="00000000">
            <w:pPr>
              <w:pStyle w:val="ae"/>
            </w:pPr>
            <w:r>
              <w:rPr>
                <w:rFonts w:hint="eastAsia"/>
              </w:rPr>
              <w:t>出入境管理服务“全程网办”</w:t>
            </w:r>
          </w:p>
        </w:tc>
        <w:tc>
          <w:tcPr>
            <w:tcW w:w="3838" w:type="dxa"/>
            <w:shd w:val="clear" w:color="auto" w:fill="auto"/>
            <w:vAlign w:val="center"/>
          </w:tcPr>
          <w:p w14:paraId="552A5457" w14:textId="77777777" w:rsidR="00660125" w:rsidRDefault="00000000">
            <w:pPr>
              <w:pStyle w:val="ae"/>
            </w:pPr>
            <w:r>
              <w:rPr>
                <w:rFonts w:hint="eastAsia"/>
              </w:rPr>
              <w:t>通过“渝快办”统一入口，并与国家移民局管理平台对接，实现事项减环节、减时间、减材料、减跑动，将出入境相关</w:t>
            </w:r>
            <w:r>
              <w:rPr>
                <w:rFonts w:hint="eastAsia"/>
              </w:rPr>
              <w:t>10</w:t>
            </w:r>
            <w:r>
              <w:rPr>
                <w:rFonts w:hint="eastAsia"/>
              </w:rPr>
              <w:t>项业务变更为“全程网办”，</w:t>
            </w:r>
            <w:r>
              <w:rPr>
                <w:rFonts w:hint="eastAsia"/>
              </w:rPr>
              <w:t>3</w:t>
            </w:r>
            <w:r>
              <w:rPr>
                <w:rFonts w:hint="eastAsia"/>
              </w:rPr>
              <w:t>项为跑一次。</w:t>
            </w:r>
          </w:p>
        </w:tc>
        <w:tc>
          <w:tcPr>
            <w:tcW w:w="2487" w:type="dxa"/>
            <w:vAlign w:val="center"/>
          </w:tcPr>
          <w:p w14:paraId="53F25FCD" w14:textId="77777777" w:rsidR="00660125" w:rsidRDefault="00000000">
            <w:pPr>
              <w:pStyle w:val="ae"/>
            </w:pPr>
            <w:r>
              <w:rPr>
                <w:rFonts w:hint="eastAsia"/>
              </w:rPr>
              <w:t>本次应用将新建</w:t>
            </w:r>
            <w:r>
              <w:rPr>
                <w:rFonts w:hint="eastAsia"/>
              </w:rPr>
              <w:t>1</w:t>
            </w:r>
            <w:r>
              <w:t>0</w:t>
            </w:r>
            <w:r>
              <w:rPr>
                <w:rFonts w:hint="eastAsia"/>
              </w:rPr>
              <w:t>项跑</w:t>
            </w:r>
            <w:r>
              <w:rPr>
                <w:rFonts w:hint="eastAsia"/>
              </w:rPr>
              <w:t>0</w:t>
            </w:r>
            <w:r>
              <w:rPr>
                <w:rFonts w:hint="eastAsia"/>
              </w:rPr>
              <w:t>次，</w:t>
            </w:r>
            <w:r>
              <w:rPr>
                <w:rFonts w:hint="eastAsia"/>
              </w:rPr>
              <w:t>3</w:t>
            </w:r>
            <w:r>
              <w:rPr>
                <w:rFonts w:hint="eastAsia"/>
              </w:rPr>
              <w:t>项跑</w:t>
            </w:r>
            <w:r>
              <w:rPr>
                <w:rFonts w:hint="eastAsia"/>
              </w:rPr>
              <w:t>1</w:t>
            </w:r>
            <w:r>
              <w:rPr>
                <w:rFonts w:hint="eastAsia"/>
              </w:rPr>
              <w:t>次业务。</w:t>
            </w:r>
          </w:p>
        </w:tc>
      </w:tr>
      <w:tr w:rsidR="00660125" w14:paraId="5E81329F" w14:textId="77777777">
        <w:trPr>
          <w:cantSplit/>
        </w:trPr>
        <w:tc>
          <w:tcPr>
            <w:tcW w:w="604" w:type="dxa"/>
            <w:shd w:val="clear" w:color="auto" w:fill="auto"/>
            <w:vAlign w:val="center"/>
          </w:tcPr>
          <w:p w14:paraId="2D86BE89" w14:textId="77777777" w:rsidR="00660125" w:rsidRDefault="00000000">
            <w:pPr>
              <w:pStyle w:val="ae"/>
            </w:pPr>
            <w:r>
              <w:rPr>
                <w:rFonts w:hint="eastAsia"/>
              </w:rPr>
              <w:t>5</w:t>
            </w:r>
          </w:p>
        </w:tc>
        <w:tc>
          <w:tcPr>
            <w:tcW w:w="1254" w:type="dxa"/>
            <w:shd w:val="clear" w:color="auto" w:fill="auto"/>
            <w:vAlign w:val="center"/>
          </w:tcPr>
          <w:p w14:paraId="25485C25" w14:textId="77777777" w:rsidR="00660125" w:rsidRDefault="00000000">
            <w:pPr>
              <w:pStyle w:val="ae"/>
            </w:pPr>
            <w:r>
              <w:rPr>
                <w:rFonts w:hint="eastAsia"/>
              </w:rPr>
              <w:t>治安管理服务“全程网办”</w:t>
            </w:r>
          </w:p>
        </w:tc>
        <w:tc>
          <w:tcPr>
            <w:tcW w:w="3838" w:type="dxa"/>
            <w:shd w:val="clear" w:color="auto" w:fill="auto"/>
            <w:vAlign w:val="center"/>
          </w:tcPr>
          <w:p w14:paraId="6403D121" w14:textId="77777777" w:rsidR="00660125" w:rsidRDefault="00000000">
            <w:pPr>
              <w:pStyle w:val="ae"/>
            </w:pPr>
            <w:r>
              <w:rPr>
                <w:rFonts w:hint="eastAsia"/>
              </w:rPr>
              <w:t>通过“渝快办”统一入口，并与基础警务平台对接，实现事项减环节、减时间、减材料、减跑动，将治安相关</w:t>
            </w:r>
            <w:r>
              <w:rPr>
                <w:rFonts w:hint="eastAsia"/>
              </w:rPr>
              <w:t>4</w:t>
            </w:r>
            <w:r>
              <w:rPr>
                <w:rFonts w:hint="eastAsia"/>
              </w:rPr>
              <w:t>项业务变更为“全程网办”。</w:t>
            </w:r>
          </w:p>
        </w:tc>
        <w:tc>
          <w:tcPr>
            <w:tcW w:w="2487" w:type="dxa"/>
            <w:vAlign w:val="center"/>
          </w:tcPr>
          <w:p w14:paraId="017AC917" w14:textId="77777777" w:rsidR="00660125" w:rsidRDefault="00000000">
            <w:pPr>
              <w:pStyle w:val="ae"/>
            </w:pPr>
            <w:r>
              <w:rPr>
                <w:rFonts w:hint="eastAsia"/>
              </w:rPr>
              <w:t>本次应用将迭代升级</w:t>
            </w:r>
            <w:r>
              <w:rPr>
                <w:rFonts w:hint="eastAsia"/>
              </w:rPr>
              <w:t>4</w:t>
            </w:r>
            <w:r>
              <w:rPr>
                <w:rFonts w:hint="eastAsia"/>
              </w:rPr>
              <w:t>项业务为“全程网办”</w:t>
            </w:r>
          </w:p>
        </w:tc>
      </w:tr>
      <w:tr w:rsidR="00660125" w14:paraId="4A52257D" w14:textId="77777777">
        <w:trPr>
          <w:cantSplit/>
        </w:trPr>
        <w:tc>
          <w:tcPr>
            <w:tcW w:w="604" w:type="dxa"/>
            <w:shd w:val="clear" w:color="auto" w:fill="auto"/>
            <w:vAlign w:val="center"/>
          </w:tcPr>
          <w:p w14:paraId="1D7FF19B" w14:textId="77777777" w:rsidR="00660125" w:rsidRDefault="00000000">
            <w:pPr>
              <w:pStyle w:val="ae"/>
            </w:pPr>
            <w:r>
              <w:rPr>
                <w:rFonts w:hint="eastAsia"/>
              </w:rPr>
              <w:t>6</w:t>
            </w:r>
          </w:p>
        </w:tc>
        <w:tc>
          <w:tcPr>
            <w:tcW w:w="1254" w:type="dxa"/>
            <w:shd w:val="clear" w:color="auto" w:fill="auto"/>
            <w:vAlign w:val="center"/>
          </w:tcPr>
          <w:p w14:paraId="50647F34" w14:textId="77777777" w:rsidR="00660125" w:rsidRDefault="00000000">
            <w:pPr>
              <w:pStyle w:val="ae"/>
            </w:pPr>
            <w:r>
              <w:rPr>
                <w:rFonts w:hint="eastAsia"/>
              </w:rPr>
              <w:t>公安“一件事一次办”建设</w:t>
            </w:r>
          </w:p>
        </w:tc>
        <w:tc>
          <w:tcPr>
            <w:tcW w:w="3838" w:type="dxa"/>
            <w:shd w:val="clear" w:color="auto" w:fill="auto"/>
            <w:vAlign w:val="center"/>
          </w:tcPr>
          <w:p w14:paraId="3A70DB10" w14:textId="77777777" w:rsidR="00660125" w:rsidRDefault="00000000">
            <w:pPr>
              <w:pStyle w:val="ae"/>
            </w:pPr>
            <w:r>
              <w:rPr>
                <w:rFonts w:hint="eastAsia"/>
              </w:rPr>
              <w:t>将配合“渝快办”建设人才落户一件事、合格标志一件事、新生儿出生一件事、婚育一件事、身后一件事、收养和户口登记一件事、军人退役一件事、姓名变更一件事等一件事。</w:t>
            </w:r>
          </w:p>
        </w:tc>
        <w:tc>
          <w:tcPr>
            <w:tcW w:w="2487" w:type="dxa"/>
            <w:vAlign w:val="center"/>
          </w:tcPr>
          <w:p w14:paraId="1690C13E" w14:textId="77777777" w:rsidR="00660125" w:rsidRDefault="00000000">
            <w:pPr>
              <w:pStyle w:val="ae"/>
            </w:pPr>
            <w:r>
              <w:rPr>
                <w:rFonts w:hint="eastAsia"/>
              </w:rPr>
              <w:t>配合市政府相关要求，完成</w:t>
            </w:r>
          </w:p>
        </w:tc>
      </w:tr>
      <w:tr w:rsidR="00660125" w14:paraId="691F8AFB" w14:textId="77777777">
        <w:trPr>
          <w:cantSplit/>
        </w:trPr>
        <w:tc>
          <w:tcPr>
            <w:tcW w:w="604" w:type="dxa"/>
            <w:shd w:val="clear" w:color="auto" w:fill="auto"/>
            <w:vAlign w:val="center"/>
          </w:tcPr>
          <w:p w14:paraId="4C750E91" w14:textId="77777777" w:rsidR="00660125" w:rsidRDefault="00000000">
            <w:pPr>
              <w:pStyle w:val="ae"/>
            </w:pPr>
            <w:r>
              <w:t>7</w:t>
            </w:r>
          </w:p>
        </w:tc>
        <w:tc>
          <w:tcPr>
            <w:tcW w:w="1254" w:type="dxa"/>
            <w:shd w:val="clear" w:color="auto" w:fill="auto"/>
            <w:vAlign w:val="center"/>
          </w:tcPr>
          <w:p w14:paraId="41BCA891" w14:textId="77777777" w:rsidR="00660125" w:rsidRDefault="00000000">
            <w:pPr>
              <w:pStyle w:val="ae"/>
            </w:pPr>
            <w:r>
              <w:rPr>
                <w:rFonts w:hint="eastAsia"/>
              </w:rPr>
              <w:t>互联网自助</w:t>
            </w:r>
            <w:proofErr w:type="gramStart"/>
            <w:r>
              <w:rPr>
                <w:rFonts w:hint="eastAsia"/>
              </w:rPr>
              <w:t>机管理子应用</w:t>
            </w:r>
            <w:proofErr w:type="gramEnd"/>
          </w:p>
        </w:tc>
        <w:tc>
          <w:tcPr>
            <w:tcW w:w="3838" w:type="dxa"/>
            <w:shd w:val="clear" w:color="auto" w:fill="auto"/>
            <w:vAlign w:val="center"/>
          </w:tcPr>
          <w:p w14:paraId="7D9B9EFC" w14:textId="77777777" w:rsidR="00660125" w:rsidRDefault="00000000">
            <w:pPr>
              <w:pStyle w:val="ae"/>
            </w:pPr>
            <w:r>
              <w:rPr>
                <w:rFonts w:hint="eastAsia"/>
              </w:rPr>
              <w:t>建设互联网自助</w:t>
            </w:r>
            <w:proofErr w:type="gramStart"/>
            <w:r>
              <w:rPr>
                <w:rFonts w:hint="eastAsia"/>
              </w:rPr>
              <w:t>机管理子</w:t>
            </w:r>
            <w:proofErr w:type="gramEnd"/>
            <w:r>
              <w:rPr>
                <w:rFonts w:hint="eastAsia"/>
              </w:rPr>
              <w:t>应用，管理自助机系统业务、外设控制、数据采集等，满足公安终端服务平台对其集成终端管理的迫切需求。</w:t>
            </w:r>
          </w:p>
        </w:tc>
        <w:tc>
          <w:tcPr>
            <w:tcW w:w="2487" w:type="dxa"/>
            <w:vAlign w:val="center"/>
          </w:tcPr>
          <w:p w14:paraId="562F215B" w14:textId="77777777" w:rsidR="00660125" w:rsidRDefault="00000000">
            <w:pPr>
              <w:pStyle w:val="ae"/>
            </w:pPr>
            <w:r>
              <w:rPr>
                <w:rFonts w:hint="eastAsia"/>
              </w:rPr>
              <w:t>互联网自助机相较于传统公安网自助机而言拥有建设、运</w:t>
            </w:r>
            <w:proofErr w:type="gramStart"/>
            <w:r>
              <w:rPr>
                <w:rFonts w:hint="eastAsia"/>
              </w:rPr>
              <w:t>维成本</w:t>
            </w:r>
            <w:proofErr w:type="gramEnd"/>
            <w:r>
              <w:rPr>
                <w:rFonts w:hint="eastAsia"/>
              </w:rPr>
              <w:t>低的优势，建设互联网自助</w:t>
            </w:r>
            <w:proofErr w:type="gramStart"/>
            <w:r>
              <w:rPr>
                <w:rFonts w:hint="eastAsia"/>
              </w:rPr>
              <w:t>机管理子</w:t>
            </w:r>
            <w:proofErr w:type="gramEnd"/>
            <w:r>
              <w:rPr>
                <w:rFonts w:hint="eastAsia"/>
              </w:rPr>
              <w:t>应用，由各个区县自行选择自助，接入该平台，将打通公安政务服务的最后一公里。</w:t>
            </w:r>
          </w:p>
        </w:tc>
      </w:tr>
      <w:tr w:rsidR="00660125" w14:paraId="76B2B77E" w14:textId="77777777">
        <w:trPr>
          <w:cantSplit/>
        </w:trPr>
        <w:tc>
          <w:tcPr>
            <w:tcW w:w="604" w:type="dxa"/>
            <w:shd w:val="clear" w:color="auto" w:fill="auto"/>
            <w:vAlign w:val="center"/>
          </w:tcPr>
          <w:p w14:paraId="7A23A0BD" w14:textId="77777777" w:rsidR="00660125" w:rsidRDefault="00000000">
            <w:pPr>
              <w:pStyle w:val="ae"/>
            </w:pPr>
            <w:r>
              <w:rPr>
                <w:rFonts w:hint="eastAsia"/>
              </w:rPr>
              <w:t>8</w:t>
            </w:r>
          </w:p>
        </w:tc>
        <w:tc>
          <w:tcPr>
            <w:tcW w:w="1254" w:type="dxa"/>
            <w:shd w:val="clear" w:color="auto" w:fill="auto"/>
            <w:vAlign w:val="center"/>
          </w:tcPr>
          <w:p w14:paraId="43DA5F88" w14:textId="77777777" w:rsidR="00660125" w:rsidRDefault="00000000">
            <w:pPr>
              <w:pStyle w:val="ae"/>
            </w:pPr>
            <w:r>
              <w:rPr>
                <w:rFonts w:hint="eastAsia"/>
              </w:rPr>
              <w:t>公安电子证照共享服务</w:t>
            </w:r>
            <w:proofErr w:type="gramStart"/>
            <w:r>
              <w:rPr>
                <w:rFonts w:hint="eastAsia"/>
              </w:rPr>
              <w:t>子应用</w:t>
            </w:r>
            <w:proofErr w:type="gramEnd"/>
          </w:p>
        </w:tc>
        <w:tc>
          <w:tcPr>
            <w:tcW w:w="3838" w:type="dxa"/>
            <w:shd w:val="clear" w:color="auto" w:fill="auto"/>
            <w:vAlign w:val="center"/>
          </w:tcPr>
          <w:p w14:paraId="2B8FBB66" w14:textId="77777777" w:rsidR="00660125" w:rsidRDefault="00000000">
            <w:pPr>
              <w:pStyle w:val="ae"/>
            </w:pPr>
            <w:r>
              <w:rPr>
                <w:rFonts w:hint="eastAsia"/>
              </w:rPr>
              <w:t>建设公安电子证照共享服务，将公安相关电子证照共享至</w:t>
            </w:r>
            <w:r>
              <w:rPr>
                <w:rFonts w:hint="eastAsia"/>
              </w:rPr>
              <w:t>I</w:t>
            </w:r>
            <w:r>
              <w:t>RS</w:t>
            </w:r>
            <w:r>
              <w:rPr>
                <w:rFonts w:hint="eastAsia"/>
              </w:rPr>
              <w:t>系统，由</w:t>
            </w:r>
            <w:r>
              <w:rPr>
                <w:rFonts w:hint="eastAsia"/>
              </w:rPr>
              <w:t>I</w:t>
            </w:r>
            <w:r>
              <w:t>RS</w:t>
            </w:r>
            <w:r>
              <w:rPr>
                <w:rFonts w:hint="eastAsia"/>
              </w:rPr>
              <w:t>系统向全市政务服务领域共享。</w:t>
            </w:r>
          </w:p>
        </w:tc>
        <w:tc>
          <w:tcPr>
            <w:tcW w:w="2487" w:type="dxa"/>
            <w:vAlign w:val="center"/>
          </w:tcPr>
          <w:p w14:paraId="44150D79" w14:textId="77777777" w:rsidR="00660125" w:rsidRDefault="00000000">
            <w:pPr>
              <w:pStyle w:val="ae"/>
            </w:pPr>
            <w:r>
              <w:rPr>
                <w:rFonts w:hint="eastAsia"/>
              </w:rPr>
              <w:t>共享公安相关电子证照，</w:t>
            </w:r>
            <w:proofErr w:type="gramStart"/>
            <w:r>
              <w:rPr>
                <w:rFonts w:hint="eastAsia"/>
              </w:rPr>
              <w:t>助力全市</w:t>
            </w:r>
            <w:proofErr w:type="gramEnd"/>
            <w:r>
              <w:rPr>
                <w:rFonts w:hint="eastAsia"/>
              </w:rPr>
              <w:t>政务服务“减证办、免证办”</w:t>
            </w:r>
          </w:p>
        </w:tc>
      </w:tr>
      <w:tr w:rsidR="00660125" w14:paraId="61352EE6" w14:textId="77777777">
        <w:trPr>
          <w:cantSplit/>
        </w:trPr>
        <w:tc>
          <w:tcPr>
            <w:tcW w:w="604" w:type="dxa"/>
            <w:shd w:val="clear" w:color="auto" w:fill="auto"/>
            <w:vAlign w:val="center"/>
          </w:tcPr>
          <w:p w14:paraId="41364320" w14:textId="77777777" w:rsidR="00660125" w:rsidRDefault="00000000">
            <w:pPr>
              <w:pStyle w:val="ae"/>
            </w:pPr>
            <w:r>
              <w:rPr>
                <w:rFonts w:hint="eastAsia"/>
              </w:rPr>
              <w:lastRenderedPageBreak/>
              <w:t>9</w:t>
            </w:r>
          </w:p>
        </w:tc>
        <w:tc>
          <w:tcPr>
            <w:tcW w:w="1254" w:type="dxa"/>
            <w:shd w:val="clear" w:color="auto" w:fill="auto"/>
            <w:vAlign w:val="center"/>
          </w:tcPr>
          <w:p w14:paraId="59BA0142" w14:textId="77777777" w:rsidR="00660125" w:rsidRDefault="00000000">
            <w:pPr>
              <w:pStyle w:val="ae"/>
            </w:pPr>
            <w:r>
              <w:rPr>
                <w:rFonts w:hint="eastAsia"/>
              </w:rPr>
              <w:t>应用对接建设</w:t>
            </w:r>
          </w:p>
        </w:tc>
        <w:tc>
          <w:tcPr>
            <w:tcW w:w="3838" w:type="dxa"/>
            <w:shd w:val="clear" w:color="auto" w:fill="auto"/>
            <w:vAlign w:val="center"/>
          </w:tcPr>
          <w:p w14:paraId="4FCF2AA0" w14:textId="77777777" w:rsidR="00660125" w:rsidRDefault="00000000">
            <w:pPr>
              <w:pStyle w:val="ae"/>
            </w:pPr>
            <w:r>
              <w:rPr>
                <w:rFonts w:hint="eastAsia"/>
              </w:rPr>
              <w:t>公安部“互联网</w:t>
            </w:r>
            <w:r>
              <w:rPr>
                <w:rFonts w:hint="eastAsia"/>
              </w:rPr>
              <w:t>+</w:t>
            </w:r>
            <w:r>
              <w:rPr>
                <w:rFonts w:hint="eastAsia"/>
              </w:rPr>
              <w:t>政务服务”平台对接、与原有系统建设内容对接。</w:t>
            </w:r>
          </w:p>
        </w:tc>
        <w:tc>
          <w:tcPr>
            <w:tcW w:w="2487" w:type="dxa"/>
            <w:vAlign w:val="center"/>
          </w:tcPr>
          <w:p w14:paraId="59A31A4F" w14:textId="77777777" w:rsidR="00660125" w:rsidRDefault="00000000">
            <w:pPr>
              <w:pStyle w:val="ae"/>
            </w:pPr>
            <w:r>
              <w:rPr>
                <w:rFonts w:hint="eastAsia"/>
              </w:rPr>
              <w:t>按照公安部《关于调整公安部“互联网</w:t>
            </w:r>
            <w:r>
              <w:rPr>
                <w:rFonts w:hint="eastAsia"/>
              </w:rPr>
              <w:t>+</w:t>
            </w:r>
            <w:r>
              <w:rPr>
                <w:rFonts w:hint="eastAsia"/>
              </w:rPr>
              <w:t>政务服务”平台事项管理系统有关事项的通知》（公网政务传〔</w:t>
            </w:r>
            <w:r>
              <w:rPr>
                <w:rFonts w:hint="eastAsia"/>
              </w:rPr>
              <w:t>2022</w:t>
            </w:r>
            <w:r>
              <w:rPr>
                <w:rFonts w:hint="eastAsia"/>
              </w:rPr>
              <w:t>〕</w:t>
            </w:r>
            <w:r>
              <w:rPr>
                <w:rFonts w:hint="eastAsia"/>
              </w:rPr>
              <w:t>15</w:t>
            </w:r>
            <w:r>
              <w:rPr>
                <w:rFonts w:hint="eastAsia"/>
              </w:rPr>
              <w:t>号）文件的要求，需与公安部“互联网</w:t>
            </w:r>
            <w:r>
              <w:rPr>
                <w:rFonts w:hint="eastAsia"/>
              </w:rPr>
              <w:t>+</w:t>
            </w:r>
            <w:r>
              <w:rPr>
                <w:rFonts w:hint="eastAsia"/>
              </w:rPr>
              <w:t>政务”服务平台开展身份互认、事项填报、服务挂接、数据汇聚、好差评对接等对接工作。</w:t>
            </w:r>
          </w:p>
        </w:tc>
      </w:tr>
      <w:tr w:rsidR="00660125" w14:paraId="0EA24633" w14:textId="77777777">
        <w:trPr>
          <w:cantSplit/>
        </w:trPr>
        <w:tc>
          <w:tcPr>
            <w:tcW w:w="604" w:type="dxa"/>
            <w:shd w:val="clear" w:color="auto" w:fill="auto"/>
            <w:vAlign w:val="center"/>
          </w:tcPr>
          <w:p w14:paraId="50552477" w14:textId="77777777" w:rsidR="00660125" w:rsidRDefault="00000000">
            <w:pPr>
              <w:pStyle w:val="ae"/>
            </w:pPr>
            <w:r>
              <w:t>10</w:t>
            </w:r>
          </w:p>
        </w:tc>
        <w:tc>
          <w:tcPr>
            <w:tcW w:w="1254" w:type="dxa"/>
            <w:shd w:val="clear" w:color="auto" w:fill="auto"/>
            <w:vAlign w:val="center"/>
          </w:tcPr>
          <w:p w14:paraId="6D64CD2F" w14:textId="77777777" w:rsidR="00660125" w:rsidRDefault="00000000">
            <w:pPr>
              <w:pStyle w:val="ae"/>
            </w:pPr>
            <w:r>
              <w:rPr>
                <w:rFonts w:hint="eastAsia"/>
              </w:rPr>
              <w:t>精准业务威胁识别支撑模块</w:t>
            </w:r>
          </w:p>
        </w:tc>
        <w:tc>
          <w:tcPr>
            <w:tcW w:w="3838" w:type="dxa"/>
            <w:shd w:val="clear" w:color="auto" w:fill="auto"/>
            <w:vAlign w:val="center"/>
          </w:tcPr>
          <w:p w14:paraId="4F2069C0" w14:textId="77777777" w:rsidR="00660125" w:rsidRDefault="00000000">
            <w:pPr>
              <w:pStyle w:val="ae"/>
            </w:pPr>
            <w:r>
              <w:rPr>
                <w:rFonts w:hint="eastAsia"/>
              </w:rPr>
              <w:t>精准业务威胁识别集双向特征检测、机器学习模型、综合分析模型、威胁情报等多种能力于一身。双向检测能力确保了上报事件的准确性，检测日志和攻击链等分析场景结合，能够协助运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w:t>
            </w:r>
          </w:p>
        </w:tc>
        <w:tc>
          <w:tcPr>
            <w:tcW w:w="2487" w:type="dxa"/>
            <w:vAlign w:val="center"/>
          </w:tcPr>
          <w:p w14:paraId="2985D753" w14:textId="77777777" w:rsidR="00660125" w:rsidRDefault="00000000">
            <w:pPr>
              <w:pStyle w:val="ae"/>
            </w:pPr>
            <w:r>
              <w:rPr>
                <w:rFonts w:hint="eastAsia"/>
              </w:rPr>
              <w:t>通过对业务数据的深入分析，发现隐藏在海量网络通信中的隐秘信道，锁定网络中的潜伏者。</w:t>
            </w:r>
          </w:p>
        </w:tc>
      </w:tr>
      <w:tr w:rsidR="00660125" w14:paraId="15C709E8" w14:textId="77777777">
        <w:trPr>
          <w:cantSplit/>
        </w:trPr>
        <w:tc>
          <w:tcPr>
            <w:tcW w:w="604" w:type="dxa"/>
            <w:shd w:val="clear" w:color="auto" w:fill="auto"/>
            <w:vAlign w:val="center"/>
          </w:tcPr>
          <w:p w14:paraId="026BCB1A" w14:textId="77777777" w:rsidR="00660125" w:rsidRDefault="00000000">
            <w:pPr>
              <w:pStyle w:val="ae"/>
            </w:pPr>
            <w:r>
              <w:t>11</w:t>
            </w:r>
          </w:p>
        </w:tc>
        <w:tc>
          <w:tcPr>
            <w:tcW w:w="1254" w:type="dxa"/>
            <w:shd w:val="clear" w:color="auto" w:fill="auto"/>
            <w:vAlign w:val="center"/>
          </w:tcPr>
          <w:p w14:paraId="7C5B5D3D" w14:textId="77777777" w:rsidR="00660125" w:rsidRDefault="00000000">
            <w:pPr>
              <w:pStyle w:val="ae"/>
            </w:pPr>
            <w:r>
              <w:rPr>
                <w:rFonts w:hint="eastAsia"/>
              </w:rPr>
              <w:t>全域数据流转监测支撑模块</w:t>
            </w:r>
          </w:p>
        </w:tc>
        <w:tc>
          <w:tcPr>
            <w:tcW w:w="3838" w:type="dxa"/>
            <w:shd w:val="clear" w:color="auto" w:fill="auto"/>
            <w:vAlign w:val="center"/>
          </w:tcPr>
          <w:p w14:paraId="5814E13A" w14:textId="77777777" w:rsidR="00660125" w:rsidRDefault="00000000">
            <w:pPr>
              <w:pStyle w:val="ae"/>
            </w:pPr>
            <w:r>
              <w:rPr>
                <w:rFonts w:hint="eastAsia"/>
              </w:rPr>
              <w:t>对数据采集及数据流转环节的数据安全使用进行实时监测，通过旁路部署方式对网络流量中流转的数据进行采集，随后针对以</w:t>
            </w:r>
            <w:r>
              <w:rPr>
                <w:rFonts w:hint="eastAsia"/>
              </w:rPr>
              <w:t>API</w:t>
            </w:r>
            <w:r>
              <w:rPr>
                <w:rFonts w:hint="eastAsia"/>
              </w:rPr>
              <w:t>、文件和数据库方式进行的数据采集行为进行识别和记录。对数据采集及数据流转环节中的异常行为进行告警，对危险操作及异常访问、异常数据采集、违规数据采集、敏感信息泄露等异常采集行为进行监测及告警。</w:t>
            </w:r>
          </w:p>
        </w:tc>
        <w:tc>
          <w:tcPr>
            <w:tcW w:w="2487" w:type="dxa"/>
            <w:vAlign w:val="center"/>
          </w:tcPr>
          <w:p w14:paraId="34114669" w14:textId="77777777" w:rsidR="00660125" w:rsidRDefault="00000000">
            <w:pPr>
              <w:pStyle w:val="ae"/>
            </w:pPr>
            <w:r>
              <w:rPr>
                <w:rFonts w:hint="eastAsia"/>
              </w:rPr>
              <w:t>对全域数据流转行为进行监测，为数据责任界定提供依据，为安全事件追溯提供证据。</w:t>
            </w:r>
          </w:p>
        </w:tc>
      </w:tr>
      <w:tr w:rsidR="00660125" w14:paraId="365E5AE9" w14:textId="77777777">
        <w:trPr>
          <w:cantSplit/>
        </w:trPr>
        <w:tc>
          <w:tcPr>
            <w:tcW w:w="604" w:type="dxa"/>
            <w:shd w:val="clear" w:color="auto" w:fill="auto"/>
            <w:vAlign w:val="center"/>
          </w:tcPr>
          <w:p w14:paraId="0FD3C201" w14:textId="77777777" w:rsidR="00660125" w:rsidRDefault="00000000">
            <w:pPr>
              <w:pStyle w:val="ae"/>
            </w:pPr>
            <w:r>
              <w:t>12</w:t>
            </w:r>
          </w:p>
        </w:tc>
        <w:tc>
          <w:tcPr>
            <w:tcW w:w="1254" w:type="dxa"/>
            <w:shd w:val="clear" w:color="auto" w:fill="auto"/>
            <w:vAlign w:val="center"/>
          </w:tcPr>
          <w:p w14:paraId="49C66718" w14:textId="77777777" w:rsidR="00660125" w:rsidRDefault="00000000">
            <w:pPr>
              <w:pStyle w:val="ae"/>
            </w:pPr>
            <w:r>
              <w:rPr>
                <w:rFonts w:hint="eastAsia"/>
              </w:rPr>
              <w:t>业务系统升级改造</w:t>
            </w:r>
            <w:r>
              <w:rPr>
                <w:rFonts w:hint="eastAsia"/>
              </w:rPr>
              <w:t>-</w:t>
            </w:r>
            <w:r>
              <w:rPr>
                <w:rFonts w:hint="eastAsia"/>
              </w:rPr>
              <w:t>交管业务系统升级改造</w:t>
            </w:r>
          </w:p>
        </w:tc>
        <w:tc>
          <w:tcPr>
            <w:tcW w:w="3838" w:type="dxa"/>
            <w:shd w:val="clear" w:color="auto" w:fill="auto"/>
            <w:vAlign w:val="center"/>
          </w:tcPr>
          <w:p w14:paraId="5B6DEF8A" w14:textId="77777777" w:rsidR="00660125" w:rsidRDefault="00000000">
            <w:pPr>
              <w:pStyle w:val="ae"/>
            </w:pPr>
            <w:r>
              <w:rPr>
                <w:rFonts w:hint="eastAsia"/>
              </w:rPr>
              <w:t>将</w:t>
            </w:r>
            <w:proofErr w:type="gramStart"/>
            <w:r>
              <w:rPr>
                <w:rFonts w:hint="eastAsia"/>
              </w:rPr>
              <w:t>建设网办业务</w:t>
            </w:r>
            <w:proofErr w:type="gramEnd"/>
            <w:r>
              <w:rPr>
                <w:rFonts w:hint="eastAsia"/>
              </w:rPr>
              <w:t>审核、业务查询与统计、任务中心、</w:t>
            </w:r>
            <w:proofErr w:type="gramStart"/>
            <w:r>
              <w:rPr>
                <w:rFonts w:hint="eastAsia"/>
              </w:rPr>
              <w:t>网办业务</w:t>
            </w:r>
            <w:proofErr w:type="gramEnd"/>
            <w:r>
              <w:rPr>
                <w:rFonts w:hint="eastAsia"/>
              </w:rPr>
              <w:t>概览、后台配置管理、</w:t>
            </w:r>
            <w:proofErr w:type="gramStart"/>
            <w:r>
              <w:rPr>
                <w:rFonts w:hint="eastAsia"/>
              </w:rPr>
              <w:t>接入交</w:t>
            </w:r>
            <w:proofErr w:type="gramEnd"/>
            <w:r>
              <w:rPr>
                <w:rFonts w:hint="eastAsia"/>
              </w:rPr>
              <w:t>巡警统一门户、互联网故障申报子系统、档案影像化子系统、公安交巡警财政新非税改造等功能。</w:t>
            </w:r>
          </w:p>
        </w:tc>
        <w:tc>
          <w:tcPr>
            <w:tcW w:w="2487" w:type="dxa"/>
            <w:vAlign w:val="center"/>
          </w:tcPr>
          <w:p w14:paraId="238B6996" w14:textId="77777777" w:rsidR="00660125" w:rsidRDefault="00000000">
            <w:pPr>
              <w:pStyle w:val="ae"/>
            </w:pPr>
            <w:r>
              <w:rPr>
                <w:rFonts w:hint="eastAsia"/>
              </w:rPr>
              <w:t>本次应用建设将在原有基础上将</w:t>
            </w:r>
            <w:r>
              <w:rPr>
                <w:rFonts w:hint="eastAsia"/>
              </w:rPr>
              <w:t>17</w:t>
            </w:r>
            <w:r>
              <w:rPr>
                <w:rFonts w:hint="eastAsia"/>
              </w:rPr>
              <w:t>项告知升级为跑</w:t>
            </w:r>
            <w:r>
              <w:rPr>
                <w:rFonts w:hint="eastAsia"/>
              </w:rPr>
              <w:t>0</w:t>
            </w:r>
            <w:r>
              <w:rPr>
                <w:rFonts w:hint="eastAsia"/>
              </w:rPr>
              <w:t>次，并新建</w:t>
            </w:r>
            <w:r>
              <w:rPr>
                <w:rFonts w:hint="eastAsia"/>
              </w:rPr>
              <w:t>26</w:t>
            </w:r>
            <w:r>
              <w:rPr>
                <w:rFonts w:hint="eastAsia"/>
              </w:rPr>
              <w:t>项跑</w:t>
            </w:r>
            <w:r>
              <w:rPr>
                <w:rFonts w:hint="eastAsia"/>
              </w:rPr>
              <w:t>0</w:t>
            </w:r>
            <w:r>
              <w:rPr>
                <w:rFonts w:hint="eastAsia"/>
              </w:rPr>
              <w:t>次业务，交管业务系统将进行对应的升级改造。</w:t>
            </w:r>
          </w:p>
        </w:tc>
      </w:tr>
      <w:tr w:rsidR="00660125" w14:paraId="4E8498C1" w14:textId="77777777">
        <w:trPr>
          <w:cantSplit/>
        </w:trPr>
        <w:tc>
          <w:tcPr>
            <w:tcW w:w="604" w:type="dxa"/>
            <w:shd w:val="clear" w:color="auto" w:fill="auto"/>
            <w:vAlign w:val="center"/>
          </w:tcPr>
          <w:p w14:paraId="5CD2780E" w14:textId="77777777" w:rsidR="00660125" w:rsidRDefault="00000000">
            <w:pPr>
              <w:pStyle w:val="ae"/>
            </w:pPr>
            <w:r>
              <w:lastRenderedPageBreak/>
              <w:t>13</w:t>
            </w:r>
          </w:p>
        </w:tc>
        <w:tc>
          <w:tcPr>
            <w:tcW w:w="1254" w:type="dxa"/>
            <w:shd w:val="clear" w:color="auto" w:fill="auto"/>
            <w:vAlign w:val="center"/>
          </w:tcPr>
          <w:p w14:paraId="1154A202" w14:textId="77777777" w:rsidR="00660125" w:rsidRDefault="00000000">
            <w:pPr>
              <w:pStyle w:val="ae"/>
            </w:pPr>
            <w:r>
              <w:rPr>
                <w:rFonts w:hint="eastAsia"/>
              </w:rPr>
              <w:t>业务系统升级改造</w:t>
            </w:r>
            <w:r>
              <w:rPr>
                <w:rFonts w:hint="eastAsia"/>
              </w:rPr>
              <w:t>-</w:t>
            </w:r>
            <w:r>
              <w:rPr>
                <w:rFonts w:hint="eastAsia"/>
              </w:rPr>
              <w:t>户政业务系统升级改造</w:t>
            </w:r>
          </w:p>
        </w:tc>
        <w:tc>
          <w:tcPr>
            <w:tcW w:w="3838" w:type="dxa"/>
            <w:shd w:val="clear" w:color="auto" w:fill="auto"/>
            <w:vAlign w:val="center"/>
          </w:tcPr>
          <w:p w14:paraId="76D7CFEF" w14:textId="77777777" w:rsidR="00660125" w:rsidRDefault="00000000">
            <w:pPr>
              <w:pStyle w:val="ae"/>
            </w:pPr>
            <w:r>
              <w:rPr>
                <w:rFonts w:hint="eastAsia"/>
              </w:rPr>
              <w:t>将建设户籍管理“跨省通办”、户籍业务“零材料办”、户籍业务“全程网办”等功能。</w:t>
            </w:r>
          </w:p>
        </w:tc>
        <w:tc>
          <w:tcPr>
            <w:tcW w:w="2487" w:type="dxa"/>
            <w:vAlign w:val="center"/>
          </w:tcPr>
          <w:p w14:paraId="50510048" w14:textId="77777777" w:rsidR="00660125" w:rsidRDefault="00000000">
            <w:pPr>
              <w:pStyle w:val="ae"/>
            </w:pPr>
            <w:r>
              <w:rPr>
                <w:rFonts w:hint="eastAsia"/>
              </w:rPr>
              <w:t>本次应用将</w:t>
            </w:r>
            <w:r>
              <w:rPr>
                <w:rFonts w:hint="eastAsia"/>
              </w:rPr>
              <w:t>6</w:t>
            </w:r>
            <w:r>
              <w:t>5</w:t>
            </w:r>
            <w:r>
              <w:rPr>
                <w:rFonts w:hint="eastAsia"/>
              </w:rPr>
              <w:t>项跑一次变更为跑</w:t>
            </w:r>
            <w:r>
              <w:rPr>
                <w:rFonts w:hint="eastAsia"/>
              </w:rPr>
              <w:t>0</w:t>
            </w:r>
            <w:r>
              <w:rPr>
                <w:rFonts w:hint="eastAsia"/>
              </w:rPr>
              <w:t>次，并新建</w:t>
            </w:r>
            <w:r>
              <w:rPr>
                <w:rFonts w:hint="eastAsia"/>
              </w:rPr>
              <w:t>4</w:t>
            </w:r>
            <w:r>
              <w:t>4</w:t>
            </w:r>
            <w:r>
              <w:rPr>
                <w:rFonts w:hint="eastAsia"/>
              </w:rPr>
              <w:t>项跑</w:t>
            </w:r>
            <w:r>
              <w:rPr>
                <w:rFonts w:hint="eastAsia"/>
              </w:rPr>
              <w:t>0</w:t>
            </w:r>
            <w:r>
              <w:rPr>
                <w:rFonts w:hint="eastAsia"/>
              </w:rPr>
              <w:t>次事项，同时将新建</w:t>
            </w:r>
            <w:r>
              <w:rPr>
                <w:rFonts w:hint="eastAsia"/>
              </w:rPr>
              <w:t>3</w:t>
            </w:r>
            <w:r>
              <w:t>0</w:t>
            </w:r>
            <w:r>
              <w:rPr>
                <w:rFonts w:hint="eastAsia"/>
              </w:rPr>
              <w:t>项户政“跨网通办”业务，户政业务系统将进行对应的升级改造。</w:t>
            </w:r>
          </w:p>
        </w:tc>
      </w:tr>
      <w:tr w:rsidR="00660125" w14:paraId="40FDD81D" w14:textId="77777777">
        <w:trPr>
          <w:cantSplit/>
        </w:trPr>
        <w:tc>
          <w:tcPr>
            <w:tcW w:w="604" w:type="dxa"/>
            <w:shd w:val="clear" w:color="auto" w:fill="auto"/>
            <w:vAlign w:val="center"/>
          </w:tcPr>
          <w:p w14:paraId="4FE512B5" w14:textId="77777777" w:rsidR="00660125" w:rsidRDefault="00000000">
            <w:pPr>
              <w:pStyle w:val="ae"/>
            </w:pPr>
            <w:r>
              <w:t>14</w:t>
            </w:r>
          </w:p>
        </w:tc>
        <w:tc>
          <w:tcPr>
            <w:tcW w:w="1254" w:type="dxa"/>
            <w:shd w:val="clear" w:color="auto" w:fill="auto"/>
            <w:vAlign w:val="center"/>
          </w:tcPr>
          <w:p w14:paraId="220B877E" w14:textId="77777777" w:rsidR="00660125" w:rsidRDefault="00000000">
            <w:pPr>
              <w:pStyle w:val="ae"/>
            </w:pPr>
            <w:r>
              <w:rPr>
                <w:rFonts w:hint="eastAsia"/>
              </w:rPr>
              <w:t>业务系统升级改造</w:t>
            </w:r>
            <w:r>
              <w:rPr>
                <w:rFonts w:hint="eastAsia"/>
              </w:rPr>
              <w:t>-</w:t>
            </w:r>
            <w:r>
              <w:rPr>
                <w:rFonts w:hint="eastAsia"/>
              </w:rPr>
              <w:t>治安业务系统升级改造</w:t>
            </w:r>
          </w:p>
        </w:tc>
        <w:tc>
          <w:tcPr>
            <w:tcW w:w="3838" w:type="dxa"/>
            <w:shd w:val="clear" w:color="auto" w:fill="auto"/>
            <w:vAlign w:val="center"/>
          </w:tcPr>
          <w:p w14:paraId="2F59A92B" w14:textId="77777777" w:rsidR="00660125" w:rsidRDefault="00000000">
            <w:pPr>
              <w:pStyle w:val="ae"/>
            </w:pPr>
            <w:r>
              <w:rPr>
                <w:rFonts w:hint="eastAsia"/>
              </w:rPr>
              <w:t>将建设养犬业务管理功能。</w:t>
            </w:r>
          </w:p>
        </w:tc>
        <w:tc>
          <w:tcPr>
            <w:tcW w:w="2487" w:type="dxa"/>
            <w:vAlign w:val="center"/>
          </w:tcPr>
          <w:p w14:paraId="1DBB9989" w14:textId="77777777" w:rsidR="00660125" w:rsidRDefault="00000000">
            <w:pPr>
              <w:pStyle w:val="ae"/>
            </w:pPr>
            <w:r>
              <w:rPr>
                <w:rFonts w:hint="eastAsia"/>
              </w:rPr>
              <w:t>本次应用将迭代升级</w:t>
            </w:r>
            <w:r>
              <w:rPr>
                <w:rFonts w:hint="eastAsia"/>
              </w:rPr>
              <w:t>4</w:t>
            </w:r>
            <w:r>
              <w:rPr>
                <w:rFonts w:hint="eastAsia"/>
              </w:rPr>
              <w:t>项业务为“全程网办”，出入境业务系统将进行对应的升级改造。</w:t>
            </w:r>
          </w:p>
        </w:tc>
      </w:tr>
      <w:tr w:rsidR="00660125" w14:paraId="29077482" w14:textId="77777777">
        <w:trPr>
          <w:cantSplit/>
        </w:trPr>
        <w:tc>
          <w:tcPr>
            <w:tcW w:w="604" w:type="dxa"/>
            <w:shd w:val="clear" w:color="auto" w:fill="auto"/>
            <w:vAlign w:val="center"/>
          </w:tcPr>
          <w:p w14:paraId="6558A4FA" w14:textId="77777777" w:rsidR="00660125" w:rsidRDefault="00000000">
            <w:pPr>
              <w:pStyle w:val="ae"/>
            </w:pPr>
            <w:r>
              <w:t>15</w:t>
            </w:r>
          </w:p>
        </w:tc>
        <w:tc>
          <w:tcPr>
            <w:tcW w:w="1254" w:type="dxa"/>
            <w:shd w:val="clear" w:color="auto" w:fill="auto"/>
            <w:vAlign w:val="center"/>
          </w:tcPr>
          <w:p w14:paraId="14BDFFDC" w14:textId="77777777" w:rsidR="00660125" w:rsidRDefault="00000000">
            <w:pPr>
              <w:pStyle w:val="ae"/>
            </w:pPr>
            <w:r>
              <w:rPr>
                <w:rFonts w:hint="eastAsia"/>
              </w:rPr>
              <w:t>业务系统升级改造</w:t>
            </w:r>
            <w:r>
              <w:rPr>
                <w:rFonts w:hint="eastAsia"/>
              </w:rPr>
              <w:t>-</w:t>
            </w:r>
            <w:r>
              <w:rPr>
                <w:rFonts w:hint="eastAsia"/>
              </w:rPr>
              <w:t>出入境业务系统升级改造</w:t>
            </w:r>
          </w:p>
        </w:tc>
        <w:tc>
          <w:tcPr>
            <w:tcW w:w="3838" w:type="dxa"/>
            <w:shd w:val="clear" w:color="auto" w:fill="auto"/>
            <w:vAlign w:val="center"/>
          </w:tcPr>
          <w:p w14:paraId="580D6A1F" w14:textId="77777777" w:rsidR="00660125" w:rsidRDefault="00000000">
            <w:pPr>
              <w:pStyle w:val="ae"/>
            </w:pPr>
            <w:r>
              <w:rPr>
                <w:rFonts w:hint="eastAsia"/>
              </w:rPr>
              <w:t>将建设智能预约等功能。</w:t>
            </w:r>
          </w:p>
        </w:tc>
        <w:tc>
          <w:tcPr>
            <w:tcW w:w="2487" w:type="dxa"/>
            <w:vAlign w:val="center"/>
          </w:tcPr>
          <w:p w14:paraId="15AD00E1" w14:textId="77777777" w:rsidR="00660125" w:rsidRDefault="00000000">
            <w:pPr>
              <w:pStyle w:val="ae"/>
            </w:pPr>
            <w:r>
              <w:rPr>
                <w:rFonts w:hint="eastAsia"/>
              </w:rPr>
              <w:t>本次应用将新建</w:t>
            </w:r>
            <w:r>
              <w:rPr>
                <w:rFonts w:hint="eastAsia"/>
              </w:rPr>
              <w:t>1</w:t>
            </w:r>
            <w:r>
              <w:t>0</w:t>
            </w:r>
            <w:r>
              <w:rPr>
                <w:rFonts w:hint="eastAsia"/>
              </w:rPr>
              <w:t>项跑</w:t>
            </w:r>
            <w:r>
              <w:rPr>
                <w:rFonts w:hint="eastAsia"/>
              </w:rPr>
              <w:t>0</w:t>
            </w:r>
            <w:r>
              <w:rPr>
                <w:rFonts w:hint="eastAsia"/>
              </w:rPr>
              <w:t>次，</w:t>
            </w:r>
            <w:r>
              <w:rPr>
                <w:rFonts w:hint="eastAsia"/>
              </w:rPr>
              <w:t>3</w:t>
            </w:r>
            <w:r>
              <w:rPr>
                <w:rFonts w:hint="eastAsia"/>
              </w:rPr>
              <w:t>项跑</w:t>
            </w:r>
            <w:r>
              <w:rPr>
                <w:rFonts w:hint="eastAsia"/>
              </w:rPr>
              <w:t>1</w:t>
            </w:r>
            <w:r>
              <w:rPr>
                <w:rFonts w:hint="eastAsia"/>
              </w:rPr>
              <w:t>次业务。</w:t>
            </w:r>
          </w:p>
        </w:tc>
      </w:tr>
      <w:tr w:rsidR="00660125" w14:paraId="33E11A53" w14:textId="77777777">
        <w:trPr>
          <w:cantSplit/>
        </w:trPr>
        <w:tc>
          <w:tcPr>
            <w:tcW w:w="604" w:type="dxa"/>
            <w:shd w:val="clear" w:color="auto" w:fill="auto"/>
            <w:vAlign w:val="center"/>
          </w:tcPr>
          <w:p w14:paraId="1E0D5E9E" w14:textId="77777777" w:rsidR="00660125" w:rsidRDefault="00000000">
            <w:pPr>
              <w:pStyle w:val="ae"/>
            </w:pPr>
            <w:r>
              <w:t>16</w:t>
            </w:r>
          </w:p>
        </w:tc>
        <w:tc>
          <w:tcPr>
            <w:tcW w:w="1254" w:type="dxa"/>
            <w:shd w:val="clear" w:color="auto" w:fill="auto"/>
            <w:vAlign w:val="center"/>
          </w:tcPr>
          <w:p w14:paraId="01F3A081" w14:textId="77777777" w:rsidR="00660125" w:rsidRDefault="00000000">
            <w:pPr>
              <w:pStyle w:val="ae"/>
            </w:pPr>
            <w:r>
              <w:rPr>
                <w:rFonts w:hint="eastAsia"/>
              </w:rPr>
              <w:t>便民开具系统</w:t>
            </w:r>
          </w:p>
        </w:tc>
        <w:tc>
          <w:tcPr>
            <w:tcW w:w="3838" w:type="dxa"/>
            <w:shd w:val="clear" w:color="auto" w:fill="auto"/>
            <w:vAlign w:val="center"/>
          </w:tcPr>
          <w:p w14:paraId="7A6124D0" w14:textId="77777777" w:rsidR="00660125" w:rsidRDefault="00000000">
            <w:pPr>
              <w:pStyle w:val="ae"/>
            </w:pPr>
            <w:r>
              <w:rPr>
                <w:rFonts w:hint="eastAsia"/>
              </w:rPr>
              <w:t>将按照公安部的要求升级迭代无犯罪记录证明管理后台。</w:t>
            </w:r>
          </w:p>
        </w:tc>
        <w:tc>
          <w:tcPr>
            <w:tcW w:w="2487" w:type="dxa"/>
            <w:vAlign w:val="center"/>
          </w:tcPr>
          <w:p w14:paraId="7BCE495B" w14:textId="77777777" w:rsidR="00660125" w:rsidRDefault="00000000">
            <w:pPr>
              <w:pStyle w:val="ae"/>
            </w:pPr>
            <w:r>
              <w:rPr>
                <w:rFonts w:hint="eastAsia"/>
              </w:rPr>
              <w:t>按照公安部的要求升级迭代无犯罪记录证明管理后台。</w:t>
            </w:r>
          </w:p>
        </w:tc>
      </w:tr>
    </w:tbl>
    <w:p w14:paraId="5DBBBC24" w14:textId="77777777" w:rsidR="00660125" w:rsidRDefault="00000000">
      <w:pPr>
        <w:pStyle w:val="3"/>
      </w:pPr>
      <w:bookmarkStart w:id="40" w:name="_Toc22689"/>
      <w:r>
        <w:rPr>
          <w:rFonts w:hint="eastAsia"/>
        </w:rPr>
        <w:t>数字化应用场景谋划、实时、落地计划</w:t>
      </w:r>
      <w:bookmarkEnd w:id="40"/>
    </w:p>
    <w:p w14:paraId="062D90B1" w14:textId="77777777" w:rsidR="00660125" w:rsidRDefault="00000000">
      <w:pPr>
        <w:pStyle w:val="4"/>
      </w:pPr>
      <w:r>
        <w:rPr>
          <w:rFonts w:hint="eastAsia"/>
        </w:rPr>
        <w:t>核心业务场景规划拆解</w:t>
      </w:r>
    </w:p>
    <w:p w14:paraId="1D148116" w14:textId="77777777" w:rsidR="00660125" w:rsidRDefault="00000000">
      <w:r>
        <w:rPr>
          <w:rFonts w:hint="eastAsia"/>
        </w:rPr>
        <w:t>（</w:t>
      </w:r>
      <w:r>
        <w:rPr>
          <w:rFonts w:hint="eastAsia"/>
        </w:rPr>
        <w:t>1</w:t>
      </w:r>
      <w:r>
        <w:rPr>
          <w:rFonts w:hint="eastAsia"/>
        </w:rPr>
        <w:t>）拆解集成核心业务</w:t>
      </w:r>
    </w:p>
    <w:p w14:paraId="36A8F7F8" w14:textId="77777777" w:rsidR="00660125" w:rsidRDefault="00000000">
      <w:r>
        <w:rPr>
          <w:rFonts w:hint="eastAsia"/>
        </w:rPr>
        <w:t>对公安政务服务核心业务进行拆解，形成</w:t>
      </w:r>
      <w:r>
        <w:rPr>
          <w:rFonts w:hint="eastAsia"/>
        </w:rPr>
        <w:t>6</w:t>
      </w:r>
      <w:r>
        <w:rPr>
          <w:rFonts w:hint="eastAsia"/>
        </w:rPr>
        <w:t>个业务模块、</w:t>
      </w:r>
      <w:r>
        <w:rPr>
          <w:rFonts w:hint="eastAsia"/>
        </w:rPr>
        <w:t>25</w:t>
      </w:r>
      <w:r>
        <w:rPr>
          <w:rFonts w:hint="eastAsia"/>
        </w:rPr>
        <w:t>个业务单元，对应</w:t>
      </w:r>
      <w:r>
        <w:rPr>
          <w:rFonts w:hint="eastAsia"/>
        </w:rPr>
        <w:t>1</w:t>
      </w:r>
      <w:r>
        <w:rPr>
          <w:rFonts w:hint="eastAsia"/>
        </w:rPr>
        <w:t>项业务指标体系。对业务指标体系进行追踪溯源，找到对应的数据系统和相关责任单位，明确数据需求关系和业务协同关系，最终形成核心业务民生服务，一级场景</w:t>
      </w:r>
      <w:r>
        <w:rPr>
          <w:rFonts w:hint="eastAsia"/>
        </w:rPr>
        <w:t>6</w:t>
      </w:r>
      <w:r>
        <w:rPr>
          <w:rFonts w:hint="eastAsia"/>
        </w:rPr>
        <w:t>个、二级场景</w:t>
      </w:r>
      <w:r>
        <w:rPr>
          <w:rFonts w:hint="eastAsia"/>
        </w:rPr>
        <w:t>26</w:t>
      </w:r>
      <w:r>
        <w:rPr>
          <w:rFonts w:hint="eastAsia"/>
        </w:rPr>
        <w:t>个，业务事项</w:t>
      </w:r>
      <w:r>
        <w:rPr>
          <w:rFonts w:hint="eastAsia"/>
        </w:rPr>
        <w:t>225</w:t>
      </w:r>
      <w:r>
        <w:rPr>
          <w:rFonts w:hint="eastAsia"/>
        </w:rPr>
        <w:t>个。</w:t>
      </w:r>
    </w:p>
    <w:p w14:paraId="0B3DA9CE" w14:textId="77777777" w:rsidR="00660125" w:rsidRDefault="00000000">
      <w:pPr>
        <w:pStyle w:val="a3"/>
      </w:pPr>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6</w:t>
      </w:r>
      <w:r>
        <w:fldChar w:fldCharType="end"/>
      </w:r>
      <w:r>
        <w:rPr>
          <w:rFonts w:hint="eastAsia"/>
        </w:rPr>
        <w:t>核心业务拆解表</w:t>
      </w:r>
    </w:p>
    <w:tbl>
      <w:tblPr>
        <w:tblW w:w="8296" w:type="dxa"/>
        <w:tblLayout w:type="fixed"/>
        <w:tblLook w:val="04A0" w:firstRow="1" w:lastRow="0" w:firstColumn="1" w:lastColumn="0" w:noHBand="0" w:noVBand="1"/>
      </w:tblPr>
      <w:tblGrid>
        <w:gridCol w:w="980"/>
        <w:gridCol w:w="980"/>
        <w:gridCol w:w="981"/>
        <w:gridCol w:w="981"/>
        <w:gridCol w:w="3018"/>
        <w:gridCol w:w="1356"/>
      </w:tblGrid>
      <w:tr w:rsidR="00660125" w14:paraId="63281BB2" w14:textId="77777777">
        <w:trPr>
          <w:tblHeader/>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7A80CF7" w14:textId="77777777" w:rsidR="00660125" w:rsidRDefault="00000000">
            <w:pPr>
              <w:pStyle w:val="ae"/>
            </w:pPr>
            <w:bookmarkStart w:id="41" w:name="RANGE!A1"/>
            <w:r>
              <w:rPr>
                <w:rFonts w:hint="eastAsia"/>
              </w:rPr>
              <w:t>序号</w:t>
            </w:r>
            <w:bookmarkEnd w:id="41"/>
          </w:p>
        </w:tc>
        <w:tc>
          <w:tcPr>
            <w:tcW w:w="980" w:type="dxa"/>
            <w:tcBorders>
              <w:top w:val="single" w:sz="4" w:space="0" w:color="auto"/>
              <w:left w:val="nil"/>
              <w:bottom w:val="single" w:sz="4" w:space="0" w:color="auto"/>
              <w:right w:val="single" w:sz="4" w:space="0" w:color="auto"/>
            </w:tcBorders>
            <w:shd w:val="clear" w:color="auto" w:fill="auto"/>
            <w:vAlign w:val="center"/>
          </w:tcPr>
          <w:p w14:paraId="6506445B" w14:textId="77777777" w:rsidR="00660125" w:rsidRDefault="00000000">
            <w:pPr>
              <w:pStyle w:val="ae"/>
            </w:pPr>
            <w:r>
              <w:rPr>
                <w:rFonts w:hint="eastAsia"/>
              </w:rPr>
              <w:t>核心业务</w:t>
            </w:r>
          </w:p>
        </w:tc>
        <w:tc>
          <w:tcPr>
            <w:tcW w:w="981" w:type="dxa"/>
            <w:tcBorders>
              <w:top w:val="single" w:sz="4" w:space="0" w:color="auto"/>
              <w:left w:val="nil"/>
              <w:bottom w:val="single" w:sz="4" w:space="0" w:color="auto"/>
              <w:right w:val="single" w:sz="4" w:space="0" w:color="auto"/>
            </w:tcBorders>
            <w:shd w:val="clear" w:color="auto" w:fill="auto"/>
            <w:vAlign w:val="center"/>
          </w:tcPr>
          <w:p w14:paraId="3C795517" w14:textId="77777777" w:rsidR="00660125" w:rsidRDefault="00000000">
            <w:pPr>
              <w:pStyle w:val="ae"/>
            </w:pPr>
            <w:r>
              <w:rPr>
                <w:rFonts w:hint="eastAsia"/>
              </w:rPr>
              <w:t>一级业务</w:t>
            </w:r>
          </w:p>
        </w:tc>
        <w:tc>
          <w:tcPr>
            <w:tcW w:w="981" w:type="dxa"/>
            <w:tcBorders>
              <w:top w:val="single" w:sz="4" w:space="0" w:color="auto"/>
              <w:left w:val="nil"/>
              <w:bottom w:val="single" w:sz="4" w:space="0" w:color="auto"/>
              <w:right w:val="single" w:sz="4" w:space="0" w:color="auto"/>
            </w:tcBorders>
            <w:shd w:val="clear" w:color="auto" w:fill="auto"/>
            <w:vAlign w:val="center"/>
          </w:tcPr>
          <w:p w14:paraId="15C21AC4" w14:textId="77777777" w:rsidR="00660125" w:rsidRDefault="00000000">
            <w:pPr>
              <w:pStyle w:val="ae"/>
            </w:pPr>
            <w:r>
              <w:rPr>
                <w:rFonts w:hint="eastAsia"/>
              </w:rPr>
              <w:t>二级业务</w:t>
            </w:r>
          </w:p>
        </w:tc>
        <w:tc>
          <w:tcPr>
            <w:tcW w:w="3018" w:type="dxa"/>
            <w:tcBorders>
              <w:top w:val="single" w:sz="4" w:space="0" w:color="auto"/>
              <w:left w:val="nil"/>
              <w:bottom w:val="single" w:sz="4" w:space="0" w:color="auto"/>
              <w:right w:val="single" w:sz="4" w:space="0" w:color="auto"/>
            </w:tcBorders>
            <w:shd w:val="clear" w:color="auto" w:fill="auto"/>
            <w:vAlign w:val="center"/>
          </w:tcPr>
          <w:p w14:paraId="528988A6" w14:textId="77777777" w:rsidR="00660125" w:rsidRDefault="00000000">
            <w:pPr>
              <w:pStyle w:val="ae"/>
            </w:pPr>
            <w:r>
              <w:rPr>
                <w:rFonts w:hint="eastAsia"/>
              </w:rPr>
              <w:t>业务事项</w:t>
            </w:r>
          </w:p>
        </w:tc>
        <w:tc>
          <w:tcPr>
            <w:tcW w:w="1356" w:type="dxa"/>
            <w:tcBorders>
              <w:top w:val="single" w:sz="4" w:space="0" w:color="auto"/>
              <w:left w:val="nil"/>
              <w:bottom w:val="single" w:sz="4" w:space="0" w:color="auto"/>
              <w:right w:val="single" w:sz="4" w:space="0" w:color="auto"/>
            </w:tcBorders>
            <w:shd w:val="clear" w:color="auto" w:fill="auto"/>
            <w:vAlign w:val="center"/>
          </w:tcPr>
          <w:p w14:paraId="014C3208" w14:textId="77777777" w:rsidR="00660125" w:rsidRDefault="00000000">
            <w:pPr>
              <w:pStyle w:val="ae"/>
            </w:pPr>
            <w:r>
              <w:rPr>
                <w:rFonts w:hint="eastAsia"/>
              </w:rPr>
              <w:t>业务事项状态</w:t>
            </w:r>
          </w:p>
        </w:tc>
      </w:tr>
      <w:tr w:rsidR="00660125" w14:paraId="47AA7F43"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4BB5DC0" w14:textId="77777777" w:rsidR="00660125" w:rsidRDefault="00000000">
            <w:pPr>
              <w:pStyle w:val="ae"/>
            </w:pPr>
            <w:r>
              <w:t>1</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tcPr>
          <w:p w14:paraId="730844C5" w14:textId="77777777" w:rsidR="00660125" w:rsidRDefault="00000000">
            <w:pPr>
              <w:pStyle w:val="ae"/>
            </w:pPr>
            <w:r>
              <w:rPr>
                <w:rFonts w:hint="eastAsia"/>
              </w:rPr>
              <w:t>民生服务</w:t>
            </w: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1F433859" w14:textId="77777777" w:rsidR="00660125" w:rsidRDefault="00000000">
            <w:pPr>
              <w:pStyle w:val="ae"/>
            </w:pPr>
            <w:r>
              <w:rPr>
                <w:rFonts w:hint="eastAsia"/>
              </w:rPr>
              <w:t>车驾管服务</w:t>
            </w: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70D56EB1" w14:textId="77777777" w:rsidR="00660125" w:rsidRDefault="00000000">
            <w:pPr>
              <w:pStyle w:val="ae"/>
            </w:pPr>
            <w:r>
              <w:rPr>
                <w:rFonts w:hint="eastAsia"/>
              </w:rPr>
              <w:t>驾驶证</w:t>
            </w:r>
            <w:proofErr w:type="gramStart"/>
            <w:r>
              <w:rPr>
                <w:rFonts w:hint="eastAsia"/>
              </w:rPr>
              <w:t>业务通办</w:t>
            </w:r>
            <w:proofErr w:type="gramEnd"/>
          </w:p>
        </w:tc>
        <w:tc>
          <w:tcPr>
            <w:tcW w:w="3018" w:type="dxa"/>
            <w:tcBorders>
              <w:top w:val="nil"/>
              <w:left w:val="nil"/>
              <w:bottom w:val="single" w:sz="4" w:space="0" w:color="auto"/>
              <w:right w:val="single" w:sz="4" w:space="0" w:color="auto"/>
            </w:tcBorders>
            <w:shd w:val="clear" w:color="auto" w:fill="auto"/>
            <w:vAlign w:val="center"/>
          </w:tcPr>
          <w:p w14:paraId="47047DA0" w14:textId="77777777" w:rsidR="00660125" w:rsidRDefault="00000000">
            <w:pPr>
              <w:pStyle w:val="ae"/>
            </w:pPr>
            <w:r>
              <w:rPr>
                <w:rFonts w:hint="eastAsia"/>
              </w:rPr>
              <w:t>考试预约取消</w:t>
            </w:r>
          </w:p>
        </w:tc>
        <w:tc>
          <w:tcPr>
            <w:tcW w:w="1356" w:type="dxa"/>
            <w:tcBorders>
              <w:top w:val="nil"/>
              <w:left w:val="nil"/>
              <w:bottom w:val="single" w:sz="4" w:space="0" w:color="auto"/>
              <w:right w:val="single" w:sz="4" w:space="0" w:color="auto"/>
            </w:tcBorders>
            <w:shd w:val="clear" w:color="auto" w:fill="auto"/>
            <w:vAlign w:val="center"/>
          </w:tcPr>
          <w:p w14:paraId="125450C0" w14:textId="77777777" w:rsidR="00660125" w:rsidRDefault="00000000">
            <w:pPr>
              <w:pStyle w:val="ae"/>
            </w:pPr>
            <w:r>
              <w:rPr>
                <w:rFonts w:hint="eastAsia"/>
              </w:rPr>
              <w:t>升级迭代</w:t>
            </w:r>
          </w:p>
        </w:tc>
      </w:tr>
      <w:tr w:rsidR="00660125" w14:paraId="4321956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2E0F8F1" w14:textId="77777777" w:rsidR="00660125" w:rsidRDefault="00000000">
            <w:pPr>
              <w:pStyle w:val="ae"/>
            </w:pPr>
            <w:r>
              <w:t>2</w:t>
            </w:r>
          </w:p>
        </w:tc>
        <w:tc>
          <w:tcPr>
            <w:tcW w:w="980" w:type="dxa"/>
            <w:vMerge/>
            <w:tcBorders>
              <w:top w:val="nil"/>
              <w:left w:val="single" w:sz="4" w:space="0" w:color="auto"/>
              <w:bottom w:val="single" w:sz="4" w:space="0" w:color="auto"/>
              <w:right w:val="single" w:sz="4" w:space="0" w:color="auto"/>
            </w:tcBorders>
            <w:vAlign w:val="center"/>
          </w:tcPr>
          <w:p w14:paraId="3BBB19F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3DF8EC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274C8F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54ED524" w14:textId="77777777" w:rsidR="00660125" w:rsidRDefault="00000000">
            <w:pPr>
              <w:pStyle w:val="ae"/>
            </w:pPr>
            <w:r>
              <w:rPr>
                <w:rFonts w:hint="eastAsia"/>
              </w:rPr>
              <w:t>驾驶人满分学习申请</w:t>
            </w:r>
          </w:p>
        </w:tc>
        <w:tc>
          <w:tcPr>
            <w:tcW w:w="1356" w:type="dxa"/>
            <w:tcBorders>
              <w:top w:val="nil"/>
              <w:left w:val="nil"/>
              <w:bottom w:val="single" w:sz="4" w:space="0" w:color="auto"/>
              <w:right w:val="single" w:sz="4" w:space="0" w:color="auto"/>
            </w:tcBorders>
            <w:shd w:val="clear" w:color="auto" w:fill="auto"/>
            <w:vAlign w:val="center"/>
          </w:tcPr>
          <w:p w14:paraId="4C53BA5E" w14:textId="77777777" w:rsidR="00660125" w:rsidRDefault="00000000">
            <w:pPr>
              <w:pStyle w:val="ae"/>
            </w:pPr>
            <w:r>
              <w:rPr>
                <w:rFonts w:hint="eastAsia"/>
              </w:rPr>
              <w:t>新增</w:t>
            </w:r>
          </w:p>
        </w:tc>
      </w:tr>
      <w:tr w:rsidR="00660125" w14:paraId="2728DD3F"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A6D1715" w14:textId="77777777" w:rsidR="00660125" w:rsidRDefault="00000000">
            <w:pPr>
              <w:pStyle w:val="ae"/>
            </w:pPr>
            <w:r>
              <w:t>3</w:t>
            </w:r>
          </w:p>
        </w:tc>
        <w:tc>
          <w:tcPr>
            <w:tcW w:w="980" w:type="dxa"/>
            <w:vMerge/>
            <w:tcBorders>
              <w:top w:val="nil"/>
              <w:left w:val="single" w:sz="4" w:space="0" w:color="auto"/>
              <w:bottom w:val="single" w:sz="4" w:space="0" w:color="auto"/>
              <w:right w:val="single" w:sz="4" w:space="0" w:color="auto"/>
            </w:tcBorders>
            <w:vAlign w:val="center"/>
          </w:tcPr>
          <w:p w14:paraId="461B873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91E920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4D61DD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542C8FE" w14:textId="77777777" w:rsidR="00660125" w:rsidRDefault="00000000">
            <w:pPr>
              <w:pStyle w:val="ae"/>
            </w:pPr>
            <w:r>
              <w:rPr>
                <w:rFonts w:hint="eastAsia"/>
              </w:rPr>
              <w:t>驾驶人恢复驾驶资格考试申请</w:t>
            </w:r>
          </w:p>
        </w:tc>
        <w:tc>
          <w:tcPr>
            <w:tcW w:w="1356" w:type="dxa"/>
            <w:tcBorders>
              <w:top w:val="nil"/>
              <w:left w:val="nil"/>
              <w:bottom w:val="single" w:sz="4" w:space="0" w:color="auto"/>
              <w:right w:val="single" w:sz="4" w:space="0" w:color="auto"/>
            </w:tcBorders>
            <w:shd w:val="clear" w:color="auto" w:fill="auto"/>
            <w:vAlign w:val="center"/>
          </w:tcPr>
          <w:p w14:paraId="1E25B1F6" w14:textId="77777777" w:rsidR="00660125" w:rsidRDefault="00000000">
            <w:pPr>
              <w:pStyle w:val="ae"/>
            </w:pPr>
            <w:r>
              <w:rPr>
                <w:rFonts w:hint="eastAsia"/>
              </w:rPr>
              <w:t>新增</w:t>
            </w:r>
          </w:p>
        </w:tc>
      </w:tr>
      <w:tr w:rsidR="00660125" w14:paraId="5842A0D0"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5BC7A2C" w14:textId="77777777" w:rsidR="00660125" w:rsidRDefault="00000000">
            <w:pPr>
              <w:pStyle w:val="ae"/>
            </w:pPr>
            <w:r>
              <w:t>4</w:t>
            </w:r>
          </w:p>
        </w:tc>
        <w:tc>
          <w:tcPr>
            <w:tcW w:w="980" w:type="dxa"/>
            <w:vMerge/>
            <w:tcBorders>
              <w:top w:val="nil"/>
              <w:left w:val="single" w:sz="4" w:space="0" w:color="auto"/>
              <w:bottom w:val="single" w:sz="4" w:space="0" w:color="auto"/>
              <w:right w:val="single" w:sz="4" w:space="0" w:color="auto"/>
            </w:tcBorders>
            <w:vAlign w:val="center"/>
          </w:tcPr>
          <w:p w14:paraId="0AA7E45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5EFCF3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BEC991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EB9DEB8" w14:textId="77777777" w:rsidR="00660125" w:rsidRDefault="00000000">
            <w:pPr>
              <w:pStyle w:val="ae"/>
            </w:pPr>
            <w:r>
              <w:rPr>
                <w:rFonts w:hint="eastAsia"/>
              </w:rPr>
              <w:t>死亡驾驶人驾驶证注销</w:t>
            </w:r>
          </w:p>
        </w:tc>
        <w:tc>
          <w:tcPr>
            <w:tcW w:w="1356" w:type="dxa"/>
            <w:tcBorders>
              <w:top w:val="nil"/>
              <w:left w:val="nil"/>
              <w:bottom w:val="single" w:sz="4" w:space="0" w:color="auto"/>
              <w:right w:val="single" w:sz="4" w:space="0" w:color="auto"/>
            </w:tcBorders>
            <w:shd w:val="clear" w:color="auto" w:fill="auto"/>
            <w:vAlign w:val="center"/>
          </w:tcPr>
          <w:p w14:paraId="3BA2311B" w14:textId="77777777" w:rsidR="00660125" w:rsidRDefault="00000000">
            <w:pPr>
              <w:pStyle w:val="ae"/>
            </w:pPr>
            <w:r>
              <w:rPr>
                <w:rFonts w:hint="eastAsia"/>
              </w:rPr>
              <w:t>新增</w:t>
            </w:r>
          </w:p>
        </w:tc>
      </w:tr>
      <w:tr w:rsidR="00660125" w14:paraId="4CF74B53"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F203AC2" w14:textId="77777777" w:rsidR="00660125" w:rsidRDefault="00000000">
            <w:pPr>
              <w:pStyle w:val="ae"/>
            </w:pPr>
            <w:r>
              <w:t>5</w:t>
            </w:r>
          </w:p>
        </w:tc>
        <w:tc>
          <w:tcPr>
            <w:tcW w:w="980" w:type="dxa"/>
            <w:vMerge/>
            <w:tcBorders>
              <w:top w:val="nil"/>
              <w:left w:val="single" w:sz="4" w:space="0" w:color="auto"/>
              <w:bottom w:val="single" w:sz="4" w:space="0" w:color="auto"/>
              <w:right w:val="single" w:sz="4" w:space="0" w:color="auto"/>
            </w:tcBorders>
            <w:vAlign w:val="center"/>
          </w:tcPr>
          <w:p w14:paraId="627AED3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0EBD89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2E0B86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20F0CF3" w14:textId="77777777" w:rsidR="00660125" w:rsidRDefault="00000000">
            <w:pPr>
              <w:pStyle w:val="ae"/>
            </w:pPr>
            <w:r>
              <w:rPr>
                <w:rFonts w:hint="eastAsia"/>
              </w:rPr>
              <w:t>驾驶人记分</w:t>
            </w:r>
          </w:p>
        </w:tc>
        <w:tc>
          <w:tcPr>
            <w:tcW w:w="1356" w:type="dxa"/>
            <w:tcBorders>
              <w:top w:val="nil"/>
              <w:left w:val="nil"/>
              <w:bottom w:val="single" w:sz="4" w:space="0" w:color="auto"/>
              <w:right w:val="single" w:sz="4" w:space="0" w:color="auto"/>
            </w:tcBorders>
            <w:shd w:val="clear" w:color="auto" w:fill="auto"/>
            <w:vAlign w:val="center"/>
          </w:tcPr>
          <w:p w14:paraId="2670B5B3" w14:textId="77777777" w:rsidR="00660125" w:rsidRDefault="00000000">
            <w:pPr>
              <w:pStyle w:val="ae"/>
            </w:pPr>
            <w:r>
              <w:rPr>
                <w:rFonts w:hint="eastAsia"/>
              </w:rPr>
              <w:t>升级迭代</w:t>
            </w:r>
          </w:p>
        </w:tc>
      </w:tr>
      <w:tr w:rsidR="00660125" w14:paraId="56E94D11"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6118AF1" w14:textId="77777777" w:rsidR="00660125" w:rsidRDefault="00000000">
            <w:pPr>
              <w:pStyle w:val="ae"/>
            </w:pPr>
            <w:r>
              <w:t>6</w:t>
            </w:r>
          </w:p>
        </w:tc>
        <w:tc>
          <w:tcPr>
            <w:tcW w:w="980" w:type="dxa"/>
            <w:vMerge/>
            <w:tcBorders>
              <w:top w:val="nil"/>
              <w:left w:val="single" w:sz="4" w:space="0" w:color="auto"/>
              <w:bottom w:val="single" w:sz="4" w:space="0" w:color="auto"/>
              <w:right w:val="single" w:sz="4" w:space="0" w:color="auto"/>
            </w:tcBorders>
            <w:vAlign w:val="center"/>
          </w:tcPr>
          <w:p w14:paraId="2A0C069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A65637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EA57DD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DD937A8" w14:textId="77777777" w:rsidR="00660125" w:rsidRDefault="00000000">
            <w:pPr>
              <w:pStyle w:val="ae"/>
            </w:pPr>
            <w:r>
              <w:rPr>
                <w:rFonts w:hint="eastAsia"/>
              </w:rPr>
              <w:t>驾驶人管理部门查询</w:t>
            </w:r>
          </w:p>
        </w:tc>
        <w:tc>
          <w:tcPr>
            <w:tcW w:w="1356" w:type="dxa"/>
            <w:tcBorders>
              <w:top w:val="nil"/>
              <w:left w:val="nil"/>
              <w:bottom w:val="single" w:sz="4" w:space="0" w:color="auto"/>
              <w:right w:val="single" w:sz="4" w:space="0" w:color="auto"/>
            </w:tcBorders>
            <w:shd w:val="clear" w:color="auto" w:fill="auto"/>
            <w:vAlign w:val="center"/>
          </w:tcPr>
          <w:p w14:paraId="11391BB9" w14:textId="77777777" w:rsidR="00660125" w:rsidRDefault="00000000">
            <w:pPr>
              <w:pStyle w:val="ae"/>
            </w:pPr>
            <w:r>
              <w:rPr>
                <w:rFonts w:hint="eastAsia"/>
              </w:rPr>
              <w:t>升级迭代</w:t>
            </w:r>
          </w:p>
        </w:tc>
      </w:tr>
      <w:tr w:rsidR="00660125" w14:paraId="5931C9EC"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F3E5C3E" w14:textId="77777777" w:rsidR="00660125" w:rsidRDefault="00000000">
            <w:pPr>
              <w:pStyle w:val="ae"/>
            </w:pPr>
            <w:r>
              <w:t>7</w:t>
            </w:r>
          </w:p>
        </w:tc>
        <w:tc>
          <w:tcPr>
            <w:tcW w:w="980" w:type="dxa"/>
            <w:vMerge/>
            <w:tcBorders>
              <w:top w:val="nil"/>
              <w:left w:val="single" w:sz="4" w:space="0" w:color="auto"/>
              <w:bottom w:val="single" w:sz="4" w:space="0" w:color="auto"/>
              <w:right w:val="single" w:sz="4" w:space="0" w:color="auto"/>
            </w:tcBorders>
            <w:vAlign w:val="center"/>
          </w:tcPr>
          <w:p w14:paraId="266592E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C1CD1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2E49F2E"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7BB5C50" w14:textId="77777777" w:rsidR="00660125" w:rsidRDefault="00000000">
            <w:pPr>
              <w:pStyle w:val="ae"/>
            </w:pPr>
            <w:proofErr w:type="gramStart"/>
            <w:r>
              <w:rPr>
                <w:rFonts w:hint="eastAsia"/>
              </w:rPr>
              <w:t>规</w:t>
            </w:r>
            <w:proofErr w:type="gramEnd"/>
            <w:r>
              <w:rPr>
                <w:rFonts w:hint="eastAsia"/>
              </w:rPr>
              <w:t>费缴纳</w:t>
            </w:r>
          </w:p>
        </w:tc>
        <w:tc>
          <w:tcPr>
            <w:tcW w:w="1356" w:type="dxa"/>
            <w:tcBorders>
              <w:top w:val="nil"/>
              <w:left w:val="nil"/>
              <w:bottom w:val="single" w:sz="4" w:space="0" w:color="auto"/>
              <w:right w:val="single" w:sz="4" w:space="0" w:color="auto"/>
            </w:tcBorders>
            <w:shd w:val="clear" w:color="auto" w:fill="auto"/>
            <w:vAlign w:val="center"/>
          </w:tcPr>
          <w:p w14:paraId="29D1302C" w14:textId="77777777" w:rsidR="00660125" w:rsidRDefault="00000000">
            <w:pPr>
              <w:pStyle w:val="ae"/>
            </w:pPr>
            <w:r>
              <w:rPr>
                <w:rFonts w:hint="eastAsia"/>
              </w:rPr>
              <w:t>升级迭代</w:t>
            </w:r>
          </w:p>
        </w:tc>
      </w:tr>
      <w:tr w:rsidR="00660125" w14:paraId="3BAF566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61C3694" w14:textId="77777777" w:rsidR="00660125" w:rsidRDefault="00000000">
            <w:pPr>
              <w:pStyle w:val="ae"/>
            </w:pPr>
            <w:r>
              <w:t>8</w:t>
            </w:r>
          </w:p>
        </w:tc>
        <w:tc>
          <w:tcPr>
            <w:tcW w:w="980" w:type="dxa"/>
            <w:vMerge/>
            <w:tcBorders>
              <w:top w:val="nil"/>
              <w:left w:val="single" w:sz="4" w:space="0" w:color="auto"/>
              <w:bottom w:val="single" w:sz="4" w:space="0" w:color="auto"/>
              <w:right w:val="single" w:sz="4" w:space="0" w:color="auto"/>
            </w:tcBorders>
            <w:vAlign w:val="center"/>
          </w:tcPr>
          <w:p w14:paraId="6366AF6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5648C0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D5D324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B5D9A30" w14:textId="77777777" w:rsidR="00660125" w:rsidRDefault="00000000">
            <w:pPr>
              <w:pStyle w:val="ae"/>
            </w:pPr>
            <w:r>
              <w:rPr>
                <w:rFonts w:hint="eastAsia"/>
              </w:rPr>
              <w:t>罚款缴纳</w:t>
            </w:r>
          </w:p>
        </w:tc>
        <w:tc>
          <w:tcPr>
            <w:tcW w:w="1356" w:type="dxa"/>
            <w:tcBorders>
              <w:top w:val="nil"/>
              <w:left w:val="nil"/>
              <w:bottom w:val="single" w:sz="4" w:space="0" w:color="auto"/>
              <w:right w:val="single" w:sz="4" w:space="0" w:color="auto"/>
            </w:tcBorders>
            <w:shd w:val="clear" w:color="auto" w:fill="auto"/>
            <w:vAlign w:val="center"/>
          </w:tcPr>
          <w:p w14:paraId="00F11495" w14:textId="77777777" w:rsidR="00660125" w:rsidRDefault="00000000">
            <w:pPr>
              <w:pStyle w:val="ae"/>
            </w:pPr>
            <w:r>
              <w:rPr>
                <w:rFonts w:hint="eastAsia"/>
              </w:rPr>
              <w:t>升级迭代</w:t>
            </w:r>
          </w:p>
        </w:tc>
      </w:tr>
      <w:tr w:rsidR="00660125" w14:paraId="761577BB"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092385C" w14:textId="77777777" w:rsidR="00660125" w:rsidRDefault="00000000">
            <w:pPr>
              <w:pStyle w:val="ae"/>
            </w:pPr>
            <w:r>
              <w:t>9-35</w:t>
            </w:r>
          </w:p>
        </w:tc>
        <w:tc>
          <w:tcPr>
            <w:tcW w:w="980" w:type="dxa"/>
            <w:vMerge/>
            <w:tcBorders>
              <w:top w:val="nil"/>
              <w:left w:val="single" w:sz="4" w:space="0" w:color="auto"/>
              <w:bottom w:val="single" w:sz="4" w:space="0" w:color="auto"/>
              <w:right w:val="single" w:sz="4" w:space="0" w:color="auto"/>
            </w:tcBorders>
            <w:vAlign w:val="center"/>
          </w:tcPr>
          <w:p w14:paraId="1488F44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510B709"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4D4AD3A6" w14:textId="77777777" w:rsidR="00660125" w:rsidRDefault="00000000">
            <w:pPr>
              <w:pStyle w:val="ae"/>
            </w:pPr>
            <w:r>
              <w:rPr>
                <w:rFonts w:hint="eastAsia"/>
              </w:rPr>
              <w:t>车辆理赔申报</w:t>
            </w:r>
          </w:p>
        </w:tc>
        <w:tc>
          <w:tcPr>
            <w:tcW w:w="3018" w:type="dxa"/>
            <w:tcBorders>
              <w:top w:val="nil"/>
              <w:left w:val="nil"/>
              <w:bottom w:val="single" w:sz="4" w:space="0" w:color="auto"/>
              <w:right w:val="single" w:sz="4" w:space="0" w:color="auto"/>
            </w:tcBorders>
            <w:shd w:val="clear" w:color="auto" w:fill="auto"/>
            <w:vAlign w:val="center"/>
          </w:tcPr>
          <w:p w14:paraId="4AA6590D" w14:textId="77777777" w:rsidR="00660125" w:rsidRDefault="00000000">
            <w:pPr>
              <w:pStyle w:val="ae"/>
            </w:pPr>
            <w:r>
              <w:rPr>
                <w:rFonts w:hint="eastAsia"/>
              </w:rPr>
              <w:t>车险理赔查询</w:t>
            </w:r>
          </w:p>
        </w:tc>
        <w:tc>
          <w:tcPr>
            <w:tcW w:w="1356" w:type="dxa"/>
            <w:tcBorders>
              <w:top w:val="nil"/>
              <w:left w:val="nil"/>
              <w:bottom w:val="single" w:sz="4" w:space="0" w:color="auto"/>
              <w:right w:val="single" w:sz="4" w:space="0" w:color="auto"/>
            </w:tcBorders>
            <w:shd w:val="clear" w:color="auto" w:fill="auto"/>
            <w:vAlign w:val="center"/>
          </w:tcPr>
          <w:p w14:paraId="6AB32814" w14:textId="77777777" w:rsidR="00660125" w:rsidRDefault="00000000">
            <w:pPr>
              <w:pStyle w:val="ae"/>
            </w:pPr>
            <w:r>
              <w:rPr>
                <w:rFonts w:hint="eastAsia"/>
              </w:rPr>
              <w:t>新增，共</w:t>
            </w:r>
            <w:r>
              <w:t>26</w:t>
            </w:r>
            <w:r>
              <w:rPr>
                <w:rFonts w:hint="eastAsia"/>
              </w:rPr>
              <w:t>项</w:t>
            </w:r>
          </w:p>
        </w:tc>
      </w:tr>
      <w:tr w:rsidR="00660125" w14:paraId="0FA67867"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09F336D" w14:textId="77777777" w:rsidR="00660125" w:rsidRDefault="00000000">
            <w:pPr>
              <w:pStyle w:val="ae"/>
            </w:pPr>
            <w:r>
              <w:t>36</w:t>
            </w:r>
          </w:p>
        </w:tc>
        <w:tc>
          <w:tcPr>
            <w:tcW w:w="980" w:type="dxa"/>
            <w:vMerge/>
            <w:tcBorders>
              <w:top w:val="nil"/>
              <w:left w:val="single" w:sz="4" w:space="0" w:color="auto"/>
              <w:bottom w:val="single" w:sz="4" w:space="0" w:color="auto"/>
              <w:right w:val="single" w:sz="4" w:space="0" w:color="auto"/>
            </w:tcBorders>
            <w:vAlign w:val="center"/>
          </w:tcPr>
          <w:p w14:paraId="6684A50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9BCD65E"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2C78842E" w14:textId="77777777" w:rsidR="00660125" w:rsidRDefault="00000000">
            <w:pPr>
              <w:pStyle w:val="ae"/>
            </w:pPr>
            <w:r>
              <w:rPr>
                <w:rFonts w:hint="eastAsia"/>
              </w:rPr>
              <w:t>交通秩序管理</w:t>
            </w:r>
          </w:p>
        </w:tc>
        <w:tc>
          <w:tcPr>
            <w:tcW w:w="3018" w:type="dxa"/>
            <w:tcBorders>
              <w:top w:val="nil"/>
              <w:left w:val="nil"/>
              <w:bottom w:val="single" w:sz="4" w:space="0" w:color="auto"/>
              <w:right w:val="single" w:sz="4" w:space="0" w:color="auto"/>
            </w:tcBorders>
            <w:shd w:val="clear" w:color="auto" w:fill="auto"/>
            <w:vAlign w:val="center"/>
          </w:tcPr>
          <w:p w14:paraId="26739CBF" w14:textId="77777777" w:rsidR="00660125" w:rsidRDefault="00000000">
            <w:pPr>
              <w:pStyle w:val="ae"/>
            </w:pPr>
            <w:r>
              <w:rPr>
                <w:rFonts w:hint="eastAsia"/>
              </w:rPr>
              <w:t>网点查询</w:t>
            </w:r>
          </w:p>
        </w:tc>
        <w:tc>
          <w:tcPr>
            <w:tcW w:w="1356" w:type="dxa"/>
            <w:tcBorders>
              <w:top w:val="nil"/>
              <w:left w:val="nil"/>
              <w:bottom w:val="single" w:sz="4" w:space="0" w:color="auto"/>
              <w:right w:val="single" w:sz="4" w:space="0" w:color="auto"/>
            </w:tcBorders>
            <w:shd w:val="clear" w:color="auto" w:fill="auto"/>
            <w:vAlign w:val="center"/>
          </w:tcPr>
          <w:p w14:paraId="3C512287" w14:textId="77777777" w:rsidR="00660125" w:rsidRDefault="00000000">
            <w:pPr>
              <w:pStyle w:val="ae"/>
            </w:pPr>
            <w:r>
              <w:rPr>
                <w:rFonts w:hint="eastAsia"/>
              </w:rPr>
              <w:t>升级迭代</w:t>
            </w:r>
          </w:p>
        </w:tc>
      </w:tr>
      <w:tr w:rsidR="00660125" w14:paraId="57D1F41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065B55A" w14:textId="77777777" w:rsidR="00660125" w:rsidRDefault="00000000">
            <w:pPr>
              <w:pStyle w:val="ae"/>
            </w:pPr>
            <w:r>
              <w:t>37</w:t>
            </w:r>
          </w:p>
        </w:tc>
        <w:tc>
          <w:tcPr>
            <w:tcW w:w="980" w:type="dxa"/>
            <w:vMerge/>
            <w:tcBorders>
              <w:top w:val="nil"/>
              <w:left w:val="single" w:sz="4" w:space="0" w:color="auto"/>
              <w:bottom w:val="single" w:sz="4" w:space="0" w:color="auto"/>
              <w:right w:val="single" w:sz="4" w:space="0" w:color="auto"/>
            </w:tcBorders>
            <w:vAlign w:val="center"/>
          </w:tcPr>
          <w:p w14:paraId="58EAFE6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A2FBFC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4DCA97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05DAC85" w14:textId="77777777" w:rsidR="00660125" w:rsidRDefault="00000000">
            <w:pPr>
              <w:pStyle w:val="ae"/>
            </w:pPr>
            <w:r>
              <w:rPr>
                <w:rFonts w:hint="eastAsia"/>
              </w:rPr>
              <w:t>红色货车通行证续办</w:t>
            </w:r>
          </w:p>
        </w:tc>
        <w:tc>
          <w:tcPr>
            <w:tcW w:w="1356" w:type="dxa"/>
            <w:tcBorders>
              <w:top w:val="nil"/>
              <w:left w:val="nil"/>
              <w:bottom w:val="single" w:sz="4" w:space="0" w:color="auto"/>
              <w:right w:val="single" w:sz="4" w:space="0" w:color="auto"/>
            </w:tcBorders>
            <w:shd w:val="clear" w:color="auto" w:fill="auto"/>
            <w:vAlign w:val="center"/>
          </w:tcPr>
          <w:p w14:paraId="64B03AF0" w14:textId="77777777" w:rsidR="00660125" w:rsidRDefault="00000000">
            <w:pPr>
              <w:pStyle w:val="ae"/>
            </w:pPr>
            <w:r>
              <w:rPr>
                <w:rFonts w:hint="eastAsia"/>
              </w:rPr>
              <w:t>新增</w:t>
            </w:r>
          </w:p>
        </w:tc>
      </w:tr>
      <w:tr w:rsidR="00660125" w14:paraId="4FACF872"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C8EB7BB" w14:textId="77777777" w:rsidR="00660125" w:rsidRDefault="00000000">
            <w:pPr>
              <w:pStyle w:val="ae"/>
            </w:pPr>
            <w:r>
              <w:t>38</w:t>
            </w:r>
          </w:p>
        </w:tc>
        <w:tc>
          <w:tcPr>
            <w:tcW w:w="980" w:type="dxa"/>
            <w:vMerge/>
            <w:tcBorders>
              <w:top w:val="nil"/>
              <w:left w:val="single" w:sz="4" w:space="0" w:color="auto"/>
              <w:bottom w:val="single" w:sz="4" w:space="0" w:color="auto"/>
              <w:right w:val="single" w:sz="4" w:space="0" w:color="auto"/>
            </w:tcBorders>
            <w:vAlign w:val="center"/>
          </w:tcPr>
          <w:p w14:paraId="7A2B477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96090F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8A6488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E39DD27" w14:textId="77777777" w:rsidR="00660125" w:rsidRDefault="00000000">
            <w:pPr>
              <w:pStyle w:val="ae"/>
            </w:pPr>
            <w:r>
              <w:rPr>
                <w:rFonts w:hint="eastAsia"/>
              </w:rPr>
              <w:t>黄色货车通行证续办</w:t>
            </w:r>
          </w:p>
        </w:tc>
        <w:tc>
          <w:tcPr>
            <w:tcW w:w="1356" w:type="dxa"/>
            <w:tcBorders>
              <w:top w:val="nil"/>
              <w:left w:val="nil"/>
              <w:bottom w:val="single" w:sz="4" w:space="0" w:color="auto"/>
              <w:right w:val="single" w:sz="4" w:space="0" w:color="auto"/>
            </w:tcBorders>
            <w:shd w:val="clear" w:color="auto" w:fill="auto"/>
            <w:vAlign w:val="center"/>
          </w:tcPr>
          <w:p w14:paraId="6CE60725" w14:textId="77777777" w:rsidR="00660125" w:rsidRDefault="00000000">
            <w:pPr>
              <w:pStyle w:val="ae"/>
            </w:pPr>
            <w:r>
              <w:rPr>
                <w:rFonts w:hint="eastAsia"/>
              </w:rPr>
              <w:t>新增</w:t>
            </w:r>
          </w:p>
        </w:tc>
      </w:tr>
      <w:tr w:rsidR="00660125" w14:paraId="62F2C76E"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39C41DBB" w14:textId="77777777" w:rsidR="00660125" w:rsidRDefault="00000000">
            <w:pPr>
              <w:pStyle w:val="ae"/>
            </w:pPr>
            <w:r>
              <w:t>39</w:t>
            </w:r>
          </w:p>
        </w:tc>
        <w:tc>
          <w:tcPr>
            <w:tcW w:w="980" w:type="dxa"/>
            <w:vMerge/>
            <w:tcBorders>
              <w:top w:val="nil"/>
              <w:left w:val="single" w:sz="4" w:space="0" w:color="auto"/>
              <w:bottom w:val="single" w:sz="4" w:space="0" w:color="auto"/>
              <w:right w:val="single" w:sz="4" w:space="0" w:color="auto"/>
            </w:tcBorders>
            <w:vAlign w:val="center"/>
          </w:tcPr>
          <w:p w14:paraId="33B5737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31C531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0AD24B4"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D65C477" w14:textId="77777777" w:rsidR="00660125" w:rsidRDefault="00000000">
            <w:pPr>
              <w:pStyle w:val="ae"/>
            </w:pPr>
            <w:r>
              <w:rPr>
                <w:rFonts w:hint="eastAsia"/>
              </w:rPr>
              <w:t>个人白色通行证办理</w:t>
            </w:r>
          </w:p>
        </w:tc>
        <w:tc>
          <w:tcPr>
            <w:tcW w:w="1356" w:type="dxa"/>
            <w:tcBorders>
              <w:top w:val="nil"/>
              <w:left w:val="nil"/>
              <w:bottom w:val="single" w:sz="4" w:space="0" w:color="auto"/>
              <w:right w:val="single" w:sz="4" w:space="0" w:color="auto"/>
            </w:tcBorders>
            <w:shd w:val="clear" w:color="auto" w:fill="auto"/>
            <w:vAlign w:val="center"/>
          </w:tcPr>
          <w:p w14:paraId="142ED01E" w14:textId="77777777" w:rsidR="00660125" w:rsidRDefault="00000000">
            <w:pPr>
              <w:pStyle w:val="ae"/>
            </w:pPr>
            <w:r>
              <w:rPr>
                <w:rFonts w:hint="eastAsia"/>
              </w:rPr>
              <w:t>新增</w:t>
            </w:r>
          </w:p>
        </w:tc>
      </w:tr>
      <w:tr w:rsidR="00660125" w14:paraId="5844B62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16D9B5D2" w14:textId="77777777" w:rsidR="00660125" w:rsidRDefault="00000000">
            <w:pPr>
              <w:pStyle w:val="ae"/>
            </w:pPr>
            <w:r>
              <w:t>40</w:t>
            </w:r>
          </w:p>
        </w:tc>
        <w:tc>
          <w:tcPr>
            <w:tcW w:w="980" w:type="dxa"/>
            <w:vMerge/>
            <w:tcBorders>
              <w:top w:val="nil"/>
              <w:left w:val="single" w:sz="4" w:space="0" w:color="auto"/>
              <w:bottom w:val="single" w:sz="4" w:space="0" w:color="auto"/>
              <w:right w:val="single" w:sz="4" w:space="0" w:color="auto"/>
            </w:tcBorders>
            <w:vAlign w:val="center"/>
          </w:tcPr>
          <w:p w14:paraId="3920F5D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083BD3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8FF338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168E3F7" w14:textId="77777777" w:rsidR="00660125" w:rsidRDefault="00000000">
            <w:pPr>
              <w:pStyle w:val="ae"/>
            </w:pPr>
            <w:r>
              <w:rPr>
                <w:rFonts w:hint="eastAsia"/>
              </w:rPr>
              <w:t>单位白色通行证办理</w:t>
            </w:r>
          </w:p>
        </w:tc>
        <w:tc>
          <w:tcPr>
            <w:tcW w:w="1356" w:type="dxa"/>
            <w:tcBorders>
              <w:top w:val="nil"/>
              <w:left w:val="nil"/>
              <w:bottom w:val="single" w:sz="4" w:space="0" w:color="auto"/>
              <w:right w:val="single" w:sz="4" w:space="0" w:color="auto"/>
            </w:tcBorders>
            <w:shd w:val="clear" w:color="auto" w:fill="auto"/>
            <w:vAlign w:val="center"/>
          </w:tcPr>
          <w:p w14:paraId="7FFE425C" w14:textId="77777777" w:rsidR="00660125" w:rsidRDefault="00000000">
            <w:pPr>
              <w:pStyle w:val="ae"/>
            </w:pPr>
            <w:r>
              <w:rPr>
                <w:rFonts w:hint="eastAsia"/>
              </w:rPr>
              <w:t>新增</w:t>
            </w:r>
          </w:p>
        </w:tc>
      </w:tr>
      <w:tr w:rsidR="00660125" w14:paraId="774E13B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F0C3A26" w14:textId="77777777" w:rsidR="00660125" w:rsidRDefault="00000000">
            <w:pPr>
              <w:pStyle w:val="ae"/>
            </w:pPr>
            <w:r>
              <w:t>41</w:t>
            </w:r>
          </w:p>
        </w:tc>
        <w:tc>
          <w:tcPr>
            <w:tcW w:w="980" w:type="dxa"/>
            <w:vMerge/>
            <w:tcBorders>
              <w:top w:val="nil"/>
              <w:left w:val="single" w:sz="4" w:space="0" w:color="auto"/>
              <w:bottom w:val="single" w:sz="4" w:space="0" w:color="auto"/>
              <w:right w:val="single" w:sz="4" w:space="0" w:color="auto"/>
            </w:tcBorders>
            <w:vAlign w:val="center"/>
          </w:tcPr>
          <w:p w14:paraId="731FB10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D8131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962462E"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A2B3C36" w14:textId="77777777" w:rsidR="00660125" w:rsidRDefault="00000000">
            <w:pPr>
              <w:pStyle w:val="ae"/>
            </w:pPr>
            <w:r>
              <w:rPr>
                <w:rFonts w:hint="eastAsia"/>
              </w:rPr>
              <w:t>单位绿</w:t>
            </w:r>
            <w:r>
              <w:t>A</w:t>
            </w:r>
            <w:r>
              <w:rPr>
                <w:rFonts w:hint="eastAsia"/>
              </w:rPr>
              <w:t>通行证办理</w:t>
            </w:r>
          </w:p>
        </w:tc>
        <w:tc>
          <w:tcPr>
            <w:tcW w:w="1356" w:type="dxa"/>
            <w:tcBorders>
              <w:top w:val="nil"/>
              <w:left w:val="nil"/>
              <w:bottom w:val="single" w:sz="4" w:space="0" w:color="auto"/>
              <w:right w:val="single" w:sz="4" w:space="0" w:color="auto"/>
            </w:tcBorders>
            <w:shd w:val="clear" w:color="auto" w:fill="auto"/>
            <w:vAlign w:val="center"/>
          </w:tcPr>
          <w:p w14:paraId="77B1B3DD" w14:textId="77777777" w:rsidR="00660125" w:rsidRDefault="00000000">
            <w:pPr>
              <w:pStyle w:val="ae"/>
            </w:pPr>
            <w:r>
              <w:rPr>
                <w:rFonts w:hint="eastAsia"/>
              </w:rPr>
              <w:t>新增</w:t>
            </w:r>
          </w:p>
        </w:tc>
      </w:tr>
      <w:tr w:rsidR="00660125" w14:paraId="4577802D"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957BCE3" w14:textId="77777777" w:rsidR="00660125" w:rsidRDefault="00000000">
            <w:pPr>
              <w:pStyle w:val="ae"/>
            </w:pPr>
            <w:r>
              <w:t>42</w:t>
            </w:r>
          </w:p>
        </w:tc>
        <w:tc>
          <w:tcPr>
            <w:tcW w:w="980" w:type="dxa"/>
            <w:vMerge/>
            <w:tcBorders>
              <w:top w:val="nil"/>
              <w:left w:val="single" w:sz="4" w:space="0" w:color="auto"/>
              <w:bottom w:val="single" w:sz="4" w:space="0" w:color="auto"/>
              <w:right w:val="single" w:sz="4" w:space="0" w:color="auto"/>
            </w:tcBorders>
            <w:vAlign w:val="center"/>
          </w:tcPr>
          <w:p w14:paraId="05F5FCC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8EE12A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04DDC9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61483D7" w14:textId="77777777" w:rsidR="00660125" w:rsidRDefault="00000000">
            <w:pPr>
              <w:pStyle w:val="ae"/>
            </w:pPr>
            <w:r>
              <w:rPr>
                <w:rFonts w:hint="eastAsia"/>
              </w:rPr>
              <w:t>单位绿</w:t>
            </w:r>
            <w:r>
              <w:t>B</w:t>
            </w:r>
            <w:r>
              <w:rPr>
                <w:rFonts w:hint="eastAsia"/>
              </w:rPr>
              <w:t>通行证办理</w:t>
            </w:r>
          </w:p>
        </w:tc>
        <w:tc>
          <w:tcPr>
            <w:tcW w:w="1356" w:type="dxa"/>
            <w:tcBorders>
              <w:top w:val="nil"/>
              <w:left w:val="nil"/>
              <w:bottom w:val="single" w:sz="4" w:space="0" w:color="auto"/>
              <w:right w:val="single" w:sz="4" w:space="0" w:color="auto"/>
            </w:tcBorders>
            <w:shd w:val="clear" w:color="auto" w:fill="auto"/>
            <w:vAlign w:val="center"/>
          </w:tcPr>
          <w:p w14:paraId="0C12BA08" w14:textId="77777777" w:rsidR="00660125" w:rsidRDefault="00000000">
            <w:pPr>
              <w:pStyle w:val="ae"/>
            </w:pPr>
            <w:r>
              <w:rPr>
                <w:rFonts w:hint="eastAsia"/>
              </w:rPr>
              <w:t>新增</w:t>
            </w:r>
          </w:p>
        </w:tc>
      </w:tr>
      <w:tr w:rsidR="00660125" w14:paraId="4C418B72"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147D0BD4" w14:textId="77777777" w:rsidR="00660125" w:rsidRDefault="00000000">
            <w:pPr>
              <w:pStyle w:val="ae"/>
            </w:pPr>
            <w:r>
              <w:t>43</w:t>
            </w:r>
          </w:p>
        </w:tc>
        <w:tc>
          <w:tcPr>
            <w:tcW w:w="980" w:type="dxa"/>
            <w:vMerge/>
            <w:tcBorders>
              <w:top w:val="nil"/>
              <w:left w:val="single" w:sz="4" w:space="0" w:color="auto"/>
              <w:bottom w:val="single" w:sz="4" w:space="0" w:color="auto"/>
              <w:right w:val="single" w:sz="4" w:space="0" w:color="auto"/>
            </w:tcBorders>
            <w:vAlign w:val="center"/>
          </w:tcPr>
          <w:p w14:paraId="1C3B707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F55BA9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6E4831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7858E01" w14:textId="77777777" w:rsidR="00660125" w:rsidRDefault="00000000">
            <w:pPr>
              <w:pStyle w:val="ae"/>
            </w:pPr>
            <w:r>
              <w:rPr>
                <w:rFonts w:hint="eastAsia"/>
              </w:rPr>
              <w:t>高速公路备案通行办理</w:t>
            </w:r>
          </w:p>
        </w:tc>
        <w:tc>
          <w:tcPr>
            <w:tcW w:w="1356" w:type="dxa"/>
            <w:tcBorders>
              <w:top w:val="nil"/>
              <w:left w:val="nil"/>
              <w:bottom w:val="single" w:sz="4" w:space="0" w:color="auto"/>
              <w:right w:val="single" w:sz="4" w:space="0" w:color="auto"/>
            </w:tcBorders>
            <w:shd w:val="clear" w:color="auto" w:fill="auto"/>
            <w:vAlign w:val="center"/>
          </w:tcPr>
          <w:p w14:paraId="29A579E2" w14:textId="77777777" w:rsidR="00660125" w:rsidRDefault="00000000">
            <w:pPr>
              <w:pStyle w:val="ae"/>
            </w:pPr>
            <w:r>
              <w:rPr>
                <w:rFonts w:hint="eastAsia"/>
              </w:rPr>
              <w:t>新增</w:t>
            </w:r>
          </w:p>
        </w:tc>
      </w:tr>
      <w:tr w:rsidR="00660125" w14:paraId="60D2CB8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98F8509" w14:textId="77777777" w:rsidR="00660125" w:rsidRDefault="00000000">
            <w:pPr>
              <w:pStyle w:val="ae"/>
            </w:pPr>
            <w:r>
              <w:t>44</w:t>
            </w:r>
          </w:p>
        </w:tc>
        <w:tc>
          <w:tcPr>
            <w:tcW w:w="980" w:type="dxa"/>
            <w:vMerge/>
            <w:tcBorders>
              <w:top w:val="nil"/>
              <w:left w:val="single" w:sz="4" w:space="0" w:color="auto"/>
              <w:bottom w:val="single" w:sz="4" w:space="0" w:color="auto"/>
              <w:right w:val="single" w:sz="4" w:space="0" w:color="auto"/>
            </w:tcBorders>
            <w:vAlign w:val="center"/>
          </w:tcPr>
          <w:p w14:paraId="61EF5DF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6F4D9A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A4F688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36938F1" w14:textId="77777777" w:rsidR="00660125" w:rsidRDefault="00000000">
            <w:pPr>
              <w:pStyle w:val="ae"/>
            </w:pPr>
            <w:r>
              <w:t>(</w:t>
            </w:r>
            <w:r>
              <w:rPr>
                <w:rFonts w:hint="eastAsia"/>
              </w:rPr>
              <w:t>全市</w:t>
            </w:r>
            <w:r>
              <w:t>)</w:t>
            </w:r>
            <w:proofErr w:type="gramStart"/>
            <w:r>
              <w:rPr>
                <w:rFonts w:hint="eastAsia"/>
              </w:rPr>
              <w:t>危化品</w:t>
            </w:r>
            <w:proofErr w:type="gramEnd"/>
            <w:r>
              <w:rPr>
                <w:rFonts w:hint="eastAsia"/>
              </w:rPr>
              <w:t>通行证办理</w:t>
            </w:r>
          </w:p>
        </w:tc>
        <w:tc>
          <w:tcPr>
            <w:tcW w:w="1356" w:type="dxa"/>
            <w:tcBorders>
              <w:top w:val="nil"/>
              <w:left w:val="nil"/>
              <w:bottom w:val="single" w:sz="4" w:space="0" w:color="auto"/>
              <w:right w:val="single" w:sz="4" w:space="0" w:color="auto"/>
            </w:tcBorders>
            <w:shd w:val="clear" w:color="auto" w:fill="auto"/>
            <w:vAlign w:val="center"/>
          </w:tcPr>
          <w:p w14:paraId="76BA36BC" w14:textId="77777777" w:rsidR="00660125" w:rsidRDefault="00000000">
            <w:pPr>
              <w:pStyle w:val="ae"/>
            </w:pPr>
            <w:r>
              <w:rPr>
                <w:rFonts w:hint="eastAsia"/>
              </w:rPr>
              <w:t>新增</w:t>
            </w:r>
          </w:p>
        </w:tc>
      </w:tr>
      <w:tr w:rsidR="00660125" w14:paraId="0A3832B7"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11D7A070" w14:textId="77777777" w:rsidR="00660125" w:rsidRDefault="00000000">
            <w:pPr>
              <w:pStyle w:val="ae"/>
            </w:pPr>
            <w:r>
              <w:t>45</w:t>
            </w:r>
          </w:p>
        </w:tc>
        <w:tc>
          <w:tcPr>
            <w:tcW w:w="980" w:type="dxa"/>
            <w:vMerge/>
            <w:tcBorders>
              <w:top w:val="nil"/>
              <w:left w:val="single" w:sz="4" w:space="0" w:color="auto"/>
              <w:bottom w:val="single" w:sz="4" w:space="0" w:color="auto"/>
              <w:right w:val="single" w:sz="4" w:space="0" w:color="auto"/>
            </w:tcBorders>
            <w:vAlign w:val="center"/>
          </w:tcPr>
          <w:p w14:paraId="1832B5B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C71FCD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BFD389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C6FEDB6" w14:textId="77777777" w:rsidR="00660125" w:rsidRDefault="00000000">
            <w:pPr>
              <w:pStyle w:val="ae"/>
            </w:pPr>
            <w:r>
              <w:rPr>
                <w:rFonts w:hint="eastAsia"/>
              </w:rPr>
              <w:t>涪陵</w:t>
            </w:r>
            <w:proofErr w:type="gramStart"/>
            <w:r>
              <w:rPr>
                <w:rFonts w:hint="eastAsia"/>
              </w:rPr>
              <w:t>区危化品</w:t>
            </w:r>
            <w:proofErr w:type="gramEnd"/>
            <w:r>
              <w:rPr>
                <w:rFonts w:hint="eastAsia"/>
              </w:rPr>
              <w:t>通行证办理</w:t>
            </w:r>
          </w:p>
        </w:tc>
        <w:tc>
          <w:tcPr>
            <w:tcW w:w="1356" w:type="dxa"/>
            <w:tcBorders>
              <w:top w:val="nil"/>
              <w:left w:val="nil"/>
              <w:bottom w:val="single" w:sz="4" w:space="0" w:color="auto"/>
              <w:right w:val="single" w:sz="4" w:space="0" w:color="auto"/>
            </w:tcBorders>
            <w:shd w:val="clear" w:color="auto" w:fill="auto"/>
            <w:vAlign w:val="center"/>
          </w:tcPr>
          <w:p w14:paraId="1CFF53A2" w14:textId="77777777" w:rsidR="00660125" w:rsidRDefault="00000000">
            <w:pPr>
              <w:pStyle w:val="ae"/>
            </w:pPr>
            <w:r>
              <w:rPr>
                <w:rFonts w:hint="eastAsia"/>
              </w:rPr>
              <w:t>新增</w:t>
            </w:r>
          </w:p>
        </w:tc>
      </w:tr>
      <w:tr w:rsidR="00660125" w14:paraId="27088B7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8FE4730" w14:textId="77777777" w:rsidR="00660125" w:rsidRDefault="00000000">
            <w:pPr>
              <w:pStyle w:val="ae"/>
            </w:pPr>
            <w:r>
              <w:lastRenderedPageBreak/>
              <w:t>46</w:t>
            </w:r>
          </w:p>
        </w:tc>
        <w:tc>
          <w:tcPr>
            <w:tcW w:w="980" w:type="dxa"/>
            <w:vMerge/>
            <w:tcBorders>
              <w:top w:val="nil"/>
              <w:left w:val="single" w:sz="4" w:space="0" w:color="auto"/>
              <w:bottom w:val="single" w:sz="4" w:space="0" w:color="auto"/>
              <w:right w:val="single" w:sz="4" w:space="0" w:color="auto"/>
            </w:tcBorders>
            <w:vAlign w:val="center"/>
          </w:tcPr>
          <w:p w14:paraId="3DFDB27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8B4314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3D37DE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3912211" w14:textId="77777777" w:rsidR="00660125" w:rsidRDefault="00000000">
            <w:pPr>
              <w:pStyle w:val="ae"/>
            </w:pPr>
            <w:r>
              <w:rPr>
                <w:rFonts w:hint="eastAsia"/>
              </w:rPr>
              <w:t>单位不定号通行证变更</w:t>
            </w:r>
          </w:p>
        </w:tc>
        <w:tc>
          <w:tcPr>
            <w:tcW w:w="1356" w:type="dxa"/>
            <w:tcBorders>
              <w:top w:val="nil"/>
              <w:left w:val="nil"/>
              <w:bottom w:val="single" w:sz="4" w:space="0" w:color="auto"/>
              <w:right w:val="single" w:sz="4" w:space="0" w:color="auto"/>
            </w:tcBorders>
            <w:shd w:val="clear" w:color="auto" w:fill="auto"/>
            <w:vAlign w:val="center"/>
          </w:tcPr>
          <w:p w14:paraId="11D4AD49" w14:textId="77777777" w:rsidR="00660125" w:rsidRDefault="00000000">
            <w:pPr>
              <w:pStyle w:val="ae"/>
            </w:pPr>
            <w:r>
              <w:rPr>
                <w:rFonts w:hint="eastAsia"/>
              </w:rPr>
              <w:t>新增</w:t>
            </w:r>
          </w:p>
        </w:tc>
      </w:tr>
      <w:tr w:rsidR="00660125" w14:paraId="19895D5B"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DDADB5A" w14:textId="77777777" w:rsidR="00660125" w:rsidRDefault="00000000">
            <w:pPr>
              <w:pStyle w:val="ae"/>
            </w:pPr>
            <w:r>
              <w:t>47</w:t>
            </w:r>
          </w:p>
        </w:tc>
        <w:tc>
          <w:tcPr>
            <w:tcW w:w="980" w:type="dxa"/>
            <w:vMerge/>
            <w:tcBorders>
              <w:top w:val="nil"/>
              <w:left w:val="single" w:sz="4" w:space="0" w:color="auto"/>
              <w:bottom w:val="single" w:sz="4" w:space="0" w:color="auto"/>
              <w:right w:val="single" w:sz="4" w:space="0" w:color="auto"/>
            </w:tcBorders>
            <w:vAlign w:val="center"/>
          </w:tcPr>
          <w:p w14:paraId="201DC8F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1B45BB7"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6F2F5218" w14:textId="77777777" w:rsidR="00660125" w:rsidRDefault="00000000">
            <w:pPr>
              <w:pStyle w:val="ae"/>
            </w:pPr>
            <w:r>
              <w:rPr>
                <w:rFonts w:hint="eastAsia"/>
              </w:rPr>
              <w:t>施工综合管理</w:t>
            </w:r>
          </w:p>
        </w:tc>
        <w:tc>
          <w:tcPr>
            <w:tcW w:w="3018" w:type="dxa"/>
            <w:tcBorders>
              <w:top w:val="nil"/>
              <w:left w:val="nil"/>
              <w:bottom w:val="single" w:sz="4" w:space="0" w:color="auto"/>
              <w:right w:val="single" w:sz="4" w:space="0" w:color="auto"/>
            </w:tcBorders>
            <w:shd w:val="clear" w:color="auto" w:fill="auto"/>
            <w:vAlign w:val="center"/>
          </w:tcPr>
          <w:p w14:paraId="056D6207" w14:textId="77777777" w:rsidR="00660125" w:rsidRDefault="00000000">
            <w:pPr>
              <w:pStyle w:val="ae"/>
            </w:pPr>
            <w:r>
              <w:rPr>
                <w:rFonts w:hint="eastAsia"/>
              </w:rPr>
              <w:t xml:space="preserve">　</w:t>
            </w:r>
          </w:p>
        </w:tc>
        <w:tc>
          <w:tcPr>
            <w:tcW w:w="1356" w:type="dxa"/>
            <w:tcBorders>
              <w:top w:val="nil"/>
              <w:left w:val="nil"/>
              <w:bottom w:val="single" w:sz="4" w:space="0" w:color="auto"/>
              <w:right w:val="single" w:sz="4" w:space="0" w:color="auto"/>
            </w:tcBorders>
            <w:shd w:val="clear" w:color="auto" w:fill="auto"/>
            <w:vAlign w:val="center"/>
          </w:tcPr>
          <w:p w14:paraId="50564B08" w14:textId="77777777" w:rsidR="00660125" w:rsidRDefault="00000000">
            <w:pPr>
              <w:pStyle w:val="ae"/>
            </w:pPr>
            <w:r>
              <w:rPr>
                <w:rFonts w:hint="eastAsia"/>
              </w:rPr>
              <w:t xml:space="preserve">　</w:t>
            </w:r>
          </w:p>
        </w:tc>
      </w:tr>
      <w:tr w:rsidR="00660125" w14:paraId="31E92E4A"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45CF31AB" w14:textId="77777777" w:rsidR="00660125" w:rsidRDefault="00000000">
            <w:pPr>
              <w:pStyle w:val="ae"/>
            </w:pPr>
            <w:r>
              <w:t>48</w:t>
            </w:r>
          </w:p>
        </w:tc>
        <w:tc>
          <w:tcPr>
            <w:tcW w:w="980" w:type="dxa"/>
            <w:vMerge/>
            <w:tcBorders>
              <w:top w:val="nil"/>
              <w:left w:val="single" w:sz="4" w:space="0" w:color="auto"/>
              <w:bottom w:val="single" w:sz="4" w:space="0" w:color="auto"/>
              <w:right w:val="single" w:sz="4" w:space="0" w:color="auto"/>
            </w:tcBorders>
            <w:vAlign w:val="center"/>
          </w:tcPr>
          <w:p w14:paraId="38B13D2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2838DFC"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0BEAB259" w14:textId="77777777" w:rsidR="00660125" w:rsidRDefault="00000000">
            <w:pPr>
              <w:pStyle w:val="ae"/>
            </w:pPr>
            <w:r>
              <w:rPr>
                <w:rFonts w:hint="eastAsia"/>
              </w:rPr>
              <w:t>交通设施综合管理</w:t>
            </w:r>
          </w:p>
        </w:tc>
        <w:tc>
          <w:tcPr>
            <w:tcW w:w="3018" w:type="dxa"/>
            <w:tcBorders>
              <w:top w:val="nil"/>
              <w:left w:val="nil"/>
              <w:bottom w:val="single" w:sz="4" w:space="0" w:color="auto"/>
              <w:right w:val="single" w:sz="4" w:space="0" w:color="auto"/>
            </w:tcBorders>
            <w:shd w:val="clear" w:color="auto" w:fill="auto"/>
            <w:vAlign w:val="center"/>
          </w:tcPr>
          <w:p w14:paraId="45C8C3D8" w14:textId="77777777" w:rsidR="00660125" w:rsidRDefault="00000000">
            <w:pPr>
              <w:pStyle w:val="ae"/>
            </w:pPr>
            <w:r>
              <w:rPr>
                <w:rFonts w:hint="eastAsia"/>
              </w:rPr>
              <w:t>交管故障上报</w:t>
            </w:r>
          </w:p>
        </w:tc>
        <w:tc>
          <w:tcPr>
            <w:tcW w:w="1356" w:type="dxa"/>
            <w:tcBorders>
              <w:top w:val="nil"/>
              <w:left w:val="nil"/>
              <w:bottom w:val="single" w:sz="4" w:space="0" w:color="auto"/>
              <w:right w:val="single" w:sz="4" w:space="0" w:color="auto"/>
            </w:tcBorders>
            <w:shd w:val="clear" w:color="auto" w:fill="auto"/>
            <w:vAlign w:val="center"/>
          </w:tcPr>
          <w:p w14:paraId="420E1930" w14:textId="77777777" w:rsidR="00660125" w:rsidRDefault="00000000">
            <w:pPr>
              <w:pStyle w:val="ae"/>
            </w:pPr>
            <w:r>
              <w:rPr>
                <w:rFonts w:hint="eastAsia"/>
              </w:rPr>
              <w:t>新增</w:t>
            </w:r>
          </w:p>
        </w:tc>
      </w:tr>
      <w:tr w:rsidR="00660125" w14:paraId="39F90CD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9A19D48" w14:textId="77777777" w:rsidR="00660125" w:rsidRDefault="00000000">
            <w:pPr>
              <w:pStyle w:val="ae"/>
            </w:pPr>
            <w:r>
              <w:t>49</w:t>
            </w:r>
          </w:p>
        </w:tc>
        <w:tc>
          <w:tcPr>
            <w:tcW w:w="980" w:type="dxa"/>
            <w:vMerge/>
            <w:tcBorders>
              <w:top w:val="nil"/>
              <w:left w:val="single" w:sz="4" w:space="0" w:color="auto"/>
              <w:bottom w:val="single" w:sz="4" w:space="0" w:color="auto"/>
              <w:right w:val="single" w:sz="4" w:space="0" w:color="auto"/>
            </w:tcBorders>
            <w:vAlign w:val="center"/>
          </w:tcPr>
          <w:p w14:paraId="281BA92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835EAE7"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57818BAA" w14:textId="77777777" w:rsidR="00660125" w:rsidRDefault="00000000">
            <w:pPr>
              <w:pStyle w:val="ae"/>
            </w:pPr>
            <w:r>
              <w:rPr>
                <w:rFonts w:hint="eastAsia"/>
              </w:rPr>
              <w:t>行驶证管理服务</w:t>
            </w:r>
          </w:p>
        </w:tc>
        <w:tc>
          <w:tcPr>
            <w:tcW w:w="3018" w:type="dxa"/>
            <w:tcBorders>
              <w:top w:val="nil"/>
              <w:left w:val="nil"/>
              <w:bottom w:val="single" w:sz="4" w:space="0" w:color="auto"/>
              <w:right w:val="single" w:sz="4" w:space="0" w:color="auto"/>
            </w:tcBorders>
            <w:shd w:val="clear" w:color="auto" w:fill="auto"/>
            <w:vAlign w:val="center"/>
          </w:tcPr>
          <w:p w14:paraId="1FD7DA3E" w14:textId="77777777" w:rsidR="00660125" w:rsidRDefault="00000000">
            <w:pPr>
              <w:pStyle w:val="ae"/>
            </w:pPr>
            <w:r>
              <w:rPr>
                <w:rFonts w:hint="eastAsia"/>
              </w:rPr>
              <w:t>机动车管理部门查询</w:t>
            </w:r>
          </w:p>
        </w:tc>
        <w:tc>
          <w:tcPr>
            <w:tcW w:w="1356" w:type="dxa"/>
            <w:tcBorders>
              <w:top w:val="nil"/>
              <w:left w:val="nil"/>
              <w:bottom w:val="single" w:sz="4" w:space="0" w:color="auto"/>
              <w:right w:val="single" w:sz="4" w:space="0" w:color="auto"/>
            </w:tcBorders>
            <w:shd w:val="clear" w:color="auto" w:fill="auto"/>
            <w:vAlign w:val="center"/>
          </w:tcPr>
          <w:p w14:paraId="36DC3C10" w14:textId="77777777" w:rsidR="00660125" w:rsidRDefault="00000000">
            <w:pPr>
              <w:pStyle w:val="ae"/>
            </w:pPr>
            <w:r>
              <w:rPr>
                <w:rFonts w:hint="eastAsia"/>
              </w:rPr>
              <w:t>升级迭代</w:t>
            </w:r>
          </w:p>
        </w:tc>
      </w:tr>
      <w:tr w:rsidR="00660125" w14:paraId="397190E1"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26ED546" w14:textId="77777777" w:rsidR="00660125" w:rsidRDefault="00000000">
            <w:pPr>
              <w:pStyle w:val="ae"/>
            </w:pPr>
            <w:r>
              <w:t>50</w:t>
            </w:r>
          </w:p>
        </w:tc>
        <w:tc>
          <w:tcPr>
            <w:tcW w:w="980" w:type="dxa"/>
            <w:vMerge/>
            <w:tcBorders>
              <w:top w:val="nil"/>
              <w:left w:val="single" w:sz="4" w:space="0" w:color="auto"/>
              <w:bottom w:val="single" w:sz="4" w:space="0" w:color="auto"/>
              <w:right w:val="single" w:sz="4" w:space="0" w:color="auto"/>
            </w:tcBorders>
            <w:vAlign w:val="center"/>
          </w:tcPr>
          <w:p w14:paraId="10F89C4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C8EF11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2C478F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660911D" w14:textId="77777777" w:rsidR="00660125" w:rsidRDefault="00000000">
            <w:pPr>
              <w:pStyle w:val="ae"/>
            </w:pPr>
            <w:r>
              <w:rPr>
                <w:rFonts w:hint="eastAsia"/>
              </w:rPr>
              <w:t>网上补领机动车电子信息卡</w:t>
            </w:r>
          </w:p>
        </w:tc>
        <w:tc>
          <w:tcPr>
            <w:tcW w:w="1356" w:type="dxa"/>
            <w:tcBorders>
              <w:top w:val="nil"/>
              <w:left w:val="nil"/>
              <w:bottom w:val="single" w:sz="4" w:space="0" w:color="auto"/>
              <w:right w:val="single" w:sz="4" w:space="0" w:color="auto"/>
            </w:tcBorders>
            <w:shd w:val="clear" w:color="auto" w:fill="auto"/>
            <w:vAlign w:val="center"/>
          </w:tcPr>
          <w:p w14:paraId="01ABDE08" w14:textId="77777777" w:rsidR="00660125" w:rsidRDefault="00000000">
            <w:pPr>
              <w:pStyle w:val="ae"/>
            </w:pPr>
            <w:r>
              <w:rPr>
                <w:rFonts w:hint="eastAsia"/>
              </w:rPr>
              <w:t>新增</w:t>
            </w:r>
          </w:p>
        </w:tc>
      </w:tr>
      <w:tr w:rsidR="00660125" w14:paraId="67E492F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4CFD584" w14:textId="77777777" w:rsidR="00660125" w:rsidRDefault="00000000">
            <w:pPr>
              <w:pStyle w:val="ae"/>
            </w:pPr>
            <w:r>
              <w:t>51</w:t>
            </w:r>
          </w:p>
        </w:tc>
        <w:tc>
          <w:tcPr>
            <w:tcW w:w="980" w:type="dxa"/>
            <w:vMerge/>
            <w:tcBorders>
              <w:top w:val="nil"/>
              <w:left w:val="single" w:sz="4" w:space="0" w:color="auto"/>
              <w:bottom w:val="single" w:sz="4" w:space="0" w:color="auto"/>
              <w:right w:val="single" w:sz="4" w:space="0" w:color="auto"/>
            </w:tcBorders>
            <w:vAlign w:val="center"/>
          </w:tcPr>
          <w:p w14:paraId="443F084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12CCDF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EE6CF4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7AAC05E" w14:textId="77777777" w:rsidR="00660125" w:rsidRDefault="00000000">
            <w:pPr>
              <w:pStyle w:val="ae"/>
            </w:pPr>
            <w:r>
              <w:rPr>
                <w:rFonts w:hint="eastAsia"/>
              </w:rPr>
              <w:t>补领电动自行车车牌</w:t>
            </w:r>
          </w:p>
        </w:tc>
        <w:tc>
          <w:tcPr>
            <w:tcW w:w="1356" w:type="dxa"/>
            <w:tcBorders>
              <w:top w:val="nil"/>
              <w:left w:val="nil"/>
              <w:bottom w:val="single" w:sz="4" w:space="0" w:color="auto"/>
              <w:right w:val="single" w:sz="4" w:space="0" w:color="auto"/>
            </w:tcBorders>
            <w:shd w:val="clear" w:color="auto" w:fill="auto"/>
            <w:vAlign w:val="center"/>
          </w:tcPr>
          <w:p w14:paraId="5CA2AD70" w14:textId="77777777" w:rsidR="00660125" w:rsidRDefault="00000000">
            <w:pPr>
              <w:pStyle w:val="ae"/>
            </w:pPr>
            <w:r>
              <w:rPr>
                <w:rFonts w:hint="eastAsia"/>
              </w:rPr>
              <w:t>新增</w:t>
            </w:r>
          </w:p>
        </w:tc>
      </w:tr>
      <w:tr w:rsidR="00660125" w14:paraId="0A77656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6E7733C" w14:textId="77777777" w:rsidR="00660125" w:rsidRDefault="00000000">
            <w:pPr>
              <w:pStyle w:val="ae"/>
            </w:pPr>
            <w:r>
              <w:t>52</w:t>
            </w:r>
          </w:p>
        </w:tc>
        <w:tc>
          <w:tcPr>
            <w:tcW w:w="980" w:type="dxa"/>
            <w:vMerge/>
            <w:tcBorders>
              <w:top w:val="nil"/>
              <w:left w:val="single" w:sz="4" w:space="0" w:color="auto"/>
              <w:bottom w:val="single" w:sz="4" w:space="0" w:color="auto"/>
              <w:right w:val="single" w:sz="4" w:space="0" w:color="auto"/>
            </w:tcBorders>
            <w:vAlign w:val="center"/>
          </w:tcPr>
          <w:p w14:paraId="383CACA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AB82CB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697CB6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86342B4" w14:textId="77777777" w:rsidR="00660125" w:rsidRDefault="00000000">
            <w:pPr>
              <w:pStyle w:val="ae"/>
            </w:pPr>
            <w:r>
              <w:rPr>
                <w:rFonts w:hint="eastAsia"/>
              </w:rPr>
              <w:t>申领免检车申领检验合格标志</w:t>
            </w:r>
          </w:p>
        </w:tc>
        <w:tc>
          <w:tcPr>
            <w:tcW w:w="1356" w:type="dxa"/>
            <w:tcBorders>
              <w:top w:val="nil"/>
              <w:left w:val="nil"/>
              <w:bottom w:val="single" w:sz="4" w:space="0" w:color="auto"/>
              <w:right w:val="single" w:sz="4" w:space="0" w:color="auto"/>
            </w:tcBorders>
            <w:shd w:val="clear" w:color="auto" w:fill="auto"/>
            <w:vAlign w:val="center"/>
          </w:tcPr>
          <w:p w14:paraId="3302B8C6" w14:textId="77777777" w:rsidR="00660125" w:rsidRDefault="00000000">
            <w:pPr>
              <w:pStyle w:val="ae"/>
            </w:pPr>
            <w:r>
              <w:rPr>
                <w:rFonts w:hint="eastAsia"/>
              </w:rPr>
              <w:t>升级迭代</w:t>
            </w:r>
          </w:p>
        </w:tc>
      </w:tr>
      <w:tr w:rsidR="00660125" w14:paraId="6A023020"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17A530D" w14:textId="77777777" w:rsidR="00660125" w:rsidRDefault="00000000">
            <w:pPr>
              <w:pStyle w:val="ae"/>
            </w:pPr>
            <w:r>
              <w:t>53</w:t>
            </w:r>
          </w:p>
        </w:tc>
        <w:tc>
          <w:tcPr>
            <w:tcW w:w="980" w:type="dxa"/>
            <w:vMerge/>
            <w:tcBorders>
              <w:top w:val="nil"/>
              <w:left w:val="single" w:sz="4" w:space="0" w:color="auto"/>
              <w:bottom w:val="single" w:sz="4" w:space="0" w:color="auto"/>
              <w:right w:val="single" w:sz="4" w:space="0" w:color="auto"/>
            </w:tcBorders>
            <w:vAlign w:val="center"/>
          </w:tcPr>
          <w:p w14:paraId="6CD0CE6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8AED2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9B7EF5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064D895" w14:textId="77777777" w:rsidR="00660125" w:rsidRDefault="00000000">
            <w:pPr>
              <w:pStyle w:val="ae"/>
            </w:pPr>
            <w:proofErr w:type="gramStart"/>
            <w:r>
              <w:rPr>
                <w:rFonts w:hint="eastAsia"/>
              </w:rPr>
              <w:t>网办进度</w:t>
            </w:r>
            <w:proofErr w:type="gramEnd"/>
            <w:r>
              <w:rPr>
                <w:rFonts w:hint="eastAsia"/>
              </w:rPr>
              <w:t>查询</w:t>
            </w:r>
          </w:p>
        </w:tc>
        <w:tc>
          <w:tcPr>
            <w:tcW w:w="1356" w:type="dxa"/>
            <w:tcBorders>
              <w:top w:val="nil"/>
              <w:left w:val="nil"/>
              <w:bottom w:val="single" w:sz="4" w:space="0" w:color="auto"/>
              <w:right w:val="single" w:sz="4" w:space="0" w:color="auto"/>
            </w:tcBorders>
            <w:shd w:val="clear" w:color="auto" w:fill="auto"/>
            <w:vAlign w:val="center"/>
          </w:tcPr>
          <w:p w14:paraId="47D5A405" w14:textId="77777777" w:rsidR="00660125" w:rsidRDefault="00000000">
            <w:pPr>
              <w:pStyle w:val="ae"/>
            </w:pPr>
            <w:r>
              <w:rPr>
                <w:rFonts w:hint="eastAsia"/>
              </w:rPr>
              <w:t>升级迭代</w:t>
            </w:r>
          </w:p>
        </w:tc>
      </w:tr>
      <w:tr w:rsidR="00660125" w14:paraId="2E7BBD64"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70FD336F" w14:textId="77777777" w:rsidR="00660125" w:rsidRDefault="00000000">
            <w:pPr>
              <w:pStyle w:val="ae"/>
            </w:pPr>
            <w:r>
              <w:t>54</w:t>
            </w:r>
          </w:p>
        </w:tc>
        <w:tc>
          <w:tcPr>
            <w:tcW w:w="980" w:type="dxa"/>
            <w:vMerge/>
            <w:tcBorders>
              <w:top w:val="nil"/>
              <w:left w:val="single" w:sz="4" w:space="0" w:color="auto"/>
              <w:bottom w:val="single" w:sz="4" w:space="0" w:color="auto"/>
              <w:right w:val="single" w:sz="4" w:space="0" w:color="auto"/>
            </w:tcBorders>
            <w:vAlign w:val="center"/>
          </w:tcPr>
          <w:p w14:paraId="3CAB142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A31B6B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03BAFC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CD30D3A" w14:textId="77777777" w:rsidR="00660125" w:rsidRDefault="00000000">
            <w:pPr>
              <w:pStyle w:val="ae"/>
            </w:pPr>
            <w:r>
              <w:rPr>
                <w:rFonts w:hint="eastAsia"/>
              </w:rPr>
              <w:t>重点企业驾驶人安全宣传教育视频学习</w:t>
            </w:r>
          </w:p>
        </w:tc>
        <w:tc>
          <w:tcPr>
            <w:tcW w:w="1356" w:type="dxa"/>
            <w:tcBorders>
              <w:top w:val="nil"/>
              <w:left w:val="nil"/>
              <w:bottom w:val="single" w:sz="4" w:space="0" w:color="auto"/>
              <w:right w:val="single" w:sz="4" w:space="0" w:color="auto"/>
            </w:tcBorders>
            <w:shd w:val="clear" w:color="auto" w:fill="auto"/>
            <w:vAlign w:val="center"/>
          </w:tcPr>
          <w:p w14:paraId="47AF6327" w14:textId="77777777" w:rsidR="00660125" w:rsidRDefault="00000000">
            <w:pPr>
              <w:pStyle w:val="ae"/>
            </w:pPr>
            <w:r>
              <w:rPr>
                <w:rFonts w:hint="eastAsia"/>
              </w:rPr>
              <w:t>新增</w:t>
            </w:r>
          </w:p>
        </w:tc>
      </w:tr>
      <w:tr w:rsidR="00660125" w14:paraId="66E463A7"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C1D6038" w14:textId="77777777" w:rsidR="00660125" w:rsidRDefault="00000000">
            <w:pPr>
              <w:pStyle w:val="ae"/>
            </w:pPr>
            <w:r>
              <w:t>55</w:t>
            </w:r>
          </w:p>
        </w:tc>
        <w:tc>
          <w:tcPr>
            <w:tcW w:w="980" w:type="dxa"/>
            <w:vMerge/>
            <w:tcBorders>
              <w:top w:val="nil"/>
              <w:left w:val="single" w:sz="4" w:space="0" w:color="auto"/>
              <w:bottom w:val="single" w:sz="4" w:space="0" w:color="auto"/>
              <w:right w:val="single" w:sz="4" w:space="0" w:color="auto"/>
            </w:tcBorders>
            <w:vAlign w:val="center"/>
          </w:tcPr>
          <w:p w14:paraId="6E013BB4"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405C4FCB" w14:textId="77777777" w:rsidR="00660125" w:rsidRDefault="00000000">
            <w:pPr>
              <w:pStyle w:val="ae"/>
            </w:pPr>
            <w:r>
              <w:rPr>
                <w:rFonts w:hint="eastAsia"/>
              </w:rPr>
              <w:t>户政管理服务</w:t>
            </w: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306DEBB3" w14:textId="77777777" w:rsidR="00660125" w:rsidRDefault="00000000">
            <w:pPr>
              <w:pStyle w:val="ae"/>
            </w:pPr>
            <w:r>
              <w:rPr>
                <w:rFonts w:hint="eastAsia"/>
              </w:rPr>
              <w:t>户籍业务</w:t>
            </w:r>
            <w:proofErr w:type="gramStart"/>
            <w:r>
              <w:rPr>
                <w:rFonts w:hint="eastAsia"/>
              </w:rPr>
              <w:t>跨省通办</w:t>
            </w:r>
            <w:proofErr w:type="gramEnd"/>
          </w:p>
        </w:tc>
        <w:tc>
          <w:tcPr>
            <w:tcW w:w="3018" w:type="dxa"/>
            <w:tcBorders>
              <w:top w:val="nil"/>
              <w:left w:val="nil"/>
              <w:bottom w:val="single" w:sz="4" w:space="0" w:color="auto"/>
              <w:right w:val="single" w:sz="4" w:space="0" w:color="auto"/>
            </w:tcBorders>
            <w:shd w:val="clear" w:color="auto" w:fill="auto"/>
            <w:vAlign w:val="center"/>
          </w:tcPr>
          <w:p w14:paraId="03F7FA69" w14:textId="77777777" w:rsidR="00660125" w:rsidRDefault="00000000">
            <w:pPr>
              <w:pStyle w:val="ae"/>
            </w:pPr>
            <w:r>
              <w:rPr>
                <w:rFonts w:hint="eastAsia"/>
              </w:rPr>
              <w:t>夫妻投靠落户</w:t>
            </w:r>
          </w:p>
        </w:tc>
        <w:tc>
          <w:tcPr>
            <w:tcW w:w="1356" w:type="dxa"/>
            <w:tcBorders>
              <w:top w:val="nil"/>
              <w:left w:val="nil"/>
              <w:bottom w:val="single" w:sz="4" w:space="0" w:color="auto"/>
              <w:right w:val="single" w:sz="4" w:space="0" w:color="auto"/>
            </w:tcBorders>
            <w:shd w:val="clear" w:color="auto" w:fill="auto"/>
            <w:vAlign w:val="center"/>
          </w:tcPr>
          <w:p w14:paraId="5B4E5374" w14:textId="77777777" w:rsidR="00660125" w:rsidRDefault="00000000">
            <w:pPr>
              <w:pStyle w:val="ae"/>
            </w:pPr>
            <w:r>
              <w:rPr>
                <w:rFonts w:hint="eastAsia"/>
              </w:rPr>
              <w:t>新增</w:t>
            </w:r>
          </w:p>
        </w:tc>
      </w:tr>
      <w:tr w:rsidR="00660125" w14:paraId="1944D54E"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2CFE7B1" w14:textId="77777777" w:rsidR="00660125" w:rsidRDefault="00000000">
            <w:pPr>
              <w:pStyle w:val="ae"/>
            </w:pPr>
            <w:r>
              <w:t>56</w:t>
            </w:r>
          </w:p>
        </w:tc>
        <w:tc>
          <w:tcPr>
            <w:tcW w:w="980" w:type="dxa"/>
            <w:vMerge/>
            <w:tcBorders>
              <w:top w:val="nil"/>
              <w:left w:val="single" w:sz="4" w:space="0" w:color="auto"/>
              <w:bottom w:val="single" w:sz="4" w:space="0" w:color="auto"/>
              <w:right w:val="single" w:sz="4" w:space="0" w:color="auto"/>
            </w:tcBorders>
            <w:vAlign w:val="center"/>
          </w:tcPr>
          <w:p w14:paraId="5CF84BF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C87145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523ACF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4AE4588" w14:textId="77777777" w:rsidR="00660125" w:rsidRDefault="00000000">
            <w:pPr>
              <w:pStyle w:val="ae"/>
            </w:pPr>
            <w:r>
              <w:rPr>
                <w:rFonts w:hint="eastAsia"/>
              </w:rPr>
              <w:t>父母投靠子女落户</w:t>
            </w:r>
          </w:p>
        </w:tc>
        <w:tc>
          <w:tcPr>
            <w:tcW w:w="1356" w:type="dxa"/>
            <w:tcBorders>
              <w:top w:val="nil"/>
              <w:left w:val="nil"/>
              <w:bottom w:val="single" w:sz="4" w:space="0" w:color="auto"/>
              <w:right w:val="single" w:sz="4" w:space="0" w:color="auto"/>
            </w:tcBorders>
            <w:shd w:val="clear" w:color="auto" w:fill="auto"/>
            <w:vAlign w:val="center"/>
          </w:tcPr>
          <w:p w14:paraId="0CAE6427" w14:textId="77777777" w:rsidR="00660125" w:rsidRDefault="00000000">
            <w:pPr>
              <w:pStyle w:val="ae"/>
            </w:pPr>
            <w:r>
              <w:rPr>
                <w:rFonts w:hint="eastAsia"/>
              </w:rPr>
              <w:t>新增</w:t>
            </w:r>
          </w:p>
        </w:tc>
      </w:tr>
      <w:tr w:rsidR="00660125" w14:paraId="5652EF8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0B7E077" w14:textId="77777777" w:rsidR="00660125" w:rsidRDefault="00000000">
            <w:pPr>
              <w:pStyle w:val="ae"/>
            </w:pPr>
            <w:r>
              <w:t>57</w:t>
            </w:r>
          </w:p>
        </w:tc>
        <w:tc>
          <w:tcPr>
            <w:tcW w:w="980" w:type="dxa"/>
            <w:vMerge/>
            <w:tcBorders>
              <w:top w:val="nil"/>
              <w:left w:val="single" w:sz="4" w:space="0" w:color="auto"/>
              <w:bottom w:val="single" w:sz="4" w:space="0" w:color="auto"/>
              <w:right w:val="single" w:sz="4" w:space="0" w:color="auto"/>
            </w:tcBorders>
            <w:vAlign w:val="center"/>
          </w:tcPr>
          <w:p w14:paraId="292AE18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D1A45D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3F639F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81B57EE" w14:textId="77777777" w:rsidR="00660125" w:rsidRDefault="00000000">
            <w:pPr>
              <w:pStyle w:val="ae"/>
            </w:pPr>
            <w:r>
              <w:rPr>
                <w:rFonts w:hint="eastAsia"/>
              </w:rPr>
              <w:t>未成年子女投靠父母落户</w:t>
            </w:r>
          </w:p>
        </w:tc>
        <w:tc>
          <w:tcPr>
            <w:tcW w:w="1356" w:type="dxa"/>
            <w:tcBorders>
              <w:top w:val="nil"/>
              <w:left w:val="nil"/>
              <w:bottom w:val="single" w:sz="4" w:space="0" w:color="auto"/>
              <w:right w:val="single" w:sz="4" w:space="0" w:color="auto"/>
            </w:tcBorders>
            <w:shd w:val="clear" w:color="auto" w:fill="auto"/>
            <w:vAlign w:val="center"/>
          </w:tcPr>
          <w:p w14:paraId="0C092812" w14:textId="77777777" w:rsidR="00660125" w:rsidRDefault="00000000">
            <w:pPr>
              <w:pStyle w:val="ae"/>
            </w:pPr>
            <w:r>
              <w:rPr>
                <w:rFonts w:hint="eastAsia"/>
              </w:rPr>
              <w:t>新增</w:t>
            </w:r>
          </w:p>
        </w:tc>
      </w:tr>
      <w:tr w:rsidR="00660125" w14:paraId="77B0DC1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6BB5E8A" w14:textId="77777777" w:rsidR="00660125" w:rsidRDefault="00000000">
            <w:pPr>
              <w:pStyle w:val="ae"/>
            </w:pPr>
            <w:r>
              <w:t>58</w:t>
            </w:r>
          </w:p>
        </w:tc>
        <w:tc>
          <w:tcPr>
            <w:tcW w:w="980" w:type="dxa"/>
            <w:vMerge/>
            <w:tcBorders>
              <w:top w:val="nil"/>
              <w:left w:val="single" w:sz="4" w:space="0" w:color="auto"/>
              <w:bottom w:val="single" w:sz="4" w:space="0" w:color="auto"/>
              <w:right w:val="single" w:sz="4" w:space="0" w:color="auto"/>
            </w:tcBorders>
            <w:vAlign w:val="center"/>
          </w:tcPr>
          <w:p w14:paraId="1D26A7D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F0145B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EDD0F5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1A278EA" w14:textId="77777777" w:rsidR="00660125" w:rsidRDefault="00000000">
            <w:pPr>
              <w:pStyle w:val="ae"/>
            </w:pPr>
            <w:r>
              <w:rPr>
                <w:rFonts w:hint="eastAsia"/>
              </w:rPr>
              <w:t>成年子女投靠父母落户</w:t>
            </w:r>
          </w:p>
        </w:tc>
        <w:tc>
          <w:tcPr>
            <w:tcW w:w="1356" w:type="dxa"/>
            <w:tcBorders>
              <w:top w:val="nil"/>
              <w:left w:val="nil"/>
              <w:bottom w:val="single" w:sz="4" w:space="0" w:color="auto"/>
              <w:right w:val="single" w:sz="4" w:space="0" w:color="auto"/>
            </w:tcBorders>
            <w:shd w:val="clear" w:color="auto" w:fill="auto"/>
            <w:vAlign w:val="center"/>
          </w:tcPr>
          <w:p w14:paraId="71056998" w14:textId="77777777" w:rsidR="00660125" w:rsidRDefault="00000000">
            <w:pPr>
              <w:pStyle w:val="ae"/>
            </w:pPr>
            <w:r>
              <w:rPr>
                <w:rFonts w:hint="eastAsia"/>
              </w:rPr>
              <w:t>新增</w:t>
            </w:r>
          </w:p>
        </w:tc>
      </w:tr>
      <w:tr w:rsidR="00660125" w14:paraId="0CD111FC"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56F8192C" w14:textId="77777777" w:rsidR="00660125" w:rsidRDefault="00000000">
            <w:pPr>
              <w:pStyle w:val="ae"/>
            </w:pPr>
            <w:r>
              <w:t>59</w:t>
            </w:r>
          </w:p>
        </w:tc>
        <w:tc>
          <w:tcPr>
            <w:tcW w:w="980" w:type="dxa"/>
            <w:vMerge/>
            <w:tcBorders>
              <w:top w:val="nil"/>
              <w:left w:val="single" w:sz="4" w:space="0" w:color="auto"/>
              <w:bottom w:val="single" w:sz="4" w:space="0" w:color="auto"/>
              <w:right w:val="single" w:sz="4" w:space="0" w:color="auto"/>
            </w:tcBorders>
            <w:vAlign w:val="center"/>
          </w:tcPr>
          <w:p w14:paraId="06EA9D7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1A7374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7001A8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A065309" w14:textId="77777777" w:rsidR="00660125" w:rsidRDefault="00000000">
            <w:pPr>
              <w:pStyle w:val="ae"/>
            </w:pPr>
            <w:r>
              <w:rPr>
                <w:rFonts w:hint="eastAsia"/>
              </w:rPr>
              <w:t>现役军人配偶投靠迁入其入伍前户口地址落户</w:t>
            </w:r>
          </w:p>
        </w:tc>
        <w:tc>
          <w:tcPr>
            <w:tcW w:w="1356" w:type="dxa"/>
            <w:tcBorders>
              <w:top w:val="nil"/>
              <w:left w:val="nil"/>
              <w:bottom w:val="single" w:sz="4" w:space="0" w:color="auto"/>
              <w:right w:val="single" w:sz="4" w:space="0" w:color="auto"/>
            </w:tcBorders>
            <w:shd w:val="clear" w:color="auto" w:fill="auto"/>
            <w:vAlign w:val="center"/>
          </w:tcPr>
          <w:p w14:paraId="7FAC3743" w14:textId="77777777" w:rsidR="00660125" w:rsidRDefault="00000000">
            <w:pPr>
              <w:pStyle w:val="ae"/>
            </w:pPr>
            <w:r>
              <w:rPr>
                <w:rFonts w:hint="eastAsia"/>
              </w:rPr>
              <w:t>新增</w:t>
            </w:r>
          </w:p>
        </w:tc>
      </w:tr>
      <w:tr w:rsidR="00660125" w14:paraId="178D481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BABA1C6" w14:textId="77777777" w:rsidR="00660125" w:rsidRDefault="00000000">
            <w:pPr>
              <w:pStyle w:val="ae"/>
            </w:pPr>
            <w:r>
              <w:t>60</w:t>
            </w:r>
          </w:p>
        </w:tc>
        <w:tc>
          <w:tcPr>
            <w:tcW w:w="980" w:type="dxa"/>
            <w:vMerge/>
            <w:tcBorders>
              <w:top w:val="nil"/>
              <w:left w:val="single" w:sz="4" w:space="0" w:color="auto"/>
              <w:bottom w:val="single" w:sz="4" w:space="0" w:color="auto"/>
              <w:right w:val="single" w:sz="4" w:space="0" w:color="auto"/>
            </w:tcBorders>
            <w:vAlign w:val="center"/>
          </w:tcPr>
          <w:p w14:paraId="126A0FB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9EA5AD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EACB9A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35A6487" w14:textId="77777777" w:rsidR="00660125" w:rsidRDefault="00000000">
            <w:pPr>
              <w:pStyle w:val="ae"/>
            </w:pPr>
            <w:r>
              <w:rPr>
                <w:rFonts w:hint="eastAsia"/>
              </w:rPr>
              <w:t>兄弟姐妹投靠落户</w:t>
            </w:r>
          </w:p>
        </w:tc>
        <w:tc>
          <w:tcPr>
            <w:tcW w:w="1356" w:type="dxa"/>
            <w:tcBorders>
              <w:top w:val="nil"/>
              <w:left w:val="nil"/>
              <w:bottom w:val="single" w:sz="4" w:space="0" w:color="auto"/>
              <w:right w:val="single" w:sz="4" w:space="0" w:color="auto"/>
            </w:tcBorders>
            <w:shd w:val="clear" w:color="auto" w:fill="auto"/>
            <w:vAlign w:val="center"/>
          </w:tcPr>
          <w:p w14:paraId="7DCF5F70" w14:textId="77777777" w:rsidR="00660125" w:rsidRDefault="00000000">
            <w:pPr>
              <w:pStyle w:val="ae"/>
            </w:pPr>
            <w:r>
              <w:rPr>
                <w:rFonts w:hint="eastAsia"/>
              </w:rPr>
              <w:t>新增</w:t>
            </w:r>
          </w:p>
        </w:tc>
      </w:tr>
      <w:tr w:rsidR="00660125" w14:paraId="64D3502E"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2212A219" w14:textId="77777777" w:rsidR="00660125" w:rsidRDefault="00000000">
            <w:pPr>
              <w:pStyle w:val="ae"/>
            </w:pPr>
            <w:r>
              <w:t>61</w:t>
            </w:r>
          </w:p>
        </w:tc>
        <w:tc>
          <w:tcPr>
            <w:tcW w:w="980" w:type="dxa"/>
            <w:vMerge/>
            <w:tcBorders>
              <w:top w:val="nil"/>
              <w:left w:val="single" w:sz="4" w:space="0" w:color="auto"/>
              <w:bottom w:val="single" w:sz="4" w:space="0" w:color="auto"/>
              <w:right w:val="single" w:sz="4" w:space="0" w:color="auto"/>
            </w:tcBorders>
            <w:vAlign w:val="center"/>
          </w:tcPr>
          <w:p w14:paraId="3FE15E7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3F1DCB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0AD180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B7F52DA" w14:textId="77777777" w:rsidR="00660125" w:rsidRDefault="00000000">
            <w:pPr>
              <w:pStyle w:val="ae"/>
            </w:pPr>
            <w:r>
              <w:rPr>
                <w:rFonts w:hint="eastAsia"/>
              </w:rPr>
              <w:t>祖（外祖）父母投靠成年孙（外孙）子女落户</w:t>
            </w:r>
          </w:p>
        </w:tc>
        <w:tc>
          <w:tcPr>
            <w:tcW w:w="1356" w:type="dxa"/>
            <w:tcBorders>
              <w:top w:val="nil"/>
              <w:left w:val="nil"/>
              <w:bottom w:val="single" w:sz="4" w:space="0" w:color="auto"/>
              <w:right w:val="single" w:sz="4" w:space="0" w:color="auto"/>
            </w:tcBorders>
            <w:shd w:val="clear" w:color="auto" w:fill="auto"/>
            <w:vAlign w:val="center"/>
          </w:tcPr>
          <w:p w14:paraId="5E9A69A2" w14:textId="77777777" w:rsidR="00660125" w:rsidRDefault="00000000">
            <w:pPr>
              <w:pStyle w:val="ae"/>
            </w:pPr>
            <w:r>
              <w:rPr>
                <w:rFonts w:hint="eastAsia"/>
              </w:rPr>
              <w:t>新增</w:t>
            </w:r>
          </w:p>
        </w:tc>
      </w:tr>
      <w:tr w:rsidR="00660125" w14:paraId="0FD9152A"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19B7D6DF" w14:textId="77777777" w:rsidR="00660125" w:rsidRDefault="00000000">
            <w:pPr>
              <w:pStyle w:val="ae"/>
            </w:pPr>
            <w:r>
              <w:t>62</w:t>
            </w:r>
          </w:p>
        </w:tc>
        <w:tc>
          <w:tcPr>
            <w:tcW w:w="980" w:type="dxa"/>
            <w:vMerge/>
            <w:tcBorders>
              <w:top w:val="nil"/>
              <w:left w:val="single" w:sz="4" w:space="0" w:color="auto"/>
              <w:bottom w:val="single" w:sz="4" w:space="0" w:color="auto"/>
              <w:right w:val="single" w:sz="4" w:space="0" w:color="auto"/>
            </w:tcBorders>
            <w:vAlign w:val="center"/>
          </w:tcPr>
          <w:p w14:paraId="3CBADA8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75EBC7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87032D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35C0CC5" w14:textId="77777777" w:rsidR="00660125" w:rsidRDefault="00000000">
            <w:pPr>
              <w:pStyle w:val="ae"/>
            </w:pPr>
            <w:r>
              <w:rPr>
                <w:rFonts w:hint="eastAsia"/>
              </w:rPr>
              <w:t>孙（外孙）子女投靠祖（外祖）父母落户</w:t>
            </w:r>
          </w:p>
        </w:tc>
        <w:tc>
          <w:tcPr>
            <w:tcW w:w="1356" w:type="dxa"/>
            <w:tcBorders>
              <w:top w:val="nil"/>
              <w:left w:val="nil"/>
              <w:bottom w:val="single" w:sz="4" w:space="0" w:color="auto"/>
              <w:right w:val="single" w:sz="4" w:space="0" w:color="auto"/>
            </w:tcBorders>
            <w:shd w:val="clear" w:color="auto" w:fill="auto"/>
            <w:vAlign w:val="center"/>
          </w:tcPr>
          <w:p w14:paraId="3D62BC28" w14:textId="77777777" w:rsidR="00660125" w:rsidRDefault="00000000">
            <w:pPr>
              <w:pStyle w:val="ae"/>
            </w:pPr>
            <w:r>
              <w:rPr>
                <w:rFonts w:hint="eastAsia"/>
              </w:rPr>
              <w:t>新增</w:t>
            </w:r>
          </w:p>
        </w:tc>
      </w:tr>
      <w:tr w:rsidR="00660125" w14:paraId="0A0B5AF6"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60D9C71" w14:textId="77777777" w:rsidR="00660125" w:rsidRDefault="00000000">
            <w:pPr>
              <w:pStyle w:val="ae"/>
            </w:pPr>
            <w:r>
              <w:lastRenderedPageBreak/>
              <w:t>63</w:t>
            </w:r>
          </w:p>
        </w:tc>
        <w:tc>
          <w:tcPr>
            <w:tcW w:w="980" w:type="dxa"/>
            <w:vMerge/>
            <w:tcBorders>
              <w:top w:val="nil"/>
              <w:left w:val="single" w:sz="4" w:space="0" w:color="auto"/>
              <w:bottom w:val="single" w:sz="4" w:space="0" w:color="auto"/>
              <w:right w:val="single" w:sz="4" w:space="0" w:color="auto"/>
            </w:tcBorders>
            <w:vAlign w:val="center"/>
          </w:tcPr>
          <w:p w14:paraId="233746A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A9E904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012715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E9356F2" w14:textId="77777777" w:rsidR="00660125" w:rsidRDefault="00000000">
            <w:pPr>
              <w:pStyle w:val="ae"/>
            </w:pPr>
            <w:r>
              <w:rPr>
                <w:rFonts w:hint="eastAsia"/>
              </w:rPr>
              <w:t>务工落户</w:t>
            </w:r>
          </w:p>
        </w:tc>
        <w:tc>
          <w:tcPr>
            <w:tcW w:w="1356" w:type="dxa"/>
            <w:tcBorders>
              <w:top w:val="nil"/>
              <w:left w:val="nil"/>
              <w:bottom w:val="single" w:sz="4" w:space="0" w:color="auto"/>
              <w:right w:val="single" w:sz="4" w:space="0" w:color="auto"/>
            </w:tcBorders>
            <w:shd w:val="clear" w:color="auto" w:fill="auto"/>
            <w:vAlign w:val="center"/>
          </w:tcPr>
          <w:p w14:paraId="257B662C" w14:textId="77777777" w:rsidR="00660125" w:rsidRDefault="00000000">
            <w:pPr>
              <w:pStyle w:val="ae"/>
            </w:pPr>
            <w:r>
              <w:rPr>
                <w:rFonts w:hint="eastAsia"/>
              </w:rPr>
              <w:t>新增</w:t>
            </w:r>
          </w:p>
        </w:tc>
      </w:tr>
      <w:tr w:rsidR="00660125" w14:paraId="325447E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0AD52F3" w14:textId="77777777" w:rsidR="00660125" w:rsidRDefault="00000000">
            <w:pPr>
              <w:pStyle w:val="ae"/>
            </w:pPr>
            <w:r>
              <w:t>64</w:t>
            </w:r>
          </w:p>
        </w:tc>
        <w:tc>
          <w:tcPr>
            <w:tcW w:w="980" w:type="dxa"/>
            <w:vMerge/>
            <w:tcBorders>
              <w:top w:val="nil"/>
              <w:left w:val="single" w:sz="4" w:space="0" w:color="auto"/>
              <w:bottom w:val="single" w:sz="4" w:space="0" w:color="auto"/>
              <w:right w:val="single" w:sz="4" w:space="0" w:color="auto"/>
            </w:tcBorders>
            <w:vAlign w:val="center"/>
          </w:tcPr>
          <w:p w14:paraId="44542E5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C826F0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2EA854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A081344" w14:textId="77777777" w:rsidR="00660125" w:rsidRDefault="00000000">
            <w:pPr>
              <w:pStyle w:val="ae"/>
            </w:pPr>
            <w:r>
              <w:rPr>
                <w:rFonts w:hint="eastAsia"/>
              </w:rPr>
              <w:t>投资创业落户</w:t>
            </w:r>
          </w:p>
        </w:tc>
        <w:tc>
          <w:tcPr>
            <w:tcW w:w="1356" w:type="dxa"/>
            <w:tcBorders>
              <w:top w:val="nil"/>
              <w:left w:val="nil"/>
              <w:bottom w:val="single" w:sz="4" w:space="0" w:color="auto"/>
              <w:right w:val="single" w:sz="4" w:space="0" w:color="auto"/>
            </w:tcBorders>
            <w:shd w:val="clear" w:color="auto" w:fill="auto"/>
            <w:vAlign w:val="center"/>
          </w:tcPr>
          <w:p w14:paraId="02D7F811" w14:textId="77777777" w:rsidR="00660125" w:rsidRDefault="00000000">
            <w:pPr>
              <w:pStyle w:val="ae"/>
            </w:pPr>
            <w:r>
              <w:rPr>
                <w:rFonts w:hint="eastAsia"/>
              </w:rPr>
              <w:t>新增</w:t>
            </w:r>
          </w:p>
        </w:tc>
      </w:tr>
      <w:tr w:rsidR="00660125" w14:paraId="542E49AE"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657CE80" w14:textId="77777777" w:rsidR="00660125" w:rsidRDefault="00000000">
            <w:pPr>
              <w:pStyle w:val="ae"/>
            </w:pPr>
            <w:r>
              <w:t>65</w:t>
            </w:r>
          </w:p>
        </w:tc>
        <w:tc>
          <w:tcPr>
            <w:tcW w:w="980" w:type="dxa"/>
            <w:vMerge/>
            <w:tcBorders>
              <w:top w:val="nil"/>
              <w:left w:val="single" w:sz="4" w:space="0" w:color="auto"/>
              <w:bottom w:val="single" w:sz="4" w:space="0" w:color="auto"/>
              <w:right w:val="single" w:sz="4" w:space="0" w:color="auto"/>
            </w:tcBorders>
            <w:vAlign w:val="center"/>
          </w:tcPr>
          <w:p w14:paraId="5199E3F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7CB179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5545FF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0F30A81" w14:textId="77777777" w:rsidR="00660125" w:rsidRDefault="00000000">
            <w:pPr>
              <w:pStyle w:val="ae"/>
            </w:pPr>
            <w:r>
              <w:rPr>
                <w:rFonts w:hint="eastAsia"/>
              </w:rPr>
              <w:t>高层次人才落户</w:t>
            </w:r>
          </w:p>
        </w:tc>
        <w:tc>
          <w:tcPr>
            <w:tcW w:w="1356" w:type="dxa"/>
            <w:tcBorders>
              <w:top w:val="nil"/>
              <w:left w:val="nil"/>
              <w:bottom w:val="single" w:sz="4" w:space="0" w:color="auto"/>
              <w:right w:val="single" w:sz="4" w:space="0" w:color="auto"/>
            </w:tcBorders>
            <w:shd w:val="clear" w:color="auto" w:fill="auto"/>
            <w:vAlign w:val="center"/>
          </w:tcPr>
          <w:p w14:paraId="36E6ED67" w14:textId="77777777" w:rsidR="00660125" w:rsidRDefault="00000000">
            <w:pPr>
              <w:pStyle w:val="ae"/>
            </w:pPr>
            <w:r>
              <w:rPr>
                <w:rFonts w:hint="eastAsia"/>
              </w:rPr>
              <w:t>新增</w:t>
            </w:r>
          </w:p>
        </w:tc>
      </w:tr>
      <w:tr w:rsidR="00660125" w14:paraId="18FB0C0B"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ECD7A12" w14:textId="77777777" w:rsidR="00660125" w:rsidRDefault="00000000">
            <w:pPr>
              <w:pStyle w:val="ae"/>
            </w:pPr>
            <w:r>
              <w:t>66</w:t>
            </w:r>
          </w:p>
        </w:tc>
        <w:tc>
          <w:tcPr>
            <w:tcW w:w="980" w:type="dxa"/>
            <w:vMerge/>
            <w:tcBorders>
              <w:top w:val="nil"/>
              <w:left w:val="single" w:sz="4" w:space="0" w:color="auto"/>
              <w:bottom w:val="single" w:sz="4" w:space="0" w:color="auto"/>
              <w:right w:val="single" w:sz="4" w:space="0" w:color="auto"/>
            </w:tcBorders>
            <w:vAlign w:val="center"/>
          </w:tcPr>
          <w:p w14:paraId="7BD0C08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277F46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EE7238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44BAACC" w14:textId="77777777" w:rsidR="00660125" w:rsidRDefault="00000000">
            <w:pPr>
              <w:pStyle w:val="ae"/>
            </w:pPr>
            <w:r>
              <w:rPr>
                <w:rFonts w:hint="eastAsia"/>
              </w:rPr>
              <w:t>学历（职称、技能）人才落户</w:t>
            </w:r>
          </w:p>
        </w:tc>
        <w:tc>
          <w:tcPr>
            <w:tcW w:w="1356" w:type="dxa"/>
            <w:tcBorders>
              <w:top w:val="nil"/>
              <w:left w:val="nil"/>
              <w:bottom w:val="single" w:sz="4" w:space="0" w:color="auto"/>
              <w:right w:val="single" w:sz="4" w:space="0" w:color="auto"/>
            </w:tcBorders>
            <w:shd w:val="clear" w:color="auto" w:fill="auto"/>
            <w:vAlign w:val="center"/>
          </w:tcPr>
          <w:p w14:paraId="05E40E08" w14:textId="77777777" w:rsidR="00660125" w:rsidRDefault="00000000">
            <w:pPr>
              <w:pStyle w:val="ae"/>
            </w:pPr>
            <w:r>
              <w:rPr>
                <w:rFonts w:hint="eastAsia"/>
              </w:rPr>
              <w:t>新增</w:t>
            </w:r>
          </w:p>
        </w:tc>
      </w:tr>
      <w:tr w:rsidR="00660125" w14:paraId="15C34B51"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209D23E" w14:textId="77777777" w:rsidR="00660125" w:rsidRDefault="00000000">
            <w:pPr>
              <w:pStyle w:val="ae"/>
            </w:pPr>
            <w:r>
              <w:t>67</w:t>
            </w:r>
          </w:p>
        </w:tc>
        <w:tc>
          <w:tcPr>
            <w:tcW w:w="980" w:type="dxa"/>
            <w:vMerge/>
            <w:tcBorders>
              <w:top w:val="nil"/>
              <w:left w:val="single" w:sz="4" w:space="0" w:color="auto"/>
              <w:bottom w:val="single" w:sz="4" w:space="0" w:color="auto"/>
              <w:right w:val="single" w:sz="4" w:space="0" w:color="auto"/>
            </w:tcBorders>
            <w:vAlign w:val="center"/>
          </w:tcPr>
          <w:p w14:paraId="7DD382F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654340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75D5CA4"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3B7E6D5" w14:textId="77777777" w:rsidR="00660125" w:rsidRDefault="00000000">
            <w:pPr>
              <w:pStyle w:val="ae"/>
            </w:pPr>
            <w:r>
              <w:rPr>
                <w:rFonts w:hint="eastAsia"/>
              </w:rPr>
              <w:t>受表彰人才落户</w:t>
            </w:r>
          </w:p>
        </w:tc>
        <w:tc>
          <w:tcPr>
            <w:tcW w:w="1356" w:type="dxa"/>
            <w:tcBorders>
              <w:top w:val="nil"/>
              <w:left w:val="nil"/>
              <w:bottom w:val="single" w:sz="4" w:space="0" w:color="auto"/>
              <w:right w:val="single" w:sz="4" w:space="0" w:color="auto"/>
            </w:tcBorders>
            <w:shd w:val="clear" w:color="auto" w:fill="auto"/>
            <w:vAlign w:val="center"/>
          </w:tcPr>
          <w:p w14:paraId="311F3865" w14:textId="77777777" w:rsidR="00660125" w:rsidRDefault="00000000">
            <w:pPr>
              <w:pStyle w:val="ae"/>
            </w:pPr>
            <w:r>
              <w:rPr>
                <w:rFonts w:hint="eastAsia"/>
              </w:rPr>
              <w:t>新增</w:t>
            </w:r>
          </w:p>
        </w:tc>
      </w:tr>
      <w:tr w:rsidR="00660125" w14:paraId="5EC025F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02D26FD" w14:textId="77777777" w:rsidR="00660125" w:rsidRDefault="00000000">
            <w:pPr>
              <w:pStyle w:val="ae"/>
            </w:pPr>
            <w:r>
              <w:t>68</w:t>
            </w:r>
          </w:p>
        </w:tc>
        <w:tc>
          <w:tcPr>
            <w:tcW w:w="980" w:type="dxa"/>
            <w:vMerge/>
            <w:tcBorders>
              <w:top w:val="nil"/>
              <w:left w:val="single" w:sz="4" w:space="0" w:color="auto"/>
              <w:bottom w:val="single" w:sz="4" w:space="0" w:color="auto"/>
              <w:right w:val="single" w:sz="4" w:space="0" w:color="auto"/>
            </w:tcBorders>
            <w:vAlign w:val="center"/>
          </w:tcPr>
          <w:p w14:paraId="5F3D731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375995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1879DB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ABAD897" w14:textId="77777777" w:rsidR="00660125" w:rsidRDefault="00000000">
            <w:pPr>
              <w:pStyle w:val="ae"/>
            </w:pPr>
            <w:r>
              <w:rPr>
                <w:rFonts w:hint="eastAsia"/>
              </w:rPr>
              <w:t>在校大中专学生落户</w:t>
            </w:r>
          </w:p>
        </w:tc>
        <w:tc>
          <w:tcPr>
            <w:tcW w:w="1356" w:type="dxa"/>
            <w:tcBorders>
              <w:top w:val="nil"/>
              <w:left w:val="nil"/>
              <w:bottom w:val="single" w:sz="4" w:space="0" w:color="auto"/>
              <w:right w:val="single" w:sz="4" w:space="0" w:color="auto"/>
            </w:tcBorders>
            <w:shd w:val="clear" w:color="auto" w:fill="auto"/>
            <w:vAlign w:val="center"/>
          </w:tcPr>
          <w:p w14:paraId="5D13E189" w14:textId="77777777" w:rsidR="00660125" w:rsidRDefault="00000000">
            <w:pPr>
              <w:pStyle w:val="ae"/>
            </w:pPr>
            <w:r>
              <w:rPr>
                <w:rFonts w:hint="eastAsia"/>
              </w:rPr>
              <w:t>新增</w:t>
            </w:r>
          </w:p>
        </w:tc>
      </w:tr>
      <w:tr w:rsidR="00660125" w14:paraId="6F2506A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C7CCBAC" w14:textId="77777777" w:rsidR="00660125" w:rsidRDefault="00000000">
            <w:pPr>
              <w:pStyle w:val="ae"/>
            </w:pPr>
            <w:r>
              <w:t>69</w:t>
            </w:r>
          </w:p>
        </w:tc>
        <w:tc>
          <w:tcPr>
            <w:tcW w:w="980" w:type="dxa"/>
            <w:vMerge/>
            <w:tcBorders>
              <w:top w:val="nil"/>
              <w:left w:val="single" w:sz="4" w:space="0" w:color="auto"/>
              <w:bottom w:val="single" w:sz="4" w:space="0" w:color="auto"/>
              <w:right w:val="single" w:sz="4" w:space="0" w:color="auto"/>
            </w:tcBorders>
            <w:vAlign w:val="center"/>
          </w:tcPr>
          <w:p w14:paraId="2A9E4AA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5A2688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290823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CE07842" w14:textId="77777777" w:rsidR="00660125" w:rsidRDefault="00000000">
            <w:pPr>
              <w:pStyle w:val="ae"/>
            </w:pPr>
            <w:r>
              <w:rPr>
                <w:rFonts w:hint="eastAsia"/>
              </w:rPr>
              <w:t>大中专学生毕业就业落户</w:t>
            </w:r>
          </w:p>
        </w:tc>
        <w:tc>
          <w:tcPr>
            <w:tcW w:w="1356" w:type="dxa"/>
            <w:tcBorders>
              <w:top w:val="nil"/>
              <w:left w:val="nil"/>
              <w:bottom w:val="single" w:sz="4" w:space="0" w:color="auto"/>
              <w:right w:val="single" w:sz="4" w:space="0" w:color="auto"/>
            </w:tcBorders>
            <w:shd w:val="clear" w:color="auto" w:fill="auto"/>
            <w:vAlign w:val="center"/>
          </w:tcPr>
          <w:p w14:paraId="5A72549E" w14:textId="77777777" w:rsidR="00660125" w:rsidRDefault="00000000">
            <w:pPr>
              <w:pStyle w:val="ae"/>
            </w:pPr>
            <w:r>
              <w:rPr>
                <w:rFonts w:hint="eastAsia"/>
              </w:rPr>
              <w:t>新增</w:t>
            </w:r>
          </w:p>
        </w:tc>
      </w:tr>
      <w:tr w:rsidR="00660125" w14:paraId="363CD260" w14:textId="77777777">
        <w:trPr>
          <w:trHeight w:val="1240"/>
        </w:trPr>
        <w:tc>
          <w:tcPr>
            <w:tcW w:w="980" w:type="dxa"/>
            <w:tcBorders>
              <w:top w:val="nil"/>
              <w:left w:val="single" w:sz="4" w:space="0" w:color="auto"/>
              <w:bottom w:val="single" w:sz="4" w:space="0" w:color="auto"/>
              <w:right w:val="single" w:sz="4" w:space="0" w:color="auto"/>
            </w:tcBorders>
            <w:shd w:val="clear" w:color="auto" w:fill="auto"/>
            <w:vAlign w:val="center"/>
          </w:tcPr>
          <w:p w14:paraId="7A7D9CB8" w14:textId="77777777" w:rsidR="00660125" w:rsidRDefault="00000000">
            <w:pPr>
              <w:pStyle w:val="ae"/>
            </w:pPr>
            <w:r>
              <w:t>70</w:t>
            </w:r>
          </w:p>
        </w:tc>
        <w:tc>
          <w:tcPr>
            <w:tcW w:w="980" w:type="dxa"/>
            <w:vMerge/>
            <w:tcBorders>
              <w:top w:val="nil"/>
              <w:left w:val="single" w:sz="4" w:space="0" w:color="auto"/>
              <w:bottom w:val="single" w:sz="4" w:space="0" w:color="auto"/>
              <w:right w:val="single" w:sz="4" w:space="0" w:color="auto"/>
            </w:tcBorders>
            <w:vAlign w:val="center"/>
          </w:tcPr>
          <w:p w14:paraId="3FF22D8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8C8DF5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D2DFEC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892F147" w14:textId="77777777" w:rsidR="00660125" w:rsidRDefault="00000000">
            <w:pPr>
              <w:pStyle w:val="ae"/>
            </w:pPr>
            <w:r>
              <w:rPr>
                <w:rFonts w:hint="eastAsia"/>
              </w:rPr>
              <w:t>大中专学生毕业（结业）未就业或退学开除学籍回原籍落户</w:t>
            </w:r>
          </w:p>
        </w:tc>
        <w:tc>
          <w:tcPr>
            <w:tcW w:w="1356" w:type="dxa"/>
            <w:tcBorders>
              <w:top w:val="nil"/>
              <w:left w:val="nil"/>
              <w:bottom w:val="single" w:sz="4" w:space="0" w:color="auto"/>
              <w:right w:val="single" w:sz="4" w:space="0" w:color="auto"/>
            </w:tcBorders>
            <w:shd w:val="clear" w:color="auto" w:fill="auto"/>
            <w:vAlign w:val="center"/>
          </w:tcPr>
          <w:p w14:paraId="483F0F5A" w14:textId="77777777" w:rsidR="00660125" w:rsidRDefault="00000000">
            <w:pPr>
              <w:pStyle w:val="ae"/>
            </w:pPr>
            <w:r>
              <w:rPr>
                <w:rFonts w:hint="eastAsia"/>
              </w:rPr>
              <w:t>新增</w:t>
            </w:r>
          </w:p>
        </w:tc>
      </w:tr>
      <w:tr w:rsidR="00660125" w14:paraId="4C1E1B76"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65F8F2E" w14:textId="77777777" w:rsidR="00660125" w:rsidRDefault="00000000">
            <w:pPr>
              <w:pStyle w:val="ae"/>
            </w:pPr>
            <w:r>
              <w:t>71</w:t>
            </w:r>
          </w:p>
        </w:tc>
        <w:tc>
          <w:tcPr>
            <w:tcW w:w="980" w:type="dxa"/>
            <w:vMerge/>
            <w:tcBorders>
              <w:top w:val="nil"/>
              <w:left w:val="single" w:sz="4" w:space="0" w:color="auto"/>
              <w:bottom w:val="single" w:sz="4" w:space="0" w:color="auto"/>
              <w:right w:val="single" w:sz="4" w:space="0" w:color="auto"/>
            </w:tcBorders>
            <w:vAlign w:val="center"/>
          </w:tcPr>
          <w:p w14:paraId="2B04BD8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FE82B3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8CE3C1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AE3FBDF" w14:textId="77777777" w:rsidR="00660125" w:rsidRDefault="00000000">
            <w:pPr>
              <w:pStyle w:val="ae"/>
            </w:pPr>
            <w:r>
              <w:rPr>
                <w:rFonts w:hint="eastAsia"/>
              </w:rPr>
              <w:t>大中专学生转学落户</w:t>
            </w:r>
          </w:p>
        </w:tc>
        <w:tc>
          <w:tcPr>
            <w:tcW w:w="1356" w:type="dxa"/>
            <w:tcBorders>
              <w:top w:val="nil"/>
              <w:left w:val="nil"/>
              <w:bottom w:val="single" w:sz="4" w:space="0" w:color="auto"/>
              <w:right w:val="single" w:sz="4" w:space="0" w:color="auto"/>
            </w:tcBorders>
            <w:shd w:val="clear" w:color="auto" w:fill="auto"/>
            <w:vAlign w:val="center"/>
          </w:tcPr>
          <w:p w14:paraId="774278B8" w14:textId="77777777" w:rsidR="00660125" w:rsidRDefault="00000000">
            <w:pPr>
              <w:pStyle w:val="ae"/>
            </w:pPr>
            <w:r>
              <w:rPr>
                <w:rFonts w:hint="eastAsia"/>
              </w:rPr>
              <w:t>新增</w:t>
            </w:r>
          </w:p>
        </w:tc>
      </w:tr>
      <w:tr w:rsidR="00660125" w14:paraId="580AA9B0"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A105802" w14:textId="77777777" w:rsidR="00660125" w:rsidRDefault="00000000">
            <w:pPr>
              <w:pStyle w:val="ae"/>
            </w:pPr>
            <w:r>
              <w:t>72</w:t>
            </w:r>
          </w:p>
        </w:tc>
        <w:tc>
          <w:tcPr>
            <w:tcW w:w="980" w:type="dxa"/>
            <w:vMerge/>
            <w:tcBorders>
              <w:top w:val="nil"/>
              <w:left w:val="single" w:sz="4" w:space="0" w:color="auto"/>
              <w:bottom w:val="single" w:sz="4" w:space="0" w:color="auto"/>
              <w:right w:val="single" w:sz="4" w:space="0" w:color="auto"/>
            </w:tcBorders>
            <w:vAlign w:val="center"/>
          </w:tcPr>
          <w:p w14:paraId="200D0BE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F8EB28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0649AF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E9919F1" w14:textId="77777777" w:rsidR="00660125" w:rsidRDefault="00000000">
            <w:pPr>
              <w:pStyle w:val="ae"/>
            </w:pPr>
            <w:r>
              <w:rPr>
                <w:rFonts w:hint="eastAsia"/>
              </w:rPr>
              <w:t>购买成套住房落户</w:t>
            </w:r>
          </w:p>
        </w:tc>
        <w:tc>
          <w:tcPr>
            <w:tcW w:w="1356" w:type="dxa"/>
            <w:tcBorders>
              <w:top w:val="nil"/>
              <w:left w:val="nil"/>
              <w:bottom w:val="single" w:sz="4" w:space="0" w:color="auto"/>
              <w:right w:val="single" w:sz="4" w:space="0" w:color="auto"/>
            </w:tcBorders>
            <w:shd w:val="clear" w:color="auto" w:fill="auto"/>
            <w:vAlign w:val="center"/>
          </w:tcPr>
          <w:p w14:paraId="52851F32" w14:textId="77777777" w:rsidR="00660125" w:rsidRDefault="00000000">
            <w:pPr>
              <w:pStyle w:val="ae"/>
            </w:pPr>
            <w:r>
              <w:rPr>
                <w:rFonts w:hint="eastAsia"/>
              </w:rPr>
              <w:t>新增</w:t>
            </w:r>
          </w:p>
        </w:tc>
      </w:tr>
      <w:tr w:rsidR="00660125" w14:paraId="7A24986A"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2C1CADB0" w14:textId="77777777" w:rsidR="00660125" w:rsidRDefault="00000000">
            <w:pPr>
              <w:pStyle w:val="ae"/>
            </w:pPr>
            <w:r>
              <w:t>73</w:t>
            </w:r>
          </w:p>
        </w:tc>
        <w:tc>
          <w:tcPr>
            <w:tcW w:w="980" w:type="dxa"/>
            <w:vMerge/>
            <w:tcBorders>
              <w:top w:val="nil"/>
              <w:left w:val="single" w:sz="4" w:space="0" w:color="auto"/>
              <w:bottom w:val="single" w:sz="4" w:space="0" w:color="auto"/>
              <w:right w:val="single" w:sz="4" w:space="0" w:color="auto"/>
            </w:tcBorders>
            <w:vAlign w:val="center"/>
          </w:tcPr>
          <w:p w14:paraId="6340103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BBB725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11F25D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2FB6A98" w14:textId="77777777" w:rsidR="00660125" w:rsidRDefault="00000000">
            <w:pPr>
              <w:pStyle w:val="ae"/>
            </w:pPr>
            <w:r>
              <w:rPr>
                <w:rFonts w:hint="eastAsia"/>
              </w:rPr>
              <w:t>在编工作人员（公务员）国企职工落户</w:t>
            </w:r>
          </w:p>
        </w:tc>
        <w:tc>
          <w:tcPr>
            <w:tcW w:w="1356" w:type="dxa"/>
            <w:tcBorders>
              <w:top w:val="nil"/>
              <w:left w:val="nil"/>
              <w:bottom w:val="single" w:sz="4" w:space="0" w:color="auto"/>
              <w:right w:val="single" w:sz="4" w:space="0" w:color="auto"/>
            </w:tcBorders>
            <w:shd w:val="clear" w:color="auto" w:fill="auto"/>
            <w:vAlign w:val="center"/>
          </w:tcPr>
          <w:p w14:paraId="7235199D" w14:textId="77777777" w:rsidR="00660125" w:rsidRDefault="00000000">
            <w:pPr>
              <w:pStyle w:val="ae"/>
            </w:pPr>
            <w:r>
              <w:rPr>
                <w:rFonts w:hint="eastAsia"/>
              </w:rPr>
              <w:t>新增</w:t>
            </w:r>
          </w:p>
        </w:tc>
      </w:tr>
      <w:tr w:rsidR="00660125" w14:paraId="62EEA13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8F8086D" w14:textId="77777777" w:rsidR="00660125" w:rsidRDefault="00000000">
            <w:pPr>
              <w:pStyle w:val="ae"/>
            </w:pPr>
            <w:r>
              <w:t>74</w:t>
            </w:r>
          </w:p>
        </w:tc>
        <w:tc>
          <w:tcPr>
            <w:tcW w:w="980" w:type="dxa"/>
            <w:vMerge/>
            <w:tcBorders>
              <w:top w:val="nil"/>
              <w:left w:val="single" w:sz="4" w:space="0" w:color="auto"/>
              <w:bottom w:val="single" w:sz="4" w:space="0" w:color="auto"/>
              <w:right w:val="single" w:sz="4" w:space="0" w:color="auto"/>
            </w:tcBorders>
            <w:vAlign w:val="center"/>
          </w:tcPr>
          <w:p w14:paraId="0E68296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D09D65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D6FE99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9606174" w14:textId="77777777" w:rsidR="00660125" w:rsidRDefault="00000000">
            <w:pPr>
              <w:pStyle w:val="ae"/>
            </w:pPr>
            <w:r>
              <w:rPr>
                <w:rFonts w:hint="eastAsia"/>
              </w:rPr>
              <w:t>现役军人随军家属落户</w:t>
            </w:r>
          </w:p>
        </w:tc>
        <w:tc>
          <w:tcPr>
            <w:tcW w:w="1356" w:type="dxa"/>
            <w:tcBorders>
              <w:top w:val="nil"/>
              <w:left w:val="nil"/>
              <w:bottom w:val="single" w:sz="4" w:space="0" w:color="auto"/>
              <w:right w:val="single" w:sz="4" w:space="0" w:color="auto"/>
            </w:tcBorders>
            <w:shd w:val="clear" w:color="auto" w:fill="auto"/>
            <w:vAlign w:val="center"/>
          </w:tcPr>
          <w:p w14:paraId="218769B2" w14:textId="77777777" w:rsidR="00660125" w:rsidRDefault="00000000">
            <w:pPr>
              <w:pStyle w:val="ae"/>
            </w:pPr>
            <w:r>
              <w:rPr>
                <w:rFonts w:hint="eastAsia"/>
              </w:rPr>
              <w:t>新增</w:t>
            </w:r>
          </w:p>
        </w:tc>
      </w:tr>
      <w:tr w:rsidR="00660125" w14:paraId="5C8D838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7AC7740" w14:textId="77777777" w:rsidR="00660125" w:rsidRDefault="00000000">
            <w:pPr>
              <w:pStyle w:val="ae"/>
            </w:pPr>
            <w:r>
              <w:t>75</w:t>
            </w:r>
          </w:p>
        </w:tc>
        <w:tc>
          <w:tcPr>
            <w:tcW w:w="980" w:type="dxa"/>
            <w:vMerge/>
            <w:tcBorders>
              <w:top w:val="nil"/>
              <w:left w:val="single" w:sz="4" w:space="0" w:color="auto"/>
              <w:bottom w:val="single" w:sz="4" w:space="0" w:color="auto"/>
              <w:right w:val="single" w:sz="4" w:space="0" w:color="auto"/>
            </w:tcBorders>
            <w:vAlign w:val="center"/>
          </w:tcPr>
          <w:p w14:paraId="2E67C72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E4F715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8BBF87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E37A93F" w14:textId="77777777" w:rsidR="00660125" w:rsidRDefault="00000000">
            <w:pPr>
              <w:pStyle w:val="ae"/>
            </w:pPr>
            <w:r>
              <w:rPr>
                <w:rFonts w:hint="eastAsia"/>
              </w:rPr>
              <w:t>搬迁安置落户</w:t>
            </w:r>
          </w:p>
        </w:tc>
        <w:tc>
          <w:tcPr>
            <w:tcW w:w="1356" w:type="dxa"/>
            <w:tcBorders>
              <w:top w:val="nil"/>
              <w:left w:val="nil"/>
              <w:bottom w:val="single" w:sz="4" w:space="0" w:color="auto"/>
              <w:right w:val="single" w:sz="4" w:space="0" w:color="auto"/>
            </w:tcBorders>
            <w:shd w:val="clear" w:color="auto" w:fill="auto"/>
            <w:vAlign w:val="center"/>
          </w:tcPr>
          <w:p w14:paraId="4864C2AF" w14:textId="77777777" w:rsidR="00660125" w:rsidRDefault="00000000">
            <w:pPr>
              <w:pStyle w:val="ae"/>
            </w:pPr>
            <w:r>
              <w:rPr>
                <w:rFonts w:hint="eastAsia"/>
              </w:rPr>
              <w:t>新增</w:t>
            </w:r>
          </w:p>
        </w:tc>
      </w:tr>
      <w:tr w:rsidR="00660125" w14:paraId="1B1B5341"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3BFB7E40" w14:textId="77777777" w:rsidR="00660125" w:rsidRDefault="00000000">
            <w:pPr>
              <w:pStyle w:val="ae"/>
            </w:pPr>
            <w:r>
              <w:t>76</w:t>
            </w:r>
          </w:p>
        </w:tc>
        <w:tc>
          <w:tcPr>
            <w:tcW w:w="980" w:type="dxa"/>
            <w:vMerge/>
            <w:tcBorders>
              <w:top w:val="nil"/>
              <w:left w:val="single" w:sz="4" w:space="0" w:color="auto"/>
              <w:bottom w:val="single" w:sz="4" w:space="0" w:color="auto"/>
              <w:right w:val="single" w:sz="4" w:space="0" w:color="auto"/>
            </w:tcBorders>
            <w:vAlign w:val="center"/>
          </w:tcPr>
          <w:p w14:paraId="3A273D8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E7073E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B1B5B8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393387D" w14:textId="77777777" w:rsidR="00660125" w:rsidRDefault="00000000">
            <w:pPr>
              <w:pStyle w:val="ae"/>
            </w:pPr>
            <w:r>
              <w:rPr>
                <w:rFonts w:hint="eastAsia"/>
              </w:rPr>
              <w:t>城镇地区有合法稳定住所落户</w:t>
            </w:r>
          </w:p>
        </w:tc>
        <w:tc>
          <w:tcPr>
            <w:tcW w:w="1356" w:type="dxa"/>
            <w:tcBorders>
              <w:top w:val="nil"/>
              <w:left w:val="nil"/>
              <w:bottom w:val="single" w:sz="4" w:space="0" w:color="auto"/>
              <w:right w:val="single" w:sz="4" w:space="0" w:color="auto"/>
            </w:tcBorders>
            <w:shd w:val="clear" w:color="auto" w:fill="auto"/>
            <w:vAlign w:val="center"/>
          </w:tcPr>
          <w:p w14:paraId="31EAE336" w14:textId="77777777" w:rsidR="00660125" w:rsidRDefault="00000000">
            <w:pPr>
              <w:pStyle w:val="ae"/>
            </w:pPr>
            <w:r>
              <w:rPr>
                <w:rFonts w:hint="eastAsia"/>
              </w:rPr>
              <w:t>新增</w:t>
            </w:r>
          </w:p>
        </w:tc>
      </w:tr>
      <w:tr w:rsidR="00660125" w14:paraId="7A1BDF03"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255A6C7" w14:textId="77777777" w:rsidR="00660125" w:rsidRDefault="00000000">
            <w:pPr>
              <w:pStyle w:val="ae"/>
            </w:pPr>
            <w:r>
              <w:t>77</w:t>
            </w:r>
          </w:p>
        </w:tc>
        <w:tc>
          <w:tcPr>
            <w:tcW w:w="980" w:type="dxa"/>
            <w:vMerge/>
            <w:tcBorders>
              <w:top w:val="nil"/>
              <w:left w:val="single" w:sz="4" w:space="0" w:color="auto"/>
              <w:bottom w:val="single" w:sz="4" w:space="0" w:color="auto"/>
              <w:right w:val="single" w:sz="4" w:space="0" w:color="auto"/>
            </w:tcBorders>
            <w:vAlign w:val="center"/>
          </w:tcPr>
          <w:p w14:paraId="2AEBE2A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664048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60DAACC"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55E1718" w14:textId="77777777" w:rsidR="00660125" w:rsidRDefault="00000000">
            <w:pPr>
              <w:pStyle w:val="ae"/>
            </w:pPr>
            <w:r>
              <w:rPr>
                <w:rFonts w:hint="eastAsia"/>
              </w:rPr>
              <w:t>农村分户</w:t>
            </w:r>
          </w:p>
        </w:tc>
        <w:tc>
          <w:tcPr>
            <w:tcW w:w="1356" w:type="dxa"/>
            <w:tcBorders>
              <w:top w:val="nil"/>
              <w:left w:val="nil"/>
              <w:bottom w:val="single" w:sz="4" w:space="0" w:color="auto"/>
              <w:right w:val="single" w:sz="4" w:space="0" w:color="auto"/>
            </w:tcBorders>
            <w:shd w:val="clear" w:color="auto" w:fill="auto"/>
            <w:vAlign w:val="center"/>
          </w:tcPr>
          <w:p w14:paraId="45A8DC65" w14:textId="77777777" w:rsidR="00660125" w:rsidRDefault="00000000">
            <w:pPr>
              <w:pStyle w:val="ae"/>
            </w:pPr>
            <w:r>
              <w:rPr>
                <w:rFonts w:hint="eastAsia"/>
              </w:rPr>
              <w:t>新增</w:t>
            </w:r>
          </w:p>
        </w:tc>
      </w:tr>
      <w:tr w:rsidR="00660125" w14:paraId="00E21C21"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A476B81" w14:textId="77777777" w:rsidR="00660125" w:rsidRDefault="00000000">
            <w:pPr>
              <w:pStyle w:val="ae"/>
            </w:pPr>
            <w:r>
              <w:t>78</w:t>
            </w:r>
          </w:p>
        </w:tc>
        <w:tc>
          <w:tcPr>
            <w:tcW w:w="980" w:type="dxa"/>
            <w:vMerge/>
            <w:tcBorders>
              <w:top w:val="nil"/>
              <w:left w:val="single" w:sz="4" w:space="0" w:color="auto"/>
              <w:bottom w:val="single" w:sz="4" w:space="0" w:color="auto"/>
              <w:right w:val="single" w:sz="4" w:space="0" w:color="auto"/>
            </w:tcBorders>
            <w:vAlign w:val="center"/>
          </w:tcPr>
          <w:p w14:paraId="40F3FF9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BA21C6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5276FC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4F73A13" w14:textId="77777777" w:rsidR="00660125" w:rsidRDefault="00000000">
            <w:pPr>
              <w:pStyle w:val="ae"/>
            </w:pPr>
            <w:r>
              <w:rPr>
                <w:rFonts w:hint="eastAsia"/>
              </w:rPr>
              <w:t>退役士兵安置落户</w:t>
            </w:r>
          </w:p>
        </w:tc>
        <w:tc>
          <w:tcPr>
            <w:tcW w:w="1356" w:type="dxa"/>
            <w:tcBorders>
              <w:top w:val="nil"/>
              <w:left w:val="nil"/>
              <w:bottom w:val="single" w:sz="4" w:space="0" w:color="auto"/>
              <w:right w:val="single" w:sz="4" w:space="0" w:color="auto"/>
            </w:tcBorders>
            <w:shd w:val="clear" w:color="auto" w:fill="auto"/>
            <w:vAlign w:val="center"/>
          </w:tcPr>
          <w:p w14:paraId="6B7BA126" w14:textId="77777777" w:rsidR="00660125" w:rsidRDefault="00000000">
            <w:pPr>
              <w:pStyle w:val="ae"/>
            </w:pPr>
            <w:r>
              <w:rPr>
                <w:rFonts w:hint="eastAsia"/>
              </w:rPr>
              <w:t>新增</w:t>
            </w:r>
          </w:p>
        </w:tc>
      </w:tr>
      <w:tr w:rsidR="00660125" w14:paraId="2067BCEE"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D5DD20F" w14:textId="77777777" w:rsidR="00660125" w:rsidRDefault="00000000">
            <w:pPr>
              <w:pStyle w:val="ae"/>
            </w:pPr>
            <w:r>
              <w:t>79</w:t>
            </w:r>
          </w:p>
        </w:tc>
        <w:tc>
          <w:tcPr>
            <w:tcW w:w="980" w:type="dxa"/>
            <w:vMerge/>
            <w:tcBorders>
              <w:top w:val="nil"/>
              <w:left w:val="single" w:sz="4" w:space="0" w:color="auto"/>
              <w:bottom w:val="single" w:sz="4" w:space="0" w:color="auto"/>
              <w:right w:val="single" w:sz="4" w:space="0" w:color="auto"/>
            </w:tcBorders>
            <w:vAlign w:val="center"/>
          </w:tcPr>
          <w:p w14:paraId="135092D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51F38F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9D978A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6F59FF7" w14:textId="77777777" w:rsidR="00660125" w:rsidRDefault="00000000">
            <w:pPr>
              <w:pStyle w:val="ae"/>
            </w:pPr>
            <w:r>
              <w:rPr>
                <w:rFonts w:hint="eastAsia"/>
              </w:rPr>
              <w:t>军队转业干部安置落户</w:t>
            </w:r>
          </w:p>
        </w:tc>
        <w:tc>
          <w:tcPr>
            <w:tcW w:w="1356" w:type="dxa"/>
            <w:tcBorders>
              <w:top w:val="nil"/>
              <w:left w:val="nil"/>
              <w:bottom w:val="single" w:sz="4" w:space="0" w:color="auto"/>
              <w:right w:val="single" w:sz="4" w:space="0" w:color="auto"/>
            </w:tcBorders>
            <w:shd w:val="clear" w:color="auto" w:fill="auto"/>
            <w:vAlign w:val="center"/>
          </w:tcPr>
          <w:p w14:paraId="28069AA7" w14:textId="77777777" w:rsidR="00660125" w:rsidRDefault="00000000">
            <w:pPr>
              <w:pStyle w:val="ae"/>
            </w:pPr>
            <w:r>
              <w:rPr>
                <w:rFonts w:hint="eastAsia"/>
              </w:rPr>
              <w:t>新增</w:t>
            </w:r>
          </w:p>
        </w:tc>
      </w:tr>
      <w:tr w:rsidR="00660125" w14:paraId="1C0E701C"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6C7BC25" w14:textId="77777777" w:rsidR="00660125" w:rsidRDefault="00000000">
            <w:pPr>
              <w:pStyle w:val="ae"/>
            </w:pPr>
            <w:r>
              <w:t>80</w:t>
            </w:r>
          </w:p>
        </w:tc>
        <w:tc>
          <w:tcPr>
            <w:tcW w:w="980" w:type="dxa"/>
            <w:vMerge/>
            <w:tcBorders>
              <w:top w:val="nil"/>
              <w:left w:val="single" w:sz="4" w:space="0" w:color="auto"/>
              <w:bottom w:val="single" w:sz="4" w:space="0" w:color="auto"/>
              <w:right w:val="single" w:sz="4" w:space="0" w:color="auto"/>
            </w:tcBorders>
            <w:vAlign w:val="center"/>
          </w:tcPr>
          <w:p w14:paraId="7789AE6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7F5ADB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7172E9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F620A60" w14:textId="77777777" w:rsidR="00660125" w:rsidRDefault="00000000">
            <w:pPr>
              <w:pStyle w:val="ae"/>
            </w:pPr>
            <w:r>
              <w:rPr>
                <w:rFonts w:hint="eastAsia"/>
              </w:rPr>
              <w:t>军休干部安置落户</w:t>
            </w:r>
          </w:p>
        </w:tc>
        <w:tc>
          <w:tcPr>
            <w:tcW w:w="1356" w:type="dxa"/>
            <w:tcBorders>
              <w:top w:val="nil"/>
              <w:left w:val="nil"/>
              <w:bottom w:val="single" w:sz="4" w:space="0" w:color="auto"/>
              <w:right w:val="single" w:sz="4" w:space="0" w:color="auto"/>
            </w:tcBorders>
            <w:shd w:val="clear" w:color="auto" w:fill="auto"/>
            <w:vAlign w:val="center"/>
          </w:tcPr>
          <w:p w14:paraId="2F34EA54" w14:textId="77777777" w:rsidR="00660125" w:rsidRDefault="00000000">
            <w:pPr>
              <w:pStyle w:val="ae"/>
            </w:pPr>
            <w:r>
              <w:rPr>
                <w:rFonts w:hint="eastAsia"/>
              </w:rPr>
              <w:t>新增</w:t>
            </w:r>
          </w:p>
        </w:tc>
      </w:tr>
      <w:tr w:rsidR="00660125" w14:paraId="17B4378D"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0EFA29C" w14:textId="77777777" w:rsidR="00660125" w:rsidRDefault="00000000">
            <w:pPr>
              <w:pStyle w:val="ae"/>
            </w:pPr>
            <w:r>
              <w:t>81</w:t>
            </w:r>
          </w:p>
        </w:tc>
        <w:tc>
          <w:tcPr>
            <w:tcW w:w="980" w:type="dxa"/>
            <w:vMerge/>
            <w:tcBorders>
              <w:top w:val="nil"/>
              <w:left w:val="single" w:sz="4" w:space="0" w:color="auto"/>
              <w:bottom w:val="single" w:sz="4" w:space="0" w:color="auto"/>
              <w:right w:val="single" w:sz="4" w:space="0" w:color="auto"/>
            </w:tcBorders>
            <w:vAlign w:val="center"/>
          </w:tcPr>
          <w:p w14:paraId="343E1C9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DDC295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22BEAC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9DB39F3" w14:textId="77777777" w:rsidR="00660125" w:rsidRDefault="00000000">
            <w:pPr>
              <w:pStyle w:val="ae"/>
            </w:pPr>
            <w:r>
              <w:rPr>
                <w:rFonts w:hint="eastAsia"/>
              </w:rPr>
              <w:t>军队复员干部安置落户</w:t>
            </w:r>
          </w:p>
        </w:tc>
        <w:tc>
          <w:tcPr>
            <w:tcW w:w="1356" w:type="dxa"/>
            <w:tcBorders>
              <w:top w:val="nil"/>
              <w:left w:val="nil"/>
              <w:bottom w:val="single" w:sz="4" w:space="0" w:color="auto"/>
              <w:right w:val="single" w:sz="4" w:space="0" w:color="auto"/>
            </w:tcBorders>
            <w:shd w:val="clear" w:color="auto" w:fill="auto"/>
            <w:vAlign w:val="center"/>
          </w:tcPr>
          <w:p w14:paraId="2A4AEEB4" w14:textId="77777777" w:rsidR="00660125" w:rsidRDefault="00000000">
            <w:pPr>
              <w:pStyle w:val="ae"/>
            </w:pPr>
            <w:r>
              <w:rPr>
                <w:rFonts w:hint="eastAsia"/>
              </w:rPr>
              <w:t>新增</w:t>
            </w:r>
          </w:p>
        </w:tc>
      </w:tr>
      <w:tr w:rsidR="00660125" w14:paraId="5300D1C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7C3CCA0" w14:textId="77777777" w:rsidR="00660125" w:rsidRDefault="00000000">
            <w:pPr>
              <w:pStyle w:val="ae"/>
            </w:pPr>
            <w:r>
              <w:lastRenderedPageBreak/>
              <w:t>82</w:t>
            </w:r>
          </w:p>
        </w:tc>
        <w:tc>
          <w:tcPr>
            <w:tcW w:w="980" w:type="dxa"/>
            <w:vMerge/>
            <w:tcBorders>
              <w:top w:val="nil"/>
              <w:left w:val="single" w:sz="4" w:space="0" w:color="auto"/>
              <w:bottom w:val="single" w:sz="4" w:space="0" w:color="auto"/>
              <w:right w:val="single" w:sz="4" w:space="0" w:color="auto"/>
            </w:tcBorders>
            <w:vAlign w:val="center"/>
          </w:tcPr>
          <w:p w14:paraId="2D8DFD0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B2FD1F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49729A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625D099" w14:textId="77777777" w:rsidR="00660125" w:rsidRDefault="00000000">
            <w:pPr>
              <w:pStyle w:val="ae"/>
            </w:pPr>
            <w:r>
              <w:rPr>
                <w:rFonts w:hint="eastAsia"/>
              </w:rPr>
              <w:t>军队无军籍退休退职职工安置落户</w:t>
            </w:r>
          </w:p>
        </w:tc>
        <w:tc>
          <w:tcPr>
            <w:tcW w:w="1356" w:type="dxa"/>
            <w:tcBorders>
              <w:top w:val="nil"/>
              <w:left w:val="nil"/>
              <w:bottom w:val="single" w:sz="4" w:space="0" w:color="auto"/>
              <w:right w:val="single" w:sz="4" w:space="0" w:color="auto"/>
            </w:tcBorders>
            <w:shd w:val="clear" w:color="auto" w:fill="auto"/>
            <w:vAlign w:val="center"/>
          </w:tcPr>
          <w:p w14:paraId="13C04AC3" w14:textId="77777777" w:rsidR="00660125" w:rsidRDefault="00000000">
            <w:pPr>
              <w:pStyle w:val="ae"/>
            </w:pPr>
            <w:r>
              <w:rPr>
                <w:rFonts w:hint="eastAsia"/>
              </w:rPr>
              <w:t>新增</w:t>
            </w:r>
          </w:p>
        </w:tc>
      </w:tr>
      <w:tr w:rsidR="00660125" w14:paraId="0D9B8BA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17C0526" w14:textId="77777777" w:rsidR="00660125" w:rsidRDefault="00000000">
            <w:pPr>
              <w:pStyle w:val="ae"/>
            </w:pPr>
            <w:r>
              <w:t>83</w:t>
            </w:r>
          </w:p>
        </w:tc>
        <w:tc>
          <w:tcPr>
            <w:tcW w:w="980" w:type="dxa"/>
            <w:vMerge/>
            <w:tcBorders>
              <w:top w:val="nil"/>
              <w:left w:val="single" w:sz="4" w:space="0" w:color="auto"/>
              <w:bottom w:val="single" w:sz="4" w:space="0" w:color="auto"/>
              <w:right w:val="single" w:sz="4" w:space="0" w:color="auto"/>
            </w:tcBorders>
            <w:vAlign w:val="center"/>
          </w:tcPr>
          <w:p w14:paraId="6DDE5E7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6D9F48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28608F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B12376F" w14:textId="77777777" w:rsidR="00660125" w:rsidRDefault="00000000">
            <w:pPr>
              <w:pStyle w:val="ae"/>
            </w:pPr>
            <w:r>
              <w:rPr>
                <w:rFonts w:hint="eastAsia"/>
              </w:rPr>
              <w:t>退役军人随调随迁家属安置落户</w:t>
            </w:r>
          </w:p>
        </w:tc>
        <w:tc>
          <w:tcPr>
            <w:tcW w:w="1356" w:type="dxa"/>
            <w:tcBorders>
              <w:top w:val="nil"/>
              <w:left w:val="nil"/>
              <w:bottom w:val="single" w:sz="4" w:space="0" w:color="auto"/>
              <w:right w:val="single" w:sz="4" w:space="0" w:color="auto"/>
            </w:tcBorders>
            <w:shd w:val="clear" w:color="auto" w:fill="auto"/>
            <w:vAlign w:val="center"/>
          </w:tcPr>
          <w:p w14:paraId="24E55932" w14:textId="77777777" w:rsidR="00660125" w:rsidRDefault="00000000">
            <w:pPr>
              <w:pStyle w:val="ae"/>
            </w:pPr>
            <w:r>
              <w:rPr>
                <w:rFonts w:hint="eastAsia"/>
              </w:rPr>
              <w:t>新增</w:t>
            </w:r>
          </w:p>
        </w:tc>
      </w:tr>
      <w:tr w:rsidR="00660125" w14:paraId="315916B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349AA96" w14:textId="77777777" w:rsidR="00660125" w:rsidRDefault="00000000">
            <w:pPr>
              <w:pStyle w:val="ae"/>
            </w:pPr>
            <w:r>
              <w:t>84</w:t>
            </w:r>
          </w:p>
        </w:tc>
        <w:tc>
          <w:tcPr>
            <w:tcW w:w="980" w:type="dxa"/>
            <w:vMerge/>
            <w:tcBorders>
              <w:top w:val="nil"/>
              <w:left w:val="single" w:sz="4" w:space="0" w:color="auto"/>
              <w:bottom w:val="single" w:sz="4" w:space="0" w:color="auto"/>
              <w:right w:val="single" w:sz="4" w:space="0" w:color="auto"/>
            </w:tcBorders>
            <w:vAlign w:val="center"/>
          </w:tcPr>
          <w:p w14:paraId="5C220E5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8BFA6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211945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7738D90" w14:textId="77777777" w:rsidR="00660125" w:rsidRDefault="00000000">
            <w:pPr>
              <w:pStyle w:val="ae"/>
            </w:pPr>
            <w:r>
              <w:rPr>
                <w:rFonts w:hint="eastAsia"/>
              </w:rPr>
              <w:t>国内婚生婴儿出生登记</w:t>
            </w:r>
          </w:p>
        </w:tc>
        <w:tc>
          <w:tcPr>
            <w:tcW w:w="1356" w:type="dxa"/>
            <w:tcBorders>
              <w:top w:val="nil"/>
              <w:left w:val="nil"/>
              <w:bottom w:val="single" w:sz="4" w:space="0" w:color="auto"/>
              <w:right w:val="single" w:sz="4" w:space="0" w:color="auto"/>
            </w:tcBorders>
            <w:shd w:val="clear" w:color="auto" w:fill="auto"/>
            <w:vAlign w:val="center"/>
          </w:tcPr>
          <w:p w14:paraId="370AB89C" w14:textId="77777777" w:rsidR="00660125" w:rsidRDefault="00000000">
            <w:pPr>
              <w:pStyle w:val="ae"/>
            </w:pPr>
            <w:r>
              <w:rPr>
                <w:rFonts w:hint="eastAsia"/>
              </w:rPr>
              <w:t>新增</w:t>
            </w:r>
          </w:p>
        </w:tc>
      </w:tr>
      <w:tr w:rsidR="00660125" w14:paraId="0E556B2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1C8F605" w14:textId="77777777" w:rsidR="00660125" w:rsidRDefault="00000000">
            <w:pPr>
              <w:pStyle w:val="ae"/>
            </w:pPr>
            <w:r>
              <w:t>85</w:t>
            </w:r>
          </w:p>
        </w:tc>
        <w:tc>
          <w:tcPr>
            <w:tcW w:w="980" w:type="dxa"/>
            <w:vMerge/>
            <w:tcBorders>
              <w:top w:val="nil"/>
              <w:left w:val="single" w:sz="4" w:space="0" w:color="auto"/>
              <w:bottom w:val="single" w:sz="4" w:space="0" w:color="auto"/>
              <w:right w:val="single" w:sz="4" w:space="0" w:color="auto"/>
            </w:tcBorders>
            <w:vAlign w:val="center"/>
          </w:tcPr>
          <w:p w14:paraId="5592F69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20B7B85"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0D8E3D50" w14:textId="77777777" w:rsidR="00660125" w:rsidRDefault="00000000">
            <w:pPr>
              <w:pStyle w:val="ae"/>
            </w:pPr>
            <w:r>
              <w:rPr>
                <w:rFonts w:hint="eastAsia"/>
              </w:rPr>
              <w:t>户籍业务“零材料办”</w:t>
            </w:r>
          </w:p>
        </w:tc>
        <w:tc>
          <w:tcPr>
            <w:tcW w:w="3018" w:type="dxa"/>
            <w:tcBorders>
              <w:top w:val="nil"/>
              <w:left w:val="nil"/>
              <w:bottom w:val="single" w:sz="4" w:space="0" w:color="auto"/>
              <w:right w:val="single" w:sz="4" w:space="0" w:color="auto"/>
            </w:tcBorders>
            <w:shd w:val="clear" w:color="auto" w:fill="auto"/>
            <w:vAlign w:val="center"/>
          </w:tcPr>
          <w:p w14:paraId="24D2EF0C" w14:textId="77777777" w:rsidR="00660125" w:rsidRDefault="00000000">
            <w:pPr>
              <w:pStyle w:val="ae"/>
            </w:pPr>
            <w:r>
              <w:rPr>
                <w:rFonts w:hint="eastAsia"/>
              </w:rPr>
              <w:t>夫妻投靠落户</w:t>
            </w:r>
          </w:p>
        </w:tc>
        <w:tc>
          <w:tcPr>
            <w:tcW w:w="1356" w:type="dxa"/>
            <w:tcBorders>
              <w:top w:val="nil"/>
              <w:left w:val="nil"/>
              <w:bottom w:val="single" w:sz="4" w:space="0" w:color="auto"/>
              <w:right w:val="single" w:sz="4" w:space="0" w:color="auto"/>
            </w:tcBorders>
            <w:shd w:val="clear" w:color="auto" w:fill="auto"/>
            <w:vAlign w:val="center"/>
          </w:tcPr>
          <w:p w14:paraId="4B2966B1" w14:textId="77777777" w:rsidR="00660125" w:rsidRDefault="00000000">
            <w:pPr>
              <w:pStyle w:val="ae"/>
            </w:pPr>
            <w:r>
              <w:rPr>
                <w:rFonts w:hint="eastAsia"/>
              </w:rPr>
              <w:t>升级迭代</w:t>
            </w:r>
          </w:p>
        </w:tc>
      </w:tr>
      <w:tr w:rsidR="00660125" w14:paraId="061D24F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DFC31EB" w14:textId="77777777" w:rsidR="00660125" w:rsidRDefault="00000000">
            <w:pPr>
              <w:pStyle w:val="ae"/>
            </w:pPr>
            <w:r>
              <w:t>86</w:t>
            </w:r>
          </w:p>
        </w:tc>
        <w:tc>
          <w:tcPr>
            <w:tcW w:w="980" w:type="dxa"/>
            <w:vMerge/>
            <w:tcBorders>
              <w:top w:val="nil"/>
              <w:left w:val="single" w:sz="4" w:space="0" w:color="auto"/>
              <w:bottom w:val="single" w:sz="4" w:space="0" w:color="auto"/>
              <w:right w:val="single" w:sz="4" w:space="0" w:color="auto"/>
            </w:tcBorders>
            <w:vAlign w:val="center"/>
          </w:tcPr>
          <w:p w14:paraId="4F140F8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FA3FA4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0C4EF3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E1951F6" w14:textId="77777777" w:rsidR="00660125" w:rsidRDefault="00000000">
            <w:pPr>
              <w:pStyle w:val="ae"/>
            </w:pPr>
            <w:r>
              <w:rPr>
                <w:rFonts w:hint="eastAsia"/>
              </w:rPr>
              <w:t>父母投靠子女落户</w:t>
            </w:r>
          </w:p>
        </w:tc>
        <w:tc>
          <w:tcPr>
            <w:tcW w:w="1356" w:type="dxa"/>
            <w:tcBorders>
              <w:top w:val="nil"/>
              <w:left w:val="nil"/>
              <w:bottom w:val="single" w:sz="4" w:space="0" w:color="auto"/>
              <w:right w:val="single" w:sz="4" w:space="0" w:color="auto"/>
            </w:tcBorders>
            <w:shd w:val="clear" w:color="auto" w:fill="auto"/>
            <w:vAlign w:val="center"/>
          </w:tcPr>
          <w:p w14:paraId="2C6A53CA" w14:textId="77777777" w:rsidR="00660125" w:rsidRDefault="00000000">
            <w:pPr>
              <w:pStyle w:val="ae"/>
            </w:pPr>
            <w:r>
              <w:rPr>
                <w:rFonts w:hint="eastAsia"/>
              </w:rPr>
              <w:t>升级迭代</w:t>
            </w:r>
          </w:p>
        </w:tc>
      </w:tr>
      <w:tr w:rsidR="00660125" w14:paraId="71529D39"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71F83CD" w14:textId="77777777" w:rsidR="00660125" w:rsidRDefault="00000000">
            <w:pPr>
              <w:pStyle w:val="ae"/>
            </w:pPr>
            <w:r>
              <w:t>87</w:t>
            </w:r>
          </w:p>
        </w:tc>
        <w:tc>
          <w:tcPr>
            <w:tcW w:w="980" w:type="dxa"/>
            <w:vMerge/>
            <w:tcBorders>
              <w:top w:val="nil"/>
              <w:left w:val="single" w:sz="4" w:space="0" w:color="auto"/>
              <w:bottom w:val="single" w:sz="4" w:space="0" w:color="auto"/>
              <w:right w:val="single" w:sz="4" w:space="0" w:color="auto"/>
            </w:tcBorders>
            <w:vAlign w:val="center"/>
          </w:tcPr>
          <w:p w14:paraId="7F101D2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83C08B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2260A6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869C951" w14:textId="77777777" w:rsidR="00660125" w:rsidRDefault="00000000">
            <w:pPr>
              <w:pStyle w:val="ae"/>
            </w:pPr>
            <w:r>
              <w:rPr>
                <w:rFonts w:hint="eastAsia"/>
              </w:rPr>
              <w:t>未成年子女投靠父母落户</w:t>
            </w:r>
          </w:p>
        </w:tc>
        <w:tc>
          <w:tcPr>
            <w:tcW w:w="1356" w:type="dxa"/>
            <w:tcBorders>
              <w:top w:val="nil"/>
              <w:left w:val="nil"/>
              <w:bottom w:val="single" w:sz="4" w:space="0" w:color="auto"/>
              <w:right w:val="single" w:sz="4" w:space="0" w:color="auto"/>
            </w:tcBorders>
            <w:shd w:val="clear" w:color="auto" w:fill="auto"/>
            <w:vAlign w:val="center"/>
          </w:tcPr>
          <w:p w14:paraId="7D5CEF3B" w14:textId="77777777" w:rsidR="00660125" w:rsidRDefault="00000000">
            <w:pPr>
              <w:pStyle w:val="ae"/>
            </w:pPr>
            <w:r>
              <w:rPr>
                <w:rFonts w:hint="eastAsia"/>
              </w:rPr>
              <w:t>升级迭代</w:t>
            </w:r>
          </w:p>
        </w:tc>
      </w:tr>
      <w:tr w:rsidR="00660125" w14:paraId="6150D372"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966780A" w14:textId="77777777" w:rsidR="00660125" w:rsidRDefault="00000000">
            <w:pPr>
              <w:pStyle w:val="ae"/>
            </w:pPr>
            <w:r>
              <w:t>88</w:t>
            </w:r>
          </w:p>
        </w:tc>
        <w:tc>
          <w:tcPr>
            <w:tcW w:w="980" w:type="dxa"/>
            <w:vMerge/>
            <w:tcBorders>
              <w:top w:val="nil"/>
              <w:left w:val="single" w:sz="4" w:space="0" w:color="auto"/>
              <w:bottom w:val="single" w:sz="4" w:space="0" w:color="auto"/>
              <w:right w:val="single" w:sz="4" w:space="0" w:color="auto"/>
            </w:tcBorders>
            <w:vAlign w:val="center"/>
          </w:tcPr>
          <w:p w14:paraId="3B17D38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C19B45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29059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DC929DB" w14:textId="77777777" w:rsidR="00660125" w:rsidRDefault="00000000">
            <w:pPr>
              <w:pStyle w:val="ae"/>
            </w:pPr>
            <w:r>
              <w:rPr>
                <w:rFonts w:hint="eastAsia"/>
              </w:rPr>
              <w:t>成年子女投靠父母落户</w:t>
            </w:r>
          </w:p>
        </w:tc>
        <w:tc>
          <w:tcPr>
            <w:tcW w:w="1356" w:type="dxa"/>
            <w:tcBorders>
              <w:top w:val="nil"/>
              <w:left w:val="nil"/>
              <w:bottom w:val="single" w:sz="4" w:space="0" w:color="auto"/>
              <w:right w:val="single" w:sz="4" w:space="0" w:color="auto"/>
            </w:tcBorders>
            <w:shd w:val="clear" w:color="auto" w:fill="auto"/>
            <w:vAlign w:val="center"/>
          </w:tcPr>
          <w:p w14:paraId="69579DE2" w14:textId="77777777" w:rsidR="00660125" w:rsidRDefault="00000000">
            <w:pPr>
              <w:pStyle w:val="ae"/>
            </w:pPr>
            <w:r>
              <w:rPr>
                <w:rFonts w:hint="eastAsia"/>
              </w:rPr>
              <w:t>升级迭代</w:t>
            </w:r>
          </w:p>
        </w:tc>
      </w:tr>
      <w:tr w:rsidR="00660125" w14:paraId="42068876"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74CCAF47" w14:textId="77777777" w:rsidR="00660125" w:rsidRDefault="00000000">
            <w:pPr>
              <w:pStyle w:val="ae"/>
            </w:pPr>
            <w:r>
              <w:t>89</w:t>
            </w:r>
          </w:p>
        </w:tc>
        <w:tc>
          <w:tcPr>
            <w:tcW w:w="980" w:type="dxa"/>
            <w:vMerge/>
            <w:tcBorders>
              <w:top w:val="nil"/>
              <w:left w:val="single" w:sz="4" w:space="0" w:color="auto"/>
              <w:bottom w:val="single" w:sz="4" w:space="0" w:color="auto"/>
              <w:right w:val="single" w:sz="4" w:space="0" w:color="auto"/>
            </w:tcBorders>
            <w:vAlign w:val="center"/>
          </w:tcPr>
          <w:p w14:paraId="6B6D221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4C1AA6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4B296AC"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24AFDE0" w14:textId="77777777" w:rsidR="00660125" w:rsidRDefault="00000000">
            <w:pPr>
              <w:pStyle w:val="ae"/>
            </w:pPr>
            <w:r>
              <w:rPr>
                <w:rFonts w:hint="eastAsia"/>
              </w:rPr>
              <w:t>现役军人配偶投靠迁入其入伍前户口地址落户</w:t>
            </w:r>
          </w:p>
        </w:tc>
        <w:tc>
          <w:tcPr>
            <w:tcW w:w="1356" w:type="dxa"/>
            <w:tcBorders>
              <w:top w:val="nil"/>
              <w:left w:val="nil"/>
              <w:bottom w:val="single" w:sz="4" w:space="0" w:color="auto"/>
              <w:right w:val="single" w:sz="4" w:space="0" w:color="auto"/>
            </w:tcBorders>
            <w:shd w:val="clear" w:color="auto" w:fill="auto"/>
            <w:vAlign w:val="center"/>
          </w:tcPr>
          <w:p w14:paraId="41FA7FD3" w14:textId="77777777" w:rsidR="00660125" w:rsidRDefault="00000000">
            <w:pPr>
              <w:pStyle w:val="ae"/>
            </w:pPr>
            <w:r>
              <w:rPr>
                <w:rFonts w:hint="eastAsia"/>
              </w:rPr>
              <w:t>升级迭代</w:t>
            </w:r>
          </w:p>
        </w:tc>
      </w:tr>
      <w:tr w:rsidR="00660125" w14:paraId="41E93E46"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FADE34C" w14:textId="77777777" w:rsidR="00660125" w:rsidRDefault="00000000">
            <w:pPr>
              <w:pStyle w:val="ae"/>
            </w:pPr>
            <w:r>
              <w:t>90</w:t>
            </w:r>
          </w:p>
        </w:tc>
        <w:tc>
          <w:tcPr>
            <w:tcW w:w="980" w:type="dxa"/>
            <w:vMerge/>
            <w:tcBorders>
              <w:top w:val="nil"/>
              <w:left w:val="single" w:sz="4" w:space="0" w:color="auto"/>
              <w:bottom w:val="single" w:sz="4" w:space="0" w:color="auto"/>
              <w:right w:val="single" w:sz="4" w:space="0" w:color="auto"/>
            </w:tcBorders>
            <w:vAlign w:val="center"/>
          </w:tcPr>
          <w:p w14:paraId="1CF5989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4EB219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B7342D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FD80E6B" w14:textId="77777777" w:rsidR="00660125" w:rsidRDefault="00000000">
            <w:pPr>
              <w:pStyle w:val="ae"/>
            </w:pPr>
            <w:r>
              <w:rPr>
                <w:rFonts w:hint="eastAsia"/>
              </w:rPr>
              <w:t>兄弟姐妹投靠落户</w:t>
            </w:r>
          </w:p>
        </w:tc>
        <w:tc>
          <w:tcPr>
            <w:tcW w:w="1356" w:type="dxa"/>
            <w:tcBorders>
              <w:top w:val="nil"/>
              <w:left w:val="nil"/>
              <w:bottom w:val="single" w:sz="4" w:space="0" w:color="auto"/>
              <w:right w:val="single" w:sz="4" w:space="0" w:color="auto"/>
            </w:tcBorders>
            <w:shd w:val="clear" w:color="auto" w:fill="auto"/>
            <w:vAlign w:val="center"/>
          </w:tcPr>
          <w:p w14:paraId="0EADF052" w14:textId="77777777" w:rsidR="00660125" w:rsidRDefault="00000000">
            <w:pPr>
              <w:pStyle w:val="ae"/>
            </w:pPr>
            <w:r>
              <w:rPr>
                <w:rFonts w:hint="eastAsia"/>
              </w:rPr>
              <w:t>升级迭代</w:t>
            </w:r>
          </w:p>
        </w:tc>
      </w:tr>
      <w:tr w:rsidR="00660125" w14:paraId="4BEF3587"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2C06DE05" w14:textId="77777777" w:rsidR="00660125" w:rsidRDefault="00000000">
            <w:pPr>
              <w:pStyle w:val="ae"/>
            </w:pPr>
            <w:r>
              <w:t>91</w:t>
            </w:r>
          </w:p>
        </w:tc>
        <w:tc>
          <w:tcPr>
            <w:tcW w:w="980" w:type="dxa"/>
            <w:vMerge/>
            <w:tcBorders>
              <w:top w:val="nil"/>
              <w:left w:val="single" w:sz="4" w:space="0" w:color="auto"/>
              <w:bottom w:val="single" w:sz="4" w:space="0" w:color="auto"/>
              <w:right w:val="single" w:sz="4" w:space="0" w:color="auto"/>
            </w:tcBorders>
            <w:vAlign w:val="center"/>
          </w:tcPr>
          <w:p w14:paraId="1E80307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6CF5BF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C0797F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A5E20B8" w14:textId="77777777" w:rsidR="00660125" w:rsidRDefault="00000000">
            <w:pPr>
              <w:pStyle w:val="ae"/>
            </w:pPr>
            <w:r>
              <w:rPr>
                <w:rFonts w:hint="eastAsia"/>
              </w:rPr>
              <w:t>祖（外祖）父母投靠成年孙（外孙）子女落户</w:t>
            </w:r>
          </w:p>
        </w:tc>
        <w:tc>
          <w:tcPr>
            <w:tcW w:w="1356" w:type="dxa"/>
            <w:tcBorders>
              <w:top w:val="nil"/>
              <w:left w:val="nil"/>
              <w:bottom w:val="single" w:sz="4" w:space="0" w:color="auto"/>
              <w:right w:val="single" w:sz="4" w:space="0" w:color="auto"/>
            </w:tcBorders>
            <w:shd w:val="clear" w:color="auto" w:fill="auto"/>
            <w:vAlign w:val="center"/>
          </w:tcPr>
          <w:p w14:paraId="681A16F2" w14:textId="77777777" w:rsidR="00660125" w:rsidRDefault="00000000">
            <w:pPr>
              <w:pStyle w:val="ae"/>
            </w:pPr>
            <w:r>
              <w:rPr>
                <w:rFonts w:hint="eastAsia"/>
              </w:rPr>
              <w:t>新增</w:t>
            </w:r>
          </w:p>
        </w:tc>
      </w:tr>
      <w:tr w:rsidR="00660125" w14:paraId="72F4CAAC"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32E5604C" w14:textId="77777777" w:rsidR="00660125" w:rsidRDefault="00000000">
            <w:pPr>
              <w:pStyle w:val="ae"/>
            </w:pPr>
            <w:r>
              <w:t>92</w:t>
            </w:r>
          </w:p>
        </w:tc>
        <w:tc>
          <w:tcPr>
            <w:tcW w:w="980" w:type="dxa"/>
            <w:vMerge/>
            <w:tcBorders>
              <w:top w:val="nil"/>
              <w:left w:val="single" w:sz="4" w:space="0" w:color="auto"/>
              <w:bottom w:val="single" w:sz="4" w:space="0" w:color="auto"/>
              <w:right w:val="single" w:sz="4" w:space="0" w:color="auto"/>
            </w:tcBorders>
            <w:vAlign w:val="center"/>
          </w:tcPr>
          <w:p w14:paraId="24AC1EC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A26541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B76053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9B24A92" w14:textId="77777777" w:rsidR="00660125" w:rsidRDefault="00000000">
            <w:pPr>
              <w:pStyle w:val="ae"/>
            </w:pPr>
            <w:r>
              <w:rPr>
                <w:rFonts w:hint="eastAsia"/>
              </w:rPr>
              <w:t>孙（外孙）子女投靠祖（外祖）父母落户</w:t>
            </w:r>
          </w:p>
        </w:tc>
        <w:tc>
          <w:tcPr>
            <w:tcW w:w="1356" w:type="dxa"/>
            <w:tcBorders>
              <w:top w:val="nil"/>
              <w:left w:val="nil"/>
              <w:bottom w:val="single" w:sz="4" w:space="0" w:color="auto"/>
              <w:right w:val="single" w:sz="4" w:space="0" w:color="auto"/>
            </w:tcBorders>
            <w:shd w:val="clear" w:color="auto" w:fill="auto"/>
            <w:vAlign w:val="center"/>
          </w:tcPr>
          <w:p w14:paraId="77E3A318" w14:textId="77777777" w:rsidR="00660125" w:rsidRDefault="00000000">
            <w:pPr>
              <w:pStyle w:val="ae"/>
            </w:pPr>
            <w:r>
              <w:rPr>
                <w:rFonts w:hint="eastAsia"/>
              </w:rPr>
              <w:t>新增</w:t>
            </w:r>
          </w:p>
        </w:tc>
      </w:tr>
      <w:tr w:rsidR="00660125" w14:paraId="5360CA3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4102B89" w14:textId="77777777" w:rsidR="00660125" w:rsidRDefault="00000000">
            <w:pPr>
              <w:pStyle w:val="ae"/>
            </w:pPr>
            <w:r>
              <w:t>93</w:t>
            </w:r>
          </w:p>
        </w:tc>
        <w:tc>
          <w:tcPr>
            <w:tcW w:w="980" w:type="dxa"/>
            <w:vMerge/>
            <w:tcBorders>
              <w:top w:val="nil"/>
              <w:left w:val="single" w:sz="4" w:space="0" w:color="auto"/>
              <w:bottom w:val="single" w:sz="4" w:space="0" w:color="auto"/>
              <w:right w:val="single" w:sz="4" w:space="0" w:color="auto"/>
            </w:tcBorders>
            <w:vAlign w:val="center"/>
          </w:tcPr>
          <w:p w14:paraId="6B62F4C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E5506C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EF1D8A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F109E9D" w14:textId="77777777" w:rsidR="00660125" w:rsidRDefault="00000000">
            <w:pPr>
              <w:pStyle w:val="ae"/>
            </w:pPr>
            <w:r>
              <w:rPr>
                <w:rFonts w:hint="eastAsia"/>
              </w:rPr>
              <w:t>务工落户</w:t>
            </w:r>
          </w:p>
        </w:tc>
        <w:tc>
          <w:tcPr>
            <w:tcW w:w="1356" w:type="dxa"/>
            <w:tcBorders>
              <w:top w:val="nil"/>
              <w:left w:val="nil"/>
              <w:bottom w:val="single" w:sz="4" w:space="0" w:color="auto"/>
              <w:right w:val="single" w:sz="4" w:space="0" w:color="auto"/>
            </w:tcBorders>
            <w:shd w:val="clear" w:color="auto" w:fill="auto"/>
            <w:vAlign w:val="center"/>
          </w:tcPr>
          <w:p w14:paraId="0BA1A5C2" w14:textId="77777777" w:rsidR="00660125" w:rsidRDefault="00000000">
            <w:pPr>
              <w:pStyle w:val="ae"/>
            </w:pPr>
            <w:r>
              <w:rPr>
                <w:rFonts w:hint="eastAsia"/>
              </w:rPr>
              <w:t>升级迭代</w:t>
            </w:r>
          </w:p>
        </w:tc>
      </w:tr>
      <w:tr w:rsidR="00660125" w14:paraId="7213F487"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33A3F13" w14:textId="77777777" w:rsidR="00660125" w:rsidRDefault="00000000">
            <w:pPr>
              <w:pStyle w:val="ae"/>
            </w:pPr>
            <w:r>
              <w:t>94</w:t>
            </w:r>
          </w:p>
        </w:tc>
        <w:tc>
          <w:tcPr>
            <w:tcW w:w="980" w:type="dxa"/>
            <w:vMerge/>
            <w:tcBorders>
              <w:top w:val="nil"/>
              <w:left w:val="single" w:sz="4" w:space="0" w:color="auto"/>
              <w:bottom w:val="single" w:sz="4" w:space="0" w:color="auto"/>
              <w:right w:val="single" w:sz="4" w:space="0" w:color="auto"/>
            </w:tcBorders>
            <w:vAlign w:val="center"/>
          </w:tcPr>
          <w:p w14:paraId="2C92A45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0B7F27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BDE0DB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0C1AFDB" w14:textId="77777777" w:rsidR="00660125" w:rsidRDefault="00000000">
            <w:pPr>
              <w:pStyle w:val="ae"/>
            </w:pPr>
            <w:r>
              <w:rPr>
                <w:rFonts w:hint="eastAsia"/>
              </w:rPr>
              <w:t>投资创业落户</w:t>
            </w:r>
          </w:p>
        </w:tc>
        <w:tc>
          <w:tcPr>
            <w:tcW w:w="1356" w:type="dxa"/>
            <w:tcBorders>
              <w:top w:val="nil"/>
              <w:left w:val="nil"/>
              <w:bottom w:val="single" w:sz="4" w:space="0" w:color="auto"/>
              <w:right w:val="single" w:sz="4" w:space="0" w:color="auto"/>
            </w:tcBorders>
            <w:shd w:val="clear" w:color="auto" w:fill="auto"/>
            <w:vAlign w:val="center"/>
          </w:tcPr>
          <w:p w14:paraId="71840DD7" w14:textId="77777777" w:rsidR="00660125" w:rsidRDefault="00000000">
            <w:pPr>
              <w:pStyle w:val="ae"/>
            </w:pPr>
            <w:r>
              <w:rPr>
                <w:rFonts w:hint="eastAsia"/>
              </w:rPr>
              <w:t>升级迭代</w:t>
            </w:r>
          </w:p>
        </w:tc>
      </w:tr>
      <w:tr w:rsidR="00660125" w14:paraId="7A405731"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298CFF7" w14:textId="77777777" w:rsidR="00660125" w:rsidRDefault="00000000">
            <w:pPr>
              <w:pStyle w:val="ae"/>
            </w:pPr>
            <w:r>
              <w:t>95</w:t>
            </w:r>
          </w:p>
        </w:tc>
        <w:tc>
          <w:tcPr>
            <w:tcW w:w="980" w:type="dxa"/>
            <w:vMerge/>
            <w:tcBorders>
              <w:top w:val="nil"/>
              <w:left w:val="single" w:sz="4" w:space="0" w:color="auto"/>
              <w:bottom w:val="single" w:sz="4" w:space="0" w:color="auto"/>
              <w:right w:val="single" w:sz="4" w:space="0" w:color="auto"/>
            </w:tcBorders>
            <w:vAlign w:val="center"/>
          </w:tcPr>
          <w:p w14:paraId="3B6EE00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794D68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3F6675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EE8135A" w14:textId="77777777" w:rsidR="00660125" w:rsidRDefault="00000000">
            <w:pPr>
              <w:pStyle w:val="ae"/>
            </w:pPr>
            <w:r>
              <w:rPr>
                <w:rFonts w:hint="eastAsia"/>
              </w:rPr>
              <w:t>高层次人才落户</w:t>
            </w:r>
          </w:p>
        </w:tc>
        <w:tc>
          <w:tcPr>
            <w:tcW w:w="1356" w:type="dxa"/>
            <w:tcBorders>
              <w:top w:val="nil"/>
              <w:left w:val="nil"/>
              <w:bottom w:val="single" w:sz="4" w:space="0" w:color="auto"/>
              <w:right w:val="single" w:sz="4" w:space="0" w:color="auto"/>
            </w:tcBorders>
            <w:shd w:val="clear" w:color="auto" w:fill="auto"/>
            <w:vAlign w:val="center"/>
          </w:tcPr>
          <w:p w14:paraId="583B6937" w14:textId="77777777" w:rsidR="00660125" w:rsidRDefault="00000000">
            <w:pPr>
              <w:pStyle w:val="ae"/>
            </w:pPr>
            <w:r>
              <w:rPr>
                <w:rFonts w:hint="eastAsia"/>
              </w:rPr>
              <w:t>新增</w:t>
            </w:r>
          </w:p>
        </w:tc>
      </w:tr>
      <w:tr w:rsidR="00660125" w14:paraId="739D8D36"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115DE871" w14:textId="77777777" w:rsidR="00660125" w:rsidRDefault="00000000">
            <w:pPr>
              <w:pStyle w:val="ae"/>
            </w:pPr>
            <w:r>
              <w:t>96</w:t>
            </w:r>
          </w:p>
        </w:tc>
        <w:tc>
          <w:tcPr>
            <w:tcW w:w="980" w:type="dxa"/>
            <w:vMerge/>
            <w:tcBorders>
              <w:top w:val="nil"/>
              <w:left w:val="single" w:sz="4" w:space="0" w:color="auto"/>
              <w:bottom w:val="single" w:sz="4" w:space="0" w:color="auto"/>
              <w:right w:val="single" w:sz="4" w:space="0" w:color="auto"/>
            </w:tcBorders>
            <w:vAlign w:val="center"/>
          </w:tcPr>
          <w:p w14:paraId="5AAAF16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AFC82D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43369C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36F1AF7" w14:textId="77777777" w:rsidR="00660125" w:rsidRDefault="00000000">
            <w:pPr>
              <w:pStyle w:val="ae"/>
            </w:pPr>
            <w:r>
              <w:rPr>
                <w:rFonts w:hint="eastAsia"/>
              </w:rPr>
              <w:t>学历（职称、技能）人才落户</w:t>
            </w:r>
          </w:p>
        </w:tc>
        <w:tc>
          <w:tcPr>
            <w:tcW w:w="1356" w:type="dxa"/>
            <w:tcBorders>
              <w:top w:val="nil"/>
              <w:left w:val="nil"/>
              <w:bottom w:val="single" w:sz="4" w:space="0" w:color="auto"/>
              <w:right w:val="single" w:sz="4" w:space="0" w:color="auto"/>
            </w:tcBorders>
            <w:shd w:val="clear" w:color="auto" w:fill="auto"/>
            <w:vAlign w:val="center"/>
          </w:tcPr>
          <w:p w14:paraId="086A5DCF" w14:textId="77777777" w:rsidR="00660125" w:rsidRDefault="00000000">
            <w:pPr>
              <w:pStyle w:val="ae"/>
            </w:pPr>
            <w:r>
              <w:rPr>
                <w:rFonts w:hint="eastAsia"/>
              </w:rPr>
              <w:t>升级迭代</w:t>
            </w:r>
          </w:p>
        </w:tc>
      </w:tr>
      <w:tr w:rsidR="00660125" w14:paraId="2A6F1120"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E3F479A" w14:textId="77777777" w:rsidR="00660125" w:rsidRDefault="00000000">
            <w:pPr>
              <w:pStyle w:val="ae"/>
            </w:pPr>
            <w:r>
              <w:t>97</w:t>
            </w:r>
          </w:p>
        </w:tc>
        <w:tc>
          <w:tcPr>
            <w:tcW w:w="980" w:type="dxa"/>
            <w:vMerge/>
            <w:tcBorders>
              <w:top w:val="nil"/>
              <w:left w:val="single" w:sz="4" w:space="0" w:color="auto"/>
              <w:bottom w:val="single" w:sz="4" w:space="0" w:color="auto"/>
              <w:right w:val="single" w:sz="4" w:space="0" w:color="auto"/>
            </w:tcBorders>
            <w:vAlign w:val="center"/>
          </w:tcPr>
          <w:p w14:paraId="5CAAC9D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F0F2B4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3FC36A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DC8B7A6" w14:textId="77777777" w:rsidR="00660125" w:rsidRDefault="00000000">
            <w:pPr>
              <w:pStyle w:val="ae"/>
            </w:pPr>
            <w:r>
              <w:rPr>
                <w:rFonts w:hint="eastAsia"/>
              </w:rPr>
              <w:t>受表彰人才落户</w:t>
            </w:r>
          </w:p>
        </w:tc>
        <w:tc>
          <w:tcPr>
            <w:tcW w:w="1356" w:type="dxa"/>
            <w:tcBorders>
              <w:top w:val="nil"/>
              <w:left w:val="nil"/>
              <w:bottom w:val="single" w:sz="4" w:space="0" w:color="auto"/>
              <w:right w:val="single" w:sz="4" w:space="0" w:color="auto"/>
            </w:tcBorders>
            <w:shd w:val="clear" w:color="auto" w:fill="auto"/>
            <w:vAlign w:val="center"/>
          </w:tcPr>
          <w:p w14:paraId="383A2A21" w14:textId="77777777" w:rsidR="00660125" w:rsidRDefault="00000000">
            <w:pPr>
              <w:pStyle w:val="ae"/>
            </w:pPr>
            <w:r>
              <w:rPr>
                <w:rFonts w:hint="eastAsia"/>
              </w:rPr>
              <w:t>升级迭代</w:t>
            </w:r>
          </w:p>
        </w:tc>
      </w:tr>
      <w:tr w:rsidR="00660125" w14:paraId="5386A2A9"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1F0CA00" w14:textId="77777777" w:rsidR="00660125" w:rsidRDefault="00000000">
            <w:pPr>
              <w:pStyle w:val="ae"/>
            </w:pPr>
            <w:r>
              <w:t>98</w:t>
            </w:r>
          </w:p>
        </w:tc>
        <w:tc>
          <w:tcPr>
            <w:tcW w:w="980" w:type="dxa"/>
            <w:vMerge/>
            <w:tcBorders>
              <w:top w:val="nil"/>
              <w:left w:val="single" w:sz="4" w:space="0" w:color="auto"/>
              <w:bottom w:val="single" w:sz="4" w:space="0" w:color="auto"/>
              <w:right w:val="single" w:sz="4" w:space="0" w:color="auto"/>
            </w:tcBorders>
            <w:vAlign w:val="center"/>
          </w:tcPr>
          <w:p w14:paraId="0D821F8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3FFE9A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BB40004"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3716A73" w14:textId="77777777" w:rsidR="00660125" w:rsidRDefault="00000000">
            <w:pPr>
              <w:pStyle w:val="ae"/>
            </w:pPr>
            <w:r>
              <w:rPr>
                <w:rFonts w:hint="eastAsia"/>
              </w:rPr>
              <w:t>在校大中专学生落户</w:t>
            </w:r>
          </w:p>
        </w:tc>
        <w:tc>
          <w:tcPr>
            <w:tcW w:w="1356" w:type="dxa"/>
            <w:tcBorders>
              <w:top w:val="nil"/>
              <w:left w:val="nil"/>
              <w:bottom w:val="single" w:sz="4" w:space="0" w:color="auto"/>
              <w:right w:val="single" w:sz="4" w:space="0" w:color="auto"/>
            </w:tcBorders>
            <w:shd w:val="clear" w:color="auto" w:fill="auto"/>
            <w:vAlign w:val="center"/>
          </w:tcPr>
          <w:p w14:paraId="110DA52E" w14:textId="77777777" w:rsidR="00660125" w:rsidRDefault="00000000">
            <w:pPr>
              <w:pStyle w:val="ae"/>
            </w:pPr>
            <w:r>
              <w:rPr>
                <w:rFonts w:hint="eastAsia"/>
              </w:rPr>
              <w:t>升级迭代</w:t>
            </w:r>
          </w:p>
        </w:tc>
      </w:tr>
      <w:tr w:rsidR="00660125" w14:paraId="3B0E0FC6"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F1B1C23" w14:textId="77777777" w:rsidR="00660125" w:rsidRDefault="00000000">
            <w:pPr>
              <w:pStyle w:val="ae"/>
            </w:pPr>
            <w:r>
              <w:t>99</w:t>
            </w:r>
          </w:p>
        </w:tc>
        <w:tc>
          <w:tcPr>
            <w:tcW w:w="980" w:type="dxa"/>
            <w:vMerge/>
            <w:tcBorders>
              <w:top w:val="nil"/>
              <w:left w:val="single" w:sz="4" w:space="0" w:color="auto"/>
              <w:bottom w:val="single" w:sz="4" w:space="0" w:color="auto"/>
              <w:right w:val="single" w:sz="4" w:space="0" w:color="auto"/>
            </w:tcBorders>
            <w:vAlign w:val="center"/>
          </w:tcPr>
          <w:p w14:paraId="7E13566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6E5EE8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DFD884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2625C66" w14:textId="77777777" w:rsidR="00660125" w:rsidRDefault="00000000">
            <w:pPr>
              <w:pStyle w:val="ae"/>
            </w:pPr>
            <w:r>
              <w:rPr>
                <w:rFonts w:hint="eastAsia"/>
              </w:rPr>
              <w:t>大中专学生毕业就业落户</w:t>
            </w:r>
          </w:p>
        </w:tc>
        <w:tc>
          <w:tcPr>
            <w:tcW w:w="1356" w:type="dxa"/>
            <w:tcBorders>
              <w:top w:val="nil"/>
              <w:left w:val="nil"/>
              <w:bottom w:val="single" w:sz="4" w:space="0" w:color="auto"/>
              <w:right w:val="single" w:sz="4" w:space="0" w:color="auto"/>
            </w:tcBorders>
            <w:shd w:val="clear" w:color="auto" w:fill="auto"/>
            <w:vAlign w:val="center"/>
          </w:tcPr>
          <w:p w14:paraId="127F5C8C" w14:textId="77777777" w:rsidR="00660125" w:rsidRDefault="00000000">
            <w:pPr>
              <w:pStyle w:val="ae"/>
            </w:pPr>
            <w:r>
              <w:rPr>
                <w:rFonts w:hint="eastAsia"/>
              </w:rPr>
              <w:t>升级迭代</w:t>
            </w:r>
          </w:p>
        </w:tc>
      </w:tr>
      <w:tr w:rsidR="00660125" w14:paraId="3F7911B9" w14:textId="77777777">
        <w:trPr>
          <w:trHeight w:val="1240"/>
        </w:trPr>
        <w:tc>
          <w:tcPr>
            <w:tcW w:w="980" w:type="dxa"/>
            <w:tcBorders>
              <w:top w:val="nil"/>
              <w:left w:val="single" w:sz="4" w:space="0" w:color="auto"/>
              <w:bottom w:val="single" w:sz="4" w:space="0" w:color="auto"/>
              <w:right w:val="single" w:sz="4" w:space="0" w:color="auto"/>
            </w:tcBorders>
            <w:shd w:val="clear" w:color="auto" w:fill="auto"/>
            <w:vAlign w:val="center"/>
          </w:tcPr>
          <w:p w14:paraId="257FF027" w14:textId="77777777" w:rsidR="00660125" w:rsidRDefault="00000000">
            <w:pPr>
              <w:pStyle w:val="ae"/>
            </w:pPr>
            <w:r>
              <w:lastRenderedPageBreak/>
              <w:t>100</w:t>
            </w:r>
          </w:p>
        </w:tc>
        <w:tc>
          <w:tcPr>
            <w:tcW w:w="980" w:type="dxa"/>
            <w:vMerge/>
            <w:tcBorders>
              <w:top w:val="nil"/>
              <w:left w:val="single" w:sz="4" w:space="0" w:color="auto"/>
              <w:bottom w:val="single" w:sz="4" w:space="0" w:color="auto"/>
              <w:right w:val="single" w:sz="4" w:space="0" w:color="auto"/>
            </w:tcBorders>
            <w:vAlign w:val="center"/>
          </w:tcPr>
          <w:p w14:paraId="382CDE1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C51BF2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71DF82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3C4EB19" w14:textId="77777777" w:rsidR="00660125" w:rsidRDefault="00000000">
            <w:pPr>
              <w:pStyle w:val="ae"/>
            </w:pPr>
            <w:r>
              <w:rPr>
                <w:rFonts w:hint="eastAsia"/>
              </w:rPr>
              <w:t>大中专学生毕业（结业）未就业或退学开除学籍回原籍落户</w:t>
            </w:r>
          </w:p>
        </w:tc>
        <w:tc>
          <w:tcPr>
            <w:tcW w:w="1356" w:type="dxa"/>
            <w:tcBorders>
              <w:top w:val="nil"/>
              <w:left w:val="nil"/>
              <w:bottom w:val="single" w:sz="4" w:space="0" w:color="auto"/>
              <w:right w:val="single" w:sz="4" w:space="0" w:color="auto"/>
            </w:tcBorders>
            <w:shd w:val="clear" w:color="auto" w:fill="auto"/>
            <w:vAlign w:val="center"/>
          </w:tcPr>
          <w:p w14:paraId="247BE125" w14:textId="77777777" w:rsidR="00660125" w:rsidRDefault="00000000">
            <w:pPr>
              <w:pStyle w:val="ae"/>
            </w:pPr>
            <w:r>
              <w:rPr>
                <w:rFonts w:hint="eastAsia"/>
              </w:rPr>
              <w:t>升级迭代</w:t>
            </w:r>
          </w:p>
        </w:tc>
      </w:tr>
      <w:tr w:rsidR="00660125" w14:paraId="2C78C117"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2A9B269" w14:textId="77777777" w:rsidR="00660125" w:rsidRDefault="00000000">
            <w:pPr>
              <w:pStyle w:val="ae"/>
            </w:pPr>
            <w:r>
              <w:t>101</w:t>
            </w:r>
          </w:p>
        </w:tc>
        <w:tc>
          <w:tcPr>
            <w:tcW w:w="980" w:type="dxa"/>
            <w:vMerge/>
            <w:tcBorders>
              <w:top w:val="nil"/>
              <w:left w:val="single" w:sz="4" w:space="0" w:color="auto"/>
              <w:bottom w:val="single" w:sz="4" w:space="0" w:color="auto"/>
              <w:right w:val="single" w:sz="4" w:space="0" w:color="auto"/>
            </w:tcBorders>
            <w:vAlign w:val="center"/>
          </w:tcPr>
          <w:p w14:paraId="632E359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EC9EA3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32A56E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A55CF7D" w14:textId="77777777" w:rsidR="00660125" w:rsidRDefault="00000000">
            <w:pPr>
              <w:pStyle w:val="ae"/>
            </w:pPr>
            <w:r>
              <w:rPr>
                <w:rFonts w:hint="eastAsia"/>
              </w:rPr>
              <w:t>大中专学生转学落户</w:t>
            </w:r>
          </w:p>
        </w:tc>
        <w:tc>
          <w:tcPr>
            <w:tcW w:w="1356" w:type="dxa"/>
            <w:tcBorders>
              <w:top w:val="nil"/>
              <w:left w:val="nil"/>
              <w:bottom w:val="single" w:sz="4" w:space="0" w:color="auto"/>
              <w:right w:val="single" w:sz="4" w:space="0" w:color="auto"/>
            </w:tcBorders>
            <w:shd w:val="clear" w:color="auto" w:fill="auto"/>
            <w:vAlign w:val="center"/>
          </w:tcPr>
          <w:p w14:paraId="3905BEE2" w14:textId="77777777" w:rsidR="00660125" w:rsidRDefault="00000000">
            <w:pPr>
              <w:pStyle w:val="ae"/>
            </w:pPr>
            <w:r>
              <w:rPr>
                <w:rFonts w:hint="eastAsia"/>
              </w:rPr>
              <w:t>升级迭代</w:t>
            </w:r>
          </w:p>
        </w:tc>
      </w:tr>
      <w:tr w:rsidR="00660125" w14:paraId="12CDE9D7"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F9452CB" w14:textId="77777777" w:rsidR="00660125" w:rsidRDefault="00000000">
            <w:pPr>
              <w:pStyle w:val="ae"/>
            </w:pPr>
            <w:r>
              <w:t>102</w:t>
            </w:r>
          </w:p>
        </w:tc>
        <w:tc>
          <w:tcPr>
            <w:tcW w:w="980" w:type="dxa"/>
            <w:vMerge/>
            <w:tcBorders>
              <w:top w:val="nil"/>
              <w:left w:val="single" w:sz="4" w:space="0" w:color="auto"/>
              <w:bottom w:val="single" w:sz="4" w:space="0" w:color="auto"/>
              <w:right w:val="single" w:sz="4" w:space="0" w:color="auto"/>
            </w:tcBorders>
            <w:vAlign w:val="center"/>
          </w:tcPr>
          <w:p w14:paraId="6838FB8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D1561D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856ACF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035C343" w14:textId="77777777" w:rsidR="00660125" w:rsidRDefault="00000000">
            <w:pPr>
              <w:pStyle w:val="ae"/>
            </w:pPr>
            <w:r>
              <w:rPr>
                <w:rFonts w:hint="eastAsia"/>
              </w:rPr>
              <w:t>购买成套住房落户</w:t>
            </w:r>
          </w:p>
        </w:tc>
        <w:tc>
          <w:tcPr>
            <w:tcW w:w="1356" w:type="dxa"/>
            <w:tcBorders>
              <w:top w:val="nil"/>
              <w:left w:val="nil"/>
              <w:bottom w:val="single" w:sz="4" w:space="0" w:color="auto"/>
              <w:right w:val="single" w:sz="4" w:space="0" w:color="auto"/>
            </w:tcBorders>
            <w:shd w:val="clear" w:color="auto" w:fill="auto"/>
            <w:vAlign w:val="center"/>
          </w:tcPr>
          <w:p w14:paraId="0990CB24" w14:textId="77777777" w:rsidR="00660125" w:rsidRDefault="00000000">
            <w:pPr>
              <w:pStyle w:val="ae"/>
            </w:pPr>
            <w:r>
              <w:rPr>
                <w:rFonts w:hint="eastAsia"/>
              </w:rPr>
              <w:t>升级迭代</w:t>
            </w:r>
          </w:p>
        </w:tc>
      </w:tr>
      <w:tr w:rsidR="00660125" w14:paraId="72E46E50"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009094B5" w14:textId="77777777" w:rsidR="00660125" w:rsidRDefault="00000000">
            <w:pPr>
              <w:pStyle w:val="ae"/>
            </w:pPr>
            <w:r>
              <w:t>103</w:t>
            </w:r>
          </w:p>
        </w:tc>
        <w:tc>
          <w:tcPr>
            <w:tcW w:w="980" w:type="dxa"/>
            <w:vMerge/>
            <w:tcBorders>
              <w:top w:val="nil"/>
              <w:left w:val="single" w:sz="4" w:space="0" w:color="auto"/>
              <w:bottom w:val="single" w:sz="4" w:space="0" w:color="auto"/>
              <w:right w:val="single" w:sz="4" w:space="0" w:color="auto"/>
            </w:tcBorders>
            <w:vAlign w:val="center"/>
          </w:tcPr>
          <w:p w14:paraId="45A58EB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B5FD2D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628BD2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3EC5CDB" w14:textId="77777777" w:rsidR="00660125" w:rsidRDefault="00000000">
            <w:pPr>
              <w:pStyle w:val="ae"/>
            </w:pPr>
            <w:r>
              <w:rPr>
                <w:rFonts w:hint="eastAsia"/>
              </w:rPr>
              <w:t>在编工作人员（公务员）国企职工落户</w:t>
            </w:r>
          </w:p>
        </w:tc>
        <w:tc>
          <w:tcPr>
            <w:tcW w:w="1356" w:type="dxa"/>
            <w:tcBorders>
              <w:top w:val="nil"/>
              <w:left w:val="nil"/>
              <w:bottom w:val="single" w:sz="4" w:space="0" w:color="auto"/>
              <w:right w:val="single" w:sz="4" w:space="0" w:color="auto"/>
            </w:tcBorders>
            <w:shd w:val="clear" w:color="auto" w:fill="auto"/>
            <w:vAlign w:val="center"/>
          </w:tcPr>
          <w:p w14:paraId="1DB2E413" w14:textId="77777777" w:rsidR="00660125" w:rsidRDefault="00000000">
            <w:pPr>
              <w:pStyle w:val="ae"/>
            </w:pPr>
            <w:r>
              <w:rPr>
                <w:rFonts w:hint="eastAsia"/>
              </w:rPr>
              <w:t>升级迭代</w:t>
            </w:r>
          </w:p>
        </w:tc>
      </w:tr>
      <w:tr w:rsidR="00660125" w14:paraId="034DA810"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068E2DB" w14:textId="77777777" w:rsidR="00660125" w:rsidRDefault="00000000">
            <w:pPr>
              <w:pStyle w:val="ae"/>
            </w:pPr>
            <w:r>
              <w:t>104</w:t>
            </w:r>
          </w:p>
        </w:tc>
        <w:tc>
          <w:tcPr>
            <w:tcW w:w="980" w:type="dxa"/>
            <w:vMerge/>
            <w:tcBorders>
              <w:top w:val="nil"/>
              <w:left w:val="single" w:sz="4" w:space="0" w:color="auto"/>
              <w:bottom w:val="single" w:sz="4" w:space="0" w:color="auto"/>
              <w:right w:val="single" w:sz="4" w:space="0" w:color="auto"/>
            </w:tcBorders>
            <w:vAlign w:val="center"/>
          </w:tcPr>
          <w:p w14:paraId="12D3C5B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1542B3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50A7F8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ECB0768" w14:textId="77777777" w:rsidR="00660125" w:rsidRDefault="00000000">
            <w:pPr>
              <w:pStyle w:val="ae"/>
            </w:pPr>
            <w:r>
              <w:rPr>
                <w:rFonts w:hint="eastAsia"/>
              </w:rPr>
              <w:t>现役军人随军家属落户</w:t>
            </w:r>
          </w:p>
        </w:tc>
        <w:tc>
          <w:tcPr>
            <w:tcW w:w="1356" w:type="dxa"/>
            <w:tcBorders>
              <w:top w:val="nil"/>
              <w:left w:val="nil"/>
              <w:bottom w:val="single" w:sz="4" w:space="0" w:color="auto"/>
              <w:right w:val="single" w:sz="4" w:space="0" w:color="auto"/>
            </w:tcBorders>
            <w:shd w:val="clear" w:color="auto" w:fill="auto"/>
            <w:vAlign w:val="center"/>
          </w:tcPr>
          <w:p w14:paraId="3DE7DE73" w14:textId="77777777" w:rsidR="00660125" w:rsidRDefault="00000000">
            <w:pPr>
              <w:pStyle w:val="ae"/>
            </w:pPr>
            <w:r>
              <w:rPr>
                <w:rFonts w:hint="eastAsia"/>
              </w:rPr>
              <w:t>升级迭代</w:t>
            </w:r>
          </w:p>
        </w:tc>
      </w:tr>
      <w:tr w:rsidR="00660125" w14:paraId="2BBBACDE"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5352FD3" w14:textId="77777777" w:rsidR="00660125" w:rsidRDefault="00000000">
            <w:pPr>
              <w:pStyle w:val="ae"/>
            </w:pPr>
            <w:r>
              <w:t>105</w:t>
            </w:r>
          </w:p>
        </w:tc>
        <w:tc>
          <w:tcPr>
            <w:tcW w:w="980" w:type="dxa"/>
            <w:vMerge/>
            <w:tcBorders>
              <w:top w:val="nil"/>
              <w:left w:val="single" w:sz="4" w:space="0" w:color="auto"/>
              <w:bottom w:val="single" w:sz="4" w:space="0" w:color="auto"/>
              <w:right w:val="single" w:sz="4" w:space="0" w:color="auto"/>
            </w:tcBorders>
            <w:vAlign w:val="center"/>
          </w:tcPr>
          <w:p w14:paraId="74788C7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FB1A7C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D7DF1D4"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3B333E0" w14:textId="77777777" w:rsidR="00660125" w:rsidRDefault="00000000">
            <w:pPr>
              <w:pStyle w:val="ae"/>
            </w:pPr>
            <w:r>
              <w:rPr>
                <w:rFonts w:hint="eastAsia"/>
              </w:rPr>
              <w:t>搬迁安置落户</w:t>
            </w:r>
          </w:p>
        </w:tc>
        <w:tc>
          <w:tcPr>
            <w:tcW w:w="1356" w:type="dxa"/>
            <w:tcBorders>
              <w:top w:val="nil"/>
              <w:left w:val="nil"/>
              <w:bottom w:val="single" w:sz="4" w:space="0" w:color="auto"/>
              <w:right w:val="single" w:sz="4" w:space="0" w:color="auto"/>
            </w:tcBorders>
            <w:shd w:val="clear" w:color="auto" w:fill="auto"/>
            <w:vAlign w:val="center"/>
          </w:tcPr>
          <w:p w14:paraId="5CD9D48A" w14:textId="77777777" w:rsidR="00660125" w:rsidRDefault="00000000">
            <w:pPr>
              <w:pStyle w:val="ae"/>
            </w:pPr>
            <w:r>
              <w:rPr>
                <w:rFonts w:hint="eastAsia"/>
              </w:rPr>
              <w:t>升级迭代</w:t>
            </w:r>
          </w:p>
        </w:tc>
      </w:tr>
      <w:tr w:rsidR="00660125" w14:paraId="65E8E8F1"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9E3885B" w14:textId="77777777" w:rsidR="00660125" w:rsidRDefault="00000000">
            <w:pPr>
              <w:pStyle w:val="ae"/>
            </w:pPr>
            <w:r>
              <w:t>106</w:t>
            </w:r>
          </w:p>
        </w:tc>
        <w:tc>
          <w:tcPr>
            <w:tcW w:w="980" w:type="dxa"/>
            <w:vMerge/>
            <w:tcBorders>
              <w:top w:val="nil"/>
              <w:left w:val="single" w:sz="4" w:space="0" w:color="auto"/>
              <w:bottom w:val="single" w:sz="4" w:space="0" w:color="auto"/>
              <w:right w:val="single" w:sz="4" w:space="0" w:color="auto"/>
            </w:tcBorders>
            <w:vAlign w:val="center"/>
          </w:tcPr>
          <w:p w14:paraId="08F2DE6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84A087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B3416F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8622274" w14:textId="77777777" w:rsidR="00660125" w:rsidRDefault="00000000">
            <w:pPr>
              <w:pStyle w:val="ae"/>
            </w:pPr>
            <w:r>
              <w:rPr>
                <w:rFonts w:hint="eastAsia"/>
              </w:rPr>
              <w:t>城镇地区有合法稳定住所落户</w:t>
            </w:r>
          </w:p>
        </w:tc>
        <w:tc>
          <w:tcPr>
            <w:tcW w:w="1356" w:type="dxa"/>
            <w:tcBorders>
              <w:top w:val="nil"/>
              <w:left w:val="nil"/>
              <w:bottom w:val="single" w:sz="4" w:space="0" w:color="auto"/>
              <w:right w:val="single" w:sz="4" w:space="0" w:color="auto"/>
            </w:tcBorders>
            <w:shd w:val="clear" w:color="auto" w:fill="auto"/>
            <w:vAlign w:val="center"/>
          </w:tcPr>
          <w:p w14:paraId="07D08773" w14:textId="77777777" w:rsidR="00660125" w:rsidRDefault="00000000">
            <w:pPr>
              <w:pStyle w:val="ae"/>
            </w:pPr>
            <w:r>
              <w:rPr>
                <w:rFonts w:hint="eastAsia"/>
              </w:rPr>
              <w:t>升级迭代</w:t>
            </w:r>
          </w:p>
        </w:tc>
      </w:tr>
      <w:tr w:rsidR="00660125" w14:paraId="69A1BA80"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33D5F29" w14:textId="77777777" w:rsidR="00660125" w:rsidRDefault="00000000">
            <w:pPr>
              <w:pStyle w:val="ae"/>
            </w:pPr>
            <w:r>
              <w:t>107</w:t>
            </w:r>
          </w:p>
        </w:tc>
        <w:tc>
          <w:tcPr>
            <w:tcW w:w="980" w:type="dxa"/>
            <w:vMerge/>
            <w:tcBorders>
              <w:top w:val="nil"/>
              <w:left w:val="single" w:sz="4" w:space="0" w:color="auto"/>
              <w:bottom w:val="single" w:sz="4" w:space="0" w:color="auto"/>
              <w:right w:val="single" w:sz="4" w:space="0" w:color="auto"/>
            </w:tcBorders>
            <w:vAlign w:val="center"/>
          </w:tcPr>
          <w:p w14:paraId="54787A2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CF3880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5B66E8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2BAFFCC" w14:textId="77777777" w:rsidR="00660125" w:rsidRDefault="00000000">
            <w:pPr>
              <w:pStyle w:val="ae"/>
            </w:pPr>
            <w:r>
              <w:rPr>
                <w:rFonts w:hint="eastAsia"/>
              </w:rPr>
              <w:t>宗教教职人员落户</w:t>
            </w:r>
          </w:p>
        </w:tc>
        <w:tc>
          <w:tcPr>
            <w:tcW w:w="1356" w:type="dxa"/>
            <w:tcBorders>
              <w:top w:val="nil"/>
              <w:left w:val="nil"/>
              <w:bottom w:val="single" w:sz="4" w:space="0" w:color="auto"/>
              <w:right w:val="single" w:sz="4" w:space="0" w:color="auto"/>
            </w:tcBorders>
            <w:shd w:val="clear" w:color="auto" w:fill="auto"/>
            <w:vAlign w:val="center"/>
          </w:tcPr>
          <w:p w14:paraId="2AF3E4EA" w14:textId="77777777" w:rsidR="00660125" w:rsidRDefault="00000000">
            <w:pPr>
              <w:pStyle w:val="ae"/>
            </w:pPr>
            <w:r>
              <w:rPr>
                <w:rFonts w:hint="eastAsia"/>
              </w:rPr>
              <w:t>新增</w:t>
            </w:r>
          </w:p>
        </w:tc>
      </w:tr>
      <w:tr w:rsidR="00660125" w14:paraId="7D3A49D0"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C7CA400" w14:textId="77777777" w:rsidR="00660125" w:rsidRDefault="00000000">
            <w:pPr>
              <w:pStyle w:val="ae"/>
            </w:pPr>
            <w:r>
              <w:t>108</w:t>
            </w:r>
          </w:p>
        </w:tc>
        <w:tc>
          <w:tcPr>
            <w:tcW w:w="980" w:type="dxa"/>
            <w:vMerge/>
            <w:tcBorders>
              <w:top w:val="nil"/>
              <w:left w:val="single" w:sz="4" w:space="0" w:color="auto"/>
              <w:bottom w:val="single" w:sz="4" w:space="0" w:color="auto"/>
              <w:right w:val="single" w:sz="4" w:space="0" w:color="auto"/>
            </w:tcBorders>
            <w:vAlign w:val="center"/>
          </w:tcPr>
          <w:p w14:paraId="54AC9C9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D00522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05C815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7DA415E" w14:textId="77777777" w:rsidR="00660125" w:rsidRDefault="00000000">
            <w:pPr>
              <w:pStyle w:val="ae"/>
            </w:pPr>
            <w:r>
              <w:rPr>
                <w:rFonts w:hint="eastAsia"/>
              </w:rPr>
              <w:t>刑满释放人员回原籍恢复户口</w:t>
            </w:r>
          </w:p>
        </w:tc>
        <w:tc>
          <w:tcPr>
            <w:tcW w:w="1356" w:type="dxa"/>
            <w:tcBorders>
              <w:top w:val="nil"/>
              <w:left w:val="nil"/>
              <w:bottom w:val="single" w:sz="4" w:space="0" w:color="auto"/>
              <w:right w:val="single" w:sz="4" w:space="0" w:color="auto"/>
            </w:tcBorders>
            <w:shd w:val="clear" w:color="auto" w:fill="auto"/>
            <w:vAlign w:val="center"/>
          </w:tcPr>
          <w:p w14:paraId="1B0A826D" w14:textId="77777777" w:rsidR="00660125" w:rsidRDefault="00000000">
            <w:pPr>
              <w:pStyle w:val="ae"/>
            </w:pPr>
            <w:r>
              <w:rPr>
                <w:rFonts w:hint="eastAsia"/>
              </w:rPr>
              <w:t>新增</w:t>
            </w:r>
          </w:p>
        </w:tc>
      </w:tr>
      <w:tr w:rsidR="00660125" w14:paraId="126D561F"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02EB5EF" w14:textId="77777777" w:rsidR="00660125" w:rsidRDefault="00000000">
            <w:pPr>
              <w:pStyle w:val="ae"/>
            </w:pPr>
            <w:r>
              <w:t>109</w:t>
            </w:r>
          </w:p>
        </w:tc>
        <w:tc>
          <w:tcPr>
            <w:tcW w:w="980" w:type="dxa"/>
            <w:vMerge/>
            <w:tcBorders>
              <w:top w:val="nil"/>
              <w:left w:val="single" w:sz="4" w:space="0" w:color="auto"/>
              <w:bottom w:val="single" w:sz="4" w:space="0" w:color="auto"/>
              <w:right w:val="single" w:sz="4" w:space="0" w:color="auto"/>
            </w:tcBorders>
            <w:vAlign w:val="center"/>
          </w:tcPr>
          <w:p w14:paraId="5B0677F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234953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64D6D6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36B872C" w14:textId="77777777" w:rsidR="00660125" w:rsidRDefault="00000000">
            <w:pPr>
              <w:pStyle w:val="ae"/>
            </w:pPr>
            <w:r>
              <w:rPr>
                <w:rFonts w:hint="eastAsia"/>
              </w:rPr>
              <w:t>刑满释放人员异地落户</w:t>
            </w:r>
          </w:p>
        </w:tc>
        <w:tc>
          <w:tcPr>
            <w:tcW w:w="1356" w:type="dxa"/>
            <w:tcBorders>
              <w:top w:val="nil"/>
              <w:left w:val="nil"/>
              <w:bottom w:val="single" w:sz="4" w:space="0" w:color="auto"/>
              <w:right w:val="single" w:sz="4" w:space="0" w:color="auto"/>
            </w:tcBorders>
            <w:shd w:val="clear" w:color="auto" w:fill="auto"/>
            <w:vAlign w:val="center"/>
          </w:tcPr>
          <w:p w14:paraId="7F2D9300" w14:textId="77777777" w:rsidR="00660125" w:rsidRDefault="00000000">
            <w:pPr>
              <w:pStyle w:val="ae"/>
            </w:pPr>
            <w:r>
              <w:rPr>
                <w:rFonts w:hint="eastAsia"/>
              </w:rPr>
              <w:t>新增</w:t>
            </w:r>
          </w:p>
        </w:tc>
      </w:tr>
      <w:tr w:rsidR="00660125" w14:paraId="2EE16E5C"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78DA521" w14:textId="77777777" w:rsidR="00660125" w:rsidRDefault="00000000">
            <w:pPr>
              <w:pStyle w:val="ae"/>
            </w:pPr>
            <w:r>
              <w:t>110</w:t>
            </w:r>
          </w:p>
        </w:tc>
        <w:tc>
          <w:tcPr>
            <w:tcW w:w="980" w:type="dxa"/>
            <w:vMerge/>
            <w:tcBorders>
              <w:top w:val="nil"/>
              <w:left w:val="single" w:sz="4" w:space="0" w:color="auto"/>
              <w:bottom w:val="single" w:sz="4" w:space="0" w:color="auto"/>
              <w:right w:val="single" w:sz="4" w:space="0" w:color="auto"/>
            </w:tcBorders>
            <w:vAlign w:val="center"/>
          </w:tcPr>
          <w:p w14:paraId="6004898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91BDB4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CB7FC3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953F0D9" w14:textId="77777777" w:rsidR="00660125" w:rsidRDefault="00000000">
            <w:pPr>
              <w:pStyle w:val="ae"/>
            </w:pPr>
            <w:r>
              <w:rPr>
                <w:rFonts w:hint="eastAsia"/>
              </w:rPr>
              <w:t>农村分户</w:t>
            </w:r>
          </w:p>
        </w:tc>
        <w:tc>
          <w:tcPr>
            <w:tcW w:w="1356" w:type="dxa"/>
            <w:tcBorders>
              <w:top w:val="nil"/>
              <w:left w:val="nil"/>
              <w:bottom w:val="single" w:sz="4" w:space="0" w:color="auto"/>
              <w:right w:val="single" w:sz="4" w:space="0" w:color="auto"/>
            </w:tcBorders>
            <w:shd w:val="clear" w:color="auto" w:fill="auto"/>
            <w:vAlign w:val="center"/>
          </w:tcPr>
          <w:p w14:paraId="144B7C04" w14:textId="77777777" w:rsidR="00660125" w:rsidRDefault="00000000">
            <w:pPr>
              <w:pStyle w:val="ae"/>
            </w:pPr>
            <w:r>
              <w:rPr>
                <w:rFonts w:hint="eastAsia"/>
              </w:rPr>
              <w:t>升级迭代</w:t>
            </w:r>
          </w:p>
        </w:tc>
      </w:tr>
      <w:tr w:rsidR="00660125" w14:paraId="1BA784D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19538F26" w14:textId="77777777" w:rsidR="00660125" w:rsidRDefault="00000000">
            <w:pPr>
              <w:pStyle w:val="ae"/>
            </w:pPr>
            <w:r>
              <w:t>111</w:t>
            </w:r>
          </w:p>
        </w:tc>
        <w:tc>
          <w:tcPr>
            <w:tcW w:w="980" w:type="dxa"/>
            <w:vMerge/>
            <w:tcBorders>
              <w:top w:val="nil"/>
              <w:left w:val="single" w:sz="4" w:space="0" w:color="auto"/>
              <w:bottom w:val="single" w:sz="4" w:space="0" w:color="auto"/>
              <w:right w:val="single" w:sz="4" w:space="0" w:color="auto"/>
            </w:tcBorders>
            <w:vAlign w:val="center"/>
          </w:tcPr>
          <w:p w14:paraId="35A7627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179823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D86468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34CD0A9" w14:textId="77777777" w:rsidR="00660125" w:rsidRDefault="00000000">
            <w:pPr>
              <w:pStyle w:val="ae"/>
            </w:pPr>
            <w:r>
              <w:rPr>
                <w:rFonts w:hint="eastAsia"/>
              </w:rPr>
              <w:t>持准予迁入证明迁出</w:t>
            </w:r>
          </w:p>
        </w:tc>
        <w:tc>
          <w:tcPr>
            <w:tcW w:w="1356" w:type="dxa"/>
            <w:tcBorders>
              <w:top w:val="nil"/>
              <w:left w:val="nil"/>
              <w:bottom w:val="single" w:sz="4" w:space="0" w:color="auto"/>
              <w:right w:val="single" w:sz="4" w:space="0" w:color="auto"/>
            </w:tcBorders>
            <w:shd w:val="clear" w:color="auto" w:fill="auto"/>
            <w:vAlign w:val="center"/>
          </w:tcPr>
          <w:p w14:paraId="34EDA389" w14:textId="77777777" w:rsidR="00660125" w:rsidRDefault="00000000">
            <w:pPr>
              <w:pStyle w:val="ae"/>
            </w:pPr>
            <w:r>
              <w:rPr>
                <w:rFonts w:hint="eastAsia"/>
              </w:rPr>
              <w:t>升级迭代</w:t>
            </w:r>
          </w:p>
        </w:tc>
      </w:tr>
      <w:tr w:rsidR="00660125" w14:paraId="55CC4220"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49FA37E" w14:textId="77777777" w:rsidR="00660125" w:rsidRDefault="00000000">
            <w:pPr>
              <w:pStyle w:val="ae"/>
            </w:pPr>
            <w:r>
              <w:t>112</w:t>
            </w:r>
          </w:p>
        </w:tc>
        <w:tc>
          <w:tcPr>
            <w:tcW w:w="980" w:type="dxa"/>
            <w:vMerge/>
            <w:tcBorders>
              <w:top w:val="nil"/>
              <w:left w:val="single" w:sz="4" w:space="0" w:color="auto"/>
              <w:bottom w:val="single" w:sz="4" w:space="0" w:color="auto"/>
              <w:right w:val="single" w:sz="4" w:space="0" w:color="auto"/>
            </w:tcBorders>
            <w:vAlign w:val="center"/>
          </w:tcPr>
          <w:p w14:paraId="7B4FD08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FFF5D8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2B4BEF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B0EF448" w14:textId="77777777" w:rsidR="00660125" w:rsidRDefault="00000000">
            <w:pPr>
              <w:pStyle w:val="ae"/>
            </w:pPr>
            <w:r>
              <w:rPr>
                <w:rFonts w:hint="eastAsia"/>
              </w:rPr>
              <w:t>大中专学生升学迁出</w:t>
            </w:r>
          </w:p>
        </w:tc>
        <w:tc>
          <w:tcPr>
            <w:tcW w:w="1356" w:type="dxa"/>
            <w:tcBorders>
              <w:top w:val="nil"/>
              <w:left w:val="nil"/>
              <w:bottom w:val="single" w:sz="4" w:space="0" w:color="auto"/>
              <w:right w:val="single" w:sz="4" w:space="0" w:color="auto"/>
            </w:tcBorders>
            <w:shd w:val="clear" w:color="auto" w:fill="auto"/>
            <w:vAlign w:val="center"/>
          </w:tcPr>
          <w:p w14:paraId="77BE2CDE" w14:textId="77777777" w:rsidR="00660125" w:rsidRDefault="00000000">
            <w:pPr>
              <w:pStyle w:val="ae"/>
            </w:pPr>
            <w:r>
              <w:rPr>
                <w:rFonts w:hint="eastAsia"/>
              </w:rPr>
              <w:t>升级迭代</w:t>
            </w:r>
          </w:p>
        </w:tc>
      </w:tr>
      <w:tr w:rsidR="00660125" w14:paraId="3051FB13"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8119AAC" w14:textId="77777777" w:rsidR="00660125" w:rsidRDefault="00000000">
            <w:pPr>
              <w:pStyle w:val="ae"/>
            </w:pPr>
            <w:r>
              <w:t>113</w:t>
            </w:r>
          </w:p>
        </w:tc>
        <w:tc>
          <w:tcPr>
            <w:tcW w:w="980" w:type="dxa"/>
            <w:vMerge/>
            <w:tcBorders>
              <w:top w:val="nil"/>
              <w:left w:val="single" w:sz="4" w:space="0" w:color="auto"/>
              <w:bottom w:val="single" w:sz="4" w:space="0" w:color="auto"/>
              <w:right w:val="single" w:sz="4" w:space="0" w:color="auto"/>
            </w:tcBorders>
            <w:vAlign w:val="center"/>
          </w:tcPr>
          <w:p w14:paraId="7667722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994234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31B440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80D682F" w14:textId="77777777" w:rsidR="00660125" w:rsidRDefault="00000000">
            <w:pPr>
              <w:pStyle w:val="ae"/>
            </w:pPr>
            <w:r>
              <w:rPr>
                <w:rFonts w:hint="eastAsia"/>
              </w:rPr>
              <w:t>大中专毕业生迁出</w:t>
            </w:r>
          </w:p>
        </w:tc>
        <w:tc>
          <w:tcPr>
            <w:tcW w:w="1356" w:type="dxa"/>
            <w:tcBorders>
              <w:top w:val="nil"/>
              <w:left w:val="nil"/>
              <w:bottom w:val="single" w:sz="4" w:space="0" w:color="auto"/>
              <w:right w:val="single" w:sz="4" w:space="0" w:color="auto"/>
            </w:tcBorders>
            <w:shd w:val="clear" w:color="auto" w:fill="auto"/>
            <w:vAlign w:val="center"/>
          </w:tcPr>
          <w:p w14:paraId="056289ED" w14:textId="77777777" w:rsidR="00660125" w:rsidRDefault="00000000">
            <w:pPr>
              <w:pStyle w:val="ae"/>
            </w:pPr>
            <w:r>
              <w:rPr>
                <w:rFonts w:hint="eastAsia"/>
              </w:rPr>
              <w:t>升级迭代</w:t>
            </w:r>
          </w:p>
        </w:tc>
      </w:tr>
      <w:tr w:rsidR="00660125" w14:paraId="341A3E38"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419E7A9" w14:textId="77777777" w:rsidR="00660125" w:rsidRDefault="00000000">
            <w:pPr>
              <w:pStyle w:val="ae"/>
            </w:pPr>
            <w:r>
              <w:t>114</w:t>
            </w:r>
          </w:p>
        </w:tc>
        <w:tc>
          <w:tcPr>
            <w:tcW w:w="980" w:type="dxa"/>
            <w:vMerge/>
            <w:tcBorders>
              <w:top w:val="nil"/>
              <w:left w:val="single" w:sz="4" w:space="0" w:color="auto"/>
              <w:bottom w:val="single" w:sz="4" w:space="0" w:color="auto"/>
              <w:right w:val="single" w:sz="4" w:space="0" w:color="auto"/>
            </w:tcBorders>
            <w:vAlign w:val="center"/>
          </w:tcPr>
          <w:p w14:paraId="00D91D7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44CBE6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F31D45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5AB8E78" w14:textId="77777777" w:rsidR="00660125" w:rsidRDefault="00000000">
            <w:pPr>
              <w:pStyle w:val="ae"/>
            </w:pPr>
            <w:r>
              <w:rPr>
                <w:rFonts w:hint="eastAsia"/>
              </w:rPr>
              <w:t>大中专学生转学迁出</w:t>
            </w:r>
          </w:p>
        </w:tc>
        <w:tc>
          <w:tcPr>
            <w:tcW w:w="1356" w:type="dxa"/>
            <w:tcBorders>
              <w:top w:val="nil"/>
              <w:left w:val="nil"/>
              <w:bottom w:val="single" w:sz="4" w:space="0" w:color="auto"/>
              <w:right w:val="single" w:sz="4" w:space="0" w:color="auto"/>
            </w:tcBorders>
            <w:shd w:val="clear" w:color="auto" w:fill="auto"/>
            <w:vAlign w:val="center"/>
          </w:tcPr>
          <w:p w14:paraId="41855BA9" w14:textId="77777777" w:rsidR="00660125" w:rsidRDefault="00000000">
            <w:pPr>
              <w:pStyle w:val="ae"/>
            </w:pPr>
            <w:r>
              <w:rPr>
                <w:rFonts w:hint="eastAsia"/>
              </w:rPr>
              <w:t>升级迭代</w:t>
            </w:r>
          </w:p>
        </w:tc>
      </w:tr>
      <w:tr w:rsidR="00660125" w14:paraId="40E66007"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DD1C800" w14:textId="77777777" w:rsidR="00660125" w:rsidRDefault="00000000">
            <w:pPr>
              <w:pStyle w:val="ae"/>
            </w:pPr>
            <w:r>
              <w:t>115</w:t>
            </w:r>
          </w:p>
        </w:tc>
        <w:tc>
          <w:tcPr>
            <w:tcW w:w="980" w:type="dxa"/>
            <w:vMerge/>
            <w:tcBorders>
              <w:top w:val="nil"/>
              <w:left w:val="single" w:sz="4" w:space="0" w:color="auto"/>
              <w:bottom w:val="single" w:sz="4" w:space="0" w:color="auto"/>
              <w:right w:val="single" w:sz="4" w:space="0" w:color="auto"/>
            </w:tcBorders>
            <w:vAlign w:val="center"/>
          </w:tcPr>
          <w:p w14:paraId="23F2AA2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F76614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B7EA2B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435B3C7" w14:textId="77777777" w:rsidR="00660125" w:rsidRDefault="00000000">
            <w:pPr>
              <w:pStyle w:val="ae"/>
            </w:pPr>
            <w:r>
              <w:rPr>
                <w:rFonts w:hint="eastAsia"/>
              </w:rPr>
              <w:t>大中专学生退学休学开除学籍迁出</w:t>
            </w:r>
          </w:p>
        </w:tc>
        <w:tc>
          <w:tcPr>
            <w:tcW w:w="1356" w:type="dxa"/>
            <w:tcBorders>
              <w:top w:val="nil"/>
              <w:left w:val="nil"/>
              <w:bottom w:val="single" w:sz="4" w:space="0" w:color="auto"/>
              <w:right w:val="single" w:sz="4" w:space="0" w:color="auto"/>
            </w:tcBorders>
            <w:shd w:val="clear" w:color="auto" w:fill="auto"/>
            <w:vAlign w:val="center"/>
          </w:tcPr>
          <w:p w14:paraId="4B3EBD06" w14:textId="77777777" w:rsidR="00660125" w:rsidRDefault="00000000">
            <w:pPr>
              <w:pStyle w:val="ae"/>
            </w:pPr>
            <w:r>
              <w:rPr>
                <w:rFonts w:hint="eastAsia"/>
              </w:rPr>
              <w:t>升级迭代</w:t>
            </w:r>
          </w:p>
        </w:tc>
      </w:tr>
      <w:tr w:rsidR="00660125" w14:paraId="6766470B"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0FEC601" w14:textId="77777777" w:rsidR="00660125" w:rsidRDefault="00000000">
            <w:pPr>
              <w:pStyle w:val="ae"/>
            </w:pPr>
            <w:r>
              <w:t>116</w:t>
            </w:r>
          </w:p>
        </w:tc>
        <w:tc>
          <w:tcPr>
            <w:tcW w:w="980" w:type="dxa"/>
            <w:vMerge/>
            <w:tcBorders>
              <w:top w:val="nil"/>
              <w:left w:val="single" w:sz="4" w:space="0" w:color="auto"/>
              <w:bottom w:val="single" w:sz="4" w:space="0" w:color="auto"/>
              <w:right w:val="single" w:sz="4" w:space="0" w:color="auto"/>
            </w:tcBorders>
            <w:vAlign w:val="center"/>
          </w:tcPr>
          <w:p w14:paraId="28FF0FE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C12985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06C1A8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E417DDC" w14:textId="77777777" w:rsidR="00660125" w:rsidRDefault="00000000">
            <w:pPr>
              <w:pStyle w:val="ae"/>
            </w:pPr>
            <w:r>
              <w:rPr>
                <w:rFonts w:hint="eastAsia"/>
              </w:rPr>
              <w:t>国内婚生婴儿出生登记</w:t>
            </w:r>
          </w:p>
        </w:tc>
        <w:tc>
          <w:tcPr>
            <w:tcW w:w="1356" w:type="dxa"/>
            <w:tcBorders>
              <w:top w:val="nil"/>
              <w:left w:val="nil"/>
              <w:bottom w:val="single" w:sz="4" w:space="0" w:color="auto"/>
              <w:right w:val="single" w:sz="4" w:space="0" w:color="auto"/>
            </w:tcBorders>
            <w:shd w:val="clear" w:color="auto" w:fill="auto"/>
            <w:vAlign w:val="center"/>
          </w:tcPr>
          <w:p w14:paraId="11864734" w14:textId="77777777" w:rsidR="00660125" w:rsidRDefault="00000000">
            <w:pPr>
              <w:pStyle w:val="ae"/>
            </w:pPr>
            <w:r>
              <w:rPr>
                <w:rFonts w:hint="eastAsia"/>
              </w:rPr>
              <w:t>升级迭代</w:t>
            </w:r>
          </w:p>
        </w:tc>
      </w:tr>
      <w:tr w:rsidR="00660125" w14:paraId="0C124381"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9C050D4" w14:textId="77777777" w:rsidR="00660125" w:rsidRDefault="00000000">
            <w:pPr>
              <w:pStyle w:val="ae"/>
            </w:pPr>
            <w:r>
              <w:t>117</w:t>
            </w:r>
          </w:p>
        </w:tc>
        <w:tc>
          <w:tcPr>
            <w:tcW w:w="980" w:type="dxa"/>
            <w:vMerge/>
            <w:tcBorders>
              <w:top w:val="nil"/>
              <w:left w:val="single" w:sz="4" w:space="0" w:color="auto"/>
              <w:bottom w:val="single" w:sz="4" w:space="0" w:color="auto"/>
              <w:right w:val="single" w:sz="4" w:space="0" w:color="auto"/>
            </w:tcBorders>
            <w:vAlign w:val="center"/>
          </w:tcPr>
          <w:p w14:paraId="41E9BB1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EBA642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FA0F20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C70CEEE" w14:textId="77777777" w:rsidR="00660125" w:rsidRDefault="00000000">
            <w:pPr>
              <w:pStyle w:val="ae"/>
            </w:pPr>
            <w:r>
              <w:rPr>
                <w:rFonts w:hint="eastAsia"/>
              </w:rPr>
              <w:t>国内非婚生婴儿出生登记</w:t>
            </w:r>
          </w:p>
        </w:tc>
        <w:tc>
          <w:tcPr>
            <w:tcW w:w="1356" w:type="dxa"/>
            <w:tcBorders>
              <w:top w:val="nil"/>
              <w:left w:val="nil"/>
              <w:bottom w:val="single" w:sz="4" w:space="0" w:color="auto"/>
              <w:right w:val="single" w:sz="4" w:space="0" w:color="auto"/>
            </w:tcBorders>
            <w:shd w:val="clear" w:color="auto" w:fill="auto"/>
            <w:vAlign w:val="center"/>
          </w:tcPr>
          <w:p w14:paraId="7EBF4DA2" w14:textId="77777777" w:rsidR="00660125" w:rsidRDefault="00000000">
            <w:pPr>
              <w:pStyle w:val="ae"/>
            </w:pPr>
            <w:r>
              <w:rPr>
                <w:rFonts w:hint="eastAsia"/>
              </w:rPr>
              <w:t>升级迭代</w:t>
            </w:r>
          </w:p>
        </w:tc>
      </w:tr>
      <w:tr w:rsidR="00660125" w14:paraId="3619932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33B464E3" w14:textId="77777777" w:rsidR="00660125" w:rsidRDefault="00000000">
            <w:pPr>
              <w:pStyle w:val="ae"/>
            </w:pPr>
            <w:r>
              <w:lastRenderedPageBreak/>
              <w:t>118</w:t>
            </w:r>
          </w:p>
        </w:tc>
        <w:tc>
          <w:tcPr>
            <w:tcW w:w="980" w:type="dxa"/>
            <w:vMerge/>
            <w:tcBorders>
              <w:top w:val="nil"/>
              <w:left w:val="single" w:sz="4" w:space="0" w:color="auto"/>
              <w:bottom w:val="single" w:sz="4" w:space="0" w:color="auto"/>
              <w:right w:val="single" w:sz="4" w:space="0" w:color="auto"/>
            </w:tcBorders>
            <w:vAlign w:val="center"/>
          </w:tcPr>
          <w:p w14:paraId="2A8F14B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E1A3F1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FF33F4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1D06709" w14:textId="77777777" w:rsidR="00660125" w:rsidRDefault="00000000">
            <w:pPr>
              <w:pStyle w:val="ae"/>
            </w:pPr>
            <w:r>
              <w:rPr>
                <w:rFonts w:hint="eastAsia"/>
              </w:rPr>
              <w:t>国外婚生婴儿出生登记</w:t>
            </w:r>
          </w:p>
        </w:tc>
        <w:tc>
          <w:tcPr>
            <w:tcW w:w="1356" w:type="dxa"/>
            <w:tcBorders>
              <w:top w:val="nil"/>
              <w:left w:val="nil"/>
              <w:bottom w:val="single" w:sz="4" w:space="0" w:color="auto"/>
              <w:right w:val="single" w:sz="4" w:space="0" w:color="auto"/>
            </w:tcBorders>
            <w:shd w:val="clear" w:color="auto" w:fill="auto"/>
            <w:vAlign w:val="center"/>
          </w:tcPr>
          <w:p w14:paraId="030D73A1" w14:textId="77777777" w:rsidR="00660125" w:rsidRDefault="00000000">
            <w:pPr>
              <w:pStyle w:val="ae"/>
            </w:pPr>
            <w:r>
              <w:rPr>
                <w:rFonts w:hint="eastAsia"/>
              </w:rPr>
              <w:t>升级迭代</w:t>
            </w:r>
          </w:p>
        </w:tc>
      </w:tr>
      <w:tr w:rsidR="00660125" w14:paraId="0FA018F2"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E2FD4DC" w14:textId="77777777" w:rsidR="00660125" w:rsidRDefault="00000000">
            <w:pPr>
              <w:pStyle w:val="ae"/>
            </w:pPr>
            <w:r>
              <w:t>119</w:t>
            </w:r>
          </w:p>
        </w:tc>
        <w:tc>
          <w:tcPr>
            <w:tcW w:w="980" w:type="dxa"/>
            <w:vMerge/>
            <w:tcBorders>
              <w:top w:val="nil"/>
              <w:left w:val="single" w:sz="4" w:space="0" w:color="auto"/>
              <w:bottom w:val="single" w:sz="4" w:space="0" w:color="auto"/>
              <w:right w:val="single" w:sz="4" w:space="0" w:color="auto"/>
            </w:tcBorders>
            <w:vAlign w:val="center"/>
          </w:tcPr>
          <w:p w14:paraId="5C05A62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FC51DA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80EB16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6B8CFA7" w14:textId="77777777" w:rsidR="00660125" w:rsidRDefault="00000000">
            <w:pPr>
              <w:pStyle w:val="ae"/>
            </w:pPr>
            <w:r>
              <w:rPr>
                <w:rFonts w:hint="eastAsia"/>
              </w:rPr>
              <w:t>国外非婚生婴儿出生登记</w:t>
            </w:r>
          </w:p>
        </w:tc>
        <w:tc>
          <w:tcPr>
            <w:tcW w:w="1356" w:type="dxa"/>
            <w:tcBorders>
              <w:top w:val="nil"/>
              <w:left w:val="nil"/>
              <w:bottom w:val="single" w:sz="4" w:space="0" w:color="auto"/>
              <w:right w:val="single" w:sz="4" w:space="0" w:color="auto"/>
            </w:tcBorders>
            <w:shd w:val="clear" w:color="auto" w:fill="auto"/>
            <w:vAlign w:val="center"/>
          </w:tcPr>
          <w:p w14:paraId="0B031097" w14:textId="77777777" w:rsidR="00660125" w:rsidRDefault="00000000">
            <w:pPr>
              <w:pStyle w:val="ae"/>
            </w:pPr>
            <w:r>
              <w:rPr>
                <w:rFonts w:hint="eastAsia"/>
              </w:rPr>
              <w:t>升级迭代</w:t>
            </w:r>
          </w:p>
        </w:tc>
      </w:tr>
      <w:tr w:rsidR="00660125" w14:paraId="437AB711"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BE9B636" w14:textId="77777777" w:rsidR="00660125" w:rsidRDefault="00000000">
            <w:pPr>
              <w:pStyle w:val="ae"/>
            </w:pPr>
            <w:r>
              <w:t>120</w:t>
            </w:r>
          </w:p>
        </w:tc>
        <w:tc>
          <w:tcPr>
            <w:tcW w:w="980" w:type="dxa"/>
            <w:vMerge/>
            <w:tcBorders>
              <w:top w:val="nil"/>
              <w:left w:val="single" w:sz="4" w:space="0" w:color="auto"/>
              <w:bottom w:val="single" w:sz="4" w:space="0" w:color="auto"/>
              <w:right w:val="single" w:sz="4" w:space="0" w:color="auto"/>
            </w:tcBorders>
            <w:vAlign w:val="center"/>
          </w:tcPr>
          <w:p w14:paraId="1FFFF53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96FBA7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E504B0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95A49EB" w14:textId="77777777" w:rsidR="00660125" w:rsidRDefault="00000000">
            <w:pPr>
              <w:pStyle w:val="ae"/>
            </w:pPr>
            <w:r>
              <w:rPr>
                <w:rFonts w:hint="eastAsia"/>
              </w:rPr>
              <w:t>社会福利机构抚养弃婴儿童落户</w:t>
            </w:r>
          </w:p>
        </w:tc>
        <w:tc>
          <w:tcPr>
            <w:tcW w:w="1356" w:type="dxa"/>
            <w:tcBorders>
              <w:top w:val="nil"/>
              <w:left w:val="nil"/>
              <w:bottom w:val="single" w:sz="4" w:space="0" w:color="auto"/>
              <w:right w:val="single" w:sz="4" w:space="0" w:color="auto"/>
            </w:tcBorders>
            <w:shd w:val="clear" w:color="auto" w:fill="auto"/>
            <w:vAlign w:val="center"/>
          </w:tcPr>
          <w:p w14:paraId="57D28D11" w14:textId="77777777" w:rsidR="00660125" w:rsidRDefault="00000000">
            <w:pPr>
              <w:pStyle w:val="ae"/>
            </w:pPr>
            <w:r>
              <w:rPr>
                <w:rFonts w:hint="eastAsia"/>
              </w:rPr>
              <w:t>新增</w:t>
            </w:r>
          </w:p>
        </w:tc>
      </w:tr>
      <w:tr w:rsidR="00660125" w14:paraId="7EB9490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5CDE49C" w14:textId="77777777" w:rsidR="00660125" w:rsidRDefault="00000000">
            <w:pPr>
              <w:pStyle w:val="ae"/>
            </w:pPr>
            <w:r>
              <w:t>121</w:t>
            </w:r>
          </w:p>
        </w:tc>
        <w:tc>
          <w:tcPr>
            <w:tcW w:w="980" w:type="dxa"/>
            <w:vMerge/>
            <w:tcBorders>
              <w:top w:val="nil"/>
              <w:left w:val="single" w:sz="4" w:space="0" w:color="auto"/>
              <w:bottom w:val="single" w:sz="4" w:space="0" w:color="auto"/>
              <w:right w:val="single" w:sz="4" w:space="0" w:color="auto"/>
            </w:tcBorders>
            <w:vAlign w:val="center"/>
          </w:tcPr>
          <w:p w14:paraId="56C821E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6CA07C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F98CA6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39A00AD" w14:textId="77777777" w:rsidR="00660125" w:rsidRDefault="00000000">
            <w:pPr>
              <w:pStyle w:val="ae"/>
            </w:pPr>
            <w:r>
              <w:rPr>
                <w:rFonts w:hint="eastAsia"/>
              </w:rPr>
              <w:t>私自捡养弃婴（儿童）落户</w:t>
            </w:r>
          </w:p>
        </w:tc>
        <w:tc>
          <w:tcPr>
            <w:tcW w:w="1356" w:type="dxa"/>
            <w:tcBorders>
              <w:top w:val="nil"/>
              <w:left w:val="nil"/>
              <w:bottom w:val="single" w:sz="4" w:space="0" w:color="auto"/>
              <w:right w:val="single" w:sz="4" w:space="0" w:color="auto"/>
            </w:tcBorders>
            <w:shd w:val="clear" w:color="auto" w:fill="auto"/>
            <w:vAlign w:val="center"/>
          </w:tcPr>
          <w:p w14:paraId="0618C139" w14:textId="77777777" w:rsidR="00660125" w:rsidRDefault="00000000">
            <w:pPr>
              <w:pStyle w:val="ae"/>
            </w:pPr>
            <w:r>
              <w:rPr>
                <w:rFonts w:hint="eastAsia"/>
              </w:rPr>
              <w:t>新增</w:t>
            </w:r>
          </w:p>
        </w:tc>
      </w:tr>
      <w:tr w:rsidR="00660125" w14:paraId="1BF6B1DF"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25344B0B" w14:textId="77777777" w:rsidR="00660125" w:rsidRDefault="00000000">
            <w:pPr>
              <w:pStyle w:val="ae"/>
            </w:pPr>
            <w:r>
              <w:t>122</w:t>
            </w:r>
          </w:p>
        </w:tc>
        <w:tc>
          <w:tcPr>
            <w:tcW w:w="980" w:type="dxa"/>
            <w:vMerge/>
            <w:tcBorders>
              <w:top w:val="nil"/>
              <w:left w:val="single" w:sz="4" w:space="0" w:color="auto"/>
              <w:bottom w:val="single" w:sz="4" w:space="0" w:color="auto"/>
              <w:right w:val="single" w:sz="4" w:space="0" w:color="auto"/>
            </w:tcBorders>
            <w:vAlign w:val="center"/>
          </w:tcPr>
          <w:p w14:paraId="622FBE3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CA1EA7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AAC11C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632A428" w14:textId="77777777" w:rsidR="00660125" w:rsidRDefault="00000000">
            <w:pPr>
              <w:pStyle w:val="ae"/>
            </w:pPr>
            <w:r>
              <w:rPr>
                <w:rFonts w:hint="eastAsia"/>
              </w:rPr>
              <w:t>救助机构照料无法查明身份的流浪乞讨人员落户</w:t>
            </w:r>
          </w:p>
        </w:tc>
        <w:tc>
          <w:tcPr>
            <w:tcW w:w="1356" w:type="dxa"/>
            <w:tcBorders>
              <w:top w:val="nil"/>
              <w:left w:val="nil"/>
              <w:bottom w:val="single" w:sz="4" w:space="0" w:color="auto"/>
              <w:right w:val="single" w:sz="4" w:space="0" w:color="auto"/>
            </w:tcBorders>
            <w:shd w:val="clear" w:color="auto" w:fill="auto"/>
            <w:vAlign w:val="center"/>
          </w:tcPr>
          <w:p w14:paraId="1FD07A76" w14:textId="77777777" w:rsidR="00660125" w:rsidRDefault="00000000">
            <w:pPr>
              <w:pStyle w:val="ae"/>
            </w:pPr>
            <w:r>
              <w:rPr>
                <w:rFonts w:hint="eastAsia"/>
              </w:rPr>
              <w:t>新增</w:t>
            </w:r>
          </w:p>
        </w:tc>
      </w:tr>
      <w:tr w:rsidR="00660125" w14:paraId="4F619041"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21289E8" w14:textId="77777777" w:rsidR="00660125" w:rsidRDefault="00000000">
            <w:pPr>
              <w:pStyle w:val="ae"/>
            </w:pPr>
            <w:r>
              <w:t>123</w:t>
            </w:r>
          </w:p>
        </w:tc>
        <w:tc>
          <w:tcPr>
            <w:tcW w:w="980" w:type="dxa"/>
            <w:vMerge/>
            <w:tcBorders>
              <w:top w:val="nil"/>
              <w:left w:val="single" w:sz="4" w:space="0" w:color="auto"/>
              <w:bottom w:val="single" w:sz="4" w:space="0" w:color="auto"/>
              <w:right w:val="single" w:sz="4" w:space="0" w:color="auto"/>
            </w:tcBorders>
            <w:vAlign w:val="center"/>
          </w:tcPr>
          <w:p w14:paraId="7C41779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6952AA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3912F7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3D5CA83" w14:textId="77777777" w:rsidR="00660125" w:rsidRDefault="00000000">
            <w:pPr>
              <w:pStyle w:val="ae"/>
            </w:pPr>
            <w:r>
              <w:rPr>
                <w:rFonts w:hint="eastAsia"/>
              </w:rPr>
              <w:t>被收留身份不明妇女落户</w:t>
            </w:r>
          </w:p>
        </w:tc>
        <w:tc>
          <w:tcPr>
            <w:tcW w:w="1356" w:type="dxa"/>
            <w:tcBorders>
              <w:top w:val="nil"/>
              <w:left w:val="nil"/>
              <w:bottom w:val="single" w:sz="4" w:space="0" w:color="auto"/>
              <w:right w:val="single" w:sz="4" w:space="0" w:color="auto"/>
            </w:tcBorders>
            <w:shd w:val="clear" w:color="auto" w:fill="auto"/>
            <w:vAlign w:val="center"/>
          </w:tcPr>
          <w:p w14:paraId="3BC6A981" w14:textId="77777777" w:rsidR="00660125" w:rsidRDefault="00000000">
            <w:pPr>
              <w:pStyle w:val="ae"/>
            </w:pPr>
            <w:r>
              <w:rPr>
                <w:rFonts w:hint="eastAsia"/>
              </w:rPr>
              <w:t>新增</w:t>
            </w:r>
          </w:p>
        </w:tc>
      </w:tr>
      <w:tr w:rsidR="00660125" w14:paraId="31559C14"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CE7F802" w14:textId="77777777" w:rsidR="00660125" w:rsidRDefault="00000000">
            <w:pPr>
              <w:pStyle w:val="ae"/>
            </w:pPr>
            <w:r>
              <w:t>124</w:t>
            </w:r>
          </w:p>
        </w:tc>
        <w:tc>
          <w:tcPr>
            <w:tcW w:w="980" w:type="dxa"/>
            <w:vMerge/>
            <w:tcBorders>
              <w:top w:val="nil"/>
              <w:left w:val="single" w:sz="4" w:space="0" w:color="auto"/>
              <w:bottom w:val="single" w:sz="4" w:space="0" w:color="auto"/>
              <w:right w:val="single" w:sz="4" w:space="0" w:color="auto"/>
            </w:tcBorders>
            <w:vAlign w:val="center"/>
          </w:tcPr>
          <w:p w14:paraId="1A22623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41F54D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1077D8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76846D8" w14:textId="77777777" w:rsidR="00660125" w:rsidRDefault="00000000">
            <w:pPr>
              <w:pStyle w:val="ae"/>
            </w:pPr>
            <w:r>
              <w:rPr>
                <w:rFonts w:hint="eastAsia"/>
              </w:rPr>
              <w:t>撤销宣告死亡或失踪人员恢复户口</w:t>
            </w:r>
          </w:p>
        </w:tc>
        <w:tc>
          <w:tcPr>
            <w:tcW w:w="1356" w:type="dxa"/>
            <w:tcBorders>
              <w:top w:val="nil"/>
              <w:left w:val="nil"/>
              <w:bottom w:val="single" w:sz="4" w:space="0" w:color="auto"/>
              <w:right w:val="single" w:sz="4" w:space="0" w:color="auto"/>
            </w:tcBorders>
            <w:shd w:val="clear" w:color="auto" w:fill="auto"/>
            <w:vAlign w:val="center"/>
          </w:tcPr>
          <w:p w14:paraId="46727DEC" w14:textId="77777777" w:rsidR="00660125" w:rsidRDefault="00000000">
            <w:pPr>
              <w:pStyle w:val="ae"/>
            </w:pPr>
            <w:r>
              <w:rPr>
                <w:rFonts w:hint="eastAsia"/>
              </w:rPr>
              <w:t>新增</w:t>
            </w:r>
          </w:p>
        </w:tc>
      </w:tr>
      <w:tr w:rsidR="00660125" w14:paraId="0F5CEED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3C5180D6" w14:textId="77777777" w:rsidR="00660125" w:rsidRDefault="00000000">
            <w:pPr>
              <w:pStyle w:val="ae"/>
            </w:pPr>
            <w:r>
              <w:t>125</w:t>
            </w:r>
          </w:p>
        </w:tc>
        <w:tc>
          <w:tcPr>
            <w:tcW w:w="980" w:type="dxa"/>
            <w:vMerge/>
            <w:tcBorders>
              <w:top w:val="nil"/>
              <w:left w:val="single" w:sz="4" w:space="0" w:color="auto"/>
              <w:bottom w:val="single" w:sz="4" w:space="0" w:color="auto"/>
              <w:right w:val="single" w:sz="4" w:space="0" w:color="auto"/>
            </w:tcBorders>
            <w:vAlign w:val="center"/>
          </w:tcPr>
          <w:p w14:paraId="1DC855D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9926A4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105119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A7FE2B5" w14:textId="77777777" w:rsidR="00660125" w:rsidRDefault="00000000">
            <w:pPr>
              <w:pStyle w:val="ae"/>
            </w:pPr>
            <w:r>
              <w:rPr>
                <w:rFonts w:hint="eastAsia"/>
              </w:rPr>
              <w:t>迁出未落户人员恢复户口</w:t>
            </w:r>
          </w:p>
        </w:tc>
        <w:tc>
          <w:tcPr>
            <w:tcW w:w="1356" w:type="dxa"/>
            <w:tcBorders>
              <w:top w:val="nil"/>
              <w:left w:val="nil"/>
              <w:bottom w:val="single" w:sz="4" w:space="0" w:color="auto"/>
              <w:right w:val="single" w:sz="4" w:space="0" w:color="auto"/>
            </w:tcBorders>
            <w:shd w:val="clear" w:color="auto" w:fill="auto"/>
            <w:vAlign w:val="center"/>
          </w:tcPr>
          <w:p w14:paraId="47291D7C" w14:textId="77777777" w:rsidR="00660125" w:rsidRDefault="00000000">
            <w:pPr>
              <w:pStyle w:val="ae"/>
            </w:pPr>
            <w:r>
              <w:rPr>
                <w:rFonts w:hint="eastAsia"/>
              </w:rPr>
              <w:t>新增</w:t>
            </w:r>
          </w:p>
        </w:tc>
      </w:tr>
      <w:tr w:rsidR="00660125" w14:paraId="1F26D455"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7B42C0C8" w14:textId="77777777" w:rsidR="00660125" w:rsidRDefault="00000000">
            <w:pPr>
              <w:pStyle w:val="ae"/>
            </w:pPr>
            <w:r>
              <w:t>126</w:t>
            </w:r>
          </w:p>
        </w:tc>
        <w:tc>
          <w:tcPr>
            <w:tcW w:w="980" w:type="dxa"/>
            <w:vMerge/>
            <w:tcBorders>
              <w:top w:val="nil"/>
              <w:left w:val="single" w:sz="4" w:space="0" w:color="auto"/>
              <w:bottom w:val="single" w:sz="4" w:space="0" w:color="auto"/>
              <w:right w:val="single" w:sz="4" w:space="0" w:color="auto"/>
            </w:tcBorders>
            <w:vAlign w:val="center"/>
          </w:tcPr>
          <w:p w14:paraId="4AEAB85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9AE828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6D1386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36C867A" w14:textId="77777777" w:rsidR="00660125" w:rsidRDefault="00000000">
            <w:pPr>
              <w:pStyle w:val="ae"/>
            </w:pPr>
            <w:r>
              <w:rPr>
                <w:rFonts w:hint="eastAsia"/>
              </w:rPr>
              <w:t>外国人无国籍人加入或恢复中国国籍落户</w:t>
            </w:r>
          </w:p>
        </w:tc>
        <w:tc>
          <w:tcPr>
            <w:tcW w:w="1356" w:type="dxa"/>
            <w:tcBorders>
              <w:top w:val="nil"/>
              <w:left w:val="nil"/>
              <w:bottom w:val="single" w:sz="4" w:space="0" w:color="auto"/>
              <w:right w:val="single" w:sz="4" w:space="0" w:color="auto"/>
            </w:tcBorders>
            <w:shd w:val="clear" w:color="auto" w:fill="auto"/>
            <w:vAlign w:val="center"/>
          </w:tcPr>
          <w:p w14:paraId="356FDABA" w14:textId="77777777" w:rsidR="00660125" w:rsidRDefault="00000000">
            <w:pPr>
              <w:pStyle w:val="ae"/>
            </w:pPr>
            <w:r>
              <w:rPr>
                <w:rFonts w:hint="eastAsia"/>
              </w:rPr>
              <w:t>新增</w:t>
            </w:r>
          </w:p>
        </w:tc>
      </w:tr>
      <w:tr w:rsidR="00660125" w14:paraId="216AD7B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FAC94A6" w14:textId="77777777" w:rsidR="00660125" w:rsidRDefault="00000000">
            <w:pPr>
              <w:pStyle w:val="ae"/>
            </w:pPr>
            <w:r>
              <w:t>127</w:t>
            </w:r>
          </w:p>
        </w:tc>
        <w:tc>
          <w:tcPr>
            <w:tcW w:w="980" w:type="dxa"/>
            <w:vMerge/>
            <w:tcBorders>
              <w:top w:val="nil"/>
              <w:left w:val="single" w:sz="4" w:space="0" w:color="auto"/>
              <w:bottom w:val="single" w:sz="4" w:space="0" w:color="auto"/>
              <w:right w:val="single" w:sz="4" w:space="0" w:color="auto"/>
            </w:tcBorders>
            <w:vAlign w:val="center"/>
          </w:tcPr>
          <w:p w14:paraId="0ACF80F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5945E3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7EEA0C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89A8207" w14:textId="77777777" w:rsidR="00660125" w:rsidRDefault="00000000">
            <w:pPr>
              <w:pStyle w:val="ae"/>
            </w:pPr>
            <w:r>
              <w:rPr>
                <w:rFonts w:hint="eastAsia"/>
              </w:rPr>
              <w:t>华侨回国来渝定居落户</w:t>
            </w:r>
          </w:p>
        </w:tc>
        <w:tc>
          <w:tcPr>
            <w:tcW w:w="1356" w:type="dxa"/>
            <w:tcBorders>
              <w:top w:val="nil"/>
              <w:left w:val="nil"/>
              <w:bottom w:val="single" w:sz="4" w:space="0" w:color="auto"/>
              <w:right w:val="single" w:sz="4" w:space="0" w:color="auto"/>
            </w:tcBorders>
            <w:shd w:val="clear" w:color="auto" w:fill="auto"/>
            <w:vAlign w:val="center"/>
          </w:tcPr>
          <w:p w14:paraId="3A7B25ED" w14:textId="77777777" w:rsidR="00660125" w:rsidRDefault="00000000">
            <w:pPr>
              <w:pStyle w:val="ae"/>
            </w:pPr>
            <w:r>
              <w:rPr>
                <w:rFonts w:hint="eastAsia"/>
              </w:rPr>
              <w:t>新增</w:t>
            </w:r>
          </w:p>
        </w:tc>
      </w:tr>
      <w:tr w:rsidR="00660125" w14:paraId="43B93F3F"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1AE1EFBB" w14:textId="77777777" w:rsidR="00660125" w:rsidRDefault="00000000">
            <w:pPr>
              <w:pStyle w:val="ae"/>
            </w:pPr>
            <w:r>
              <w:t>128</w:t>
            </w:r>
          </w:p>
        </w:tc>
        <w:tc>
          <w:tcPr>
            <w:tcW w:w="980" w:type="dxa"/>
            <w:vMerge/>
            <w:tcBorders>
              <w:top w:val="nil"/>
              <w:left w:val="single" w:sz="4" w:space="0" w:color="auto"/>
              <w:bottom w:val="single" w:sz="4" w:space="0" w:color="auto"/>
              <w:right w:val="single" w:sz="4" w:space="0" w:color="auto"/>
            </w:tcBorders>
            <w:vAlign w:val="center"/>
          </w:tcPr>
          <w:p w14:paraId="68B69C8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09F6E0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F4C3EC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B125D3E" w14:textId="77777777" w:rsidR="00660125" w:rsidRDefault="00000000">
            <w:pPr>
              <w:pStyle w:val="ae"/>
            </w:pPr>
            <w:r>
              <w:rPr>
                <w:rFonts w:hint="eastAsia"/>
              </w:rPr>
              <w:t>港澳居民来渝定居落户</w:t>
            </w:r>
          </w:p>
        </w:tc>
        <w:tc>
          <w:tcPr>
            <w:tcW w:w="1356" w:type="dxa"/>
            <w:tcBorders>
              <w:top w:val="nil"/>
              <w:left w:val="nil"/>
              <w:bottom w:val="single" w:sz="4" w:space="0" w:color="auto"/>
              <w:right w:val="single" w:sz="4" w:space="0" w:color="auto"/>
            </w:tcBorders>
            <w:shd w:val="clear" w:color="auto" w:fill="auto"/>
            <w:vAlign w:val="center"/>
          </w:tcPr>
          <w:p w14:paraId="3A900FC1" w14:textId="77777777" w:rsidR="00660125" w:rsidRDefault="00000000">
            <w:pPr>
              <w:pStyle w:val="ae"/>
            </w:pPr>
            <w:r>
              <w:rPr>
                <w:rFonts w:hint="eastAsia"/>
              </w:rPr>
              <w:t>新增</w:t>
            </w:r>
          </w:p>
        </w:tc>
      </w:tr>
      <w:tr w:rsidR="00660125" w14:paraId="3FD9E2F7"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34BC2F73" w14:textId="77777777" w:rsidR="00660125" w:rsidRDefault="00000000">
            <w:pPr>
              <w:pStyle w:val="ae"/>
            </w:pPr>
            <w:r>
              <w:t>129</w:t>
            </w:r>
          </w:p>
        </w:tc>
        <w:tc>
          <w:tcPr>
            <w:tcW w:w="980" w:type="dxa"/>
            <w:vMerge/>
            <w:tcBorders>
              <w:top w:val="nil"/>
              <w:left w:val="single" w:sz="4" w:space="0" w:color="auto"/>
              <w:bottom w:val="single" w:sz="4" w:space="0" w:color="auto"/>
              <w:right w:val="single" w:sz="4" w:space="0" w:color="auto"/>
            </w:tcBorders>
            <w:vAlign w:val="center"/>
          </w:tcPr>
          <w:p w14:paraId="3275274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370496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5BCA4E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10ED30A" w14:textId="77777777" w:rsidR="00660125" w:rsidRDefault="00000000">
            <w:pPr>
              <w:pStyle w:val="ae"/>
            </w:pPr>
            <w:r>
              <w:rPr>
                <w:rFonts w:hint="eastAsia"/>
              </w:rPr>
              <w:t>台湾居民来渝定居落户</w:t>
            </w:r>
          </w:p>
        </w:tc>
        <w:tc>
          <w:tcPr>
            <w:tcW w:w="1356" w:type="dxa"/>
            <w:tcBorders>
              <w:top w:val="nil"/>
              <w:left w:val="nil"/>
              <w:bottom w:val="single" w:sz="4" w:space="0" w:color="auto"/>
              <w:right w:val="single" w:sz="4" w:space="0" w:color="auto"/>
            </w:tcBorders>
            <w:shd w:val="clear" w:color="auto" w:fill="auto"/>
            <w:vAlign w:val="center"/>
          </w:tcPr>
          <w:p w14:paraId="30C2E50D" w14:textId="77777777" w:rsidR="00660125" w:rsidRDefault="00000000">
            <w:pPr>
              <w:pStyle w:val="ae"/>
            </w:pPr>
            <w:r>
              <w:rPr>
                <w:rFonts w:hint="eastAsia"/>
              </w:rPr>
              <w:t>新增</w:t>
            </w:r>
          </w:p>
        </w:tc>
      </w:tr>
      <w:tr w:rsidR="00660125" w14:paraId="11C547E3"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4E4E866" w14:textId="77777777" w:rsidR="00660125" w:rsidRDefault="00000000">
            <w:pPr>
              <w:pStyle w:val="ae"/>
            </w:pPr>
            <w:r>
              <w:t>130</w:t>
            </w:r>
          </w:p>
        </w:tc>
        <w:tc>
          <w:tcPr>
            <w:tcW w:w="980" w:type="dxa"/>
            <w:vMerge/>
            <w:tcBorders>
              <w:top w:val="nil"/>
              <w:left w:val="single" w:sz="4" w:space="0" w:color="auto"/>
              <w:bottom w:val="single" w:sz="4" w:space="0" w:color="auto"/>
              <w:right w:val="single" w:sz="4" w:space="0" w:color="auto"/>
            </w:tcBorders>
            <w:vAlign w:val="center"/>
          </w:tcPr>
          <w:p w14:paraId="7CB457E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D9E659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0ABE56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D8CD6A5" w14:textId="77777777" w:rsidR="00660125" w:rsidRDefault="00000000">
            <w:pPr>
              <w:pStyle w:val="ae"/>
            </w:pPr>
            <w:r>
              <w:rPr>
                <w:rFonts w:hint="eastAsia"/>
              </w:rPr>
              <w:t>退役士兵安置落户</w:t>
            </w:r>
          </w:p>
        </w:tc>
        <w:tc>
          <w:tcPr>
            <w:tcW w:w="1356" w:type="dxa"/>
            <w:tcBorders>
              <w:top w:val="nil"/>
              <w:left w:val="nil"/>
              <w:bottom w:val="single" w:sz="4" w:space="0" w:color="auto"/>
              <w:right w:val="single" w:sz="4" w:space="0" w:color="auto"/>
            </w:tcBorders>
            <w:shd w:val="clear" w:color="auto" w:fill="auto"/>
            <w:vAlign w:val="center"/>
          </w:tcPr>
          <w:p w14:paraId="2F134831" w14:textId="77777777" w:rsidR="00660125" w:rsidRDefault="00000000">
            <w:pPr>
              <w:pStyle w:val="ae"/>
            </w:pPr>
            <w:r>
              <w:rPr>
                <w:rFonts w:hint="eastAsia"/>
              </w:rPr>
              <w:t>升级迭代</w:t>
            </w:r>
          </w:p>
        </w:tc>
      </w:tr>
      <w:tr w:rsidR="00660125" w14:paraId="51935D49"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86378E6" w14:textId="77777777" w:rsidR="00660125" w:rsidRDefault="00000000">
            <w:pPr>
              <w:pStyle w:val="ae"/>
            </w:pPr>
            <w:r>
              <w:t>131</w:t>
            </w:r>
          </w:p>
        </w:tc>
        <w:tc>
          <w:tcPr>
            <w:tcW w:w="980" w:type="dxa"/>
            <w:vMerge/>
            <w:tcBorders>
              <w:top w:val="nil"/>
              <w:left w:val="single" w:sz="4" w:space="0" w:color="auto"/>
              <w:bottom w:val="single" w:sz="4" w:space="0" w:color="auto"/>
              <w:right w:val="single" w:sz="4" w:space="0" w:color="auto"/>
            </w:tcBorders>
            <w:vAlign w:val="center"/>
          </w:tcPr>
          <w:p w14:paraId="7B21FA8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195DBB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D1C173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9B350E0" w14:textId="77777777" w:rsidR="00660125" w:rsidRDefault="00000000">
            <w:pPr>
              <w:pStyle w:val="ae"/>
            </w:pPr>
            <w:r>
              <w:rPr>
                <w:rFonts w:hint="eastAsia"/>
              </w:rPr>
              <w:t>军队转业干部安置落户</w:t>
            </w:r>
          </w:p>
        </w:tc>
        <w:tc>
          <w:tcPr>
            <w:tcW w:w="1356" w:type="dxa"/>
            <w:tcBorders>
              <w:top w:val="nil"/>
              <w:left w:val="nil"/>
              <w:bottom w:val="single" w:sz="4" w:space="0" w:color="auto"/>
              <w:right w:val="single" w:sz="4" w:space="0" w:color="auto"/>
            </w:tcBorders>
            <w:shd w:val="clear" w:color="auto" w:fill="auto"/>
            <w:vAlign w:val="center"/>
          </w:tcPr>
          <w:p w14:paraId="7F328E8B" w14:textId="77777777" w:rsidR="00660125" w:rsidRDefault="00000000">
            <w:pPr>
              <w:pStyle w:val="ae"/>
            </w:pPr>
            <w:r>
              <w:rPr>
                <w:rFonts w:hint="eastAsia"/>
              </w:rPr>
              <w:t>升级迭代</w:t>
            </w:r>
          </w:p>
        </w:tc>
      </w:tr>
      <w:tr w:rsidR="00660125" w14:paraId="117F420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D6E9DDA" w14:textId="77777777" w:rsidR="00660125" w:rsidRDefault="00000000">
            <w:pPr>
              <w:pStyle w:val="ae"/>
            </w:pPr>
            <w:r>
              <w:t>132</w:t>
            </w:r>
          </w:p>
        </w:tc>
        <w:tc>
          <w:tcPr>
            <w:tcW w:w="980" w:type="dxa"/>
            <w:vMerge/>
            <w:tcBorders>
              <w:top w:val="nil"/>
              <w:left w:val="single" w:sz="4" w:space="0" w:color="auto"/>
              <w:bottom w:val="single" w:sz="4" w:space="0" w:color="auto"/>
              <w:right w:val="single" w:sz="4" w:space="0" w:color="auto"/>
            </w:tcBorders>
            <w:vAlign w:val="center"/>
          </w:tcPr>
          <w:p w14:paraId="37AA6FF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09714C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F05D8C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E5A6877" w14:textId="77777777" w:rsidR="00660125" w:rsidRDefault="00000000">
            <w:pPr>
              <w:pStyle w:val="ae"/>
            </w:pPr>
            <w:r>
              <w:rPr>
                <w:rFonts w:hint="eastAsia"/>
              </w:rPr>
              <w:t>军休干部安置落户</w:t>
            </w:r>
          </w:p>
        </w:tc>
        <w:tc>
          <w:tcPr>
            <w:tcW w:w="1356" w:type="dxa"/>
            <w:tcBorders>
              <w:top w:val="nil"/>
              <w:left w:val="nil"/>
              <w:bottom w:val="single" w:sz="4" w:space="0" w:color="auto"/>
              <w:right w:val="single" w:sz="4" w:space="0" w:color="auto"/>
            </w:tcBorders>
            <w:shd w:val="clear" w:color="auto" w:fill="auto"/>
            <w:vAlign w:val="center"/>
          </w:tcPr>
          <w:p w14:paraId="6D668813" w14:textId="77777777" w:rsidR="00660125" w:rsidRDefault="00000000">
            <w:pPr>
              <w:pStyle w:val="ae"/>
            </w:pPr>
            <w:r>
              <w:rPr>
                <w:rFonts w:hint="eastAsia"/>
              </w:rPr>
              <w:t>升级迭代</w:t>
            </w:r>
          </w:p>
        </w:tc>
      </w:tr>
      <w:tr w:rsidR="00660125" w14:paraId="6EC8B4D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A13F901" w14:textId="77777777" w:rsidR="00660125" w:rsidRDefault="00000000">
            <w:pPr>
              <w:pStyle w:val="ae"/>
            </w:pPr>
            <w:r>
              <w:t>133</w:t>
            </w:r>
          </w:p>
        </w:tc>
        <w:tc>
          <w:tcPr>
            <w:tcW w:w="980" w:type="dxa"/>
            <w:vMerge/>
            <w:tcBorders>
              <w:top w:val="nil"/>
              <w:left w:val="single" w:sz="4" w:space="0" w:color="auto"/>
              <w:bottom w:val="single" w:sz="4" w:space="0" w:color="auto"/>
              <w:right w:val="single" w:sz="4" w:space="0" w:color="auto"/>
            </w:tcBorders>
            <w:vAlign w:val="center"/>
          </w:tcPr>
          <w:p w14:paraId="4B4470A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BA1C57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820BB6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AC10940" w14:textId="77777777" w:rsidR="00660125" w:rsidRDefault="00000000">
            <w:pPr>
              <w:pStyle w:val="ae"/>
            </w:pPr>
            <w:r>
              <w:rPr>
                <w:rFonts w:hint="eastAsia"/>
              </w:rPr>
              <w:t>军队复员干部安置落户</w:t>
            </w:r>
          </w:p>
        </w:tc>
        <w:tc>
          <w:tcPr>
            <w:tcW w:w="1356" w:type="dxa"/>
            <w:tcBorders>
              <w:top w:val="nil"/>
              <w:left w:val="nil"/>
              <w:bottom w:val="single" w:sz="4" w:space="0" w:color="auto"/>
              <w:right w:val="single" w:sz="4" w:space="0" w:color="auto"/>
            </w:tcBorders>
            <w:shd w:val="clear" w:color="auto" w:fill="auto"/>
            <w:vAlign w:val="center"/>
          </w:tcPr>
          <w:p w14:paraId="2A8C98A5" w14:textId="77777777" w:rsidR="00660125" w:rsidRDefault="00000000">
            <w:pPr>
              <w:pStyle w:val="ae"/>
            </w:pPr>
            <w:r>
              <w:rPr>
                <w:rFonts w:hint="eastAsia"/>
              </w:rPr>
              <w:t>升级迭代</w:t>
            </w:r>
          </w:p>
        </w:tc>
      </w:tr>
      <w:tr w:rsidR="00660125" w14:paraId="1A8EEA58"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4CEF0E7" w14:textId="77777777" w:rsidR="00660125" w:rsidRDefault="00000000">
            <w:pPr>
              <w:pStyle w:val="ae"/>
            </w:pPr>
            <w:r>
              <w:t>134</w:t>
            </w:r>
          </w:p>
        </w:tc>
        <w:tc>
          <w:tcPr>
            <w:tcW w:w="980" w:type="dxa"/>
            <w:vMerge/>
            <w:tcBorders>
              <w:top w:val="nil"/>
              <w:left w:val="single" w:sz="4" w:space="0" w:color="auto"/>
              <w:bottom w:val="single" w:sz="4" w:space="0" w:color="auto"/>
              <w:right w:val="single" w:sz="4" w:space="0" w:color="auto"/>
            </w:tcBorders>
            <w:vAlign w:val="center"/>
          </w:tcPr>
          <w:p w14:paraId="31FCA25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3ED987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CFEB61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29B83CB" w14:textId="77777777" w:rsidR="00660125" w:rsidRDefault="00000000">
            <w:pPr>
              <w:pStyle w:val="ae"/>
            </w:pPr>
            <w:r>
              <w:rPr>
                <w:rFonts w:hint="eastAsia"/>
              </w:rPr>
              <w:t>军队无军籍退休退职职工安置落户</w:t>
            </w:r>
          </w:p>
        </w:tc>
        <w:tc>
          <w:tcPr>
            <w:tcW w:w="1356" w:type="dxa"/>
            <w:tcBorders>
              <w:top w:val="nil"/>
              <w:left w:val="nil"/>
              <w:bottom w:val="single" w:sz="4" w:space="0" w:color="auto"/>
              <w:right w:val="single" w:sz="4" w:space="0" w:color="auto"/>
            </w:tcBorders>
            <w:shd w:val="clear" w:color="auto" w:fill="auto"/>
            <w:vAlign w:val="center"/>
          </w:tcPr>
          <w:p w14:paraId="431BBF83" w14:textId="77777777" w:rsidR="00660125" w:rsidRDefault="00000000">
            <w:pPr>
              <w:pStyle w:val="ae"/>
            </w:pPr>
            <w:r>
              <w:rPr>
                <w:rFonts w:hint="eastAsia"/>
              </w:rPr>
              <w:t>升级迭代</w:t>
            </w:r>
          </w:p>
        </w:tc>
      </w:tr>
      <w:tr w:rsidR="00660125" w14:paraId="157B3D94"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7C0FF11" w14:textId="77777777" w:rsidR="00660125" w:rsidRDefault="00000000">
            <w:pPr>
              <w:pStyle w:val="ae"/>
            </w:pPr>
            <w:r>
              <w:t>135</w:t>
            </w:r>
          </w:p>
        </w:tc>
        <w:tc>
          <w:tcPr>
            <w:tcW w:w="980" w:type="dxa"/>
            <w:vMerge/>
            <w:tcBorders>
              <w:top w:val="nil"/>
              <w:left w:val="single" w:sz="4" w:space="0" w:color="auto"/>
              <w:bottom w:val="single" w:sz="4" w:space="0" w:color="auto"/>
              <w:right w:val="single" w:sz="4" w:space="0" w:color="auto"/>
            </w:tcBorders>
            <w:vAlign w:val="center"/>
          </w:tcPr>
          <w:p w14:paraId="42062BD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1CD53F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D1BEC2C"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34036F7" w14:textId="77777777" w:rsidR="00660125" w:rsidRDefault="00000000">
            <w:pPr>
              <w:pStyle w:val="ae"/>
            </w:pPr>
            <w:r>
              <w:rPr>
                <w:rFonts w:hint="eastAsia"/>
              </w:rPr>
              <w:t>退役军人随调随迁家属安置落户</w:t>
            </w:r>
          </w:p>
        </w:tc>
        <w:tc>
          <w:tcPr>
            <w:tcW w:w="1356" w:type="dxa"/>
            <w:tcBorders>
              <w:top w:val="nil"/>
              <w:left w:val="nil"/>
              <w:bottom w:val="single" w:sz="4" w:space="0" w:color="auto"/>
              <w:right w:val="single" w:sz="4" w:space="0" w:color="auto"/>
            </w:tcBorders>
            <w:shd w:val="clear" w:color="auto" w:fill="auto"/>
            <w:vAlign w:val="center"/>
          </w:tcPr>
          <w:p w14:paraId="0189908E" w14:textId="77777777" w:rsidR="00660125" w:rsidRDefault="00000000">
            <w:pPr>
              <w:pStyle w:val="ae"/>
            </w:pPr>
            <w:r>
              <w:rPr>
                <w:rFonts w:hint="eastAsia"/>
              </w:rPr>
              <w:t>新增</w:t>
            </w:r>
          </w:p>
        </w:tc>
      </w:tr>
      <w:tr w:rsidR="00660125" w14:paraId="02BB4BE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3F60DC4" w14:textId="77777777" w:rsidR="00660125" w:rsidRDefault="00000000">
            <w:pPr>
              <w:pStyle w:val="ae"/>
            </w:pPr>
            <w:r>
              <w:lastRenderedPageBreak/>
              <w:t>136</w:t>
            </w:r>
          </w:p>
        </w:tc>
        <w:tc>
          <w:tcPr>
            <w:tcW w:w="980" w:type="dxa"/>
            <w:vMerge/>
            <w:tcBorders>
              <w:top w:val="nil"/>
              <w:left w:val="single" w:sz="4" w:space="0" w:color="auto"/>
              <w:bottom w:val="single" w:sz="4" w:space="0" w:color="auto"/>
              <w:right w:val="single" w:sz="4" w:space="0" w:color="auto"/>
            </w:tcBorders>
            <w:vAlign w:val="center"/>
          </w:tcPr>
          <w:p w14:paraId="017AE39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27B0A9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551169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2DB4A49" w14:textId="77777777" w:rsidR="00660125" w:rsidRDefault="00000000">
            <w:pPr>
              <w:pStyle w:val="ae"/>
            </w:pPr>
            <w:r>
              <w:rPr>
                <w:rFonts w:hint="eastAsia"/>
              </w:rPr>
              <w:t>收养登记</w:t>
            </w:r>
          </w:p>
        </w:tc>
        <w:tc>
          <w:tcPr>
            <w:tcW w:w="1356" w:type="dxa"/>
            <w:tcBorders>
              <w:top w:val="nil"/>
              <w:left w:val="nil"/>
              <w:bottom w:val="single" w:sz="4" w:space="0" w:color="auto"/>
              <w:right w:val="single" w:sz="4" w:space="0" w:color="auto"/>
            </w:tcBorders>
            <w:shd w:val="clear" w:color="auto" w:fill="auto"/>
            <w:vAlign w:val="center"/>
          </w:tcPr>
          <w:p w14:paraId="21BDA04C" w14:textId="77777777" w:rsidR="00660125" w:rsidRDefault="00000000">
            <w:pPr>
              <w:pStyle w:val="ae"/>
            </w:pPr>
            <w:r>
              <w:rPr>
                <w:rFonts w:hint="eastAsia"/>
              </w:rPr>
              <w:t>升级迭代</w:t>
            </w:r>
          </w:p>
        </w:tc>
      </w:tr>
      <w:tr w:rsidR="00660125" w14:paraId="637FDB51"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65C34B6" w14:textId="77777777" w:rsidR="00660125" w:rsidRDefault="00000000">
            <w:pPr>
              <w:pStyle w:val="ae"/>
            </w:pPr>
            <w:r>
              <w:t>137</w:t>
            </w:r>
          </w:p>
        </w:tc>
        <w:tc>
          <w:tcPr>
            <w:tcW w:w="980" w:type="dxa"/>
            <w:vMerge/>
            <w:tcBorders>
              <w:top w:val="nil"/>
              <w:left w:val="single" w:sz="4" w:space="0" w:color="auto"/>
              <w:bottom w:val="single" w:sz="4" w:space="0" w:color="auto"/>
              <w:right w:val="single" w:sz="4" w:space="0" w:color="auto"/>
            </w:tcBorders>
            <w:vAlign w:val="center"/>
          </w:tcPr>
          <w:p w14:paraId="7A5F08C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ADFAE6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2327A9C"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596A0AB" w14:textId="77777777" w:rsidR="00660125" w:rsidRDefault="00000000">
            <w:pPr>
              <w:pStyle w:val="ae"/>
            </w:pPr>
            <w:r>
              <w:rPr>
                <w:rFonts w:hint="eastAsia"/>
              </w:rPr>
              <w:t>国境内死亡注销</w:t>
            </w:r>
          </w:p>
        </w:tc>
        <w:tc>
          <w:tcPr>
            <w:tcW w:w="1356" w:type="dxa"/>
            <w:tcBorders>
              <w:top w:val="nil"/>
              <w:left w:val="nil"/>
              <w:bottom w:val="single" w:sz="4" w:space="0" w:color="auto"/>
              <w:right w:val="single" w:sz="4" w:space="0" w:color="auto"/>
            </w:tcBorders>
            <w:shd w:val="clear" w:color="auto" w:fill="auto"/>
            <w:vAlign w:val="center"/>
          </w:tcPr>
          <w:p w14:paraId="3E9E8C79" w14:textId="77777777" w:rsidR="00660125" w:rsidRDefault="00000000">
            <w:pPr>
              <w:pStyle w:val="ae"/>
            </w:pPr>
            <w:r>
              <w:rPr>
                <w:rFonts w:hint="eastAsia"/>
              </w:rPr>
              <w:t>升级迭代</w:t>
            </w:r>
          </w:p>
        </w:tc>
      </w:tr>
      <w:tr w:rsidR="00660125" w14:paraId="50E5AB87"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B0D98B4" w14:textId="77777777" w:rsidR="00660125" w:rsidRDefault="00000000">
            <w:pPr>
              <w:pStyle w:val="ae"/>
            </w:pPr>
            <w:r>
              <w:t>138</w:t>
            </w:r>
          </w:p>
        </w:tc>
        <w:tc>
          <w:tcPr>
            <w:tcW w:w="980" w:type="dxa"/>
            <w:vMerge/>
            <w:tcBorders>
              <w:top w:val="nil"/>
              <w:left w:val="single" w:sz="4" w:space="0" w:color="auto"/>
              <w:bottom w:val="single" w:sz="4" w:space="0" w:color="auto"/>
              <w:right w:val="single" w:sz="4" w:space="0" w:color="auto"/>
            </w:tcBorders>
            <w:vAlign w:val="center"/>
          </w:tcPr>
          <w:p w14:paraId="13A808E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06A8C1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28E1A9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09ED578" w14:textId="77777777" w:rsidR="00660125" w:rsidRDefault="00000000">
            <w:pPr>
              <w:pStyle w:val="ae"/>
            </w:pPr>
            <w:r>
              <w:rPr>
                <w:rFonts w:hint="eastAsia"/>
              </w:rPr>
              <w:t>国境外死亡注销</w:t>
            </w:r>
          </w:p>
        </w:tc>
        <w:tc>
          <w:tcPr>
            <w:tcW w:w="1356" w:type="dxa"/>
            <w:tcBorders>
              <w:top w:val="nil"/>
              <w:left w:val="nil"/>
              <w:bottom w:val="single" w:sz="4" w:space="0" w:color="auto"/>
              <w:right w:val="single" w:sz="4" w:space="0" w:color="auto"/>
            </w:tcBorders>
            <w:shd w:val="clear" w:color="auto" w:fill="auto"/>
            <w:vAlign w:val="center"/>
          </w:tcPr>
          <w:p w14:paraId="0870226F" w14:textId="77777777" w:rsidR="00660125" w:rsidRDefault="00000000">
            <w:pPr>
              <w:pStyle w:val="ae"/>
            </w:pPr>
            <w:r>
              <w:rPr>
                <w:rFonts w:hint="eastAsia"/>
              </w:rPr>
              <w:t>升级迭代</w:t>
            </w:r>
          </w:p>
        </w:tc>
      </w:tr>
      <w:tr w:rsidR="00660125" w14:paraId="630A5B9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5F24485" w14:textId="77777777" w:rsidR="00660125" w:rsidRDefault="00000000">
            <w:pPr>
              <w:pStyle w:val="ae"/>
            </w:pPr>
            <w:r>
              <w:t>139</w:t>
            </w:r>
          </w:p>
        </w:tc>
        <w:tc>
          <w:tcPr>
            <w:tcW w:w="980" w:type="dxa"/>
            <w:vMerge/>
            <w:tcBorders>
              <w:top w:val="nil"/>
              <w:left w:val="single" w:sz="4" w:space="0" w:color="auto"/>
              <w:bottom w:val="single" w:sz="4" w:space="0" w:color="auto"/>
              <w:right w:val="single" w:sz="4" w:space="0" w:color="auto"/>
            </w:tcBorders>
            <w:vAlign w:val="center"/>
          </w:tcPr>
          <w:p w14:paraId="0A3B5A1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FAF70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3E45C0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AAB5C1F" w14:textId="77777777" w:rsidR="00660125" w:rsidRDefault="00000000">
            <w:pPr>
              <w:pStyle w:val="ae"/>
            </w:pPr>
            <w:r>
              <w:rPr>
                <w:rFonts w:hint="eastAsia"/>
              </w:rPr>
              <w:t>宣告死亡注销</w:t>
            </w:r>
          </w:p>
        </w:tc>
        <w:tc>
          <w:tcPr>
            <w:tcW w:w="1356" w:type="dxa"/>
            <w:tcBorders>
              <w:top w:val="nil"/>
              <w:left w:val="nil"/>
              <w:bottom w:val="single" w:sz="4" w:space="0" w:color="auto"/>
              <w:right w:val="single" w:sz="4" w:space="0" w:color="auto"/>
            </w:tcBorders>
            <w:shd w:val="clear" w:color="auto" w:fill="auto"/>
            <w:vAlign w:val="center"/>
          </w:tcPr>
          <w:p w14:paraId="7AF9FA75" w14:textId="77777777" w:rsidR="00660125" w:rsidRDefault="00000000">
            <w:pPr>
              <w:pStyle w:val="ae"/>
            </w:pPr>
            <w:r>
              <w:rPr>
                <w:rFonts w:hint="eastAsia"/>
              </w:rPr>
              <w:t>升级迭代</w:t>
            </w:r>
          </w:p>
        </w:tc>
      </w:tr>
      <w:tr w:rsidR="00660125" w14:paraId="0318547D"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F6921F3" w14:textId="77777777" w:rsidR="00660125" w:rsidRDefault="00000000">
            <w:pPr>
              <w:pStyle w:val="ae"/>
            </w:pPr>
            <w:r>
              <w:t>140</w:t>
            </w:r>
          </w:p>
        </w:tc>
        <w:tc>
          <w:tcPr>
            <w:tcW w:w="980" w:type="dxa"/>
            <w:vMerge/>
            <w:tcBorders>
              <w:top w:val="nil"/>
              <w:left w:val="single" w:sz="4" w:space="0" w:color="auto"/>
              <w:bottom w:val="single" w:sz="4" w:space="0" w:color="auto"/>
              <w:right w:val="single" w:sz="4" w:space="0" w:color="auto"/>
            </w:tcBorders>
            <w:vAlign w:val="center"/>
          </w:tcPr>
          <w:p w14:paraId="1F483C8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147957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23D981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000D4D2" w14:textId="77777777" w:rsidR="00660125" w:rsidRDefault="00000000">
            <w:pPr>
              <w:pStyle w:val="ae"/>
            </w:pPr>
            <w:r>
              <w:rPr>
                <w:rFonts w:hint="eastAsia"/>
              </w:rPr>
              <w:t>出国定居注销</w:t>
            </w:r>
          </w:p>
        </w:tc>
        <w:tc>
          <w:tcPr>
            <w:tcW w:w="1356" w:type="dxa"/>
            <w:tcBorders>
              <w:top w:val="nil"/>
              <w:left w:val="nil"/>
              <w:bottom w:val="single" w:sz="4" w:space="0" w:color="auto"/>
              <w:right w:val="single" w:sz="4" w:space="0" w:color="auto"/>
            </w:tcBorders>
            <w:shd w:val="clear" w:color="auto" w:fill="auto"/>
            <w:vAlign w:val="center"/>
          </w:tcPr>
          <w:p w14:paraId="2AF138AF" w14:textId="77777777" w:rsidR="00660125" w:rsidRDefault="00000000">
            <w:pPr>
              <w:pStyle w:val="ae"/>
            </w:pPr>
            <w:r>
              <w:rPr>
                <w:rFonts w:hint="eastAsia"/>
              </w:rPr>
              <w:t>升级迭代</w:t>
            </w:r>
          </w:p>
        </w:tc>
      </w:tr>
      <w:tr w:rsidR="00660125" w14:paraId="0D3C46E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76DFAC1" w14:textId="77777777" w:rsidR="00660125" w:rsidRDefault="00000000">
            <w:pPr>
              <w:pStyle w:val="ae"/>
            </w:pPr>
            <w:r>
              <w:t>141</w:t>
            </w:r>
          </w:p>
        </w:tc>
        <w:tc>
          <w:tcPr>
            <w:tcW w:w="980" w:type="dxa"/>
            <w:vMerge/>
            <w:tcBorders>
              <w:top w:val="nil"/>
              <w:left w:val="single" w:sz="4" w:space="0" w:color="auto"/>
              <w:bottom w:val="single" w:sz="4" w:space="0" w:color="auto"/>
              <w:right w:val="single" w:sz="4" w:space="0" w:color="auto"/>
            </w:tcBorders>
            <w:vAlign w:val="center"/>
          </w:tcPr>
          <w:p w14:paraId="3139929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8B85DA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3ECAFA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A1A4133" w14:textId="77777777" w:rsidR="00660125" w:rsidRDefault="00000000">
            <w:pPr>
              <w:pStyle w:val="ae"/>
            </w:pPr>
            <w:r>
              <w:rPr>
                <w:rFonts w:hint="eastAsia"/>
              </w:rPr>
              <w:t>赴港澳台定居注销</w:t>
            </w:r>
          </w:p>
        </w:tc>
        <w:tc>
          <w:tcPr>
            <w:tcW w:w="1356" w:type="dxa"/>
            <w:tcBorders>
              <w:top w:val="nil"/>
              <w:left w:val="nil"/>
              <w:bottom w:val="single" w:sz="4" w:space="0" w:color="auto"/>
              <w:right w:val="single" w:sz="4" w:space="0" w:color="auto"/>
            </w:tcBorders>
            <w:shd w:val="clear" w:color="auto" w:fill="auto"/>
            <w:vAlign w:val="center"/>
          </w:tcPr>
          <w:p w14:paraId="6C442495" w14:textId="77777777" w:rsidR="00660125" w:rsidRDefault="00000000">
            <w:pPr>
              <w:pStyle w:val="ae"/>
            </w:pPr>
            <w:r>
              <w:rPr>
                <w:rFonts w:hint="eastAsia"/>
              </w:rPr>
              <w:t>升级迭代</w:t>
            </w:r>
          </w:p>
        </w:tc>
      </w:tr>
      <w:tr w:rsidR="00660125" w14:paraId="6DE9479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C79504E" w14:textId="77777777" w:rsidR="00660125" w:rsidRDefault="00000000">
            <w:pPr>
              <w:pStyle w:val="ae"/>
            </w:pPr>
            <w:r>
              <w:t>142</w:t>
            </w:r>
          </w:p>
        </w:tc>
        <w:tc>
          <w:tcPr>
            <w:tcW w:w="980" w:type="dxa"/>
            <w:vMerge/>
            <w:tcBorders>
              <w:top w:val="nil"/>
              <w:left w:val="single" w:sz="4" w:space="0" w:color="auto"/>
              <w:bottom w:val="single" w:sz="4" w:space="0" w:color="auto"/>
              <w:right w:val="single" w:sz="4" w:space="0" w:color="auto"/>
            </w:tcBorders>
            <w:vAlign w:val="center"/>
          </w:tcPr>
          <w:p w14:paraId="350A9D3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33F5CB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0D4C8B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E253EF1" w14:textId="77777777" w:rsidR="00660125" w:rsidRDefault="00000000">
            <w:pPr>
              <w:pStyle w:val="ae"/>
            </w:pPr>
            <w:r>
              <w:rPr>
                <w:rFonts w:hint="eastAsia"/>
              </w:rPr>
              <w:t>自行取得港澳台居民身份注销</w:t>
            </w:r>
          </w:p>
        </w:tc>
        <w:tc>
          <w:tcPr>
            <w:tcW w:w="1356" w:type="dxa"/>
            <w:tcBorders>
              <w:top w:val="nil"/>
              <w:left w:val="nil"/>
              <w:bottom w:val="single" w:sz="4" w:space="0" w:color="auto"/>
              <w:right w:val="single" w:sz="4" w:space="0" w:color="auto"/>
            </w:tcBorders>
            <w:shd w:val="clear" w:color="auto" w:fill="auto"/>
            <w:vAlign w:val="center"/>
          </w:tcPr>
          <w:p w14:paraId="55EC864E" w14:textId="77777777" w:rsidR="00660125" w:rsidRDefault="00000000">
            <w:pPr>
              <w:pStyle w:val="ae"/>
            </w:pPr>
            <w:r>
              <w:rPr>
                <w:rFonts w:hint="eastAsia"/>
              </w:rPr>
              <w:t>升级迭代</w:t>
            </w:r>
          </w:p>
        </w:tc>
      </w:tr>
      <w:tr w:rsidR="00660125" w14:paraId="0884D243"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96D0D61" w14:textId="77777777" w:rsidR="00660125" w:rsidRDefault="00000000">
            <w:pPr>
              <w:pStyle w:val="ae"/>
            </w:pPr>
            <w:r>
              <w:t>143</w:t>
            </w:r>
          </w:p>
        </w:tc>
        <w:tc>
          <w:tcPr>
            <w:tcW w:w="980" w:type="dxa"/>
            <w:vMerge/>
            <w:tcBorders>
              <w:top w:val="nil"/>
              <w:left w:val="single" w:sz="4" w:space="0" w:color="auto"/>
              <w:bottom w:val="single" w:sz="4" w:space="0" w:color="auto"/>
              <w:right w:val="single" w:sz="4" w:space="0" w:color="auto"/>
            </w:tcBorders>
            <w:vAlign w:val="center"/>
          </w:tcPr>
          <w:p w14:paraId="57A716A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01E064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AE2947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165D964" w14:textId="77777777" w:rsidR="00660125" w:rsidRDefault="00000000">
            <w:pPr>
              <w:pStyle w:val="ae"/>
            </w:pPr>
            <w:r>
              <w:rPr>
                <w:rFonts w:hint="eastAsia"/>
              </w:rPr>
              <w:t>退出国籍注销</w:t>
            </w:r>
          </w:p>
        </w:tc>
        <w:tc>
          <w:tcPr>
            <w:tcW w:w="1356" w:type="dxa"/>
            <w:tcBorders>
              <w:top w:val="nil"/>
              <w:left w:val="nil"/>
              <w:bottom w:val="single" w:sz="4" w:space="0" w:color="auto"/>
              <w:right w:val="single" w:sz="4" w:space="0" w:color="auto"/>
            </w:tcBorders>
            <w:shd w:val="clear" w:color="auto" w:fill="auto"/>
            <w:vAlign w:val="center"/>
          </w:tcPr>
          <w:p w14:paraId="7B51B474" w14:textId="77777777" w:rsidR="00660125" w:rsidRDefault="00000000">
            <w:pPr>
              <w:pStyle w:val="ae"/>
            </w:pPr>
            <w:r>
              <w:rPr>
                <w:rFonts w:hint="eastAsia"/>
              </w:rPr>
              <w:t>升级迭代</w:t>
            </w:r>
          </w:p>
        </w:tc>
      </w:tr>
      <w:tr w:rsidR="00660125" w14:paraId="5EEF81D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A82FB3A" w14:textId="77777777" w:rsidR="00660125" w:rsidRDefault="00000000">
            <w:pPr>
              <w:pStyle w:val="ae"/>
            </w:pPr>
            <w:r>
              <w:t>144</w:t>
            </w:r>
          </w:p>
        </w:tc>
        <w:tc>
          <w:tcPr>
            <w:tcW w:w="980" w:type="dxa"/>
            <w:vMerge/>
            <w:tcBorders>
              <w:top w:val="nil"/>
              <w:left w:val="single" w:sz="4" w:space="0" w:color="auto"/>
              <w:bottom w:val="single" w:sz="4" w:space="0" w:color="auto"/>
              <w:right w:val="single" w:sz="4" w:space="0" w:color="auto"/>
            </w:tcBorders>
            <w:vAlign w:val="center"/>
          </w:tcPr>
          <w:p w14:paraId="3DECC45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F347F5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C06089E"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E857155" w14:textId="77777777" w:rsidR="00660125" w:rsidRDefault="00000000">
            <w:pPr>
              <w:pStyle w:val="ae"/>
            </w:pPr>
            <w:r>
              <w:rPr>
                <w:rFonts w:hint="eastAsia"/>
              </w:rPr>
              <w:t>丧失国籍注销</w:t>
            </w:r>
          </w:p>
        </w:tc>
        <w:tc>
          <w:tcPr>
            <w:tcW w:w="1356" w:type="dxa"/>
            <w:tcBorders>
              <w:top w:val="nil"/>
              <w:left w:val="nil"/>
              <w:bottom w:val="single" w:sz="4" w:space="0" w:color="auto"/>
              <w:right w:val="single" w:sz="4" w:space="0" w:color="auto"/>
            </w:tcBorders>
            <w:shd w:val="clear" w:color="auto" w:fill="auto"/>
            <w:vAlign w:val="center"/>
          </w:tcPr>
          <w:p w14:paraId="1059C537" w14:textId="77777777" w:rsidR="00660125" w:rsidRDefault="00000000">
            <w:pPr>
              <w:pStyle w:val="ae"/>
            </w:pPr>
            <w:r>
              <w:rPr>
                <w:rFonts w:hint="eastAsia"/>
              </w:rPr>
              <w:t>升级迭代</w:t>
            </w:r>
          </w:p>
        </w:tc>
      </w:tr>
      <w:tr w:rsidR="00660125" w14:paraId="2BDA949F"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5559536" w14:textId="77777777" w:rsidR="00660125" w:rsidRDefault="00000000">
            <w:pPr>
              <w:pStyle w:val="ae"/>
            </w:pPr>
            <w:r>
              <w:t>145</w:t>
            </w:r>
          </w:p>
        </w:tc>
        <w:tc>
          <w:tcPr>
            <w:tcW w:w="980" w:type="dxa"/>
            <w:vMerge/>
            <w:tcBorders>
              <w:top w:val="nil"/>
              <w:left w:val="single" w:sz="4" w:space="0" w:color="auto"/>
              <w:bottom w:val="single" w:sz="4" w:space="0" w:color="auto"/>
              <w:right w:val="single" w:sz="4" w:space="0" w:color="auto"/>
            </w:tcBorders>
            <w:vAlign w:val="center"/>
          </w:tcPr>
          <w:p w14:paraId="5F4A0C9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6D2AE4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B742844"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2399012" w14:textId="77777777" w:rsidR="00660125" w:rsidRDefault="00000000">
            <w:pPr>
              <w:pStyle w:val="ae"/>
            </w:pPr>
            <w:r>
              <w:rPr>
                <w:rFonts w:hint="eastAsia"/>
              </w:rPr>
              <w:t>被外国人收养注销</w:t>
            </w:r>
          </w:p>
        </w:tc>
        <w:tc>
          <w:tcPr>
            <w:tcW w:w="1356" w:type="dxa"/>
            <w:tcBorders>
              <w:top w:val="nil"/>
              <w:left w:val="nil"/>
              <w:bottom w:val="single" w:sz="4" w:space="0" w:color="auto"/>
              <w:right w:val="single" w:sz="4" w:space="0" w:color="auto"/>
            </w:tcBorders>
            <w:shd w:val="clear" w:color="auto" w:fill="auto"/>
            <w:vAlign w:val="center"/>
          </w:tcPr>
          <w:p w14:paraId="3558D470" w14:textId="77777777" w:rsidR="00660125" w:rsidRDefault="00000000">
            <w:pPr>
              <w:pStyle w:val="ae"/>
            </w:pPr>
            <w:r>
              <w:rPr>
                <w:rFonts w:hint="eastAsia"/>
              </w:rPr>
              <w:t>新增</w:t>
            </w:r>
          </w:p>
        </w:tc>
      </w:tr>
      <w:tr w:rsidR="00660125" w14:paraId="48659D78"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B84599F" w14:textId="77777777" w:rsidR="00660125" w:rsidRDefault="00000000">
            <w:pPr>
              <w:pStyle w:val="ae"/>
            </w:pPr>
            <w:r>
              <w:t>146</w:t>
            </w:r>
          </w:p>
        </w:tc>
        <w:tc>
          <w:tcPr>
            <w:tcW w:w="980" w:type="dxa"/>
            <w:vMerge/>
            <w:tcBorders>
              <w:top w:val="nil"/>
              <w:left w:val="single" w:sz="4" w:space="0" w:color="auto"/>
              <w:bottom w:val="single" w:sz="4" w:space="0" w:color="auto"/>
              <w:right w:val="single" w:sz="4" w:space="0" w:color="auto"/>
            </w:tcBorders>
            <w:vAlign w:val="center"/>
          </w:tcPr>
          <w:p w14:paraId="1F6F1C0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49213E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313427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4E9A121" w14:textId="77777777" w:rsidR="00660125" w:rsidRDefault="00000000">
            <w:pPr>
              <w:pStyle w:val="ae"/>
            </w:pPr>
            <w:r>
              <w:rPr>
                <w:rFonts w:hint="eastAsia"/>
              </w:rPr>
              <w:t>虚假重复户口注销</w:t>
            </w:r>
          </w:p>
        </w:tc>
        <w:tc>
          <w:tcPr>
            <w:tcW w:w="1356" w:type="dxa"/>
            <w:tcBorders>
              <w:top w:val="nil"/>
              <w:left w:val="nil"/>
              <w:bottom w:val="single" w:sz="4" w:space="0" w:color="auto"/>
              <w:right w:val="single" w:sz="4" w:space="0" w:color="auto"/>
            </w:tcBorders>
            <w:shd w:val="clear" w:color="auto" w:fill="auto"/>
            <w:vAlign w:val="center"/>
          </w:tcPr>
          <w:p w14:paraId="51D736FE" w14:textId="77777777" w:rsidR="00660125" w:rsidRDefault="00000000">
            <w:pPr>
              <w:pStyle w:val="ae"/>
            </w:pPr>
            <w:r>
              <w:rPr>
                <w:rFonts w:hint="eastAsia"/>
              </w:rPr>
              <w:t>新增</w:t>
            </w:r>
          </w:p>
        </w:tc>
      </w:tr>
      <w:tr w:rsidR="00660125" w14:paraId="707A7C9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D56CD59" w14:textId="77777777" w:rsidR="00660125" w:rsidRDefault="00000000">
            <w:pPr>
              <w:pStyle w:val="ae"/>
            </w:pPr>
            <w:r>
              <w:t>147</w:t>
            </w:r>
          </w:p>
        </w:tc>
        <w:tc>
          <w:tcPr>
            <w:tcW w:w="980" w:type="dxa"/>
            <w:vMerge/>
            <w:tcBorders>
              <w:top w:val="nil"/>
              <w:left w:val="single" w:sz="4" w:space="0" w:color="auto"/>
              <w:bottom w:val="single" w:sz="4" w:space="0" w:color="auto"/>
              <w:right w:val="single" w:sz="4" w:space="0" w:color="auto"/>
            </w:tcBorders>
            <w:vAlign w:val="center"/>
          </w:tcPr>
          <w:p w14:paraId="0610B77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A5BD61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0319D4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A6B93F8" w14:textId="77777777" w:rsidR="00660125" w:rsidRDefault="00000000">
            <w:pPr>
              <w:pStyle w:val="ae"/>
            </w:pPr>
            <w:r>
              <w:rPr>
                <w:rFonts w:hint="eastAsia"/>
              </w:rPr>
              <w:t>招录军官注销户口</w:t>
            </w:r>
          </w:p>
        </w:tc>
        <w:tc>
          <w:tcPr>
            <w:tcW w:w="1356" w:type="dxa"/>
            <w:tcBorders>
              <w:top w:val="nil"/>
              <w:left w:val="nil"/>
              <w:bottom w:val="single" w:sz="4" w:space="0" w:color="auto"/>
              <w:right w:val="single" w:sz="4" w:space="0" w:color="auto"/>
            </w:tcBorders>
            <w:shd w:val="clear" w:color="auto" w:fill="auto"/>
            <w:vAlign w:val="center"/>
          </w:tcPr>
          <w:p w14:paraId="1C186F82" w14:textId="77777777" w:rsidR="00660125" w:rsidRDefault="00000000">
            <w:pPr>
              <w:pStyle w:val="ae"/>
            </w:pPr>
            <w:r>
              <w:rPr>
                <w:rFonts w:hint="eastAsia"/>
              </w:rPr>
              <w:t>新增</w:t>
            </w:r>
          </w:p>
        </w:tc>
      </w:tr>
      <w:tr w:rsidR="00660125" w14:paraId="30A5F437"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60B30DC" w14:textId="77777777" w:rsidR="00660125" w:rsidRDefault="00000000">
            <w:pPr>
              <w:pStyle w:val="ae"/>
            </w:pPr>
            <w:r>
              <w:t>148</w:t>
            </w:r>
          </w:p>
        </w:tc>
        <w:tc>
          <w:tcPr>
            <w:tcW w:w="980" w:type="dxa"/>
            <w:vMerge/>
            <w:tcBorders>
              <w:top w:val="nil"/>
              <w:left w:val="single" w:sz="4" w:space="0" w:color="auto"/>
              <w:bottom w:val="single" w:sz="4" w:space="0" w:color="auto"/>
              <w:right w:val="single" w:sz="4" w:space="0" w:color="auto"/>
            </w:tcBorders>
            <w:vAlign w:val="center"/>
          </w:tcPr>
          <w:p w14:paraId="165E26C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502D61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8DB3D5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DCD136A" w14:textId="77777777" w:rsidR="00660125" w:rsidRDefault="00000000">
            <w:pPr>
              <w:pStyle w:val="ae"/>
            </w:pPr>
            <w:r>
              <w:rPr>
                <w:rFonts w:hint="eastAsia"/>
              </w:rPr>
              <w:t>违法违规户口注销</w:t>
            </w:r>
          </w:p>
        </w:tc>
        <w:tc>
          <w:tcPr>
            <w:tcW w:w="1356" w:type="dxa"/>
            <w:tcBorders>
              <w:top w:val="nil"/>
              <w:left w:val="nil"/>
              <w:bottom w:val="single" w:sz="4" w:space="0" w:color="auto"/>
              <w:right w:val="single" w:sz="4" w:space="0" w:color="auto"/>
            </w:tcBorders>
            <w:shd w:val="clear" w:color="auto" w:fill="auto"/>
            <w:vAlign w:val="center"/>
          </w:tcPr>
          <w:p w14:paraId="5F6E970F" w14:textId="77777777" w:rsidR="00660125" w:rsidRDefault="00000000">
            <w:pPr>
              <w:pStyle w:val="ae"/>
            </w:pPr>
            <w:r>
              <w:rPr>
                <w:rFonts w:hint="eastAsia"/>
              </w:rPr>
              <w:t>新增</w:t>
            </w:r>
          </w:p>
        </w:tc>
      </w:tr>
      <w:tr w:rsidR="00660125" w14:paraId="41E0608E"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996ACAF" w14:textId="77777777" w:rsidR="00660125" w:rsidRDefault="00000000">
            <w:pPr>
              <w:pStyle w:val="ae"/>
            </w:pPr>
            <w:r>
              <w:t>149</w:t>
            </w:r>
          </w:p>
        </w:tc>
        <w:tc>
          <w:tcPr>
            <w:tcW w:w="980" w:type="dxa"/>
            <w:vMerge/>
            <w:tcBorders>
              <w:top w:val="nil"/>
              <w:left w:val="single" w:sz="4" w:space="0" w:color="auto"/>
              <w:bottom w:val="single" w:sz="4" w:space="0" w:color="auto"/>
              <w:right w:val="single" w:sz="4" w:space="0" w:color="auto"/>
            </w:tcBorders>
            <w:vAlign w:val="center"/>
          </w:tcPr>
          <w:p w14:paraId="546B931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DF680D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4B9ADBE"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24B329B" w14:textId="77777777" w:rsidR="00660125" w:rsidRDefault="00000000">
            <w:pPr>
              <w:pStyle w:val="ae"/>
            </w:pPr>
            <w:r>
              <w:rPr>
                <w:rFonts w:hint="eastAsia"/>
              </w:rPr>
              <w:t>参军注销户口</w:t>
            </w:r>
          </w:p>
        </w:tc>
        <w:tc>
          <w:tcPr>
            <w:tcW w:w="1356" w:type="dxa"/>
            <w:tcBorders>
              <w:top w:val="nil"/>
              <w:left w:val="nil"/>
              <w:bottom w:val="single" w:sz="4" w:space="0" w:color="auto"/>
              <w:right w:val="single" w:sz="4" w:space="0" w:color="auto"/>
            </w:tcBorders>
            <w:shd w:val="clear" w:color="auto" w:fill="auto"/>
            <w:vAlign w:val="center"/>
          </w:tcPr>
          <w:p w14:paraId="29E14352" w14:textId="77777777" w:rsidR="00660125" w:rsidRDefault="00000000">
            <w:pPr>
              <w:pStyle w:val="ae"/>
            </w:pPr>
            <w:r>
              <w:rPr>
                <w:rFonts w:hint="eastAsia"/>
              </w:rPr>
              <w:t>新增</w:t>
            </w:r>
          </w:p>
        </w:tc>
      </w:tr>
      <w:tr w:rsidR="00660125" w14:paraId="17689A1E"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7E4F12A" w14:textId="77777777" w:rsidR="00660125" w:rsidRDefault="00000000">
            <w:pPr>
              <w:pStyle w:val="ae"/>
            </w:pPr>
            <w:r>
              <w:t>150</w:t>
            </w:r>
          </w:p>
        </w:tc>
        <w:tc>
          <w:tcPr>
            <w:tcW w:w="980" w:type="dxa"/>
            <w:vMerge/>
            <w:tcBorders>
              <w:top w:val="nil"/>
              <w:left w:val="single" w:sz="4" w:space="0" w:color="auto"/>
              <w:bottom w:val="single" w:sz="4" w:space="0" w:color="auto"/>
              <w:right w:val="single" w:sz="4" w:space="0" w:color="auto"/>
            </w:tcBorders>
            <w:vAlign w:val="center"/>
          </w:tcPr>
          <w:p w14:paraId="0504C05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253622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3EA6EB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3A6C49E" w14:textId="77777777" w:rsidR="00660125" w:rsidRDefault="00000000">
            <w:pPr>
              <w:pStyle w:val="ae"/>
            </w:pPr>
            <w:r>
              <w:rPr>
                <w:rFonts w:hint="eastAsia"/>
              </w:rPr>
              <w:t>变更更正公民身份号码</w:t>
            </w:r>
          </w:p>
        </w:tc>
        <w:tc>
          <w:tcPr>
            <w:tcW w:w="1356" w:type="dxa"/>
            <w:tcBorders>
              <w:top w:val="nil"/>
              <w:left w:val="nil"/>
              <w:bottom w:val="single" w:sz="4" w:space="0" w:color="auto"/>
              <w:right w:val="single" w:sz="4" w:space="0" w:color="auto"/>
            </w:tcBorders>
            <w:shd w:val="clear" w:color="auto" w:fill="auto"/>
            <w:vAlign w:val="center"/>
          </w:tcPr>
          <w:p w14:paraId="2FD19C5E" w14:textId="77777777" w:rsidR="00660125" w:rsidRDefault="00000000">
            <w:pPr>
              <w:pStyle w:val="ae"/>
            </w:pPr>
            <w:r>
              <w:rPr>
                <w:rFonts w:hint="eastAsia"/>
              </w:rPr>
              <w:t>新增</w:t>
            </w:r>
          </w:p>
        </w:tc>
      </w:tr>
      <w:tr w:rsidR="00660125" w14:paraId="365E09FA"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2ED2DD1" w14:textId="77777777" w:rsidR="00660125" w:rsidRDefault="00000000">
            <w:pPr>
              <w:pStyle w:val="ae"/>
            </w:pPr>
            <w:r>
              <w:t>151</w:t>
            </w:r>
          </w:p>
        </w:tc>
        <w:tc>
          <w:tcPr>
            <w:tcW w:w="980" w:type="dxa"/>
            <w:vMerge/>
            <w:tcBorders>
              <w:top w:val="nil"/>
              <w:left w:val="single" w:sz="4" w:space="0" w:color="auto"/>
              <w:bottom w:val="single" w:sz="4" w:space="0" w:color="auto"/>
              <w:right w:val="single" w:sz="4" w:space="0" w:color="auto"/>
            </w:tcBorders>
            <w:vAlign w:val="center"/>
          </w:tcPr>
          <w:p w14:paraId="0003784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0291A7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3E96B0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CBBAF65" w14:textId="77777777" w:rsidR="00660125" w:rsidRDefault="00000000">
            <w:pPr>
              <w:pStyle w:val="ae"/>
            </w:pPr>
            <w:r>
              <w:rPr>
                <w:rFonts w:hint="eastAsia"/>
              </w:rPr>
              <w:t>变更更正姓名</w:t>
            </w:r>
          </w:p>
        </w:tc>
        <w:tc>
          <w:tcPr>
            <w:tcW w:w="1356" w:type="dxa"/>
            <w:tcBorders>
              <w:top w:val="nil"/>
              <w:left w:val="nil"/>
              <w:bottom w:val="single" w:sz="4" w:space="0" w:color="auto"/>
              <w:right w:val="single" w:sz="4" w:space="0" w:color="auto"/>
            </w:tcBorders>
            <w:shd w:val="clear" w:color="auto" w:fill="auto"/>
            <w:vAlign w:val="center"/>
          </w:tcPr>
          <w:p w14:paraId="17446832" w14:textId="77777777" w:rsidR="00660125" w:rsidRDefault="00000000">
            <w:pPr>
              <w:pStyle w:val="ae"/>
            </w:pPr>
            <w:r>
              <w:rPr>
                <w:rFonts w:hint="eastAsia"/>
              </w:rPr>
              <w:t>升级迭代</w:t>
            </w:r>
          </w:p>
        </w:tc>
      </w:tr>
      <w:tr w:rsidR="00660125" w14:paraId="51088518"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0B17E0E" w14:textId="77777777" w:rsidR="00660125" w:rsidRDefault="00000000">
            <w:pPr>
              <w:pStyle w:val="ae"/>
            </w:pPr>
            <w:r>
              <w:t>152</w:t>
            </w:r>
          </w:p>
        </w:tc>
        <w:tc>
          <w:tcPr>
            <w:tcW w:w="980" w:type="dxa"/>
            <w:vMerge/>
            <w:tcBorders>
              <w:top w:val="nil"/>
              <w:left w:val="single" w:sz="4" w:space="0" w:color="auto"/>
              <w:bottom w:val="single" w:sz="4" w:space="0" w:color="auto"/>
              <w:right w:val="single" w:sz="4" w:space="0" w:color="auto"/>
            </w:tcBorders>
            <w:vAlign w:val="center"/>
          </w:tcPr>
          <w:p w14:paraId="443DCEC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233880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DF5800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E3D7B70" w14:textId="77777777" w:rsidR="00660125" w:rsidRDefault="00000000">
            <w:pPr>
              <w:pStyle w:val="ae"/>
            </w:pPr>
            <w:r>
              <w:rPr>
                <w:rFonts w:hint="eastAsia"/>
              </w:rPr>
              <w:t>变更更正性别</w:t>
            </w:r>
          </w:p>
        </w:tc>
        <w:tc>
          <w:tcPr>
            <w:tcW w:w="1356" w:type="dxa"/>
            <w:tcBorders>
              <w:top w:val="nil"/>
              <w:left w:val="nil"/>
              <w:bottom w:val="single" w:sz="4" w:space="0" w:color="auto"/>
              <w:right w:val="single" w:sz="4" w:space="0" w:color="auto"/>
            </w:tcBorders>
            <w:shd w:val="clear" w:color="auto" w:fill="auto"/>
            <w:vAlign w:val="center"/>
          </w:tcPr>
          <w:p w14:paraId="07B54AF0" w14:textId="77777777" w:rsidR="00660125" w:rsidRDefault="00000000">
            <w:pPr>
              <w:pStyle w:val="ae"/>
            </w:pPr>
            <w:r>
              <w:rPr>
                <w:rFonts w:hint="eastAsia"/>
              </w:rPr>
              <w:t>升级迭代</w:t>
            </w:r>
          </w:p>
        </w:tc>
      </w:tr>
      <w:tr w:rsidR="00660125" w14:paraId="14DFD3FE"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EE6D47E" w14:textId="77777777" w:rsidR="00660125" w:rsidRDefault="00000000">
            <w:pPr>
              <w:pStyle w:val="ae"/>
            </w:pPr>
            <w:r>
              <w:t>153</w:t>
            </w:r>
          </w:p>
        </w:tc>
        <w:tc>
          <w:tcPr>
            <w:tcW w:w="980" w:type="dxa"/>
            <w:vMerge/>
            <w:tcBorders>
              <w:top w:val="nil"/>
              <w:left w:val="single" w:sz="4" w:space="0" w:color="auto"/>
              <w:bottom w:val="single" w:sz="4" w:space="0" w:color="auto"/>
              <w:right w:val="single" w:sz="4" w:space="0" w:color="auto"/>
            </w:tcBorders>
            <w:vAlign w:val="center"/>
          </w:tcPr>
          <w:p w14:paraId="0872B96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43F267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5B2933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EC6A0D6" w14:textId="77777777" w:rsidR="00660125" w:rsidRDefault="00000000">
            <w:pPr>
              <w:pStyle w:val="ae"/>
            </w:pPr>
            <w:r>
              <w:rPr>
                <w:rFonts w:hint="eastAsia"/>
              </w:rPr>
              <w:t>在职干部更正出生日期</w:t>
            </w:r>
          </w:p>
        </w:tc>
        <w:tc>
          <w:tcPr>
            <w:tcW w:w="1356" w:type="dxa"/>
            <w:tcBorders>
              <w:top w:val="nil"/>
              <w:left w:val="nil"/>
              <w:bottom w:val="single" w:sz="4" w:space="0" w:color="auto"/>
              <w:right w:val="single" w:sz="4" w:space="0" w:color="auto"/>
            </w:tcBorders>
            <w:shd w:val="clear" w:color="auto" w:fill="auto"/>
            <w:vAlign w:val="center"/>
          </w:tcPr>
          <w:p w14:paraId="05151553" w14:textId="77777777" w:rsidR="00660125" w:rsidRDefault="00000000">
            <w:pPr>
              <w:pStyle w:val="ae"/>
            </w:pPr>
            <w:r>
              <w:rPr>
                <w:rFonts w:hint="eastAsia"/>
              </w:rPr>
              <w:t>升级迭代</w:t>
            </w:r>
          </w:p>
        </w:tc>
      </w:tr>
      <w:tr w:rsidR="00660125" w14:paraId="530956B8"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9D46BA5" w14:textId="77777777" w:rsidR="00660125" w:rsidRDefault="00000000">
            <w:pPr>
              <w:pStyle w:val="ae"/>
            </w:pPr>
            <w:r>
              <w:t>154</w:t>
            </w:r>
          </w:p>
        </w:tc>
        <w:tc>
          <w:tcPr>
            <w:tcW w:w="980" w:type="dxa"/>
            <w:vMerge/>
            <w:tcBorders>
              <w:top w:val="nil"/>
              <w:left w:val="single" w:sz="4" w:space="0" w:color="auto"/>
              <w:bottom w:val="single" w:sz="4" w:space="0" w:color="auto"/>
              <w:right w:val="single" w:sz="4" w:space="0" w:color="auto"/>
            </w:tcBorders>
            <w:vAlign w:val="center"/>
          </w:tcPr>
          <w:p w14:paraId="153297D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0F9145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E8D13C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53CCDE1" w14:textId="77777777" w:rsidR="00660125" w:rsidRDefault="00000000">
            <w:pPr>
              <w:pStyle w:val="ae"/>
            </w:pPr>
            <w:r>
              <w:rPr>
                <w:rFonts w:hint="eastAsia"/>
              </w:rPr>
              <w:t>普通居民更正出生日期</w:t>
            </w:r>
          </w:p>
        </w:tc>
        <w:tc>
          <w:tcPr>
            <w:tcW w:w="1356" w:type="dxa"/>
            <w:tcBorders>
              <w:top w:val="nil"/>
              <w:left w:val="nil"/>
              <w:bottom w:val="single" w:sz="4" w:space="0" w:color="auto"/>
              <w:right w:val="single" w:sz="4" w:space="0" w:color="auto"/>
            </w:tcBorders>
            <w:shd w:val="clear" w:color="auto" w:fill="auto"/>
            <w:vAlign w:val="center"/>
          </w:tcPr>
          <w:p w14:paraId="08B2EBB6" w14:textId="77777777" w:rsidR="00660125" w:rsidRDefault="00000000">
            <w:pPr>
              <w:pStyle w:val="ae"/>
            </w:pPr>
            <w:r>
              <w:rPr>
                <w:rFonts w:hint="eastAsia"/>
              </w:rPr>
              <w:t>升级迭代</w:t>
            </w:r>
          </w:p>
        </w:tc>
      </w:tr>
      <w:tr w:rsidR="00660125" w14:paraId="5B8376CC"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850B420" w14:textId="77777777" w:rsidR="00660125" w:rsidRDefault="00000000">
            <w:pPr>
              <w:pStyle w:val="ae"/>
            </w:pPr>
            <w:r>
              <w:t>155</w:t>
            </w:r>
          </w:p>
        </w:tc>
        <w:tc>
          <w:tcPr>
            <w:tcW w:w="980" w:type="dxa"/>
            <w:vMerge/>
            <w:tcBorders>
              <w:top w:val="nil"/>
              <w:left w:val="single" w:sz="4" w:space="0" w:color="auto"/>
              <w:bottom w:val="single" w:sz="4" w:space="0" w:color="auto"/>
              <w:right w:val="single" w:sz="4" w:space="0" w:color="auto"/>
            </w:tcBorders>
            <w:vAlign w:val="center"/>
          </w:tcPr>
          <w:p w14:paraId="3B1AFCF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566E18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6E5C29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7661110" w14:textId="77777777" w:rsidR="00660125" w:rsidRDefault="00000000">
            <w:pPr>
              <w:pStyle w:val="ae"/>
            </w:pPr>
            <w:r>
              <w:rPr>
                <w:rFonts w:hint="eastAsia"/>
              </w:rPr>
              <w:t>变更民族成份</w:t>
            </w:r>
          </w:p>
        </w:tc>
        <w:tc>
          <w:tcPr>
            <w:tcW w:w="1356" w:type="dxa"/>
            <w:tcBorders>
              <w:top w:val="nil"/>
              <w:left w:val="nil"/>
              <w:bottom w:val="single" w:sz="4" w:space="0" w:color="auto"/>
              <w:right w:val="single" w:sz="4" w:space="0" w:color="auto"/>
            </w:tcBorders>
            <w:shd w:val="clear" w:color="auto" w:fill="auto"/>
            <w:vAlign w:val="center"/>
          </w:tcPr>
          <w:p w14:paraId="01A96B3B" w14:textId="77777777" w:rsidR="00660125" w:rsidRDefault="00000000">
            <w:pPr>
              <w:pStyle w:val="ae"/>
            </w:pPr>
            <w:r>
              <w:rPr>
                <w:rFonts w:hint="eastAsia"/>
              </w:rPr>
              <w:t>升级迭代</w:t>
            </w:r>
          </w:p>
        </w:tc>
      </w:tr>
      <w:tr w:rsidR="00660125" w14:paraId="628CEFFA"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D714B12" w14:textId="77777777" w:rsidR="00660125" w:rsidRDefault="00000000">
            <w:pPr>
              <w:pStyle w:val="ae"/>
            </w:pPr>
            <w:r>
              <w:t>156</w:t>
            </w:r>
          </w:p>
        </w:tc>
        <w:tc>
          <w:tcPr>
            <w:tcW w:w="980" w:type="dxa"/>
            <w:vMerge/>
            <w:tcBorders>
              <w:top w:val="nil"/>
              <w:left w:val="single" w:sz="4" w:space="0" w:color="auto"/>
              <w:bottom w:val="single" w:sz="4" w:space="0" w:color="auto"/>
              <w:right w:val="single" w:sz="4" w:space="0" w:color="auto"/>
            </w:tcBorders>
            <w:vAlign w:val="center"/>
          </w:tcPr>
          <w:p w14:paraId="5E59EA7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A85043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C0081A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A7B00A4" w14:textId="77777777" w:rsidR="00660125" w:rsidRDefault="00000000">
            <w:pPr>
              <w:pStyle w:val="ae"/>
            </w:pPr>
            <w:r>
              <w:rPr>
                <w:rFonts w:hint="eastAsia"/>
              </w:rPr>
              <w:t>更正民族成份</w:t>
            </w:r>
          </w:p>
        </w:tc>
        <w:tc>
          <w:tcPr>
            <w:tcW w:w="1356" w:type="dxa"/>
            <w:tcBorders>
              <w:top w:val="nil"/>
              <w:left w:val="nil"/>
              <w:bottom w:val="single" w:sz="4" w:space="0" w:color="auto"/>
              <w:right w:val="single" w:sz="4" w:space="0" w:color="auto"/>
            </w:tcBorders>
            <w:shd w:val="clear" w:color="auto" w:fill="auto"/>
            <w:vAlign w:val="center"/>
          </w:tcPr>
          <w:p w14:paraId="3BD48206" w14:textId="77777777" w:rsidR="00660125" w:rsidRDefault="00000000">
            <w:pPr>
              <w:pStyle w:val="ae"/>
            </w:pPr>
            <w:r>
              <w:rPr>
                <w:rFonts w:hint="eastAsia"/>
              </w:rPr>
              <w:t>新增</w:t>
            </w:r>
          </w:p>
        </w:tc>
      </w:tr>
      <w:tr w:rsidR="00660125" w14:paraId="643A210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3DF34D1" w14:textId="77777777" w:rsidR="00660125" w:rsidRDefault="00000000">
            <w:pPr>
              <w:pStyle w:val="ae"/>
            </w:pPr>
            <w:r>
              <w:t>157</w:t>
            </w:r>
          </w:p>
        </w:tc>
        <w:tc>
          <w:tcPr>
            <w:tcW w:w="980" w:type="dxa"/>
            <w:vMerge/>
            <w:tcBorders>
              <w:top w:val="nil"/>
              <w:left w:val="single" w:sz="4" w:space="0" w:color="auto"/>
              <w:bottom w:val="single" w:sz="4" w:space="0" w:color="auto"/>
              <w:right w:val="single" w:sz="4" w:space="0" w:color="auto"/>
            </w:tcBorders>
            <w:vAlign w:val="center"/>
          </w:tcPr>
          <w:p w14:paraId="34FA1E7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A6F0A8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0F3B45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05A123E" w14:textId="77777777" w:rsidR="00660125" w:rsidRDefault="00000000">
            <w:pPr>
              <w:pStyle w:val="ae"/>
            </w:pPr>
            <w:r>
              <w:rPr>
                <w:rFonts w:hint="eastAsia"/>
              </w:rPr>
              <w:t>更正出生地</w:t>
            </w:r>
          </w:p>
        </w:tc>
        <w:tc>
          <w:tcPr>
            <w:tcW w:w="1356" w:type="dxa"/>
            <w:tcBorders>
              <w:top w:val="nil"/>
              <w:left w:val="nil"/>
              <w:bottom w:val="single" w:sz="4" w:space="0" w:color="auto"/>
              <w:right w:val="single" w:sz="4" w:space="0" w:color="auto"/>
            </w:tcBorders>
            <w:shd w:val="clear" w:color="auto" w:fill="auto"/>
            <w:vAlign w:val="center"/>
          </w:tcPr>
          <w:p w14:paraId="4A7ACDE8" w14:textId="77777777" w:rsidR="00660125" w:rsidRDefault="00000000">
            <w:pPr>
              <w:pStyle w:val="ae"/>
            </w:pPr>
            <w:r>
              <w:rPr>
                <w:rFonts w:hint="eastAsia"/>
              </w:rPr>
              <w:t>新增</w:t>
            </w:r>
          </w:p>
        </w:tc>
      </w:tr>
      <w:tr w:rsidR="00660125" w14:paraId="3A6BCDCD"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51140DD" w14:textId="77777777" w:rsidR="00660125" w:rsidRDefault="00000000">
            <w:pPr>
              <w:pStyle w:val="ae"/>
            </w:pPr>
            <w:r>
              <w:t>158</w:t>
            </w:r>
          </w:p>
        </w:tc>
        <w:tc>
          <w:tcPr>
            <w:tcW w:w="980" w:type="dxa"/>
            <w:vMerge/>
            <w:tcBorders>
              <w:top w:val="nil"/>
              <w:left w:val="single" w:sz="4" w:space="0" w:color="auto"/>
              <w:bottom w:val="single" w:sz="4" w:space="0" w:color="auto"/>
              <w:right w:val="single" w:sz="4" w:space="0" w:color="auto"/>
            </w:tcBorders>
            <w:vAlign w:val="center"/>
          </w:tcPr>
          <w:p w14:paraId="21F230C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34641F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95DB4B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AEAA05B" w14:textId="77777777" w:rsidR="00660125" w:rsidRDefault="00000000">
            <w:pPr>
              <w:pStyle w:val="ae"/>
            </w:pPr>
            <w:r>
              <w:rPr>
                <w:rFonts w:hint="eastAsia"/>
              </w:rPr>
              <w:t>更正籍贯</w:t>
            </w:r>
          </w:p>
        </w:tc>
        <w:tc>
          <w:tcPr>
            <w:tcW w:w="1356" w:type="dxa"/>
            <w:tcBorders>
              <w:top w:val="nil"/>
              <w:left w:val="nil"/>
              <w:bottom w:val="single" w:sz="4" w:space="0" w:color="auto"/>
              <w:right w:val="single" w:sz="4" w:space="0" w:color="auto"/>
            </w:tcBorders>
            <w:shd w:val="clear" w:color="auto" w:fill="auto"/>
            <w:vAlign w:val="center"/>
          </w:tcPr>
          <w:p w14:paraId="56168EA9" w14:textId="77777777" w:rsidR="00660125" w:rsidRDefault="00000000">
            <w:pPr>
              <w:pStyle w:val="ae"/>
            </w:pPr>
            <w:r>
              <w:rPr>
                <w:rFonts w:hint="eastAsia"/>
              </w:rPr>
              <w:t>新增</w:t>
            </w:r>
          </w:p>
        </w:tc>
      </w:tr>
      <w:tr w:rsidR="00660125" w14:paraId="77ABD35A"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4C2F43C" w14:textId="77777777" w:rsidR="00660125" w:rsidRDefault="00000000">
            <w:pPr>
              <w:pStyle w:val="ae"/>
            </w:pPr>
            <w:r>
              <w:lastRenderedPageBreak/>
              <w:t>159</w:t>
            </w:r>
          </w:p>
        </w:tc>
        <w:tc>
          <w:tcPr>
            <w:tcW w:w="980" w:type="dxa"/>
            <w:vMerge/>
            <w:tcBorders>
              <w:top w:val="nil"/>
              <w:left w:val="single" w:sz="4" w:space="0" w:color="auto"/>
              <w:bottom w:val="single" w:sz="4" w:space="0" w:color="auto"/>
              <w:right w:val="single" w:sz="4" w:space="0" w:color="auto"/>
            </w:tcBorders>
            <w:vAlign w:val="center"/>
          </w:tcPr>
          <w:p w14:paraId="5620759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64B185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9F275B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59A9D5C" w14:textId="77777777" w:rsidR="00660125" w:rsidRDefault="00000000">
            <w:pPr>
              <w:pStyle w:val="ae"/>
            </w:pPr>
            <w:r>
              <w:rPr>
                <w:rFonts w:hint="eastAsia"/>
              </w:rPr>
              <w:t>户主变更</w:t>
            </w:r>
          </w:p>
        </w:tc>
        <w:tc>
          <w:tcPr>
            <w:tcW w:w="1356" w:type="dxa"/>
            <w:tcBorders>
              <w:top w:val="nil"/>
              <w:left w:val="nil"/>
              <w:bottom w:val="single" w:sz="4" w:space="0" w:color="auto"/>
              <w:right w:val="single" w:sz="4" w:space="0" w:color="auto"/>
            </w:tcBorders>
            <w:shd w:val="clear" w:color="auto" w:fill="auto"/>
            <w:vAlign w:val="center"/>
          </w:tcPr>
          <w:p w14:paraId="7793AEF5" w14:textId="77777777" w:rsidR="00660125" w:rsidRDefault="00000000">
            <w:pPr>
              <w:pStyle w:val="ae"/>
            </w:pPr>
            <w:r>
              <w:rPr>
                <w:rFonts w:hint="eastAsia"/>
              </w:rPr>
              <w:t>升级迭代</w:t>
            </w:r>
          </w:p>
        </w:tc>
      </w:tr>
      <w:tr w:rsidR="00660125" w14:paraId="672DB67F"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5D828B2" w14:textId="77777777" w:rsidR="00660125" w:rsidRDefault="00000000">
            <w:pPr>
              <w:pStyle w:val="ae"/>
            </w:pPr>
            <w:r>
              <w:t>160</w:t>
            </w:r>
          </w:p>
        </w:tc>
        <w:tc>
          <w:tcPr>
            <w:tcW w:w="980" w:type="dxa"/>
            <w:vMerge/>
            <w:tcBorders>
              <w:top w:val="nil"/>
              <w:left w:val="single" w:sz="4" w:space="0" w:color="auto"/>
              <w:bottom w:val="single" w:sz="4" w:space="0" w:color="auto"/>
              <w:right w:val="single" w:sz="4" w:space="0" w:color="auto"/>
            </w:tcBorders>
            <w:vAlign w:val="center"/>
          </w:tcPr>
          <w:p w14:paraId="209DF80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740E35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F5E15F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77D4F4B" w14:textId="77777777" w:rsidR="00660125" w:rsidRDefault="00000000">
            <w:pPr>
              <w:pStyle w:val="ae"/>
            </w:pPr>
            <w:r>
              <w:rPr>
                <w:rFonts w:hint="eastAsia"/>
              </w:rPr>
              <w:t>变更更正婚姻状况</w:t>
            </w:r>
          </w:p>
        </w:tc>
        <w:tc>
          <w:tcPr>
            <w:tcW w:w="1356" w:type="dxa"/>
            <w:tcBorders>
              <w:top w:val="nil"/>
              <w:left w:val="nil"/>
              <w:bottom w:val="single" w:sz="4" w:space="0" w:color="auto"/>
              <w:right w:val="single" w:sz="4" w:space="0" w:color="auto"/>
            </w:tcBorders>
            <w:shd w:val="clear" w:color="auto" w:fill="auto"/>
            <w:vAlign w:val="center"/>
          </w:tcPr>
          <w:p w14:paraId="3D57AA51" w14:textId="77777777" w:rsidR="00660125" w:rsidRDefault="00000000">
            <w:pPr>
              <w:pStyle w:val="ae"/>
            </w:pPr>
            <w:r>
              <w:rPr>
                <w:rFonts w:hint="eastAsia"/>
              </w:rPr>
              <w:t>升级迭代</w:t>
            </w:r>
          </w:p>
        </w:tc>
      </w:tr>
      <w:tr w:rsidR="00660125" w14:paraId="268CD1FC"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FBF1481" w14:textId="77777777" w:rsidR="00660125" w:rsidRDefault="00000000">
            <w:pPr>
              <w:pStyle w:val="ae"/>
            </w:pPr>
            <w:r>
              <w:t>161</w:t>
            </w:r>
          </w:p>
        </w:tc>
        <w:tc>
          <w:tcPr>
            <w:tcW w:w="980" w:type="dxa"/>
            <w:vMerge/>
            <w:tcBorders>
              <w:top w:val="nil"/>
              <w:left w:val="single" w:sz="4" w:space="0" w:color="auto"/>
              <w:bottom w:val="single" w:sz="4" w:space="0" w:color="auto"/>
              <w:right w:val="single" w:sz="4" w:space="0" w:color="auto"/>
            </w:tcBorders>
            <w:vAlign w:val="center"/>
          </w:tcPr>
          <w:p w14:paraId="4082880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AAA703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79F630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8A762E8" w14:textId="77777777" w:rsidR="00660125" w:rsidRDefault="00000000">
            <w:pPr>
              <w:pStyle w:val="ae"/>
            </w:pPr>
            <w:r>
              <w:rPr>
                <w:rFonts w:hint="eastAsia"/>
              </w:rPr>
              <w:t>变更更正文化程度</w:t>
            </w:r>
          </w:p>
        </w:tc>
        <w:tc>
          <w:tcPr>
            <w:tcW w:w="1356" w:type="dxa"/>
            <w:tcBorders>
              <w:top w:val="nil"/>
              <w:left w:val="nil"/>
              <w:bottom w:val="single" w:sz="4" w:space="0" w:color="auto"/>
              <w:right w:val="single" w:sz="4" w:space="0" w:color="auto"/>
            </w:tcBorders>
            <w:shd w:val="clear" w:color="auto" w:fill="auto"/>
            <w:vAlign w:val="center"/>
          </w:tcPr>
          <w:p w14:paraId="388A23D1" w14:textId="77777777" w:rsidR="00660125" w:rsidRDefault="00000000">
            <w:pPr>
              <w:pStyle w:val="ae"/>
            </w:pPr>
            <w:r>
              <w:rPr>
                <w:rFonts w:hint="eastAsia"/>
              </w:rPr>
              <w:t>升级迭代</w:t>
            </w:r>
          </w:p>
        </w:tc>
      </w:tr>
      <w:tr w:rsidR="00660125" w14:paraId="15C1F4B6"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36067D9" w14:textId="77777777" w:rsidR="00660125" w:rsidRDefault="00000000">
            <w:pPr>
              <w:pStyle w:val="ae"/>
            </w:pPr>
            <w:r>
              <w:t>162</w:t>
            </w:r>
          </w:p>
        </w:tc>
        <w:tc>
          <w:tcPr>
            <w:tcW w:w="980" w:type="dxa"/>
            <w:vMerge/>
            <w:tcBorders>
              <w:top w:val="nil"/>
              <w:left w:val="single" w:sz="4" w:space="0" w:color="auto"/>
              <w:bottom w:val="single" w:sz="4" w:space="0" w:color="auto"/>
              <w:right w:val="single" w:sz="4" w:space="0" w:color="auto"/>
            </w:tcBorders>
            <w:vAlign w:val="center"/>
          </w:tcPr>
          <w:p w14:paraId="247CA54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CDC9C0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659DA1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00F496B" w14:textId="77777777" w:rsidR="00660125" w:rsidRDefault="00000000">
            <w:pPr>
              <w:pStyle w:val="ae"/>
            </w:pPr>
            <w:r>
              <w:rPr>
                <w:rFonts w:hint="eastAsia"/>
              </w:rPr>
              <w:t>变更兵役状况</w:t>
            </w:r>
          </w:p>
        </w:tc>
        <w:tc>
          <w:tcPr>
            <w:tcW w:w="1356" w:type="dxa"/>
            <w:tcBorders>
              <w:top w:val="nil"/>
              <w:left w:val="nil"/>
              <w:bottom w:val="single" w:sz="4" w:space="0" w:color="auto"/>
              <w:right w:val="single" w:sz="4" w:space="0" w:color="auto"/>
            </w:tcBorders>
            <w:shd w:val="clear" w:color="auto" w:fill="auto"/>
            <w:vAlign w:val="center"/>
          </w:tcPr>
          <w:p w14:paraId="35804ACA" w14:textId="77777777" w:rsidR="00660125" w:rsidRDefault="00000000">
            <w:pPr>
              <w:pStyle w:val="ae"/>
            </w:pPr>
            <w:r>
              <w:rPr>
                <w:rFonts w:hint="eastAsia"/>
              </w:rPr>
              <w:t>升级迭代</w:t>
            </w:r>
          </w:p>
        </w:tc>
      </w:tr>
      <w:tr w:rsidR="00660125" w14:paraId="47810FEC"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CD5AEFA" w14:textId="77777777" w:rsidR="00660125" w:rsidRDefault="00000000">
            <w:pPr>
              <w:pStyle w:val="ae"/>
            </w:pPr>
            <w:r>
              <w:t>163</w:t>
            </w:r>
          </w:p>
        </w:tc>
        <w:tc>
          <w:tcPr>
            <w:tcW w:w="980" w:type="dxa"/>
            <w:vMerge/>
            <w:tcBorders>
              <w:top w:val="nil"/>
              <w:left w:val="single" w:sz="4" w:space="0" w:color="auto"/>
              <w:bottom w:val="single" w:sz="4" w:space="0" w:color="auto"/>
              <w:right w:val="single" w:sz="4" w:space="0" w:color="auto"/>
            </w:tcBorders>
            <w:vAlign w:val="center"/>
          </w:tcPr>
          <w:p w14:paraId="3CA683E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B1E77D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AE8BE9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DE54D67" w14:textId="77777777" w:rsidR="00660125" w:rsidRDefault="00000000">
            <w:pPr>
              <w:pStyle w:val="ae"/>
            </w:pPr>
            <w:r>
              <w:rPr>
                <w:rFonts w:hint="eastAsia"/>
              </w:rPr>
              <w:t>户口迁移情况证明</w:t>
            </w:r>
          </w:p>
        </w:tc>
        <w:tc>
          <w:tcPr>
            <w:tcW w:w="1356" w:type="dxa"/>
            <w:tcBorders>
              <w:top w:val="nil"/>
              <w:left w:val="nil"/>
              <w:bottom w:val="single" w:sz="4" w:space="0" w:color="auto"/>
              <w:right w:val="single" w:sz="4" w:space="0" w:color="auto"/>
            </w:tcBorders>
            <w:shd w:val="clear" w:color="auto" w:fill="auto"/>
            <w:vAlign w:val="center"/>
          </w:tcPr>
          <w:p w14:paraId="30D71D05" w14:textId="77777777" w:rsidR="00660125" w:rsidRDefault="00000000">
            <w:pPr>
              <w:pStyle w:val="ae"/>
            </w:pPr>
            <w:r>
              <w:rPr>
                <w:rFonts w:hint="eastAsia"/>
              </w:rPr>
              <w:t>新增</w:t>
            </w:r>
          </w:p>
        </w:tc>
      </w:tr>
      <w:tr w:rsidR="00660125" w14:paraId="7FEAFE68"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D4CB909" w14:textId="77777777" w:rsidR="00660125" w:rsidRDefault="00000000">
            <w:pPr>
              <w:pStyle w:val="ae"/>
            </w:pPr>
            <w:r>
              <w:t>164</w:t>
            </w:r>
          </w:p>
        </w:tc>
        <w:tc>
          <w:tcPr>
            <w:tcW w:w="980" w:type="dxa"/>
            <w:vMerge/>
            <w:tcBorders>
              <w:top w:val="nil"/>
              <w:left w:val="single" w:sz="4" w:space="0" w:color="auto"/>
              <w:bottom w:val="single" w:sz="4" w:space="0" w:color="auto"/>
              <w:right w:val="single" w:sz="4" w:space="0" w:color="auto"/>
            </w:tcBorders>
            <w:vAlign w:val="center"/>
          </w:tcPr>
          <w:p w14:paraId="4363621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6B7D63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5A0DF9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7AF13EC" w14:textId="77777777" w:rsidR="00660125" w:rsidRDefault="00000000">
            <w:pPr>
              <w:pStyle w:val="ae"/>
            </w:pPr>
            <w:r>
              <w:rPr>
                <w:rFonts w:hint="eastAsia"/>
              </w:rPr>
              <w:t>户籍信息证明</w:t>
            </w:r>
          </w:p>
        </w:tc>
        <w:tc>
          <w:tcPr>
            <w:tcW w:w="1356" w:type="dxa"/>
            <w:tcBorders>
              <w:top w:val="nil"/>
              <w:left w:val="nil"/>
              <w:bottom w:val="single" w:sz="4" w:space="0" w:color="auto"/>
              <w:right w:val="single" w:sz="4" w:space="0" w:color="auto"/>
            </w:tcBorders>
            <w:shd w:val="clear" w:color="auto" w:fill="auto"/>
            <w:vAlign w:val="center"/>
          </w:tcPr>
          <w:p w14:paraId="429C440A" w14:textId="77777777" w:rsidR="00660125" w:rsidRDefault="00000000">
            <w:pPr>
              <w:pStyle w:val="ae"/>
            </w:pPr>
            <w:r>
              <w:rPr>
                <w:rFonts w:hint="eastAsia"/>
              </w:rPr>
              <w:t>升级迭代</w:t>
            </w:r>
          </w:p>
        </w:tc>
      </w:tr>
      <w:tr w:rsidR="00660125" w14:paraId="5E98F410"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52EE69F" w14:textId="77777777" w:rsidR="00660125" w:rsidRDefault="00000000">
            <w:pPr>
              <w:pStyle w:val="ae"/>
            </w:pPr>
            <w:r>
              <w:t>165</w:t>
            </w:r>
          </w:p>
        </w:tc>
        <w:tc>
          <w:tcPr>
            <w:tcW w:w="980" w:type="dxa"/>
            <w:vMerge/>
            <w:tcBorders>
              <w:top w:val="nil"/>
              <w:left w:val="single" w:sz="4" w:space="0" w:color="auto"/>
              <w:bottom w:val="single" w:sz="4" w:space="0" w:color="auto"/>
              <w:right w:val="single" w:sz="4" w:space="0" w:color="auto"/>
            </w:tcBorders>
            <w:vAlign w:val="center"/>
          </w:tcPr>
          <w:p w14:paraId="235251E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81DEE2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F462E14"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2627BEC" w14:textId="77777777" w:rsidR="00660125" w:rsidRDefault="00000000">
            <w:pPr>
              <w:pStyle w:val="ae"/>
            </w:pPr>
            <w:r>
              <w:rPr>
                <w:rFonts w:hint="eastAsia"/>
              </w:rPr>
              <w:t>户口登记项目内容变更更正证明</w:t>
            </w:r>
          </w:p>
        </w:tc>
        <w:tc>
          <w:tcPr>
            <w:tcW w:w="1356" w:type="dxa"/>
            <w:tcBorders>
              <w:top w:val="nil"/>
              <w:left w:val="nil"/>
              <w:bottom w:val="single" w:sz="4" w:space="0" w:color="auto"/>
              <w:right w:val="single" w:sz="4" w:space="0" w:color="auto"/>
            </w:tcBorders>
            <w:shd w:val="clear" w:color="auto" w:fill="auto"/>
            <w:vAlign w:val="center"/>
          </w:tcPr>
          <w:p w14:paraId="7738F196" w14:textId="77777777" w:rsidR="00660125" w:rsidRDefault="00000000">
            <w:pPr>
              <w:pStyle w:val="ae"/>
            </w:pPr>
            <w:r>
              <w:rPr>
                <w:rFonts w:hint="eastAsia"/>
              </w:rPr>
              <w:t>升级迭代</w:t>
            </w:r>
          </w:p>
        </w:tc>
      </w:tr>
      <w:tr w:rsidR="00660125" w14:paraId="4B7A3D67"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CD7EB4C" w14:textId="77777777" w:rsidR="00660125" w:rsidRDefault="00000000">
            <w:pPr>
              <w:pStyle w:val="ae"/>
            </w:pPr>
            <w:r>
              <w:t>166</w:t>
            </w:r>
          </w:p>
        </w:tc>
        <w:tc>
          <w:tcPr>
            <w:tcW w:w="980" w:type="dxa"/>
            <w:vMerge/>
            <w:tcBorders>
              <w:top w:val="nil"/>
              <w:left w:val="single" w:sz="4" w:space="0" w:color="auto"/>
              <w:bottom w:val="single" w:sz="4" w:space="0" w:color="auto"/>
              <w:right w:val="single" w:sz="4" w:space="0" w:color="auto"/>
            </w:tcBorders>
            <w:vAlign w:val="center"/>
          </w:tcPr>
          <w:p w14:paraId="726A822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B0FC6D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74C1A9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DA60A9F" w14:textId="77777777" w:rsidR="00660125" w:rsidRDefault="00000000">
            <w:pPr>
              <w:pStyle w:val="ae"/>
            </w:pPr>
            <w:r>
              <w:rPr>
                <w:rFonts w:hint="eastAsia"/>
              </w:rPr>
              <w:t>注销户口证明</w:t>
            </w:r>
          </w:p>
        </w:tc>
        <w:tc>
          <w:tcPr>
            <w:tcW w:w="1356" w:type="dxa"/>
            <w:tcBorders>
              <w:top w:val="nil"/>
              <w:left w:val="nil"/>
              <w:bottom w:val="single" w:sz="4" w:space="0" w:color="auto"/>
              <w:right w:val="single" w:sz="4" w:space="0" w:color="auto"/>
            </w:tcBorders>
            <w:shd w:val="clear" w:color="auto" w:fill="auto"/>
            <w:vAlign w:val="center"/>
          </w:tcPr>
          <w:p w14:paraId="55F24CD4" w14:textId="77777777" w:rsidR="00660125" w:rsidRDefault="00000000">
            <w:pPr>
              <w:pStyle w:val="ae"/>
            </w:pPr>
            <w:r>
              <w:rPr>
                <w:rFonts w:hint="eastAsia"/>
              </w:rPr>
              <w:t>升级迭代</w:t>
            </w:r>
          </w:p>
        </w:tc>
      </w:tr>
      <w:tr w:rsidR="00660125" w14:paraId="3BB58DC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B9270D6" w14:textId="77777777" w:rsidR="00660125" w:rsidRDefault="00000000">
            <w:pPr>
              <w:pStyle w:val="ae"/>
            </w:pPr>
            <w:r>
              <w:t>167</w:t>
            </w:r>
          </w:p>
        </w:tc>
        <w:tc>
          <w:tcPr>
            <w:tcW w:w="980" w:type="dxa"/>
            <w:vMerge/>
            <w:tcBorders>
              <w:top w:val="nil"/>
              <w:left w:val="single" w:sz="4" w:space="0" w:color="auto"/>
              <w:bottom w:val="single" w:sz="4" w:space="0" w:color="auto"/>
              <w:right w:val="single" w:sz="4" w:space="0" w:color="auto"/>
            </w:tcBorders>
            <w:vAlign w:val="center"/>
          </w:tcPr>
          <w:p w14:paraId="2BFF821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42F20C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F09130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A2C2892" w14:textId="77777777" w:rsidR="00660125" w:rsidRDefault="00000000">
            <w:pPr>
              <w:pStyle w:val="ae"/>
            </w:pPr>
            <w:r>
              <w:rPr>
                <w:rFonts w:hint="eastAsia"/>
              </w:rPr>
              <w:t>亲属关系证明</w:t>
            </w:r>
          </w:p>
        </w:tc>
        <w:tc>
          <w:tcPr>
            <w:tcW w:w="1356" w:type="dxa"/>
            <w:tcBorders>
              <w:top w:val="nil"/>
              <w:left w:val="nil"/>
              <w:bottom w:val="single" w:sz="4" w:space="0" w:color="auto"/>
              <w:right w:val="single" w:sz="4" w:space="0" w:color="auto"/>
            </w:tcBorders>
            <w:shd w:val="clear" w:color="auto" w:fill="auto"/>
            <w:vAlign w:val="center"/>
          </w:tcPr>
          <w:p w14:paraId="4B1D3CE2" w14:textId="77777777" w:rsidR="00660125" w:rsidRDefault="00000000">
            <w:pPr>
              <w:pStyle w:val="ae"/>
            </w:pPr>
            <w:r>
              <w:rPr>
                <w:rFonts w:hint="eastAsia"/>
              </w:rPr>
              <w:t>升级迭代</w:t>
            </w:r>
          </w:p>
        </w:tc>
      </w:tr>
      <w:tr w:rsidR="00660125" w14:paraId="3E10DC1A"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F0C1548" w14:textId="77777777" w:rsidR="00660125" w:rsidRDefault="00000000">
            <w:pPr>
              <w:pStyle w:val="ae"/>
            </w:pPr>
            <w:r>
              <w:t>168</w:t>
            </w:r>
          </w:p>
        </w:tc>
        <w:tc>
          <w:tcPr>
            <w:tcW w:w="980" w:type="dxa"/>
            <w:vMerge/>
            <w:tcBorders>
              <w:top w:val="nil"/>
              <w:left w:val="single" w:sz="4" w:space="0" w:color="auto"/>
              <w:bottom w:val="single" w:sz="4" w:space="0" w:color="auto"/>
              <w:right w:val="single" w:sz="4" w:space="0" w:color="auto"/>
            </w:tcBorders>
            <w:vAlign w:val="center"/>
          </w:tcPr>
          <w:p w14:paraId="4D9941C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B7D21E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A8932C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C6E53DC" w14:textId="77777777" w:rsidR="00660125" w:rsidRDefault="00000000">
            <w:pPr>
              <w:pStyle w:val="ae"/>
            </w:pPr>
            <w:r>
              <w:rPr>
                <w:rFonts w:hint="eastAsia"/>
              </w:rPr>
              <w:t>被拐儿童身份证明</w:t>
            </w:r>
          </w:p>
        </w:tc>
        <w:tc>
          <w:tcPr>
            <w:tcW w:w="1356" w:type="dxa"/>
            <w:tcBorders>
              <w:top w:val="nil"/>
              <w:left w:val="nil"/>
              <w:bottom w:val="single" w:sz="4" w:space="0" w:color="auto"/>
              <w:right w:val="single" w:sz="4" w:space="0" w:color="auto"/>
            </w:tcBorders>
            <w:shd w:val="clear" w:color="auto" w:fill="auto"/>
            <w:vAlign w:val="center"/>
          </w:tcPr>
          <w:p w14:paraId="0F940F05" w14:textId="77777777" w:rsidR="00660125" w:rsidRDefault="00000000">
            <w:pPr>
              <w:pStyle w:val="ae"/>
            </w:pPr>
            <w:r>
              <w:rPr>
                <w:rFonts w:hint="eastAsia"/>
              </w:rPr>
              <w:t>升级迭代</w:t>
            </w:r>
          </w:p>
        </w:tc>
      </w:tr>
      <w:tr w:rsidR="00660125" w14:paraId="7090590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7D8AE82" w14:textId="77777777" w:rsidR="00660125" w:rsidRDefault="00000000">
            <w:pPr>
              <w:pStyle w:val="ae"/>
            </w:pPr>
            <w:r>
              <w:t>169</w:t>
            </w:r>
          </w:p>
        </w:tc>
        <w:tc>
          <w:tcPr>
            <w:tcW w:w="980" w:type="dxa"/>
            <w:vMerge/>
            <w:tcBorders>
              <w:top w:val="nil"/>
              <w:left w:val="single" w:sz="4" w:space="0" w:color="auto"/>
              <w:bottom w:val="single" w:sz="4" w:space="0" w:color="auto"/>
              <w:right w:val="single" w:sz="4" w:space="0" w:color="auto"/>
            </w:tcBorders>
            <w:vAlign w:val="center"/>
          </w:tcPr>
          <w:p w14:paraId="3EAB7BA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3B2B77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A3614C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7C6B129" w14:textId="77777777" w:rsidR="00660125" w:rsidRDefault="00000000">
            <w:pPr>
              <w:pStyle w:val="ae"/>
            </w:pPr>
            <w:r>
              <w:rPr>
                <w:rFonts w:hint="eastAsia"/>
              </w:rPr>
              <w:t>律师出具户籍信息证明</w:t>
            </w:r>
          </w:p>
        </w:tc>
        <w:tc>
          <w:tcPr>
            <w:tcW w:w="1356" w:type="dxa"/>
            <w:tcBorders>
              <w:top w:val="nil"/>
              <w:left w:val="nil"/>
              <w:bottom w:val="single" w:sz="4" w:space="0" w:color="auto"/>
              <w:right w:val="single" w:sz="4" w:space="0" w:color="auto"/>
            </w:tcBorders>
            <w:shd w:val="clear" w:color="auto" w:fill="auto"/>
            <w:vAlign w:val="center"/>
          </w:tcPr>
          <w:p w14:paraId="7C87608F" w14:textId="77777777" w:rsidR="00660125" w:rsidRDefault="00000000">
            <w:pPr>
              <w:pStyle w:val="ae"/>
            </w:pPr>
            <w:r>
              <w:rPr>
                <w:rFonts w:hint="eastAsia"/>
              </w:rPr>
              <w:t>新增</w:t>
            </w:r>
          </w:p>
        </w:tc>
      </w:tr>
      <w:tr w:rsidR="00660125" w14:paraId="434CABB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CB3CD16" w14:textId="77777777" w:rsidR="00660125" w:rsidRDefault="00000000">
            <w:pPr>
              <w:pStyle w:val="ae"/>
            </w:pPr>
            <w:r>
              <w:t>170</w:t>
            </w:r>
          </w:p>
        </w:tc>
        <w:tc>
          <w:tcPr>
            <w:tcW w:w="980" w:type="dxa"/>
            <w:vMerge/>
            <w:tcBorders>
              <w:top w:val="nil"/>
              <w:left w:val="single" w:sz="4" w:space="0" w:color="auto"/>
              <w:bottom w:val="single" w:sz="4" w:space="0" w:color="auto"/>
              <w:right w:val="single" w:sz="4" w:space="0" w:color="auto"/>
            </w:tcBorders>
            <w:vAlign w:val="center"/>
          </w:tcPr>
          <w:p w14:paraId="48CFAEB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26E87B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55913CE"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55992A4" w14:textId="77777777" w:rsidR="00660125" w:rsidRDefault="00000000">
            <w:pPr>
              <w:pStyle w:val="ae"/>
            </w:pPr>
            <w:r>
              <w:rPr>
                <w:rFonts w:hint="eastAsia"/>
              </w:rPr>
              <w:t>居民户口簿换补领</w:t>
            </w:r>
          </w:p>
        </w:tc>
        <w:tc>
          <w:tcPr>
            <w:tcW w:w="1356" w:type="dxa"/>
            <w:tcBorders>
              <w:top w:val="nil"/>
              <w:left w:val="nil"/>
              <w:bottom w:val="single" w:sz="4" w:space="0" w:color="auto"/>
              <w:right w:val="single" w:sz="4" w:space="0" w:color="auto"/>
            </w:tcBorders>
            <w:shd w:val="clear" w:color="auto" w:fill="auto"/>
            <w:vAlign w:val="center"/>
          </w:tcPr>
          <w:p w14:paraId="585B5805" w14:textId="77777777" w:rsidR="00660125" w:rsidRDefault="00000000">
            <w:pPr>
              <w:pStyle w:val="ae"/>
            </w:pPr>
            <w:r>
              <w:rPr>
                <w:rFonts w:hint="eastAsia"/>
              </w:rPr>
              <w:t>新增</w:t>
            </w:r>
          </w:p>
        </w:tc>
      </w:tr>
      <w:tr w:rsidR="00660125" w14:paraId="4C1AE0C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F64FEB2" w14:textId="77777777" w:rsidR="00660125" w:rsidRDefault="00000000">
            <w:pPr>
              <w:pStyle w:val="ae"/>
            </w:pPr>
            <w:r>
              <w:t>171</w:t>
            </w:r>
          </w:p>
        </w:tc>
        <w:tc>
          <w:tcPr>
            <w:tcW w:w="980" w:type="dxa"/>
            <w:vMerge/>
            <w:tcBorders>
              <w:top w:val="nil"/>
              <w:left w:val="single" w:sz="4" w:space="0" w:color="auto"/>
              <w:bottom w:val="single" w:sz="4" w:space="0" w:color="auto"/>
              <w:right w:val="single" w:sz="4" w:space="0" w:color="auto"/>
            </w:tcBorders>
            <w:vAlign w:val="center"/>
          </w:tcPr>
          <w:p w14:paraId="108BE3B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1AC5A8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C19752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7AF8ADE" w14:textId="77777777" w:rsidR="00660125" w:rsidRDefault="00000000">
            <w:pPr>
              <w:pStyle w:val="ae"/>
            </w:pPr>
            <w:r>
              <w:rPr>
                <w:rFonts w:hint="eastAsia"/>
              </w:rPr>
              <w:t>准予迁入证明换补领</w:t>
            </w:r>
          </w:p>
        </w:tc>
        <w:tc>
          <w:tcPr>
            <w:tcW w:w="1356" w:type="dxa"/>
            <w:tcBorders>
              <w:top w:val="nil"/>
              <w:left w:val="nil"/>
              <w:bottom w:val="single" w:sz="4" w:space="0" w:color="auto"/>
              <w:right w:val="single" w:sz="4" w:space="0" w:color="auto"/>
            </w:tcBorders>
            <w:shd w:val="clear" w:color="auto" w:fill="auto"/>
            <w:vAlign w:val="center"/>
          </w:tcPr>
          <w:p w14:paraId="546F479B" w14:textId="77777777" w:rsidR="00660125" w:rsidRDefault="00000000">
            <w:pPr>
              <w:pStyle w:val="ae"/>
            </w:pPr>
            <w:r>
              <w:rPr>
                <w:rFonts w:hint="eastAsia"/>
              </w:rPr>
              <w:t>新增</w:t>
            </w:r>
          </w:p>
        </w:tc>
      </w:tr>
      <w:tr w:rsidR="00660125" w14:paraId="7F5A11D4"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E2EC3A2" w14:textId="77777777" w:rsidR="00660125" w:rsidRDefault="00000000">
            <w:pPr>
              <w:pStyle w:val="ae"/>
            </w:pPr>
            <w:r>
              <w:t>172</w:t>
            </w:r>
          </w:p>
        </w:tc>
        <w:tc>
          <w:tcPr>
            <w:tcW w:w="980" w:type="dxa"/>
            <w:vMerge/>
            <w:tcBorders>
              <w:top w:val="nil"/>
              <w:left w:val="single" w:sz="4" w:space="0" w:color="auto"/>
              <w:bottom w:val="single" w:sz="4" w:space="0" w:color="auto"/>
              <w:right w:val="single" w:sz="4" w:space="0" w:color="auto"/>
            </w:tcBorders>
            <w:vAlign w:val="center"/>
          </w:tcPr>
          <w:p w14:paraId="2313E94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DEA2BC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B9F48D7"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8BA3321" w14:textId="77777777" w:rsidR="00660125" w:rsidRDefault="00000000">
            <w:pPr>
              <w:pStyle w:val="ae"/>
            </w:pPr>
            <w:r>
              <w:rPr>
                <w:rFonts w:hint="eastAsia"/>
              </w:rPr>
              <w:t>户口迁移证换补领</w:t>
            </w:r>
          </w:p>
        </w:tc>
        <w:tc>
          <w:tcPr>
            <w:tcW w:w="1356" w:type="dxa"/>
            <w:tcBorders>
              <w:top w:val="nil"/>
              <w:left w:val="nil"/>
              <w:bottom w:val="single" w:sz="4" w:space="0" w:color="auto"/>
              <w:right w:val="single" w:sz="4" w:space="0" w:color="auto"/>
            </w:tcBorders>
            <w:shd w:val="clear" w:color="auto" w:fill="auto"/>
            <w:vAlign w:val="center"/>
          </w:tcPr>
          <w:p w14:paraId="3A48365B" w14:textId="77777777" w:rsidR="00660125" w:rsidRDefault="00000000">
            <w:pPr>
              <w:pStyle w:val="ae"/>
            </w:pPr>
            <w:r>
              <w:rPr>
                <w:rFonts w:hint="eastAsia"/>
              </w:rPr>
              <w:t>新增</w:t>
            </w:r>
          </w:p>
        </w:tc>
      </w:tr>
      <w:tr w:rsidR="00660125" w14:paraId="319EE37C"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3D6AEAE0" w14:textId="77777777" w:rsidR="00660125" w:rsidRDefault="00000000">
            <w:pPr>
              <w:pStyle w:val="ae"/>
            </w:pPr>
            <w:r>
              <w:t>173</w:t>
            </w:r>
          </w:p>
        </w:tc>
        <w:tc>
          <w:tcPr>
            <w:tcW w:w="980" w:type="dxa"/>
            <w:vMerge/>
            <w:tcBorders>
              <w:top w:val="nil"/>
              <w:left w:val="single" w:sz="4" w:space="0" w:color="auto"/>
              <w:bottom w:val="single" w:sz="4" w:space="0" w:color="auto"/>
              <w:right w:val="single" w:sz="4" w:space="0" w:color="auto"/>
            </w:tcBorders>
            <w:vAlign w:val="center"/>
          </w:tcPr>
          <w:p w14:paraId="49C16CC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C76696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5B76CB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8D27475" w14:textId="77777777" w:rsidR="00660125" w:rsidRDefault="00000000">
            <w:pPr>
              <w:pStyle w:val="ae"/>
            </w:pPr>
            <w:r>
              <w:rPr>
                <w:rFonts w:hint="eastAsia"/>
              </w:rPr>
              <w:t>申办边境管理区通行证（含边境特别管理区通行证）</w:t>
            </w:r>
          </w:p>
        </w:tc>
        <w:tc>
          <w:tcPr>
            <w:tcW w:w="1356" w:type="dxa"/>
            <w:tcBorders>
              <w:top w:val="nil"/>
              <w:left w:val="nil"/>
              <w:bottom w:val="single" w:sz="4" w:space="0" w:color="auto"/>
              <w:right w:val="single" w:sz="4" w:space="0" w:color="auto"/>
            </w:tcBorders>
            <w:shd w:val="clear" w:color="auto" w:fill="auto"/>
            <w:vAlign w:val="center"/>
          </w:tcPr>
          <w:p w14:paraId="6CCA8D62" w14:textId="77777777" w:rsidR="00660125" w:rsidRDefault="00000000">
            <w:pPr>
              <w:pStyle w:val="ae"/>
            </w:pPr>
            <w:r>
              <w:rPr>
                <w:rFonts w:hint="eastAsia"/>
              </w:rPr>
              <w:t>新增</w:t>
            </w:r>
          </w:p>
        </w:tc>
      </w:tr>
      <w:tr w:rsidR="00660125" w14:paraId="0977E2EB" w14:textId="77777777">
        <w:trPr>
          <w:trHeight w:val="1240"/>
        </w:trPr>
        <w:tc>
          <w:tcPr>
            <w:tcW w:w="980" w:type="dxa"/>
            <w:tcBorders>
              <w:top w:val="nil"/>
              <w:left w:val="single" w:sz="4" w:space="0" w:color="auto"/>
              <w:bottom w:val="single" w:sz="4" w:space="0" w:color="auto"/>
              <w:right w:val="single" w:sz="4" w:space="0" w:color="auto"/>
            </w:tcBorders>
            <w:shd w:val="clear" w:color="auto" w:fill="auto"/>
            <w:vAlign w:val="center"/>
          </w:tcPr>
          <w:p w14:paraId="3789E1B1" w14:textId="77777777" w:rsidR="00660125" w:rsidRDefault="00000000">
            <w:pPr>
              <w:pStyle w:val="ae"/>
            </w:pPr>
            <w:r>
              <w:t>174</w:t>
            </w:r>
          </w:p>
        </w:tc>
        <w:tc>
          <w:tcPr>
            <w:tcW w:w="980" w:type="dxa"/>
            <w:vMerge/>
            <w:tcBorders>
              <w:top w:val="nil"/>
              <w:left w:val="single" w:sz="4" w:space="0" w:color="auto"/>
              <w:bottom w:val="single" w:sz="4" w:space="0" w:color="auto"/>
              <w:right w:val="single" w:sz="4" w:space="0" w:color="auto"/>
            </w:tcBorders>
            <w:vAlign w:val="center"/>
          </w:tcPr>
          <w:p w14:paraId="3FA40E6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3C8793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CDF85A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618355B" w14:textId="77777777" w:rsidR="00660125" w:rsidRDefault="00000000">
            <w:pPr>
              <w:pStyle w:val="ae"/>
            </w:pPr>
            <w:r>
              <w:rPr>
                <w:rFonts w:hint="eastAsia"/>
              </w:rPr>
              <w:t>申请补发边境管理区通行证（含边境特别管理区通行证）</w:t>
            </w:r>
          </w:p>
        </w:tc>
        <w:tc>
          <w:tcPr>
            <w:tcW w:w="1356" w:type="dxa"/>
            <w:tcBorders>
              <w:top w:val="nil"/>
              <w:left w:val="nil"/>
              <w:bottom w:val="single" w:sz="4" w:space="0" w:color="auto"/>
              <w:right w:val="single" w:sz="4" w:space="0" w:color="auto"/>
            </w:tcBorders>
            <w:shd w:val="clear" w:color="auto" w:fill="auto"/>
            <w:vAlign w:val="center"/>
          </w:tcPr>
          <w:p w14:paraId="19C3D966" w14:textId="77777777" w:rsidR="00660125" w:rsidRDefault="00000000">
            <w:pPr>
              <w:pStyle w:val="ae"/>
            </w:pPr>
            <w:r>
              <w:rPr>
                <w:rFonts w:hint="eastAsia"/>
              </w:rPr>
              <w:t>新增</w:t>
            </w:r>
          </w:p>
        </w:tc>
      </w:tr>
      <w:tr w:rsidR="00660125" w14:paraId="2CA20BB9"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7490213" w14:textId="77777777" w:rsidR="00660125" w:rsidRDefault="00000000">
            <w:pPr>
              <w:pStyle w:val="ae"/>
            </w:pPr>
            <w:r>
              <w:t>175</w:t>
            </w:r>
          </w:p>
        </w:tc>
        <w:tc>
          <w:tcPr>
            <w:tcW w:w="980" w:type="dxa"/>
            <w:vMerge/>
            <w:tcBorders>
              <w:top w:val="nil"/>
              <w:left w:val="single" w:sz="4" w:space="0" w:color="auto"/>
              <w:bottom w:val="single" w:sz="4" w:space="0" w:color="auto"/>
              <w:right w:val="single" w:sz="4" w:space="0" w:color="auto"/>
            </w:tcBorders>
            <w:vAlign w:val="center"/>
          </w:tcPr>
          <w:p w14:paraId="26E16F4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177424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737445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E457235" w14:textId="77777777" w:rsidR="00660125" w:rsidRDefault="00000000">
            <w:pPr>
              <w:pStyle w:val="ae"/>
            </w:pPr>
            <w:r>
              <w:rPr>
                <w:rFonts w:hint="eastAsia"/>
              </w:rPr>
              <w:t>规范汉字查询</w:t>
            </w:r>
          </w:p>
        </w:tc>
        <w:tc>
          <w:tcPr>
            <w:tcW w:w="1356" w:type="dxa"/>
            <w:tcBorders>
              <w:top w:val="nil"/>
              <w:left w:val="nil"/>
              <w:bottom w:val="single" w:sz="4" w:space="0" w:color="auto"/>
              <w:right w:val="single" w:sz="4" w:space="0" w:color="auto"/>
            </w:tcBorders>
            <w:shd w:val="clear" w:color="auto" w:fill="auto"/>
            <w:vAlign w:val="center"/>
          </w:tcPr>
          <w:p w14:paraId="393B225D" w14:textId="77777777" w:rsidR="00660125" w:rsidRDefault="00000000">
            <w:pPr>
              <w:pStyle w:val="ae"/>
            </w:pPr>
            <w:r>
              <w:rPr>
                <w:rFonts w:hint="eastAsia"/>
              </w:rPr>
              <w:t>新增</w:t>
            </w:r>
          </w:p>
        </w:tc>
      </w:tr>
      <w:tr w:rsidR="00660125" w14:paraId="73B2FF0F"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FA88C0D" w14:textId="77777777" w:rsidR="00660125" w:rsidRDefault="00000000">
            <w:pPr>
              <w:pStyle w:val="ae"/>
            </w:pPr>
            <w:r>
              <w:t>176</w:t>
            </w:r>
          </w:p>
        </w:tc>
        <w:tc>
          <w:tcPr>
            <w:tcW w:w="980" w:type="dxa"/>
            <w:vMerge/>
            <w:tcBorders>
              <w:top w:val="nil"/>
              <w:left w:val="single" w:sz="4" w:space="0" w:color="auto"/>
              <w:bottom w:val="single" w:sz="4" w:space="0" w:color="auto"/>
              <w:right w:val="single" w:sz="4" w:space="0" w:color="auto"/>
            </w:tcBorders>
            <w:vAlign w:val="center"/>
          </w:tcPr>
          <w:p w14:paraId="6011B26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F4FD0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E9C659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0F310F9" w14:textId="77777777" w:rsidR="00660125" w:rsidRDefault="00000000">
            <w:pPr>
              <w:pStyle w:val="ae"/>
            </w:pPr>
            <w:r>
              <w:rPr>
                <w:rFonts w:hint="eastAsia"/>
              </w:rPr>
              <w:t>变更身高</w:t>
            </w:r>
          </w:p>
        </w:tc>
        <w:tc>
          <w:tcPr>
            <w:tcW w:w="1356" w:type="dxa"/>
            <w:tcBorders>
              <w:top w:val="nil"/>
              <w:left w:val="nil"/>
              <w:bottom w:val="single" w:sz="4" w:space="0" w:color="auto"/>
              <w:right w:val="single" w:sz="4" w:space="0" w:color="auto"/>
            </w:tcBorders>
            <w:shd w:val="clear" w:color="auto" w:fill="auto"/>
            <w:vAlign w:val="center"/>
          </w:tcPr>
          <w:p w14:paraId="67DF1199" w14:textId="77777777" w:rsidR="00660125" w:rsidRDefault="00000000">
            <w:pPr>
              <w:pStyle w:val="ae"/>
            </w:pPr>
            <w:r>
              <w:rPr>
                <w:rFonts w:hint="eastAsia"/>
              </w:rPr>
              <w:t>新增</w:t>
            </w:r>
          </w:p>
        </w:tc>
      </w:tr>
      <w:tr w:rsidR="00660125" w14:paraId="3C5619C1"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4EFD28B" w14:textId="77777777" w:rsidR="00660125" w:rsidRDefault="00000000">
            <w:pPr>
              <w:pStyle w:val="ae"/>
            </w:pPr>
            <w:r>
              <w:t>177</w:t>
            </w:r>
          </w:p>
        </w:tc>
        <w:tc>
          <w:tcPr>
            <w:tcW w:w="980" w:type="dxa"/>
            <w:vMerge/>
            <w:tcBorders>
              <w:top w:val="nil"/>
              <w:left w:val="single" w:sz="4" w:space="0" w:color="auto"/>
              <w:bottom w:val="single" w:sz="4" w:space="0" w:color="auto"/>
              <w:right w:val="single" w:sz="4" w:space="0" w:color="auto"/>
            </w:tcBorders>
            <w:vAlign w:val="center"/>
          </w:tcPr>
          <w:p w14:paraId="6F6CEE2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0F8DE8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67CC56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BAE6973" w14:textId="77777777" w:rsidR="00660125" w:rsidRDefault="00000000">
            <w:pPr>
              <w:pStyle w:val="ae"/>
            </w:pPr>
            <w:r>
              <w:rPr>
                <w:rFonts w:hint="eastAsia"/>
              </w:rPr>
              <w:t>更正血型</w:t>
            </w:r>
          </w:p>
        </w:tc>
        <w:tc>
          <w:tcPr>
            <w:tcW w:w="1356" w:type="dxa"/>
            <w:tcBorders>
              <w:top w:val="nil"/>
              <w:left w:val="nil"/>
              <w:bottom w:val="single" w:sz="4" w:space="0" w:color="auto"/>
              <w:right w:val="single" w:sz="4" w:space="0" w:color="auto"/>
            </w:tcBorders>
            <w:shd w:val="clear" w:color="auto" w:fill="auto"/>
            <w:vAlign w:val="center"/>
          </w:tcPr>
          <w:p w14:paraId="0D101083" w14:textId="77777777" w:rsidR="00660125" w:rsidRDefault="00000000">
            <w:pPr>
              <w:pStyle w:val="ae"/>
            </w:pPr>
            <w:r>
              <w:rPr>
                <w:rFonts w:hint="eastAsia"/>
              </w:rPr>
              <w:t>新增</w:t>
            </w:r>
          </w:p>
        </w:tc>
      </w:tr>
      <w:tr w:rsidR="00660125" w14:paraId="5DB27769"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E26C260" w14:textId="77777777" w:rsidR="00660125" w:rsidRDefault="00000000">
            <w:pPr>
              <w:pStyle w:val="ae"/>
            </w:pPr>
            <w:r>
              <w:t>178</w:t>
            </w:r>
          </w:p>
        </w:tc>
        <w:tc>
          <w:tcPr>
            <w:tcW w:w="980" w:type="dxa"/>
            <w:vMerge/>
            <w:tcBorders>
              <w:top w:val="nil"/>
              <w:left w:val="single" w:sz="4" w:space="0" w:color="auto"/>
              <w:bottom w:val="single" w:sz="4" w:space="0" w:color="auto"/>
              <w:right w:val="single" w:sz="4" w:space="0" w:color="auto"/>
            </w:tcBorders>
            <w:vAlign w:val="center"/>
          </w:tcPr>
          <w:p w14:paraId="3FFBBEB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7D0EE5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5535FD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A914ADF" w14:textId="77777777" w:rsidR="00660125" w:rsidRDefault="00000000">
            <w:pPr>
              <w:pStyle w:val="ae"/>
            </w:pPr>
            <w:r>
              <w:rPr>
                <w:rFonts w:hint="eastAsia"/>
              </w:rPr>
              <w:t>变更宗教信仰</w:t>
            </w:r>
          </w:p>
        </w:tc>
        <w:tc>
          <w:tcPr>
            <w:tcW w:w="1356" w:type="dxa"/>
            <w:tcBorders>
              <w:top w:val="nil"/>
              <w:left w:val="nil"/>
              <w:bottom w:val="single" w:sz="4" w:space="0" w:color="auto"/>
              <w:right w:val="single" w:sz="4" w:space="0" w:color="auto"/>
            </w:tcBorders>
            <w:shd w:val="clear" w:color="auto" w:fill="auto"/>
            <w:vAlign w:val="center"/>
          </w:tcPr>
          <w:p w14:paraId="42F21F95" w14:textId="77777777" w:rsidR="00660125" w:rsidRDefault="00000000">
            <w:pPr>
              <w:pStyle w:val="ae"/>
            </w:pPr>
            <w:r>
              <w:rPr>
                <w:rFonts w:hint="eastAsia"/>
              </w:rPr>
              <w:t>新增</w:t>
            </w:r>
          </w:p>
        </w:tc>
      </w:tr>
      <w:tr w:rsidR="00660125" w14:paraId="73FD5AE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29BE0A5" w14:textId="77777777" w:rsidR="00660125" w:rsidRDefault="00000000">
            <w:pPr>
              <w:pStyle w:val="ae"/>
            </w:pPr>
            <w:r>
              <w:t>179</w:t>
            </w:r>
          </w:p>
        </w:tc>
        <w:tc>
          <w:tcPr>
            <w:tcW w:w="980" w:type="dxa"/>
            <w:vMerge/>
            <w:tcBorders>
              <w:top w:val="nil"/>
              <w:left w:val="single" w:sz="4" w:space="0" w:color="auto"/>
              <w:bottom w:val="single" w:sz="4" w:space="0" w:color="auto"/>
              <w:right w:val="single" w:sz="4" w:space="0" w:color="auto"/>
            </w:tcBorders>
            <w:vAlign w:val="center"/>
          </w:tcPr>
          <w:p w14:paraId="5105EA3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AF621E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F7EAAE6"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96F24A1" w14:textId="77777777" w:rsidR="00660125" w:rsidRDefault="00000000">
            <w:pPr>
              <w:pStyle w:val="ae"/>
            </w:pPr>
            <w:r>
              <w:rPr>
                <w:rFonts w:hint="eastAsia"/>
              </w:rPr>
              <w:t>变更服务处所</w:t>
            </w:r>
          </w:p>
        </w:tc>
        <w:tc>
          <w:tcPr>
            <w:tcW w:w="1356" w:type="dxa"/>
            <w:tcBorders>
              <w:top w:val="nil"/>
              <w:left w:val="nil"/>
              <w:bottom w:val="single" w:sz="4" w:space="0" w:color="auto"/>
              <w:right w:val="single" w:sz="4" w:space="0" w:color="auto"/>
            </w:tcBorders>
            <w:shd w:val="clear" w:color="auto" w:fill="auto"/>
            <w:vAlign w:val="center"/>
          </w:tcPr>
          <w:p w14:paraId="77DCFDB1" w14:textId="77777777" w:rsidR="00660125" w:rsidRDefault="00000000">
            <w:pPr>
              <w:pStyle w:val="ae"/>
            </w:pPr>
            <w:r>
              <w:rPr>
                <w:rFonts w:hint="eastAsia"/>
              </w:rPr>
              <w:t>新增</w:t>
            </w:r>
          </w:p>
        </w:tc>
      </w:tr>
      <w:tr w:rsidR="00660125" w14:paraId="24EA6F4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994FD19" w14:textId="77777777" w:rsidR="00660125" w:rsidRDefault="00000000">
            <w:pPr>
              <w:pStyle w:val="ae"/>
            </w:pPr>
            <w:r>
              <w:lastRenderedPageBreak/>
              <w:t>180</w:t>
            </w:r>
          </w:p>
        </w:tc>
        <w:tc>
          <w:tcPr>
            <w:tcW w:w="980" w:type="dxa"/>
            <w:vMerge/>
            <w:tcBorders>
              <w:top w:val="nil"/>
              <w:left w:val="single" w:sz="4" w:space="0" w:color="auto"/>
              <w:bottom w:val="single" w:sz="4" w:space="0" w:color="auto"/>
              <w:right w:val="single" w:sz="4" w:space="0" w:color="auto"/>
            </w:tcBorders>
            <w:vAlign w:val="center"/>
          </w:tcPr>
          <w:p w14:paraId="43BE964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198E93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2384D6E"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4FF5C5D" w14:textId="77777777" w:rsidR="00660125" w:rsidRDefault="00000000">
            <w:pPr>
              <w:pStyle w:val="ae"/>
            </w:pPr>
            <w:r>
              <w:rPr>
                <w:rFonts w:hint="eastAsia"/>
              </w:rPr>
              <w:t>变更曾用名</w:t>
            </w:r>
          </w:p>
        </w:tc>
        <w:tc>
          <w:tcPr>
            <w:tcW w:w="1356" w:type="dxa"/>
            <w:tcBorders>
              <w:top w:val="nil"/>
              <w:left w:val="nil"/>
              <w:bottom w:val="single" w:sz="4" w:space="0" w:color="auto"/>
              <w:right w:val="single" w:sz="4" w:space="0" w:color="auto"/>
            </w:tcBorders>
            <w:shd w:val="clear" w:color="auto" w:fill="auto"/>
            <w:vAlign w:val="center"/>
          </w:tcPr>
          <w:p w14:paraId="73873433" w14:textId="77777777" w:rsidR="00660125" w:rsidRDefault="00000000">
            <w:pPr>
              <w:pStyle w:val="ae"/>
            </w:pPr>
            <w:r>
              <w:rPr>
                <w:rFonts w:hint="eastAsia"/>
              </w:rPr>
              <w:t>新增</w:t>
            </w:r>
          </w:p>
        </w:tc>
      </w:tr>
      <w:tr w:rsidR="00660125" w14:paraId="5C22300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0BAEBA7" w14:textId="77777777" w:rsidR="00660125" w:rsidRDefault="00000000">
            <w:pPr>
              <w:pStyle w:val="ae"/>
            </w:pPr>
            <w:r>
              <w:t>181</w:t>
            </w:r>
          </w:p>
        </w:tc>
        <w:tc>
          <w:tcPr>
            <w:tcW w:w="980" w:type="dxa"/>
            <w:vMerge/>
            <w:tcBorders>
              <w:top w:val="nil"/>
              <w:left w:val="single" w:sz="4" w:space="0" w:color="auto"/>
              <w:bottom w:val="single" w:sz="4" w:space="0" w:color="auto"/>
              <w:right w:val="single" w:sz="4" w:space="0" w:color="auto"/>
            </w:tcBorders>
            <w:vAlign w:val="center"/>
          </w:tcPr>
          <w:p w14:paraId="2DEF33B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CA0E43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35F731C"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FCFD94F" w14:textId="77777777" w:rsidR="00660125" w:rsidRDefault="00000000">
            <w:pPr>
              <w:pStyle w:val="ae"/>
            </w:pPr>
            <w:r>
              <w:rPr>
                <w:rFonts w:hint="eastAsia"/>
              </w:rPr>
              <w:t>变更职业</w:t>
            </w:r>
          </w:p>
        </w:tc>
        <w:tc>
          <w:tcPr>
            <w:tcW w:w="1356" w:type="dxa"/>
            <w:tcBorders>
              <w:top w:val="nil"/>
              <w:left w:val="nil"/>
              <w:bottom w:val="single" w:sz="4" w:space="0" w:color="auto"/>
              <w:right w:val="single" w:sz="4" w:space="0" w:color="auto"/>
            </w:tcBorders>
            <w:shd w:val="clear" w:color="auto" w:fill="auto"/>
            <w:vAlign w:val="center"/>
          </w:tcPr>
          <w:p w14:paraId="33D060E6" w14:textId="77777777" w:rsidR="00660125" w:rsidRDefault="00000000">
            <w:pPr>
              <w:pStyle w:val="ae"/>
            </w:pPr>
            <w:r>
              <w:rPr>
                <w:rFonts w:hint="eastAsia"/>
              </w:rPr>
              <w:t>新增</w:t>
            </w:r>
          </w:p>
        </w:tc>
      </w:tr>
      <w:tr w:rsidR="00660125" w14:paraId="15009D3A"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269A03B1" w14:textId="77777777" w:rsidR="00660125" w:rsidRDefault="00000000">
            <w:pPr>
              <w:pStyle w:val="ae"/>
            </w:pPr>
            <w:r>
              <w:t>182</w:t>
            </w:r>
          </w:p>
        </w:tc>
        <w:tc>
          <w:tcPr>
            <w:tcW w:w="980" w:type="dxa"/>
            <w:vMerge/>
            <w:tcBorders>
              <w:top w:val="nil"/>
              <w:left w:val="single" w:sz="4" w:space="0" w:color="auto"/>
              <w:bottom w:val="single" w:sz="4" w:space="0" w:color="auto"/>
              <w:right w:val="single" w:sz="4" w:space="0" w:color="auto"/>
            </w:tcBorders>
            <w:vAlign w:val="center"/>
          </w:tcPr>
          <w:p w14:paraId="7D8C742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05076E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9EF20A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5C4E6EF" w14:textId="77777777" w:rsidR="00660125" w:rsidRDefault="00000000">
            <w:pPr>
              <w:pStyle w:val="ae"/>
            </w:pPr>
            <w:r>
              <w:rPr>
                <w:rFonts w:hint="eastAsia"/>
              </w:rPr>
              <w:t>变更与户主关系</w:t>
            </w:r>
          </w:p>
        </w:tc>
        <w:tc>
          <w:tcPr>
            <w:tcW w:w="1356" w:type="dxa"/>
            <w:tcBorders>
              <w:top w:val="nil"/>
              <w:left w:val="nil"/>
              <w:bottom w:val="single" w:sz="4" w:space="0" w:color="auto"/>
              <w:right w:val="single" w:sz="4" w:space="0" w:color="auto"/>
            </w:tcBorders>
            <w:shd w:val="clear" w:color="auto" w:fill="auto"/>
            <w:vAlign w:val="center"/>
          </w:tcPr>
          <w:p w14:paraId="4DDC3C42" w14:textId="77777777" w:rsidR="00660125" w:rsidRDefault="00000000">
            <w:pPr>
              <w:pStyle w:val="ae"/>
            </w:pPr>
            <w:r>
              <w:rPr>
                <w:rFonts w:hint="eastAsia"/>
              </w:rPr>
              <w:t>新增</w:t>
            </w:r>
          </w:p>
        </w:tc>
      </w:tr>
      <w:tr w:rsidR="00660125" w14:paraId="0FE1CD8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39C671A" w14:textId="77777777" w:rsidR="00660125" w:rsidRDefault="00000000">
            <w:pPr>
              <w:pStyle w:val="ae"/>
            </w:pPr>
            <w:r>
              <w:t>183</w:t>
            </w:r>
          </w:p>
        </w:tc>
        <w:tc>
          <w:tcPr>
            <w:tcW w:w="980" w:type="dxa"/>
            <w:vMerge/>
            <w:tcBorders>
              <w:top w:val="nil"/>
              <w:left w:val="single" w:sz="4" w:space="0" w:color="auto"/>
              <w:bottom w:val="single" w:sz="4" w:space="0" w:color="auto"/>
              <w:right w:val="single" w:sz="4" w:space="0" w:color="auto"/>
            </w:tcBorders>
            <w:vAlign w:val="center"/>
          </w:tcPr>
          <w:p w14:paraId="322C30A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4535932"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6C91CDE5" w14:textId="77777777" w:rsidR="00660125" w:rsidRDefault="00000000">
            <w:pPr>
              <w:pStyle w:val="ae"/>
            </w:pPr>
            <w:r>
              <w:rPr>
                <w:rFonts w:hint="eastAsia"/>
              </w:rPr>
              <w:t>居民身份证（</w:t>
            </w:r>
            <w:proofErr w:type="gramStart"/>
            <w:r>
              <w:rPr>
                <w:rFonts w:hint="eastAsia"/>
              </w:rPr>
              <w:t>含临时</w:t>
            </w:r>
            <w:proofErr w:type="gramEnd"/>
            <w:r>
              <w:rPr>
                <w:rFonts w:hint="eastAsia"/>
              </w:rPr>
              <w:t>身份证）管理服务</w:t>
            </w:r>
          </w:p>
        </w:tc>
        <w:tc>
          <w:tcPr>
            <w:tcW w:w="3018" w:type="dxa"/>
            <w:tcBorders>
              <w:top w:val="nil"/>
              <w:left w:val="nil"/>
              <w:bottom w:val="single" w:sz="4" w:space="0" w:color="auto"/>
              <w:right w:val="single" w:sz="4" w:space="0" w:color="auto"/>
            </w:tcBorders>
            <w:shd w:val="clear" w:color="auto" w:fill="auto"/>
            <w:vAlign w:val="center"/>
          </w:tcPr>
          <w:p w14:paraId="3094B843" w14:textId="77777777" w:rsidR="00660125" w:rsidRDefault="00000000">
            <w:pPr>
              <w:pStyle w:val="ae"/>
            </w:pPr>
            <w:r>
              <w:rPr>
                <w:rFonts w:hint="eastAsia"/>
              </w:rPr>
              <w:t>居民身份证换领</w:t>
            </w:r>
          </w:p>
        </w:tc>
        <w:tc>
          <w:tcPr>
            <w:tcW w:w="1356" w:type="dxa"/>
            <w:tcBorders>
              <w:top w:val="nil"/>
              <w:left w:val="nil"/>
              <w:bottom w:val="single" w:sz="4" w:space="0" w:color="auto"/>
              <w:right w:val="single" w:sz="4" w:space="0" w:color="auto"/>
            </w:tcBorders>
            <w:shd w:val="clear" w:color="auto" w:fill="auto"/>
            <w:vAlign w:val="center"/>
          </w:tcPr>
          <w:p w14:paraId="546DB5BC" w14:textId="77777777" w:rsidR="00660125" w:rsidRDefault="00000000">
            <w:pPr>
              <w:pStyle w:val="ae"/>
            </w:pPr>
            <w:r>
              <w:rPr>
                <w:rFonts w:hint="eastAsia"/>
              </w:rPr>
              <w:t>新增</w:t>
            </w:r>
          </w:p>
        </w:tc>
      </w:tr>
      <w:tr w:rsidR="00660125" w14:paraId="6C9DBABD"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495B064" w14:textId="77777777" w:rsidR="00660125" w:rsidRDefault="00000000">
            <w:pPr>
              <w:pStyle w:val="ae"/>
            </w:pPr>
            <w:r>
              <w:t>184</w:t>
            </w:r>
          </w:p>
        </w:tc>
        <w:tc>
          <w:tcPr>
            <w:tcW w:w="980" w:type="dxa"/>
            <w:vMerge/>
            <w:tcBorders>
              <w:top w:val="nil"/>
              <w:left w:val="single" w:sz="4" w:space="0" w:color="auto"/>
              <w:bottom w:val="single" w:sz="4" w:space="0" w:color="auto"/>
              <w:right w:val="single" w:sz="4" w:space="0" w:color="auto"/>
            </w:tcBorders>
            <w:vAlign w:val="center"/>
          </w:tcPr>
          <w:p w14:paraId="5D9CE70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759188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00E79A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65D3B75" w14:textId="77777777" w:rsidR="00660125" w:rsidRDefault="00000000">
            <w:pPr>
              <w:pStyle w:val="ae"/>
            </w:pPr>
            <w:r>
              <w:rPr>
                <w:rFonts w:hint="eastAsia"/>
              </w:rPr>
              <w:t>居民身份证补领</w:t>
            </w:r>
          </w:p>
        </w:tc>
        <w:tc>
          <w:tcPr>
            <w:tcW w:w="1356" w:type="dxa"/>
            <w:tcBorders>
              <w:top w:val="nil"/>
              <w:left w:val="nil"/>
              <w:bottom w:val="single" w:sz="4" w:space="0" w:color="auto"/>
              <w:right w:val="single" w:sz="4" w:space="0" w:color="auto"/>
            </w:tcBorders>
            <w:shd w:val="clear" w:color="auto" w:fill="auto"/>
            <w:vAlign w:val="center"/>
          </w:tcPr>
          <w:p w14:paraId="61BEB7CA" w14:textId="77777777" w:rsidR="00660125" w:rsidRDefault="00000000">
            <w:pPr>
              <w:pStyle w:val="ae"/>
            </w:pPr>
            <w:r>
              <w:rPr>
                <w:rFonts w:hint="eastAsia"/>
              </w:rPr>
              <w:t>新增</w:t>
            </w:r>
          </w:p>
        </w:tc>
      </w:tr>
      <w:tr w:rsidR="00660125" w14:paraId="46B63ED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A11D640" w14:textId="77777777" w:rsidR="00660125" w:rsidRDefault="00000000">
            <w:pPr>
              <w:pStyle w:val="ae"/>
            </w:pPr>
            <w:r>
              <w:t>185</w:t>
            </w:r>
          </w:p>
        </w:tc>
        <w:tc>
          <w:tcPr>
            <w:tcW w:w="980" w:type="dxa"/>
            <w:vMerge/>
            <w:tcBorders>
              <w:top w:val="nil"/>
              <w:left w:val="single" w:sz="4" w:space="0" w:color="auto"/>
              <w:bottom w:val="single" w:sz="4" w:space="0" w:color="auto"/>
              <w:right w:val="single" w:sz="4" w:space="0" w:color="auto"/>
            </w:tcBorders>
            <w:vAlign w:val="center"/>
          </w:tcPr>
          <w:p w14:paraId="19553D2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618BEC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E5C244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FE76F36" w14:textId="77777777" w:rsidR="00660125" w:rsidRDefault="00000000">
            <w:pPr>
              <w:pStyle w:val="ae"/>
            </w:pPr>
            <w:r>
              <w:rPr>
                <w:rFonts w:hint="eastAsia"/>
              </w:rPr>
              <w:t>临时居民身份证申领</w:t>
            </w:r>
          </w:p>
        </w:tc>
        <w:tc>
          <w:tcPr>
            <w:tcW w:w="1356" w:type="dxa"/>
            <w:tcBorders>
              <w:top w:val="nil"/>
              <w:left w:val="nil"/>
              <w:bottom w:val="single" w:sz="4" w:space="0" w:color="auto"/>
              <w:right w:val="single" w:sz="4" w:space="0" w:color="auto"/>
            </w:tcBorders>
            <w:shd w:val="clear" w:color="auto" w:fill="auto"/>
            <w:vAlign w:val="center"/>
          </w:tcPr>
          <w:p w14:paraId="0CA23ACB" w14:textId="77777777" w:rsidR="00660125" w:rsidRDefault="00000000">
            <w:pPr>
              <w:pStyle w:val="ae"/>
            </w:pPr>
            <w:r>
              <w:rPr>
                <w:rFonts w:hint="eastAsia"/>
              </w:rPr>
              <w:t>升级迭代</w:t>
            </w:r>
          </w:p>
        </w:tc>
      </w:tr>
      <w:tr w:rsidR="00660125" w14:paraId="7AB7BE1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89651D7" w14:textId="77777777" w:rsidR="00660125" w:rsidRDefault="00000000">
            <w:pPr>
              <w:pStyle w:val="ae"/>
            </w:pPr>
            <w:r>
              <w:t>186</w:t>
            </w:r>
          </w:p>
        </w:tc>
        <w:tc>
          <w:tcPr>
            <w:tcW w:w="980" w:type="dxa"/>
            <w:vMerge/>
            <w:tcBorders>
              <w:top w:val="nil"/>
              <w:left w:val="single" w:sz="4" w:space="0" w:color="auto"/>
              <w:bottom w:val="single" w:sz="4" w:space="0" w:color="auto"/>
              <w:right w:val="single" w:sz="4" w:space="0" w:color="auto"/>
            </w:tcBorders>
            <w:vAlign w:val="center"/>
          </w:tcPr>
          <w:p w14:paraId="19CE8FB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46CBE9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AD98A6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69EF3C0" w14:textId="77777777" w:rsidR="00660125" w:rsidRDefault="00000000">
            <w:pPr>
              <w:pStyle w:val="ae"/>
            </w:pPr>
            <w:r>
              <w:rPr>
                <w:rFonts w:hint="eastAsia"/>
              </w:rPr>
              <w:t>居民身份证挂失申报</w:t>
            </w:r>
          </w:p>
        </w:tc>
        <w:tc>
          <w:tcPr>
            <w:tcW w:w="1356" w:type="dxa"/>
            <w:tcBorders>
              <w:top w:val="nil"/>
              <w:left w:val="nil"/>
              <w:bottom w:val="single" w:sz="4" w:space="0" w:color="auto"/>
              <w:right w:val="single" w:sz="4" w:space="0" w:color="auto"/>
            </w:tcBorders>
            <w:shd w:val="clear" w:color="auto" w:fill="auto"/>
            <w:vAlign w:val="center"/>
          </w:tcPr>
          <w:p w14:paraId="1AF9C2ED" w14:textId="77777777" w:rsidR="00660125" w:rsidRDefault="00000000">
            <w:pPr>
              <w:pStyle w:val="ae"/>
            </w:pPr>
            <w:r>
              <w:rPr>
                <w:rFonts w:hint="eastAsia"/>
              </w:rPr>
              <w:t>新增</w:t>
            </w:r>
          </w:p>
        </w:tc>
      </w:tr>
      <w:tr w:rsidR="00660125" w14:paraId="358F03E6"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6043079" w14:textId="77777777" w:rsidR="00660125" w:rsidRDefault="00000000">
            <w:pPr>
              <w:pStyle w:val="ae"/>
            </w:pPr>
            <w:r>
              <w:t>187</w:t>
            </w:r>
          </w:p>
        </w:tc>
        <w:tc>
          <w:tcPr>
            <w:tcW w:w="980" w:type="dxa"/>
            <w:vMerge/>
            <w:tcBorders>
              <w:top w:val="nil"/>
              <w:left w:val="single" w:sz="4" w:space="0" w:color="auto"/>
              <w:bottom w:val="single" w:sz="4" w:space="0" w:color="auto"/>
              <w:right w:val="single" w:sz="4" w:space="0" w:color="auto"/>
            </w:tcBorders>
            <w:vAlign w:val="center"/>
          </w:tcPr>
          <w:p w14:paraId="19C4941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572BD4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DD4351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105AD91" w14:textId="77777777" w:rsidR="00660125" w:rsidRDefault="00000000">
            <w:pPr>
              <w:pStyle w:val="ae"/>
            </w:pPr>
            <w:r>
              <w:rPr>
                <w:rFonts w:hint="eastAsia"/>
              </w:rPr>
              <w:t>居民身份证解除挂失</w:t>
            </w:r>
          </w:p>
        </w:tc>
        <w:tc>
          <w:tcPr>
            <w:tcW w:w="1356" w:type="dxa"/>
            <w:tcBorders>
              <w:top w:val="nil"/>
              <w:left w:val="nil"/>
              <w:bottom w:val="single" w:sz="4" w:space="0" w:color="auto"/>
              <w:right w:val="single" w:sz="4" w:space="0" w:color="auto"/>
            </w:tcBorders>
            <w:shd w:val="clear" w:color="auto" w:fill="auto"/>
            <w:vAlign w:val="center"/>
          </w:tcPr>
          <w:p w14:paraId="21E050F8" w14:textId="77777777" w:rsidR="00660125" w:rsidRDefault="00000000">
            <w:pPr>
              <w:pStyle w:val="ae"/>
            </w:pPr>
            <w:r>
              <w:rPr>
                <w:rFonts w:hint="eastAsia"/>
              </w:rPr>
              <w:t>新增</w:t>
            </w:r>
          </w:p>
        </w:tc>
      </w:tr>
      <w:tr w:rsidR="00660125" w14:paraId="65390377"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A95652C" w14:textId="77777777" w:rsidR="00660125" w:rsidRDefault="00000000">
            <w:pPr>
              <w:pStyle w:val="ae"/>
            </w:pPr>
            <w:r>
              <w:t>188</w:t>
            </w:r>
          </w:p>
        </w:tc>
        <w:tc>
          <w:tcPr>
            <w:tcW w:w="980" w:type="dxa"/>
            <w:vMerge/>
            <w:tcBorders>
              <w:top w:val="nil"/>
              <w:left w:val="single" w:sz="4" w:space="0" w:color="auto"/>
              <w:bottom w:val="single" w:sz="4" w:space="0" w:color="auto"/>
              <w:right w:val="single" w:sz="4" w:space="0" w:color="auto"/>
            </w:tcBorders>
            <w:vAlign w:val="center"/>
          </w:tcPr>
          <w:p w14:paraId="605721E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9BD4BE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E14B4DB"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B6AFF4A" w14:textId="77777777" w:rsidR="00660125" w:rsidRDefault="00000000">
            <w:pPr>
              <w:pStyle w:val="ae"/>
            </w:pPr>
            <w:r>
              <w:rPr>
                <w:rFonts w:hint="eastAsia"/>
              </w:rPr>
              <w:t>居民身份证捡拾登记</w:t>
            </w:r>
          </w:p>
        </w:tc>
        <w:tc>
          <w:tcPr>
            <w:tcW w:w="1356" w:type="dxa"/>
            <w:tcBorders>
              <w:top w:val="nil"/>
              <w:left w:val="nil"/>
              <w:bottom w:val="single" w:sz="4" w:space="0" w:color="auto"/>
              <w:right w:val="single" w:sz="4" w:space="0" w:color="auto"/>
            </w:tcBorders>
            <w:shd w:val="clear" w:color="auto" w:fill="auto"/>
            <w:vAlign w:val="center"/>
          </w:tcPr>
          <w:p w14:paraId="12D08989" w14:textId="77777777" w:rsidR="00660125" w:rsidRDefault="00000000">
            <w:pPr>
              <w:pStyle w:val="ae"/>
            </w:pPr>
            <w:r>
              <w:rPr>
                <w:rFonts w:hint="eastAsia"/>
              </w:rPr>
              <w:t>新增</w:t>
            </w:r>
          </w:p>
        </w:tc>
      </w:tr>
      <w:tr w:rsidR="00660125" w14:paraId="10D2AF4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5746DCFF" w14:textId="77777777" w:rsidR="00660125" w:rsidRDefault="00000000">
            <w:pPr>
              <w:pStyle w:val="ae"/>
            </w:pPr>
            <w:r>
              <w:t>189</w:t>
            </w:r>
          </w:p>
        </w:tc>
        <w:tc>
          <w:tcPr>
            <w:tcW w:w="980" w:type="dxa"/>
            <w:vMerge/>
            <w:tcBorders>
              <w:top w:val="nil"/>
              <w:left w:val="single" w:sz="4" w:space="0" w:color="auto"/>
              <w:bottom w:val="single" w:sz="4" w:space="0" w:color="auto"/>
              <w:right w:val="single" w:sz="4" w:space="0" w:color="auto"/>
            </w:tcBorders>
            <w:vAlign w:val="center"/>
          </w:tcPr>
          <w:p w14:paraId="54990AA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E39ED8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F5B07F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424EB04E" w14:textId="77777777" w:rsidR="00660125" w:rsidRDefault="00000000">
            <w:pPr>
              <w:pStyle w:val="ae"/>
            </w:pPr>
            <w:r>
              <w:rPr>
                <w:rFonts w:hint="eastAsia"/>
              </w:rPr>
              <w:t>居民身份证发还</w:t>
            </w:r>
          </w:p>
        </w:tc>
        <w:tc>
          <w:tcPr>
            <w:tcW w:w="1356" w:type="dxa"/>
            <w:tcBorders>
              <w:top w:val="nil"/>
              <w:left w:val="nil"/>
              <w:bottom w:val="single" w:sz="4" w:space="0" w:color="auto"/>
              <w:right w:val="single" w:sz="4" w:space="0" w:color="auto"/>
            </w:tcBorders>
            <w:shd w:val="clear" w:color="auto" w:fill="auto"/>
            <w:vAlign w:val="center"/>
          </w:tcPr>
          <w:p w14:paraId="5FCE850A" w14:textId="77777777" w:rsidR="00660125" w:rsidRDefault="00000000">
            <w:pPr>
              <w:pStyle w:val="ae"/>
            </w:pPr>
            <w:r>
              <w:rPr>
                <w:rFonts w:hint="eastAsia"/>
              </w:rPr>
              <w:t>新增</w:t>
            </w:r>
          </w:p>
        </w:tc>
      </w:tr>
      <w:tr w:rsidR="00660125" w14:paraId="25DF92C8"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7D9AAD59" w14:textId="77777777" w:rsidR="00660125" w:rsidRDefault="00000000">
            <w:pPr>
              <w:pStyle w:val="ae"/>
            </w:pPr>
            <w:r>
              <w:t>190</w:t>
            </w:r>
          </w:p>
        </w:tc>
        <w:tc>
          <w:tcPr>
            <w:tcW w:w="980" w:type="dxa"/>
            <w:vMerge/>
            <w:tcBorders>
              <w:top w:val="nil"/>
              <w:left w:val="single" w:sz="4" w:space="0" w:color="auto"/>
              <w:bottom w:val="single" w:sz="4" w:space="0" w:color="auto"/>
              <w:right w:val="single" w:sz="4" w:space="0" w:color="auto"/>
            </w:tcBorders>
            <w:vAlign w:val="center"/>
          </w:tcPr>
          <w:p w14:paraId="31F933E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0482504"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2AC0E1F9" w14:textId="77777777" w:rsidR="00660125" w:rsidRDefault="00000000">
            <w:pPr>
              <w:pStyle w:val="ae"/>
            </w:pPr>
            <w:r>
              <w:rPr>
                <w:rFonts w:hint="eastAsia"/>
              </w:rPr>
              <w:t>居住证（含港澳台）管理服务</w:t>
            </w:r>
          </w:p>
        </w:tc>
        <w:tc>
          <w:tcPr>
            <w:tcW w:w="3018" w:type="dxa"/>
            <w:tcBorders>
              <w:top w:val="nil"/>
              <w:left w:val="nil"/>
              <w:bottom w:val="single" w:sz="4" w:space="0" w:color="auto"/>
              <w:right w:val="single" w:sz="4" w:space="0" w:color="auto"/>
            </w:tcBorders>
            <w:shd w:val="clear" w:color="auto" w:fill="auto"/>
            <w:vAlign w:val="center"/>
          </w:tcPr>
          <w:p w14:paraId="44A9C6ED" w14:textId="77777777" w:rsidR="00660125" w:rsidRDefault="00000000">
            <w:pPr>
              <w:pStyle w:val="ae"/>
            </w:pPr>
            <w:r>
              <w:rPr>
                <w:rFonts w:hint="eastAsia"/>
              </w:rPr>
              <w:t>居住证申领</w:t>
            </w:r>
          </w:p>
        </w:tc>
        <w:tc>
          <w:tcPr>
            <w:tcW w:w="1356" w:type="dxa"/>
            <w:tcBorders>
              <w:top w:val="nil"/>
              <w:left w:val="nil"/>
              <w:bottom w:val="single" w:sz="4" w:space="0" w:color="auto"/>
              <w:right w:val="single" w:sz="4" w:space="0" w:color="auto"/>
            </w:tcBorders>
            <w:shd w:val="clear" w:color="auto" w:fill="auto"/>
            <w:vAlign w:val="center"/>
          </w:tcPr>
          <w:p w14:paraId="40415826" w14:textId="77777777" w:rsidR="00660125" w:rsidRDefault="00000000">
            <w:pPr>
              <w:pStyle w:val="ae"/>
            </w:pPr>
            <w:r>
              <w:rPr>
                <w:rFonts w:hint="eastAsia"/>
              </w:rPr>
              <w:t>新增</w:t>
            </w:r>
          </w:p>
        </w:tc>
      </w:tr>
      <w:tr w:rsidR="00660125" w14:paraId="68C45768"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D0EC87E" w14:textId="77777777" w:rsidR="00660125" w:rsidRDefault="00000000">
            <w:pPr>
              <w:pStyle w:val="ae"/>
            </w:pPr>
            <w:r>
              <w:t>191</w:t>
            </w:r>
          </w:p>
        </w:tc>
        <w:tc>
          <w:tcPr>
            <w:tcW w:w="980" w:type="dxa"/>
            <w:vMerge/>
            <w:tcBorders>
              <w:top w:val="nil"/>
              <w:left w:val="single" w:sz="4" w:space="0" w:color="auto"/>
              <w:bottom w:val="single" w:sz="4" w:space="0" w:color="auto"/>
              <w:right w:val="single" w:sz="4" w:space="0" w:color="auto"/>
            </w:tcBorders>
            <w:vAlign w:val="center"/>
          </w:tcPr>
          <w:p w14:paraId="0B2E485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999FEC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3D01BF0"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1CCCBDD" w14:textId="77777777" w:rsidR="00660125" w:rsidRDefault="00000000">
            <w:pPr>
              <w:pStyle w:val="ae"/>
            </w:pPr>
            <w:r>
              <w:rPr>
                <w:rFonts w:hint="eastAsia"/>
              </w:rPr>
              <w:t>居住证换领</w:t>
            </w:r>
          </w:p>
        </w:tc>
        <w:tc>
          <w:tcPr>
            <w:tcW w:w="1356" w:type="dxa"/>
            <w:tcBorders>
              <w:top w:val="nil"/>
              <w:left w:val="nil"/>
              <w:bottom w:val="single" w:sz="4" w:space="0" w:color="auto"/>
              <w:right w:val="single" w:sz="4" w:space="0" w:color="auto"/>
            </w:tcBorders>
            <w:shd w:val="clear" w:color="auto" w:fill="auto"/>
            <w:vAlign w:val="center"/>
          </w:tcPr>
          <w:p w14:paraId="78B5928E" w14:textId="77777777" w:rsidR="00660125" w:rsidRDefault="00000000">
            <w:pPr>
              <w:pStyle w:val="ae"/>
            </w:pPr>
            <w:r>
              <w:rPr>
                <w:rFonts w:hint="eastAsia"/>
              </w:rPr>
              <w:t>新增</w:t>
            </w:r>
          </w:p>
        </w:tc>
      </w:tr>
      <w:tr w:rsidR="00660125" w14:paraId="3A096285"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F5A1A81" w14:textId="77777777" w:rsidR="00660125" w:rsidRDefault="00000000">
            <w:pPr>
              <w:pStyle w:val="ae"/>
            </w:pPr>
            <w:r>
              <w:t>192</w:t>
            </w:r>
          </w:p>
        </w:tc>
        <w:tc>
          <w:tcPr>
            <w:tcW w:w="980" w:type="dxa"/>
            <w:vMerge/>
            <w:tcBorders>
              <w:top w:val="nil"/>
              <w:left w:val="single" w:sz="4" w:space="0" w:color="auto"/>
              <w:bottom w:val="single" w:sz="4" w:space="0" w:color="auto"/>
              <w:right w:val="single" w:sz="4" w:space="0" w:color="auto"/>
            </w:tcBorders>
            <w:vAlign w:val="center"/>
          </w:tcPr>
          <w:p w14:paraId="4EB7AC0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74EF78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B7B13B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BAF4DBC" w14:textId="77777777" w:rsidR="00660125" w:rsidRDefault="00000000">
            <w:pPr>
              <w:pStyle w:val="ae"/>
            </w:pPr>
            <w:r>
              <w:rPr>
                <w:rFonts w:hint="eastAsia"/>
              </w:rPr>
              <w:t>居住证补领</w:t>
            </w:r>
          </w:p>
        </w:tc>
        <w:tc>
          <w:tcPr>
            <w:tcW w:w="1356" w:type="dxa"/>
            <w:tcBorders>
              <w:top w:val="nil"/>
              <w:left w:val="nil"/>
              <w:bottom w:val="single" w:sz="4" w:space="0" w:color="auto"/>
              <w:right w:val="single" w:sz="4" w:space="0" w:color="auto"/>
            </w:tcBorders>
            <w:shd w:val="clear" w:color="auto" w:fill="auto"/>
            <w:vAlign w:val="center"/>
          </w:tcPr>
          <w:p w14:paraId="7F45F65E" w14:textId="77777777" w:rsidR="00660125" w:rsidRDefault="00000000">
            <w:pPr>
              <w:pStyle w:val="ae"/>
            </w:pPr>
            <w:r>
              <w:rPr>
                <w:rFonts w:hint="eastAsia"/>
              </w:rPr>
              <w:t>新增</w:t>
            </w:r>
          </w:p>
        </w:tc>
      </w:tr>
      <w:tr w:rsidR="00660125" w14:paraId="546CCB7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5155139" w14:textId="77777777" w:rsidR="00660125" w:rsidRDefault="00000000">
            <w:pPr>
              <w:pStyle w:val="ae"/>
            </w:pPr>
            <w:r>
              <w:t>193</w:t>
            </w:r>
          </w:p>
        </w:tc>
        <w:tc>
          <w:tcPr>
            <w:tcW w:w="980" w:type="dxa"/>
            <w:vMerge/>
            <w:tcBorders>
              <w:top w:val="nil"/>
              <w:left w:val="single" w:sz="4" w:space="0" w:color="auto"/>
              <w:bottom w:val="single" w:sz="4" w:space="0" w:color="auto"/>
              <w:right w:val="single" w:sz="4" w:space="0" w:color="auto"/>
            </w:tcBorders>
            <w:vAlign w:val="center"/>
          </w:tcPr>
          <w:p w14:paraId="6DD9C76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6C4AAF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1E098A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04C47D5" w14:textId="77777777" w:rsidR="00660125" w:rsidRDefault="00000000">
            <w:pPr>
              <w:pStyle w:val="ae"/>
            </w:pPr>
            <w:r>
              <w:rPr>
                <w:rFonts w:hint="eastAsia"/>
              </w:rPr>
              <w:t>居住证签注</w:t>
            </w:r>
          </w:p>
        </w:tc>
        <w:tc>
          <w:tcPr>
            <w:tcW w:w="1356" w:type="dxa"/>
            <w:tcBorders>
              <w:top w:val="nil"/>
              <w:left w:val="nil"/>
              <w:bottom w:val="single" w:sz="4" w:space="0" w:color="auto"/>
              <w:right w:val="single" w:sz="4" w:space="0" w:color="auto"/>
            </w:tcBorders>
            <w:shd w:val="clear" w:color="auto" w:fill="auto"/>
            <w:vAlign w:val="center"/>
          </w:tcPr>
          <w:p w14:paraId="796C8D11" w14:textId="77777777" w:rsidR="00660125" w:rsidRDefault="00000000">
            <w:pPr>
              <w:pStyle w:val="ae"/>
            </w:pPr>
            <w:r>
              <w:rPr>
                <w:rFonts w:hint="eastAsia"/>
              </w:rPr>
              <w:t>新增</w:t>
            </w:r>
          </w:p>
        </w:tc>
      </w:tr>
      <w:tr w:rsidR="00660125" w14:paraId="61C90326"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6CC5C16F" w14:textId="77777777" w:rsidR="00660125" w:rsidRDefault="00000000">
            <w:pPr>
              <w:pStyle w:val="ae"/>
            </w:pPr>
            <w:r>
              <w:t>194</w:t>
            </w:r>
          </w:p>
        </w:tc>
        <w:tc>
          <w:tcPr>
            <w:tcW w:w="980" w:type="dxa"/>
            <w:vMerge/>
            <w:tcBorders>
              <w:top w:val="nil"/>
              <w:left w:val="single" w:sz="4" w:space="0" w:color="auto"/>
              <w:bottom w:val="single" w:sz="4" w:space="0" w:color="auto"/>
              <w:right w:val="single" w:sz="4" w:space="0" w:color="auto"/>
            </w:tcBorders>
            <w:vAlign w:val="center"/>
          </w:tcPr>
          <w:p w14:paraId="799AA42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C993F1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E155E98"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4DACAE0" w14:textId="77777777" w:rsidR="00660125" w:rsidRDefault="00000000">
            <w:pPr>
              <w:pStyle w:val="ae"/>
            </w:pPr>
            <w:r>
              <w:rPr>
                <w:rFonts w:hint="eastAsia"/>
              </w:rPr>
              <w:t>居住证地址变更</w:t>
            </w:r>
          </w:p>
        </w:tc>
        <w:tc>
          <w:tcPr>
            <w:tcW w:w="1356" w:type="dxa"/>
            <w:tcBorders>
              <w:top w:val="nil"/>
              <w:left w:val="nil"/>
              <w:bottom w:val="single" w:sz="4" w:space="0" w:color="auto"/>
              <w:right w:val="single" w:sz="4" w:space="0" w:color="auto"/>
            </w:tcBorders>
            <w:shd w:val="clear" w:color="auto" w:fill="auto"/>
            <w:vAlign w:val="center"/>
          </w:tcPr>
          <w:p w14:paraId="08A5F587" w14:textId="77777777" w:rsidR="00660125" w:rsidRDefault="00000000">
            <w:pPr>
              <w:pStyle w:val="ae"/>
            </w:pPr>
            <w:r>
              <w:rPr>
                <w:rFonts w:hint="eastAsia"/>
              </w:rPr>
              <w:t>新增</w:t>
            </w:r>
          </w:p>
        </w:tc>
      </w:tr>
      <w:tr w:rsidR="00660125" w14:paraId="4981AF8A"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78AB11A" w14:textId="77777777" w:rsidR="00660125" w:rsidRDefault="00000000">
            <w:pPr>
              <w:pStyle w:val="ae"/>
            </w:pPr>
            <w:r>
              <w:t>195</w:t>
            </w:r>
          </w:p>
        </w:tc>
        <w:tc>
          <w:tcPr>
            <w:tcW w:w="980" w:type="dxa"/>
            <w:vMerge/>
            <w:tcBorders>
              <w:top w:val="nil"/>
              <w:left w:val="single" w:sz="4" w:space="0" w:color="auto"/>
              <w:bottom w:val="single" w:sz="4" w:space="0" w:color="auto"/>
              <w:right w:val="single" w:sz="4" w:space="0" w:color="auto"/>
            </w:tcBorders>
            <w:vAlign w:val="center"/>
          </w:tcPr>
          <w:p w14:paraId="1EB92CA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0F2E66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17DA7D4"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C9C4284" w14:textId="77777777" w:rsidR="00660125" w:rsidRDefault="00000000">
            <w:pPr>
              <w:pStyle w:val="ae"/>
            </w:pPr>
            <w:r>
              <w:rPr>
                <w:rFonts w:hint="eastAsia"/>
              </w:rPr>
              <w:t>港澳台居民居住证换领</w:t>
            </w:r>
          </w:p>
        </w:tc>
        <w:tc>
          <w:tcPr>
            <w:tcW w:w="1356" w:type="dxa"/>
            <w:tcBorders>
              <w:top w:val="nil"/>
              <w:left w:val="nil"/>
              <w:bottom w:val="single" w:sz="4" w:space="0" w:color="auto"/>
              <w:right w:val="single" w:sz="4" w:space="0" w:color="auto"/>
            </w:tcBorders>
            <w:shd w:val="clear" w:color="auto" w:fill="auto"/>
            <w:vAlign w:val="center"/>
          </w:tcPr>
          <w:p w14:paraId="61B074E7" w14:textId="77777777" w:rsidR="00660125" w:rsidRDefault="00000000">
            <w:pPr>
              <w:pStyle w:val="ae"/>
            </w:pPr>
            <w:r>
              <w:rPr>
                <w:rFonts w:hint="eastAsia"/>
              </w:rPr>
              <w:t>新增</w:t>
            </w:r>
          </w:p>
        </w:tc>
      </w:tr>
      <w:tr w:rsidR="00660125" w14:paraId="3BCD2605"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F381102" w14:textId="77777777" w:rsidR="00660125" w:rsidRDefault="00000000">
            <w:pPr>
              <w:pStyle w:val="ae"/>
            </w:pPr>
            <w:r>
              <w:t>196</w:t>
            </w:r>
          </w:p>
        </w:tc>
        <w:tc>
          <w:tcPr>
            <w:tcW w:w="980" w:type="dxa"/>
            <w:vMerge/>
            <w:tcBorders>
              <w:top w:val="nil"/>
              <w:left w:val="single" w:sz="4" w:space="0" w:color="auto"/>
              <w:bottom w:val="single" w:sz="4" w:space="0" w:color="auto"/>
              <w:right w:val="single" w:sz="4" w:space="0" w:color="auto"/>
            </w:tcBorders>
            <w:vAlign w:val="center"/>
          </w:tcPr>
          <w:p w14:paraId="74F1455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6FD8BE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7ED9F7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20C9EE8" w14:textId="77777777" w:rsidR="00660125" w:rsidRDefault="00000000">
            <w:pPr>
              <w:pStyle w:val="ae"/>
            </w:pPr>
            <w:r>
              <w:rPr>
                <w:rFonts w:hint="eastAsia"/>
              </w:rPr>
              <w:t>港澳台居民居住证补领</w:t>
            </w:r>
          </w:p>
        </w:tc>
        <w:tc>
          <w:tcPr>
            <w:tcW w:w="1356" w:type="dxa"/>
            <w:tcBorders>
              <w:top w:val="nil"/>
              <w:left w:val="nil"/>
              <w:bottom w:val="single" w:sz="4" w:space="0" w:color="auto"/>
              <w:right w:val="single" w:sz="4" w:space="0" w:color="auto"/>
            </w:tcBorders>
            <w:shd w:val="clear" w:color="auto" w:fill="auto"/>
            <w:vAlign w:val="center"/>
          </w:tcPr>
          <w:p w14:paraId="193906F8" w14:textId="77777777" w:rsidR="00660125" w:rsidRDefault="00000000">
            <w:pPr>
              <w:pStyle w:val="ae"/>
            </w:pPr>
            <w:r>
              <w:rPr>
                <w:rFonts w:hint="eastAsia"/>
              </w:rPr>
              <w:t>新增</w:t>
            </w:r>
          </w:p>
        </w:tc>
      </w:tr>
      <w:tr w:rsidR="00660125" w14:paraId="33F1ABBE" w14:textId="77777777">
        <w:trPr>
          <w:trHeight w:val="1240"/>
        </w:trPr>
        <w:tc>
          <w:tcPr>
            <w:tcW w:w="980" w:type="dxa"/>
            <w:tcBorders>
              <w:top w:val="nil"/>
              <w:left w:val="single" w:sz="4" w:space="0" w:color="auto"/>
              <w:bottom w:val="single" w:sz="4" w:space="0" w:color="auto"/>
              <w:right w:val="single" w:sz="4" w:space="0" w:color="auto"/>
            </w:tcBorders>
            <w:shd w:val="clear" w:color="auto" w:fill="auto"/>
            <w:vAlign w:val="center"/>
          </w:tcPr>
          <w:p w14:paraId="4838640F" w14:textId="77777777" w:rsidR="00660125" w:rsidRDefault="00000000">
            <w:pPr>
              <w:pStyle w:val="ae"/>
            </w:pPr>
            <w:r>
              <w:t>197</w:t>
            </w:r>
          </w:p>
        </w:tc>
        <w:tc>
          <w:tcPr>
            <w:tcW w:w="980" w:type="dxa"/>
            <w:vMerge/>
            <w:tcBorders>
              <w:top w:val="nil"/>
              <w:left w:val="single" w:sz="4" w:space="0" w:color="auto"/>
              <w:bottom w:val="single" w:sz="4" w:space="0" w:color="auto"/>
              <w:right w:val="single" w:sz="4" w:space="0" w:color="auto"/>
            </w:tcBorders>
            <w:vAlign w:val="center"/>
          </w:tcPr>
          <w:p w14:paraId="36636FE9"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1FC91D08" w14:textId="77777777" w:rsidR="00660125" w:rsidRDefault="00000000">
            <w:pPr>
              <w:pStyle w:val="ae"/>
            </w:pPr>
            <w:r>
              <w:rPr>
                <w:rFonts w:hint="eastAsia"/>
              </w:rPr>
              <w:t>出入境服务</w:t>
            </w:r>
          </w:p>
        </w:tc>
        <w:tc>
          <w:tcPr>
            <w:tcW w:w="981" w:type="dxa"/>
            <w:tcBorders>
              <w:top w:val="nil"/>
              <w:left w:val="nil"/>
              <w:bottom w:val="single" w:sz="4" w:space="0" w:color="auto"/>
              <w:right w:val="single" w:sz="4" w:space="0" w:color="auto"/>
            </w:tcBorders>
            <w:shd w:val="clear" w:color="auto" w:fill="auto"/>
            <w:vAlign w:val="center"/>
          </w:tcPr>
          <w:p w14:paraId="016B7827" w14:textId="77777777" w:rsidR="00660125" w:rsidRDefault="00000000">
            <w:pPr>
              <w:pStyle w:val="ae"/>
            </w:pPr>
            <w:r>
              <w:rPr>
                <w:rFonts w:hint="eastAsia"/>
              </w:rPr>
              <w:t>出入境业务“全程网办”</w:t>
            </w:r>
          </w:p>
        </w:tc>
        <w:tc>
          <w:tcPr>
            <w:tcW w:w="3018" w:type="dxa"/>
            <w:tcBorders>
              <w:top w:val="nil"/>
              <w:left w:val="nil"/>
              <w:bottom w:val="single" w:sz="4" w:space="0" w:color="auto"/>
              <w:right w:val="single" w:sz="4" w:space="0" w:color="auto"/>
            </w:tcBorders>
            <w:shd w:val="clear" w:color="auto" w:fill="auto"/>
            <w:vAlign w:val="center"/>
          </w:tcPr>
          <w:p w14:paraId="12ED2525" w14:textId="77777777" w:rsidR="00660125" w:rsidRDefault="00000000">
            <w:pPr>
              <w:pStyle w:val="ae"/>
            </w:pPr>
            <w:r>
              <w:rPr>
                <w:rFonts w:hint="eastAsia"/>
              </w:rPr>
              <w:t>邀请接待外国人单位备案登记</w:t>
            </w:r>
          </w:p>
        </w:tc>
        <w:tc>
          <w:tcPr>
            <w:tcW w:w="1356" w:type="dxa"/>
            <w:tcBorders>
              <w:top w:val="nil"/>
              <w:left w:val="nil"/>
              <w:bottom w:val="single" w:sz="4" w:space="0" w:color="auto"/>
              <w:right w:val="single" w:sz="4" w:space="0" w:color="auto"/>
            </w:tcBorders>
            <w:shd w:val="clear" w:color="auto" w:fill="auto"/>
            <w:vAlign w:val="center"/>
          </w:tcPr>
          <w:p w14:paraId="2EB6C007" w14:textId="77777777" w:rsidR="00660125" w:rsidRDefault="00000000">
            <w:pPr>
              <w:pStyle w:val="ae"/>
            </w:pPr>
            <w:r>
              <w:rPr>
                <w:rFonts w:hint="eastAsia"/>
              </w:rPr>
              <w:t>升级迭代</w:t>
            </w:r>
          </w:p>
        </w:tc>
      </w:tr>
      <w:tr w:rsidR="00660125" w14:paraId="4C4C4921"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59565606" w14:textId="77777777" w:rsidR="00660125" w:rsidRDefault="00000000">
            <w:pPr>
              <w:pStyle w:val="ae"/>
            </w:pPr>
            <w:r>
              <w:t>198</w:t>
            </w:r>
          </w:p>
        </w:tc>
        <w:tc>
          <w:tcPr>
            <w:tcW w:w="980" w:type="dxa"/>
            <w:vMerge/>
            <w:tcBorders>
              <w:top w:val="nil"/>
              <w:left w:val="single" w:sz="4" w:space="0" w:color="auto"/>
              <w:bottom w:val="single" w:sz="4" w:space="0" w:color="auto"/>
              <w:right w:val="single" w:sz="4" w:space="0" w:color="auto"/>
            </w:tcBorders>
            <w:vAlign w:val="center"/>
          </w:tcPr>
          <w:p w14:paraId="602F1D0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A78720E"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49BC2986" w14:textId="77777777" w:rsidR="00660125" w:rsidRDefault="00000000">
            <w:pPr>
              <w:pStyle w:val="ae"/>
            </w:pPr>
            <w:r>
              <w:rPr>
                <w:rFonts w:hint="eastAsia"/>
              </w:rPr>
              <w:t>企业业务办理预约</w:t>
            </w:r>
          </w:p>
        </w:tc>
        <w:tc>
          <w:tcPr>
            <w:tcW w:w="3018" w:type="dxa"/>
            <w:tcBorders>
              <w:top w:val="nil"/>
              <w:left w:val="nil"/>
              <w:bottom w:val="single" w:sz="4" w:space="0" w:color="auto"/>
              <w:right w:val="single" w:sz="4" w:space="0" w:color="auto"/>
            </w:tcBorders>
            <w:shd w:val="clear" w:color="auto" w:fill="auto"/>
            <w:vAlign w:val="center"/>
          </w:tcPr>
          <w:p w14:paraId="5291DA7C" w14:textId="77777777" w:rsidR="00660125" w:rsidRDefault="00000000">
            <w:pPr>
              <w:pStyle w:val="ae"/>
            </w:pPr>
            <w:r>
              <w:rPr>
                <w:rFonts w:hint="eastAsia"/>
              </w:rPr>
              <w:t>前往港澳通行证（港澳定居）申办预约</w:t>
            </w:r>
          </w:p>
        </w:tc>
        <w:tc>
          <w:tcPr>
            <w:tcW w:w="1356" w:type="dxa"/>
            <w:tcBorders>
              <w:top w:val="nil"/>
              <w:left w:val="nil"/>
              <w:bottom w:val="single" w:sz="4" w:space="0" w:color="auto"/>
              <w:right w:val="single" w:sz="4" w:space="0" w:color="auto"/>
            </w:tcBorders>
            <w:shd w:val="clear" w:color="auto" w:fill="auto"/>
            <w:vAlign w:val="center"/>
          </w:tcPr>
          <w:p w14:paraId="4077BAF6" w14:textId="77777777" w:rsidR="00660125" w:rsidRDefault="00000000">
            <w:pPr>
              <w:pStyle w:val="ae"/>
            </w:pPr>
            <w:r>
              <w:rPr>
                <w:rFonts w:hint="eastAsia"/>
              </w:rPr>
              <w:t>升级迭代</w:t>
            </w:r>
          </w:p>
        </w:tc>
      </w:tr>
      <w:tr w:rsidR="00660125" w14:paraId="7339DCD4"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259E680F" w14:textId="77777777" w:rsidR="00660125" w:rsidRDefault="00000000">
            <w:pPr>
              <w:pStyle w:val="ae"/>
            </w:pPr>
            <w:r>
              <w:t>199</w:t>
            </w:r>
          </w:p>
        </w:tc>
        <w:tc>
          <w:tcPr>
            <w:tcW w:w="980" w:type="dxa"/>
            <w:vMerge/>
            <w:tcBorders>
              <w:top w:val="nil"/>
              <w:left w:val="single" w:sz="4" w:space="0" w:color="auto"/>
              <w:bottom w:val="single" w:sz="4" w:space="0" w:color="auto"/>
              <w:right w:val="single" w:sz="4" w:space="0" w:color="auto"/>
            </w:tcBorders>
            <w:vAlign w:val="center"/>
          </w:tcPr>
          <w:p w14:paraId="490ABE9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C3EC16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E8F8E9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45E6429" w14:textId="77777777" w:rsidR="00660125" w:rsidRDefault="00000000">
            <w:pPr>
              <w:pStyle w:val="ae"/>
            </w:pPr>
            <w:r>
              <w:rPr>
                <w:rFonts w:hint="eastAsia"/>
              </w:rPr>
              <w:t>邀请接待外国人单位登记</w:t>
            </w:r>
            <w:r>
              <w:t>-</w:t>
            </w:r>
            <w:r>
              <w:rPr>
                <w:rFonts w:hint="eastAsia"/>
              </w:rPr>
              <w:t>注销</w:t>
            </w:r>
          </w:p>
        </w:tc>
        <w:tc>
          <w:tcPr>
            <w:tcW w:w="1356" w:type="dxa"/>
            <w:tcBorders>
              <w:top w:val="nil"/>
              <w:left w:val="nil"/>
              <w:bottom w:val="single" w:sz="4" w:space="0" w:color="auto"/>
              <w:right w:val="single" w:sz="4" w:space="0" w:color="auto"/>
            </w:tcBorders>
            <w:shd w:val="clear" w:color="auto" w:fill="auto"/>
            <w:vAlign w:val="center"/>
          </w:tcPr>
          <w:p w14:paraId="64357E44" w14:textId="77777777" w:rsidR="00660125" w:rsidRDefault="00000000">
            <w:pPr>
              <w:pStyle w:val="ae"/>
            </w:pPr>
            <w:r>
              <w:rPr>
                <w:rFonts w:hint="eastAsia"/>
              </w:rPr>
              <w:t>升级迭代</w:t>
            </w:r>
          </w:p>
        </w:tc>
      </w:tr>
      <w:tr w:rsidR="00660125" w14:paraId="5AFEDB3B"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0DD9A0F6" w14:textId="77777777" w:rsidR="00660125" w:rsidRDefault="00000000">
            <w:pPr>
              <w:pStyle w:val="ae"/>
            </w:pPr>
            <w:r>
              <w:lastRenderedPageBreak/>
              <w:t>200</w:t>
            </w:r>
          </w:p>
        </w:tc>
        <w:tc>
          <w:tcPr>
            <w:tcW w:w="980" w:type="dxa"/>
            <w:vMerge/>
            <w:tcBorders>
              <w:top w:val="nil"/>
              <w:left w:val="single" w:sz="4" w:space="0" w:color="auto"/>
              <w:bottom w:val="single" w:sz="4" w:space="0" w:color="auto"/>
              <w:right w:val="single" w:sz="4" w:space="0" w:color="auto"/>
            </w:tcBorders>
            <w:vAlign w:val="center"/>
          </w:tcPr>
          <w:p w14:paraId="7100BF3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4B5074F"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FE6499F"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0A3567D" w14:textId="77777777" w:rsidR="00660125" w:rsidRDefault="00000000">
            <w:pPr>
              <w:pStyle w:val="ae"/>
            </w:pPr>
            <w:r>
              <w:rPr>
                <w:rFonts w:hint="eastAsia"/>
              </w:rPr>
              <w:t>境外人员住宿登记邀请接待单位代申办</w:t>
            </w:r>
          </w:p>
        </w:tc>
        <w:tc>
          <w:tcPr>
            <w:tcW w:w="1356" w:type="dxa"/>
            <w:tcBorders>
              <w:top w:val="nil"/>
              <w:left w:val="nil"/>
              <w:bottom w:val="single" w:sz="4" w:space="0" w:color="auto"/>
              <w:right w:val="single" w:sz="4" w:space="0" w:color="auto"/>
            </w:tcBorders>
            <w:shd w:val="clear" w:color="auto" w:fill="auto"/>
            <w:vAlign w:val="center"/>
          </w:tcPr>
          <w:p w14:paraId="4539F1D2" w14:textId="77777777" w:rsidR="00660125" w:rsidRDefault="00000000">
            <w:pPr>
              <w:pStyle w:val="ae"/>
            </w:pPr>
            <w:r>
              <w:rPr>
                <w:rFonts w:hint="eastAsia"/>
              </w:rPr>
              <w:t>升级迭代</w:t>
            </w:r>
          </w:p>
        </w:tc>
      </w:tr>
      <w:tr w:rsidR="00660125" w14:paraId="18A5617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7E2D4D62" w14:textId="77777777" w:rsidR="00660125" w:rsidRDefault="00000000">
            <w:pPr>
              <w:pStyle w:val="ae"/>
            </w:pPr>
            <w:r>
              <w:t>201</w:t>
            </w:r>
          </w:p>
        </w:tc>
        <w:tc>
          <w:tcPr>
            <w:tcW w:w="980" w:type="dxa"/>
            <w:vMerge/>
            <w:tcBorders>
              <w:top w:val="nil"/>
              <w:left w:val="single" w:sz="4" w:space="0" w:color="auto"/>
              <w:bottom w:val="single" w:sz="4" w:space="0" w:color="auto"/>
              <w:right w:val="single" w:sz="4" w:space="0" w:color="auto"/>
            </w:tcBorders>
            <w:vAlign w:val="center"/>
          </w:tcPr>
          <w:p w14:paraId="2AFE987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42C14C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A25E053"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0A1B9551" w14:textId="77777777" w:rsidR="00660125" w:rsidRDefault="00000000">
            <w:pPr>
              <w:pStyle w:val="ae"/>
            </w:pPr>
            <w:r>
              <w:rPr>
                <w:rFonts w:hint="eastAsia"/>
              </w:rPr>
              <w:t>赴港澳商务企业备案登记</w:t>
            </w:r>
          </w:p>
        </w:tc>
        <w:tc>
          <w:tcPr>
            <w:tcW w:w="1356" w:type="dxa"/>
            <w:tcBorders>
              <w:top w:val="nil"/>
              <w:left w:val="nil"/>
              <w:bottom w:val="single" w:sz="4" w:space="0" w:color="auto"/>
              <w:right w:val="single" w:sz="4" w:space="0" w:color="auto"/>
            </w:tcBorders>
            <w:shd w:val="clear" w:color="auto" w:fill="auto"/>
            <w:vAlign w:val="center"/>
          </w:tcPr>
          <w:p w14:paraId="5F3BEAA3" w14:textId="77777777" w:rsidR="00660125" w:rsidRDefault="00000000">
            <w:pPr>
              <w:pStyle w:val="ae"/>
            </w:pPr>
            <w:r>
              <w:rPr>
                <w:rFonts w:hint="eastAsia"/>
              </w:rPr>
              <w:t>升级迭代</w:t>
            </w:r>
          </w:p>
        </w:tc>
      </w:tr>
      <w:tr w:rsidR="00660125" w14:paraId="429952F7"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1B99859A" w14:textId="77777777" w:rsidR="00660125" w:rsidRDefault="00000000">
            <w:pPr>
              <w:pStyle w:val="ae"/>
            </w:pPr>
            <w:r>
              <w:t>202</w:t>
            </w:r>
          </w:p>
        </w:tc>
        <w:tc>
          <w:tcPr>
            <w:tcW w:w="980" w:type="dxa"/>
            <w:vMerge/>
            <w:tcBorders>
              <w:top w:val="nil"/>
              <w:left w:val="single" w:sz="4" w:space="0" w:color="auto"/>
              <w:bottom w:val="single" w:sz="4" w:space="0" w:color="auto"/>
              <w:right w:val="single" w:sz="4" w:space="0" w:color="auto"/>
            </w:tcBorders>
            <w:vAlign w:val="center"/>
          </w:tcPr>
          <w:p w14:paraId="6BA7173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432BAF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93BD792"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7C9D234" w14:textId="77777777" w:rsidR="00660125" w:rsidRDefault="00000000">
            <w:pPr>
              <w:pStyle w:val="ae"/>
            </w:pPr>
            <w:r>
              <w:rPr>
                <w:rFonts w:hint="eastAsia"/>
              </w:rPr>
              <w:t>邀请接待外国人单位年报登记</w:t>
            </w:r>
          </w:p>
        </w:tc>
        <w:tc>
          <w:tcPr>
            <w:tcW w:w="1356" w:type="dxa"/>
            <w:tcBorders>
              <w:top w:val="nil"/>
              <w:left w:val="nil"/>
              <w:bottom w:val="single" w:sz="4" w:space="0" w:color="auto"/>
              <w:right w:val="single" w:sz="4" w:space="0" w:color="auto"/>
            </w:tcBorders>
            <w:shd w:val="clear" w:color="auto" w:fill="auto"/>
            <w:vAlign w:val="center"/>
          </w:tcPr>
          <w:p w14:paraId="149210C0" w14:textId="77777777" w:rsidR="00660125" w:rsidRDefault="00000000">
            <w:pPr>
              <w:pStyle w:val="ae"/>
            </w:pPr>
            <w:r>
              <w:rPr>
                <w:rFonts w:hint="eastAsia"/>
              </w:rPr>
              <w:t>升级迭代</w:t>
            </w:r>
          </w:p>
        </w:tc>
      </w:tr>
      <w:tr w:rsidR="00660125" w14:paraId="2311E52B"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F10B6EF" w14:textId="77777777" w:rsidR="00660125" w:rsidRDefault="00000000">
            <w:pPr>
              <w:pStyle w:val="ae"/>
            </w:pPr>
            <w:r>
              <w:t>203</w:t>
            </w:r>
          </w:p>
        </w:tc>
        <w:tc>
          <w:tcPr>
            <w:tcW w:w="980" w:type="dxa"/>
            <w:vMerge/>
            <w:tcBorders>
              <w:top w:val="nil"/>
              <w:left w:val="single" w:sz="4" w:space="0" w:color="auto"/>
              <w:bottom w:val="single" w:sz="4" w:space="0" w:color="auto"/>
              <w:right w:val="single" w:sz="4" w:space="0" w:color="auto"/>
            </w:tcBorders>
            <w:vAlign w:val="center"/>
          </w:tcPr>
          <w:p w14:paraId="0F46A33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3EFB41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DDCCB0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5A655189" w14:textId="77777777" w:rsidR="00660125" w:rsidRDefault="00000000">
            <w:pPr>
              <w:pStyle w:val="ae"/>
            </w:pPr>
            <w:r>
              <w:rPr>
                <w:rFonts w:hint="eastAsia"/>
              </w:rPr>
              <w:t>邀请接待外国人单位变更登记</w:t>
            </w:r>
          </w:p>
        </w:tc>
        <w:tc>
          <w:tcPr>
            <w:tcW w:w="1356" w:type="dxa"/>
            <w:tcBorders>
              <w:top w:val="nil"/>
              <w:left w:val="nil"/>
              <w:bottom w:val="single" w:sz="4" w:space="0" w:color="auto"/>
              <w:right w:val="single" w:sz="4" w:space="0" w:color="auto"/>
            </w:tcBorders>
            <w:shd w:val="clear" w:color="auto" w:fill="auto"/>
            <w:vAlign w:val="center"/>
          </w:tcPr>
          <w:p w14:paraId="7BF5E2FC" w14:textId="77777777" w:rsidR="00660125" w:rsidRDefault="00000000">
            <w:pPr>
              <w:pStyle w:val="ae"/>
            </w:pPr>
            <w:r>
              <w:rPr>
                <w:rFonts w:hint="eastAsia"/>
              </w:rPr>
              <w:t>升级迭代</w:t>
            </w:r>
          </w:p>
        </w:tc>
      </w:tr>
      <w:tr w:rsidR="00660125" w14:paraId="53AAECF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009173C6" w14:textId="77777777" w:rsidR="00660125" w:rsidRDefault="00000000">
            <w:pPr>
              <w:pStyle w:val="ae"/>
            </w:pPr>
            <w:r>
              <w:t>204</w:t>
            </w:r>
          </w:p>
        </w:tc>
        <w:tc>
          <w:tcPr>
            <w:tcW w:w="980" w:type="dxa"/>
            <w:vMerge/>
            <w:tcBorders>
              <w:top w:val="nil"/>
              <w:left w:val="single" w:sz="4" w:space="0" w:color="auto"/>
              <w:bottom w:val="single" w:sz="4" w:space="0" w:color="auto"/>
              <w:right w:val="single" w:sz="4" w:space="0" w:color="auto"/>
            </w:tcBorders>
            <w:vAlign w:val="center"/>
          </w:tcPr>
          <w:p w14:paraId="67131B8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314683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0EE8DD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AC49A71" w14:textId="77777777" w:rsidR="00660125" w:rsidRDefault="00000000">
            <w:pPr>
              <w:pStyle w:val="ae"/>
            </w:pPr>
            <w:r>
              <w:rPr>
                <w:rFonts w:hint="eastAsia"/>
              </w:rPr>
              <w:t>赴港澳商务企业年报登记</w:t>
            </w:r>
          </w:p>
        </w:tc>
        <w:tc>
          <w:tcPr>
            <w:tcW w:w="1356" w:type="dxa"/>
            <w:tcBorders>
              <w:top w:val="nil"/>
              <w:left w:val="nil"/>
              <w:bottom w:val="single" w:sz="4" w:space="0" w:color="auto"/>
              <w:right w:val="single" w:sz="4" w:space="0" w:color="auto"/>
            </w:tcBorders>
            <w:shd w:val="clear" w:color="auto" w:fill="auto"/>
            <w:vAlign w:val="center"/>
          </w:tcPr>
          <w:p w14:paraId="6365CE5F" w14:textId="77777777" w:rsidR="00660125" w:rsidRDefault="00000000">
            <w:pPr>
              <w:pStyle w:val="ae"/>
            </w:pPr>
            <w:r>
              <w:rPr>
                <w:rFonts w:hint="eastAsia"/>
              </w:rPr>
              <w:t>升级迭代</w:t>
            </w:r>
          </w:p>
        </w:tc>
      </w:tr>
      <w:tr w:rsidR="00660125" w14:paraId="6562BE2C"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5F510955" w14:textId="77777777" w:rsidR="00660125" w:rsidRDefault="00000000">
            <w:pPr>
              <w:pStyle w:val="ae"/>
            </w:pPr>
            <w:r>
              <w:t>205</w:t>
            </w:r>
          </w:p>
        </w:tc>
        <w:tc>
          <w:tcPr>
            <w:tcW w:w="980" w:type="dxa"/>
            <w:vMerge/>
            <w:tcBorders>
              <w:top w:val="nil"/>
              <w:left w:val="single" w:sz="4" w:space="0" w:color="auto"/>
              <w:bottom w:val="single" w:sz="4" w:space="0" w:color="auto"/>
              <w:right w:val="single" w:sz="4" w:space="0" w:color="auto"/>
            </w:tcBorders>
            <w:vAlign w:val="center"/>
          </w:tcPr>
          <w:p w14:paraId="42DFE0A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21BAAAF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13E352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1A88F394" w14:textId="77777777" w:rsidR="00660125" w:rsidRDefault="00000000">
            <w:pPr>
              <w:pStyle w:val="ae"/>
            </w:pPr>
            <w:r>
              <w:rPr>
                <w:rFonts w:hint="eastAsia"/>
              </w:rPr>
              <w:t>赴港澳商务企业变更登记</w:t>
            </w:r>
          </w:p>
        </w:tc>
        <w:tc>
          <w:tcPr>
            <w:tcW w:w="1356" w:type="dxa"/>
            <w:tcBorders>
              <w:top w:val="nil"/>
              <w:left w:val="nil"/>
              <w:bottom w:val="single" w:sz="4" w:space="0" w:color="auto"/>
              <w:right w:val="single" w:sz="4" w:space="0" w:color="auto"/>
            </w:tcBorders>
            <w:shd w:val="clear" w:color="auto" w:fill="auto"/>
            <w:vAlign w:val="center"/>
          </w:tcPr>
          <w:p w14:paraId="12F53E46" w14:textId="77777777" w:rsidR="00660125" w:rsidRDefault="00000000">
            <w:pPr>
              <w:pStyle w:val="ae"/>
            </w:pPr>
            <w:r>
              <w:rPr>
                <w:rFonts w:hint="eastAsia"/>
              </w:rPr>
              <w:t>升级迭代</w:t>
            </w:r>
          </w:p>
        </w:tc>
      </w:tr>
      <w:tr w:rsidR="00660125" w14:paraId="2E6B4BFB" w14:textId="77777777">
        <w:trPr>
          <w:trHeight w:val="1240"/>
        </w:trPr>
        <w:tc>
          <w:tcPr>
            <w:tcW w:w="980" w:type="dxa"/>
            <w:tcBorders>
              <w:top w:val="nil"/>
              <w:left w:val="single" w:sz="4" w:space="0" w:color="auto"/>
              <w:bottom w:val="single" w:sz="4" w:space="0" w:color="auto"/>
              <w:right w:val="single" w:sz="4" w:space="0" w:color="auto"/>
            </w:tcBorders>
            <w:shd w:val="clear" w:color="auto" w:fill="auto"/>
            <w:vAlign w:val="center"/>
          </w:tcPr>
          <w:p w14:paraId="18268769" w14:textId="77777777" w:rsidR="00660125" w:rsidRDefault="00000000">
            <w:pPr>
              <w:pStyle w:val="ae"/>
            </w:pPr>
            <w:r>
              <w:t>206</w:t>
            </w:r>
          </w:p>
        </w:tc>
        <w:tc>
          <w:tcPr>
            <w:tcW w:w="980" w:type="dxa"/>
            <w:vMerge/>
            <w:tcBorders>
              <w:top w:val="nil"/>
              <w:left w:val="single" w:sz="4" w:space="0" w:color="auto"/>
              <w:bottom w:val="single" w:sz="4" w:space="0" w:color="auto"/>
              <w:right w:val="single" w:sz="4" w:space="0" w:color="auto"/>
            </w:tcBorders>
            <w:vAlign w:val="center"/>
          </w:tcPr>
          <w:p w14:paraId="1925906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12271CD"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317494E6" w14:textId="77777777" w:rsidR="00660125" w:rsidRDefault="00000000">
            <w:pPr>
              <w:pStyle w:val="ae"/>
            </w:pPr>
            <w:r>
              <w:rPr>
                <w:rFonts w:hint="eastAsia"/>
              </w:rPr>
              <w:t>境外业务线上面</w:t>
            </w:r>
            <w:proofErr w:type="gramStart"/>
            <w:r>
              <w:rPr>
                <w:rFonts w:hint="eastAsia"/>
              </w:rPr>
              <w:t>签办理</w:t>
            </w:r>
            <w:proofErr w:type="gramEnd"/>
          </w:p>
        </w:tc>
        <w:tc>
          <w:tcPr>
            <w:tcW w:w="3018" w:type="dxa"/>
            <w:tcBorders>
              <w:top w:val="nil"/>
              <w:left w:val="nil"/>
              <w:bottom w:val="single" w:sz="4" w:space="0" w:color="auto"/>
              <w:right w:val="single" w:sz="4" w:space="0" w:color="auto"/>
            </w:tcBorders>
            <w:shd w:val="clear" w:color="auto" w:fill="auto"/>
            <w:vAlign w:val="center"/>
          </w:tcPr>
          <w:p w14:paraId="608103B5" w14:textId="77777777" w:rsidR="00660125" w:rsidRDefault="00000000">
            <w:pPr>
              <w:pStyle w:val="ae"/>
            </w:pPr>
            <w:r>
              <w:rPr>
                <w:rFonts w:hint="eastAsia"/>
              </w:rPr>
              <w:t>境外业务线上面</w:t>
            </w:r>
            <w:proofErr w:type="gramStart"/>
            <w:r>
              <w:rPr>
                <w:rFonts w:hint="eastAsia"/>
              </w:rPr>
              <w:t>签办理</w:t>
            </w:r>
            <w:proofErr w:type="gramEnd"/>
          </w:p>
        </w:tc>
        <w:tc>
          <w:tcPr>
            <w:tcW w:w="1356" w:type="dxa"/>
            <w:tcBorders>
              <w:top w:val="nil"/>
              <w:left w:val="nil"/>
              <w:bottom w:val="single" w:sz="4" w:space="0" w:color="auto"/>
              <w:right w:val="single" w:sz="4" w:space="0" w:color="auto"/>
            </w:tcBorders>
            <w:shd w:val="clear" w:color="auto" w:fill="auto"/>
            <w:vAlign w:val="center"/>
          </w:tcPr>
          <w:p w14:paraId="507833E2" w14:textId="77777777" w:rsidR="00660125" w:rsidRDefault="00000000">
            <w:pPr>
              <w:pStyle w:val="ae"/>
            </w:pPr>
            <w:r>
              <w:rPr>
                <w:rFonts w:hint="eastAsia"/>
              </w:rPr>
              <w:t>新增</w:t>
            </w:r>
          </w:p>
        </w:tc>
      </w:tr>
      <w:tr w:rsidR="00660125" w14:paraId="4596A8B0"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654E9EB8" w14:textId="77777777" w:rsidR="00660125" w:rsidRDefault="00000000">
            <w:pPr>
              <w:pStyle w:val="ae"/>
            </w:pPr>
            <w:r>
              <w:t>207</w:t>
            </w:r>
          </w:p>
        </w:tc>
        <w:tc>
          <w:tcPr>
            <w:tcW w:w="980" w:type="dxa"/>
            <w:vMerge/>
            <w:tcBorders>
              <w:top w:val="nil"/>
              <w:left w:val="single" w:sz="4" w:space="0" w:color="auto"/>
              <w:bottom w:val="single" w:sz="4" w:space="0" w:color="auto"/>
              <w:right w:val="single" w:sz="4" w:space="0" w:color="auto"/>
            </w:tcBorders>
            <w:vAlign w:val="center"/>
          </w:tcPr>
          <w:p w14:paraId="142BDE1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1F34196"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1C280AA9" w14:textId="77777777" w:rsidR="00660125" w:rsidRDefault="00000000">
            <w:pPr>
              <w:pStyle w:val="ae"/>
            </w:pPr>
            <w:r>
              <w:rPr>
                <w:rFonts w:hint="eastAsia"/>
              </w:rPr>
              <w:t>内地居民、港澳台居民及华侨业务预约</w:t>
            </w:r>
          </w:p>
        </w:tc>
        <w:tc>
          <w:tcPr>
            <w:tcW w:w="3018" w:type="dxa"/>
            <w:tcBorders>
              <w:top w:val="nil"/>
              <w:left w:val="nil"/>
              <w:bottom w:val="single" w:sz="4" w:space="0" w:color="auto"/>
              <w:right w:val="single" w:sz="4" w:space="0" w:color="auto"/>
            </w:tcBorders>
            <w:shd w:val="clear" w:color="auto" w:fill="auto"/>
            <w:vAlign w:val="center"/>
          </w:tcPr>
          <w:p w14:paraId="472DAFEA" w14:textId="77777777" w:rsidR="00660125" w:rsidRDefault="00000000">
            <w:pPr>
              <w:pStyle w:val="ae"/>
            </w:pPr>
            <w:r>
              <w:rPr>
                <w:rFonts w:hint="eastAsia"/>
              </w:rPr>
              <w:t>口岸</w:t>
            </w:r>
            <w:r>
              <w:t>-</w:t>
            </w:r>
            <w:r>
              <w:rPr>
                <w:rFonts w:hint="eastAsia"/>
              </w:rPr>
              <w:t>外国人团队旅游</w:t>
            </w:r>
            <w:proofErr w:type="gramStart"/>
            <w:r>
              <w:rPr>
                <w:rFonts w:hint="eastAsia"/>
              </w:rPr>
              <w:t>签证申办</w:t>
            </w:r>
            <w:proofErr w:type="gramEnd"/>
          </w:p>
        </w:tc>
        <w:tc>
          <w:tcPr>
            <w:tcW w:w="1356" w:type="dxa"/>
            <w:tcBorders>
              <w:top w:val="nil"/>
              <w:left w:val="nil"/>
              <w:bottom w:val="single" w:sz="4" w:space="0" w:color="auto"/>
              <w:right w:val="single" w:sz="4" w:space="0" w:color="auto"/>
            </w:tcBorders>
            <w:shd w:val="clear" w:color="auto" w:fill="auto"/>
            <w:vAlign w:val="center"/>
          </w:tcPr>
          <w:p w14:paraId="3EC27887" w14:textId="77777777" w:rsidR="00660125" w:rsidRDefault="00000000">
            <w:pPr>
              <w:pStyle w:val="ae"/>
            </w:pPr>
            <w:r>
              <w:rPr>
                <w:rFonts w:hint="eastAsia"/>
              </w:rPr>
              <w:t>升级迭代</w:t>
            </w:r>
          </w:p>
        </w:tc>
      </w:tr>
      <w:tr w:rsidR="00660125" w14:paraId="46384653"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3FD23304" w14:textId="77777777" w:rsidR="00660125" w:rsidRDefault="00000000">
            <w:pPr>
              <w:pStyle w:val="ae"/>
            </w:pPr>
            <w:r>
              <w:t>208</w:t>
            </w:r>
          </w:p>
        </w:tc>
        <w:tc>
          <w:tcPr>
            <w:tcW w:w="980" w:type="dxa"/>
            <w:vMerge/>
            <w:tcBorders>
              <w:top w:val="nil"/>
              <w:left w:val="single" w:sz="4" w:space="0" w:color="auto"/>
              <w:bottom w:val="single" w:sz="4" w:space="0" w:color="auto"/>
              <w:right w:val="single" w:sz="4" w:space="0" w:color="auto"/>
            </w:tcBorders>
            <w:vAlign w:val="center"/>
          </w:tcPr>
          <w:p w14:paraId="7DFBFA7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6C3A0A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9F7448A"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E0D5778" w14:textId="77777777" w:rsidR="00660125" w:rsidRDefault="00000000">
            <w:pPr>
              <w:pStyle w:val="ae"/>
            </w:pPr>
            <w:r>
              <w:rPr>
                <w:rFonts w:hint="eastAsia"/>
              </w:rPr>
              <w:t>口岸</w:t>
            </w:r>
            <w:r>
              <w:t>-</w:t>
            </w:r>
            <w:r>
              <w:rPr>
                <w:rFonts w:hint="eastAsia"/>
              </w:rPr>
              <w:t>外国人个人</w:t>
            </w:r>
            <w:proofErr w:type="gramStart"/>
            <w:r>
              <w:rPr>
                <w:rFonts w:hint="eastAsia"/>
              </w:rPr>
              <w:t>签证申办</w:t>
            </w:r>
            <w:proofErr w:type="gramEnd"/>
          </w:p>
        </w:tc>
        <w:tc>
          <w:tcPr>
            <w:tcW w:w="1356" w:type="dxa"/>
            <w:tcBorders>
              <w:top w:val="nil"/>
              <w:left w:val="nil"/>
              <w:bottom w:val="single" w:sz="4" w:space="0" w:color="auto"/>
              <w:right w:val="single" w:sz="4" w:space="0" w:color="auto"/>
            </w:tcBorders>
            <w:shd w:val="clear" w:color="auto" w:fill="auto"/>
            <w:vAlign w:val="center"/>
          </w:tcPr>
          <w:p w14:paraId="60E181AA" w14:textId="77777777" w:rsidR="00660125" w:rsidRDefault="00000000">
            <w:pPr>
              <w:pStyle w:val="ae"/>
            </w:pPr>
            <w:r>
              <w:rPr>
                <w:rFonts w:hint="eastAsia"/>
              </w:rPr>
              <w:t>升级迭代</w:t>
            </w:r>
          </w:p>
        </w:tc>
      </w:tr>
      <w:tr w:rsidR="00660125" w14:paraId="4F6E1C06"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77EEC9BF" w14:textId="77777777" w:rsidR="00660125" w:rsidRDefault="00000000">
            <w:pPr>
              <w:pStyle w:val="ae"/>
            </w:pPr>
            <w:r>
              <w:t>209</w:t>
            </w:r>
          </w:p>
        </w:tc>
        <w:tc>
          <w:tcPr>
            <w:tcW w:w="980" w:type="dxa"/>
            <w:vMerge/>
            <w:tcBorders>
              <w:top w:val="nil"/>
              <w:left w:val="single" w:sz="4" w:space="0" w:color="auto"/>
              <w:bottom w:val="single" w:sz="4" w:space="0" w:color="auto"/>
              <w:right w:val="single" w:sz="4" w:space="0" w:color="auto"/>
            </w:tcBorders>
            <w:vAlign w:val="center"/>
          </w:tcPr>
          <w:p w14:paraId="1EBE9E4C"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1CB9178"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4998637D"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762D8368" w14:textId="77777777" w:rsidR="00660125" w:rsidRDefault="00000000">
            <w:pPr>
              <w:pStyle w:val="ae"/>
            </w:pPr>
            <w:r>
              <w:rPr>
                <w:rFonts w:hint="eastAsia"/>
              </w:rPr>
              <w:t>口岸</w:t>
            </w:r>
            <w:r>
              <w:t>-</w:t>
            </w:r>
            <w:r>
              <w:rPr>
                <w:rFonts w:hint="eastAsia"/>
              </w:rPr>
              <w:t>中华人民共和国出入境通行证申办</w:t>
            </w:r>
          </w:p>
        </w:tc>
        <w:tc>
          <w:tcPr>
            <w:tcW w:w="1356" w:type="dxa"/>
            <w:tcBorders>
              <w:top w:val="nil"/>
              <w:left w:val="nil"/>
              <w:bottom w:val="single" w:sz="4" w:space="0" w:color="auto"/>
              <w:right w:val="single" w:sz="4" w:space="0" w:color="auto"/>
            </w:tcBorders>
            <w:shd w:val="clear" w:color="auto" w:fill="auto"/>
            <w:vAlign w:val="center"/>
          </w:tcPr>
          <w:p w14:paraId="4B17142F" w14:textId="77777777" w:rsidR="00660125" w:rsidRDefault="00000000">
            <w:pPr>
              <w:pStyle w:val="ae"/>
            </w:pPr>
            <w:r>
              <w:rPr>
                <w:rFonts w:hint="eastAsia"/>
              </w:rPr>
              <w:t>升级迭代</w:t>
            </w:r>
          </w:p>
        </w:tc>
      </w:tr>
      <w:tr w:rsidR="00660125" w14:paraId="4B57F9B8"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4E3600EC" w14:textId="77777777" w:rsidR="00660125" w:rsidRDefault="00000000">
            <w:pPr>
              <w:pStyle w:val="ae"/>
            </w:pPr>
            <w:r>
              <w:t>210</w:t>
            </w:r>
          </w:p>
        </w:tc>
        <w:tc>
          <w:tcPr>
            <w:tcW w:w="980" w:type="dxa"/>
            <w:vMerge/>
            <w:tcBorders>
              <w:top w:val="nil"/>
              <w:left w:val="single" w:sz="4" w:space="0" w:color="auto"/>
              <w:bottom w:val="single" w:sz="4" w:space="0" w:color="auto"/>
              <w:right w:val="single" w:sz="4" w:space="0" w:color="auto"/>
            </w:tcBorders>
            <w:vAlign w:val="center"/>
          </w:tcPr>
          <w:p w14:paraId="08CE496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CE2F54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9E9284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60BAB9CE" w14:textId="77777777" w:rsidR="00660125" w:rsidRDefault="00000000">
            <w:pPr>
              <w:pStyle w:val="ae"/>
            </w:pPr>
            <w:r>
              <w:rPr>
                <w:rFonts w:hint="eastAsia"/>
              </w:rPr>
              <w:t>口岸</w:t>
            </w:r>
            <w:r>
              <w:t>-</w:t>
            </w:r>
            <w:r>
              <w:rPr>
                <w:rFonts w:hint="eastAsia"/>
              </w:rPr>
              <w:t>旅行社备案登记</w:t>
            </w:r>
          </w:p>
        </w:tc>
        <w:tc>
          <w:tcPr>
            <w:tcW w:w="1356" w:type="dxa"/>
            <w:tcBorders>
              <w:top w:val="nil"/>
              <w:left w:val="nil"/>
              <w:bottom w:val="single" w:sz="4" w:space="0" w:color="auto"/>
              <w:right w:val="single" w:sz="4" w:space="0" w:color="auto"/>
            </w:tcBorders>
            <w:shd w:val="clear" w:color="auto" w:fill="auto"/>
            <w:vAlign w:val="center"/>
          </w:tcPr>
          <w:p w14:paraId="7676EC66" w14:textId="77777777" w:rsidR="00660125" w:rsidRDefault="00000000">
            <w:pPr>
              <w:pStyle w:val="ae"/>
            </w:pPr>
            <w:r>
              <w:rPr>
                <w:rFonts w:hint="eastAsia"/>
              </w:rPr>
              <w:t>升级迭代</w:t>
            </w:r>
          </w:p>
        </w:tc>
      </w:tr>
      <w:tr w:rsidR="00660125" w14:paraId="14FB879A"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0913DAA5" w14:textId="77777777" w:rsidR="00660125" w:rsidRDefault="00000000">
            <w:pPr>
              <w:pStyle w:val="ae"/>
            </w:pPr>
            <w:r>
              <w:t>211</w:t>
            </w:r>
          </w:p>
        </w:tc>
        <w:tc>
          <w:tcPr>
            <w:tcW w:w="980" w:type="dxa"/>
            <w:vMerge/>
            <w:tcBorders>
              <w:top w:val="nil"/>
              <w:left w:val="single" w:sz="4" w:space="0" w:color="auto"/>
              <w:bottom w:val="single" w:sz="4" w:space="0" w:color="auto"/>
              <w:right w:val="single" w:sz="4" w:space="0" w:color="auto"/>
            </w:tcBorders>
            <w:vAlign w:val="center"/>
          </w:tcPr>
          <w:p w14:paraId="59B79467"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72C5108D" w14:textId="77777777" w:rsidR="00660125" w:rsidRDefault="00000000">
            <w:pPr>
              <w:pStyle w:val="ae"/>
            </w:pPr>
            <w:r>
              <w:rPr>
                <w:rFonts w:hint="eastAsia"/>
              </w:rPr>
              <w:t>治安管理服务</w:t>
            </w: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0D18E8F6" w14:textId="77777777" w:rsidR="00660125" w:rsidRDefault="00000000">
            <w:pPr>
              <w:pStyle w:val="ae"/>
            </w:pPr>
            <w:r>
              <w:rPr>
                <w:rFonts w:hint="eastAsia"/>
              </w:rPr>
              <w:t>养犬综合治理</w:t>
            </w:r>
          </w:p>
        </w:tc>
        <w:tc>
          <w:tcPr>
            <w:tcW w:w="3018" w:type="dxa"/>
            <w:tcBorders>
              <w:top w:val="nil"/>
              <w:left w:val="nil"/>
              <w:bottom w:val="single" w:sz="4" w:space="0" w:color="auto"/>
              <w:right w:val="single" w:sz="4" w:space="0" w:color="auto"/>
            </w:tcBorders>
            <w:shd w:val="clear" w:color="auto" w:fill="auto"/>
            <w:vAlign w:val="center"/>
          </w:tcPr>
          <w:p w14:paraId="0FADE309" w14:textId="77777777" w:rsidR="00660125" w:rsidRDefault="00000000">
            <w:pPr>
              <w:pStyle w:val="ae"/>
            </w:pPr>
            <w:r>
              <w:rPr>
                <w:rFonts w:hint="eastAsia"/>
              </w:rPr>
              <w:t>个人养犬登记申请</w:t>
            </w:r>
          </w:p>
        </w:tc>
        <w:tc>
          <w:tcPr>
            <w:tcW w:w="1356" w:type="dxa"/>
            <w:tcBorders>
              <w:top w:val="nil"/>
              <w:left w:val="nil"/>
              <w:bottom w:val="single" w:sz="4" w:space="0" w:color="auto"/>
              <w:right w:val="single" w:sz="4" w:space="0" w:color="auto"/>
            </w:tcBorders>
            <w:shd w:val="clear" w:color="auto" w:fill="auto"/>
            <w:vAlign w:val="center"/>
          </w:tcPr>
          <w:p w14:paraId="1CEB968E" w14:textId="77777777" w:rsidR="00660125" w:rsidRDefault="00000000">
            <w:pPr>
              <w:pStyle w:val="ae"/>
            </w:pPr>
            <w:r>
              <w:rPr>
                <w:rFonts w:hint="eastAsia"/>
              </w:rPr>
              <w:t>升级迭代</w:t>
            </w:r>
          </w:p>
        </w:tc>
      </w:tr>
      <w:tr w:rsidR="00660125" w14:paraId="26CE16CD"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108DD366" w14:textId="77777777" w:rsidR="00660125" w:rsidRDefault="00000000">
            <w:pPr>
              <w:pStyle w:val="ae"/>
            </w:pPr>
            <w:r>
              <w:t>212</w:t>
            </w:r>
          </w:p>
        </w:tc>
        <w:tc>
          <w:tcPr>
            <w:tcW w:w="980" w:type="dxa"/>
            <w:vMerge/>
            <w:tcBorders>
              <w:top w:val="nil"/>
              <w:left w:val="single" w:sz="4" w:space="0" w:color="auto"/>
              <w:bottom w:val="single" w:sz="4" w:space="0" w:color="auto"/>
              <w:right w:val="single" w:sz="4" w:space="0" w:color="auto"/>
            </w:tcBorders>
            <w:vAlign w:val="center"/>
          </w:tcPr>
          <w:p w14:paraId="2BF3A93A"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DAFE04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F3ACA59"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D717CAB" w14:textId="77777777" w:rsidR="00660125" w:rsidRDefault="00000000">
            <w:pPr>
              <w:pStyle w:val="ae"/>
            </w:pPr>
            <w:r>
              <w:rPr>
                <w:rFonts w:hint="eastAsia"/>
              </w:rPr>
              <w:t>个人养犬登记注销</w:t>
            </w:r>
          </w:p>
        </w:tc>
        <w:tc>
          <w:tcPr>
            <w:tcW w:w="1356" w:type="dxa"/>
            <w:tcBorders>
              <w:top w:val="nil"/>
              <w:left w:val="nil"/>
              <w:bottom w:val="single" w:sz="4" w:space="0" w:color="auto"/>
              <w:right w:val="single" w:sz="4" w:space="0" w:color="auto"/>
            </w:tcBorders>
            <w:shd w:val="clear" w:color="auto" w:fill="auto"/>
            <w:vAlign w:val="center"/>
          </w:tcPr>
          <w:p w14:paraId="75C878C5" w14:textId="77777777" w:rsidR="00660125" w:rsidRDefault="00000000">
            <w:pPr>
              <w:pStyle w:val="ae"/>
            </w:pPr>
            <w:r>
              <w:rPr>
                <w:rFonts w:hint="eastAsia"/>
              </w:rPr>
              <w:t>新增</w:t>
            </w:r>
          </w:p>
        </w:tc>
      </w:tr>
      <w:tr w:rsidR="00660125" w14:paraId="484C683B"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4B4D8C6A" w14:textId="77777777" w:rsidR="00660125" w:rsidRDefault="00000000">
            <w:pPr>
              <w:pStyle w:val="ae"/>
            </w:pPr>
            <w:r>
              <w:t>213</w:t>
            </w:r>
          </w:p>
        </w:tc>
        <w:tc>
          <w:tcPr>
            <w:tcW w:w="980" w:type="dxa"/>
            <w:vMerge/>
            <w:tcBorders>
              <w:top w:val="nil"/>
              <w:left w:val="single" w:sz="4" w:space="0" w:color="auto"/>
              <w:bottom w:val="single" w:sz="4" w:space="0" w:color="auto"/>
              <w:right w:val="single" w:sz="4" w:space="0" w:color="auto"/>
            </w:tcBorders>
            <w:vAlign w:val="center"/>
          </w:tcPr>
          <w:p w14:paraId="7910A575"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0EA86960"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DDF42B1"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290E70B2" w14:textId="77777777" w:rsidR="00660125" w:rsidRDefault="00000000">
            <w:pPr>
              <w:pStyle w:val="ae"/>
            </w:pPr>
            <w:r>
              <w:rPr>
                <w:rFonts w:hint="eastAsia"/>
              </w:rPr>
              <w:t>个人养犬变更</w:t>
            </w:r>
          </w:p>
        </w:tc>
        <w:tc>
          <w:tcPr>
            <w:tcW w:w="1356" w:type="dxa"/>
            <w:tcBorders>
              <w:top w:val="nil"/>
              <w:left w:val="nil"/>
              <w:bottom w:val="single" w:sz="4" w:space="0" w:color="auto"/>
              <w:right w:val="single" w:sz="4" w:space="0" w:color="auto"/>
            </w:tcBorders>
            <w:shd w:val="clear" w:color="auto" w:fill="auto"/>
            <w:vAlign w:val="center"/>
          </w:tcPr>
          <w:p w14:paraId="2A0621D3" w14:textId="77777777" w:rsidR="00660125" w:rsidRDefault="00000000">
            <w:pPr>
              <w:pStyle w:val="ae"/>
            </w:pPr>
            <w:r>
              <w:rPr>
                <w:rFonts w:hint="eastAsia"/>
              </w:rPr>
              <w:t>新增</w:t>
            </w:r>
          </w:p>
        </w:tc>
      </w:tr>
      <w:tr w:rsidR="00660125" w14:paraId="5933DD72" w14:textId="77777777">
        <w:trPr>
          <w:trHeight w:val="310"/>
        </w:trPr>
        <w:tc>
          <w:tcPr>
            <w:tcW w:w="980" w:type="dxa"/>
            <w:tcBorders>
              <w:top w:val="nil"/>
              <w:left w:val="single" w:sz="4" w:space="0" w:color="auto"/>
              <w:bottom w:val="single" w:sz="4" w:space="0" w:color="auto"/>
              <w:right w:val="single" w:sz="4" w:space="0" w:color="auto"/>
            </w:tcBorders>
            <w:shd w:val="clear" w:color="auto" w:fill="auto"/>
            <w:vAlign w:val="center"/>
          </w:tcPr>
          <w:p w14:paraId="36476B56" w14:textId="77777777" w:rsidR="00660125" w:rsidRDefault="00000000">
            <w:pPr>
              <w:pStyle w:val="ae"/>
            </w:pPr>
            <w:r>
              <w:t>214</w:t>
            </w:r>
          </w:p>
        </w:tc>
        <w:tc>
          <w:tcPr>
            <w:tcW w:w="980" w:type="dxa"/>
            <w:vMerge/>
            <w:tcBorders>
              <w:top w:val="nil"/>
              <w:left w:val="single" w:sz="4" w:space="0" w:color="auto"/>
              <w:bottom w:val="single" w:sz="4" w:space="0" w:color="auto"/>
              <w:right w:val="single" w:sz="4" w:space="0" w:color="auto"/>
            </w:tcBorders>
            <w:vAlign w:val="center"/>
          </w:tcPr>
          <w:p w14:paraId="6CED9C2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28C832B"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3910455" w14:textId="77777777" w:rsidR="00660125" w:rsidRDefault="00660125">
            <w:pPr>
              <w:pStyle w:val="ae"/>
            </w:pPr>
          </w:p>
        </w:tc>
        <w:tc>
          <w:tcPr>
            <w:tcW w:w="3018" w:type="dxa"/>
            <w:tcBorders>
              <w:top w:val="nil"/>
              <w:left w:val="nil"/>
              <w:bottom w:val="single" w:sz="4" w:space="0" w:color="auto"/>
              <w:right w:val="single" w:sz="4" w:space="0" w:color="auto"/>
            </w:tcBorders>
            <w:shd w:val="clear" w:color="auto" w:fill="auto"/>
            <w:vAlign w:val="center"/>
          </w:tcPr>
          <w:p w14:paraId="3D5FE029" w14:textId="77777777" w:rsidR="00660125" w:rsidRDefault="00000000">
            <w:pPr>
              <w:pStyle w:val="ae"/>
            </w:pPr>
            <w:r>
              <w:rPr>
                <w:rFonts w:hint="eastAsia"/>
              </w:rPr>
              <w:t>个人养犬免疫申报</w:t>
            </w:r>
          </w:p>
        </w:tc>
        <w:tc>
          <w:tcPr>
            <w:tcW w:w="1356" w:type="dxa"/>
            <w:tcBorders>
              <w:top w:val="nil"/>
              <w:left w:val="nil"/>
              <w:bottom w:val="single" w:sz="4" w:space="0" w:color="auto"/>
              <w:right w:val="single" w:sz="4" w:space="0" w:color="auto"/>
            </w:tcBorders>
            <w:shd w:val="clear" w:color="auto" w:fill="auto"/>
            <w:vAlign w:val="center"/>
          </w:tcPr>
          <w:p w14:paraId="22274FFA" w14:textId="77777777" w:rsidR="00660125" w:rsidRDefault="00000000">
            <w:pPr>
              <w:pStyle w:val="ae"/>
            </w:pPr>
            <w:r>
              <w:rPr>
                <w:rFonts w:hint="eastAsia"/>
              </w:rPr>
              <w:t>新增</w:t>
            </w:r>
          </w:p>
        </w:tc>
      </w:tr>
      <w:tr w:rsidR="00660125" w14:paraId="149B227D"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35C33E06" w14:textId="77777777" w:rsidR="00660125" w:rsidRDefault="00000000">
            <w:pPr>
              <w:pStyle w:val="ae"/>
            </w:pPr>
            <w:r>
              <w:t>215</w:t>
            </w:r>
          </w:p>
        </w:tc>
        <w:tc>
          <w:tcPr>
            <w:tcW w:w="980" w:type="dxa"/>
            <w:vMerge/>
            <w:tcBorders>
              <w:top w:val="nil"/>
              <w:left w:val="single" w:sz="4" w:space="0" w:color="auto"/>
              <w:bottom w:val="single" w:sz="4" w:space="0" w:color="auto"/>
              <w:right w:val="single" w:sz="4" w:space="0" w:color="auto"/>
            </w:tcBorders>
            <w:vAlign w:val="center"/>
          </w:tcPr>
          <w:p w14:paraId="1E2F3D54"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15508E7E"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4E773C7B" w14:textId="77777777" w:rsidR="00660125" w:rsidRDefault="00000000">
            <w:pPr>
              <w:pStyle w:val="ae"/>
            </w:pPr>
            <w:r>
              <w:rPr>
                <w:rFonts w:hint="eastAsia"/>
              </w:rPr>
              <w:t>场所行业综合治理</w:t>
            </w:r>
          </w:p>
        </w:tc>
        <w:tc>
          <w:tcPr>
            <w:tcW w:w="3018" w:type="dxa"/>
            <w:tcBorders>
              <w:top w:val="nil"/>
              <w:left w:val="nil"/>
              <w:bottom w:val="single" w:sz="4" w:space="0" w:color="auto"/>
              <w:right w:val="single" w:sz="4" w:space="0" w:color="auto"/>
            </w:tcBorders>
            <w:shd w:val="clear" w:color="auto" w:fill="auto"/>
            <w:vAlign w:val="center"/>
          </w:tcPr>
          <w:p w14:paraId="4F582A2D" w14:textId="77777777" w:rsidR="00660125" w:rsidRDefault="00000000">
            <w:pPr>
              <w:pStyle w:val="ae"/>
            </w:pPr>
            <w:r>
              <w:rPr>
                <w:rFonts w:hint="eastAsia"/>
              </w:rPr>
              <w:t xml:space="preserve">　</w:t>
            </w:r>
          </w:p>
        </w:tc>
        <w:tc>
          <w:tcPr>
            <w:tcW w:w="1356" w:type="dxa"/>
            <w:tcBorders>
              <w:top w:val="nil"/>
              <w:left w:val="nil"/>
              <w:bottom w:val="single" w:sz="4" w:space="0" w:color="auto"/>
              <w:right w:val="single" w:sz="4" w:space="0" w:color="auto"/>
            </w:tcBorders>
            <w:shd w:val="clear" w:color="auto" w:fill="auto"/>
            <w:vAlign w:val="center"/>
          </w:tcPr>
          <w:p w14:paraId="0456E4FB" w14:textId="77777777" w:rsidR="00660125" w:rsidRDefault="00000000">
            <w:pPr>
              <w:pStyle w:val="ae"/>
            </w:pPr>
            <w:r>
              <w:rPr>
                <w:rFonts w:hint="eastAsia"/>
              </w:rPr>
              <w:t xml:space="preserve">　</w:t>
            </w:r>
          </w:p>
        </w:tc>
      </w:tr>
      <w:tr w:rsidR="00660125" w14:paraId="4FB3BF80"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1E86DCD2" w14:textId="77777777" w:rsidR="00660125" w:rsidRDefault="00000000">
            <w:pPr>
              <w:pStyle w:val="ae"/>
            </w:pPr>
            <w:r>
              <w:lastRenderedPageBreak/>
              <w:t>216</w:t>
            </w:r>
          </w:p>
        </w:tc>
        <w:tc>
          <w:tcPr>
            <w:tcW w:w="980" w:type="dxa"/>
            <w:vMerge/>
            <w:tcBorders>
              <w:top w:val="nil"/>
              <w:left w:val="single" w:sz="4" w:space="0" w:color="auto"/>
              <w:bottom w:val="single" w:sz="4" w:space="0" w:color="auto"/>
              <w:right w:val="single" w:sz="4" w:space="0" w:color="auto"/>
            </w:tcBorders>
            <w:vAlign w:val="center"/>
          </w:tcPr>
          <w:p w14:paraId="36D21BBD"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357EE506"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6024D5F8" w14:textId="77777777" w:rsidR="00660125" w:rsidRDefault="00000000">
            <w:pPr>
              <w:pStyle w:val="ae"/>
            </w:pPr>
            <w:r>
              <w:rPr>
                <w:rFonts w:hint="eastAsia"/>
              </w:rPr>
              <w:t>烟花爆竹综合管理</w:t>
            </w:r>
          </w:p>
        </w:tc>
        <w:tc>
          <w:tcPr>
            <w:tcW w:w="3018" w:type="dxa"/>
            <w:tcBorders>
              <w:top w:val="nil"/>
              <w:left w:val="nil"/>
              <w:bottom w:val="single" w:sz="4" w:space="0" w:color="auto"/>
              <w:right w:val="single" w:sz="4" w:space="0" w:color="auto"/>
            </w:tcBorders>
            <w:shd w:val="clear" w:color="auto" w:fill="auto"/>
            <w:vAlign w:val="center"/>
          </w:tcPr>
          <w:p w14:paraId="00316D2E" w14:textId="77777777" w:rsidR="00660125" w:rsidRDefault="00000000">
            <w:pPr>
              <w:pStyle w:val="ae"/>
            </w:pPr>
            <w:r>
              <w:rPr>
                <w:rFonts w:hint="eastAsia"/>
              </w:rPr>
              <w:t xml:space="preserve">　</w:t>
            </w:r>
          </w:p>
        </w:tc>
        <w:tc>
          <w:tcPr>
            <w:tcW w:w="1356" w:type="dxa"/>
            <w:tcBorders>
              <w:top w:val="nil"/>
              <w:left w:val="nil"/>
              <w:bottom w:val="single" w:sz="4" w:space="0" w:color="auto"/>
              <w:right w:val="single" w:sz="4" w:space="0" w:color="auto"/>
            </w:tcBorders>
            <w:shd w:val="clear" w:color="auto" w:fill="auto"/>
            <w:vAlign w:val="center"/>
          </w:tcPr>
          <w:p w14:paraId="03362846" w14:textId="77777777" w:rsidR="00660125" w:rsidRDefault="00000000">
            <w:pPr>
              <w:pStyle w:val="ae"/>
            </w:pPr>
            <w:r>
              <w:rPr>
                <w:rFonts w:hint="eastAsia"/>
              </w:rPr>
              <w:t xml:space="preserve">　</w:t>
            </w:r>
          </w:p>
        </w:tc>
      </w:tr>
      <w:tr w:rsidR="00660125" w14:paraId="5D9B9B36" w14:textId="77777777">
        <w:trPr>
          <w:trHeight w:val="620"/>
        </w:trPr>
        <w:tc>
          <w:tcPr>
            <w:tcW w:w="980" w:type="dxa"/>
            <w:tcBorders>
              <w:top w:val="nil"/>
              <w:left w:val="single" w:sz="4" w:space="0" w:color="auto"/>
              <w:bottom w:val="single" w:sz="4" w:space="0" w:color="auto"/>
              <w:right w:val="single" w:sz="4" w:space="0" w:color="auto"/>
            </w:tcBorders>
            <w:shd w:val="clear" w:color="auto" w:fill="auto"/>
            <w:vAlign w:val="center"/>
          </w:tcPr>
          <w:p w14:paraId="3DC670F3" w14:textId="77777777" w:rsidR="00660125" w:rsidRDefault="00000000">
            <w:pPr>
              <w:pStyle w:val="ae"/>
            </w:pPr>
            <w:r>
              <w:t>217</w:t>
            </w:r>
          </w:p>
        </w:tc>
        <w:tc>
          <w:tcPr>
            <w:tcW w:w="980" w:type="dxa"/>
            <w:vMerge/>
            <w:tcBorders>
              <w:top w:val="nil"/>
              <w:left w:val="single" w:sz="4" w:space="0" w:color="auto"/>
              <w:bottom w:val="single" w:sz="4" w:space="0" w:color="auto"/>
              <w:right w:val="single" w:sz="4" w:space="0" w:color="auto"/>
            </w:tcBorders>
            <w:vAlign w:val="center"/>
          </w:tcPr>
          <w:p w14:paraId="00E7DD91"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A2BBB7F"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5AC4DD57" w14:textId="77777777" w:rsidR="00660125" w:rsidRDefault="00000000">
            <w:pPr>
              <w:pStyle w:val="ae"/>
            </w:pPr>
            <w:r>
              <w:rPr>
                <w:rFonts w:hint="eastAsia"/>
              </w:rPr>
              <w:t>危险源管理</w:t>
            </w:r>
          </w:p>
        </w:tc>
        <w:tc>
          <w:tcPr>
            <w:tcW w:w="3018" w:type="dxa"/>
            <w:tcBorders>
              <w:top w:val="nil"/>
              <w:left w:val="nil"/>
              <w:bottom w:val="single" w:sz="4" w:space="0" w:color="auto"/>
              <w:right w:val="single" w:sz="4" w:space="0" w:color="auto"/>
            </w:tcBorders>
            <w:shd w:val="clear" w:color="auto" w:fill="auto"/>
            <w:vAlign w:val="center"/>
          </w:tcPr>
          <w:p w14:paraId="4D6C2E9E" w14:textId="77777777" w:rsidR="00660125" w:rsidRDefault="00000000">
            <w:pPr>
              <w:pStyle w:val="ae"/>
            </w:pPr>
            <w:r>
              <w:rPr>
                <w:rFonts w:hint="eastAsia"/>
              </w:rPr>
              <w:t xml:space="preserve">　</w:t>
            </w:r>
          </w:p>
        </w:tc>
        <w:tc>
          <w:tcPr>
            <w:tcW w:w="1356" w:type="dxa"/>
            <w:tcBorders>
              <w:top w:val="nil"/>
              <w:left w:val="nil"/>
              <w:bottom w:val="single" w:sz="4" w:space="0" w:color="auto"/>
              <w:right w:val="single" w:sz="4" w:space="0" w:color="auto"/>
            </w:tcBorders>
            <w:shd w:val="clear" w:color="auto" w:fill="auto"/>
            <w:vAlign w:val="center"/>
          </w:tcPr>
          <w:p w14:paraId="4A453F56" w14:textId="77777777" w:rsidR="00660125" w:rsidRDefault="00000000">
            <w:pPr>
              <w:pStyle w:val="ae"/>
            </w:pPr>
            <w:r>
              <w:rPr>
                <w:rFonts w:hint="eastAsia"/>
              </w:rPr>
              <w:t xml:space="preserve">　</w:t>
            </w:r>
          </w:p>
        </w:tc>
      </w:tr>
      <w:tr w:rsidR="00660125" w14:paraId="669FEFC8" w14:textId="77777777">
        <w:trPr>
          <w:trHeight w:val="1550"/>
        </w:trPr>
        <w:tc>
          <w:tcPr>
            <w:tcW w:w="980" w:type="dxa"/>
            <w:tcBorders>
              <w:top w:val="nil"/>
              <w:left w:val="single" w:sz="4" w:space="0" w:color="auto"/>
              <w:bottom w:val="single" w:sz="4" w:space="0" w:color="auto"/>
              <w:right w:val="single" w:sz="4" w:space="0" w:color="auto"/>
            </w:tcBorders>
            <w:shd w:val="clear" w:color="auto" w:fill="auto"/>
            <w:vAlign w:val="center"/>
          </w:tcPr>
          <w:p w14:paraId="359E3FB5" w14:textId="77777777" w:rsidR="00660125" w:rsidRDefault="00000000">
            <w:pPr>
              <w:pStyle w:val="ae"/>
            </w:pPr>
            <w:r>
              <w:t>218</w:t>
            </w:r>
          </w:p>
        </w:tc>
        <w:tc>
          <w:tcPr>
            <w:tcW w:w="980" w:type="dxa"/>
            <w:vMerge/>
            <w:tcBorders>
              <w:top w:val="nil"/>
              <w:left w:val="single" w:sz="4" w:space="0" w:color="auto"/>
              <w:bottom w:val="single" w:sz="4" w:space="0" w:color="auto"/>
              <w:right w:val="single" w:sz="4" w:space="0" w:color="auto"/>
            </w:tcBorders>
            <w:vAlign w:val="center"/>
          </w:tcPr>
          <w:p w14:paraId="12FEDB79"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63666D4"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0013C3DD" w14:textId="77777777" w:rsidR="00660125" w:rsidRDefault="00000000">
            <w:pPr>
              <w:pStyle w:val="ae"/>
            </w:pPr>
            <w:r>
              <w:rPr>
                <w:rFonts w:hint="eastAsia"/>
              </w:rPr>
              <w:t>枪支弹药和</w:t>
            </w:r>
            <w:proofErr w:type="gramStart"/>
            <w:r>
              <w:rPr>
                <w:rFonts w:hint="eastAsia"/>
              </w:rPr>
              <w:t>民爆</w:t>
            </w:r>
            <w:proofErr w:type="gramEnd"/>
            <w:r>
              <w:rPr>
                <w:rFonts w:hint="eastAsia"/>
              </w:rPr>
              <w:t>物品综合管理</w:t>
            </w:r>
          </w:p>
        </w:tc>
        <w:tc>
          <w:tcPr>
            <w:tcW w:w="3018" w:type="dxa"/>
            <w:tcBorders>
              <w:top w:val="nil"/>
              <w:left w:val="nil"/>
              <w:bottom w:val="single" w:sz="4" w:space="0" w:color="auto"/>
              <w:right w:val="single" w:sz="4" w:space="0" w:color="auto"/>
            </w:tcBorders>
            <w:shd w:val="clear" w:color="auto" w:fill="auto"/>
            <w:vAlign w:val="center"/>
          </w:tcPr>
          <w:p w14:paraId="114D9788" w14:textId="77777777" w:rsidR="00660125" w:rsidRDefault="00000000">
            <w:pPr>
              <w:pStyle w:val="ae"/>
            </w:pPr>
            <w:r>
              <w:rPr>
                <w:rFonts w:hint="eastAsia"/>
              </w:rPr>
              <w:t xml:space="preserve">　</w:t>
            </w:r>
          </w:p>
        </w:tc>
        <w:tc>
          <w:tcPr>
            <w:tcW w:w="1356" w:type="dxa"/>
            <w:tcBorders>
              <w:top w:val="nil"/>
              <w:left w:val="nil"/>
              <w:bottom w:val="single" w:sz="4" w:space="0" w:color="auto"/>
              <w:right w:val="single" w:sz="4" w:space="0" w:color="auto"/>
            </w:tcBorders>
            <w:shd w:val="clear" w:color="auto" w:fill="auto"/>
            <w:vAlign w:val="center"/>
          </w:tcPr>
          <w:p w14:paraId="68BAF042" w14:textId="77777777" w:rsidR="00660125" w:rsidRDefault="00000000">
            <w:pPr>
              <w:pStyle w:val="ae"/>
            </w:pPr>
            <w:r>
              <w:rPr>
                <w:rFonts w:hint="eastAsia"/>
              </w:rPr>
              <w:t xml:space="preserve">　</w:t>
            </w:r>
          </w:p>
        </w:tc>
      </w:tr>
      <w:tr w:rsidR="00660125" w14:paraId="748879E4"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20BEB130" w14:textId="77777777" w:rsidR="00660125" w:rsidRDefault="00000000">
            <w:pPr>
              <w:pStyle w:val="ae"/>
            </w:pPr>
            <w:r>
              <w:t>219</w:t>
            </w:r>
          </w:p>
        </w:tc>
        <w:tc>
          <w:tcPr>
            <w:tcW w:w="980" w:type="dxa"/>
            <w:vMerge/>
            <w:tcBorders>
              <w:top w:val="nil"/>
              <w:left w:val="single" w:sz="4" w:space="0" w:color="auto"/>
              <w:bottom w:val="single" w:sz="4" w:space="0" w:color="auto"/>
              <w:right w:val="single" w:sz="4" w:space="0" w:color="auto"/>
            </w:tcBorders>
            <w:vAlign w:val="center"/>
          </w:tcPr>
          <w:p w14:paraId="4EA036A2"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35CC788"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495F8EB6" w14:textId="77777777" w:rsidR="00660125" w:rsidRDefault="00000000">
            <w:pPr>
              <w:pStyle w:val="ae"/>
            </w:pPr>
            <w:r>
              <w:rPr>
                <w:rFonts w:hint="eastAsia"/>
              </w:rPr>
              <w:t>危险化学品集中管理</w:t>
            </w:r>
          </w:p>
        </w:tc>
        <w:tc>
          <w:tcPr>
            <w:tcW w:w="3018" w:type="dxa"/>
            <w:tcBorders>
              <w:top w:val="nil"/>
              <w:left w:val="nil"/>
              <w:bottom w:val="single" w:sz="4" w:space="0" w:color="auto"/>
              <w:right w:val="single" w:sz="4" w:space="0" w:color="auto"/>
            </w:tcBorders>
            <w:shd w:val="clear" w:color="auto" w:fill="auto"/>
            <w:vAlign w:val="center"/>
          </w:tcPr>
          <w:p w14:paraId="71F2C1F1" w14:textId="77777777" w:rsidR="00660125" w:rsidRDefault="00000000">
            <w:pPr>
              <w:pStyle w:val="ae"/>
            </w:pPr>
            <w:r>
              <w:rPr>
                <w:rFonts w:hint="eastAsia"/>
              </w:rPr>
              <w:t xml:space="preserve">　</w:t>
            </w:r>
          </w:p>
        </w:tc>
        <w:tc>
          <w:tcPr>
            <w:tcW w:w="1356" w:type="dxa"/>
            <w:tcBorders>
              <w:top w:val="nil"/>
              <w:left w:val="nil"/>
              <w:bottom w:val="single" w:sz="4" w:space="0" w:color="auto"/>
              <w:right w:val="single" w:sz="4" w:space="0" w:color="auto"/>
            </w:tcBorders>
            <w:shd w:val="clear" w:color="auto" w:fill="auto"/>
            <w:vAlign w:val="center"/>
          </w:tcPr>
          <w:p w14:paraId="090734FD" w14:textId="77777777" w:rsidR="00660125" w:rsidRDefault="00000000">
            <w:pPr>
              <w:pStyle w:val="ae"/>
            </w:pPr>
            <w:r>
              <w:rPr>
                <w:rFonts w:hint="eastAsia"/>
              </w:rPr>
              <w:t xml:space="preserve">　</w:t>
            </w:r>
          </w:p>
        </w:tc>
      </w:tr>
      <w:tr w:rsidR="00660125" w14:paraId="3C529A4D"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32B91192" w14:textId="77777777" w:rsidR="00660125" w:rsidRDefault="00000000">
            <w:pPr>
              <w:pStyle w:val="ae"/>
            </w:pPr>
            <w:r>
              <w:t>220</w:t>
            </w:r>
          </w:p>
        </w:tc>
        <w:tc>
          <w:tcPr>
            <w:tcW w:w="980" w:type="dxa"/>
            <w:vMerge/>
            <w:tcBorders>
              <w:top w:val="nil"/>
              <w:left w:val="single" w:sz="4" w:space="0" w:color="auto"/>
              <w:bottom w:val="single" w:sz="4" w:space="0" w:color="auto"/>
              <w:right w:val="single" w:sz="4" w:space="0" w:color="auto"/>
            </w:tcBorders>
            <w:vAlign w:val="center"/>
          </w:tcPr>
          <w:p w14:paraId="00E3DDB1"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40BC8600" w14:textId="77777777" w:rsidR="00660125" w:rsidRDefault="00000000">
            <w:pPr>
              <w:pStyle w:val="ae"/>
            </w:pPr>
            <w:r>
              <w:rPr>
                <w:rFonts w:hint="eastAsia"/>
              </w:rPr>
              <w:t>公安电子证照共享服务</w:t>
            </w:r>
          </w:p>
        </w:tc>
        <w:tc>
          <w:tcPr>
            <w:tcW w:w="981" w:type="dxa"/>
            <w:tcBorders>
              <w:top w:val="nil"/>
              <w:left w:val="nil"/>
              <w:bottom w:val="single" w:sz="4" w:space="0" w:color="auto"/>
              <w:right w:val="single" w:sz="4" w:space="0" w:color="auto"/>
            </w:tcBorders>
            <w:shd w:val="clear" w:color="auto" w:fill="auto"/>
            <w:vAlign w:val="center"/>
          </w:tcPr>
          <w:p w14:paraId="1B6D7868" w14:textId="77777777" w:rsidR="00660125" w:rsidRDefault="00000000">
            <w:pPr>
              <w:pStyle w:val="ae"/>
            </w:pPr>
            <w:r>
              <w:rPr>
                <w:rFonts w:hint="eastAsia"/>
              </w:rPr>
              <w:t>电子证照生成服务</w:t>
            </w:r>
          </w:p>
        </w:tc>
        <w:tc>
          <w:tcPr>
            <w:tcW w:w="3018" w:type="dxa"/>
            <w:vMerge w:val="restart"/>
            <w:tcBorders>
              <w:top w:val="nil"/>
              <w:left w:val="single" w:sz="4" w:space="0" w:color="auto"/>
              <w:bottom w:val="single" w:sz="4" w:space="0" w:color="auto"/>
              <w:right w:val="single" w:sz="4" w:space="0" w:color="auto"/>
            </w:tcBorders>
            <w:shd w:val="clear" w:color="auto" w:fill="auto"/>
            <w:vAlign w:val="center"/>
          </w:tcPr>
          <w:p w14:paraId="51B0FAE2" w14:textId="77777777" w:rsidR="00660125" w:rsidRDefault="00000000">
            <w:pPr>
              <w:pStyle w:val="ae"/>
            </w:pPr>
            <w:r>
              <w:rPr>
                <w:rFonts w:hint="eastAsia"/>
              </w:rPr>
              <w:t>公安电子证照生成、共享服务</w:t>
            </w:r>
          </w:p>
        </w:tc>
        <w:tc>
          <w:tcPr>
            <w:tcW w:w="1356" w:type="dxa"/>
            <w:vMerge w:val="restart"/>
            <w:tcBorders>
              <w:top w:val="nil"/>
              <w:left w:val="single" w:sz="4" w:space="0" w:color="auto"/>
              <w:bottom w:val="single" w:sz="4" w:space="0" w:color="auto"/>
              <w:right w:val="single" w:sz="4" w:space="0" w:color="auto"/>
            </w:tcBorders>
            <w:shd w:val="clear" w:color="auto" w:fill="auto"/>
            <w:vAlign w:val="center"/>
          </w:tcPr>
          <w:p w14:paraId="0D95866C" w14:textId="77777777" w:rsidR="00660125" w:rsidRDefault="00000000">
            <w:pPr>
              <w:pStyle w:val="ae"/>
            </w:pPr>
            <w:r>
              <w:rPr>
                <w:rFonts w:hint="eastAsia"/>
              </w:rPr>
              <w:t>新增</w:t>
            </w:r>
          </w:p>
        </w:tc>
      </w:tr>
      <w:tr w:rsidR="00660125" w14:paraId="3E7B1662"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47F6573C" w14:textId="77777777" w:rsidR="00660125" w:rsidRDefault="00000000">
            <w:pPr>
              <w:pStyle w:val="ae"/>
            </w:pPr>
            <w:r>
              <w:t>221</w:t>
            </w:r>
          </w:p>
        </w:tc>
        <w:tc>
          <w:tcPr>
            <w:tcW w:w="980" w:type="dxa"/>
            <w:vMerge/>
            <w:tcBorders>
              <w:top w:val="nil"/>
              <w:left w:val="single" w:sz="4" w:space="0" w:color="auto"/>
              <w:bottom w:val="single" w:sz="4" w:space="0" w:color="auto"/>
              <w:right w:val="single" w:sz="4" w:space="0" w:color="auto"/>
            </w:tcBorders>
            <w:vAlign w:val="center"/>
          </w:tcPr>
          <w:p w14:paraId="507D7BC7"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7902591B"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6A215C83" w14:textId="77777777" w:rsidR="00660125" w:rsidRDefault="00000000">
            <w:pPr>
              <w:pStyle w:val="ae"/>
            </w:pPr>
            <w:r>
              <w:rPr>
                <w:rFonts w:hint="eastAsia"/>
              </w:rPr>
              <w:t>电子证照使用服务</w:t>
            </w:r>
          </w:p>
        </w:tc>
        <w:tc>
          <w:tcPr>
            <w:tcW w:w="3018" w:type="dxa"/>
            <w:vMerge/>
            <w:tcBorders>
              <w:top w:val="nil"/>
              <w:left w:val="single" w:sz="4" w:space="0" w:color="auto"/>
              <w:bottom w:val="single" w:sz="4" w:space="0" w:color="auto"/>
              <w:right w:val="single" w:sz="4" w:space="0" w:color="auto"/>
            </w:tcBorders>
            <w:vAlign w:val="center"/>
          </w:tcPr>
          <w:p w14:paraId="1CE70999" w14:textId="77777777" w:rsidR="00660125" w:rsidRDefault="00660125">
            <w:pPr>
              <w:pStyle w:val="ae"/>
            </w:pPr>
          </w:p>
        </w:tc>
        <w:tc>
          <w:tcPr>
            <w:tcW w:w="1356" w:type="dxa"/>
            <w:vMerge/>
            <w:tcBorders>
              <w:top w:val="nil"/>
              <w:left w:val="single" w:sz="4" w:space="0" w:color="auto"/>
              <w:bottom w:val="single" w:sz="4" w:space="0" w:color="auto"/>
              <w:right w:val="single" w:sz="4" w:space="0" w:color="auto"/>
            </w:tcBorders>
            <w:vAlign w:val="center"/>
          </w:tcPr>
          <w:p w14:paraId="6667FDA8" w14:textId="77777777" w:rsidR="00660125" w:rsidRDefault="00660125">
            <w:pPr>
              <w:pStyle w:val="ae"/>
            </w:pPr>
          </w:p>
        </w:tc>
      </w:tr>
      <w:tr w:rsidR="00660125" w14:paraId="4604DE2D" w14:textId="77777777">
        <w:trPr>
          <w:trHeight w:val="930"/>
        </w:trPr>
        <w:tc>
          <w:tcPr>
            <w:tcW w:w="980" w:type="dxa"/>
            <w:tcBorders>
              <w:top w:val="nil"/>
              <w:left w:val="single" w:sz="4" w:space="0" w:color="auto"/>
              <w:bottom w:val="single" w:sz="4" w:space="0" w:color="auto"/>
              <w:right w:val="single" w:sz="4" w:space="0" w:color="auto"/>
            </w:tcBorders>
            <w:shd w:val="clear" w:color="auto" w:fill="auto"/>
            <w:vAlign w:val="center"/>
          </w:tcPr>
          <w:p w14:paraId="13168D37" w14:textId="77777777" w:rsidR="00660125" w:rsidRDefault="00000000">
            <w:pPr>
              <w:pStyle w:val="ae"/>
            </w:pPr>
            <w:r>
              <w:t>222</w:t>
            </w:r>
          </w:p>
        </w:tc>
        <w:tc>
          <w:tcPr>
            <w:tcW w:w="980" w:type="dxa"/>
            <w:vMerge/>
            <w:tcBorders>
              <w:top w:val="nil"/>
              <w:left w:val="single" w:sz="4" w:space="0" w:color="auto"/>
              <w:bottom w:val="single" w:sz="4" w:space="0" w:color="auto"/>
              <w:right w:val="single" w:sz="4" w:space="0" w:color="auto"/>
            </w:tcBorders>
            <w:vAlign w:val="center"/>
          </w:tcPr>
          <w:p w14:paraId="633421C3"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2002B2D"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3B85486C" w14:textId="77777777" w:rsidR="00660125" w:rsidRDefault="00000000">
            <w:pPr>
              <w:pStyle w:val="ae"/>
            </w:pPr>
            <w:r>
              <w:rPr>
                <w:rFonts w:hint="eastAsia"/>
              </w:rPr>
              <w:t>电子证照共享服务</w:t>
            </w:r>
          </w:p>
        </w:tc>
        <w:tc>
          <w:tcPr>
            <w:tcW w:w="3018" w:type="dxa"/>
            <w:vMerge/>
            <w:tcBorders>
              <w:top w:val="nil"/>
              <w:left w:val="single" w:sz="4" w:space="0" w:color="auto"/>
              <w:bottom w:val="single" w:sz="4" w:space="0" w:color="auto"/>
              <w:right w:val="single" w:sz="4" w:space="0" w:color="auto"/>
            </w:tcBorders>
            <w:vAlign w:val="center"/>
          </w:tcPr>
          <w:p w14:paraId="0338205E" w14:textId="77777777" w:rsidR="00660125" w:rsidRDefault="00660125">
            <w:pPr>
              <w:pStyle w:val="ae"/>
            </w:pPr>
          </w:p>
        </w:tc>
        <w:tc>
          <w:tcPr>
            <w:tcW w:w="1356" w:type="dxa"/>
            <w:vMerge/>
            <w:tcBorders>
              <w:top w:val="nil"/>
              <w:left w:val="single" w:sz="4" w:space="0" w:color="auto"/>
              <w:bottom w:val="single" w:sz="4" w:space="0" w:color="auto"/>
              <w:right w:val="single" w:sz="4" w:space="0" w:color="auto"/>
            </w:tcBorders>
            <w:vAlign w:val="center"/>
          </w:tcPr>
          <w:p w14:paraId="1B3E746B" w14:textId="77777777" w:rsidR="00660125" w:rsidRDefault="00660125">
            <w:pPr>
              <w:pStyle w:val="ae"/>
            </w:pPr>
          </w:p>
        </w:tc>
      </w:tr>
      <w:tr w:rsidR="00660125" w14:paraId="0E744E40" w14:textId="77777777">
        <w:trPr>
          <w:trHeight w:val="1550"/>
        </w:trPr>
        <w:tc>
          <w:tcPr>
            <w:tcW w:w="980" w:type="dxa"/>
            <w:tcBorders>
              <w:top w:val="nil"/>
              <w:left w:val="single" w:sz="4" w:space="0" w:color="auto"/>
              <w:bottom w:val="single" w:sz="4" w:space="0" w:color="auto"/>
              <w:right w:val="single" w:sz="4" w:space="0" w:color="auto"/>
            </w:tcBorders>
            <w:shd w:val="clear" w:color="auto" w:fill="auto"/>
            <w:vAlign w:val="center"/>
          </w:tcPr>
          <w:p w14:paraId="43CC42C2" w14:textId="77777777" w:rsidR="00660125" w:rsidRDefault="00000000">
            <w:pPr>
              <w:pStyle w:val="ae"/>
            </w:pPr>
            <w:r>
              <w:t>223</w:t>
            </w:r>
          </w:p>
        </w:tc>
        <w:tc>
          <w:tcPr>
            <w:tcW w:w="980" w:type="dxa"/>
            <w:vMerge/>
            <w:tcBorders>
              <w:top w:val="nil"/>
              <w:left w:val="single" w:sz="4" w:space="0" w:color="auto"/>
              <w:bottom w:val="single" w:sz="4" w:space="0" w:color="auto"/>
              <w:right w:val="single" w:sz="4" w:space="0" w:color="auto"/>
            </w:tcBorders>
            <w:vAlign w:val="center"/>
          </w:tcPr>
          <w:p w14:paraId="0E29E139" w14:textId="77777777" w:rsidR="00660125" w:rsidRDefault="00660125">
            <w:pPr>
              <w:pStyle w:val="ae"/>
            </w:pPr>
          </w:p>
        </w:tc>
        <w:tc>
          <w:tcPr>
            <w:tcW w:w="981" w:type="dxa"/>
            <w:vMerge w:val="restart"/>
            <w:tcBorders>
              <w:top w:val="nil"/>
              <w:left w:val="single" w:sz="4" w:space="0" w:color="auto"/>
              <w:bottom w:val="single" w:sz="4" w:space="0" w:color="auto"/>
              <w:right w:val="single" w:sz="4" w:space="0" w:color="auto"/>
            </w:tcBorders>
            <w:shd w:val="clear" w:color="auto" w:fill="auto"/>
            <w:vAlign w:val="center"/>
          </w:tcPr>
          <w:p w14:paraId="77B20BE4" w14:textId="77777777" w:rsidR="00660125" w:rsidRDefault="00000000">
            <w:pPr>
              <w:pStyle w:val="ae"/>
            </w:pPr>
            <w:r>
              <w:rPr>
                <w:rFonts w:hint="eastAsia"/>
              </w:rPr>
              <w:t>互联网身份认证服务</w:t>
            </w:r>
          </w:p>
        </w:tc>
        <w:tc>
          <w:tcPr>
            <w:tcW w:w="981" w:type="dxa"/>
            <w:tcBorders>
              <w:top w:val="nil"/>
              <w:left w:val="nil"/>
              <w:bottom w:val="single" w:sz="4" w:space="0" w:color="auto"/>
              <w:right w:val="single" w:sz="4" w:space="0" w:color="auto"/>
            </w:tcBorders>
            <w:shd w:val="clear" w:color="auto" w:fill="auto"/>
            <w:vAlign w:val="center"/>
          </w:tcPr>
          <w:p w14:paraId="047F0EE9" w14:textId="77777777" w:rsidR="00660125" w:rsidRDefault="00000000">
            <w:pPr>
              <w:pStyle w:val="ae"/>
            </w:pPr>
            <w:r>
              <w:rPr>
                <w:rFonts w:hint="eastAsia"/>
              </w:rPr>
              <w:t>为公安政务服务提供身份认证服务</w:t>
            </w:r>
          </w:p>
        </w:tc>
        <w:tc>
          <w:tcPr>
            <w:tcW w:w="3018" w:type="dxa"/>
            <w:vMerge w:val="restart"/>
            <w:tcBorders>
              <w:top w:val="nil"/>
              <w:left w:val="single" w:sz="4" w:space="0" w:color="auto"/>
              <w:bottom w:val="single" w:sz="4" w:space="0" w:color="auto"/>
              <w:right w:val="single" w:sz="4" w:space="0" w:color="auto"/>
            </w:tcBorders>
            <w:shd w:val="clear" w:color="auto" w:fill="auto"/>
            <w:vAlign w:val="center"/>
          </w:tcPr>
          <w:p w14:paraId="196BB579" w14:textId="77777777" w:rsidR="00660125" w:rsidRDefault="00000000">
            <w:pPr>
              <w:pStyle w:val="ae"/>
            </w:pPr>
            <w:r>
              <w:rPr>
                <w:rFonts w:hint="eastAsia"/>
              </w:rPr>
              <w:t>互联网身份认证服务</w:t>
            </w:r>
          </w:p>
        </w:tc>
        <w:tc>
          <w:tcPr>
            <w:tcW w:w="1356" w:type="dxa"/>
            <w:vMerge w:val="restart"/>
            <w:tcBorders>
              <w:top w:val="nil"/>
              <w:left w:val="single" w:sz="4" w:space="0" w:color="auto"/>
              <w:bottom w:val="single" w:sz="4" w:space="0" w:color="auto"/>
              <w:right w:val="single" w:sz="4" w:space="0" w:color="auto"/>
            </w:tcBorders>
            <w:shd w:val="clear" w:color="auto" w:fill="auto"/>
            <w:vAlign w:val="center"/>
          </w:tcPr>
          <w:p w14:paraId="541D989B" w14:textId="77777777" w:rsidR="00660125" w:rsidRDefault="00000000">
            <w:pPr>
              <w:pStyle w:val="ae"/>
            </w:pPr>
            <w:r>
              <w:rPr>
                <w:rFonts w:hint="eastAsia"/>
              </w:rPr>
              <w:t>二期内容</w:t>
            </w:r>
          </w:p>
        </w:tc>
      </w:tr>
      <w:tr w:rsidR="00660125" w14:paraId="4BB11072" w14:textId="77777777">
        <w:trPr>
          <w:trHeight w:val="2170"/>
        </w:trPr>
        <w:tc>
          <w:tcPr>
            <w:tcW w:w="980" w:type="dxa"/>
            <w:tcBorders>
              <w:top w:val="nil"/>
              <w:left w:val="single" w:sz="4" w:space="0" w:color="auto"/>
              <w:bottom w:val="single" w:sz="4" w:space="0" w:color="auto"/>
              <w:right w:val="single" w:sz="4" w:space="0" w:color="auto"/>
            </w:tcBorders>
            <w:shd w:val="clear" w:color="auto" w:fill="auto"/>
            <w:vAlign w:val="center"/>
          </w:tcPr>
          <w:p w14:paraId="1EEA9BDC" w14:textId="77777777" w:rsidR="00660125" w:rsidRDefault="00000000">
            <w:pPr>
              <w:pStyle w:val="ae"/>
            </w:pPr>
            <w:r>
              <w:t>224</w:t>
            </w:r>
          </w:p>
        </w:tc>
        <w:tc>
          <w:tcPr>
            <w:tcW w:w="980" w:type="dxa"/>
            <w:vMerge/>
            <w:tcBorders>
              <w:top w:val="nil"/>
              <w:left w:val="single" w:sz="4" w:space="0" w:color="auto"/>
              <w:bottom w:val="single" w:sz="4" w:space="0" w:color="auto"/>
              <w:right w:val="single" w:sz="4" w:space="0" w:color="auto"/>
            </w:tcBorders>
            <w:vAlign w:val="center"/>
          </w:tcPr>
          <w:p w14:paraId="2969F9A6"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619B2E05"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1941520E" w14:textId="77777777" w:rsidR="00660125" w:rsidRDefault="00000000">
            <w:pPr>
              <w:pStyle w:val="ae"/>
            </w:pPr>
            <w:r>
              <w:rPr>
                <w:rFonts w:hint="eastAsia"/>
              </w:rPr>
              <w:t>为市级有关部门政务服务应用提供</w:t>
            </w:r>
            <w:r>
              <w:rPr>
                <w:rFonts w:hint="eastAsia"/>
              </w:rPr>
              <w:lastRenderedPageBreak/>
              <w:t>身份认证服务</w:t>
            </w:r>
          </w:p>
        </w:tc>
        <w:tc>
          <w:tcPr>
            <w:tcW w:w="3018" w:type="dxa"/>
            <w:vMerge/>
            <w:tcBorders>
              <w:top w:val="nil"/>
              <w:left w:val="single" w:sz="4" w:space="0" w:color="auto"/>
              <w:bottom w:val="single" w:sz="4" w:space="0" w:color="auto"/>
              <w:right w:val="single" w:sz="4" w:space="0" w:color="auto"/>
            </w:tcBorders>
            <w:vAlign w:val="center"/>
          </w:tcPr>
          <w:p w14:paraId="79F5AD90" w14:textId="77777777" w:rsidR="00660125" w:rsidRDefault="00660125">
            <w:pPr>
              <w:pStyle w:val="ae"/>
            </w:pPr>
          </w:p>
        </w:tc>
        <w:tc>
          <w:tcPr>
            <w:tcW w:w="1356" w:type="dxa"/>
            <w:vMerge/>
            <w:tcBorders>
              <w:top w:val="nil"/>
              <w:left w:val="single" w:sz="4" w:space="0" w:color="auto"/>
              <w:bottom w:val="single" w:sz="4" w:space="0" w:color="auto"/>
              <w:right w:val="single" w:sz="4" w:space="0" w:color="auto"/>
            </w:tcBorders>
            <w:vAlign w:val="center"/>
          </w:tcPr>
          <w:p w14:paraId="61105C48" w14:textId="77777777" w:rsidR="00660125" w:rsidRDefault="00660125">
            <w:pPr>
              <w:pStyle w:val="ae"/>
            </w:pPr>
          </w:p>
        </w:tc>
      </w:tr>
      <w:tr w:rsidR="00660125" w14:paraId="52DCDC44" w14:textId="77777777">
        <w:trPr>
          <w:trHeight w:val="1550"/>
        </w:trPr>
        <w:tc>
          <w:tcPr>
            <w:tcW w:w="980" w:type="dxa"/>
            <w:tcBorders>
              <w:top w:val="nil"/>
              <w:left w:val="single" w:sz="4" w:space="0" w:color="auto"/>
              <w:bottom w:val="single" w:sz="4" w:space="0" w:color="auto"/>
              <w:right w:val="single" w:sz="4" w:space="0" w:color="auto"/>
            </w:tcBorders>
            <w:shd w:val="clear" w:color="auto" w:fill="auto"/>
            <w:vAlign w:val="center"/>
          </w:tcPr>
          <w:p w14:paraId="62D0BA88" w14:textId="77777777" w:rsidR="00660125" w:rsidRDefault="00000000">
            <w:pPr>
              <w:pStyle w:val="ae"/>
            </w:pPr>
            <w:r>
              <w:t>225</w:t>
            </w:r>
          </w:p>
        </w:tc>
        <w:tc>
          <w:tcPr>
            <w:tcW w:w="980" w:type="dxa"/>
            <w:vMerge/>
            <w:tcBorders>
              <w:top w:val="nil"/>
              <w:left w:val="single" w:sz="4" w:space="0" w:color="auto"/>
              <w:bottom w:val="single" w:sz="4" w:space="0" w:color="auto"/>
              <w:right w:val="single" w:sz="4" w:space="0" w:color="auto"/>
            </w:tcBorders>
            <w:vAlign w:val="center"/>
          </w:tcPr>
          <w:p w14:paraId="7C90DA6E" w14:textId="77777777" w:rsidR="00660125" w:rsidRDefault="00660125">
            <w:pPr>
              <w:pStyle w:val="ae"/>
            </w:pPr>
          </w:p>
        </w:tc>
        <w:tc>
          <w:tcPr>
            <w:tcW w:w="981" w:type="dxa"/>
            <w:vMerge/>
            <w:tcBorders>
              <w:top w:val="nil"/>
              <w:left w:val="single" w:sz="4" w:space="0" w:color="auto"/>
              <w:bottom w:val="single" w:sz="4" w:space="0" w:color="auto"/>
              <w:right w:val="single" w:sz="4" w:space="0" w:color="auto"/>
            </w:tcBorders>
            <w:vAlign w:val="center"/>
          </w:tcPr>
          <w:p w14:paraId="5C18A4CC" w14:textId="77777777" w:rsidR="00660125" w:rsidRDefault="00660125">
            <w:pPr>
              <w:pStyle w:val="ae"/>
            </w:pPr>
          </w:p>
        </w:tc>
        <w:tc>
          <w:tcPr>
            <w:tcW w:w="981" w:type="dxa"/>
            <w:tcBorders>
              <w:top w:val="nil"/>
              <w:left w:val="nil"/>
              <w:bottom w:val="single" w:sz="4" w:space="0" w:color="auto"/>
              <w:right w:val="single" w:sz="4" w:space="0" w:color="auto"/>
            </w:tcBorders>
            <w:shd w:val="clear" w:color="auto" w:fill="auto"/>
            <w:vAlign w:val="center"/>
          </w:tcPr>
          <w:p w14:paraId="3877033F" w14:textId="77777777" w:rsidR="00660125" w:rsidRDefault="00000000">
            <w:pPr>
              <w:pStyle w:val="ae"/>
            </w:pPr>
            <w:r>
              <w:rPr>
                <w:rFonts w:hint="eastAsia"/>
              </w:rPr>
              <w:t>为社会单位提供身份认证服务</w:t>
            </w:r>
          </w:p>
        </w:tc>
        <w:tc>
          <w:tcPr>
            <w:tcW w:w="3018" w:type="dxa"/>
            <w:vMerge/>
            <w:tcBorders>
              <w:top w:val="nil"/>
              <w:left w:val="single" w:sz="4" w:space="0" w:color="auto"/>
              <w:bottom w:val="single" w:sz="4" w:space="0" w:color="auto"/>
              <w:right w:val="single" w:sz="4" w:space="0" w:color="auto"/>
            </w:tcBorders>
            <w:vAlign w:val="center"/>
          </w:tcPr>
          <w:p w14:paraId="48C45942" w14:textId="77777777" w:rsidR="00660125" w:rsidRDefault="00660125">
            <w:pPr>
              <w:pStyle w:val="ae"/>
            </w:pPr>
          </w:p>
        </w:tc>
        <w:tc>
          <w:tcPr>
            <w:tcW w:w="1356" w:type="dxa"/>
            <w:vMerge/>
            <w:tcBorders>
              <w:top w:val="nil"/>
              <w:left w:val="single" w:sz="4" w:space="0" w:color="auto"/>
              <w:bottom w:val="single" w:sz="4" w:space="0" w:color="auto"/>
              <w:right w:val="single" w:sz="4" w:space="0" w:color="auto"/>
            </w:tcBorders>
            <w:vAlign w:val="center"/>
          </w:tcPr>
          <w:p w14:paraId="2FA11CDB" w14:textId="77777777" w:rsidR="00660125" w:rsidRDefault="00660125">
            <w:pPr>
              <w:pStyle w:val="ae"/>
            </w:pPr>
          </w:p>
        </w:tc>
      </w:tr>
    </w:tbl>
    <w:p w14:paraId="7DFB0D51" w14:textId="77777777" w:rsidR="00660125" w:rsidRDefault="00000000">
      <w:r>
        <w:rPr>
          <w:rFonts w:hint="eastAsia"/>
        </w:rPr>
        <w:t>本次升级迭代的事项</w:t>
      </w:r>
      <w:proofErr w:type="gramStart"/>
      <w:r>
        <w:rPr>
          <w:rFonts w:hint="eastAsia"/>
        </w:rPr>
        <w:t>是之前</w:t>
      </w:r>
      <w:proofErr w:type="gramEnd"/>
      <w:r>
        <w:rPr>
          <w:rFonts w:hint="eastAsia"/>
        </w:rPr>
        <w:t>需要跑一次的事项，本次升级迭代为</w:t>
      </w:r>
      <w:proofErr w:type="gramStart"/>
      <w:r>
        <w:rPr>
          <w:rFonts w:hint="eastAsia"/>
        </w:rPr>
        <w:t>全程网办需要</w:t>
      </w:r>
      <w:proofErr w:type="gramEnd"/>
      <w:r>
        <w:rPr>
          <w:rFonts w:hint="eastAsia"/>
        </w:rPr>
        <w:t>进行表单信息、双向邮寄功能和数据流的升级改造。</w:t>
      </w:r>
    </w:p>
    <w:p w14:paraId="233ADCDB" w14:textId="77777777" w:rsidR="00660125" w:rsidRDefault="00000000">
      <w:r>
        <w:rPr>
          <w:rFonts w:hint="eastAsia"/>
        </w:rPr>
        <w:t>（</w:t>
      </w:r>
      <w:r>
        <w:rPr>
          <w:rFonts w:hint="eastAsia"/>
        </w:rPr>
        <w:t>2</w:t>
      </w:r>
      <w:r>
        <w:rPr>
          <w:rFonts w:hint="eastAsia"/>
        </w:rPr>
        <w:t>）业务协同分析</w:t>
      </w:r>
    </w:p>
    <w:p w14:paraId="24377DED" w14:textId="77777777" w:rsidR="00660125" w:rsidRDefault="00000000">
      <w:r>
        <w:rPr>
          <w:rFonts w:hint="eastAsia"/>
        </w:rPr>
        <w:t>1</w:t>
      </w:r>
      <w:r>
        <w:rPr>
          <w:rFonts w:hint="eastAsia"/>
        </w:rPr>
        <w:t>）公安“一件事一次办”业务协同</w:t>
      </w:r>
    </w:p>
    <w:p w14:paraId="7FE6A1B2" w14:textId="77777777" w:rsidR="00660125" w:rsidRDefault="00000000">
      <w:proofErr w:type="gramStart"/>
      <w:r>
        <w:rPr>
          <w:rFonts w:hint="eastAsia"/>
        </w:rPr>
        <w:t>渝</w:t>
      </w:r>
      <w:proofErr w:type="gramEnd"/>
      <w:r>
        <w:rPr>
          <w:rFonts w:hint="eastAsia"/>
        </w:rPr>
        <w:t>快办已上线“一件事一次办”主体套餐服务，实现一次告知、一表申请、一套材料、一窗受理、一网办理。本次项目涉及的业务协同清单如下：</w:t>
      </w:r>
    </w:p>
    <w:p w14:paraId="4DD61722"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7</w:t>
      </w:r>
      <w:r>
        <w:fldChar w:fldCharType="end"/>
      </w:r>
      <w:r>
        <w:rPr>
          <w:rFonts w:hint="eastAsia"/>
        </w:rPr>
        <w:t>公安“一件事一次办”业务协同清单</w:t>
      </w:r>
    </w:p>
    <w:tbl>
      <w:tblPr>
        <w:tblW w:w="8296" w:type="dxa"/>
        <w:tblInd w:w="113" w:type="dxa"/>
        <w:tblLayout w:type="fixed"/>
        <w:tblLook w:val="04A0" w:firstRow="1" w:lastRow="0" w:firstColumn="1" w:lastColumn="0" w:noHBand="0" w:noVBand="1"/>
      </w:tblPr>
      <w:tblGrid>
        <w:gridCol w:w="716"/>
        <w:gridCol w:w="2124"/>
        <w:gridCol w:w="2124"/>
        <w:gridCol w:w="2124"/>
        <w:gridCol w:w="1208"/>
      </w:tblGrid>
      <w:tr w:rsidR="00660125" w14:paraId="7480851B" w14:textId="77777777">
        <w:trPr>
          <w:trHeight w:val="310"/>
          <w:tblHeader/>
        </w:trPr>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29425BBA" w14:textId="77777777" w:rsidR="00660125" w:rsidRDefault="00000000">
            <w:pPr>
              <w:pStyle w:val="ae"/>
            </w:pPr>
            <w:bookmarkStart w:id="42" w:name="_Hlk164673251"/>
            <w:r>
              <w:rPr>
                <w:rFonts w:hint="eastAsia"/>
              </w:rPr>
              <w:t>序号</w:t>
            </w:r>
          </w:p>
        </w:tc>
        <w:tc>
          <w:tcPr>
            <w:tcW w:w="2124" w:type="dxa"/>
            <w:tcBorders>
              <w:top w:val="single" w:sz="4" w:space="0" w:color="auto"/>
              <w:left w:val="nil"/>
              <w:bottom w:val="single" w:sz="4" w:space="0" w:color="auto"/>
              <w:right w:val="single" w:sz="4" w:space="0" w:color="auto"/>
            </w:tcBorders>
            <w:shd w:val="clear" w:color="auto" w:fill="auto"/>
            <w:vAlign w:val="center"/>
          </w:tcPr>
          <w:p w14:paraId="71C5C961" w14:textId="77777777" w:rsidR="00660125" w:rsidRDefault="00000000">
            <w:pPr>
              <w:pStyle w:val="ae"/>
            </w:pPr>
            <w:r>
              <w:rPr>
                <w:rFonts w:hint="eastAsia"/>
              </w:rPr>
              <w:t>“一件事”名称</w:t>
            </w:r>
          </w:p>
        </w:tc>
        <w:tc>
          <w:tcPr>
            <w:tcW w:w="2124" w:type="dxa"/>
            <w:tcBorders>
              <w:top w:val="single" w:sz="4" w:space="0" w:color="auto"/>
              <w:left w:val="nil"/>
              <w:bottom w:val="single" w:sz="4" w:space="0" w:color="auto"/>
              <w:right w:val="single" w:sz="4" w:space="0" w:color="auto"/>
            </w:tcBorders>
            <w:shd w:val="clear" w:color="auto" w:fill="auto"/>
            <w:vAlign w:val="center"/>
          </w:tcPr>
          <w:p w14:paraId="4BCB9422" w14:textId="77777777" w:rsidR="00660125" w:rsidRDefault="00000000">
            <w:pPr>
              <w:pStyle w:val="ae"/>
            </w:pPr>
            <w:r>
              <w:rPr>
                <w:rFonts w:hint="eastAsia"/>
              </w:rPr>
              <w:t>公安事项名称</w:t>
            </w:r>
          </w:p>
        </w:tc>
        <w:tc>
          <w:tcPr>
            <w:tcW w:w="2124" w:type="dxa"/>
            <w:tcBorders>
              <w:top w:val="single" w:sz="4" w:space="0" w:color="auto"/>
              <w:left w:val="nil"/>
              <w:bottom w:val="single" w:sz="4" w:space="0" w:color="auto"/>
              <w:right w:val="single" w:sz="4" w:space="0" w:color="auto"/>
            </w:tcBorders>
            <w:shd w:val="clear" w:color="auto" w:fill="auto"/>
            <w:vAlign w:val="center"/>
          </w:tcPr>
          <w:p w14:paraId="5BFECCF8" w14:textId="77777777" w:rsidR="00660125" w:rsidRDefault="00000000">
            <w:pPr>
              <w:pStyle w:val="ae"/>
            </w:pPr>
            <w:r>
              <w:rPr>
                <w:rFonts w:hint="eastAsia"/>
              </w:rPr>
              <w:t>协同部门</w:t>
            </w:r>
          </w:p>
        </w:tc>
        <w:tc>
          <w:tcPr>
            <w:tcW w:w="1208" w:type="dxa"/>
            <w:tcBorders>
              <w:top w:val="single" w:sz="4" w:space="0" w:color="auto"/>
              <w:left w:val="nil"/>
              <w:bottom w:val="single" w:sz="4" w:space="0" w:color="auto"/>
              <w:right w:val="single" w:sz="4" w:space="0" w:color="auto"/>
            </w:tcBorders>
            <w:shd w:val="clear" w:color="auto" w:fill="auto"/>
            <w:vAlign w:val="center"/>
          </w:tcPr>
          <w:p w14:paraId="590A2028" w14:textId="77777777" w:rsidR="00660125" w:rsidRDefault="00000000">
            <w:pPr>
              <w:pStyle w:val="ae"/>
            </w:pPr>
            <w:r>
              <w:rPr>
                <w:rFonts w:hint="eastAsia"/>
              </w:rPr>
              <w:t>牵头部门</w:t>
            </w:r>
          </w:p>
        </w:tc>
      </w:tr>
      <w:tr w:rsidR="00660125" w14:paraId="068881F0" w14:textId="77777777">
        <w:trPr>
          <w:trHeight w:val="1240"/>
        </w:trPr>
        <w:tc>
          <w:tcPr>
            <w:tcW w:w="716" w:type="dxa"/>
            <w:tcBorders>
              <w:top w:val="nil"/>
              <w:left w:val="single" w:sz="4" w:space="0" w:color="auto"/>
              <w:bottom w:val="single" w:sz="4" w:space="0" w:color="auto"/>
              <w:right w:val="single" w:sz="4" w:space="0" w:color="auto"/>
            </w:tcBorders>
            <w:shd w:val="clear" w:color="auto" w:fill="auto"/>
            <w:vAlign w:val="center"/>
          </w:tcPr>
          <w:p w14:paraId="017F5034" w14:textId="77777777" w:rsidR="00660125" w:rsidRDefault="00000000">
            <w:pPr>
              <w:pStyle w:val="ae"/>
            </w:pPr>
            <w:r>
              <w:t>1</w:t>
            </w:r>
          </w:p>
        </w:tc>
        <w:tc>
          <w:tcPr>
            <w:tcW w:w="2124" w:type="dxa"/>
            <w:tcBorders>
              <w:top w:val="nil"/>
              <w:left w:val="nil"/>
              <w:bottom w:val="single" w:sz="4" w:space="0" w:color="auto"/>
              <w:right w:val="single" w:sz="4" w:space="0" w:color="auto"/>
            </w:tcBorders>
            <w:shd w:val="clear" w:color="auto" w:fill="auto"/>
            <w:vAlign w:val="center"/>
          </w:tcPr>
          <w:p w14:paraId="0C3483E1" w14:textId="77777777" w:rsidR="00660125" w:rsidRDefault="00000000">
            <w:pPr>
              <w:pStyle w:val="ae"/>
            </w:pPr>
            <w:r>
              <w:rPr>
                <w:rFonts w:hint="eastAsia"/>
              </w:rPr>
              <w:t>人才落户一件事</w:t>
            </w:r>
          </w:p>
        </w:tc>
        <w:tc>
          <w:tcPr>
            <w:tcW w:w="2124" w:type="dxa"/>
            <w:tcBorders>
              <w:top w:val="nil"/>
              <w:left w:val="nil"/>
              <w:bottom w:val="single" w:sz="4" w:space="0" w:color="auto"/>
              <w:right w:val="single" w:sz="4" w:space="0" w:color="auto"/>
            </w:tcBorders>
            <w:shd w:val="clear" w:color="auto" w:fill="auto"/>
            <w:vAlign w:val="center"/>
          </w:tcPr>
          <w:p w14:paraId="55B40FED" w14:textId="77777777" w:rsidR="00660125" w:rsidRDefault="00000000">
            <w:pPr>
              <w:pStyle w:val="ae"/>
            </w:pPr>
            <w:r>
              <w:rPr>
                <w:rFonts w:hint="eastAsia"/>
              </w:rPr>
              <w:t>大中专学生毕业就业落户</w:t>
            </w:r>
          </w:p>
        </w:tc>
        <w:tc>
          <w:tcPr>
            <w:tcW w:w="2124" w:type="dxa"/>
            <w:tcBorders>
              <w:top w:val="nil"/>
              <w:left w:val="nil"/>
              <w:bottom w:val="single" w:sz="4" w:space="0" w:color="auto"/>
              <w:right w:val="single" w:sz="4" w:space="0" w:color="auto"/>
            </w:tcBorders>
            <w:shd w:val="clear" w:color="auto" w:fill="auto"/>
            <w:vAlign w:val="center"/>
          </w:tcPr>
          <w:p w14:paraId="77D3DD7C" w14:textId="77777777" w:rsidR="00660125" w:rsidRDefault="00000000">
            <w:pPr>
              <w:pStyle w:val="ae"/>
            </w:pPr>
            <w:r>
              <w:rPr>
                <w:rFonts w:hint="eastAsia"/>
              </w:rPr>
              <w:t>市教委、市公安局、市</w:t>
            </w:r>
            <w:proofErr w:type="gramStart"/>
            <w:r>
              <w:rPr>
                <w:rFonts w:hint="eastAsia"/>
              </w:rPr>
              <w:t>医</w:t>
            </w:r>
            <w:proofErr w:type="gramEnd"/>
            <w:r>
              <w:rPr>
                <w:rFonts w:hint="eastAsia"/>
              </w:rPr>
              <w:t>保局、市住房公积金中心</w:t>
            </w:r>
          </w:p>
        </w:tc>
        <w:tc>
          <w:tcPr>
            <w:tcW w:w="1208" w:type="dxa"/>
            <w:tcBorders>
              <w:top w:val="nil"/>
              <w:left w:val="nil"/>
              <w:bottom w:val="single" w:sz="4" w:space="0" w:color="auto"/>
              <w:right w:val="single" w:sz="4" w:space="0" w:color="auto"/>
            </w:tcBorders>
            <w:shd w:val="clear" w:color="auto" w:fill="auto"/>
            <w:vAlign w:val="center"/>
          </w:tcPr>
          <w:p w14:paraId="15E4D33D" w14:textId="77777777" w:rsidR="00660125" w:rsidRDefault="00000000">
            <w:pPr>
              <w:pStyle w:val="ae"/>
            </w:pPr>
            <w:r>
              <w:rPr>
                <w:rFonts w:hint="eastAsia"/>
              </w:rPr>
              <w:t>市</w:t>
            </w:r>
            <w:proofErr w:type="gramStart"/>
            <w:r>
              <w:rPr>
                <w:rFonts w:hint="eastAsia"/>
              </w:rPr>
              <w:t>人社局</w:t>
            </w:r>
            <w:proofErr w:type="gramEnd"/>
          </w:p>
        </w:tc>
      </w:tr>
      <w:tr w:rsidR="00660125" w14:paraId="0C4BDD1D" w14:textId="77777777">
        <w:trPr>
          <w:trHeight w:val="930"/>
        </w:trPr>
        <w:tc>
          <w:tcPr>
            <w:tcW w:w="716" w:type="dxa"/>
            <w:tcBorders>
              <w:top w:val="nil"/>
              <w:left w:val="single" w:sz="4" w:space="0" w:color="auto"/>
              <w:bottom w:val="single" w:sz="4" w:space="0" w:color="auto"/>
              <w:right w:val="single" w:sz="4" w:space="0" w:color="auto"/>
            </w:tcBorders>
            <w:shd w:val="clear" w:color="auto" w:fill="auto"/>
            <w:vAlign w:val="center"/>
          </w:tcPr>
          <w:p w14:paraId="3DED7F32" w14:textId="77777777" w:rsidR="00660125" w:rsidRDefault="00000000">
            <w:pPr>
              <w:pStyle w:val="ae"/>
            </w:pPr>
            <w:r>
              <w:lastRenderedPageBreak/>
              <w:t>2</w:t>
            </w:r>
          </w:p>
        </w:tc>
        <w:tc>
          <w:tcPr>
            <w:tcW w:w="2124" w:type="dxa"/>
            <w:tcBorders>
              <w:top w:val="nil"/>
              <w:left w:val="nil"/>
              <w:bottom w:val="single" w:sz="4" w:space="0" w:color="auto"/>
              <w:right w:val="single" w:sz="4" w:space="0" w:color="auto"/>
            </w:tcBorders>
            <w:shd w:val="clear" w:color="auto" w:fill="auto"/>
            <w:vAlign w:val="center"/>
          </w:tcPr>
          <w:p w14:paraId="5B35850B" w14:textId="77777777" w:rsidR="00660125" w:rsidRDefault="00000000">
            <w:pPr>
              <w:pStyle w:val="ae"/>
            </w:pPr>
            <w:r>
              <w:rPr>
                <w:rFonts w:hint="eastAsia"/>
              </w:rPr>
              <w:t>合格标志一件事</w:t>
            </w:r>
          </w:p>
        </w:tc>
        <w:tc>
          <w:tcPr>
            <w:tcW w:w="2124" w:type="dxa"/>
            <w:tcBorders>
              <w:top w:val="nil"/>
              <w:left w:val="nil"/>
              <w:bottom w:val="single" w:sz="4" w:space="0" w:color="auto"/>
              <w:right w:val="single" w:sz="4" w:space="0" w:color="auto"/>
            </w:tcBorders>
            <w:shd w:val="clear" w:color="auto" w:fill="auto"/>
            <w:vAlign w:val="center"/>
          </w:tcPr>
          <w:p w14:paraId="2F3DD5B5" w14:textId="77777777" w:rsidR="00660125" w:rsidRDefault="00000000">
            <w:pPr>
              <w:pStyle w:val="ae"/>
            </w:pPr>
            <w:r>
              <w:rPr>
                <w:rFonts w:hint="eastAsia"/>
              </w:rPr>
              <w:t>机动车申请核发检验合格标志</w:t>
            </w:r>
          </w:p>
        </w:tc>
        <w:tc>
          <w:tcPr>
            <w:tcW w:w="2124" w:type="dxa"/>
            <w:tcBorders>
              <w:top w:val="nil"/>
              <w:left w:val="nil"/>
              <w:bottom w:val="single" w:sz="4" w:space="0" w:color="auto"/>
              <w:right w:val="single" w:sz="4" w:space="0" w:color="auto"/>
            </w:tcBorders>
            <w:shd w:val="clear" w:color="auto" w:fill="auto"/>
            <w:vAlign w:val="center"/>
          </w:tcPr>
          <w:p w14:paraId="723C4B01" w14:textId="77777777" w:rsidR="00660125" w:rsidRDefault="00000000">
            <w:pPr>
              <w:pStyle w:val="ae"/>
            </w:pPr>
            <w:r>
              <w:rPr>
                <w:rFonts w:hint="eastAsia"/>
              </w:rPr>
              <w:t>中国银行保险监督管理委员会重庆监管局</w:t>
            </w:r>
          </w:p>
        </w:tc>
        <w:tc>
          <w:tcPr>
            <w:tcW w:w="1208" w:type="dxa"/>
            <w:tcBorders>
              <w:top w:val="nil"/>
              <w:left w:val="nil"/>
              <w:bottom w:val="single" w:sz="4" w:space="0" w:color="auto"/>
              <w:right w:val="single" w:sz="4" w:space="0" w:color="auto"/>
            </w:tcBorders>
            <w:shd w:val="clear" w:color="auto" w:fill="auto"/>
            <w:vAlign w:val="center"/>
          </w:tcPr>
          <w:p w14:paraId="0E1665CB" w14:textId="77777777" w:rsidR="00660125" w:rsidRDefault="00000000">
            <w:pPr>
              <w:pStyle w:val="ae"/>
            </w:pPr>
            <w:r>
              <w:rPr>
                <w:rFonts w:hint="eastAsia"/>
              </w:rPr>
              <w:t>市公安局</w:t>
            </w:r>
          </w:p>
        </w:tc>
      </w:tr>
      <w:tr w:rsidR="00660125" w14:paraId="43F6C861" w14:textId="77777777">
        <w:trPr>
          <w:trHeight w:val="930"/>
        </w:trPr>
        <w:tc>
          <w:tcPr>
            <w:tcW w:w="716" w:type="dxa"/>
            <w:tcBorders>
              <w:top w:val="nil"/>
              <w:left w:val="single" w:sz="4" w:space="0" w:color="auto"/>
              <w:bottom w:val="single" w:sz="4" w:space="0" w:color="auto"/>
              <w:right w:val="single" w:sz="4" w:space="0" w:color="auto"/>
            </w:tcBorders>
            <w:shd w:val="clear" w:color="auto" w:fill="auto"/>
            <w:vAlign w:val="center"/>
          </w:tcPr>
          <w:p w14:paraId="556E5622" w14:textId="77777777" w:rsidR="00660125" w:rsidRDefault="00000000">
            <w:pPr>
              <w:pStyle w:val="ae"/>
            </w:pPr>
            <w:r>
              <w:t>3</w:t>
            </w:r>
          </w:p>
        </w:tc>
        <w:tc>
          <w:tcPr>
            <w:tcW w:w="2124" w:type="dxa"/>
            <w:tcBorders>
              <w:top w:val="nil"/>
              <w:left w:val="nil"/>
              <w:bottom w:val="single" w:sz="4" w:space="0" w:color="auto"/>
              <w:right w:val="single" w:sz="4" w:space="0" w:color="auto"/>
            </w:tcBorders>
            <w:shd w:val="clear" w:color="auto" w:fill="auto"/>
            <w:vAlign w:val="center"/>
          </w:tcPr>
          <w:p w14:paraId="04EB43D3" w14:textId="77777777" w:rsidR="00660125" w:rsidRDefault="00000000">
            <w:pPr>
              <w:pStyle w:val="ae"/>
            </w:pPr>
            <w:r>
              <w:rPr>
                <w:rFonts w:hint="eastAsia"/>
              </w:rPr>
              <w:t>新生儿出生一件事</w:t>
            </w:r>
          </w:p>
        </w:tc>
        <w:tc>
          <w:tcPr>
            <w:tcW w:w="2124" w:type="dxa"/>
            <w:tcBorders>
              <w:top w:val="nil"/>
              <w:left w:val="nil"/>
              <w:bottom w:val="single" w:sz="4" w:space="0" w:color="auto"/>
              <w:right w:val="single" w:sz="4" w:space="0" w:color="auto"/>
            </w:tcBorders>
            <w:shd w:val="clear" w:color="auto" w:fill="auto"/>
            <w:vAlign w:val="center"/>
          </w:tcPr>
          <w:p w14:paraId="5095B797" w14:textId="77777777" w:rsidR="00660125" w:rsidRDefault="00000000">
            <w:pPr>
              <w:pStyle w:val="ae"/>
            </w:pPr>
            <w:r>
              <w:rPr>
                <w:rFonts w:hint="eastAsia"/>
              </w:rPr>
              <w:t>国内婚生婴儿出生登记</w:t>
            </w:r>
          </w:p>
        </w:tc>
        <w:tc>
          <w:tcPr>
            <w:tcW w:w="2124" w:type="dxa"/>
            <w:tcBorders>
              <w:top w:val="nil"/>
              <w:left w:val="nil"/>
              <w:bottom w:val="single" w:sz="4" w:space="0" w:color="auto"/>
              <w:right w:val="single" w:sz="4" w:space="0" w:color="auto"/>
            </w:tcBorders>
            <w:shd w:val="clear" w:color="auto" w:fill="auto"/>
            <w:vAlign w:val="center"/>
          </w:tcPr>
          <w:p w14:paraId="1AB0EFB4" w14:textId="77777777" w:rsidR="00660125" w:rsidRDefault="00000000">
            <w:pPr>
              <w:pStyle w:val="ae"/>
            </w:pPr>
            <w:r>
              <w:rPr>
                <w:rFonts w:hint="eastAsia"/>
              </w:rPr>
              <w:t>市公安局、市</w:t>
            </w:r>
            <w:proofErr w:type="gramStart"/>
            <w:r>
              <w:rPr>
                <w:rFonts w:hint="eastAsia"/>
              </w:rPr>
              <w:t>医</w:t>
            </w:r>
            <w:proofErr w:type="gramEnd"/>
            <w:r>
              <w:rPr>
                <w:rFonts w:hint="eastAsia"/>
              </w:rPr>
              <w:t>保局、市</w:t>
            </w:r>
            <w:proofErr w:type="gramStart"/>
            <w:r>
              <w:rPr>
                <w:rFonts w:hint="eastAsia"/>
              </w:rPr>
              <w:t>人社局</w:t>
            </w:r>
            <w:proofErr w:type="gramEnd"/>
            <w:r>
              <w:rPr>
                <w:rFonts w:hint="eastAsia"/>
              </w:rPr>
              <w:t>、市民政局</w:t>
            </w:r>
          </w:p>
        </w:tc>
        <w:tc>
          <w:tcPr>
            <w:tcW w:w="1208" w:type="dxa"/>
            <w:tcBorders>
              <w:top w:val="nil"/>
              <w:left w:val="nil"/>
              <w:bottom w:val="single" w:sz="4" w:space="0" w:color="auto"/>
              <w:right w:val="single" w:sz="4" w:space="0" w:color="auto"/>
            </w:tcBorders>
            <w:shd w:val="clear" w:color="auto" w:fill="auto"/>
            <w:vAlign w:val="center"/>
          </w:tcPr>
          <w:p w14:paraId="10E889AF" w14:textId="77777777" w:rsidR="00660125" w:rsidRDefault="00000000">
            <w:pPr>
              <w:pStyle w:val="ae"/>
            </w:pPr>
            <w:r>
              <w:rPr>
                <w:rFonts w:hint="eastAsia"/>
              </w:rPr>
              <w:t>市</w:t>
            </w:r>
            <w:proofErr w:type="gramStart"/>
            <w:r>
              <w:rPr>
                <w:rFonts w:hint="eastAsia"/>
              </w:rPr>
              <w:t>卫健委</w:t>
            </w:r>
            <w:proofErr w:type="gramEnd"/>
          </w:p>
        </w:tc>
      </w:tr>
      <w:tr w:rsidR="00660125" w14:paraId="65C9F9BE"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6D7207DA" w14:textId="77777777" w:rsidR="00660125" w:rsidRDefault="00000000">
            <w:pPr>
              <w:pStyle w:val="ae"/>
            </w:pPr>
            <w:r>
              <w:t>4</w:t>
            </w:r>
          </w:p>
        </w:tc>
        <w:tc>
          <w:tcPr>
            <w:tcW w:w="2124" w:type="dxa"/>
            <w:tcBorders>
              <w:top w:val="nil"/>
              <w:left w:val="nil"/>
              <w:bottom w:val="single" w:sz="4" w:space="0" w:color="auto"/>
              <w:right w:val="single" w:sz="4" w:space="0" w:color="auto"/>
            </w:tcBorders>
            <w:shd w:val="clear" w:color="auto" w:fill="auto"/>
            <w:vAlign w:val="center"/>
          </w:tcPr>
          <w:p w14:paraId="4AA43580" w14:textId="77777777" w:rsidR="00660125" w:rsidRDefault="00000000">
            <w:pPr>
              <w:pStyle w:val="ae"/>
            </w:pPr>
            <w:r>
              <w:rPr>
                <w:rFonts w:hint="eastAsia"/>
              </w:rPr>
              <w:t>婚育一件事</w:t>
            </w:r>
          </w:p>
        </w:tc>
        <w:tc>
          <w:tcPr>
            <w:tcW w:w="2124" w:type="dxa"/>
            <w:tcBorders>
              <w:top w:val="nil"/>
              <w:left w:val="nil"/>
              <w:bottom w:val="single" w:sz="4" w:space="0" w:color="auto"/>
              <w:right w:val="single" w:sz="4" w:space="0" w:color="auto"/>
            </w:tcBorders>
            <w:shd w:val="clear" w:color="auto" w:fill="auto"/>
            <w:vAlign w:val="center"/>
          </w:tcPr>
          <w:p w14:paraId="18A53A5B" w14:textId="77777777" w:rsidR="00660125" w:rsidRDefault="00000000">
            <w:pPr>
              <w:pStyle w:val="ae"/>
            </w:pPr>
            <w:r>
              <w:rPr>
                <w:rFonts w:hint="eastAsia"/>
              </w:rPr>
              <w:t>夫妻投靠落户</w:t>
            </w:r>
          </w:p>
        </w:tc>
        <w:tc>
          <w:tcPr>
            <w:tcW w:w="2124" w:type="dxa"/>
            <w:tcBorders>
              <w:top w:val="nil"/>
              <w:left w:val="nil"/>
              <w:bottom w:val="single" w:sz="4" w:space="0" w:color="auto"/>
              <w:right w:val="single" w:sz="4" w:space="0" w:color="auto"/>
            </w:tcBorders>
            <w:shd w:val="clear" w:color="auto" w:fill="auto"/>
            <w:vAlign w:val="center"/>
          </w:tcPr>
          <w:p w14:paraId="15BC7A25" w14:textId="77777777" w:rsidR="00660125" w:rsidRDefault="00000000">
            <w:pPr>
              <w:pStyle w:val="ae"/>
            </w:pPr>
            <w:r>
              <w:rPr>
                <w:rFonts w:hint="eastAsia"/>
              </w:rPr>
              <w:t>市公安局、市</w:t>
            </w:r>
            <w:proofErr w:type="gramStart"/>
            <w:r>
              <w:rPr>
                <w:rFonts w:hint="eastAsia"/>
              </w:rPr>
              <w:t>卫健委</w:t>
            </w:r>
            <w:proofErr w:type="gramEnd"/>
          </w:p>
        </w:tc>
        <w:tc>
          <w:tcPr>
            <w:tcW w:w="1208" w:type="dxa"/>
            <w:tcBorders>
              <w:top w:val="nil"/>
              <w:left w:val="nil"/>
              <w:bottom w:val="single" w:sz="4" w:space="0" w:color="auto"/>
              <w:right w:val="single" w:sz="4" w:space="0" w:color="auto"/>
            </w:tcBorders>
            <w:shd w:val="clear" w:color="auto" w:fill="auto"/>
            <w:vAlign w:val="center"/>
          </w:tcPr>
          <w:p w14:paraId="7AA6A30C" w14:textId="77777777" w:rsidR="00660125" w:rsidRDefault="00000000">
            <w:pPr>
              <w:pStyle w:val="ae"/>
            </w:pPr>
            <w:r>
              <w:rPr>
                <w:rFonts w:hint="eastAsia"/>
              </w:rPr>
              <w:t>市民政局</w:t>
            </w:r>
          </w:p>
        </w:tc>
      </w:tr>
      <w:tr w:rsidR="00660125" w14:paraId="4BEA76F7"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107EEDEE" w14:textId="77777777" w:rsidR="00660125" w:rsidRDefault="00000000">
            <w:pPr>
              <w:pStyle w:val="ae"/>
            </w:pPr>
            <w:r>
              <w:t>5</w:t>
            </w:r>
          </w:p>
        </w:tc>
        <w:tc>
          <w:tcPr>
            <w:tcW w:w="2124" w:type="dxa"/>
            <w:tcBorders>
              <w:top w:val="nil"/>
              <w:left w:val="nil"/>
              <w:bottom w:val="single" w:sz="4" w:space="0" w:color="auto"/>
              <w:right w:val="single" w:sz="4" w:space="0" w:color="auto"/>
            </w:tcBorders>
            <w:shd w:val="clear" w:color="auto" w:fill="auto"/>
            <w:vAlign w:val="center"/>
          </w:tcPr>
          <w:p w14:paraId="707A7942" w14:textId="77777777" w:rsidR="00660125" w:rsidRDefault="00000000">
            <w:pPr>
              <w:pStyle w:val="ae"/>
            </w:pPr>
            <w:r>
              <w:rPr>
                <w:rFonts w:hint="eastAsia"/>
              </w:rPr>
              <w:t>婚育一件事</w:t>
            </w:r>
          </w:p>
        </w:tc>
        <w:tc>
          <w:tcPr>
            <w:tcW w:w="2124" w:type="dxa"/>
            <w:tcBorders>
              <w:top w:val="nil"/>
              <w:left w:val="nil"/>
              <w:bottom w:val="single" w:sz="4" w:space="0" w:color="auto"/>
              <w:right w:val="single" w:sz="4" w:space="0" w:color="auto"/>
            </w:tcBorders>
            <w:shd w:val="clear" w:color="auto" w:fill="auto"/>
            <w:vAlign w:val="center"/>
          </w:tcPr>
          <w:p w14:paraId="258AC2DA" w14:textId="77777777" w:rsidR="00660125" w:rsidRDefault="00000000">
            <w:pPr>
              <w:pStyle w:val="ae"/>
            </w:pPr>
            <w:r>
              <w:rPr>
                <w:rFonts w:hint="eastAsia"/>
              </w:rPr>
              <w:t>婚姻状况变更</w:t>
            </w:r>
          </w:p>
        </w:tc>
        <w:tc>
          <w:tcPr>
            <w:tcW w:w="2124" w:type="dxa"/>
            <w:tcBorders>
              <w:top w:val="nil"/>
              <w:left w:val="nil"/>
              <w:bottom w:val="single" w:sz="4" w:space="0" w:color="auto"/>
              <w:right w:val="single" w:sz="4" w:space="0" w:color="auto"/>
            </w:tcBorders>
            <w:shd w:val="clear" w:color="auto" w:fill="auto"/>
            <w:vAlign w:val="center"/>
          </w:tcPr>
          <w:p w14:paraId="5761F1FF" w14:textId="77777777" w:rsidR="00660125" w:rsidRDefault="00000000">
            <w:pPr>
              <w:pStyle w:val="ae"/>
            </w:pPr>
            <w:r>
              <w:rPr>
                <w:rFonts w:hint="eastAsia"/>
              </w:rPr>
              <w:t>市公安局、市</w:t>
            </w:r>
            <w:proofErr w:type="gramStart"/>
            <w:r>
              <w:rPr>
                <w:rFonts w:hint="eastAsia"/>
              </w:rPr>
              <w:t>卫健委</w:t>
            </w:r>
            <w:proofErr w:type="gramEnd"/>
          </w:p>
        </w:tc>
        <w:tc>
          <w:tcPr>
            <w:tcW w:w="1208" w:type="dxa"/>
            <w:tcBorders>
              <w:top w:val="nil"/>
              <w:left w:val="nil"/>
              <w:bottom w:val="single" w:sz="4" w:space="0" w:color="auto"/>
              <w:right w:val="single" w:sz="4" w:space="0" w:color="auto"/>
            </w:tcBorders>
            <w:shd w:val="clear" w:color="auto" w:fill="auto"/>
            <w:vAlign w:val="center"/>
          </w:tcPr>
          <w:p w14:paraId="638DA471" w14:textId="77777777" w:rsidR="00660125" w:rsidRDefault="00000000">
            <w:pPr>
              <w:pStyle w:val="ae"/>
            </w:pPr>
            <w:r>
              <w:rPr>
                <w:rFonts w:hint="eastAsia"/>
              </w:rPr>
              <w:t>市民政局</w:t>
            </w:r>
          </w:p>
        </w:tc>
      </w:tr>
      <w:tr w:rsidR="00660125" w14:paraId="4724E077"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7CE2BB7E" w14:textId="77777777" w:rsidR="00660125" w:rsidRDefault="00000000">
            <w:pPr>
              <w:pStyle w:val="ae"/>
            </w:pPr>
            <w:r>
              <w:t>6</w:t>
            </w:r>
          </w:p>
        </w:tc>
        <w:tc>
          <w:tcPr>
            <w:tcW w:w="2124" w:type="dxa"/>
            <w:tcBorders>
              <w:top w:val="nil"/>
              <w:left w:val="nil"/>
              <w:bottom w:val="single" w:sz="4" w:space="0" w:color="auto"/>
              <w:right w:val="single" w:sz="4" w:space="0" w:color="auto"/>
            </w:tcBorders>
            <w:shd w:val="clear" w:color="auto" w:fill="auto"/>
            <w:vAlign w:val="center"/>
          </w:tcPr>
          <w:p w14:paraId="213FC1D8" w14:textId="77777777" w:rsidR="00660125" w:rsidRDefault="00000000">
            <w:pPr>
              <w:pStyle w:val="ae"/>
            </w:pPr>
            <w:r>
              <w:rPr>
                <w:rFonts w:hint="eastAsia"/>
              </w:rPr>
              <w:t>身后一件事</w:t>
            </w:r>
          </w:p>
        </w:tc>
        <w:tc>
          <w:tcPr>
            <w:tcW w:w="2124" w:type="dxa"/>
            <w:tcBorders>
              <w:top w:val="nil"/>
              <w:left w:val="nil"/>
              <w:bottom w:val="single" w:sz="4" w:space="0" w:color="auto"/>
              <w:right w:val="single" w:sz="4" w:space="0" w:color="auto"/>
            </w:tcBorders>
            <w:shd w:val="clear" w:color="auto" w:fill="auto"/>
            <w:vAlign w:val="center"/>
          </w:tcPr>
          <w:p w14:paraId="25FC32B1" w14:textId="77777777" w:rsidR="00660125" w:rsidRDefault="00000000">
            <w:pPr>
              <w:pStyle w:val="ae"/>
            </w:pPr>
            <w:r>
              <w:rPr>
                <w:rFonts w:hint="eastAsia"/>
              </w:rPr>
              <w:t>国境内死亡注销户口</w:t>
            </w:r>
          </w:p>
        </w:tc>
        <w:tc>
          <w:tcPr>
            <w:tcW w:w="2124" w:type="dxa"/>
            <w:tcBorders>
              <w:top w:val="nil"/>
              <w:left w:val="nil"/>
              <w:bottom w:val="single" w:sz="4" w:space="0" w:color="auto"/>
              <w:right w:val="single" w:sz="4" w:space="0" w:color="auto"/>
            </w:tcBorders>
            <w:shd w:val="clear" w:color="auto" w:fill="auto"/>
            <w:vAlign w:val="center"/>
          </w:tcPr>
          <w:p w14:paraId="5731851E" w14:textId="77777777" w:rsidR="00660125" w:rsidRDefault="00000000">
            <w:pPr>
              <w:pStyle w:val="ae"/>
            </w:pPr>
            <w:r>
              <w:rPr>
                <w:rFonts w:hint="eastAsia"/>
              </w:rPr>
              <w:t>市公安局、市</w:t>
            </w:r>
            <w:proofErr w:type="gramStart"/>
            <w:r>
              <w:rPr>
                <w:rFonts w:hint="eastAsia"/>
              </w:rPr>
              <w:t>卫健委</w:t>
            </w:r>
            <w:proofErr w:type="gramEnd"/>
          </w:p>
        </w:tc>
        <w:tc>
          <w:tcPr>
            <w:tcW w:w="1208" w:type="dxa"/>
            <w:tcBorders>
              <w:top w:val="nil"/>
              <w:left w:val="nil"/>
              <w:bottom w:val="single" w:sz="4" w:space="0" w:color="auto"/>
              <w:right w:val="single" w:sz="4" w:space="0" w:color="auto"/>
            </w:tcBorders>
            <w:shd w:val="clear" w:color="auto" w:fill="auto"/>
            <w:vAlign w:val="center"/>
          </w:tcPr>
          <w:p w14:paraId="21CCC16B" w14:textId="77777777" w:rsidR="00660125" w:rsidRDefault="00000000">
            <w:pPr>
              <w:pStyle w:val="ae"/>
            </w:pPr>
            <w:r>
              <w:rPr>
                <w:rFonts w:hint="eastAsia"/>
              </w:rPr>
              <w:t>市民政局</w:t>
            </w:r>
          </w:p>
        </w:tc>
      </w:tr>
      <w:tr w:rsidR="00660125" w14:paraId="12F4E09D"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6CC410B7" w14:textId="77777777" w:rsidR="00660125" w:rsidRDefault="00000000">
            <w:pPr>
              <w:pStyle w:val="ae"/>
            </w:pPr>
            <w:r>
              <w:t>7</w:t>
            </w:r>
          </w:p>
        </w:tc>
        <w:tc>
          <w:tcPr>
            <w:tcW w:w="2124" w:type="dxa"/>
            <w:tcBorders>
              <w:top w:val="nil"/>
              <w:left w:val="nil"/>
              <w:bottom w:val="single" w:sz="4" w:space="0" w:color="auto"/>
              <w:right w:val="single" w:sz="4" w:space="0" w:color="auto"/>
            </w:tcBorders>
            <w:shd w:val="clear" w:color="auto" w:fill="auto"/>
            <w:vAlign w:val="center"/>
          </w:tcPr>
          <w:p w14:paraId="38C2345E" w14:textId="77777777" w:rsidR="00660125" w:rsidRDefault="00000000">
            <w:pPr>
              <w:pStyle w:val="ae"/>
            </w:pPr>
            <w:r>
              <w:rPr>
                <w:rFonts w:hint="eastAsia"/>
              </w:rPr>
              <w:t>身后一件事</w:t>
            </w:r>
          </w:p>
        </w:tc>
        <w:tc>
          <w:tcPr>
            <w:tcW w:w="2124" w:type="dxa"/>
            <w:tcBorders>
              <w:top w:val="nil"/>
              <w:left w:val="nil"/>
              <w:bottom w:val="single" w:sz="4" w:space="0" w:color="auto"/>
              <w:right w:val="single" w:sz="4" w:space="0" w:color="auto"/>
            </w:tcBorders>
            <w:shd w:val="clear" w:color="auto" w:fill="auto"/>
            <w:vAlign w:val="center"/>
          </w:tcPr>
          <w:p w14:paraId="0D5FC59B" w14:textId="77777777" w:rsidR="00660125" w:rsidRDefault="00000000">
            <w:pPr>
              <w:pStyle w:val="ae"/>
            </w:pPr>
            <w:r>
              <w:rPr>
                <w:rFonts w:hint="eastAsia"/>
              </w:rPr>
              <w:t>死亡驾驶人驾驶证注销</w:t>
            </w:r>
          </w:p>
        </w:tc>
        <w:tc>
          <w:tcPr>
            <w:tcW w:w="2124" w:type="dxa"/>
            <w:tcBorders>
              <w:top w:val="nil"/>
              <w:left w:val="nil"/>
              <w:bottom w:val="single" w:sz="4" w:space="0" w:color="auto"/>
              <w:right w:val="single" w:sz="4" w:space="0" w:color="auto"/>
            </w:tcBorders>
            <w:shd w:val="clear" w:color="auto" w:fill="auto"/>
            <w:vAlign w:val="center"/>
          </w:tcPr>
          <w:p w14:paraId="2E2C7B6A" w14:textId="77777777" w:rsidR="00660125" w:rsidRDefault="00000000">
            <w:pPr>
              <w:pStyle w:val="ae"/>
            </w:pPr>
            <w:r>
              <w:rPr>
                <w:rFonts w:hint="eastAsia"/>
              </w:rPr>
              <w:t>市公安局、市</w:t>
            </w:r>
            <w:proofErr w:type="gramStart"/>
            <w:r>
              <w:rPr>
                <w:rFonts w:hint="eastAsia"/>
              </w:rPr>
              <w:t>卫健委</w:t>
            </w:r>
            <w:proofErr w:type="gramEnd"/>
          </w:p>
        </w:tc>
        <w:tc>
          <w:tcPr>
            <w:tcW w:w="1208" w:type="dxa"/>
            <w:tcBorders>
              <w:top w:val="nil"/>
              <w:left w:val="nil"/>
              <w:bottom w:val="single" w:sz="4" w:space="0" w:color="auto"/>
              <w:right w:val="single" w:sz="4" w:space="0" w:color="auto"/>
            </w:tcBorders>
            <w:shd w:val="clear" w:color="auto" w:fill="auto"/>
            <w:vAlign w:val="center"/>
          </w:tcPr>
          <w:p w14:paraId="7B875C82" w14:textId="77777777" w:rsidR="00660125" w:rsidRDefault="00000000">
            <w:pPr>
              <w:pStyle w:val="ae"/>
            </w:pPr>
            <w:r>
              <w:rPr>
                <w:rFonts w:hint="eastAsia"/>
              </w:rPr>
              <w:t>市民政局</w:t>
            </w:r>
          </w:p>
        </w:tc>
      </w:tr>
      <w:tr w:rsidR="00660125" w14:paraId="258CB3EF"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5759A466" w14:textId="77777777" w:rsidR="00660125" w:rsidRDefault="00000000">
            <w:pPr>
              <w:pStyle w:val="ae"/>
            </w:pPr>
            <w:r>
              <w:t>8</w:t>
            </w:r>
          </w:p>
        </w:tc>
        <w:tc>
          <w:tcPr>
            <w:tcW w:w="2124" w:type="dxa"/>
            <w:tcBorders>
              <w:top w:val="nil"/>
              <w:left w:val="nil"/>
              <w:bottom w:val="single" w:sz="4" w:space="0" w:color="auto"/>
              <w:right w:val="single" w:sz="4" w:space="0" w:color="auto"/>
            </w:tcBorders>
            <w:shd w:val="clear" w:color="auto" w:fill="auto"/>
            <w:vAlign w:val="center"/>
          </w:tcPr>
          <w:p w14:paraId="2504D431" w14:textId="77777777" w:rsidR="00660125" w:rsidRDefault="00000000">
            <w:pPr>
              <w:pStyle w:val="ae"/>
            </w:pPr>
            <w:r>
              <w:rPr>
                <w:rFonts w:hint="eastAsia"/>
              </w:rPr>
              <w:t>收养和户口登记一件事</w:t>
            </w:r>
          </w:p>
        </w:tc>
        <w:tc>
          <w:tcPr>
            <w:tcW w:w="2124" w:type="dxa"/>
            <w:tcBorders>
              <w:top w:val="nil"/>
              <w:left w:val="nil"/>
              <w:bottom w:val="single" w:sz="4" w:space="0" w:color="auto"/>
              <w:right w:val="single" w:sz="4" w:space="0" w:color="auto"/>
            </w:tcBorders>
            <w:shd w:val="clear" w:color="auto" w:fill="auto"/>
            <w:vAlign w:val="center"/>
          </w:tcPr>
          <w:p w14:paraId="454D2E4C" w14:textId="77777777" w:rsidR="00660125" w:rsidRDefault="00000000">
            <w:pPr>
              <w:pStyle w:val="ae"/>
            </w:pPr>
            <w:r>
              <w:rPr>
                <w:rFonts w:hint="eastAsia"/>
              </w:rPr>
              <w:t>收养登记</w:t>
            </w:r>
          </w:p>
        </w:tc>
        <w:tc>
          <w:tcPr>
            <w:tcW w:w="2124" w:type="dxa"/>
            <w:tcBorders>
              <w:top w:val="nil"/>
              <w:left w:val="nil"/>
              <w:bottom w:val="single" w:sz="4" w:space="0" w:color="auto"/>
              <w:right w:val="single" w:sz="4" w:space="0" w:color="auto"/>
            </w:tcBorders>
            <w:shd w:val="clear" w:color="auto" w:fill="auto"/>
            <w:vAlign w:val="center"/>
          </w:tcPr>
          <w:p w14:paraId="3CF5F2ED" w14:textId="77777777" w:rsidR="00660125" w:rsidRDefault="00000000">
            <w:pPr>
              <w:pStyle w:val="ae"/>
            </w:pPr>
            <w:r>
              <w:rPr>
                <w:rFonts w:hint="eastAsia"/>
              </w:rPr>
              <w:t>市公安局</w:t>
            </w:r>
          </w:p>
        </w:tc>
        <w:tc>
          <w:tcPr>
            <w:tcW w:w="1208" w:type="dxa"/>
            <w:tcBorders>
              <w:top w:val="nil"/>
              <w:left w:val="nil"/>
              <w:bottom w:val="single" w:sz="4" w:space="0" w:color="auto"/>
              <w:right w:val="single" w:sz="4" w:space="0" w:color="auto"/>
            </w:tcBorders>
            <w:shd w:val="clear" w:color="auto" w:fill="auto"/>
            <w:vAlign w:val="center"/>
          </w:tcPr>
          <w:p w14:paraId="4275355B" w14:textId="77777777" w:rsidR="00660125" w:rsidRDefault="00000000">
            <w:pPr>
              <w:pStyle w:val="ae"/>
            </w:pPr>
            <w:r>
              <w:rPr>
                <w:rFonts w:hint="eastAsia"/>
              </w:rPr>
              <w:t>市民政局</w:t>
            </w:r>
          </w:p>
        </w:tc>
      </w:tr>
      <w:tr w:rsidR="00660125" w14:paraId="2F929F2A"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21DFA36E" w14:textId="77777777" w:rsidR="00660125" w:rsidRDefault="00000000">
            <w:pPr>
              <w:pStyle w:val="ae"/>
            </w:pPr>
            <w:r>
              <w:t>9</w:t>
            </w:r>
          </w:p>
        </w:tc>
        <w:tc>
          <w:tcPr>
            <w:tcW w:w="2124" w:type="dxa"/>
            <w:tcBorders>
              <w:top w:val="nil"/>
              <w:left w:val="nil"/>
              <w:bottom w:val="single" w:sz="4" w:space="0" w:color="auto"/>
              <w:right w:val="single" w:sz="4" w:space="0" w:color="auto"/>
            </w:tcBorders>
            <w:shd w:val="clear" w:color="auto" w:fill="auto"/>
            <w:vAlign w:val="center"/>
          </w:tcPr>
          <w:p w14:paraId="1B8D7101" w14:textId="77777777" w:rsidR="00660125" w:rsidRDefault="00000000">
            <w:pPr>
              <w:pStyle w:val="ae"/>
            </w:pPr>
            <w:r>
              <w:rPr>
                <w:rFonts w:hint="eastAsia"/>
              </w:rPr>
              <w:t>军人退役一件事</w:t>
            </w:r>
          </w:p>
        </w:tc>
        <w:tc>
          <w:tcPr>
            <w:tcW w:w="2124" w:type="dxa"/>
            <w:tcBorders>
              <w:top w:val="nil"/>
              <w:left w:val="nil"/>
              <w:bottom w:val="single" w:sz="4" w:space="0" w:color="auto"/>
              <w:right w:val="single" w:sz="4" w:space="0" w:color="auto"/>
            </w:tcBorders>
            <w:shd w:val="clear" w:color="auto" w:fill="auto"/>
            <w:vAlign w:val="center"/>
          </w:tcPr>
          <w:p w14:paraId="1C34F620" w14:textId="77777777" w:rsidR="00660125" w:rsidRDefault="00000000">
            <w:pPr>
              <w:pStyle w:val="ae"/>
            </w:pPr>
            <w:r>
              <w:rPr>
                <w:rFonts w:hint="eastAsia"/>
              </w:rPr>
              <w:t>退役军人落户</w:t>
            </w:r>
          </w:p>
        </w:tc>
        <w:tc>
          <w:tcPr>
            <w:tcW w:w="2124" w:type="dxa"/>
            <w:tcBorders>
              <w:top w:val="nil"/>
              <w:left w:val="nil"/>
              <w:bottom w:val="single" w:sz="4" w:space="0" w:color="auto"/>
              <w:right w:val="single" w:sz="4" w:space="0" w:color="auto"/>
            </w:tcBorders>
            <w:shd w:val="clear" w:color="auto" w:fill="auto"/>
            <w:vAlign w:val="center"/>
          </w:tcPr>
          <w:p w14:paraId="36D2FD65" w14:textId="77777777" w:rsidR="00660125" w:rsidRDefault="00000000">
            <w:pPr>
              <w:pStyle w:val="ae"/>
            </w:pPr>
            <w:r>
              <w:rPr>
                <w:rFonts w:hint="eastAsia"/>
              </w:rPr>
              <w:t>市公安局</w:t>
            </w:r>
          </w:p>
        </w:tc>
        <w:tc>
          <w:tcPr>
            <w:tcW w:w="1208" w:type="dxa"/>
            <w:tcBorders>
              <w:top w:val="nil"/>
              <w:left w:val="nil"/>
              <w:bottom w:val="single" w:sz="4" w:space="0" w:color="auto"/>
              <w:right w:val="single" w:sz="4" w:space="0" w:color="auto"/>
            </w:tcBorders>
            <w:shd w:val="clear" w:color="auto" w:fill="auto"/>
            <w:vAlign w:val="center"/>
          </w:tcPr>
          <w:p w14:paraId="574FE860" w14:textId="77777777" w:rsidR="00660125" w:rsidRDefault="00000000">
            <w:pPr>
              <w:pStyle w:val="ae"/>
            </w:pPr>
            <w:r>
              <w:rPr>
                <w:rFonts w:hint="eastAsia"/>
              </w:rPr>
              <w:t>市退役军人事务局</w:t>
            </w:r>
          </w:p>
        </w:tc>
      </w:tr>
      <w:tr w:rsidR="00660125" w14:paraId="5F191CEF"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26F0E481" w14:textId="77777777" w:rsidR="00660125" w:rsidRDefault="00000000">
            <w:pPr>
              <w:pStyle w:val="ae"/>
            </w:pPr>
            <w:r>
              <w:t>10</w:t>
            </w:r>
          </w:p>
        </w:tc>
        <w:tc>
          <w:tcPr>
            <w:tcW w:w="2124" w:type="dxa"/>
            <w:tcBorders>
              <w:top w:val="nil"/>
              <w:left w:val="nil"/>
              <w:bottom w:val="single" w:sz="4" w:space="0" w:color="auto"/>
              <w:right w:val="single" w:sz="4" w:space="0" w:color="auto"/>
            </w:tcBorders>
            <w:shd w:val="clear" w:color="auto" w:fill="auto"/>
            <w:vAlign w:val="center"/>
          </w:tcPr>
          <w:p w14:paraId="027ADEF7" w14:textId="77777777" w:rsidR="00660125" w:rsidRDefault="00000000">
            <w:pPr>
              <w:pStyle w:val="ae"/>
            </w:pPr>
            <w:r>
              <w:rPr>
                <w:rFonts w:hint="eastAsia"/>
              </w:rPr>
              <w:t>军人退役一件事</w:t>
            </w:r>
          </w:p>
        </w:tc>
        <w:tc>
          <w:tcPr>
            <w:tcW w:w="2124" w:type="dxa"/>
            <w:tcBorders>
              <w:top w:val="nil"/>
              <w:left w:val="nil"/>
              <w:bottom w:val="single" w:sz="4" w:space="0" w:color="auto"/>
              <w:right w:val="single" w:sz="4" w:space="0" w:color="auto"/>
            </w:tcBorders>
            <w:shd w:val="clear" w:color="auto" w:fill="auto"/>
            <w:vAlign w:val="center"/>
          </w:tcPr>
          <w:p w14:paraId="3EC862C0" w14:textId="77777777" w:rsidR="00660125" w:rsidRDefault="00000000">
            <w:pPr>
              <w:pStyle w:val="ae"/>
            </w:pPr>
            <w:r>
              <w:rPr>
                <w:rFonts w:hint="eastAsia"/>
              </w:rPr>
              <w:t>补领居民身份证</w:t>
            </w:r>
          </w:p>
        </w:tc>
        <w:tc>
          <w:tcPr>
            <w:tcW w:w="2124" w:type="dxa"/>
            <w:tcBorders>
              <w:top w:val="nil"/>
              <w:left w:val="nil"/>
              <w:bottom w:val="single" w:sz="4" w:space="0" w:color="auto"/>
              <w:right w:val="single" w:sz="4" w:space="0" w:color="auto"/>
            </w:tcBorders>
            <w:shd w:val="clear" w:color="auto" w:fill="auto"/>
            <w:vAlign w:val="center"/>
          </w:tcPr>
          <w:p w14:paraId="2881425C" w14:textId="77777777" w:rsidR="00660125" w:rsidRDefault="00000000">
            <w:pPr>
              <w:pStyle w:val="ae"/>
            </w:pPr>
            <w:r>
              <w:rPr>
                <w:rFonts w:hint="eastAsia"/>
              </w:rPr>
              <w:t>市公安局</w:t>
            </w:r>
          </w:p>
        </w:tc>
        <w:tc>
          <w:tcPr>
            <w:tcW w:w="1208" w:type="dxa"/>
            <w:tcBorders>
              <w:top w:val="nil"/>
              <w:left w:val="nil"/>
              <w:bottom w:val="single" w:sz="4" w:space="0" w:color="auto"/>
              <w:right w:val="single" w:sz="4" w:space="0" w:color="auto"/>
            </w:tcBorders>
            <w:shd w:val="clear" w:color="auto" w:fill="auto"/>
            <w:vAlign w:val="center"/>
          </w:tcPr>
          <w:p w14:paraId="01DB8F67" w14:textId="77777777" w:rsidR="00660125" w:rsidRDefault="00000000">
            <w:pPr>
              <w:pStyle w:val="ae"/>
            </w:pPr>
            <w:r>
              <w:rPr>
                <w:rFonts w:hint="eastAsia"/>
              </w:rPr>
              <w:t>市退役军人事务局</w:t>
            </w:r>
          </w:p>
        </w:tc>
      </w:tr>
      <w:tr w:rsidR="00660125" w14:paraId="578A1069" w14:textId="77777777">
        <w:trPr>
          <w:trHeight w:val="620"/>
        </w:trPr>
        <w:tc>
          <w:tcPr>
            <w:tcW w:w="716" w:type="dxa"/>
            <w:tcBorders>
              <w:top w:val="nil"/>
              <w:left w:val="single" w:sz="4" w:space="0" w:color="auto"/>
              <w:bottom w:val="single" w:sz="4" w:space="0" w:color="auto"/>
              <w:right w:val="single" w:sz="4" w:space="0" w:color="auto"/>
            </w:tcBorders>
            <w:shd w:val="clear" w:color="auto" w:fill="auto"/>
            <w:vAlign w:val="center"/>
          </w:tcPr>
          <w:p w14:paraId="6177F7B5" w14:textId="77777777" w:rsidR="00660125" w:rsidRDefault="00000000">
            <w:pPr>
              <w:pStyle w:val="ae"/>
            </w:pPr>
            <w:r>
              <w:t>11</w:t>
            </w:r>
          </w:p>
        </w:tc>
        <w:tc>
          <w:tcPr>
            <w:tcW w:w="2124" w:type="dxa"/>
            <w:tcBorders>
              <w:top w:val="nil"/>
              <w:left w:val="nil"/>
              <w:bottom w:val="single" w:sz="4" w:space="0" w:color="auto"/>
              <w:right w:val="single" w:sz="4" w:space="0" w:color="auto"/>
            </w:tcBorders>
            <w:shd w:val="clear" w:color="auto" w:fill="auto"/>
            <w:vAlign w:val="center"/>
          </w:tcPr>
          <w:p w14:paraId="5266C766" w14:textId="77777777" w:rsidR="00660125" w:rsidRDefault="00000000">
            <w:pPr>
              <w:pStyle w:val="ae"/>
            </w:pPr>
            <w:r>
              <w:rPr>
                <w:rFonts w:hint="eastAsia"/>
              </w:rPr>
              <w:t>军人退役一件事</w:t>
            </w:r>
          </w:p>
        </w:tc>
        <w:tc>
          <w:tcPr>
            <w:tcW w:w="2124" w:type="dxa"/>
            <w:tcBorders>
              <w:top w:val="nil"/>
              <w:left w:val="nil"/>
              <w:bottom w:val="single" w:sz="4" w:space="0" w:color="auto"/>
              <w:right w:val="single" w:sz="4" w:space="0" w:color="auto"/>
            </w:tcBorders>
            <w:shd w:val="clear" w:color="auto" w:fill="auto"/>
            <w:vAlign w:val="center"/>
          </w:tcPr>
          <w:p w14:paraId="4BFC7C6E" w14:textId="77777777" w:rsidR="00660125" w:rsidRDefault="00000000">
            <w:pPr>
              <w:pStyle w:val="ae"/>
            </w:pPr>
            <w:r>
              <w:rPr>
                <w:rFonts w:hint="eastAsia"/>
              </w:rPr>
              <w:t>换领居民身份证</w:t>
            </w:r>
          </w:p>
        </w:tc>
        <w:tc>
          <w:tcPr>
            <w:tcW w:w="2124" w:type="dxa"/>
            <w:tcBorders>
              <w:top w:val="nil"/>
              <w:left w:val="nil"/>
              <w:bottom w:val="single" w:sz="4" w:space="0" w:color="auto"/>
              <w:right w:val="single" w:sz="4" w:space="0" w:color="auto"/>
            </w:tcBorders>
            <w:shd w:val="clear" w:color="auto" w:fill="auto"/>
            <w:vAlign w:val="center"/>
          </w:tcPr>
          <w:p w14:paraId="303E62C6" w14:textId="77777777" w:rsidR="00660125" w:rsidRDefault="00000000">
            <w:pPr>
              <w:pStyle w:val="ae"/>
            </w:pPr>
            <w:r>
              <w:rPr>
                <w:rFonts w:hint="eastAsia"/>
              </w:rPr>
              <w:t>市公安局</w:t>
            </w:r>
          </w:p>
        </w:tc>
        <w:tc>
          <w:tcPr>
            <w:tcW w:w="1208" w:type="dxa"/>
            <w:tcBorders>
              <w:top w:val="nil"/>
              <w:left w:val="nil"/>
              <w:bottom w:val="single" w:sz="4" w:space="0" w:color="auto"/>
              <w:right w:val="single" w:sz="4" w:space="0" w:color="auto"/>
            </w:tcBorders>
            <w:shd w:val="clear" w:color="auto" w:fill="auto"/>
            <w:vAlign w:val="center"/>
          </w:tcPr>
          <w:p w14:paraId="64602576" w14:textId="77777777" w:rsidR="00660125" w:rsidRDefault="00000000">
            <w:pPr>
              <w:pStyle w:val="ae"/>
            </w:pPr>
            <w:r>
              <w:rPr>
                <w:rFonts w:hint="eastAsia"/>
              </w:rPr>
              <w:t>市退役军人事务局</w:t>
            </w:r>
          </w:p>
        </w:tc>
      </w:tr>
      <w:tr w:rsidR="00660125" w14:paraId="77C7E9CB" w14:textId="77777777">
        <w:trPr>
          <w:trHeight w:val="1860"/>
        </w:trPr>
        <w:tc>
          <w:tcPr>
            <w:tcW w:w="716" w:type="dxa"/>
            <w:tcBorders>
              <w:top w:val="nil"/>
              <w:left w:val="single" w:sz="4" w:space="0" w:color="auto"/>
              <w:bottom w:val="single" w:sz="4" w:space="0" w:color="auto"/>
              <w:right w:val="single" w:sz="4" w:space="0" w:color="auto"/>
            </w:tcBorders>
            <w:shd w:val="clear" w:color="auto" w:fill="auto"/>
            <w:vAlign w:val="center"/>
          </w:tcPr>
          <w:p w14:paraId="66A45F3D" w14:textId="77777777" w:rsidR="00660125" w:rsidRDefault="00000000">
            <w:pPr>
              <w:pStyle w:val="ae"/>
            </w:pPr>
            <w:r>
              <w:t>12</w:t>
            </w:r>
          </w:p>
        </w:tc>
        <w:tc>
          <w:tcPr>
            <w:tcW w:w="2124" w:type="dxa"/>
            <w:tcBorders>
              <w:top w:val="nil"/>
              <w:left w:val="nil"/>
              <w:bottom w:val="single" w:sz="4" w:space="0" w:color="auto"/>
              <w:right w:val="single" w:sz="4" w:space="0" w:color="auto"/>
            </w:tcBorders>
            <w:shd w:val="clear" w:color="auto" w:fill="auto"/>
            <w:vAlign w:val="center"/>
          </w:tcPr>
          <w:p w14:paraId="4AE691DC" w14:textId="77777777" w:rsidR="00660125" w:rsidRDefault="00000000">
            <w:pPr>
              <w:pStyle w:val="ae"/>
            </w:pPr>
            <w:r>
              <w:rPr>
                <w:rFonts w:hint="eastAsia"/>
              </w:rPr>
              <w:t>姓名变更一件事</w:t>
            </w:r>
          </w:p>
        </w:tc>
        <w:tc>
          <w:tcPr>
            <w:tcW w:w="2124" w:type="dxa"/>
            <w:tcBorders>
              <w:top w:val="nil"/>
              <w:left w:val="nil"/>
              <w:bottom w:val="single" w:sz="4" w:space="0" w:color="auto"/>
              <w:right w:val="single" w:sz="4" w:space="0" w:color="auto"/>
            </w:tcBorders>
            <w:shd w:val="clear" w:color="auto" w:fill="auto"/>
            <w:vAlign w:val="center"/>
          </w:tcPr>
          <w:p w14:paraId="0A767194" w14:textId="77777777" w:rsidR="00660125" w:rsidRDefault="00000000">
            <w:pPr>
              <w:pStyle w:val="ae"/>
            </w:pPr>
            <w:r>
              <w:rPr>
                <w:rFonts w:hint="eastAsia"/>
              </w:rPr>
              <w:t>姓名变更</w:t>
            </w:r>
          </w:p>
        </w:tc>
        <w:tc>
          <w:tcPr>
            <w:tcW w:w="2124" w:type="dxa"/>
            <w:tcBorders>
              <w:top w:val="nil"/>
              <w:left w:val="nil"/>
              <w:bottom w:val="single" w:sz="4" w:space="0" w:color="auto"/>
              <w:right w:val="single" w:sz="4" w:space="0" w:color="auto"/>
            </w:tcBorders>
            <w:shd w:val="clear" w:color="auto" w:fill="auto"/>
            <w:vAlign w:val="center"/>
          </w:tcPr>
          <w:p w14:paraId="7CEFE745" w14:textId="77777777" w:rsidR="00660125" w:rsidRDefault="00000000">
            <w:pPr>
              <w:pStyle w:val="ae"/>
            </w:pPr>
            <w:r>
              <w:rPr>
                <w:rFonts w:hint="eastAsia"/>
              </w:rPr>
              <w:t>中国银行保险监督管理委员会重庆监管局、市</w:t>
            </w:r>
            <w:proofErr w:type="gramStart"/>
            <w:r>
              <w:rPr>
                <w:rFonts w:hint="eastAsia"/>
              </w:rPr>
              <w:t>人社局</w:t>
            </w:r>
            <w:proofErr w:type="gramEnd"/>
            <w:r>
              <w:rPr>
                <w:rFonts w:hint="eastAsia"/>
              </w:rPr>
              <w:t>、市</w:t>
            </w:r>
            <w:proofErr w:type="gramStart"/>
            <w:r>
              <w:rPr>
                <w:rFonts w:hint="eastAsia"/>
              </w:rPr>
              <w:t>医</w:t>
            </w:r>
            <w:proofErr w:type="gramEnd"/>
            <w:r>
              <w:rPr>
                <w:rFonts w:hint="eastAsia"/>
              </w:rPr>
              <w:t>保局、市住房公积金中心</w:t>
            </w:r>
          </w:p>
        </w:tc>
        <w:tc>
          <w:tcPr>
            <w:tcW w:w="1208" w:type="dxa"/>
            <w:tcBorders>
              <w:top w:val="nil"/>
              <w:left w:val="nil"/>
              <w:bottom w:val="single" w:sz="4" w:space="0" w:color="auto"/>
              <w:right w:val="single" w:sz="4" w:space="0" w:color="auto"/>
            </w:tcBorders>
            <w:shd w:val="clear" w:color="auto" w:fill="auto"/>
            <w:vAlign w:val="center"/>
          </w:tcPr>
          <w:p w14:paraId="1A883E3A" w14:textId="77777777" w:rsidR="00660125" w:rsidRDefault="00000000">
            <w:pPr>
              <w:pStyle w:val="ae"/>
            </w:pPr>
            <w:r>
              <w:rPr>
                <w:rFonts w:hint="eastAsia"/>
              </w:rPr>
              <w:t>市公安局</w:t>
            </w:r>
          </w:p>
        </w:tc>
      </w:tr>
    </w:tbl>
    <w:bookmarkEnd w:id="42"/>
    <w:p w14:paraId="4B610FD3" w14:textId="77777777" w:rsidR="00660125" w:rsidRDefault="00000000">
      <w:r>
        <w:rPr>
          <w:rFonts w:hint="eastAsia"/>
        </w:rPr>
        <w:t>2</w:t>
      </w:r>
      <w:r>
        <w:rPr>
          <w:rFonts w:hint="eastAsia"/>
        </w:rPr>
        <w:t>）户政管理服务“跨省通办”</w:t>
      </w:r>
    </w:p>
    <w:p w14:paraId="65A8EDE3"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8</w:t>
      </w:r>
      <w:r>
        <w:fldChar w:fldCharType="end"/>
      </w:r>
      <w:r>
        <w:rPr>
          <w:rFonts w:hint="eastAsia"/>
        </w:rPr>
        <w:t>户政管理服务“跨省通办”业务协同清单</w:t>
      </w:r>
    </w:p>
    <w:tbl>
      <w:tblPr>
        <w:tblW w:w="8296" w:type="dxa"/>
        <w:tblLayout w:type="fixed"/>
        <w:tblLook w:val="04A0" w:firstRow="1" w:lastRow="0" w:firstColumn="1" w:lastColumn="0" w:noHBand="0" w:noVBand="1"/>
      </w:tblPr>
      <w:tblGrid>
        <w:gridCol w:w="536"/>
        <w:gridCol w:w="1268"/>
        <w:gridCol w:w="1300"/>
        <w:gridCol w:w="1681"/>
        <w:gridCol w:w="1682"/>
        <w:gridCol w:w="1829"/>
      </w:tblGrid>
      <w:tr w:rsidR="00660125" w14:paraId="206CFE49" w14:textId="77777777">
        <w:trPr>
          <w:tblHeader/>
        </w:trPr>
        <w:tc>
          <w:tcPr>
            <w:tcW w:w="5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B0E4F" w14:textId="77777777" w:rsidR="00660125" w:rsidRDefault="00000000">
            <w:pPr>
              <w:pStyle w:val="ae"/>
            </w:pPr>
            <w:bookmarkStart w:id="43" w:name="_Hlk146532826"/>
            <w:r>
              <w:rPr>
                <w:rFonts w:hint="eastAsia"/>
              </w:rPr>
              <w:lastRenderedPageBreak/>
              <w:t>序号</w:t>
            </w:r>
          </w:p>
        </w:tc>
        <w:tc>
          <w:tcPr>
            <w:tcW w:w="1268" w:type="dxa"/>
            <w:tcBorders>
              <w:top w:val="single" w:sz="4" w:space="0" w:color="auto"/>
              <w:left w:val="nil"/>
              <w:bottom w:val="single" w:sz="4" w:space="0" w:color="auto"/>
              <w:right w:val="single" w:sz="4" w:space="0" w:color="auto"/>
            </w:tcBorders>
            <w:shd w:val="clear" w:color="auto" w:fill="auto"/>
            <w:noWrap/>
            <w:vAlign w:val="center"/>
          </w:tcPr>
          <w:p w14:paraId="4F20B54E" w14:textId="77777777" w:rsidR="00660125" w:rsidRDefault="00000000">
            <w:pPr>
              <w:pStyle w:val="ae"/>
            </w:pPr>
            <w:r>
              <w:rPr>
                <w:rFonts w:hint="eastAsia"/>
              </w:rPr>
              <w:t>省市</w:t>
            </w:r>
          </w:p>
        </w:tc>
        <w:tc>
          <w:tcPr>
            <w:tcW w:w="1300" w:type="dxa"/>
            <w:tcBorders>
              <w:top w:val="single" w:sz="4" w:space="0" w:color="auto"/>
              <w:left w:val="nil"/>
              <w:bottom w:val="single" w:sz="4" w:space="0" w:color="auto"/>
              <w:right w:val="single" w:sz="4" w:space="0" w:color="auto"/>
            </w:tcBorders>
            <w:shd w:val="clear" w:color="auto" w:fill="auto"/>
            <w:noWrap/>
            <w:vAlign w:val="center"/>
          </w:tcPr>
          <w:p w14:paraId="34D84B8D" w14:textId="77777777" w:rsidR="00660125" w:rsidRDefault="00000000">
            <w:pPr>
              <w:pStyle w:val="ae"/>
            </w:pPr>
            <w:r>
              <w:rPr>
                <w:rFonts w:hint="eastAsia"/>
              </w:rPr>
              <w:t>户口迁移</w:t>
            </w:r>
            <w:proofErr w:type="gramStart"/>
            <w:r>
              <w:rPr>
                <w:rFonts w:hint="eastAsia"/>
              </w:rPr>
              <w:t>跨省通办</w:t>
            </w:r>
            <w:proofErr w:type="gramEnd"/>
          </w:p>
        </w:tc>
        <w:tc>
          <w:tcPr>
            <w:tcW w:w="1681" w:type="dxa"/>
            <w:tcBorders>
              <w:top w:val="single" w:sz="4" w:space="0" w:color="auto"/>
              <w:left w:val="nil"/>
              <w:bottom w:val="single" w:sz="4" w:space="0" w:color="auto"/>
              <w:right w:val="single" w:sz="4" w:space="0" w:color="auto"/>
            </w:tcBorders>
            <w:shd w:val="clear" w:color="auto" w:fill="auto"/>
            <w:noWrap/>
            <w:vAlign w:val="center"/>
          </w:tcPr>
          <w:p w14:paraId="68D72E5F" w14:textId="77777777" w:rsidR="00660125" w:rsidRDefault="00000000">
            <w:pPr>
              <w:pStyle w:val="ae"/>
            </w:pPr>
            <w:r>
              <w:rPr>
                <w:rFonts w:hint="eastAsia"/>
              </w:rPr>
              <w:t>出生入户</w:t>
            </w:r>
            <w:proofErr w:type="gramStart"/>
            <w:r>
              <w:rPr>
                <w:rFonts w:hint="eastAsia"/>
              </w:rPr>
              <w:t>跨省通办</w:t>
            </w:r>
            <w:proofErr w:type="gramEnd"/>
          </w:p>
        </w:tc>
        <w:tc>
          <w:tcPr>
            <w:tcW w:w="1682" w:type="dxa"/>
            <w:tcBorders>
              <w:top w:val="single" w:sz="4" w:space="0" w:color="auto"/>
              <w:left w:val="nil"/>
              <w:bottom w:val="single" w:sz="4" w:space="0" w:color="auto"/>
              <w:right w:val="single" w:sz="4" w:space="0" w:color="auto"/>
            </w:tcBorders>
            <w:shd w:val="clear" w:color="auto" w:fill="auto"/>
            <w:noWrap/>
            <w:vAlign w:val="center"/>
          </w:tcPr>
          <w:p w14:paraId="221ADDA9" w14:textId="77777777" w:rsidR="00660125" w:rsidRDefault="00000000">
            <w:pPr>
              <w:pStyle w:val="ae"/>
            </w:pPr>
            <w:r>
              <w:rPr>
                <w:rFonts w:hint="eastAsia"/>
              </w:rPr>
              <w:t>户籍类证明开具</w:t>
            </w:r>
            <w:proofErr w:type="gramStart"/>
            <w:r>
              <w:rPr>
                <w:rFonts w:hint="eastAsia"/>
              </w:rPr>
              <w:t>跨省通办</w:t>
            </w:r>
            <w:proofErr w:type="gramEnd"/>
          </w:p>
        </w:tc>
        <w:tc>
          <w:tcPr>
            <w:tcW w:w="1829" w:type="dxa"/>
            <w:tcBorders>
              <w:top w:val="single" w:sz="4" w:space="0" w:color="auto"/>
              <w:left w:val="nil"/>
              <w:bottom w:val="single" w:sz="4" w:space="0" w:color="auto"/>
              <w:right w:val="single" w:sz="4" w:space="0" w:color="auto"/>
            </w:tcBorders>
            <w:shd w:val="clear" w:color="auto" w:fill="auto"/>
            <w:noWrap/>
            <w:vAlign w:val="center"/>
          </w:tcPr>
          <w:p w14:paraId="7BB66C7D" w14:textId="77777777" w:rsidR="00660125" w:rsidRDefault="00000000">
            <w:pPr>
              <w:pStyle w:val="ae"/>
            </w:pPr>
            <w:r>
              <w:rPr>
                <w:rFonts w:hint="eastAsia"/>
              </w:rPr>
              <w:t>居民身份证业务</w:t>
            </w:r>
            <w:proofErr w:type="gramStart"/>
            <w:r>
              <w:rPr>
                <w:rFonts w:hint="eastAsia"/>
              </w:rPr>
              <w:t>跨省通办</w:t>
            </w:r>
            <w:proofErr w:type="gramEnd"/>
          </w:p>
        </w:tc>
      </w:tr>
      <w:tr w:rsidR="00660125" w14:paraId="2F3D0E71"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063E833" w14:textId="77777777" w:rsidR="00660125" w:rsidRDefault="00000000">
            <w:pPr>
              <w:pStyle w:val="ae"/>
            </w:pPr>
            <w:r>
              <w:rPr>
                <w:rFonts w:hint="eastAsia"/>
              </w:rPr>
              <w:t>1</w:t>
            </w:r>
          </w:p>
        </w:tc>
        <w:tc>
          <w:tcPr>
            <w:tcW w:w="1268" w:type="dxa"/>
            <w:tcBorders>
              <w:top w:val="nil"/>
              <w:left w:val="nil"/>
              <w:bottom w:val="single" w:sz="4" w:space="0" w:color="auto"/>
              <w:right w:val="single" w:sz="4" w:space="0" w:color="auto"/>
            </w:tcBorders>
            <w:shd w:val="clear" w:color="auto" w:fill="auto"/>
            <w:noWrap/>
            <w:vAlign w:val="center"/>
          </w:tcPr>
          <w:p w14:paraId="63CFB069" w14:textId="77777777" w:rsidR="00660125" w:rsidRDefault="00000000">
            <w:pPr>
              <w:pStyle w:val="ae"/>
            </w:pPr>
            <w:r>
              <w:rPr>
                <w:rFonts w:hint="eastAsia"/>
              </w:rPr>
              <w:t>北京市</w:t>
            </w:r>
          </w:p>
        </w:tc>
        <w:tc>
          <w:tcPr>
            <w:tcW w:w="1300" w:type="dxa"/>
            <w:tcBorders>
              <w:top w:val="nil"/>
              <w:left w:val="nil"/>
              <w:bottom w:val="single" w:sz="4" w:space="0" w:color="auto"/>
              <w:right w:val="single" w:sz="4" w:space="0" w:color="auto"/>
            </w:tcBorders>
            <w:shd w:val="clear" w:color="auto" w:fill="auto"/>
            <w:noWrap/>
            <w:vAlign w:val="center"/>
          </w:tcPr>
          <w:p w14:paraId="31AF9BB7" w14:textId="77777777" w:rsidR="00660125" w:rsidRDefault="00000000">
            <w:pPr>
              <w:pStyle w:val="ae"/>
            </w:pPr>
            <w:r>
              <w:rPr>
                <w:rFonts w:hint="eastAsia"/>
              </w:rPr>
              <w:t>未开通</w:t>
            </w:r>
          </w:p>
        </w:tc>
        <w:tc>
          <w:tcPr>
            <w:tcW w:w="1681" w:type="dxa"/>
            <w:tcBorders>
              <w:top w:val="nil"/>
              <w:left w:val="nil"/>
              <w:bottom w:val="single" w:sz="4" w:space="0" w:color="auto"/>
              <w:right w:val="single" w:sz="4" w:space="0" w:color="auto"/>
            </w:tcBorders>
            <w:shd w:val="clear" w:color="auto" w:fill="auto"/>
            <w:noWrap/>
            <w:vAlign w:val="center"/>
          </w:tcPr>
          <w:p w14:paraId="38F580B7" w14:textId="77777777" w:rsidR="00660125" w:rsidRDefault="00000000">
            <w:pPr>
              <w:pStyle w:val="ae"/>
            </w:pPr>
            <w:r>
              <w:rPr>
                <w:rFonts w:hint="eastAsia"/>
              </w:rPr>
              <w:t>未开通</w:t>
            </w:r>
          </w:p>
        </w:tc>
        <w:tc>
          <w:tcPr>
            <w:tcW w:w="1682" w:type="dxa"/>
            <w:tcBorders>
              <w:top w:val="nil"/>
              <w:left w:val="nil"/>
              <w:bottom w:val="single" w:sz="4" w:space="0" w:color="auto"/>
              <w:right w:val="single" w:sz="4" w:space="0" w:color="auto"/>
            </w:tcBorders>
            <w:shd w:val="clear" w:color="auto" w:fill="auto"/>
            <w:noWrap/>
            <w:vAlign w:val="center"/>
          </w:tcPr>
          <w:p w14:paraId="3D57C007" w14:textId="77777777" w:rsidR="00660125" w:rsidRDefault="00000000">
            <w:pPr>
              <w:pStyle w:val="ae"/>
            </w:pPr>
            <w:r>
              <w:rPr>
                <w:rFonts w:hint="eastAsia"/>
              </w:rPr>
              <w:t>未开通</w:t>
            </w:r>
          </w:p>
        </w:tc>
        <w:tc>
          <w:tcPr>
            <w:tcW w:w="1829" w:type="dxa"/>
            <w:tcBorders>
              <w:top w:val="nil"/>
              <w:left w:val="nil"/>
              <w:bottom w:val="single" w:sz="4" w:space="0" w:color="auto"/>
              <w:right w:val="single" w:sz="4" w:space="0" w:color="auto"/>
            </w:tcBorders>
            <w:shd w:val="clear" w:color="auto" w:fill="auto"/>
            <w:noWrap/>
            <w:vAlign w:val="center"/>
          </w:tcPr>
          <w:p w14:paraId="6A6E9452" w14:textId="77777777" w:rsidR="00660125" w:rsidRDefault="00000000">
            <w:pPr>
              <w:pStyle w:val="ae"/>
            </w:pPr>
            <w:r>
              <w:rPr>
                <w:rFonts w:hint="eastAsia"/>
              </w:rPr>
              <w:t>部分开通</w:t>
            </w:r>
          </w:p>
        </w:tc>
      </w:tr>
      <w:tr w:rsidR="00660125" w14:paraId="7583ACF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545FDA2B" w14:textId="77777777" w:rsidR="00660125" w:rsidRDefault="00000000">
            <w:pPr>
              <w:pStyle w:val="ae"/>
            </w:pPr>
            <w:r>
              <w:rPr>
                <w:rFonts w:hint="eastAsia"/>
              </w:rPr>
              <w:t>2</w:t>
            </w:r>
          </w:p>
        </w:tc>
        <w:tc>
          <w:tcPr>
            <w:tcW w:w="1268" w:type="dxa"/>
            <w:tcBorders>
              <w:top w:val="nil"/>
              <w:left w:val="nil"/>
              <w:bottom w:val="single" w:sz="4" w:space="0" w:color="auto"/>
              <w:right w:val="single" w:sz="4" w:space="0" w:color="auto"/>
            </w:tcBorders>
            <w:shd w:val="clear" w:color="auto" w:fill="auto"/>
            <w:noWrap/>
            <w:vAlign w:val="center"/>
          </w:tcPr>
          <w:p w14:paraId="7C418AA5" w14:textId="77777777" w:rsidR="00660125" w:rsidRDefault="00000000">
            <w:pPr>
              <w:pStyle w:val="ae"/>
            </w:pPr>
            <w:r>
              <w:rPr>
                <w:rFonts w:hint="eastAsia"/>
              </w:rPr>
              <w:t>天津市</w:t>
            </w:r>
          </w:p>
        </w:tc>
        <w:tc>
          <w:tcPr>
            <w:tcW w:w="1300" w:type="dxa"/>
            <w:tcBorders>
              <w:top w:val="nil"/>
              <w:left w:val="nil"/>
              <w:bottom w:val="single" w:sz="4" w:space="0" w:color="auto"/>
              <w:right w:val="single" w:sz="4" w:space="0" w:color="auto"/>
            </w:tcBorders>
            <w:shd w:val="clear" w:color="auto" w:fill="auto"/>
            <w:noWrap/>
            <w:vAlign w:val="center"/>
          </w:tcPr>
          <w:p w14:paraId="7970D2C6"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7852F96D"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237C269"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5029FAB4" w14:textId="77777777" w:rsidR="00660125" w:rsidRDefault="00000000">
            <w:pPr>
              <w:pStyle w:val="ae"/>
            </w:pPr>
            <w:r>
              <w:rPr>
                <w:rFonts w:hint="eastAsia"/>
              </w:rPr>
              <w:t>全部开通</w:t>
            </w:r>
          </w:p>
        </w:tc>
      </w:tr>
      <w:tr w:rsidR="00660125" w14:paraId="29F485FA"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578EACC9" w14:textId="77777777" w:rsidR="00660125" w:rsidRDefault="00000000">
            <w:pPr>
              <w:pStyle w:val="ae"/>
            </w:pPr>
            <w:r>
              <w:rPr>
                <w:rFonts w:hint="eastAsia"/>
              </w:rPr>
              <w:t>3</w:t>
            </w:r>
          </w:p>
        </w:tc>
        <w:tc>
          <w:tcPr>
            <w:tcW w:w="1268" w:type="dxa"/>
            <w:tcBorders>
              <w:top w:val="nil"/>
              <w:left w:val="nil"/>
              <w:bottom w:val="single" w:sz="4" w:space="0" w:color="auto"/>
              <w:right w:val="single" w:sz="4" w:space="0" w:color="auto"/>
            </w:tcBorders>
            <w:shd w:val="clear" w:color="auto" w:fill="auto"/>
            <w:noWrap/>
            <w:vAlign w:val="center"/>
          </w:tcPr>
          <w:p w14:paraId="17877204" w14:textId="77777777" w:rsidR="00660125" w:rsidRDefault="00000000">
            <w:pPr>
              <w:pStyle w:val="ae"/>
            </w:pPr>
            <w:r>
              <w:rPr>
                <w:rFonts w:hint="eastAsia"/>
              </w:rPr>
              <w:t>河北省</w:t>
            </w:r>
          </w:p>
        </w:tc>
        <w:tc>
          <w:tcPr>
            <w:tcW w:w="1300" w:type="dxa"/>
            <w:tcBorders>
              <w:top w:val="nil"/>
              <w:left w:val="nil"/>
              <w:bottom w:val="single" w:sz="4" w:space="0" w:color="auto"/>
              <w:right w:val="single" w:sz="4" w:space="0" w:color="auto"/>
            </w:tcBorders>
            <w:shd w:val="clear" w:color="auto" w:fill="auto"/>
            <w:noWrap/>
            <w:vAlign w:val="center"/>
          </w:tcPr>
          <w:p w14:paraId="422DB28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6E2601C3"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431E7C31"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038F4270" w14:textId="77777777" w:rsidR="00660125" w:rsidRDefault="00000000">
            <w:pPr>
              <w:pStyle w:val="ae"/>
            </w:pPr>
            <w:r>
              <w:rPr>
                <w:rFonts w:hint="eastAsia"/>
              </w:rPr>
              <w:t>全部开通</w:t>
            </w:r>
          </w:p>
        </w:tc>
      </w:tr>
      <w:tr w:rsidR="00660125" w14:paraId="68633B7F"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4C47FA5" w14:textId="77777777" w:rsidR="00660125" w:rsidRDefault="00000000">
            <w:pPr>
              <w:pStyle w:val="ae"/>
            </w:pPr>
            <w:r>
              <w:rPr>
                <w:rFonts w:hint="eastAsia"/>
              </w:rPr>
              <w:t>4</w:t>
            </w:r>
          </w:p>
        </w:tc>
        <w:tc>
          <w:tcPr>
            <w:tcW w:w="1268" w:type="dxa"/>
            <w:tcBorders>
              <w:top w:val="nil"/>
              <w:left w:val="nil"/>
              <w:bottom w:val="single" w:sz="4" w:space="0" w:color="auto"/>
              <w:right w:val="single" w:sz="4" w:space="0" w:color="auto"/>
            </w:tcBorders>
            <w:shd w:val="clear" w:color="auto" w:fill="auto"/>
            <w:noWrap/>
            <w:vAlign w:val="center"/>
          </w:tcPr>
          <w:p w14:paraId="21619CC8" w14:textId="77777777" w:rsidR="00660125" w:rsidRDefault="00000000">
            <w:pPr>
              <w:pStyle w:val="ae"/>
            </w:pPr>
            <w:r>
              <w:rPr>
                <w:rFonts w:hint="eastAsia"/>
              </w:rPr>
              <w:t>山西省</w:t>
            </w:r>
          </w:p>
        </w:tc>
        <w:tc>
          <w:tcPr>
            <w:tcW w:w="1300" w:type="dxa"/>
            <w:tcBorders>
              <w:top w:val="nil"/>
              <w:left w:val="nil"/>
              <w:bottom w:val="single" w:sz="4" w:space="0" w:color="auto"/>
              <w:right w:val="single" w:sz="4" w:space="0" w:color="auto"/>
            </w:tcBorders>
            <w:shd w:val="clear" w:color="auto" w:fill="auto"/>
            <w:noWrap/>
            <w:vAlign w:val="center"/>
          </w:tcPr>
          <w:p w14:paraId="38C87534"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7D452FD7"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62495725"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2A11303" w14:textId="77777777" w:rsidR="00660125" w:rsidRDefault="00000000">
            <w:pPr>
              <w:pStyle w:val="ae"/>
            </w:pPr>
            <w:r>
              <w:rPr>
                <w:rFonts w:hint="eastAsia"/>
              </w:rPr>
              <w:t>全部开通</w:t>
            </w:r>
          </w:p>
        </w:tc>
      </w:tr>
      <w:tr w:rsidR="00660125" w14:paraId="3C956B5E"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1EE5612" w14:textId="77777777" w:rsidR="00660125" w:rsidRDefault="00000000">
            <w:pPr>
              <w:pStyle w:val="ae"/>
            </w:pPr>
            <w:r>
              <w:rPr>
                <w:rFonts w:hint="eastAsia"/>
              </w:rPr>
              <w:t>5</w:t>
            </w:r>
          </w:p>
        </w:tc>
        <w:tc>
          <w:tcPr>
            <w:tcW w:w="1268" w:type="dxa"/>
            <w:tcBorders>
              <w:top w:val="nil"/>
              <w:left w:val="nil"/>
              <w:bottom w:val="single" w:sz="4" w:space="0" w:color="auto"/>
              <w:right w:val="single" w:sz="4" w:space="0" w:color="auto"/>
            </w:tcBorders>
            <w:shd w:val="clear" w:color="auto" w:fill="auto"/>
            <w:noWrap/>
            <w:vAlign w:val="center"/>
          </w:tcPr>
          <w:p w14:paraId="6F68CFB2" w14:textId="77777777" w:rsidR="00660125" w:rsidRDefault="00000000">
            <w:pPr>
              <w:pStyle w:val="ae"/>
            </w:pPr>
            <w:r>
              <w:rPr>
                <w:rFonts w:hint="eastAsia"/>
              </w:rPr>
              <w:t>内蒙古</w:t>
            </w:r>
          </w:p>
        </w:tc>
        <w:tc>
          <w:tcPr>
            <w:tcW w:w="1300" w:type="dxa"/>
            <w:tcBorders>
              <w:top w:val="nil"/>
              <w:left w:val="nil"/>
              <w:bottom w:val="single" w:sz="4" w:space="0" w:color="auto"/>
              <w:right w:val="single" w:sz="4" w:space="0" w:color="auto"/>
            </w:tcBorders>
            <w:shd w:val="clear" w:color="auto" w:fill="auto"/>
            <w:noWrap/>
            <w:vAlign w:val="center"/>
          </w:tcPr>
          <w:p w14:paraId="22F4D3BB"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256B6E59"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57515C4"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7D0B3FB" w14:textId="77777777" w:rsidR="00660125" w:rsidRDefault="00000000">
            <w:pPr>
              <w:pStyle w:val="ae"/>
            </w:pPr>
            <w:r>
              <w:rPr>
                <w:rFonts w:hint="eastAsia"/>
              </w:rPr>
              <w:t>全部开通</w:t>
            </w:r>
          </w:p>
        </w:tc>
      </w:tr>
      <w:tr w:rsidR="00660125" w14:paraId="6AD82C0B"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B44BE0E" w14:textId="77777777" w:rsidR="00660125" w:rsidRDefault="00000000">
            <w:pPr>
              <w:pStyle w:val="ae"/>
            </w:pPr>
            <w:r>
              <w:rPr>
                <w:rFonts w:hint="eastAsia"/>
              </w:rPr>
              <w:t>6</w:t>
            </w:r>
          </w:p>
        </w:tc>
        <w:tc>
          <w:tcPr>
            <w:tcW w:w="1268" w:type="dxa"/>
            <w:tcBorders>
              <w:top w:val="nil"/>
              <w:left w:val="nil"/>
              <w:bottom w:val="single" w:sz="4" w:space="0" w:color="auto"/>
              <w:right w:val="single" w:sz="4" w:space="0" w:color="auto"/>
            </w:tcBorders>
            <w:shd w:val="clear" w:color="auto" w:fill="auto"/>
            <w:noWrap/>
            <w:vAlign w:val="center"/>
          </w:tcPr>
          <w:p w14:paraId="273BEED0" w14:textId="77777777" w:rsidR="00660125" w:rsidRDefault="00000000">
            <w:pPr>
              <w:pStyle w:val="ae"/>
            </w:pPr>
            <w:r>
              <w:rPr>
                <w:rFonts w:hint="eastAsia"/>
              </w:rPr>
              <w:t>辽宁省</w:t>
            </w:r>
          </w:p>
        </w:tc>
        <w:tc>
          <w:tcPr>
            <w:tcW w:w="1300" w:type="dxa"/>
            <w:tcBorders>
              <w:top w:val="nil"/>
              <w:left w:val="nil"/>
              <w:bottom w:val="single" w:sz="4" w:space="0" w:color="auto"/>
              <w:right w:val="single" w:sz="4" w:space="0" w:color="auto"/>
            </w:tcBorders>
            <w:shd w:val="clear" w:color="auto" w:fill="auto"/>
            <w:noWrap/>
            <w:vAlign w:val="center"/>
          </w:tcPr>
          <w:p w14:paraId="41455F3B"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D6320B8"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7EEAF4DA"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6C05060" w14:textId="77777777" w:rsidR="00660125" w:rsidRDefault="00000000">
            <w:pPr>
              <w:pStyle w:val="ae"/>
            </w:pPr>
            <w:r>
              <w:rPr>
                <w:rFonts w:hint="eastAsia"/>
              </w:rPr>
              <w:t>全部开通</w:t>
            </w:r>
          </w:p>
        </w:tc>
      </w:tr>
      <w:tr w:rsidR="00660125" w14:paraId="36792328"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21E928B" w14:textId="77777777" w:rsidR="00660125" w:rsidRDefault="00000000">
            <w:pPr>
              <w:pStyle w:val="ae"/>
            </w:pPr>
            <w:r>
              <w:rPr>
                <w:rFonts w:hint="eastAsia"/>
              </w:rPr>
              <w:t>7</w:t>
            </w:r>
          </w:p>
        </w:tc>
        <w:tc>
          <w:tcPr>
            <w:tcW w:w="1268" w:type="dxa"/>
            <w:tcBorders>
              <w:top w:val="nil"/>
              <w:left w:val="nil"/>
              <w:bottom w:val="single" w:sz="4" w:space="0" w:color="auto"/>
              <w:right w:val="single" w:sz="4" w:space="0" w:color="auto"/>
            </w:tcBorders>
            <w:shd w:val="clear" w:color="auto" w:fill="auto"/>
            <w:noWrap/>
            <w:vAlign w:val="center"/>
          </w:tcPr>
          <w:p w14:paraId="69E88B60" w14:textId="77777777" w:rsidR="00660125" w:rsidRDefault="00000000">
            <w:pPr>
              <w:pStyle w:val="ae"/>
            </w:pPr>
            <w:r>
              <w:rPr>
                <w:rFonts w:hint="eastAsia"/>
              </w:rPr>
              <w:t>吉林省</w:t>
            </w:r>
          </w:p>
        </w:tc>
        <w:tc>
          <w:tcPr>
            <w:tcW w:w="1300" w:type="dxa"/>
            <w:tcBorders>
              <w:top w:val="nil"/>
              <w:left w:val="nil"/>
              <w:bottom w:val="single" w:sz="4" w:space="0" w:color="auto"/>
              <w:right w:val="single" w:sz="4" w:space="0" w:color="auto"/>
            </w:tcBorders>
            <w:shd w:val="clear" w:color="auto" w:fill="auto"/>
            <w:noWrap/>
            <w:vAlign w:val="center"/>
          </w:tcPr>
          <w:p w14:paraId="1937DA84"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EC6AF01"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773483EA"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4B59DF2" w14:textId="77777777" w:rsidR="00660125" w:rsidRDefault="00000000">
            <w:pPr>
              <w:pStyle w:val="ae"/>
            </w:pPr>
            <w:r>
              <w:rPr>
                <w:rFonts w:hint="eastAsia"/>
              </w:rPr>
              <w:t>全部开通</w:t>
            </w:r>
          </w:p>
        </w:tc>
      </w:tr>
      <w:tr w:rsidR="00660125" w14:paraId="59ABE7D1"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04691FE" w14:textId="77777777" w:rsidR="00660125" w:rsidRDefault="00000000">
            <w:pPr>
              <w:pStyle w:val="ae"/>
            </w:pPr>
            <w:r>
              <w:rPr>
                <w:rFonts w:hint="eastAsia"/>
              </w:rPr>
              <w:t>8</w:t>
            </w:r>
          </w:p>
        </w:tc>
        <w:tc>
          <w:tcPr>
            <w:tcW w:w="1268" w:type="dxa"/>
            <w:tcBorders>
              <w:top w:val="nil"/>
              <w:left w:val="nil"/>
              <w:bottom w:val="single" w:sz="4" w:space="0" w:color="auto"/>
              <w:right w:val="single" w:sz="4" w:space="0" w:color="auto"/>
            </w:tcBorders>
            <w:shd w:val="clear" w:color="auto" w:fill="auto"/>
            <w:noWrap/>
            <w:vAlign w:val="center"/>
          </w:tcPr>
          <w:p w14:paraId="0E5B9CA9" w14:textId="77777777" w:rsidR="00660125" w:rsidRDefault="00000000">
            <w:pPr>
              <w:pStyle w:val="ae"/>
            </w:pPr>
            <w:r>
              <w:rPr>
                <w:rFonts w:hint="eastAsia"/>
              </w:rPr>
              <w:t>黑龙江省</w:t>
            </w:r>
          </w:p>
        </w:tc>
        <w:tc>
          <w:tcPr>
            <w:tcW w:w="1300" w:type="dxa"/>
            <w:tcBorders>
              <w:top w:val="nil"/>
              <w:left w:val="nil"/>
              <w:bottom w:val="single" w:sz="4" w:space="0" w:color="auto"/>
              <w:right w:val="single" w:sz="4" w:space="0" w:color="auto"/>
            </w:tcBorders>
            <w:shd w:val="clear" w:color="auto" w:fill="auto"/>
            <w:noWrap/>
            <w:vAlign w:val="center"/>
          </w:tcPr>
          <w:p w14:paraId="6B95BBA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6A4C378D"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08FC0640"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4788798D" w14:textId="77777777" w:rsidR="00660125" w:rsidRDefault="00000000">
            <w:pPr>
              <w:pStyle w:val="ae"/>
            </w:pPr>
            <w:r>
              <w:rPr>
                <w:rFonts w:hint="eastAsia"/>
              </w:rPr>
              <w:t>全部开通</w:t>
            </w:r>
          </w:p>
        </w:tc>
      </w:tr>
      <w:tr w:rsidR="00660125" w14:paraId="1B63812E"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2E935B6" w14:textId="77777777" w:rsidR="00660125" w:rsidRDefault="00000000">
            <w:pPr>
              <w:pStyle w:val="ae"/>
            </w:pPr>
            <w:r>
              <w:rPr>
                <w:rFonts w:hint="eastAsia"/>
              </w:rPr>
              <w:t>9</w:t>
            </w:r>
          </w:p>
        </w:tc>
        <w:tc>
          <w:tcPr>
            <w:tcW w:w="1268" w:type="dxa"/>
            <w:tcBorders>
              <w:top w:val="nil"/>
              <w:left w:val="nil"/>
              <w:bottom w:val="single" w:sz="4" w:space="0" w:color="auto"/>
              <w:right w:val="single" w:sz="4" w:space="0" w:color="auto"/>
            </w:tcBorders>
            <w:shd w:val="clear" w:color="auto" w:fill="auto"/>
            <w:noWrap/>
            <w:vAlign w:val="center"/>
          </w:tcPr>
          <w:p w14:paraId="37BE5977" w14:textId="77777777" w:rsidR="00660125" w:rsidRDefault="00000000">
            <w:pPr>
              <w:pStyle w:val="ae"/>
            </w:pPr>
            <w:r>
              <w:rPr>
                <w:rFonts w:hint="eastAsia"/>
              </w:rPr>
              <w:t>上海市</w:t>
            </w:r>
          </w:p>
        </w:tc>
        <w:tc>
          <w:tcPr>
            <w:tcW w:w="1300" w:type="dxa"/>
            <w:tcBorders>
              <w:top w:val="nil"/>
              <w:left w:val="nil"/>
              <w:bottom w:val="single" w:sz="4" w:space="0" w:color="auto"/>
              <w:right w:val="single" w:sz="4" w:space="0" w:color="auto"/>
            </w:tcBorders>
            <w:shd w:val="clear" w:color="auto" w:fill="auto"/>
            <w:noWrap/>
            <w:vAlign w:val="center"/>
          </w:tcPr>
          <w:p w14:paraId="1C7AF59C"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342D312C" w14:textId="77777777" w:rsidR="00660125" w:rsidRDefault="00000000">
            <w:pPr>
              <w:pStyle w:val="ae"/>
            </w:pPr>
            <w:r>
              <w:rPr>
                <w:rFonts w:hint="eastAsia"/>
              </w:rPr>
              <w:t>未开通</w:t>
            </w:r>
          </w:p>
        </w:tc>
        <w:tc>
          <w:tcPr>
            <w:tcW w:w="1682" w:type="dxa"/>
            <w:tcBorders>
              <w:top w:val="nil"/>
              <w:left w:val="nil"/>
              <w:bottom w:val="single" w:sz="4" w:space="0" w:color="auto"/>
              <w:right w:val="single" w:sz="4" w:space="0" w:color="auto"/>
            </w:tcBorders>
            <w:shd w:val="clear" w:color="auto" w:fill="auto"/>
            <w:noWrap/>
            <w:vAlign w:val="center"/>
          </w:tcPr>
          <w:p w14:paraId="44C4341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60FE8D2" w14:textId="77777777" w:rsidR="00660125" w:rsidRDefault="00000000">
            <w:pPr>
              <w:pStyle w:val="ae"/>
            </w:pPr>
            <w:r>
              <w:rPr>
                <w:rFonts w:hint="eastAsia"/>
              </w:rPr>
              <w:t>全部开通</w:t>
            </w:r>
          </w:p>
        </w:tc>
      </w:tr>
      <w:tr w:rsidR="00660125" w14:paraId="6854E580"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535F80BA" w14:textId="77777777" w:rsidR="00660125" w:rsidRDefault="00000000">
            <w:pPr>
              <w:pStyle w:val="ae"/>
            </w:pPr>
            <w:r>
              <w:rPr>
                <w:rFonts w:hint="eastAsia"/>
              </w:rPr>
              <w:t>10</w:t>
            </w:r>
          </w:p>
        </w:tc>
        <w:tc>
          <w:tcPr>
            <w:tcW w:w="1268" w:type="dxa"/>
            <w:tcBorders>
              <w:top w:val="nil"/>
              <w:left w:val="nil"/>
              <w:bottom w:val="single" w:sz="4" w:space="0" w:color="auto"/>
              <w:right w:val="single" w:sz="4" w:space="0" w:color="auto"/>
            </w:tcBorders>
            <w:shd w:val="clear" w:color="auto" w:fill="auto"/>
            <w:noWrap/>
            <w:vAlign w:val="center"/>
          </w:tcPr>
          <w:p w14:paraId="11DA3032" w14:textId="77777777" w:rsidR="00660125" w:rsidRDefault="00000000">
            <w:pPr>
              <w:pStyle w:val="ae"/>
            </w:pPr>
            <w:r>
              <w:rPr>
                <w:rFonts w:hint="eastAsia"/>
              </w:rPr>
              <w:t>江苏省</w:t>
            </w:r>
          </w:p>
        </w:tc>
        <w:tc>
          <w:tcPr>
            <w:tcW w:w="1300" w:type="dxa"/>
            <w:tcBorders>
              <w:top w:val="nil"/>
              <w:left w:val="nil"/>
              <w:bottom w:val="single" w:sz="4" w:space="0" w:color="auto"/>
              <w:right w:val="single" w:sz="4" w:space="0" w:color="auto"/>
            </w:tcBorders>
            <w:shd w:val="clear" w:color="auto" w:fill="auto"/>
            <w:noWrap/>
            <w:vAlign w:val="center"/>
          </w:tcPr>
          <w:p w14:paraId="7A77B2B8"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D1044C3"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542AD9D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0AF4B1C7" w14:textId="77777777" w:rsidR="00660125" w:rsidRDefault="00000000">
            <w:pPr>
              <w:pStyle w:val="ae"/>
            </w:pPr>
            <w:r>
              <w:rPr>
                <w:rFonts w:hint="eastAsia"/>
              </w:rPr>
              <w:t>全部开通</w:t>
            </w:r>
          </w:p>
        </w:tc>
      </w:tr>
      <w:tr w:rsidR="00660125" w14:paraId="52BF2157"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BF540E9" w14:textId="77777777" w:rsidR="00660125" w:rsidRDefault="00000000">
            <w:pPr>
              <w:pStyle w:val="ae"/>
            </w:pPr>
            <w:r>
              <w:rPr>
                <w:rFonts w:hint="eastAsia"/>
              </w:rPr>
              <w:t>11</w:t>
            </w:r>
          </w:p>
        </w:tc>
        <w:tc>
          <w:tcPr>
            <w:tcW w:w="1268" w:type="dxa"/>
            <w:tcBorders>
              <w:top w:val="nil"/>
              <w:left w:val="nil"/>
              <w:bottom w:val="single" w:sz="4" w:space="0" w:color="auto"/>
              <w:right w:val="single" w:sz="4" w:space="0" w:color="auto"/>
            </w:tcBorders>
            <w:shd w:val="clear" w:color="auto" w:fill="auto"/>
            <w:noWrap/>
            <w:vAlign w:val="center"/>
          </w:tcPr>
          <w:p w14:paraId="2AC7E338" w14:textId="77777777" w:rsidR="00660125" w:rsidRDefault="00000000">
            <w:pPr>
              <w:pStyle w:val="ae"/>
            </w:pPr>
            <w:r>
              <w:rPr>
                <w:rFonts w:hint="eastAsia"/>
              </w:rPr>
              <w:t>浙江省</w:t>
            </w:r>
          </w:p>
        </w:tc>
        <w:tc>
          <w:tcPr>
            <w:tcW w:w="1300" w:type="dxa"/>
            <w:tcBorders>
              <w:top w:val="nil"/>
              <w:left w:val="nil"/>
              <w:bottom w:val="single" w:sz="4" w:space="0" w:color="auto"/>
              <w:right w:val="single" w:sz="4" w:space="0" w:color="auto"/>
            </w:tcBorders>
            <w:shd w:val="clear" w:color="auto" w:fill="auto"/>
            <w:noWrap/>
            <w:vAlign w:val="center"/>
          </w:tcPr>
          <w:p w14:paraId="51649423"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A93F6C8"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96F17FF"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75F85418" w14:textId="77777777" w:rsidR="00660125" w:rsidRDefault="00000000">
            <w:pPr>
              <w:pStyle w:val="ae"/>
            </w:pPr>
            <w:r>
              <w:rPr>
                <w:rFonts w:hint="eastAsia"/>
              </w:rPr>
              <w:t>全部开通</w:t>
            </w:r>
          </w:p>
        </w:tc>
      </w:tr>
      <w:tr w:rsidR="00660125" w14:paraId="0A6604D0"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96EF3EE" w14:textId="77777777" w:rsidR="00660125" w:rsidRDefault="00000000">
            <w:pPr>
              <w:pStyle w:val="ae"/>
            </w:pPr>
            <w:r>
              <w:rPr>
                <w:rFonts w:hint="eastAsia"/>
              </w:rPr>
              <w:t>12</w:t>
            </w:r>
          </w:p>
        </w:tc>
        <w:tc>
          <w:tcPr>
            <w:tcW w:w="1268" w:type="dxa"/>
            <w:tcBorders>
              <w:top w:val="nil"/>
              <w:left w:val="nil"/>
              <w:bottom w:val="single" w:sz="4" w:space="0" w:color="auto"/>
              <w:right w:val="single" w:sz="4" w:space="0" w:color="auto"/>
            </w:tcBorders>
            <w:shd w:val="clear" w:color="auto" w:fill="auto"/>
            <w:noWrap/>
            <w:vAlign w:val="center"/>
          </w:tcPr>
          <w:p w14:paraId="0090A577" w14:textId="77777777" w:rsidR="00660125" w:rsidRDefault="00000000">
            <w:pPr>
              <w:pStyle w:val="ae"/>
            </w:pPr>
            <w:r>
              <w:rPr>
                <w:rFonts w:hint="eastAsia"/>
              </w:rPr>
              <w:t>安徽省</w:t>
            </w:r>
          </w:p>
        </w:tc>
        <w:tc>
          <w:tcPr>
            <w:tcW w:w="1300" w:type="dxa"/>
            <w:tcBorders>
              <w:top w:val="nil"/>
              <w:left w:val="nil"/>
              <w:bottom w:val="single" w:sz="4" w:space="0" w:color="auto"/>
              <w:right w:val="single" w:sz="4" w:space="0" w:color="auto"/>
            </w:tcBorders>
            <w:shd w:val="clear" w:color="auto" w:fill="auto"/>
            <w:noWrap/>
            <w:vAlign w:val="center"/>
          </w:tcPr>
          <w:p w14:paraId="48287BF4"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428228C"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2C2312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0EE5366F" w14:textId="77777777" w:rsidR="00660125" w:rsidRDefault="00000000">
            <w:pPr>
              <w:pStyle w:val="ae"/>
            </w:pPr>
            <w:r>
              <w:rPr>
                <w:rFonts w:hint="eastAsia"/>
              </w:rPr>
              <w:t>全部开通</w:t>
            </w:r>
          </w:p>
        </w:tc>
      </w:tr>
      <w:tr w:rsidR="00660125" w14:paraId="783C15F7"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6D353CB" w14:textId="77777777" w:rsidR="00660125" w:rsidRDefault="00000000">
            <w:pPr>
              <w:pStyle w:val="ae"/>
            </w:pPr>
            <w:r>
              <w:rPr>
                <w:rFonts w:hint="eastAsia"/>
              </w:rPr>
              <w:t>13</w:t>
            </w:r>
          </w:p>
        </w:tc>
        <w:tc>
          <w:tcPr>
            <w:tcW w:w="1268" w:type="dxa"/>
            <w:tcBorders>
              <w:top w:val="nil"/>
              <w:left w:val="nil"/>
              <w:bottom w:val="single" w:sz="4" w:space="0" w:color="auto"/>
              <w:right w:val="single" w:sz="4" w:space="0" w:color="auto"/>
            </w:tcBorders>
            <w:shd w:val="clear" w:color="auto" w:fill="auto"/>
            <w:noWrap/>
            <w:vAlign w:val="center"/>
          </w:tcPr>
          <w:p w14:paraId="74423702" w14:textId="77777777" w:rsidR="00660125" w:rsidRDefault="00000000">
            <w:pPr>
              <w:pStyle w:val="ae"/>
            </w:pPr>
            <w:r>
              <w:rPr>
                <w:rFonts w:hint="eastAsia"/>
              </w:rPr>
              <w:t>福建省</w:t>
            </w:r>
          </w:p>
        </w:tc>
        <w:tc>
          <w:tcPr>
            <w:tcW w:w="1300" w:type="dxa"/>
            <w:tcBorders>
              <w:top w:val="nil"/>
              <w:left w:val="nil"/>
              <w:bottom w:val="single" w:sz="4" w:space="0" w:color="auto"/>
              <w:right w:val="single" w:sz="4" w:space="0" w:color="auto"/>
            </w:tcBorders>
            <w:shd w:val="clear" w:color="auto" w:fill="auto"/>
            <w:noWrap/>
            <w:vAlign w:val="center"/>
          </w:tcPr>
          <w:p w14:paraId="2B4544A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B66CCE7"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51CF696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D0C3438" w14:textId="77777777" w:rsidR="00660125" w:rsidRDefault="00000000">
            <w:pPr>
              <w:pStyle w:val="ae"/>
            </w:pPr>
            <w:r>
              <w:rPr>
                <w:rFonts w:hint="eastAsia"/>
              </w:rPr>
              <w:t>全部开通</w:t>
            </w:r>
          </w:p>
        </w:tc>
      </w:tr>
      <w:tr w:rsidR="00660125" w14:paraId="4F9FEE8A"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423ABD4" w14:textId="77777777" w:rsidR="00660125" w:rsidRDefault="00000000">
            <w:pPr>
              <w:pStyle w:val="ae"/>
            </w:pPr>
            <w:r>
              <w:rPr>
                <w:rFonts w:hint="eastAsia"/>
              </w:rPr>
              <w:t>14</w:t>
            </w:r>
          </w:p>
        </w:tc>
        <w:tc>
          <w:tcPr>
            <w:tcW w:w="1268" w:type="dxa"/>
            <w:tcBorders>
              <w:top w:val="nil"/>
              <w:left w:val="nil"/>
              <w:bottom w:val="single" w:sz="4" w:space="0" w:color="auto"/>
              <w:right w:val="single" w:sz="4" w:space="0" w:color="auto"/>
            </w:tcBorders>
            <w:shd w:val="clear" w:color="auto" w:fill="auto"/>
            <w:noWrap/>
            <w:vAlign w:val="center"/>
          </w:tcPr>
          <w:p w14:paraId="5783AAAC" w14:textId="77777777" w:rsidR="00660125" w:rsidRDefault="00000000">
            <w:pPr>
              <w:pStyle w:val="ae"/>
            </w:pPr>
            <w:r>
              <w:rPr>
                <w:rFonts w:hint="eastAsia"/>
              </w:rPr>
              <w:t>江西省</w:t>
            </w:r>
          </w:p>
        </w:tc>
        <w:tc>
          <w:tcPr>
            <w:tcW w:w="1300" w:type="dxa"/>
            <w:tcBorders>
              <w:top w:val="nil"/>
              <w:left w:val="nil"/>
              <w:bottom w:val="single" w:sz="4" w:space="0" w:color="auto"/>
              <w:right w:val="single" w:sz="4" w:space="0" w:color="auto"/>
            </w:tcBorders>
            <w:shd w:val="clear" w:color="auto" w:fill="auto"/>
            <w:noWrap/>
            <w:vAlign w:val="center"/>
          </w:tcPr>
          <w:p w14:paraId="71376D56" w14:textId="77777777" w:rsidR="00660125" w:rsidRDefault="00000000">
            <w:pPr>
              <w:pStyle w:val="ae"/>
            </w:pPr>
            <w:r>
              <w:rPr>
                <w:rFonts w:hint="eastAsia"/>
              </w:rPr>
              <w:t>部分开通</w:t>
            </w:r>
          </w:p>
        </w:tc>
        <w:tc>
          <w:tcPr>
            <w:tcW w:w="1681" w:type="dxa"/>
            <w:tcBorders>
              <w:top w:val="nil"/>
              <w:left w:val="nil"/>
              <w:bottom w:val="single" w:sz="4" w:space="0" w:color="auto"/>
              <w:right w:val="single" w:sz="4" w:space="0" w:color="auto"/>
            </w:tcBorders>
            <w:shd w:val="clear" w:color="auto" w:fill="auto"/>
            <w:noWrap/>
            <w:vAlign w:val="center"/>
          </w:tcPr>
          <w:p w14:paraId="766A68CF"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6B43D50B" w14:textId="77777777" w:rsidR="00660125" w:rsidRDefault="00000000">
            <w:pPr>
              <w:pStyle w:val="ae"/>
            </w:pPr>
            <w:r>
              <w:rPr>
                <w:rFonts w:hint="eastAsia"/>
              </w:rPr>
              <w:t>部分开通</w:t>
            </w:r>
          </w:p>
        </w:tc>
        <w:tc>
          <w:tcPr>
            <w:tcW w:w="1829" w:type="dxa"/>
            <w:tcBorders>
              <w:top w:val="nil"/>
              <w:left w:val="nil"/>
              <w:bottom w:val="single" w:sz="4" w:space="0" w:color="auto"/>
              <w:right w:val="single" w:sz="4" w:space="0" w:color="auto"/>
            </w:tcBorders>
            <w:shd w:val="clear" w:color="auto" w:fill="auto"/>
            <w:noWrap/>
            <w:vAlign w:val="center"/>
          </w:tcPr>
          <w:p w14:paraId="2450ECFA" w14:textId="77777777" w:rsidR="00660125" w:rsidRDefault="00000000">
            <w:pPr>
              <w:pStyle w:val="ae"/>
            </w:pPr>
            <w:r>
              <w:rPr>
                <w:rFonts w:hint="eastAsia"/>
              </w:rPr>
              <w:t>全部开通</w:t>
            </w:r>
          </w:p>
        </w:tc>
      </w:tr>
      <w:tr w:rsidR="00660125" w14:paraId="4CDBD34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58EF50E" w14:textId="77777777" w:rsidR="00660125" w:rsidRDefault="00000000">
            <w:pPr>
              <w:pStyle w:val="ae"/>
            </w:pPr>
            <w:r>
              <w:rPr>
                <w:rFonts w:hint="eastAsia"/>
              </w:rPr>
              <w:t>15</w:t>
            </w:r>
          </w:p>
        </w:tc>
        <w:tc>
          <w:tcPr>
            <w:tcW w:w="1268" w:type="dxa"/>
            <w:tcBorders>
              <w:top w:val="nil"/>
              <w:left w:val="nil"/>
              <w:bottom w:val="single" w:sz="4" w:space="0" w:color="auto"/>
              <w:right w:val="single" w:sz="4" w:space="0" w:color="auto"/>
            </w:tcBorders>
            <w:shd w:val="clear" w:color="auto" w:fill="auto"/>
            <w:noWrap/>
            <w:vAlign w:val="center"/>
          </w:tcPr>
          <w:p w14:paraId="185BFA85" w14:textId="77777777" w:rsidR="00660125" w:rsidRDefault="00000000">
            <w:pPr>
              <w:pStyle w:val="ae"/>
            </w:pPr>
            <w:r>
              <w:rPr>
                <w:rFonts w:hint="eastAsia"/>
              </w:rPr>
              <w:t>山东省</w:t>
            </w:r>
          </w:p>
        </w:tc>
        <w:tc>
          <w:tcPr>
            <w:tcW w:w="1300" w:type="dxa"/>
            <w:tcBorders>
              <w:top w:val="nil"/>
              <w:left w:val="nil"/>
              <w:bottom w:val="single" w:sz="4" w:space="0" w:color="auto"/>
              <w:right w:val="single" w:sz="4" w:space="0" w:color="auto"/>
            </w:tcBorders>
            <w:shd w:val="clear" w:color="auto" w:fill="auto"/>
            <w:noWrap/>
            <w:vAlign w:val="center"/>
          </w:tcPr>
          <w:p w14:paraId="1BA69164"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60247155"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711CB912"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75F4D6A8" w14:textId="77777777" w:rsidR="00660125" w:rsidRDefault="00000000">
            <w:pPr>
              <w:pStyle w:val="ae"/>
            </w:pPr>
            <w:r>
              <w:rPr>
                <w:rFonts w:hint="eastAsia"/>
              </w:rPr>
              <w:t>全部开通</w:t>
            </w:r>
          </w:p>
        </w:tc>
      </w:tr>
      <w:tr w:rsidR="00660125" w14:paraId="670E9616"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84457EE" w14:textId="77777777" w:rsidR="00660125" w:rsidRDefault="00000000">
            <w:pPr>
              <w:pStyle w:val="ae"/>
            </w:pPr>
            <w:r>
              <w:rPr>
                <w:rFonts w:hint="eastAsia"/>
              </w:rPr>
              <w:t>16</w:t>
            </w:r>
          </w:p>
        </w:tc>
        <w:tc>
          <w:tcPr>
            <w:tcW w:w="1268" w:type="dxa"/>
            <w:tcBorders>
              <w:top w:val="nil"/>
              <w:left w:val="nil"/>
              <w:bottom w:val="single" w:sz="4" w:space="0" w:color="auto"/>
              <w:right w:val="single" w:sz="4" w:space="0" w:color="auto"/>
            </w:tcBorders>
            <w:shd w:val="clear" w:color="auto" w:fill="auto"/>
            <w:noWrap/>
            <w:vAlign w:val="center"/>
          </w:tcPr>
          <w:p w14:paraId="60EE0DD7" w14:textId="77777777" w:rsidR="00660125" w:rsidRDefault="00000000">
            <w:pPr>
              <w:pStyle w:val="ae"/>
            </w:pPr>
            <w:r>
              <w:rPr>
                <w:rFonts w:hint="eastAsia"/>
              </w:rPr>
              <w:t>河南省</w:t>
            </w:r>
          </w:p>
        </w:tc>
        <w:tc>
          <w:tcPr>
            <w:tcW w:w="1300" w:type="dxa"/>
            <w:tcBorders>
              <w:top w:val="nil"/>
              <w:left w:val="nil"/>
              <w:bottom w:val="single" w:sz="4" w:space="0" w:color="auto"/>
              <w:right w:val="single" w:sz="4" w:space="0" w:color="auto"/>
            </w:tcBorders>
            <w:shd w:val="clear" w:color="auto" w:fill="auto"/>
            <w:noWrap/>
            <w:vAlign w:val="center"/>
          </w:tcPr>
          <w:p w14:paraId="2795DCC7"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3B4398CF"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B4A00D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510FD296" w14:textId="77777777" w:rsidR="00660125" w:rsidRDefault="00000000">
            <w:pPr>
              <w:pStyle w:val="ae"/>
            </w:pPr>
            <w:r>
              <w:rPr>
                <w:rFonts w:hint="eastAsia"/>
              </w:rPr>
              <w:t>全部开通</w:t>
            </w:r>
          </w:p>
        </w:tc>
      </w:tr>
      <w:tr w:rsidR="00660125" w14:paraId="5E5BB83E"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5A0C2C7" w14:textId="77777777" w:rsidR="00660125" w:rsidRDefault="00000000">
            <w:pPr>
              <w:pStyle w:val="ae"/>
            </w:pPr>
            <w:r>
              <w:rPr>
                <w:rFonts w:hint="eastAsia"/>
              </w:rPr>
              <w:t>17</w:t>
            </w:r>
          </w:p>
        </w:tc>
        <w:tc>
          <w:tcPr>
            <w:tcW w:w="1268" w:type="dxa"/>
            <w:tcBorders>
              <w:top w:val="nil"/>
              <w:left w:val="nil"/>
              <w:bottom w:val="single" w:sz="4" w:space="0" w:color="auto"/>
              <w:right w:val="single" w:sz="4" w:space="0" w:color="auto"/>
            </w:tcBorders>
            <w:shd w:val="clear" w:color="auto" w:fill="auto"/>
            <w:noWrap/>
            <w:vAlign w:val="center"/>
          </w:tcPr>
          <w:p w14:paraId="735D1EA3" w14:textId="77777777" w:rsidR="00660125" w:rsidRDefault="00000000">
            <w:pPr>
              <w:pStyle w:val="ae"/>
            </w:pPr>
            <w:r>
              <w:rPr>
                <w:rFonts w:hint="eastAsia"/>
              </w:rPr>
              <w:t>湖北省</w:t>
            </w:r>
          </w:p>
        </w:tc>
        <w:tc>
          <w:tcPr>
            <w:tcW w:w="1300" w:type="dxa"/>
            <w:tcBorders>
              <w:top w:val="nil"/>
              <w:left w:val="nil"/>
              <w:bottom w:val="single" w:sz="4" w:space="0" w:color="auto"/>
              <w:right w:val="single" w:sz="4" w:space="0" w:color="auto"/>
            </w:tcBorders>
            <w:shd w:val="clear" w:color="auto" w:fill="auto"/>
            <w:noWrap/>
            <w:vAlign w:val="center"/>
          </w:tcPr>
          <w:p w14:paraId="566D44F4"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38FB3AA7"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1905F5BB"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4B0D157" w14:textId="77777777" w:rsidR="00660125" w:rsidRDefault="00000000">
            <w:pPr>
              <w:pStyle w:val="ae"/>
            </w:pPr>
            <w:r>
              <w:rPr>
                <w:rFonts w:hint="eastAsia"/>
              </w:rPr>
              <w:t>全部开通</w:t>
            </w:r>
          </w:p>
        </w:tc>
      </w:tr>
      <w:tr w:rsidR="00660125" w14:paraId="4045F555"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7FB800DB" w14:textId="77777777" w:rsidR="00660125" w:rsidRDefault="00000000">
            <w:pPr>
              <w:pStyle w:val="ae"/>
            </w:pPr>
            <w:r>
              <w:rPr>
                <w:rFonts w:hint="eastAsia"/>
              </w:rPr>
              <w:t>18</w:t>
            </w:r>
          </w:p>
        </w:tc>
        <w:tc>
          <w:tcPr>
            <w:tcW w:w="1268" w:type="dxa"/>
            <w:tcBorders>
              <w:top w:val="nil"/>
              <w:left w:val="nil"/>
              <w:bottom w:val="single" w:sz="4" w:space="0" w:color="auto"/>
              <w:right w:val="single" w:sz="4" w:space="0" w:color="auto"/>
            </w:tcBorders>
            <w:shd w:val="clear" w:color="auto" w:fill="auto"/>
            <w:noWrap/>
            <w:vAlign w:val="center"/>
          </w:tcPr>
          <w:p w14:paraId="5105C5B2" w14:textId="77777777" w:rsidR="00660125" w:rsidRDefault="00000000">
            <w:pPr>
              <w:pStyle w:val="ae"/>
            </w:pPr>
            <w:r>
              <w:rPr>
                <w:rFonts w:hint="eastAsia"/>
              </w:rPr>
              <w:t>湖南省</w:t>
            </w:r>
          </w:p>
        </w:tc>
        <w:tc>
          <w:tcPr>
            <w:tcW w:w="1300" w:type="dxa"/>
            <w:tcBorders>
              <w:top w:val="nil"/>
              <w:left w:val="nil"/>
              <w:bottom w:val="single" w:sz="4" w:space="0" w:color="auto"/>
              <w:right w:val="single" w:sz="4" w:space="0" w:color="auto"/>
            </w:tcBorders>
            <w:shd w:val="clear" w:color="auto" w:fill="auto"/>
            <w:noWrap/>
            <w:vAlign w:val="center"/>
          </w:tcPr>
          <w:p w14:paraId="657E2C7B"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347D5D53"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48720F8B"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5ACB31E5" w14:textId="77777777" w:rsidR="00660125" w:rsidRDefault="00000000">
            <w:pPr>
              <w:pStyle w:val="ae"/>
            </w:pPr>
            <w:r>
              <w:rPr>
                <w:rFonts w:hint="eastAsia"/>
              </w:rPr>
              <w:t>全部开通</w:t>
            </w:r>
          </w:p>
        </w:tc>
      </w:tr>
      <w:tr w:rsidR="00660125" w14:paraId="7503ACD4"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56E1A13C" w14:textId="77777777" w:rsidR="00660125" w:rsidRDefault="00000000">
            <w:pPr>
              <w:pStyle w:val="ae"/>
            </w:pPr>
            <w:r>
              <w:rPr>
                <w:rFonts w:hint="eastAsia"/>
              </w:rPr>
              <w:t>19</w:t>
            </w:r>
          </w:p>
        </w:tc>
        <w:tc>
          <w:tcPr>
            <w:tcW w:w="1268" w:type="dxa"/>
            <w:tcBorders>
              <w:top w:val="nil"/>
              <w:left w:val="nil"/>
              <w:bottom w:val="single" w:sz="4" w:space="0" w:color="auto"/>
              <w:right w:val="single" w:sz="4" w:space="0" w:color="auto"/>
            </w:tcBorders>
            <w:shd w:val="clear" w:color="auto" w:fill="auto"/>
            <w:noWrap/>
            <w:vAlign w:val="center"/>
          </w:tcPr>
          <w:p w14:paraId="28F34F18" w14:textId="77777777" w:rsidR="00660125" w:rsidRDefault="00000000">
            <w:pPr>
              <w:pStyle w:val="ae"/>
            </w:pPr>
            <w:r>
              <w:rPr>
                <w:rFonts w:hint="eastAsia"/>
              </w:rPr>
              <w:t>广东省</w:t>
            </w:r>
          </w:p>
        </w:tc>
        <w:tc>
          <w:tcPr>
            <w:tcW w:w="1300" w:type="dxa"/>
            <w:tcBorders>
              <w:top w:val="nil"/>
              <w:left w:val="nil"/>
              <w:bottom w:val="single" w:sz="4" w:space="0" w:color="auto"/>
              <w:right w:val="single" w:sz="4" w:space="0" w:color="auto"/>
            </w:tcBorders>
            <w:shd w:val="clear" w:color="auto" w:fill="auto"/>
            <w:noWrap/>
            <w:vAlign w:val="center"/>
          </w:tcPr>
          <w:p w14:paraId="192E0C76"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6A0BBF3"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F570BC8"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96BBB78" w14:textId="77777777" w:rsidR="00660125" w:rsidRDefault="00000000">
            <w:pPr>
              <w:pStyle w:val="ae"/>
            </w:pPr>
            <w:r>
              <w:rPr>
                <w:rFonts w:hint="eastAsia"/>
              </w:rPr>
              <w:t>全部开通</w:t>
            </w:r>
          </w:p>
        </w:tc>
      </w:tr>
      <w:tr w:rsidR="00660125" w14:paraId="077A07A5"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90A30BC" w14:textId="77777777" w:rsidR="00660125" w:rsidRDefault="00000000">
            <w:pPr>
              <w:pStyle w:val="ae"/>
            </w:pPr>
            <w:r>
              <w:rPr>
                <w:rFonts w:hint="eastAsia"/>
              </w:rPr>
              <w:t>20</w:t>
            </w:r>
          </w:p>
        </w:tc>
        <w:tc>
          <w:tcPr>
            <w:tcW w:w="1268" w:type="dxa"/>
            <w:tcBorders>
              <w:top w:val="nil"/>
              <w:left w:val="nil"/>
              <w:bottom w:val="single" w:sz="4" w:space="0" w:color="auto"/>
              <w:right w:val="single" w:sz="4" w:space="0" w:color="auto"/>
            </w:tcBorders>
            <w:shd w:val="clear" w:color="auto" w:fill="auto"/>
            <w:noWrap/>
            <w:vAlign w:val="center"/>
          </w:tcPr>
          <w:p w14:paraId="06FC6F8C" w14:textId="77777777" w:rsidR="00660125" w:rsidRDefault="00000000">
            <w:pPr>
              <w:pStyle w:val="ae"/>
            </w:pPr>
            <w:r>
              <w:rPr>
                <w:rFonts w:hint="eastAsia"/>
              </w:rPr>
              <w:t>广西</w:t>
            </w:r>
          </w:p>
        </w:tc>
        <w:tc>
          <w:tcPr>
            <w:tcW w:w="1300" w:type="dxa"/>
            <w:tcBorders>
              <w:top w:val="nil"/>
              <w:left w:val="nil"/>
              <w:bottom w:val="single" w:sz="4" w:space="0" w:color="auto"/>
              <w:right w:val="single" w:sz="4" w:space="0" w:color="auto"/>
            </w:tcBorders>
            <w:shd w:val="clear" w:color="auto" w:fill="auto"/>
            <w:noWrap/>
            <w:vAlign w:val="center"/>
          </w:tcPr>
          <w:p w14:paraId="1D4FF9C5"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202DBEFA"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16045071"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E8ECDCD" w14:textId="77777777" w:rsidR="00660125" w:rsidRDefault="00000000">
            <w:pPr>
              <w:pStyle w:val="ae"/>
            </w:pPr>
            <w:r>
              <w:rPr>
                <w:rFonts w:hint="eastAsia"/>
              </w:rPr>
              <w:t>全部开通</w:t>
            </w:r>
          </w:p>
        </w:tc>
      </w:tr>
      <w:tr w:rsidR="00660125" w14:paraId="3A70B1BD"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F83F412" w14:textId="77777777" w:rsidR="00660125" w:rsidRDefault="00000000">
            <w:pPr>
              <w:pStyle w:val="ae"/>
            </w:pPr>
            <w:r>
              <w:rPr>
                <w:rFonts w:hint="eastAsia"/>
              </w:rPr>
              <w:t>21</w:t>
            </w:r>
          </w:p>
        </w:tc>
        <w:tc>
          <w:tcPr>
            <w:tcW w:w="1268" w:type="dxa"/>
            <w:tcBorders>
              <w:top w:val="nil"/>
              <w:left w:val="nil"/>
              <w:bottom w:val="single" w:sz="4" w:space="0" w:color="auto"/>
              <w:right w:val="single" w:sz="4" w:space="0" w:color="auto"/>
            </w:tcBorders>
            <w:shd w:val="clear" w:color="auto" w:fill="auto"/>
            <w:noWrap/>
            <w:vAlign w:val="center"/>
          </w:tcPr>
          <w:p w14:paraId="34373A0B" w14:textId="77777777" w:rsidR="00660125" w:rsidRDefault="00000000">
            <w:pPr>
              <w:pStyle w:val="ae"/>
            </w:pPr>
            <w:r>
              <w:rPr>
                <w:rFonts w:hint="eastAsia"/>
              </w:rPr>
              <w:t>海南省</w:t>
            </w:r>
          </w:p>
        </w:tc>
        <w:tc>
          <w:tcPr>
            <w:tcW w:w="1300" w:type="dxa"/>
            <w:tcBorders>
              <w:top w:val="nil"/>
              <w:left w:val="nil"/>
              <w:bottom w:val="single" w:sz="4" w:space="0" w:color="auto"/>
              <w:right w:val="single" w:sz="4" w:space="0" w:color="auto"/>
            </w:tcBorders>
            <w:shd w:val="clear" w:color="auto" w:fill="auto"/>
            <w:noWrap/>
            <w:vAlign w:val="center"/>
          </w:tcPr>
          <w:p w14:paraId="45BA9A3A"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22BB81EF"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0E745FA8"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21865B7E" w14:textId="77777777" w:rsidR="00660125" w:rsidRDefault="00000000">
            <w:pPr>
              <w:pStyle w:val="ae"/>
            </w:pPr>
            <w:r>
              <w:rPr>
                <w:rFonts w:hint="eastAsia"/>
              </w:rPr>
              <w:t>全部开通</w:t>
            </w:r>
          </w:p>
        </w:tc>
      </w:tr>
      <w:tr w:rsidR="00660125" w14:paraId="0EE8BCA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05F65A5" w14:textId="77777777" w:rsidR="00660125" w:rsidRDefault="00000000">
            <w:pPr>
              <w:pStyle w:val="ae"/>
            </w:pPr>
            <w:r>
              <w:rPr>
                <w:rFonts w:hint="eastAsia"/>
              </w:rPr>
              <w:t>22</w:t>
            </w:r>
          </w:p>
        </w:tc>
        <w:tc>
          <w:tcPr>
            <w:tcW w:w="1268" w:type="dxa"/>
            <w:tcBorders>
              <w:top w:val="nil"/>
              <w:left w:val="nil"/>
              <w:bottom w:val="single" w:sz="4" w:space="0" w:color="auto"/>
              <w:right w:val="single" w:sz="4" w:space="0" w:color="auto"/>
            </w:tcBorders>
            <w:shd w:val="clear" w:color="auto" w:fill="auto"/>
            <w:noWrap/>
            <w:vAlign w:val="center"/>
          </w:tcPr>
          <w:p w14:paraId="36CB3772" w14:textId="77777777" w:rsidR="00660125" w:rsidRDefault="00000000">
            <w:pPr>
              <w:pStyle w:val="ae"/>
            </w:pPr>
            <w:r>
              <w:rPr>
                <w:rFonts w:hint="eastAsia"/>
              </w:rPr>
              <w:t>重庆市</w:t>
            </w:r>
          </w:p>
        </w:tc>
        <w:tc>
          <w:tcPr>
            <w:tcW w:w="1300" w:type="dxa"/>
            <w:tcBorders>
              <w:top w:val="nil"/>
              <w:left w:val="nil"/>
              <w:bottom w:val="single" w:sz="4" w:space="0" w:color="auto"/>
              <w:right w:val="single" w:sz="4" w:space="0" w:color="auto"/>
            </w:tcBorders>
            <w:shd w:val="clear" w:color="auto" w:fill="auto"/>
            <w:noWrap/>
            <w:vAlign w:val="center"/>
          </w:tcPr>
          <w:p w14:paraId="2D1AD559"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7977955D"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7BAA0F69"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461E2E73" w14:textId="77777777" w:rsidR="00660125" w:rsidRDefault="00000000">
            <w:pPr>
              <w:pStyle w:val="ae"/>
            </w:pPr>
            <w:r>
              <w:rPr>
                <w:rFonts w:hint="eastAsia"/>
              </w:rPr>
              <w:t>全部开通</w:t>
            </w:r>
          </w:p>
        </w:tc>
      </w:tr>
      <w:tr w:rsidR="00660125" w14:paraId="629F8ABF"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19957F0" w14:textId="77777777" w:rsidR="00660125" w:rsidRDefault="00000000">
            <w:pPr>
              <w:pStyle w:val="ae"/>
            </w:pPr>
            <w:r>
              <w:rPr>
                <w:rFonts w:hint="eastAsia"/>
              </w:rPr>
              <w:t>23</w:t>
            </w:r>
          </w:p>
        </w:tc>
        <w:tc>
          <w:tcPr>
            <w:tcW w:w="1268" w:type="dxa"/>
            <w:tcBorders>
              <w:top w:val="nil"/>
              <w:left w:val="nil"/>
              <w:bottom w:val="single" w:sz="4" w:space="0" w:color="auto"/>
              <w:right w:val="single" w:sz="4" w:space="0" w:color="auto"/>
            </w:tcBorders>
            <w:shd w:val="clear" w:color="auto" w:fill="auto"/>
            <w:noWrap/>
            <w:vAlign w:val="center"/>
          </w:tcPr>
          <w:p w14:paraId="42CF57CC" w14:textId="77777777" w:rsidR="00660125" w:rsidRDefault="00000000">
            <w:pPr>
              <w:pStyle w:val="ae"/>
            </w:pPr>
            <w:r>
              <w:rPr>
                <w:rFonts w:hint="eastAsia"/>
              </w:rPr>
              <w:t>四川省</w:t>
            </w:r>
          </w:p>
        </w:tc>
        <w:tc>
          <w:tcPr>
            <w:tcW w:w="1300" w:type="dxa"/>
            <w:tcBorders>
              <w:top w:val="nil"/>
              <w:left w:val="nil"/>
              <w:bottom w:val="single" w:sz="4" w:space="0" w:color="auto"/>
              <w:right w:val="single" w:sz="4" w:space="0" w:color="auto"/>
            </w:tcBorders>
            <w:shd w:val="clear" w:color="auto" w:fill="auto"/>
            <w:noWrap/>
            <w:vAlign w:val="center"/>
          </w:tcPr>
          <w:p w14:paraId="2767FD2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B66DAE4"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13E838FE"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4EDF2BC9" w14:textId="77777777" w:rsidR="00660125" w:rsidRDefault="00000000">
            <w:pPr>
              <w:pStyle w:val="ae"/>
            </w:pPr>
            <w:r>
              <w:rPr>
                <w:rFonts w:hint="eastAsia"/>
              </w:rPr>
              <w:t>全部开通</w:t>
            </w:r>
          </w:p>
        </w:tc>
      </w:tr>
      <w:tr w:rsidR="00660125" w14:paraId="0B2D5110"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D9A9B3A" w14:textId="77777777" w:rsidR="00660125" w:rsidRDefault="00000000">
            <w:pPr>
              <w:pStyle w:val="ae"/>
            </w:pPr>
            <w:r>
              <w:rPr>
                <w:rFonts w:hint="eastAsia"/>
              </w:rPr>
              <w:t>24</w:t>
            </w:r>
          </w:p>
        </w:tc>
        <w:tc>
          <w:tcPr>
            <w:tcW w:w="1268" w:type="dxa"/>
            <w:tcBorders>
              <w:top w:val="nil"/>
              <w:left w:val="nil"/>
              <w:bottom w:val="single" w:sz="4" w:space="0" w:color="auto"/>
              <w:right w:val="single" w:sz="4" w:space="0" w:color="auto"/>
            </w:tcBorders>
            <w:shd w:val="clear" w:color="auto" w:fill="auto"/>
            <w:noWrap/>
            <w:vAlign w:val="center"/>
          </w:tcPr>
          <w:p w14:paraId="4F41D1BE" w14:textId="77777777" w:rsidR="00660125" w:rsidRDefault="00000000">
            <w:pPr>
              <w:pStyle w:val="ae"/>
            </w:pPr>
            <w:r>
              <w:rPr>
                <w:rFonts w:hint="eastAsia"/>
              </w:rPr>
              <w:t>贵州省</w:t>
            </w:r>
          </w:p>
        </w:tc>
        <w:tc>
          <w:tcPr>
            <w:tcW w:w="1300" w:type="dxa"/>
            <w:tcBorders>
              <w:top w:val="nil"/>
              <w:left w:val="nil"/>
              <w:bottom w:val="single" w:sz="4" w:space="0" w:color="auto"/>
              <w:right w:val="single" w:sz="4" w:space="0" w:color="auto"/>
            </w:tcBorders>
            <w:shd w:val="clear" w:color="auto" w:fill="auto"/>
            <w:noWrap/>
            <w:vAlign w:val="center"/>
          </w:tcPr>
          <w:p w14:paraId="2B183F6A"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C4593BB"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74415F0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0AE841B4" w14:textId="77777777" w:rsidR="00660125" w:rsidRDefault="00000000">
            <w:pPr>
              <w:pStyle w:val="ae"/>
            </w:pPr>
            <w:r>
              <w:rPr>
                <w:rFonts w:hint="eastAsia"/>
              </w:rPr>
              <w:t>全部开通</w:t>
            </w:r>
          </w:p>
        </w:tc>
      </w:tr>
      <w:tr w:rsidR="00660125" w14:paraId="4F9CE0FF"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48B8EE7" w14:textId="77777777" w:rsidR="00660125" w:rsidRDefault="00000000">
            <w:pPr>
              <w:pStyle w:val="ae"/>
            </w:pPr>
            <w:r>
              <w:rPr>
                <w:rFonts w:hint="eastAsia"/>
              </w:rPr>
              <w:lastRenderedPageBreak/>
              <w:t>25</w:t>
            </w:r>
          </w:p>
        </w:tc>
        <w:tc>
          <w:tcPr>
            <w:tcW w:w="1268" w:type="dxa"/>
            <w:tcBorders>
              <w:top w:val="nil"/>
              <w:left w:val="nil"/>
              <w:bottom w:val="single" w:sz="4" w:space="0" w:color="auto"/>
              <w:right w:val="single" w:sz="4" w:space="0" w:color="auto"/>
            </w:tcBorders>
            <w:shd w:val="clear" w:color="auto" w:fill="auto"/>
            <w:noWrap/>
            <w:vAlign w:val="center"/>
          </w:tcPr>
          <w:p w14:paraId="58F627AE" w14:textId="77777777" w:rsidR="00660125" w:rsidRDefault="00000000">
            <w:pPr>
              <w:pStyle w:val="ae"/>
            </w:pPr>
            <w:r>
              <w:rPr>
                <w:rFonts w:hint="eastAsia"/>
              </w:rPr>
              <w:t>云南省</w:t>
            </w:r>
          </w:p>
        </w:tc>
        <w:tc>
          <w:tcPr>
            <w:tcW w:w="1300" w:type="dxa"/>
            <w:tcBorders>
              <w:top w:val="nil"/>
              <w:left w:val="nil"/>
              <w:bottom w:val="single" w:sz="4" w:space="0" w:color="auto"/>
              <w:right w:val="single" w:sz="4" w:space="0" w:color="auto"/>
            </w:tcBorders>
            <w:shd w:val="clear" w:color="auto" w:fill="auto"/>
            <w:noWrap/>
            <w:vAlign w:val="center"/>
          </w:tcPr>
          <w:p w14:paraId="765D3066"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7016B25C"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1C5769F"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7F648DB2" w14:textId="77777777" w:rsidR="00660125" w:rsidRDefault="00000000">
            <w:pPr>
              <w:pStyle w:val="ae"/>
            </w:pPr>
            <w:r>
              <w:rPr>
                <w:rFonts w:hint="eastAsia"/>
              </w:rPr>
              <w:t>全部开通</w:t>
            </w:r>
          </w:p>
        </w:tc>
      </w:tr>
      <w:tr w:rsidR="00660125" w14:paraId="30ED22ED"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50706FE0" w14:textId="77777777" w:rsidR="00660125" w:rsidRDefault="00000000">
            <w:pPr>
              <w:pStyle w:val="ae"/>
            </w:pPr>
            <w:r>
              <w:rPr>
                <w:rFonts w:hint="eastAsia"/>
              </w:rPr>
              <w:t>26</w:t>
            </w:r>
          </w:p>
        </w:tc>
        <w:tc>
          <w:tcPr>
            <w:tcW w:w="1268" w:type="dxa"/>
            <w:tcBorders>
              <w:top w:val="nil"/>
              <w:left w:val="nil"/>
              <w:bottom w:val="single" w:sz="4" w:space="0" w:color="auto"/>
              <w:right w:val="single" w:sz="4" w:space="0" w:color="auto"/>
            </w:tcBorders>
            <w:shd w:val="clear" w:color="auto" w:fill="auto"/>
            <w:noWrap/>
            <w:vAlign w:val="center"/>
          </w:tcPr>
          <w:p w14:paraId="0480CB08" w14:textId="77777777" w:rsidR="00660125" w:rsidRDefault="00000000">
            <w:pPr>
              <w:pStyle w:val="ae"/>
            </w:pPr>
            <w:r>
              <w:rPr>
                <w:rFonts w:hint="eastAsia"/>
              </w:rPr>
              <w:t>西藏</w:t>
            </w:r>
          </w:p>
        </w:tc>
        <w:tc>
          <w:tcPr>
            <w:tcW w:w="1300" w:type="dxa"/>
            <w:tcBorders>
              <w:top w:val="nil"/>
              <w:left w:val="nil"/>
              <w:bottom w:val="single" w:sz="4" w:space="0" w:color="auto"/>
              <w:right w:val="single" w:sz="4" w:space="0" w:color="auto"/>
            </w:tcBorders>
            <w:shd w:val="clear" w:color="auto" w:fill="auto"/>
            <w:noWrap/>
            <w:vAlign w:val="center"/>
          </w:tcPr>
          <w:p w14:paraId="5BF99F89"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26A3C5D"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109A7D5A"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1C796B4" w14:textId="77777777" w:rsidR="00660125" w:rsidRDefault="00000000">
            <w:pPr>
              <w:pStyle w:val="ae"/>
            </w:pPr>
            <w:r>
              <w:rPr>
                <w:rFonts w:hint="eastAsia"/>
              </w:rPr>
              <w:t>全部开通</w:t>
            </w:r>
          </w:p>
        </w:tc>
      </w:tr>
      <w:tr w:rsidR="00660125" w14:paraId="3AC3B6D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461A608" w14:textId="77777777" w:rsidR="00660125" w:rsidRDefault="00000000">
            <w:pPr>
              <w:pStyle w:val="ae"/>
            </w:pPr>
            <w:r>
              <w:rPr>
                <w:rFonts w:hint="eastAsia"/>
              </w:rPr>
              <w:t>27</w:t>
            </w:r>
          </w:p>
        </w:tc>
        <w:tc>
          <w:tcPr>
            <w:tcW w:w="1268" w:type="dxa"/>
            <w:tcBorders>
              <w:top w:val="nil"/>
              <w:left w:val="nil"/>
              <w:bottom w:val="single" w:sz="4" w:space="0" w:color="auto"/>
              <w:right w:val="single" w:sz="4" w:space="0" w:color="auto"/>
            </w:tcBorders>
            <w:shd w:val="clear" w:color="auto" w:fill="auto"/>
            <w:noWrap/>
            <w:vAlign w:val="center"/>
          </w:tcPr>
          <w:p w14:paraId="012B42C6" w14:textId="77777777" w:rsidR="00660125" w:rsidRDefault="00000000">
            <w:pPr>
              <w:pStyle w:val="ae"/>
            </w:pPr>
            <w:r>
              <w:rPr>
                <w:rFonts w:hint="eastAsia"/>
              </w:rPr>
              <w:t>陕西省</w:t>
            </w:r>
          </w:p>
        </w:tc>
        <w:tc>
          <w:tcPr>
            <w:tcW w:w="1300" w:type="dxa"/>
            <w:tcBorders>
              <w:top w:val="nil"/>
              <w:left w:val="nil"/>
              <w:bottom w:val="single" w:sz="4" w:space="0" w:color="auto"/>
              <w:right w:val="single" w:sz="4" w:space="0" w:color="auto"/>
            </w:tcBorders>
            <w:shd w:val="clear" w:color="auto" w:fill="auto"/>
            <w:noWrap/>
            <w:vAlign w:val="center"/>
          </w:tcPr>
          <w:p w14:paraId="73AD4C71"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A5A72D4"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5AF4040F"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5E4C9381" w14:textId="77777777" w:rsidR="00660125" w:rsidRDefault="00000000">
            <w:pPr>
              <w:pStyle w:val="ae"/>
            </w:pPr>
            <w:r>
              <w:rPr>
                <w:rFonts w:hint="eastAsia"/>
              </w:rPr>
              <w:t>全部开通</w:t>
            </w:r>
          </w:p>
        </w:tc>
      </w:tr>
      <w:tr w:rsidR="00660125" w14:paraId="4A26D069"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14972E8" w14:textId="77777777" w:rsidR="00660125" w:rsidRDefault="00000000">
            <w:pPr>
              <w:pStyle w:val="ae"/>
            </w:pPr>
            <w:r>
              <w:rPr>
                <w:rFonts w:hint="eastAsia"/>
              </w:rPr>
              <w:t>28</w:t>
            </w:r>
          </w:p>
        </w:tc>
        <w:tc>
          <w:tcPr>
            <w:tcW w:w="1268" w:type="dxa"/>
            <w:tcBorders>
              <w:top w:val="nil"/>
              <w:left w:val="nil"/>
              <w:bottom w:val="single" w:sz="4" w:space="0" w:color="auto"/>
              <w:right w:val="single" w:sz="4" w:space="0" w:color="auto"/>
            </w:tcBorders>
            <w:shd w:val="clear" w:color="auto" w:fill="auto"/>
            <w:noWrap/>
            <w:vAlign w:val="center"/>
          </w:tcPr>
          <w:p w14:paraId="79C9CEDF" w14:textId="77777777" w:rsidR="00660125" w:rsidRDefault="00000000">
            <w:pPr>
              <w:pStyle w:val="ae"/>
            </w:pPr>
            <w:r>
              <w:rPr>
                <w:rFonts w:hint="eastAsia"/>
              </w:rPr>
              <w:t>甘肃省</w:t>
            </w:r>
          </w:p>
        </w:tc>
        <w:tc>
          <w:tcPr>
            <w:tcW w:w="1300" w:type="dxa"/>
            <w:tcBorders>
              <w:top w:val="nil"/>
              <w:left w:val="nil"/>
              <w:bottom w:val="single" w:sz="4" w:space="0" w:color="auto"/>
              <w:right w:val="single" w:sz="4" w:space="0" w:color="auto"/>
            </w:tcBorders>
            <w:shd w:val="clear" w:color="auto" w:fill="auto"/>
            <w:noWrap/>
            <w:vAlign w:val="center"/>
          </w:tcPr>
          <w:p w14:paraId="4E1241BD"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2D70D74A"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5CFFED60"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61425E41" w14:textId="77777777" w:rsidR="00660125" w:rsidRDefault="00000000">
            <w:pPr>
              <w:pStyle w:val="ae"/>
            </w:pPr>
            <w:r>
              <w:rPr>
                <w:rFonts w:hint="eastAsia"/>
              </w:rPr>
              <w:t>全部开通</w:t>
            </w:r>
          </w:p>
        </w:tc>
      </w:tr>
      <w:tr w:rsidR="00660125" w14:paraId="60126977"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E161C18" w14:textId="77777777" w:rsidR="00660125" w:rsidRDefault="00000000">
            <w:pPr>
              <w:pStyle w:val="ae"/>
            </w:pPr>
            <w:r>
              <w:rPr>
                <w:rFonts w:hint="eastAsia"/>
              </w:rPr>
              <w:t>29</w:t>
            </w:r>
          </w:p>
        </w:tc>
        <w:tc>
          <w:tcPr>
            <w:tcW w:w="1268" w:type="dxa"/>
            <w:tcBorders>
              <w:top w:val="nil"/>
              <w:left w:val="nil"/>
              <w:bottom w:val="single" w:sz="4" w:space="0" w:color="auto"/>
              <w:right w:val="single" w:sz="4" w:space="0" w:color="auto"/>
            </w:tcBorders>
            <w:shd w:val="clear" w:color="auto" w:fill="auto"/>
            <w:noWrap/>
            <w:vAlign w:val="center"/>
          </w:tcPr>
          <w:p w14:paraId="4140974A" w14:textId="77777777" w:rsidR="00660125" w:rsidRDefault="00000000">
            <w:pPr>
              <w:pStyle w:val="ae"/>
            </w:pPr>
            <w:r>
              <w:rPr>
                <w:rFonts w:hint="eastAsia"/>
              </w:rPr>
              <w:t>青海省</w:t>
            </w:r>
          </w:p>
        </w:tc>
        <w:tc>
          <w:tcPr>
            <w:tcW w:w="1300" w:type="dxa"/>
            <w:tcBorders>
              <w:top w:val="nil"/>
              <w:left w:val="nil"/>
              <w:bottom w:val="single" w:sz="4" w:space="0" w:color="auto"/>
              <w:right w:val="single" w:sz="4" w:space="0" w:color="auto"/>
            </w:tcBorders>
            <w:shd w:val="clear" w:color="auto" w:fill="auto"/>
            <w:noWrap/>
            <w:vAlign w:val="center"/>
          </w:tcPr>
          <w:p w14:paraId="65F8D22A" w14:textId="77777777" w:rsidR="00660125" w:rsidRDefault="00000000">
            <w:pPr>
              <w:pStyle w:val="ae"/>
            </w:pPr>
            <w:r>
              <w:rPr>
                <w:rFonts w:hint="eastAsia"/>
              </w:rPr>
              <w:t>部分开通</w:t>
            </w:r>
          </w:p>
        </w:tc>
        <w:tc>
          <w:tcPr>
            <w:tcW w:w="1681" w:type="dxa"/>
            <w:tcBorders>
              <w:top w:val="nil"/>
              <w:left w:val="nil"/>
              <w:bottom w:val="single" w:sz="4" w:space="0" w:color="auto"/>
              <w:right w:val="single" w:sz="4" w:space="0" w:color="auto"/>
            </w:tcBorders>
            <w:shd w:val="clear" w:color="auto" w:fill="auto"/>
            <w:noWrap/>
            <w:vAlign w:val="center"/>
          </w:tcPr>
          <w:p w14:paraId="15A37EC2" w14:textId="77777777" w:rsidR="00660125" w:rsidRDefault="00000000">
            <w:pPr>
              <w:pStyle w:val="ae"/>
            </w:pPr>
            <w:r>
              <w:rPr>
                <w:rFonts w:hint="eastAsia"/>
              </w:rPr>
              <w:t>未开通</w:t>
            </w:r>
          </w:p>
        </w:tc>
        <w:tc>
          <w:tcPr>
            <w:tcW w:w="1682" w:type="dxa"/>
            <w:tcBorders>
              <w:top w:val="nil"/>
              <w:left w:val="nil"/>
              <w:bottom w:val="single" w:sz="4" w:space="0" w:color="auto"/>
              <w:right w:val="single" w:sz="4" w:space="0" w:color="auto"/>
            </w:tcBorders>
            <w:shd w:val="clear" w:color="auto" w:fill="auto"/>
            <w:noWrap/>
            <w:vAlign w:val="center"/>
          </w:tcPr>
          <w:p w14:paraId="3C42A8BA" w14:textId="77777777" w:rsidR="00660125" w:rsidRDefault="00000000">
            <w:pPr>
              <w:pStyle w:val="ae"/>
            </w:pPr>
            <w:r>
              <w:rPr>
                <w:rFonts w:hint="eastAsia"/>
              </w:rPr>
              <w:t>未开通</w:t>
            </w:r>
          </w:p>
        </w:tc>
        <w:tc>
          <w:tcPr>
            <w:tcW w:w="1829" w:type="dxa"/>
            <w:tcBorders>
              <w:top w:val="nil"/>
              <w:left w:val="nil"/>
              <w:bottom w:val="single" w:sz="4" w:space="0" w:color="auto"/>
              <w:right w:val="single" w:sz="4" w:space="0" w:color="auto"/>
            </w:tcBorders>
            <w:shd w:val="clear" w:color="auto" w:fill="auto"/>
            <w:noWrap/>
            <w:vAlign w:val="center"/>
          </w:tcPr>
          <w:p w14:paraId="644FAFA6" w14:textId="77777777" w:rsidR="00660125" w:rsidRDefault="00000000">
            <w:pPr>
              <w:pStyle w:val="ae"/>
            </w:pPr>
            <w:r>
              <w:rPr>
                <w:rFonts w:hint="eastAsia"/>
              </w:rPr>
              <w:t>未开通</w:t>
            </w:r>
          </w:p>
        </w:tc>
      </w:tr>
      <w:tr w:rsidR="00660125" w14:paraId="35E44173"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D64E53B" w14:textId="77777777" w:rsidR="00660125" w:rsidRDefault="00000000">
            <w:pPr>
              <w:pStyle w:val="ae"/>
            </w:pPr>
            <w:r>
              <w:rPr>
                <w:rFonts w:hint="eastAsia"/>
              </w:rPr>
              <w:t>30</w:t>
            </w:r>
          </w:p>
        </w:tc>
        <w:tc>
          <w:tcPr>
            <w:tcW w:w="1268" w:type="dxa"/>
            <w:tcBorders>
              <w:top w:val="nil"/>
              <w:left w:val="nil"/>
              <w:bottom w:val="single" w:sz="4" w:space="0" w:color="auto"/>
              <w:right w:val="single" w:sz="4" w:space="0" w:color="auto"/>
            </w:tcBorders>
            <w:shd w:val="clear" w:color="auto" w:fill="auto"/>
            <w:noWrap/>
            <w:vAlign w:val="center"/>
          </w:tcPr>
          <w:p w14:paraId="62BACA98" w14:textId="77777777" w:rsidR="00660125" w:rsidRDefault="00000000">
            <w:pPr>
              <w:pStyle w:val="ae"/>
            </w:pPr>
            <w:r>
              <w:rPr>
                <w:rFonts w:hint="eastAsia"/>
              </w:rPr>
              <w:t>宁夏</w:t>
            </w:r>
          </w:p>
        </w:tc>
        <w:tc>
          <w:tcPr>
            <w:tcW w:w="1300" w:type="dxa"/>
            <w:tcBorders>
              <w:top w:val="nil"/>
              <w:left w:val="nil"/>
              <w:bottom w:val="single" w:sz="4" w:space="0" w:color="auto"/>
              <w:right w:val="single" w:sz="4" w:space="0" w:color="auto"/>
            </w:tcBorders>
            <w:shd w:val="clear" w:color="auto" w:fill="auto"/>
            <w:noWrap/>
            <w:vAlign w:val="center"/>
          </w:tcPr>
          <w:p w14:paraId="32FB11F8"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64ED2E62"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7A1956E4"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9275B3F" w14:textId="77777777" w:rsidR="00660125" w:rsidRDefault="00000000">
            <w:pPr>
              <w:pStyle w:val="ae"/>
            </w:pPr>
            <w:r>
              <w:rPr>
                <w:rFonts w:hint="eastAsia"/>
              </w:rPr>
              <w:t>全部开通</w:t>
            </w:r>
          </w:p>
        </w:tc>
      </w:tr>
      <w:tr w:rsidR="00660125" w14:paraId="64851494"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0AFB026" w14:textId="77777777" w:rsidR="00660125" w:rsidRDefault="00000000">
            <w:pPr>
              <w:pStyle w:val="ae"/>
            </w:pPr>
            <w:r>
              <w:rPr>
                <w:rFonts w:hint="eastAsia"/>
              </w:rPr>
              <w:t>31</w:t>
            </w:r>
          </w:p>
        </w:tc>
        <w:tc>
          <w:tcPr>
            <w:tcW w:w="1268" w:type="dxa"/>
            <w:tcBorders>
              <w:top w:val="nil"/>
              <w:left w:val="nil"/>
              <w:bottom w:val="single" w:sz="4" w:space="0" w:color="auto"/>
              <w:right w:val="single" w:sz="4" w:space="0" w:color="auto"/>
            </w:tcBorders>
            <w:shd w:val="clear" w:color="auto" w:fill="auto"/>
            <w:noWrap/>
            <w:vAlign w:val="center"/>
          </w:tcPr>
          <w:p w14:paraId="3F054D57" w14:textId="77777777" w:rsidR="00660125" w:rsidRDefault="00000000">
            <w:pPr>
              <w:pStyle w:val="ae"/>
            </w:pPr>
            <w:r>
              <w:rPr>
                <w:rFonts w:hint="eastAsia"/>
              </w:rPr>
              <w:t>新疆</w:t>
            </w:r>
          </w:p>
        </w:tc>
        <w:tc>
          <w:tcPr>
            <w:tcW w:w="1300" w:type="dxa"/>
            <w:tcBorders>
              <w:top w:val="nil"/>
              <w:left w:val="nil"/>
              <w:bottom w:val="single" w:sz="4" w:space="0" w:color="auto"/>
              <w:right w:val="single" w:sz="4" w:space="0" w:color="auto"/>
            </w:tcBorders>
            <w:shd w:val="clear" w:color="auto" w:fill="auto"/>
            <w:noWrap/>
            <w:vAlign w:val="center"/>
          </w:tcPr>
          <w:p w14:paraId="4974CA89" w14:textId="77777777" w:rsidR="00660125" w:rsidRDefault="00000000">
            <w:pPr>
              <w:pStyle w:val="ae"/>
            </w:pPr>
            <w:r>
              <w:rPr>
                <w:rFonts w:hint="eastAsia"/>
              </w:rPr>
              <w:t>部分开通</w:t>
            </w:r>
          </w:p>
        </w:tc>
        <w:tc>
          <w:tcPr>
            <w:tcW w:w="1681" w:type="dxa"/>
            <w:tcBorders>
              <w:top w:val="nil"/>
              <w:left w:val="nil"/>
              <w:bottom w:val="single" w:sz="4" w:space="0" w:color="auto"/>
              <w:right w:val="single" w:sz="4" w:space="0" w:color="auto"/>
            </w:tcBorders>
            <w:shd w:val="clear" w:color="auto" w:fill="auto"/>
            <w:noWrap/>
            <w:vAlign w:val="center"/>
          </w:tcPr>
          <w:p w14:paraId="208AD1FF"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08A6F084" w14:textId="77777777" w:rsidR="00660125" w:rsidRDefault="00000000">
            <w:pPr>
              <w:pStyle w:val="ae"/>
            </w:pPr>
            <w:r>
              <w:rPr>
                <w:rFonts w:hint="eastAsia"/>
              </w:rPr>
              <w:t>部分开通</w:t>
            </w:r>
          </w:p>
        </w:tc>
        <w:tc>
          <w:tcPr>
            <w:tcW w:w="1829" w:type="dxa"/>
            <w:tcBorders>
              <w:top w:val="nil"/>
              <w:left w:val="nil"/>
              <w:bottom w:val="single" w:sz="4" w:space="0" w:color="auto"/>
              <w:right w:val="single" w:sz="4" w:space="0" w:color="auto"/>
            </w:tcBorders>
            <w:shd w:val="clear" w:color="auto" w:fill="auto"/>
            <w:noWrap/>
            <w:vAlign w:val="center"/>
          </w:tcPr>
          <w:p w14:paraId="0765B95F" w14:textId="77777777" w:rsidR="00660125" w:rsidRDefault="00000000">
            <w:pPr>
              <w:pStyle w:val="ae"/>
            </w:pPr>
            <w:r>
              <w:rPr>
                <w:rFonts w:hint="eastAsia"/>
              </w:rPr>
              <w:t>部分开通</w:t>
            </w:r>
          </w:p>
        </w:tc>
      </w:tr>
      <w:tr w:rsidR="00660125" w14:paraId="7C603ADE"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0734BE7" w14:textId="77777777" w:rsidR="00660125" w:rsidRDefault="00000000">
            <w:pPr>
              <w:pStyle w:val="ae"/>
            </w:pPr>
            <w:r>
              <w:rPr>
                <w:rFonts w:hint="eastAsia"/>
              </w:rPr>
              <w:t>32</w:t>
            </w:r>
          </w:p>
        </w:tc>
        <w:tc>
          <w:tcPr>
            <w:tcW w:w="1268" w:type="dxa"/>
            <w:tcBorders>
              <w:top w:val="nil"/>
              <w:left w:val="nil"/>
              <w:bottom w:val="single" w:sz="4" w:space="0" w:color="auto"/>
              <w:right w:val="single" w:sz="4" w:space="0" w:color="auto"/>
            </w:tcBorders>
            <w:shd w:val="clear" w:color="auto" w:fill="auto"/>
            <w:noWrap/>
            <w:vAlign w:val="center"/>
          </w:tcPr>
          <w:p w14:paraId="4233CA77" w14:textId="77777777" w:rsidR="00660125" w:rsidRDefault="00000000">
            <w:pPr>
              <w:pStyle w:val="ae"/>
            </w:pPr>
            <w:r>
              <w:rPr>
                <w:rFonts w:hint="eastAsia"/>
              </w:rPr>
              <w:t>台湾省</w:t>
            </w:r>
          </w:p>
        </w:tc>
        <w:tc>
          <w:tcPr>
            <w:tcW w:w="1300" w:type="dxa"/>
            <w:tcBorders>
              <w:top w:val="nil"/>
              <w:left w:val="nil"/>
              <w:bottom w:val="single" w:sz="4" w:space="0" w:color="auto"/>
              <w:right w:val="single" w:sz="4" w:space="0" w:color="auto"/>
            </w:tcBorders>
            <w:shd w:val="clear" w:color="auto" w:fill="auto"/>
            <w:noWrap/>
            <w:vAlign w:val="center"/>
          </w:tcPr>
          <w:p w14:paraId="57EB002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6D710E70"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543C2B8"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391D334" w14:textId="77777777" w:rsidR="00660125" w:rsidRDefault="00000000">
            <w:pPr>
              <w:pStyle w:val="ae"/>
            </w:pPr>
            <w:r>
              <w:rPr>
                <w:rFonts w:hint="eastAsia"/>
              </w:rPr>
              <w:t>全部开通</w:t>
            </w:r>
          </w:p>
        </w:tc>
      </w:tr>
    </w:tbl>
    <w:bookmarkEnd w:id="43"/>
    <w:p w14:paraId="12BF53B5" w14:textId="77777777" w:rsidR="00660125" w:rsidRDefault="00000000">
      <w:r>
        <w:rPr>
          <w:rFonts w:hint="eastAsia"/>
        </w:rPr>
        <w:t>（</w:t>
      </w:r>
      <w:r>
        <w:rPr>
          <w:rFonts w:hint="eastAsia"/>
        </w:rPr>
        <w:t>3</w:t>
      </w:r>
      <w:r>
        <w:rPr>
          <w:rFonts w:hint="eastAsia"/>
        </w:rPr>
        <w:t>）“三融五跨”分析</w:t>
      </w:r>
    </w:p>
    <w:p w14:paraId="50FB0060" w14:textId="77777777" w:rsidR="00660125" w:rsidRDefault="00000000">
      <w:r>
        <w:rPr>
          <w:rFonts w:hint="eastAsia"/>
        </w:rPr>
        <w:t>“技术融合”方面：融合智能算法、云计算、大数据、人工智能等技术，实现公安政务服务的车驾管、户政、出入境、治安等业务</w:t>
      </w:r>
      <w:proofErr w:type="gramStart"/>
      <w:r>
        <w:rPr>
          <w:rFonts w:hint="eastAsia"/>
        </w:rPr>
        <w:t>全程网办</w:t>
      </w:r>
      <w:proofErr w:type="gramEnd"/>
      <w:r>
        <w:rPr>
          <w:rFonts w:hint="eastAsia"/>
        </w:rPr>
        <w:t>，提高了群众和企业办事效率。</w:t>
      </w:r>
    </w:p>
    <w:p w14:paraId="484A3080" w14:textId="77777777" w:rsidR="00660125" w:rsidRDefault="00000000">
      <w:r>
        <w:rPr>
          <w:rFonts w:hint="eastAsia"/>
        </w:rPr>
        <w:t>“数据融合”方面：融合人口信息、车辆数据、社会治安数据、出入境数据等，构建公安政务服务数据仓。</w:t>
      </w:r>
    </w:p>
    <w:p w14:paraId="61337F3B" w14:textId="77777777" w:rsidR="00660125" w:rsidRDefault="00000000">
      <w:r>
        <w:rPr>
          <w:rFonts w:hint="eastAsia"/>
        </w:rPr>
        <w:t>“业务融合”方面：融合交巡、治安、户籍、出入境等，可以更好地协调各个业务领域的工作，实现资源共享和优势互补。</w:t>
      </w:r>
    </w:p>
    <w:p w14:paraId="0FA4E762" w14:textId="77777777" w:rsidR="00660125" w:rsidRDefault="00000000">
      <w:r>
        <w:rPr>
          <w:rFonts w:hint="eastAsia"/>
        </w:rPr>
        <w:t>“跨业务”方面：</w:t>
      </w:r>
      <w:proofErr w:type="gramStart"/>
      <w:r>
        <w:rPr>
          <w:rFonts w:hint="eastAsia"/>
        </w:rPr>
        <w:t>跨交巡</w:t>
      </w:r>
      <w:proofErr w:type="gramEnd"/>
      <w:r>
        <w:rPr>
          <w:rFonts w:hint="eastAsia"/>
        </w:rPr>
        <w:t>、治安、户籍、出入境等警种，实现资源的共享和优势互补，提高整体工作效能。</w:t>
      </w:r>
    </w:p>
    <w:p w14:paraId="444D5220" w14:textId="77777777" w:rsidR="00660125" w:rsidRDefault="00000000">
      <w:r>
        <w:rPr>
          <w:rFonts w:hint="eastAsia"/>
        </w:rPr>
        <w:t>“跨系统”方面：跨全国人口库、犯罪数据库、身份证信息库、公安交管系统等。</w:t>
      </w:r>
    </w:p>
    <w:p w14:paraId="65545FF4" w14:textId="77777777" w:rsidR="00660125" w:rsidRDefault="00000000">
      <w:r>
        <w:rPr>
          <w:rFonts w:hint="eastAsia"/>
        </w:rPr>
        <w:t>“跨部门”方面：跨机关、民政、规划自然资源、公检法、</w:t>
      </w:r>
      <w:r>
        <w:rPr>
          <w:rFonts w:hint="eastAsia"/>
        </w:rPr>
        <w:lastRenderedPageBreak/>
        <w:t>教育、卫生等部门。</w:t>
      </w:r>
    </w:p>
    <w:p w14:paraId="70F1F4AC" w14:textId="77777777" w:rsidR="00660125" w:rsidRDefault="00000000">
      <w:r>
        <w:rPr>
          <w:rFonts w:hint="eastAsia"/>
        </w:rPr>
        <w:t>“跨区域”方面：覆盖我市全域并联通全国其他各省区市。</w:t>
      </w:r>
    </w:p>
    <w:p w14:paraId="0D444CF2" w14:textId="77777777" w:rsidR="00660125" w:rsidRDefault="00000000">
      <w:r>
        <w:rPr>
          <w:rFonts w:hint="eastAsia"/>
        </w:rPr>
        <w:t>“跨层级”方面：贯通公安部、市局、区县局、派出所。</w:t>
      </w:r>
    </w:p>
    <w:p w14:paraId="1048871B" w14:textId="77777777" w:rsidR="00660125" w:rsidRDefault="00000000">
      <w:pPr>
        <w:pStyle w:val="4"/>
      </w:pPr>
      <w:r>
        <w:rPr>
          <w:rFonts w:hint="eastAsia"/>
        </w:rPr>
        <w:t>数字化场景清单</w:t>
      </w:r>
    </w:p>
    <w:p w14:paraId="4973CA36"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9</w:t>
      </w:r>
      <w:r>
        <w:fldChar w:fldCharType="end"/>
      </w:r>
      <w:r>
        <w:rPr>
          <w:rFonts w:hint="eastAsia"/>
        </w:rPr>
        <w:t>数字化场景清单</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34"/>
        <w:gridCol w:w="1701"/>
        <w:gridCol w:w="2410"/>
        <w:gridCol w:w="1701"/>
        <w:gridCol w:w="1297"/>
      </w:tblGrid>
      <w:tr w:rsidR="00660125" w14:paraId="264F7F58" w14:textId="77777777">
        <w:trPr>
          <w:tblHeader/>
        </w:trPr>
        <w:tc>
          <w:tcPr>
            <w:tcW w:w="817" w:type="dxa"/>
            <w:shd w:val="clear" w:color="auto" w:fill="auto"/>
            <w:noWrap/>
            <w:vAlign w:val="center"/>
          </w:tcPr>
          <w:p w14:paraId="7A214451" w14:textId="77777777" w:rsidR="00660125" w:rsidRDefault="00000000">
            <w:pPr>
              <w:pStyle w:val="ae"/>
            </w:pPr>
            <w:r>
              <w:rPr>
                <w:rFonts w:hint="eastAsia"/>
              </w:rPr>
              <w:t>核心业务</w:t>
            </w:r>
          </w:p>
        </w:tc>
        <w:tc>
          <w:tcPr>
            <w:tcW w:w="1134" w:type="dxa"/>
            <w:shd w:val="clear" w:color="auto" w:fill="auto"/>
            <w:vAlign w:val="center"/>
          </w:tcPr>
          <w:p w14:paraId="6946DB4C" w14:textId="77777777" w:rsidR="00660125" w:rsidRDefault="00000000">
            <w:pPr>
              <w:pStyle w:val="ae"/>
            </w:pPr>
            <w:r>
              <w:rPr>
                <w:rFonts w:hint="eastAsia"/>
              </w:rPr>
              <w:t>一级场景</w:t>
            </w:r>
          </w:p>
        </w:tc>
        <w:tc>
          <w:tcPr>
            <w:tcW w:w="1701" w:type="dxa"/>
            <w:shd w:val="clear" w:color="auto" w:fill="auto"/>
            <w:vAlign w:val="center"/>
          </w:tcPr>
          <w:p w14:paraId="5E57E6D2" w14:textId="77777777" w:rsidR="00660125" w:rsidRDefault="00000000">
            <w:pPr>
              <w:pStyle w:val="ae"/>
            </w:pPr>
            <w:r>
              <w:rPr>
                <w:rFonts w:hint="eastAsia"/>
              </w:rPr>
              <w:t>二级场景</w:t>
            </w:r>
          </w:p>
        </w:tc>
        <w:tc>
          <w:tcPr>
            <w:tcW w:w="2410" w:type="dxa"/>
            <w:shd w:val="clear" w:color="auto" w:fill="auto"/>
            <w:noWrap/>
            <w:vAlign w:val="center"/>
          </w:tcPr>
          <w:p w14:paraId="6D3EFBED" w14:textId="77777777" w:rsidR="00660125" w:rsidRDefault="00000000">
            <w:pPr>
              <w:pStyle w:val="ae"/>
            </w:pPr>
            <w:r>
              <w:rPr>
                <w:rFonts w:hint="eastAsia"/>
              </w:rPr>
              <w:t>多跨数据共享</w:t>
            </w:r>
          </w:p>
        </w:tc>
        <w:tc>
          <w:tcPr>
            <w:tcW w:w="1701" w:type="dxa"/>
            <w:shd w:val="clear" w:color="auto" w:fill="auto"/>
            <w:vAlign w:val="center"/>
          </w:tcPr>
          <w:p w14:paraId="245393AF" w14:textId="77777777" w:rsidR="00660125" w:rsidRDefault="00000000">
            <w:pPr>
              <w:pStyle w:val="ae"/>
            </w:pPr>
            <w:r>
              <w:rPr>
                <w:rFonts w:hint="eastAsia"/>
              </w:rPr>
              <w:t>多跨业</w:t>
            </w:r>
            <w:proofErr w:type="gramStart"/>
            <w:r>
              <w:rPr>
                <w:rFonts w:hint="eastAsia"/>
              </w:rPr>
              <w:t>务</w:t>
            </w:r>
            <w:proofErr w:type="gramEnd"/>
            <w:r>
              <w:rPr>
                <w:rFonts w:hint="eastAsia"/>
              </w:rPr>
              <w:t>协同</w:t>
            </w:r>
          </w:p>
        </w:tc>
        <w:tc>
          <w:tcPr>
            <w:tcW w:w="1297" w:type="dxa"/>
            <w:shd w:val="clear" w:color="auto" w:fill="auto"/>
            <w:vAlign w:val="center"/>
          </w:tcPr>
          <w:p w14:paraId="3555594C" w14:textId="77777777" w:rsidR="00660125" w:rsidRDefault="00000000">
            <w:pPr>
              <w:pStyle w:val="ae"/>
            </w:pPr>
            <w:r>
              <w:rPr>
                <w:rFonts w:hint="eastAsia"/>
              </w:rPr>
              <w:t>贯通层级及功能</w:t>
            </w:r>
          </w:p>
        </w:tc>
      </w:tr>
      <w:tr w:rsidR="00660125" w14:paraId="6C8B6E72" w14:textId="77777777">
        <w:tc>
          <w:tcPr>
            <w:tcW w:w="817" w:type="dxa"/>
            <w:vMerge w:val="restart"/>
            <w:shd w:val="clear" w:color="auto" w:fill="auto"/>
            <w:noWrap/>
            <w:vAlign w:val="center"/>
          </w:tcPr>
          <w:p w14:paraId="52D5186D" w14:textId="77777777" w:rsidR="00660125" w:rsidRDefault="00000000">
            <w:pPr>
              <w:pStyle w:val="ae"/>
            </w:pPr>
            <w:r>
              <w:rPr>
                <w:rFonts w:hint="eastAsia"/>
              </w:rPr>
              <w:t>公安政务服务</w:t>
            </w:r>
          </w:p>
        </w:tc>
        <w:tc>
          <w:tcPr>
            <w:tcW w:w="1134" w:type="dxa"/>
            <w:shd w:val="clear" w:color="auto" w:fill="auto"/>
            <w:noWrap/>
            <w:vAlign w:val="center"/>
          </w:tcPr>
          <w:p w14:paraId="5416F60C" w14:textId="77777777" w:rsidR="00660125" w:rsidRDefault="00000000">
            <w:pPr>
              <w:pStyle w:val="ae"/>
            </w:pPr>
            <w:r>
              <w:rPr>
                <w:rFonts w:hint="eastAsia"/>
              </w:rPr>
              <w:t>1.</w:t>
            </w:r>
            <w:r>
              <w:rPr>
                <w:rFonts w:hint="eastAsia"/>
              </w:rPr>
              <w:t>车驾管服务</w:t>
            </w:r>
          </w:p>
        </w:tc>
        <w:tc>
          <w:tcPr>
            <w:tcW w:w="1701" w:type="dxa"/>
            <w:shd w:val="clear" w:color="auto" w:fill="auto"/>
            <w:vAlign w:val="center"/>
          </w:tcPr>
          <w:p w14:paraId="0FEA0C25" w14:textId="77777777" w:rsidR="00660125" w:rsidRDefault="00000000">
            <w:pPr>
              <w:pStyle w:val="ae"/>
            </w:pPr>
            <w:r>
              <w:rPr>
                <w:rFonts w:hint="eastAsia"/>
              </w:rPr>
              <w:t>1.</w:t>
            </w:r>
            <w:r>
              <w:rPr>
                <w:rFonts w:hint="eastAsia"/>
              </w:rPr>
              <w:t>驾驶证</w:t>
            </w:r>
            <w:proofErr w:type="gramStart"/>
            <w:r>
              <w:rPr>
                <w:rFonts w:hint="eastAsia"/>
              </w:rPr>
              <w:t>业务通办</w:t>
            </w:r>
            <w:proofErr w:type="gramEnd"/>
            <w:r>
              <w:rPr>
                <w:rFonts w:hint="eastAsia"/>
              </w:rPr>
              <w:br/>
              <w:t>2.</w:t>
            </w:r>
            <w:r>
              <w:rPr>
                <w:rFonts w:hint="eastAsia"/>
              </w:rPr>
              <w:t>车辆理赔申报</w:t>
            </w:r>
            <w:r>
              <w:rPr>
                <w:rFonts w:hint="eastAsia"/>
              </w:rPr>
              <w:br/>
              <w:t>3.</w:t>
            </w:r>
            <w:r>
              <w:rPr>
                <w:rFonts w:hint="eastAsia"/>
              </w:rPr>
              <w:t>交通秩序管理</w:t>
            </w:r>
            <w:r>
              <w:rPr>
                <w:rFonts w:hint="eastAsia"/>
              </w:rPr>
              <w:br/>
              <w:t>4.</w:t>
            </w:r>
            <w:r>
              <w:rPr>
                <w:rFonts w:hint="eastAsia"/>
              </w:rPr>
              <w:t>施工综合管理</w:t>
            </w:r>
            <w:r>
              <w:rPr>
                <w:rFonts w:hint="eastAsia"/>
              </w:rPr>
              <w:br/>
              <w:t>5.</w:t>
            </w:r>
            <w:r>
              <w:rPr>
                <w:rFonts w:hint="eastAsia"/>
              </w:rPr>
              <w:t>交通设施综合管理</w:t>
            </w:r>
            <w:r>
              <w:rPr>
                <w:rFonts w:hint="eastAsia"/>
              </w:rPr>
              <w:br/>
              <w:t>6.</w:t>
            </w:r>
            <w:r>
              <w:rPr>
                <w:rFonts w:hint="eastAsia"/>
              </w:rPr>
              <w:t>行驶证管理服务</w:t>
            </w:r>
          </w:p>
        </w:tc>
        <w:tc>
          <w:tcPr>
            <w:tcW w:w="2410" w:type="dxa"/>
            <w:shd w:val="clear" w:color="auto" w:fill="auto"/>
          </w:tcPr>
          <w:p w14:paraId="20E09C7E" w14:textId="77777777" w:rsidR="00660125" w:rsidRDefault="00000000">
            <w:pPr>
              <w:pStyle w:val="ae"/>
            </w:pPr>
            <w:r>
              <w:rPr>
                <w:rFonts w:hint="eastAsia"/>
              </w:rPr>
              <w:t>部级</w:t>
            </w:r>
            <w:r>
              <w:rPr>
                <w:rFonts w:hint="eastAsia"/>
              </w:rPr>
              <w:t>:</w:t>
            </w:r>
            <w:r>
              <w:rPr>
                <w:rFonts w:hint="eastAsia"/>
              </w:rPr>
              <w:t>与公安部</w:t>
            </w:r>
            <w:r>
              <w:rPr>
                <w:rFonts w:hint="eastAsia"/>
              </w:rPr>
              <w:t>12123</w:t>
            </w:r>
            <w:r>
              <w:rPr>
                <w:rFonts w:hint="eastAsia"/>
              </w:rPr>
              <w:t>平台车驾管数据实时对接共享。</w:t>
            </w:r>
            <w:r>
              <w:rPr>
                <w:rFonts w:hint="eastAsia"/>
              </w:rPr>
              <w:br/>
            </w:r>
            <w:r>
              <w:rPr>
                <w:rFonts w:hint="eastAsia"/>
              </w:rPr>
              <w:t>市级</w:t>
            </w:r>
            <w:r>
              <w:rPr>
                <w:rFonts w:hint="eastAsia"/>
              </w:rPr>
              <w:t>:</w:t>
            </w:r>
            <w:r>
              <w:rPr>
                <w:rFonts w:hint="eastAsia"/>
              </w:rPr>
              <w:t>与市公安局车辆违法数据、车驾管数据、交通设施数据、全市户籍人口数据、市财政局缴费数据实时对接共享。</w:t>
            </w:r>
            <w:r>
              <w:rPr>
                <w:rFonts w:hint="eastAsia"/>
              </w:rPr>
              <w:br/>
            </w:r>
            <w:r>
              <w:rPr>
                <w:rFonts w:hint="eastAsia"/>
              </w:rPr>
              <w:t>社会单位</w:t>
            </w:r>
            <w:r>
              <w:rPr>
                <w:rFonts w:hint="eastAsia"/>
              </w:rPr>
              <w:t>:</w:t>
            </w:r>
            <w:r>
              <w:rPr>
                <w:rFonts w:hint="eastAsia"/>
              </w:rPr>
              <w:t>与各保险公司车辆保险数据实时对接共享。</w:t>
            </w:r>
          </w:p>
        </w:tc>
        <w:tc>
          <w:tcPr>
            <w:tcW w:w="1701" w:type="dxa"/>
            <w:shd w:val="clear" w:color="auto" w:fill="auto"/>
          </w:tcPr>
          <w:p w14:paraId="63E05853" w14:textId="77777777" w:rsidR="00660125" w:rsidRDefault="00000000">
            <w:pPr>
              <w:pStyle w:val="ae"/>
            </w:pPr>
            <w:r>
              <w:rPr>
                <w:rFonts w:hint="eastAsia"/>
              </w:rPr>
              <w:t>部级</w:t>
            </w:r>
            <w:r>
              <w:rPr>
                <w:rFonts w:hint="eastAsia"/>
              </w:rPr>
              <w:t>:</w:t>
            </w:r>
            <w:r>
              <w:rPr>
                <w:rFonts w:hint="eastAsia"/>
              </w:rPr>
              <w:t>推动与公安部交管局车驾管业务协同。</w:t>
            </w:r>
            <w:r>
              <w:rPr>
                <w:rFonts w:hint="eastAsia"/>
              </w:rPr>
              <w:br/>
            </w:r>
            <w:r>
              <w:rPr>
                <w:rFonts w:hint="eastAsia"/>
              </w:rPr>
              <w:t>市级</w:t>
            </w:r>
            <w:r>
              <w:rPr>
                <w:rFonts w:hint="eastAsia"/>
              </w:rPr>
              <w:t>:</w:t>
            </w:r>
            <w:r>
              <w:rPr>
                <w:rFonts w:hint="eastAsia"/>
              </w:rPr>
              <w:t>推动与市财政局、市交通局业务协同。</w:t>
            </w:r>
            <w:r>
              <w:rPr>
                <w:rFonts w:hint="eastAsia"/>
              </w:rPr>
              <w:br/>
            </w:r>
            <w:r>
              <w:rPr>
                <w:rFonts w:hint="eastAsia"/>
              </w:rPr>
              <w:t>社会单位</w:t>
            </w:r>
            <w:r>
              <w:rPr>
                <w:rFonts w:hint="eastAsia"/>
              </w:rPr>
              <w:t>:</w:t>
            </w:r>
            <w:r>
              <w:rPr>
                <w:rFonts w:hint="eastAsia"/>
              </w:rPr>
              <w:t>推动与在渝保险公司、车驾管服务企业等单位业务协同。</w:t>
            </w:r>
          </w:p>
        </w:tc>
        <w:tc>
          <w:tcPr>
            <w:tcW w:w="1297" w:type="dxa"/>
            <w:vMerge w:val="restart"/>
            <w:shd w:val="clear" w:color="auto" w:fill="auto"/>
          </w:tcPr>
          <w:p w14:paraId="30A95E17" w14:textId="77777777" w:rsidR="00660125" w:rsidRDefault="00000000">
            <w:pPr>
              <w:pStyle w:val="ae"/>
            </w:pPr>
            <w:r>
              <w:rPr>
                <w:rFonts w:hint="eastAsia"/>
              </w:rPr>
              <w:t>部级</w:t>
            </w:r>
            <w:r>
              <w:rPr>
                <w:rFonts w:hint="eastAsia"/>
              </w:rPr>
              <w:t>:</w:t>
            </w:r>
            <w:r>
              <w:rPr>
                <w:rFonts w:hint="eastAsia"/>
              </w:rPr>
              <w:t>公安部交管局、治安局、科信</w:t>
            </w:r>
            <w:proofErr w:type="gramStart"/>
            <w:r>
              <w:rPr>
                <w:rFonts w:hint="eastAsia"/>
              </w:rPr>
              <w:t>局网安局</w:t>
            </w:r>
            <w:proofErr w:type="gramEnd"/>
            <w:r>
              <w:rPr>
                <w:rFonts w:hint="eastAsia"/>
              </w:rPr>
              <w:t>、国家移民局等部门提供数据共享服务，同时，通过管理</w:t>
            </w:r>
            <w:proofErr w:type="gramStart"/>
            <w:r>
              <w:rPr>
                <w:rFonts w:hint="eastAsia"/>
              </w:rPr>
              <w:t>端加强</w:t>
            </w:r>
            <w:proofErr w:type="gramEnd"/>
            <w:r>
              <w:rPr>
                <w:rFonts w:hint="eastAsia"/>
              </w:rPr>
              <w:t>对全市公安政务服务指导。</w:t>
            </w:r>
            <w:r>
              <w:rPr>
                <w:rFonts w:hint="eastAsia"/>
              </w:rPr>
              <w:br/>
            </w:r>
            <w:r>
              <w:rPr>
                <w:rFonts w:hint="eastAsia"/>
              </w:rPr>
              <w:t>市级</w:t>
            </w:r>
            <w:r>
              <w:rPr>
                <w:rFonts w:hint="eastAsia"/>
              </w:rPr>
              <w:t>:</w:t>
            </w:r>
            <w:r>
              <w:rPr>
                <w:rFonts w:hint="eastAsia"/>
              </w:rPr>
              <w:t>制定标准规范和配套制度，通过管理</w:t>
            </w:r>
            <w:proofErr w:type="gramStart"/>
            <w:r>
              <w:rPr>
                <w:rFonts w:hint="eastAsia"/>
              </w:rPr>
              <w:t>端实现</w:t>
            </w:r>
            <w:proofErr w:type="gramEnd"/>
            <w:r>
              <w:rPr>
                <w:rFonts w:hint="eastAsia"/>
              </w:rPr>
              <w:t>全市公安政务服务指挥调度数据分</w:t>
            </w:r>
            <w:r>
              <w:rPr>
                <w:rFonts w:hint="eastAsia"/>
              </w:rPr>
              <w:lastRenderedPageBreak/>
              <w:t>析和监督考孩。</w:t>
            </w:r>
            <w:r>
              <w:rPr>
                <w:rFonts w:hint="eastAsia"/>
              </w:rPr>
              <w:br/>
            </w:r>
            <w:r>
              <w:rPr>
                <w:rFonts w:hint="eastAsia"/>
              </w:rPr>
              <w:t>区县级</w:t>
            </w:r>
            <w:r>
              <w:rPr>
                <w:rFonts w:hint="eastAsia"/>
              </w:rPr>
              <w:t>:</w:t>
            </w:r>
            <w:r>
              <w:rPr>
                <w:rFonts w:hint="eastAsia"/>
              </w:rPr>
              <w:t>通过管理端，受理、审批有关业务事项</w:t>
            </w:r>
            <w:r>
              <w:rPr>
                <w:rFonts w:hint="eastAsia"/>
              </w:rPr>
              <w:t>,</w:t>
            </w:r>
            <w:r>
              <w:rPr>
                <w:rFonts w:hint="eastAsia"/>
              </w:rPr>
              <w:t>并监督指导本区县公安政务服务事项办理。</w:t>
            </w:r>
            <w:r>
              <w:rPr>
                <w:rFonts w:hint="eastAsia"/>
              </w:rPr>
              <w:br/>
            </w:r>
            <w:r>
              <w:rPr>
                <w:rFonts w:hint="eastAsia"/>
              </w:rPr>
              <w:t>乡镇级</w:t>
            </w:r>
            <w:r>
              <w:rPr>
                <w:rFonts w:hint="eastAsia"/>
              </w:rPr>
              <w:t>:</w:t>
            </w:r>
            <w:r>
              <w:rPr>
                <w:rFonts w:hint="eastAsia"/>
              </w:rPr>
              <w:t>派出所以及有关单位通过管理端，受理、审批有关业务事项</w:t>
            </w:r>
            <w:r>
              <w:rPr>
                <w:rFonts w:hint="eastAsia"/>
              </w:rPr>
              <w:t>,</w:t>
            </w:r>
            <w:r>
              <w:rPr>
                <w:rFonts w:hint="eastAsia"/>
              </w:rPr>
              <w:t>为群众提供公安政务服务。</w:t>
            </w:r>
            <w:r>
              <w:rPr>
                <w:rFonts w:hint="eastAsia"/>
              </w:rPr>
              <w:br/>
            </w:r>
            <w:r>
              <w:rPr>
                <w:rFonts w:hint="eastAsia"/>
              </w:rPr>
              <w:t>企业群众</w:t>
            </w:r>
            <w:r>
              <w:rPr>
                <w:rFonts w:hint="eastAsia"/>
              </w:rPr>
              <w:t>:</w:t>
            </w:r>
            <w:r>
              <w:rPr>
                <w:rFonts w:hint="eastAsia"/>
              </w:rPr>
              <w:t>通过</w:t>
            </w:r>
            <w:proofErr w:type="gramStart"/>
            <w:r>
              <w:rPr>
                <w:rFonts w:hint="eastAsia"/>
              </w:rPr>
              <w:t>渝</w:t>
            </w:r>
            <w:proofErr w:type="gramEnd"/>
            <w:r>
              <w:rPr>
                <w:rFonts w:hint="eastAsia"/>
              </w:rPr>
              <w:t>快办等移动服务</w:t>
            </w:r>
            <w:proofErr w:type="gramStart"/>
            <w:r>
              <w:rPr>
                <w:rFonts w:hint="eastAsia"/>
              </w:rPr>
              <w:t>端申请</w:t>
            </w:r>
            <w:proofErr w:type="gramEnd"/>
            <w:r>
              <w:rPr>
                <w:rFonts w:hint="eastAsia"/>
              </w:rPr>
              <w:t>办理相关公安政务服务，下载和使用有关证明、证照等</w:t>
            </w:r>
          </w:p>
        </w:tc>
      </w:tr>
      <w:tr w:rsidR="00660125" w14:paraId="3B8E336E" w14:textId="77777777">
        <w:tc>
          <w:tcPr>
            <w:tcW w:w="817" w:type="dxa"/>
            <w:vMerge/>
            <w:vAlign w:val="center"/>
          </w:tcPr>
          <w:p w14:paraId="3C19004E" w14:textId="77777777" w:rsidR="00660125" w:rsidRDefault="00660125">
            <w:pPr>
              <w:pStyle w:val="ae"/>
            </w:pPr>
          </w:p>
        </w:tc>
        <w:tc>
          <w:tcPr>
            <w:tcW w:w="1134" w:type="dxa"/>
            <w:shd w:val="clear" w:color="auto" w:fill="auto"/>
            <w:noWrap/>
            <w:vAlign w:val="center"/>
          </w:tcPr>
          <w:p w14:paraId="262D719A" w14:textId="77777777" w:rsidR="00660125" w:rsidRDefault="00000000">
            <w:pPr>
              <w:pStyle w:val="ae"/>
            </w:pPr>
            <w:r>
              <w:rPr>
                <w:rFonts w:hint="eastAsia"/>
              </w:rPr>
              <w:t>2.</w:t>
            </w:r>
            <w:r>
              <w:rPr>
                <w:rFonts w:hint="eastAsia"/>
              </w:rPr>
              <w:t>户政管理服务</w:t>
            </w:r>
          </w:p>
        </w:tc>
        <w:tc>
          <w:tcPr>
            <w:tcW w:w="1701" w:type="dxa"/>
            <w:shd w:val="clear" w:color="auto" w:fill="auto"/>
            <w:vAlign w:val="center"/>
          </w:tcPr>
          <w:p w14:paraId="386BDC70" w14:textId="77777777" w:rsidR="00660125" w:rsidRDefault="00000000">
            <w:pPr>
              <w:pStyle w:val="ae"/>
            </w:pPr>
            <w:r>
              <w:rPr>
                <w:rFonts w:hint="eastAsia"/>
              </w:rPr>
              <w:t>7.</w:t>
            </w:r>
            <w:r>
              <w:rPr>
                <w:rFonts w:hint="eastAsia"/>
              </w:rPr>
              <w:t>户籍业务</w:t>
            </w:r>
            <w:proofErr w:type="gramStart"/>
            <w:r>
              <w:rPr>
                <w:rFonts w:hint="eastAsia"/>
              </w:rPr>
              <w:t>跨省通办</w:t>
            </w:r>
            <w:proofErr w:type="gramEnd"/>
            <w:r>
              <w:rPr>
                <w:rFonts w:hint="eastAsia"/>
              </w:rPr>
              <w:br/>
              <w:t>8.</w:t>
            </w:r>
            <w:r>
              <w:rPr>
                <w:rFonts w:hint="eastAsia"/>
              </w:rPr>
              <w:t>户籍业务“零材料办”</w:t>
            </w:r>
            <w:r>
              <w:rPr>
                <w:rFonts w:hint="eastAsia"/>
              </w:rPr>
              <w:br/>
              <w:t>9.</w:t>
            </w:r>
            <w:r>
              <w:rPr>
                <w:rFonts w:hint="eastAsia"/>
              </w:rPr>
              <w:t>居民身份证</w:t>
            </w:r>
            <w:r>
              <w:rPr>
                <w:rFonts w:hint="eastAsia"/>
              </w:rPr>
              <w:t>(</w:t>
            </w:r>
            <w:proofErr w:type="gramStart"/>
            <w:r>
              <w:rPr>
                <w:rFonts w:hint="eastAsia"/>
              </w:rPr>
              <w:t>含临时</w:t>
            </w:r>
            <w:proofErr w:type="gramEnd"/>
            <w:r>
              <w:rPr>
                <w:rFonts w:hint="eastAsia"/>
              </w:rPr>
              <w:t>身份证</w:t>
            </w:r>
            <w:r>
              <w:rPr>
                <w:rFonts w:hint="eastAsia"/>
              </w:rPr>
              <w:t>)</w:t>
            </w:r>
            <w:r>
              <w:rPr>
                <w:rFonts w:hint="eastAsia"/>
              </w:rPr>
              <w:t>管理服务</w:t>
            </w:r>
            <w:r>
              <w:rPr>
                <w:rFonts w:hint="eastAsia"/>
              </w:rPr>
              <w:br/>
              <w:t>10.</w:t>
            </w:r>
            <w:r>
              <w:rPr>
                <w:rFonts w:hint="eastAsia"/>
              </w:rPr>
              <w:t>居住证</w:t>
            </w:r>
            <w:r>
              <w:rPr>
                <w:rFonts w:hint="eastAsia"/>
              </w:rPr>
              <w:t>(</w:t>
            </w:r>
            <w:r>
              <w:rPr>
                <w:rFonts w:hint="eastAsia"/>
              </w:rPr>
              <w:t>含港澳台</w:t>
            </w:r>
            <w:r>
              <w:rPr>
                <w:rFonts w:hint="eastAsia"/>
              </w:rPr>
              <w:t>)</w:t>
            </w:r>
            <w:r>
              <w:rPr>
                <w:rFonts w:hint="eastAsia"/>
              </w:rPr>
              <w:t>管理服务</w:t>
            </w:r>
          </w:p>
        </w:tc>
        <w:tc>
          <w:tcPr>
            <w:tcW w:w="2410" w:type="dxa"/>
            <w:shd w:val="clear" w:color="auto" w:fill="auto"/>
          </w:tcPr>
          <w:p w14:paraId="1CF49712" w14:textId="77777777" w:rsidR="00660125" w:rsidRDefault="00000000">
            <w:pPr>
              <w:pStyle w:val="ae"/>
            </w:pPr>
            <w:r>
              <w:rPr>
                <w:rFonts w:hint="eastAsia"/>
              </w:rPr>
              <w:t>部级</w:t>
            </w:r>
            <w:r>
              <w:rPr>
                <w:rFonts w:hint="eastAsia"/>
              </w:rPr>
              <w:t>:</w:t>
            </w:r>
            <w:r>
              <w:rPr>
                <w:rFonts w:hint="eastAsia"/>
              </w:rPr>
              <w:t>与公安部全国人口</w:t>
            </w:r>
            <w:proofErr w:type="gramStart"/>
            <w:r>
              <w:rPr>
                <w:rFonts w:hint="eastAsia"/>
              </w:rPr>
              <w:t>库数据</w:t>
            </w:r>
            <w:proofErr w:type="gramEnd"/>
            <w:r>
              <w:rPr>
                <w:rFonts w:hint="eastAsia"/>
              </w:rPr>
              <w:t>实时对接共享市级。</w:t>
            </w:r>
            <w:r>
              <w:rPr>
                <w:rFonts w:hint="eastAsia"/>
              </w:rPr>
              <w:br/>
            </w:r>
            <w:r>
              <w:rPr>
                <w:rFonts w:hint="eastAsia"/>
              </w:rPr>
              <w:t>市级</w:t>
            </w:r>
            <w:r>
              <w:rPr>
                <w:rFonts w:hint="eastAsia"/>
              </w:rPr>
              <w:t>:</w:t>
            </w:r>
            <w:r>
              <w:rPr>
                <w:rFonts w:hint="eastAsia"/>
              </w:rPr>
              <w:t>与市公安局人口系统、全市人口</w:t>
            </w:r>
            <w:proofErr w:type="gramStart"/>
            <w:r>
              <w:rPr>
                <w:rFonts w:hint="eastAsia"/>
              </w:rPr>
              <w:t>库数据</w:t>
            </w:r>
            <w:proofErr w:type="gramEnd"/>
            <w:r>
              <w:rPr>
                <w:rFonts w:hint="eastAsia"/>
              </w:rPr>
              <w:t>实时对接共享</w:t>
            </w:r>
            <w:r>
              <w:rPr>
                <w:rFonts w:hint="eastAsia"/>
              </w:rPr>
              <w:t>;</w:t>
            </w:r>
            <w:r>
              <w:rPr>
                <w:rFonts w:hint="eastAsia"/>
              </w:rPr>
              <w:t>并将户籍、身份证信实时共享给市级有关部门。</w:t>
            </w:r>
            <w:r>
              <w:rPr>
                <w:rFonts w:hint="eastAsia"/>
              </w:rPr>
              <w:br/>
            </w:r>
            <w:r>
              <w:rPr>
                <w:rFonts w:hint="eastAsia"/>
              </w:rPr>
              <w:t>省际</w:t>
            </w:r>
            <w:r>
              <w:rPr>
                <w:rFonts w:hint="eastAsia"/>
              </w:rPr>
              <w:t>:</w:t>
            </w:r>
            <w:r>
              <w:rPr>
                <w:rFonts w:hint="eastAsia"/>
              </w:rPr>
              <w:t>与四川省公安厅、贵州省公安厅南省公安厅、拉萨市公</w:t>
            </w:r>
            <w:r>
              <w:rPr>
                <w:rFonts w:hint="eastAsia"/>
              </w:rPr>
              <w:lastRenderedPageBreak/>
              <w:t>安局户口登记数。</w:t>
            </w:r>
            <w:r>
              <w:rPr>
                <w:rFonts w:hint="eastAsia"/>
              </w:rPr>
              <w:br/>
            </w:r>
            <w:r>
              <w:rPr>
                <w:rFonts w:hint="eastAsia"/>
              </w:rPr>
              <w:t>区县级</w:t>
            </w:r>
            <w:r>
              <w:rPr>
                <w:rFonts w:hint="eastAsia"/>
              </w:rPr>
              <w:t>:</w:t>
            </w:r>
            <w:r>
              <w:rPr>
                <w:rFonts w:hint="eastAsia"/>
              </w:rPr>
              <w:t>将户籍、身份证数据实时共享给区县各部门，区县政务服务中心等单位。</w:t>
            </w:r>
          </w:p>
        </w:tc>
        <w:tc>
          <w:tcPr>
            <w:tcW w:w="1701" w:type="dxa"/>
            <w:shd w:val="clear" w:color="auto" w:fill="auto"/>
          </w:tcPr>
          <w:p w14:paraId="6E5453F8" w14:textId="77777777" w:rsidR="00660125" w:rsidRDefault="00000000">
            <w:pPr>
              <w:pStyle w:val="ae"/>
            </w:pPr>
            <w:r>
              <w:rPr>
                <w:rFonts w:hint="eastAsia"/>
              </w:rPr>
              <w:lastRenderedPageBreak/>
              <w:t>市级：推动与市民政局、市规划自然资源局、市教委等部门业务协同。</w:t>
            </w:r>
            <w:r>
              <w:rPr>
                <w:rFonts w:hint="eastAsia"/>
              </w:rPr>
              <w:br/>
            </w:r>
            <w:r>
              <w:rPr>
                <w:rFonts w:hint="eastAsia"/>
              </w:rPr>
              <w:t>省际：推动与四川省公安厅、贵州省公安厅、云南省公安厅、拉萨市公安局户政</w:t>
            </w:r>
            <w:r>
              <w:rPr>
                <w:rFonts w:hint="eastAsia"/>
              </w:rPr>
              <w:lastRenderedPageBreak/>
              <w:t>业务协同。</w:t>
            </w:r>
            <w:r>
              <w:rPr>
                <w:rFonts w:hint="eastAsia"/>
              </w:rPr>
              <w:br/>
            </w:r>
            <w:r>
              <w:rPr>
                <w:rFonts w:hint="eastAsia"/>
              </w:rPr>
              <w:t>区县级：推动与区县部门，区县政务服务中心等单位业务协同。</w:t>
            </w:r>
          </w:p>
        </w:tc>
        <w:tc>
          <w:tcPr>
            <w:tcW w:w="1297" w:type="dxa"/>
            <w:vMerge/>
            <w:vAlign w:val="center"/>
          </w:tcPr>
          <w:p w14:paraId="34264768" w14:textId="77777777" w:rsidR="00660125" w:rsidRDefault="00660125">
            <w:pPr>
              <w:pStyle w:val="ae"/>
            </w:pPr>
          </w:p>
        </w:tc>
      </w:tr>
      <w:tr w:rsidR="00660125" w14:paraId="415134D5" w14:textId="77777777">
        <w:tc>
          <w:tcPr>
            <w:tcW w:w="817" w:type="dxa"/>
            <w:vMerge/>
            <w:vAlign w:val="center"/>
          </w:tcPr>
          <w:p w14:paraId="5957C3D9" w14:textId="77777777" w:rsidR="00660125" w:rsidRDefault="00660125">
            <w:pPr>
              <w:pStyle w:val="ae"/>
            </w:pPr>
          </w:p>
        </w:tc>
        <w:tc>
          <w:tcPr>
            <w:tcW w:w="1134" w:type="dxa"/>
            <w:shd w:val="clear" w:color="auto" w:fill="auto"/>
            <w:noWrap/>
            <w:vAlign w:val="center"/>
          </w:tcPr>
          <w:p w14:paraId="17014136" w14:textId="77777777" w:rsidR="00660125" w:rsidRDefault="00000000">
            <w:pPr>
              <w:pStyle w:val="ae"/>
            </w:pPr>
            <w:r>
              <w:rPr>
                <w:rFonts w:hint="eastAsia"/>
              </w:rPr>
              <w:t>3.</w:t>
            </w:r>
            <w:r>
              <w:rPr>
                <w:rFonts w:hint="eastAsia"/>
              </w:rPr>
              <w:t>出入境管理服务</w:t>
            </w:r>
          </w:p>
        </w:tc>
        <w:tc>
          <w:tcPr>
            <w:tcW w:w="1701" w:type="dxa"/>
            <w:shd w:val="clear" w:color="auto" w:fill="auto"/>
            <w:vAlign w:val="center"/>
          </w:tcPr>
          <w:p w14:paraId="262F853E" w14:textId="77777777" w:rsidR="00660125" w:rsidRDefault="00000000">
            <w:pPr>
              <w:pStyle w:val="ae"/>
            </w:pPr>
            <w:r>
              <w:rPr>
                <w:rFonts w:hint="eastAsia"/>
              </w:rPr>
              <w:t>11.</w:t>
            </w:r>
            <w:r>
              <w:rPr>
                <w:rFonts w:hint="eastAsia"/>
              </w:rPr>
              <w:t>出入境业务“全程网办”</w:t>
            </w:r>
            <w:r>
              <w:rPr>
                <w:rFonts w:hint="eastAsia"/>
              </w:rPr>
              <w:br/>
              <w:t>12.</w:t>
            </w:r>
            <w:r>
              <w:rPr>
                <w:rFonts w:hint="eastAsia"/>
              </w:rPr>
              <w:t>企业业务办理预约</w:t>
            </w:r>
            <w:r>
              <w:rPr>
                <w:rFonts w:hint="eastAsia"/>
              </w:rPr>
              <w:br/>
              <w:t>13.</w:t>
            </w:r>
            <w:r>
              <w:rPr>
                <w:rFonts w:hint="eastAsia"/>
              </w:rPr>
              <w:t>境外业务线上面</w:t>
            </w:r>
            <w:proofErr w:type="gramStart"/>
            <w:r>
              <w:rPr>
                <w:rFonts w:hint="eastAsia"/>
              </w:rPr>
              <w:t>签办理</w:t>
            </w:r>
            <w:proofErr w:type="gramEnd"/>
            <w:r>
              <w:rPr>
                <w:rFonts w:hint="eastAsia"/>
              </w:rPr>
              <w:br/>
              <w:t>14.</w:t>
            </w:r>
            <w:r>
              <w:rPr>
                <w:rFonts w:hint="eastAsia"/>
              </w:rPr>
              <w:t>内地居民、港澳台居民及华侨业务预约</w:t>
            </w:r>
          </w:p>
        </w:tc>
        <w:tc>
          <w:tcPr>
            <w:tcW w:w="2410" w:type="dxa"/>
            <w:shd w:val="clear" w:color="auto" w:fill="auto"/>
          </w:tcPr>
          <w:p w14:paraId="08176016" w14:textId="77777777" w:rsidR="00660125" w:rsidRDefault="00000000">
            <w:pPr>
              <w:pStyle w:val="ae"/>
            </w:pPr>
            <w:r>
              <w:rPr>
                <w:rFonts w:hint="eastAsia"/>
              </w:rPr>
              <w:t>部级</w:t>
            </w:r>
            <w:r>
              <w:rPr>
                <w:rFonts w:hint="eastAsia"/>
              </w:rPr>
              <w:t>:</w:t>
            </w:r>
            <w:r>
              <w:rPr>
                <w:rFonts w:hint="eastAsia"/>
              </w:rPr>
              <w:t>与国家移民局政务服务平台出入境数据实时对接共享。</w:t>
            </w:r>
            <w:r>
              <w:rPr>
                <w:rFonts w:hint="eastAsia"/>
              </w:rPr>
              <w:br/>
            </w:r>
            <w:r>
              <w:rPr>
                <w:rFonts w:hint="eastAsia"/>
              </w:rPr>
              <w:t>市级</w:t>
            </w:r>
            <w:r>
              <w:rPr>
                <w:rFonts w:hint="eastAsia"/>
              </w:rPr>
              <w:t>:</w:t>
            </w:r>
            <w:r>
              <w:rPr>
                <w:rFonts w:hint="eastAsia"/>
              </w:rPr>
              <w:t>与市公安局居民</w:t>
            </w:r>
            <w:r>
              <w:rPr>
                <w:rFonts w:hint="eastAsia"/>
              </w:rPr>
              <w:t>(</w:t>
            </w:r>
            <w:r>
              <w:rPr>
                <w:rFonts w:hint="eastAsia"/>
              </w:rPr>
              <w:t>内地、港澳台</w:t>
            </w:r>
            <w:r>
              <w:rPr>
                <w:rFonts w:hint="eastAsia"/>
              </w:rPr>
              <w:t>)</w:t>
            </w:r>
            <w:r>
              <w:rPr>
                <w:rFonts w:hint="eastAsia"/>
              </w:rPr>
              <w:t>、外国人出入境管理数据实时对接共享。</w:t>
            </w:r>
          </w:p>
        </w:tc>
        <w:tc>
          <w:tcPr>
            <w:tcW w:w="1701" w:type="dxa"/>
            <w:shd w:val="clear" w:color="auto" w:fill="auto"/>
          </w:tcPr>
          <w:p w14:paraId="03CDE731" w14:textId="77777777" w:rsidR="00660125" w:rsidRDefault="00000000">
            <w:pPr>
              <w:pStyle w:val="ae"/>
            </w:pPr>
            <w:r>
              <w:rPr>
                <w:rFonts w:hint="eastAsia"/>
              </w:rPr>
              <w:t>部级</w:t>
            </w:r>
            <w:r>
              <w:rPr>
                <w:rFonts w:hint="eastAsia"/>
              </w:rPr>
              <w:t>:</w:t>
            </w:r>
            <w:r>
              <w:rPr>
                <w:rFonts w:hint="eastAsia"/>
              </w:rPr>
              <w:t>推动与国家移民局出入境服务业务协同。</w:t>
            </w:r>
          </w:p>
        </w:tc>
        <w:tc>
          <w:tcPr>
            <w:tcW w:w="1297" w:type="dxa"/>
            <w:vMerge/>
            <w:vAlign w:val="center"/>
          </w:tcPr>
          <w:p w14:paraId="0D2AE2F3" w14:textId="77777777" w:rsidR="00660125" w:rsidRDefault="00660125">
            <w:pPr>
              <w:pStyle w:val="ae"/>
            </w:pPr>
          </w:p>
        </w:tc>
      </w:tr>
      <w:tr w:rsidR="00660125" w14:paraId="1FEAF73D" w14:textId="77777777">
        <w:tc>
          <w:tcPr>
            <w:tcW w:w="817" w:type="dxa"/>
            <w:vMerge/>
            <w:vAlign w:val="center"/>
          </w:tcPr>
          <w:p w14:paraId="63649DD4" w14:textId="77777777" w:rsidR="00660125" w:rsidRDefault="00660125">
            <w:pPr>
              <w:pStyle w:val="ae"/>
            </w:pPr>
          </w:p>
        </w:tc>
        <w:tc>
          <w:tcPr>
            <w:tcW w:w="1134" w:type="dxa"/>
            <w:shd w:val="clear" w:color="auto" w:fill="auto"/>
            <w:noWrap/>
            <w:vAlign w:val="center"/>
          </w:tcPr>
          <w:p w14:paraId="2607AEAD" w14:textId="77777777" w:rsidR="00660125" w:rsidRDefault="00000000">
            <w:pPr>
              <w:pStyle w:val="ae"/>
            </w:pPr>
            <w:r>
              <w:rPr>
                <w:rFonts w:hint="eastAsia"/>
              </w:rPr>
              <w:t>4.</w:t>
            </w:r>
            <w:r>
              <w:rPr>
                <w:rFonts w:hint="eastAsia"/>
              </w:rPr>
              <w:t>治安管理服务</w:t>
            </w:r>
          </w:p>
        </w:tc>
        <w:tc>
          <w:tcPr>
            <w:tcW w:w="1701" w:type="dxa"/>
            <w:shd w:val="clear" w:color="auto" w:fill="auto"/>
            <w:vAlign w:val="center"/>
          </w:tcPr>
          <w:p w14:paraId="0FC4E277" w14:textId="77777777" w:rsidR="00660125" w:rsidRDefault="00000000">
            <w:pPr>
              <w:pStyle w:val="ae"/>
            </w:pPr>
            <w:r>
              <w:rPr>
                <w:rFonts w:hint="eastAsia"/>
              </w:rPr>
              <w:t>15.</w:t>
            </w:r>
            <w:r>
              <w:rPr>
                <w:rFonts w:hint="eastAsia"/>
              </w:rPr>
              <w:t>养犬综合治理</w:t>
            </w:r>
            <w:r>
              <w:rPr>
                <w:rFonts w:hint="eastAsia"/>
              </w:rPr>
              <w:br/>
              <w:t>16.</w:t>
            </w:r>
            <w:r>
              <w:rPr>
                <w:rFonts w:hint="eastAsia"/>
              </w:rPr>
              <w:t>场所行业综合治理</w:t>
            </w:r>
            <w:r>
              <w:rPr>
                <w:rFonts w:hint="eastAsia"/>
              </w:rPr>
              <w:br/>
              <w:t>17.</w:t>
            </w:r>
            <w:r>
              <w:rPr>
                <w:rFonts w:hint="eastAsia"/>
              </w:rPr>
              <w:t>烟花爆竹综合管理</w:t>
            </w:r>
            <w:r>
              <w:rPr>
                <w:rFonts w:hint="eastAsia"/>
              </w:rPr>
              <w:br/>
              <w:t>18.</w:t>
            </w:r>
            <w:r>
              <w:rPr>
                <w:rFonts w:hint="eastAsia"/>
              </w:rPr>
              <w:t>危险源管理</w:t>
            </w:r>
            <w:r>
              <w:rPr>
                <w:rFonts w:hint="eastAsia"/>
              </w:rPr>
              <w:br/>
              <w:t>19.</w:t>
            </w:r>
            <w:r>
              <w:rPr>
                <w:rFonts w:hint="eastAsia"/>
              </w:rPr>
              <w:t>枪支弹药和</w:t>
            </w:r>
            <w:proofErr w:type="gramStart"/>
            <w:r>
              <w:rPr>
                <w:rFonts w:hint="eastAsia"/>
              </w:rPr>
              <w:t>民爆</w:t>
            </w:r>
            <w:proofErr w:type="gramEnd"/>
            <w:r>
              <w:rPr>
                <w:rFonts w:hint="eastAsia"/>
              </w:rPr>
              <w:t>物品综合管理</w:t>
            </w:r>
            <w:r>
              <w:rPr>
                <w:rFonts w:hint="eastAsia"/>
              </w:rPr>
              <w:br/>
              <w:t>20.</w:t>
            </w:r>
            <w:r>
              <w:rPr>
                <w:rFonts w:hint="eastAsia"/>
              </w:rPr>
              <w:t>危险化学品集中管理</w:t>
            </w:r>
          </w:p>
        </w:tc>
        <w:tc>
          <w:tcPr>
            <w:tcW w:w="2410" w:type="dxa"/>
            <w:shd w:val="clear" w:color="auto" w:fill="auto"/>
          </w:tcPr>
          <w:p w14:paraId="0F30AAE0" w14:textId="77777777" w:rsidR="00660125" w:rsidRDefault="00000000">
            <w:pPr>
              <w:pStyle w:val="ae"/>
            </w:pPr>
            <w:r>
              <w:rPr>
                <w:rFonts w:hint="eastAsia"/>
              </w:rPr>
              <w:t>市级</w:t>
            </w:r>
            <w:r>
              <w:rPr>
                <w:rFonts w:hint="eastAsia"/>
              </w:rPr>
              <w:t>:</w:t>
            </w:r>
            <w:r>
              <w:rPr>
                <w:rFonts w:hint="eastAsia"/>
              </w:rPr>
              <w:t>与市市场监管局、市城市管理局、市</w:t>
            </w:r>
            <w:proofErr w:type="gramStart"/>
            <w:r>
              <w:rPr>
                <w:rFonts w:hint="eastAsia"/>
              </w:rPr>
              <w:t>应急局</w:t>
            </w:r>
            <w:proofErr w:type="gramEnd"/>
            <w:r>
              <w:rPr>
                <w:rFonts w:hint="eastAsia"/>
              </w:rPr>
              <w:t>等单位数据实时对接共享。</w:t>
            </w:r>
            <w:r>
              <w:rPr>
                <w:rFonts w:hint="eastAsia"/>
              </w:rPr>
              <w:br/>
            </w:r>
            <w:r>
              <w:rPr>
                <w:rFonts w:hint="eastAsia"/>
              </w:rPr>
              <w:t>区县级</w:t>
            </w:r>
            <w:r>
              <w:rPr>
                <w:rFonts w:hint="eastAsia"/>
              </w:rPr>
              <w:t>:</w:t>
            </w:r>
            <w:r>
              <w:rPr>
                <w:rFonts w:hint="eastAsia"/>
              </w:rPr>
              <w:t>与区县有关部门数据实时对接共享</w:t>
            </w:r>
          </w:p>
        </w:tc>
        <w:tc>
          <w:tcPr>
            <w:tcW w:w="1701" w:type="dxa"/>
            <w:shd w:val="clear" w:color="auto" w:fill="auto"/>
          </w:tcPr>
          <w:p w14:paraId="59181D54" w14:textId="77777777" w:rsidR="00660125" w:rsidRDefault="00000000">
            <w:pPr>
              <w:pStyle w:val="ae"/>
            </w:pPr>
            <w:r>
              <w:rPr>
                <w:rFonts w:hint="eastAsia"/>
              </w:rPr>
              <w:t>推动与市市场监管局、市城市管理局、市</w:t>
            </w:r>
            <w:proofErr w:type="gramStart"/>
            <w:r>
              <w:rPr>
                <w:rFonts w:hint="eastAsia"/>
              </w:rPr>
              <w:t>应急局</w:t>
            </w:r>
            <w:proofErr w:type="gramEnd"/>
            <w:r>
              <w:rPr>
                <w:rFonts w:hint="eastAsia"/>
              </w:rPr>
              <w:t>等市级部门业务协同和应用整合。</w:t>
            </w:r>
          </w:p>
        </w:tc>
        <w:tc>
          <w:tcPr>
            <w:tcW w:w="1297" w:type="dxa"/>
            <w:vMerge/>
            <w:vAlign w:val="center"/>
          </w:tcPr>
          <w:p w14:paraId="0D2A0413" w14:textId="77777777" w:rsidR="00660125" w:rsidRDefault="00660125">
            <w:pPr>
              <w:pStyle w:val="ae"/>
            </w:pPr>
          </w:p>
        </w:tc>
      </w:tr>
      <w:tr w:rsidR="00660125" w14:paraId="715CBBBE" w14:textId="77777777">
        <w:tc>
          <w:tcPr>
            <w:tcW w:w="817" w:type="dxa"/>
            <w:vMerge/>
            <w:vAlign w:val="center"/>
          </w:tcPr>
          <w:p w14:paraId="141BAAB1" w14:textId="77777777" w:rsidR="00660125" w:rsidRDefault="00660125">
            <w:pPr>
              <w:pStyle w:val="ae"/>
            </w:pPr>
          </w:p>
        </w:tc>
        <w:tc>
          <w:tcPr>
            <w:tcW w:w="1134" w:type="dxa"/>
            <w:shd w:val="clear" w:color="auto" w:fill="auto"/>
            <w:noWrap/>
            <w:vAlign w:val="center"/>
          </w:tcPr>
          <w:p w14:paraId="046FFF61" w14:textId="77777777" w:rsidR="00660125" w:rsidRDefault="00000000">
            <w:pPr>
              <w:pStyle w:val="ae"/>
            </w:pPr>
            <w:r>
              <w:rPr>
                <w:rFonts w:hint="eastAsia"/>
              </w:rPr>
              <w:t>5.</w:t>
            </w:r>
            <w:r>
              <w:rPr>
                <w:rFonts w:hint="eastAsia"/>
              </w:rPr>
              <w:t>公安电子证照共享服务</w:t>
            </w:r>
          </w:p>
        </w:tc>
        <w:tc>
          <w:tcPr>
            <w:tcW w:w="1701" w:type="dxa"/>
            <w:shd w:val="clear" w:color="auto" w:fill="auto"/>
            <w:vAlign w:val="center"/>
          </w:tcPr>
          <w:p w14:paraId="57A4CCC2" w14:textId="77777777" w:rsidR="00660125" w:rsidRDefault="00000000">
            <w:pPr>
              <w:pStyle w:val="ae"/>
            </w:pPr>
            <w:r>
              <w:rPr>
                <w:rFonts w:hint="eastAsia"/>
              </w:rPr>
              <w:t>21.</w:t>
            </w:r>
            <w:r>
              <w:rPr>
                <w:rFonts w:hint="eastAsia"/>
              </w:rPr>
              <w:t>电子证照生成服务</w:t>
            </w:r>
            <w:r>
              <w:rPr>
                <w:rFonts w:hint="eastAsia"/>
              </w:rPr>
              <w:br/>
              <w:t>22.</w:t>
            </w:r>
            <w:r>
              <w:rPr>
                <w:rFonts w:hint="eastAsia"/>
              </w:rPr>
              <w:t>电子证照使用服务</w:t>
            </w:r>
            <w:r>
              <w:rPr>
                <w:rFonts w:hint="eastAsia"/>
              </w:rPr>
              <w:br/>
              <w:t>23.</w:t>
            </w:r>
            <w:r>
              <w:rPr>
                <w:rFonts w:hint="eastAsia"/>
              </w:rPr>
              <w:t>电子证照共享服务</w:t>
            </w:r>
          </w:p>
        </w:tc>
        <w:tc>
          <w:tcPr>
            <w:tcW w:w="2410" w:type="dxa"/>
            <w:shd w:val="clear" w:color="auto" w:fill="auto"/>
          </w:tcPr>
          <w:p w14:paraId="685001DF" w14:textId="77777777" w:rsidR="00660125" w:rsidRDefault="00000000">
            <w:pPr>
              <w:pStyle w:val="ae"/>
            </w:pPr>
            <w:r>
              <w:rPr>
                <w:rFonts w:hint="eastAsia"/>
              </w:rPr>
              <w:t>部级</w:t>
            </w:r>
            <w:r>
              <w:rPr>
                <w:rFonts w:hint="eastAsia"/>
              </w:rPr>
              <w:t>:</w:t>
            </w:r>
            <w:r>
              <w:rPr>
                <w:rFonts w:hint="eastAsia"/>
              </w:rPr>
              <w:t>与公安部全国人口库数据、公安部“互联网</w:t>
            </w:r>
            <w:r>
              <w:rPr>
                <w:rFonts w:hint="eastAsia"/>
              </w:rPr>
              <w:t>+</w:t>
            </w:r>
            <w:r>
              <w:rPr>
                <w:rFonts w:hint="eastAsia"/>
              </w:rPr>
              <w:t>”政务平台数据、公安部可信身份认证平台数据实时对接共享。</w:t>
            </w:r>
            <w:r>
              <w:rPr>
                <w:rFonts w:hint="eastAsia"/>
              </w:rPr>
              <w:br/>
            </w:r>
            <w:r>
              <w:rPr>
                <w:rFonts w:hint="eastAsia"/>
              </w:rPr>
              <w:t>市级</w:t>
            </w:r>
            <w:r>
              <w:rPr>
                <w:rFonts w:hint="eastAsia"/>
              </w:rPr>
              <w:t>:</w:t>
            </w:r>
            <w:r>
              <w:rPr>
                <w:rFonts w:hint="eastAsia"/>
              </w:rPr>
              <w:t>与市公安局全市</w:t>
            </w:r>
            <w:r>
              <w:rPr>
                <w:rFonts w:hint="eastAsia"/>
              </w:rPr>
              <w:lastRenderedPageBreak/>
              <w:t>人口库数据、人口系统数据实时对接共享</w:t>
            </w:r>
            <w:r>
              <w:rPr>
                <w:rFonts w:hint="eastAsia"/>
              </w:rPr>
              <w:t>;</w:t>
            </w:r>
            <w:r>
              <w:rPr>
                <w:rFonts w:hint="eastAsia"/>
              </w:rPr>
              <w:t>将公安电子证照数据实时共享给市级有关部门。</w:t>
            </w:r>
            <w:r>
              <w:rPr>
                <w:rFonts w:hint="eastAsia"/>
              </w:rPr>
              <w:br/>
            </w:r>
            <w:r>
              <w:rPr>
                <w:rFonts w:hint="eastAsia"/>
              </w:rPr>
              <w:t>区县级</w:t>
            </w:r>
            <w:r>
              <w:rPr>
                <w:rFonts w:hint="eastAsia"/>
              </w:rPr>
              <w:t>:</w:t>
            </w:r>
            <w:r>
              <w:rPr>
                <w:rFonts w:hint="eastAsia"/>
              </w:rPr>
              <w:t>将公安电子证照数据实时共享给区县各部门，区县政务服务中心等单位。</w:t>
            </w:r>
            <w:r>
              <w:rPr>
                <w:rFonts w:hint="eastAsia"/>
              </w:rPr>
              <w:br/>
            </w:r>
            <w:r>
              <w:rPr>
                <w:rFonts w:hint="eastAsia"/>
              </w:rPr>
              <w:t>社会单位</w:t>
            </w:r>
            <w:r>
              <w:rPr>
                <w:rFonts w:hint="eastAsia"/>
              </w:rPr>
              <w:t>:</w:t>
            </w:r>
            <w:r>
              <w:rPr>
                <w:rFonts w:hint="eastAsia"/>
              </w:rPr>
              <w:t>将公安电子证照数据实时共享给运营商、宾馆、网吧、部分博物馆旅游景区等社会单位。</w:t>
            </w:r>
          </w:p>
        </w:tc>
        <w:tc>
          <w:tcPr>
            <w:tcW w:w="1701" w:type="dxa"/>
            <w:shd w:val="clear" w:color="auto" w:fill="auto"/>
          </w:tcPr>
          <w:p w14:paraId="6064A838" w14:textId="77777777" w:rsidR="00660125" w:rsidRDefault="00000000">
            <w:pPr>
              <w:pStyle w:val="ae"/>
            </w:pPr>
            <w:proofErr w:type="gramStart"/>
            <w:r>
              <w:rPr>
                <w:rFonts w:hint="eastAsia"/>
              </w:rPr>
              <w:lastRenderedPageBreak/>
              <w:t>推种关窃</w:t>
            </w:r>
            <w:proofErr w:type="gramEnd"/>
            <w:r>
              <w:rPr>
                <w:rFonts w:hint="eastAsia"/>
              </w:rPr>
              <w:t>帮、在公革位，皮及区县部门、区县政务服务中心、派出所等业务协同。</w:t>
            </w:r>
          </w:p>
        </w:tc>
        <w:tc>
          <w:tcPr>
            <w:tcW w:w="1297" w:type="dxa"/>
            <w:vMerge/>
            <w:vAlign w:val="center"/>
          </w:tcPr>
          <w:p w14:paraId="10964EE1" w14:textId="77777777" w:rsidR="00660125" w:rsidRDefault="00660125">
            <w:pPr>
              <w:pStyle w:val="ae"/>
            </w:pPr>
          </w:p>
        </w:tc>
      </w:tr>
      <w:tr w:rsidR="00660125" w14:paraId="119FB32F" w14:textId="77777777">
        <w:tc>
          <w:tcPr>
            <w:tcW w:w="817" w:type="dxa"/>
            <w:vMerge/>
            <w:vAlign w:val="center"/>
          </w:tcPr>
          <w:p w14:paraId="0D9B5619" w14:textId="77777777" w:rsidR="00660125" w:rsidRDefault="00660125">
            <w:pPr>
              <w:pStyle w:val="ae"/>
            </w:pPr>
          </w:p>
        </w:tc>
        <w:tc>
          <w:tcPr>
            <w:tcW w:w="1134" w:type="dxa"/>
            <w:shd w:val="clear" w:color="auto" w:fill="auto"/>
            <w:noWrap/>
            <w:vAlign w:val="center"/>
          </w:tcPr>
          <w:p w14:paraId="1B42AA1E" w14:textId="77777777" w:rsidR="00660125" w:rsidRDefault="00000000">
            <w:pPr>
              <w:pStyle w:val="ae"/>
            </w:pPr>
            <w:r>
              <w:rPr>
                <w:rFonts w:hint="eastAsia"/>
              </w:rPr>
              <w:t>6.</w:t>
            </w:r>
            <w:r>
              <w:rPr>
                <w:rFonts w:hint="eastAsia"/>
              </w:rPr>
              <w:t>互联网身份认证服务</w:t>
            </w:r>
          </w:p>
        </w:tc>
        <w:tc>
          <w:tcPr>
            <w:tcW w:w="1701" w:type="dxa"/>
            <w:shd w:val="clear" w:color="auto" w:fill="auto"/>
            <w:vAlign w:val="center"/>
          </w:tcPr>
          <w:p w14:paraId="6784FABE" w14:textId="77777777" w:rsidR="00660125" w:rsidRDefault="00000000">
            <w:pPr>
              <w:pStyle w:val="ae"/>
            </w:pPr>
            <w:r>
              <w:rPr>
                <w:rFonts w:hint="eastAsia"/>
              </w:rPr>
              <w:t>24.</w:t>
            </w:r>
            <w:r>
              <w:rPr>
                <w:rFonts w:hint="eastAsia"/>
              </w:rPr>
              <w:t>为公安政务服务提供身份认证服务</w:t>
            </w:r>
            <w:r>
              <w:rPr>
                <w:rFonts w:hint="eastAsia"/>
              </w:rPr>
              <w:br/>
              <w:t>25.</w:t>
            </w:r>
            <w:r>
              <w:rPr>
                <w:rFonts w:hint="eastAsia"/>
              </w:rPr>
              <w:t>为市级有关部门政务服务应用提供身份认证服务</w:t>
            </w:r>
            <w:r>
              <w:rPr>
                <w:rFonts w:hint="eastAsia"/>
              </w:rPr>
              <w:br/>
              <w:t>26.</w:t>
            </w:r>
            <w:r>
              <w:rPr>
                <w:rFonts w:hint="eastAsia"/>
              </w:rPr>
              <w:t>为社会单位提供身份认证服务</w:t>
            </w:r>
          </w:p>
        </w:tc>
        <w:tc>
          <w:tcPr>
            <w:tcW w:w="2410" w:type="dxa"/>
            <w:shd w:val="clear" w:color="auto" w:fill="auto"/>
          </w:tcPr>
          <w:p w14:paraId="73942D8D" w14:textId="77777777" w:rsidR="00660125" w:rsidRDefault="00000000">
            <w:pPr>
              <w:pStyle w:val="ae"/>
            </w:pPr>
            <w:r>
              <w:rPr>
                <w:rFonts w:hint="eastAsia"/>
              </w:rPr>
              <w:t>部级</w:t>
            </w:r>
            <w:r>
              <w:rPr>
                <w:rFonts w:hint="eastAsia"/>
              </w:rPr>
              <w:t>:</w:t>
            </w:r>
            <w:r>
              <w:rPr>
                <w:rFonts w:hint="eastAsia"/>
              </w:rPr>
              <w:t>与公安部全国人口</w:t>
            </w:r>
            <w:proofErr w:type="gramStart"/>
            <w:r>
              <w:rPr>
                <w:rFonts w:hint="eastAsia"/>
              </w:rPr>
              <w:t>库数据</w:t>
            </w:r>
            <w:proofErr w:type="gramEnd"/>
            <w:r>
              <w:rPr>
                <w:rFonts w:hint="eastAsia"/>
              </w:rPr>
              <w:t>实时对接共享市级</w:t>
            </w:r>
            <w:r>
              <w:rPr>
                <w:rFonts w:hint="eastAsia"/>
              </w:rPr>
              <w:t>:</w:t>
            </w:r>
            <w:r>
              <w:rPr>
                <w:rFonts w:hint="eastAsia"/>
              </w:rPr>
              <w:t>与市公安局全市人口</w:t>
            </w:r>
            <w:proofErr w:type="gramStart"/>
            <w:r>
              <w:rPr>
                <w:rFonts w:hint="eastAsia"/>
              </w:rPr>
              <w:t>库数据</w:t>
            </w:r>
            <w:proofErr w:type="gramEnd"/>
            <w:r>
              <w:rPr>
                <w:rFonts w:hint="eastAsia"/>
              </w:rPr>
              <w:t>实时对接共享</w:t>
            </w:r>
            <w:r>
              <w:rPr>
                <w:rFonts w:hint="eastAsia"/>
              </w:rPr>
              <w:t>;</w:t>
            </w:r>
            <w:r>
              <w:rPr>
                <w:rFonts w:hint="eastAsia"/>
              </w:rPr>
              <w:t>将公安互联网身份认证结果数据实时共享给市级有关部门。</w:t>
            </w:r>
            <w:r>
              <w:rPr>
                <w:rFonts w:hint="eastAsia"/>
              </w:rPr>
              <w:br/>
            </w:r>
            <w:r>
              <w:rPr>
                <w:rFonts w:hint="eastAsia"/>
              </w:rPr>
              <w:t>省际</w:t>
            </w:r>
            <w:r>
              <w:rPr>
                <w:rFonts w:hint="eastAsia"/>
              </w:rPr>
              <w:t>:</w:t>
            </w:r>
            <w:r>
              <w:rPr>
                <w:rFonts w:hint="eastAsia"/>
              </w:rPr>
              <w:t>与四川、贵州、陕西</w:t>
            </w:r>
            <w:proofErr w:type="gramStart"/>
            <w:r>
              <w:rPr>
                <w:rFonts w:hint="eastAsia"/>
              </w:rPr>
              <w:t>等环渝省市</w:t>
            </w:r>
            <w:proofErr w:type="gramEnd"/>
            <w:r>
              <w:rPr>
                <w:rFonts w:hint="eastAsia"/>
              </w:rPr>
              <w:t>公安厅人口</w:t>
            </w:r>
            <w:proofErr w:type="gramStart"/>
            <w:r>
              <w:rPr>
                <w:rFonts w:hint="eastAsia"/>
              </w:rPr>
              <w:t>库数据</w:t>
            </w:r>
            <w:proofErr w:type="gramEnd"/>
            <w:r>
              <w:rPr>
                <w:rFonts w:hint="eastAsia"/>
              </w:rPr>
              <w:t>实时对接共享。</w:t>
            </w:r>
            <w:r>
              <w:rPr>
                <w:rFonts w:hint="eastAsia"/>
              </w:rPr>
              <w:br/>
            </w:r>
            <w:r>
              <w:rPr>
                <w:rFonts w:hint="eastAsia"/>
              </w:rPr>
              <w:t>区县级</w:t>
            </w:r>
            <w:r>
              <w:rPr>
                <w:rFonts w:hint="eastAsia"/>
              </w:rPr>
              <w:t>:</w:t>
            </w:r>
            <w:r>
              <w:rPr>
                <w:rFonts w:hint="eastAsia"/>
              </w:rPr>
              <w:t>将公安互联网身份认证结果数据实时共享给区县各部门，区县政务服务中心等单位。</w:t>
            </w:r>
            <w:r>
              <w:rPr>
                <w:rFonts w:hint="eastAsia"/>
              </w:rPr>
              <w:br/>
            </w:r>
            <w:r>
              <w:rPr>
                <w:rFonts w:hint="eastAsia"/>
              </w:rPr>
              <w:t>社会单位</w:t>
            </w:r>
            <w:r>
              <w:rPr>
                <w:rFonts w:hint="eastAsia"/>
              </w:rPr>
              <w:t>:</w:t>
            </w:r>
            <w:r>
              <w:rPr>
                <w:rFonts w:hint="eastAsia"/>
              </w:rPr>
              <w:t>将公安互联网身份认证结果数据实时共享给银行、保</w:t>
            </w:r>
            <w:r>
              <w:rPr>
                <w:rFonts w:hint="eastAsia"/>
              </w:rPr>
              <w:lastRenderedPageBreak/>
              <w:t>险、电力等社会单位。</w:t>
            </w:r>
          </w:p>
        </w:tc>
        <w:tc>
          <w:tcPr>
            <w:tcW w:w="1701" w:type="dxa"/>
            <w:shd w:val="clear" w:color="auto" w:fill="auto"/>
          </w:tcPr>
          <w:p w14:paraId="16A474F5" w14:textId="77777777" w:rsidR="00660125" w:rsidRDefault="00000000">
            <w:pPr>
              <w:pStyle w:val="ae"/>
            </w:pPr>
            <w:r>
              <w:rPr>
                <w:rFonts w:hint="eastAsia"/>
              </w:rPr>
              <w:lastRenderedPageBreak/>
              <w:t>市级</w:t>
            </w:r>
            <w:r>
              <w:rPr>
                <w:rFonts w:hint="eastAsia"/>
              </w:rPr>
              <w:t>:</w:t>
            </w:r>
            <w:r>
              <w:rPr>
                <w:rFonts w:hint="eastAsia"/>
              </w:rPr>
              <w:t>推动与市级有关部门业务协同。</w:t>
            </w:r>
            <w:r>
              <w:rPr>
                <w:rFonts w:hint="eastAsia"/>
              </w:rPr>
              <w:br/>
            </w:r>
            <w:r>
              <w:rPr>
                <w:rFonts w:hint="eastAsia"/>
              </w:rPr>
              <w:t>省际</w:t>
            </w:r>
            <w:r>
              <w:rPr>
                <w:rFonts w:hint="eastAsia"/>
              </w:rPr>
              <w:t>:</w:t>
            </w:r>
            <w:r>
              <w:rPr>
                <w:rFonts w:hint="eastAsia"/>
              </w:rPr>
              <w:t>推动与四川省公安厅、贵州省公安厅、陕西省公安厅</w:t>
            </w:r>
            <w:proofErr w:type="gramStart"/>
            <w:r>
              <w:rPr>
                <w:rFonts w:hint="eastAsia"/>
              </w:rPr>
              <w:t>等环渝省份</w:t>
            </w:r>
            <w:proofErr w:type="gramEnd"/>
            <w:r>
              <w:rPr>
                <w:rFonts w:hint="eastAsia"/>
              </w:rPr>
              <w:t>相关业务协同。</w:t>
            </w:r>
            <w:r>
              <w:rPr>
                <w:rFonts w:hint="eastAsia"/>
              </w:rPr>
              <w:br/>
            </w:r>
            <w:r>
              <w:rPr>
                <w:rFonts w:hint="eastAsia"/>
              </w:rPr>
              <w:t>区县级</w:t>
            </w:r>
            <w:r>
              <w:rPr>
                <w:rFonts w:hint="eastAsia"/>
              </w:rPr>
              <w:t>:</w:t>
            </w:r>
            <w:r>
              <w:rPr>
                <w:rFonts w:hint="eastAsia"/>
              </w:rPr>
              <w:t>推动与区县部门、区县政务服务中心等单位业务协同。</w:t>
            </w:r>
            <w:r>
              <w:rPr>
                <w:rFonts w:hint="eastAsia"/>
              </w:rPr>
              <w:br/>
            </w:r>
            <w:r>
              <w:rPr>
                <w:rFonts w:hint="eastAsia"/>
              </w:rPr>
              <w:t>社会单位</w:t>
            </w:r>
            <w:r>
              <w:rPr>
                <w:rFonts w:hint="eastAsia"/>
              </w:rPr>
              <w:t>:</w:t>
            </w:r>
            <w:r>
              <w:rPr>
                <w:rFonts w:hint="eastAsia"/>
              </w:rPr>
              <w:t>推动与银行、保险、电力等单位业务协同。</w:t>
            </w:r>
          </w:p>
        </w:tc>
        <w:tc>
          <w:tcPr>
            <w:tcW w:w="1297" w:type="dxa"/>
            <w:vMerge/>
            <w:vAlign w:val="center"/>
          </w:tcPr>
          <w:p w14:paraId="3E27A2DC" w14:textId="77777777" w:rsidR="00660125" w:rsidRDefault="00660125">
            <w:pPr>
              <w:pStyle w:val="ae"/>
            </w:pPr>
          </w:p>
        </w:tc>
      </w:tr>
    </w:tbl>
    <w:p w14:paraId="36A9BCB6" w14:textId="77777777" w:rsidR="00660125" w:rsidRDefault="00000000">
      <w:pPr>
        <w:pStyle w:val="4"/>
      </w:pPr>
      <w:r>
        <w:rPr>
          <w:rFonts w:hint="eastAsia"/>
        </w:rPr>
        <w:t>数字化应用场景实施、落地计划</w:t>
      </w:r>
    </w:p>
    <w:p w14:paraId="28B95328" w14:textId="77777777" w:rsidR="00660125" w:rsidRDefault="00000000">
      <w:r>
        <w:rPr>
          <w:rFonts w:hint="eastAsia"/>
        </w:rPr>
        <w:t>（</w:t>
      </w:r>
      <w:r>
        <w:rPr>
          <w:rFonts w:hint="eastAsia"/>
        </w:rPr>
        <w:t>1</w:t>
      </w:r>
      <w:r>
        <w:rPr>
          <w:rFonts w:hint="eastAsia"/>
        </w:rPr>
        <w:t>）数字化应用场景实施</w:t>
      </w:r>
    </w:p>
    <w:p w14:paraId="68B7F27B" w14:textId="77777777" w:rsidR="00660125" w:rsidRDefault="00000000">
      <w:r>
        <w:rPr>
          <w:rFonts w:hint="eastAsia"/>
        </w:rPr>
        <w:t>数字化应用从公安政务服务需求出发，梳理堵点难点、核心业务（复杂、高频、多跨）出发进行需求分析，根据需求明确建设任务，对任务进行分析、分解后，按照任务定义进行系统集成。整体坚持以</w:t>
      </w:r>
      <w:r>
        <w:rPr>
          <w:rFonts w:hint="eastAsia"/>
        </w:rPr>
        <w:t>V</w:t>
      </w:r>
      <w:r>
        <w:rPr>
          <w:rFonts w:hint="eastAsia"/>
        </w:rPr>
        <w:t>字模型为基准。</w:t>
      </w:r>
    </w:p>
    <w:p w14:paraId="73DE476D" w14:textId="77777777" w:rsidR="00660125" w:rsidRDefault="00000000">
      <w:r>
        <w:rPr>
          <w:rFonts w:hint="eastAsia"/>
        </w:rPr>
        <w:t>（</w:t>
      </w:r>
      <w:r>
        <w:rPr>
          <w:rFonts w:hint="eastAsia"/>
        </w:rPr>
        <w:t>2</w:t>
      </w:r>
      <w:r>
        <w:rPr>
          <w:rFonts w:hint="eastAsia"/>
        </w:rPr>
        <w:t>）数字化应用场景落地计划</w:t>
      </w:r>
    </w:p>
    <w:p w14:paraId="31670C45" w14:textId="77777777" w:rsidR="00660125" w:rsidRDefault="00000000">
      <w:r>
        <w:rPr>
          <w:rFonts w:hint="eastAsia"/>
        </w:rPr>
        <w:t>前期阶段：主要任务是完成项目建设立项工作，包括资金计划的报批、数字化应用资金计划报告编制等工作。</w:t>
      </w:r>
    </w:p>
    <w:p w14:paraId="594E8DA7" w14:textId="77777777" w:rsidR="00660125" w:rsidRDefault="00000000">
      <w:r>
        <w:rPr>
          <w:rFonts w:hint="eastAsia"/>
        </w:rPr>
        <w:t>准备阶段：主要任务是完成需求调研、数字化应用开发方案编制、项目采购招标等工作。</w:t>
      </w:r>
      <w:r>
        <w:rPr>
          <w:rFonts w:hint="eastAsia"/>
        </w:rPr>
        <w:t xml:space="preserve"> </w:t>
      </w:r>
    </w:p>
    <w:p w14:paraId="359D30A9" w14:textId="77777777" w:rsidR="00660125" w:rsidRDefault="00000000">
      <w:r>
        <w:rPr>
          <w:rFonts w:hint="eastAsia"/>
        </w:rPr>
        <w:t>实施阶段：主要任务是完成该项目的运行环境搭建、应用系统建设、基础数据采集与接入、项目的验收等。</w:t>
      </w:r>
      <w:r>
        <w:rPr>
          <w:rFonts w:hint="eastAsia"/>
        </w:rPr>
        <w:t xml:space="preserve"> </w:t>
      </w:r>
    </w:p>
    <w:p w14:paraId="6A6099EF" w14:textId="77777777" w:rsidR="00660125" w:rsidRDefault="00000000">
      <w:r>
        <w:rPr>
          <w:rFonts w:hint="eastAsia"/>
        </w:rPr>
        <w:t>服务阶段：主要任务是应用迭代升级、优化完善、运行维护。</w:t>
      </w:r>
    </w:p>
    <w:p w14:paraId="16FE5E29" w14:textId="77777777" w:rsidR="00660125" w:rsidRDefault="00000000">
      <w:pPr>
        <w:pStyle w:val="3"/>
      </w:pPr>
      <w:bookmarkStart w:id="44" w:name="_Toc25035"/>
      <w:r>
        <w:rPr>
          <w:rFonts w:hint="eastAsia"/>
        </w:rPr>
        <w:t>数字化应用改革事项</w:t>
      </w:r>
      <w:bookmarkEnd w:id="44"/>
    </w:p>
    <w:p w14:paraId="376F19CB" w14:textId="77777777" w:rsidR="00660125" w:rsidRDefault="00000000">
      <w:r>
        <w:rPr>
          <w:rFonts w:hint="eastAsia"/>
        </w:rPr>
        <w:t>重庆公安数字化应用结合核心业务梳理、问题痛点分析、应用场景谋划形成审办分离和跨层级核查、“云核验”网络核查</w:t>
      </w:r>
      <w:r>
        <w:rPr>
          <w:rFonts w:hint="eastAsia"/>
        </w:rPr>
        <w:lastRenderedPageBreak/>
        <w:t>模式、公安电子证照多跨共享、公安电子印章多跨调用、交通路况信息实时共享、政务服务全流程监督考核等改革事项。</w:t>
      </w:r>
    </w:p>
    <w:p w14:paraId="3C3D64DA" w14:textId="77777777" w:rsidR="00660125" w:rsidRDefault="00000000">
      <w:pPr>
        <w:pStyle w:val="4"/>
      </w:pPr>
      <w:r>
        <w:rPr>
          <w:rFonts w:hint="eastAsia"/>
        </w:rPr>
        <w:t>建立审办分离和跨层级核查机制</w:t>
      </w:r>
    </w:p>
    <w:p w14:paraId="1A52CC73" w14:textId="77777777" w:rsidR="00660125" w:rsidRDefault="00000000">
      <w:r>
        <w:rPr>
          <w:rFonts w:hint="eastAsia"/>
        </w:rPr>
        <w:t>将公安户政事项审批和办理分离，探索由群众提交的办事申请和相关材料，改为区县公安局受理审批，派出所核查反馈和业务办理，进一步精简证明材料，提高办事效率，减轻基层负担，为群众提供高效服务。</w:t>
      </w:r>
    </w:p>
    <w:p w14:paraId="757A15AA" w14:textId="77777777" w:rsidR="00660125" w:rsidRDefault="00000000">
      <w:pPr>
        <w:pStyle w:val="4"/>
      </w:pPr>
      <w:r>
        <w:rPr>
          <w:rFonts w:hint="eastAsia"/>
        </w:rPr>
        <w:t>建立“云核验”网络核查模式</w:t>
      </w:r>
    </w:p>
    <w:p w14:paraId="679E1C4F" w14:textId="77777777" w:rsidR="00660125" w:rsidRDefault="00000000">
      <w:r>
        <w:rPr>
          <w:rFonts w:hint="eastAsia"/>
        </w:rPr>
        <w:t>针对公安政务服务中需要民警现场核查检验的事项，探索运用线上实时监控、云视频等手段，机动车辆远程监销（对机动车报废进行监管）、户口迁入实际居住核查、出入境“云面签”等一批事项“全程网办”“不见面办”。</w:t>
      </w:r>
    </w:p>
    <w:p w14:paraId="37B0DEC9" w14:textId="77777777" w:rsidR="00660125" w:rsidRDefault="00000000">
      <w:pPr>
        <w:pStyle w:val="4"/>
      </w:pPr>
      <w:r>
        <w:rPr>
          <w:rFonts w:hint="eastAsia"/>
        </w:rPr>
        <w:t>建立公安电子证照多跨共享机制</w:t>
      </w:r>
    </w:p>
    <w:p w14:paraId="175FA7ED" w14:textId="77777777" w:rsidR="00660125" w:rsidRDefault="00000000">
      <w:r>
        <w:rPr>
          <w:rFonts w:hint="eastAsia"/>
        </w:rPr>
        <w:t>探索建立公安电子证照共享机制，为全市政务服务、便民服务等领域提供公安电子证照共享服务，推动群众办事减免有关公安证照材料。同时，为公安网上及窗口办证办事提供证照跨部门调用、核验、共享存档等文撑，推动更多公安政务服务事项“免证办”“零材料办”。</w:t>
      </w:r>
    </w:p>
    <w:p w14:paraId="4BB9FFF2" w14:textId="77777777" w:rsidR="00660125" w:rsidRDefault="00000000">
      <w:pPr>
        <w:pStyle w:val="4"/>
      </w:pPr>
      <w:r>
        <w:rPr>
          <w:rFonts w:hint="eastAsia"/>
        </w:rPr>
        <w:t>建立公安电子印章多跨调用机制</w:t>
      </w:r>
    </w:p>
    <w:p w14:paraId="399CC061" w14:textId="77777777" w:rsidR="00660125" w:rsidRDefault="00000000">
      <w:r>
        <w:rPr>
          <w:rFonts w:hint="eastAsia"/>
        </w:rPr>
        <w:t>将公安机关用于政务服务的行政专用章（如派出所行政专用章、户籍行政专用章）电子化，建立配套工作机制，优化调</w:t>
      </w:r>
      <w:r>
        <w:rPr>
          <w:rFonts w:hint="eastAsia"/>
        </w:rPr>
        <w:lastRenderedPageBreak/>
        <w:t>整审核环节，推动跨层级、跨区域、跨部门审核调用，推动更多公安政务服务事项“全程网办”“全渝通办”“跨省通办”。</w:t>
      </w:r>
    </w:p>
    <w:p w14:paraId="4D8D1E6E" w14:textId="77777777" w:rsidR="00660125" w:rsidRDefault="00000000">
      <w:pPr>
        <w:pStyle w:val="4"/>
      </w:pPr>
      <w:r>
        <w:rPr>
          <w:rFonts w:hint="eastAsia"/>
        </w:rPr>
        <w:t>建立交通路况信息实时共享机制。</w:t>
      </w:r>
    </w:p>
    <w:p w14:paraId="39D54FF5" w14:textId="77777777" w:rsidR="00660125" w:rsidRDefault="00000000">
      <w:r>
        <w:rPr>
          <w:rFonts w:hint="eastAsia"/>
        </w:rPr>
        <w:t>全面收集整合城区交通路况、事故等信息，实时共享给市级有关部门，以及百度、高德等企业单位，让企业群众更加全面精准掌握交通实时路况，方便交通出行。</w:t>
      </w:r>
    </w:p>
    <w:p w14:paraId="4769365B" w14:textId="77777777" w:rsidR="00660125" w:rsidRDefault="00000000">
      <w:pPr>
        <w:pStyle w:val="4"/>
      </w:pPr>
      <w:r>
        <w:rPr>
          <w:rFonts w:hint="eastAsia"/>
        </w:rPr>
        <w:t>建立政务服务全流程监督考核机制</w:t>
      </w:r>
    </w:p>
    <w:p w14:paraId="2A571E6C" w14:textId="77777777" w:rsidR="00660125" w:rsidRDefault="00000000">
      <w:r>
        <w:rPr>
          <w:rFonts w:hint="eastAsia"/>
        </w:rPr>
        <w:t>建立</w:t>
      </w:r>
      <w:proofErr w:type="gramStart"/>
      <w:r>
        <w:rPr>
          <w:rFonts w:hint="eastAsia"/>
        </w:rPr>
        <w:t>健全线</w:t>
      </w:r>
      <w:proofErr w:type="gramEnd"/>
      <w:r>
        <w:rPr>
          <w:rFonts w:hint="eastAsia"/>
        </w:rPr>
        <w:t>上受理登记、分类交办、跟踪督办、反馈评价、绩效考核、责任追究等全流程办事制度，开通公安政务服务线上反映窗口，为企业群众提供全天候咨询、投诉服务，全面提升公安政务服务质量。</w:t>
      </w:r>
    </w:p>
    <w:p w14:paraId="6B36D525" w14:textId="77777777" w:rsidR="00660125" w:rsidRDefault="00000000">
      <w:pPr>
        <w:pStyle w:val="3"/>
      </w:pPr>
      <w:bookmarkStart w:id="45" w:name="_Toc1469"/>
      <w:r>
        <w:rPr>
          <w:rFonts w:hint="eastAsia"/>
        </w:rPr>
        <w:t>不进行升级改造将会产生的风险</w:t>
      </w:r>
      <w:bookmarkEnd w:id="45"/>
    </w:p>
    <w:p w14:paraId="319BEA52" w14:textId="77777777" w:rsidR="00660125" w:rsidRDefault="00000000">
      <w:r>
        <w:rPr>
          <w:rFonts w:hint="eastAsia"/>
        </w:rPr>
        <w:t>（</w:t>
      </w:r>
      <w:r>
        <w:rPr>
          <w:rFonts w:hint="eastAsia"/>
        </w:rPr>
        <w:t>1</w:t>
      </w:r>
      <w:r>
        <w:rPr>
          <w:rFonts w:hint="eastAsia"/>
        </w:rPr>
        <w:t>）“法治·警快办”应用不进行升级改造情况下，群众、企业仅能在警快办服务</w:t>
      </w:r>
      <w:proofErr w:type="gramStart"/>
      <w:r>
        <w:rPr>
          <w:rFonts w:hint="eastAsia"/>
        </w:rPr>
        <w:t>端办理</w:t>
      </w:r>
      <w:proofErr w:type="gramEnd"/>
      <w:r>
        <w:rPr>
          <w:rFonts w:hint="eastAsia"/>
        </w:rPr>
        <w:t>公安政务服务事项，无法在渝快办上办理公安政务服务相关事项，不符合重庆市</w:t>
      </w:r>
      <w:proofErr w:type="gramStart"/>
      <w:r>
        <w:rPr>
          <w:rFonts w:hint="eastAsia"/>
        </w:rPr>
        <w:t>渝</w:t>
      </w:r>
      <w:proofErr w:type="gramEnd"/>
      <w:r>
        <w:rPr>
          <w:rFonts w:hint="eastAsia"/>
        </w:rPr>
        <w:t>快办统一办事入口的整体规划。</w:t>
      </w:r>
    </w:p>
    <w:p w14:paraId="45792B9F" w14:textId="77777777" w:rsidR="00660125" w:rsidRDefault="00000000">
      <w:r>
        <w:rPr>
          <w:rFonts w:hint="eastAsia"/>
        </w:rPr>
        <w:t>（</w:t>
      </w:r>
      <w:r>
        <w:rPr>
          <w:rFonts w:hint="eastAsia"/>
        </w:rPr>
        <w:t>2</w:t>
      </w:r>
      <w:r>
        <w:rPr>
          <w:rFonts w:hint="eastAsia"/>
        </w:rPr>
        <w:t>）“法治·警快办”应用不进行升级改造情况下，群众、企业不能在线上缴纳交巡警、户政业务办件费用，无法实现政务服务事项</w:t>
      </w:r>
      <w:proofErr w:type="gramStart"/>
      <w:r>
        <w:rPr>
          <w:rFonts w:hint="eastAsia"/>
        </w:rPr>
        <w:t>全程网办</w:t>
      </w:r>
      <w:proofErr w:type="gramEnd"/>
      <w:r>
        <w:rPr>
          <w:rFonts w:hint="eastAsia"/>
        </w:rPr>
        <w:t>。</w:t>
      </w:r>
    </w:p>
    <w:p w14:paraId="548B58D0" w14:textId="77777777" w:rsidR="00660125" w:rsidRDefault="00000000">
      <w:pPr>
        <w:pStyle w:val="1"/>
        <w:rPr>
          <w:rFonts w:hint="eastAsia"/>
        </w:rPr>
      </w:pPr>
      <w:bookmarkStart w:id="46" w:name="_Toc2376"/>
      <w:r>
        <w:rPr>
          <w:rFonts w:hint="eastAsia"/>
        </w:rPr>
        <w:lastRenderedPageBreak/>
        <w:t>需求分析</w:t>
      </w:r>
      <w:bookmarkEnd w:id="46"/>
    </w:p>
    <w:p w14:paraId="00DB0C8B" w14:textId="77777777" w:rsidR="00660125" w:rsidRDefault="00000000">
      <w:pPr>
        <w:pStyle w:val="2"/>
      </w:pPr>
      <w:bookmarkStart w:id="47" w:name="_Toc26484"/>
      <w:r>
        <w:rPr>
          <w:rFonts w:hint="eastAsia"/>
        </w:rPr>
        <w:t>数据资源共享需求分析</w:t>
      </w:r>
      <w:bookmarkEnd w:id="47"/>
    </w:p>
    <w:p w14:paraId="6E7CCFF7" w14:textId="77777777" w:rsidR="00660125" w:rsidRDefault="00000000">
      <w:pPr>
        <w:pStyle w:val="3"/>
      </w:pPr>
      <w:bookmarkStart w:id="48" w:name="_Toc11704"/>
      <w:r>
        <w:rPr>
          <w:rFonts w:hint="eastAsia"/>
        </w:rPr>
        <w:t>法律、行政法规对收集、使用数据的合</w:t>
      </w:r>
      <w:proofErr w:type="gramStart"/>
      <w:r>
        <w:rPr>
          <w:rFonts w:hint="eastAsia"/>
        </w:rPr>
        <w:t>规</w:t>
      </w:r>
      <w:proofErr w:type="gramEnd"/>
      <w:r>
        <w:rPr>
          <w:rFonts w:hint="eastAsia"/>
        </w:rPr>
        <w:t>规定的说明</w:t>
      </w:r>
      <w:bookmarkEnd w:id="48"/>
    </w:p>
    <w:p w14:paraId="45431BA9" w14:textId="77777777" w:rsidR="00660125" w:rsidRDefault="00000000">
      <w:r>
        <w:rPr>
          <w:rFonts w:hint="eastAsia"/>
        </w:rPr>
        <w:t>本应用收集数据的场景主要为公民申请公安相关行政许可时的个人信息，主要有姓名、身份证号、手机号、车牌号等信息。目前，没有单一的法律条款直接明确指出公民在申请行政许可时需要提供个人信息。但是从相关法律和法规的精神和原则中，可以推断出公民在申请行政许可时通常需要提供与申请事项相关的个人信息。</w:t>
      </w:r>
    </w:p>
    <w:p w14:paraId="3A88FB2F" w14:textId="77777777" w:rsidR="00660125" w:rsidRDefault="00000000">
      <w:r>
        <w:rPr>
          <w:rFonts w:hint="eastAsia"/>
        </w:rPr>
        <w:t>首先，《中华人民共和国行政许可法》是规范行政许可行为的基本法律，它规定了行政许可的设定、实施、监督和法律责任等方面的内容。它强调了行政许可的公开、公平、公正和非歧视原则，以及申请人有权依法取得行政许可的平等权利。这些原则为公民在申请行政许可时提供个人信息提供了法律基础。</w:t>
      </w:r>
    </w:p>
    <w:p w14:paraId="34191D48" w14:textId="77777777" w:rsidR="00660125" w:rsidRDefault="00000000">
      <w:r>
        <w:rPr>
          <w:rFonts w:hint="eastAsia"/>
        </w:rPr>
        <w:t>其次，根据《中华人民共和国个人信息保护法》的原则和规定，处理个人信息应当遵循合法、正当、必要和诚信原则，并明确处理目的、方式和范围等事项。在申请行政许可时，公民提供的个人信息应当与申请事项直接相关，并符合这些原则和要求。</w:t>
      </w:r>
    </w:p>
    <w:p w14:paraId="42851984" w14:textId="77777777" w:rsidR="00660125" w:rsidRDefault="00000000">
      <w:r>
        <w:rPr>
          <w:rFonts w:hint="eastAsia"/>
        </w:rPr>
        <w:t>因此，虽然没有单一的法律条款直接明确指出公民在申请行政许可时需要提供哪些个人信息，但根据相关法律和法规的</w:t>
      </w:r>
      <w:r>
        <w:rPr>
          <w:rFonts w:hint="eastAsia"/>
        </w:rPr>
        <w:lastRenderedPageBreak/>
        <w:t>精神和原则，以及具体行政许可事项的规定，公民在申请行政许可时通常需要提供与申请事项相关的个人信息。这些个人信息可能包括身份证明、联系方式、申请事项相关信息等，具体要求可能因行政许可事项的不同而有所差异。</w:t>
      </w:r>
    </w:p>
    <w:p w14:paraId="0730A5F0" w14:textId="77777777" w:rsidR="00660125" w:rsidRDefault="00000000">
      <w:pPr>
        <w:pStyle w:val="3"/>
      </w:pPr>
      <w:bookmarkStart w:id="49" w:name="_Toc9987"/>
      <w:r>
        <w:rPr>
          <w:rFonts w:hint="eastAsia"/>
        </w:rPr>
        <w:t>个人信息处理情况说明</w:t>
      </w:r>
      <w:bookmarkEnd w:id="49"/>
    </w:p>
    <w:p w14:paraId="705A9883" w14:textId="77777777" w:rsidR="00660125" w:rsidRDefault="00000000">
      <w:r>
        <w:rPr>
          <w:rFonts w:hint="eastAsia"/>
        </w:rPr>
        <w:t>本应用收集的个人信息不会向第三方共享，也不会向他人提供个人信息。</w:t>
      </w:r>
    </w:p>
    <w:p w14:paraId="5E99DFDC" w14:textId="77777777" w:rsidR="00660125" w:rsidRDefault="00000000">
      <w:r>
        <w:rPr>
          <w:rFonts w:hint="eastAsia"/>
        </w:rPr>
        <w:t>根据《中华人民共和国行政许可法》和《中华人民共和国个人信息保护法》的要求，本应用处理个人信息用于公民申请行政许可，告知个人用于行政许可业务办理。</w:t>
      </w:r>
    </w:p>
    <w:p w14:paraId="502DE7F1" w14:textId="77777777" w:rsidR="00660125" w:rsidRDefault="00000000">
      <w:r>
        <w:rPr>
          <w:rFonts w:hint="eastAsia"/>
        </w:rPr>
        <w:t>《中华人民共和国行政许可法》中并没有直接描述公民在申请行政许可时需要提供哪些具体的个人信息，但可以从相关条款中推断出，公民在申请行政许可时，通常需要提供与申请事项相关的必要个人信息，以确保行政机关能够准确、高效地处理申请。</w:t>
      </w:r>
    </w:p>
    <w:p w14:paraId="0C27ED68" w14:textId="77777777" w:rsidR="00660125" w:rsidRDefault="00000000">
      <w:r>
        <w:rPr>
          <w:rFonts w:hint="eastAsia"/>
        </w:rPr>
        <w:t>根据《中华人民共和国行政许可法》及相关法律法规，对公民在申请行政许可时提供个人信息情况的归纳：</w:t>
      </w:r>
    </w:p>
    <w:p w14:paraId="72CB74FC" w14:textId="77777777" w:rsidR="00660125" w:rsidRDefault="00000000">
      <w:r>
        <w:rPr>
          <w:rFonts w:hint="eastAsia"/>
        </w:rPr>
        <w:t>一、个人信息的提供原则</w:t>
      </w:r>
    </w:p>
    <w:p w14:paraId="0253EF52" w14:textId="77777777" w:rsidR="00660125" w:rsidRDefault="00000000">
      <w:r>
        <w:rPr>
          <w:rFonts w:hint="eastAsia"/>
        </w:rPr>
        <w:t>合法性原则：公民提供的个人信息应当是在法律法规允许的范围内，不得提供非法或违禁的信息。</w:t>
      </w:r>
    </w:p>
    <w:p w14:paraId="6910D55C" w14:textId="77777777" w:rsidR="00660125" w:rsidRDefault="00000000">
      <w:r>
        <w:rPr>
          <w:rFonts w:hint="eastAsia"/>
        </w:rPr>
        <w:t>必要性原则：公民提供的个人信息应当与申请事项直接相</w:t>
      </w:r>
      <w:r>
        <w:rPr>
          <w:rFonts w:hint="eastAsia"/>
        </w:rPr>
        <w:lastRenderedPageBreak/>
        <w:t>关，避免提供无关或过多的信息。</w:t>
      </w:r>
    </w:p>
    <w:p w14:paraId="45D60995" w14:textId="77777777" w:rsidR="00660125" w:rsidRDefault="00000000">
      <w:r>
        <w:rPr>
          <w:rFonts w:hint="eastAsia"/>
        </w:rPr>
        <w:t>真实性原则：公民提供的个人信息应当真实、准确，不得提供虚假信息。</w:t>
      </w:r>
    </w:p>
    <w:p w14:paraId="3F3A7DD5" w14:textId="77777777" w:rsidR="00660125" w:rsidRDefault="00000000">
      <w:r>
        <w:rPr>
          <w:rFonts w:hint="eastAsia"/>
        </w:rPr>
        <w:t>二、个人信息的范围</w:t>
      </w:r>
    </w:p>
    <w:p w14:paraId="41FA3303" w14:textId="77777777" w:rsidR="00660125" w:rsidRDefault="00000000">
      <w:r>
        <w:rPr>
          <w:rFonts w:hint="eastAsia"/>
        </w:rPr>
        <w:t>虽然《行政许可法》没有明确规定具体需要提供哪些个人信息，但通常包括但不限于以下内容：</w:t>
      </w:r>
    </w:p>
    <w:p w14:paraId="3683E3BD" w14:textId="77777777" w:rsidR="00660125" w:rsidRDefault="00000000">
      <w:r>
        <w:rPr>
          <w:rFonts w:hint="eastAsia"/>
        </w:rPr>
        <w:t>身份证明信息：如姓名、性别、年龄、身份证号码等，用于确认申请人的身份。</w:t>
      </w:r>
    </w:p>
    <w:p w14:paraId="7CC4A7D7" w14:textId="77777777" w:rsidR="00660125" w:rsidRDefault="00000000">
      <w:r>
        <w:rPr>
          <w:rFonts w:hint="eastAsia"/>
        </w:rPr>
        <w:t>联系方式：如电话号码、电子邮箱、通讯地址等，用于与申请人保持联系。</w:t>
      </w:r>
    </w:p>
    <w:p w14:paraId="1F67EFAC" w14:textId="77777777" w:rsidR="00660125" w:rsidRDefault="00000000">
      <w:r>
        <w:rPr>
          <w:rFonts w:hint="eastAsia"/>
        </w:rPr>
        <w:t>申请事项相关信息：根据申请事项的不同，可能需要提供与申请事项直接相关的个人信息，如教育背景、工作经历、专业技能等。</w:t>
      </w:r>
    </w:p>
    <w:p w14:paraId="71626A08" w14:textId="77777777" w:rsidR="00660125" w:rsidRDefault="00000000">
      <w:r>
        <w:rPr>
          <w:rFonts w:hint="eastAsia"/>
        </w:rPr>
        <w:t>三、个人信息的处理与保护</w:t>
      </w:r>
    </w:p>
    <w:p w14:paraId="678A98DC" w14:textId="77777777" w:rsidR="00660125" w:rsidRDefault="00000000">
      <w:r>
        <w:rPr>
          <w:rFonts w:hint="eastAsia"/>
        </w:rPr>
        <w:t>信息保密：行政机关在收集、使用公民个人信息时，应当遵守相关法律法规的规定，确保信息的安全和保密。</w:t>
      </w:r>
    </w:p>
    <w:p w14:paraId="4B1715C0" w14:textId="77777777" w:rsidR="00660125" w:rsidRDefault="00000000">
      <w:r>
        <w:rPr>
          <w:rFonts w:hint="eastAsia"/>
        </w:rPr>
        <w:t>信息公开：行政许可的实施和结果，除涉及国家秘密、商业秘密或者个人隐私的外，应当公开。但未经申请人同意，行政机关及其工作人员不得披露申请人提交的商业秘密、未披露信息或者保密商务信息。</w:t>
      </w:r>
    </w:p>
    <w:p w14:paraId="4FAA3AD2" w14:textId="77777777" w:rsidR="00660125" w:rsidRDefault="00000000">
      <w:r>
        <w:rPr>
          <w:rFonts w:hint="eastAsia"/>
        </w:rPr>
        <w:lastRenderedPageBreak/>
        <w:t>权利保障：符合法定条件、标准的申请人有依法取得行政许可的平等权利，行政机关不得歧视任何人。如果因行政许可给公民造成财产损失的，行政机关应当依法给予补偿。</w:t>
      </w:r>
    </w:p>
    <w:p w14:paraId="509F5C7C" w14:textId="77777777" w:rsidR="00660125" w:rsidRDefault="00000000">
      <w:r>
        <w:rPr>
          <w:rFonts w:hint="eastAsia"/>
        </w:rPr>
        <w:t>四、违规行为的法律责任</w:t>
      </w:r>
    </w:p>
    <w:p w14:paraId="0CABE4DB" w14:textId="77777777" w:rsidR="00660125" w:rsidRDefault="00000000">
      <w:r>
        <w:rPr>
          <w:rFonts w:hint="eastAsia"/>
        </w:rPr>
        <w:t>对于违反个人信息处理与保护规定的行政机关及其工作人员，将依法追究法律责任，包括行政责任、民事责任甚至刑事责任。</w:t>
      </w:r>
    </w:p>
    <w:p w14:paraId="397756F0" w14:textId="77777777" w:rsidR="00660125" w:rsidRDefault="00000000">
      <w:r>
        <w:rPr>
          <w:rFonts w:hint="eastAsia"/>
        </w:rPr>
        <w:t>综上所述，《中华人民共和国行政许可法》虽然没有直接列出公民在申请行政许可时需要提供的具体个人信息，但明确了个人信息提供的原则、范围以及处理与保护的要求。公民在申请行政许可时，应当遵循这些规定，提供真实、准确、必要的个人信息。</w:t>
      </w:r>
    </w:p>
    <w:p w14:paraId="324F0390" w14:textId="77777777" w:rsidR="00660125" w:rsidRDefault="00000000">
      <w:pPr>
        <w:pStyle w:val="3"/>
      </w:pPr>
      <w:bookmarkStart w:id="50" w:name="_Toc19344"/>
      <w:r>
        <w:rPr>
          <w:rFonts w:hint="eastAsia"/>
        </w:rPr>
        <w:t>现有数据共享需求情况</w:t>
      </w:r>
      <w:bookmarkEnd w:id="50"/>
    </w:p>
    <w:p w14:paraId="1C488501"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10</w:t>
      </w:r>
      <w:r>
        <w:fldChar w:fldCharType="end"/>
      </w:r>
      <w:r>
        <w:rPr>
          <w:rFonts w:hint="eastAsia"/>
        </w:rPr>
        <w:t>现有数据共享情况</w:t>
      </w:r>
    </w:p>
    <w:tbl>
      <w:tblPr>
        <w:tblW w:w="8296" w:type="dxa"/>
        <w:tblLayout w:type="fixed"/>
        <w:tblLook w:val="04A0" w:firstRow="1" w:lastRow="0" w:firstColumn="1" w:lastColumn="0" w:noHBand="0" w:noVBand="1"/>
      </w:tblPr>
      <w:tblGrid>
        <w:gridCol w:w="690"/>
        <w:gridCol w:w="1210"/>
        <w:gridCol w:w="3340"/>
        <w:gridCol w:w="3056"/>
      </w:tblGrid>
      <w:tr w:rsidR="00660125" w14:paraId="24FD584D" w14:textId="77777777">
        <w:trPr>
          <w:trHeight w:val="280"/>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5233B1A" w14:textId="77777777" w:rsidR="00660125" w:rsidRDefault="00000000">
            <w:pPr>
              <w:pStyle w:val="ae"/>
              <w:rPr>
                <w:snapToGrid/>
              </w:rPr>
            </w:pPr>
            <w:r>
              <w:rPr>
                <w:rFonts w:hint="eastAsia"/>
                <w:snapToGrid/>
              </w:rPr>
              <w:t>序号</w:t>
            </w:r>
          </w:p>
        </w:tc>
        <w:tc>
          <w:tcPr>
            <w:tcW w:w="1210" w:type="dxa"/>
            <w:tcBorders>
              <w:top w:val="single" w:sz="4" w:space="0" w:color="auto"/>
              <w:left w:val="nil"/>
              <w:bottom w:val="single" w:sz="4" w:space="0" w:color="auto"/>
              <w:right w:val="single" w:sz="4" w:space="0" w:color="auto"/>
            </w:tcBorders>
            <w:shd w:val="clear" w:color="auto" w:fill="auto"/>
            <w:vAlign w:val="center"/>
          </w:tcPr>
          <w:p w14:paraId="539F0FB6" w14:textId="77777777" w:rsidR="00660125" w:rsidRDefault="00000000">
            <w:pPr>
              <w:pStyle w:val="ae"/>
              <w:rPr>
                <w:snapToGrid/>
              </w:rPr>
            </w:pPr>
            <w:r>
              <w:rPr>
                <w:rFonts w:hint="eastAsia"/>
                <w:snapToGrid/>
              </w:rPr>
              <w:t>数据名称</w:t>
            </w:r>
          </w:p>
        </w:tc>
        <w:tc>
          <w:tcPr>
            <w:tcW w:w="3340" w:type="dxa"/>
            <w:tcBorders>
              <w:top w:val="single" w:sz="4" w:space="0" w:color="auto"/>
              <w:left w:val="nil"/>
              <w:bottom w:val="single" w:sz="4" w:space="0" w:color="auto"/>
              <w:right w:val="single" w:sz="4" w:space="0" w:color="auto"/>
            </w:tcBorders>
            <w:shd w:val="clear" w:color="auto" w:fill="auto"/>
            <w:vAlign w:val="center"/>
          </w:tcPr>
          <w:p w14:paraId="182AACF6" w14:textId="77777777" w:rsidR="00660125" w:rsidRDefault="00000000">
            <w:pPr>
              <w:pStyle w:val="ae"/>
              <w:rPr>
                <w:snapToGrid/>
              </w:rPr>
            </w:pPr>
            <w:r>
              <w:rPr>
                <w:rFonts w:hint="eastAsia"/>
                <w:snapToGrid/>
              </w:rPr>
              <w:t>主要数据项</w:t>
            </w:r>
          </w:p>
        </w:tc>
        <w:tc>
          <w:tcPr>
            <w:tcW w:w="3056" w:type="dxa"/>
            <w:tcBorders>
              <w:top w:val="single" w:sz="4" w:space="0" w:color="auto"/>
              <w:left w:val="nil"/>
              <w:bottom w:val="single" w:sz="4" w:space="0" w:color="auto"/>
              <w:right w:val="single" w:sz="4" w:space="0" w:color="auto"/>
            </w:tcBorders>
            <w:shd w:val="clear" w:color="auto" w:fill="auto"/>
            <w:vAlign w:val="center"/>
          </w:tcPr>
          <w:p w14:paraId="383A05CD" w14:textId="77777777" w:rsidR="00660125" w:rsidRDefault="00000000">
            <w:pPr>
              <w:pStyle w:val="ae"/>
              <w:rPr>
                <w:snapToGrid/>
              </w:rPr>
            </w:pPr>
            <w:r>
              <w:rPr>
                <w:rFonts w:hint="eastAsia"/>
                <w:snapToGrid/>
              </w:rPr>
              <w:t>数据共享单位</w:t>
            </w:r>
          </w:p>
        </w:tc>
      </w:tr>
      <w:tr w:rsidR="00660125" w14:paraId="6E873AD1" w14:textId="77777777">
        <w:trPr>
          <w:trHeight w:val="1400"/>
        </w:trPr>
        <w:tc>
          <w:tcPr>
            <w:tcW w:w="690" w:type="dxa"/>
            <w:tcBorders>
              <w:top w:val="nil"/>
              <w:left w:val="single" w:sz="4" w:space="0" w:color="auto"/>
              <w:bottom w:val="single" w:sz="4" w:space="0" w:color="auto"/>
              <w:right w:val="single" w:sz="4" w:space="0" w:color="auto"/>
            </w:tcBorders>
            <w:shd w:val="clear" w:color="auto" w:fill="auto"/>
            <w:vAlign w:val="center"/>
          </w:tcPr>
          <w:p w14:paraId="263138BF" w14:textId="77777777" w:rsidR="00660125" w:rsidRDefault="00000000">
            <w:pPr>
              <w:pStyle w:val="ae"/>
              <w:rPr>
                <w:snapToGrid/>
              </w:rPr>
            </w:pPr>
            <w:r>
              <w:rPr>
                <w:rFonts w:hint="eastAsia"/>
                <w:snapToGrid/>
              </w:rPr>
              <w:t>1</w:t>
            </w:r>
          </w:p>
        </w:tc>
        <w:tc>
          <w:tcPr>
            <w:tcW w:w="1210" w:type="dxa"/>
            <w:tcBorders>
              <w:top w:val="nil"/>
              <w:left w:val="nil"/>
              <w:bottom w:val="single" w:sz="4" w:space="0" w:color="auto"/>
              <w:right w:val="single" w:sz="4" w:space="0" w:color="auto"/>
            </w:tcBorders>
            <w:shd w:val="clear" w:color="auto" w:fill="auto"/>
            <w:vAlign w:val="center"/>
          </w:tcPr>
          <w:p w14:paraId="495AC8C2" w14:textId="77777777" w:rsidR="00660125" w:rsidRDefault="00000000">
            <w:pPr>
              <w:pStyle w:val="ae"/>
              <w:rPr>
                <w:snapToGrid/>
              </w:rPr>
            </w:pPr>
            <w:r>
              <w:rPr>
                <w:rFonts w:hint="eastAsia"/>
                <w:snapToGrid/>
              </w:rPr>
              <w:t>电子身份证</w:t>
            </w:r>
          </w:p>
        </w:tc>
        <w:tc>
          <w:tcPr>
            <w:tcW w:w="3340" w:type="dxa"/>
            <w:tcBorders>
              <w:top w:val="nil"/>
              <w:left w:val="nil"/>
              <w:bottom w:val="single" w:sz="4" w:space="0" w:color="auto"/>
              <w:right w:val="single" w:sz="4" w:space="0" w:color="auto"/>
            </w:tcBorders>
            <w:shd w:val="clear" w:color="auto" w:fill="auto"/>
            <w:vAlign w:val="center"/>
          </w:tcPr>
          <w:p w14:paraId="3AD49E5B" w14:textId="77777777" w:rsidR="00660125" w:rsidRDefault="00000000">
            <w:pPr>
              <w:pStyle w:val="ae"/>
              <w:rPr>
                <w:snapToGrid/>
              </w:rPr>
            </w:pPr>
            <w:r>
              <w:rPr>
                <w:rFonts w:hint="eastAsia"/>
                <w:snapToGrid/>
              </w:rPr>
              <w:t>姓名，性别，出生日期，身份证号，户籍地址，签发机关，有效期，照片</w:t>
            </w:r>
          </w:p>
        </w:tc>
        <w:tc>
          <w:tcPr>
            <w:tcW w:w="3056" w:type="dxa"/>
            <w:tcBorders>
              <w:top w:val="nil"/>
              <w:left w:val="nil"/>
              <w:bottom w:val="single" w:sz="4" w:space="0" w:color="auto"/>
              <w:right w:val="single" w:sz="4" w:space="0" w:color="auto"/>
            </w:tcBorders>
            <w:shd w:val="clear" w:color="auto" w:fill="auto"/>
            <w:vAlign w:val="center"/>
          </w:tcPr>
          <w:p w14:paraId="09CBE7C6" w14:textId="77777777" w:rsidR="00660125" w:rsidRDefault="00000000">
            <w:pPr>
              <w:pStyle w:val="ae"/>
              <w:rPr>
                <w:snapToGrid/>
              </w:rPr>
            </w:pPr>
            <w:r>
              <w:rPr>
                <w:rFonts w:hint="eastAsia"/>
                <w:snapToGrid/>
              </w:rPr>
              <w:t>市大数据发展局、市民政局、市电子政务中心、市规划自然资源局</w:t>
            </w:r>
          </w:p>
        </w:tc>
      </w:tr>
      <w:tr w:rsidR="00660125" w14:paraId="39783AE5" w14:textId="77777777">
        <w:trPr>
          <w:trHeight w:val="280"/>
        </w:trPr>
        <w:tc>
          <w:tcPr>
            <w:tcW w:w="690" w:type="dxa"/>
            <w:tcBorders>
              <w:top w:val="nil"/>
              <w:left w:val="single" w:sz="4" w:space="0" w:color="auto"/>
              <w:bottom w:val="single" w:sz="4" w:space="0" w:color="auto"/>
              <w:right w:val="single" w:sz="4" w:space="0" w:color="auto"/>
            </w:tcBorders>
            <w:shd w:val="clear" w:color="auto" w:fill="auto"/>
            <w:vAlign w:val="center"/>
          </w:tcPr>
          <w:p w14:paraId="54E8645A" w14:textId="77777777" w:rsidR="00660125" w:rsidRDefault="00000000">
            <w:pPr>
              <w:pStyle w:val="ae"/>
              <w:rPr>
                <w:snapToGrid/>
              </w:rPr>
            </w:pPr>
            <w:r>
              <w:rPr>
                <w:rFonts w:hint="eastAsia"/>
                <w:snapToGrid/>
              </w:rPr>
              <w:t>2</w:t>
            </w:r>
          </w:p>
        </w:tc>
        <w:tc>
          <w:tcPr>
            <w:tcW w:w="1210" w:type="dxa"/>
            <w:tcBorders>
              <w:top w:val="nil"/>
              <w:left w:val="nil"/>
              <w:bottom w:val="single" w:sz="4" w:space="0" w:color="auto"/>
              <w:right w:val="single" w:sz="4" w:space="0" w:color="auto"/>
            </w:tcBorders>
            <w:shd w:val="clear" w:color="auto" w:fill="auto"/>
            <w:vAlign w:val="center"/>
          </w:tcPr>
          <w:p w14:paraId="725EB76B" w14:textId="77777777" w:rsidR="00660125" w:rsidRDefault="00000000">
            <w:pPr>
              <w:pStyle w:val="ae"/>
              <w:rPr>
                <w:snapToGrid/>
              </w:rPr>
            </w:pPr>
            <w:r>
              <w:rPr>
                <w:rFonts w:hint="eastAsia"/>
                <w:snapToGrid/>
              </w:rPr>
              <w:t>电子居住证</w:t>
            </w:r>
          </w:p>
        </w:tc>
        <w:tc>
          <w:tcPr>
            <w:tcW w:w="3340" w:type="dxa"/>
            <w:tcBorders>
              <w:top w:val="nil"/>
              <w:left w:val="nil"/>
              <w:bottom w:val="single" w:sz="4" w:space="0" w:color="auto"/>
              <w:right w:val="single" w:sz="4" w:space="0" w:color="auto"/>
            </w:tcBorders>
            <w:shd w:val="clear" w:color="auto" w:fill="auto"/>
            <w:vAlign w:val="center"/>
          </w:tcPr>
          <w:p w14:paraId="36AF8533" w14:textId="77777777" w:rsidR="00660125" w:rsidRDefault="00000000">
            <w:pPr>
              <w:pStyle w:val="ae"/>
              <w:rPr>
                <w:snapToGrid/>
              </w:rPr>
            </w:pPr>
            <w:r>
              <w:rPr>
                <w:rFonts w:hint="eastAsia"/>
                <w:snapToGrid/>
              </w:rPr>
              <w:t>姓名，身份证号，居住地址，出生日期，证照过期时间，照片</w:t>
            </w:r>
          </w:p>
        </w:tc>
        <w:tc>
          <w:tcPr>
            <w:tcW w:w="3056" w:type="dxa"/>
            <w:tcBorders>
              <w:top w:val="nil"/>
              <w:left w:val="nil"/>
              <w:bottom w:val="single" w:sz="4" w:space="0" w:color="auto"/>
              <w:right w:val="single" w:sz="4" w:space="0" w:color="auto"/>
            </w:tcBorders>
            <w:shd w:val="clear" w:color="auto" w:fill="auto"/>
            <w:vAlign w:val="center"/>
          </w:tcPr>
          <w:p w14:paraId="0695BCCA" w14:textId="77777777" w:rsidR="00660125" w:rsidRDefault="00000000">
            <w:pPr>
              <w:pStyle w:val="ae"/>
              <w:rPr>
                <w:snapToGrid/>
              </w:rPr>
            </w:pPr>
            <w:r>
              <w:rPr>
                <w:rFonts w:hint="eastAsia"/>
                <w:snapToGrid/>
              </w:rPr>
              <w:t>市民政局</w:t>
            </w:r>
          </w:p>
        </w:tc>
      </w:tr>
      <w:tr w:rsidR="00660125" w14:paraId="70AC821E" w14:textId="77777777">
        <w:trPr>
          <w:trHeight w:val="560"/>
        </w:trPr>
        <w:tc>
          <w:tcPr>
            <w:tcW w:w="690" w:type="dxa"/>
            <w:tcBorders>
              <w:top w:val="nil"/>
              <w:left w:val="single" w:sz="4" w:space="0" w:color="auto"/>
              <w:bottom w:val="single" w:sz="4" w:space="0" w:color="auto"/>
              <w:right w:val="single" w:sz="4" w:space="0" w:color="auto"/>
            </w:tcBorders>
            <w:shd w:val="clear" w:color="auto" w:fill="auto"/>
            <w:vAlign w:val="center"/>
          </w:tcPr>
          <w:p w14:paraId="54782ECB" w14:textId="77777777" w:rsidR="00660125" w:rsidRDefault="00000000">
            <w:pPr>
              <w:pStyle w:val="ae"/>
              <w:rPr>
                <w:snapToGrid/>
              </w:rPr>
            </w:pPr>
            <w:r>
              <w:rPr>
                <w:rFonts w:hint="eastAsia"/>
                <w:snapToGrid/>
              </w:rPr>
              <w:t>3</w:t>
            </w:r>
          </w:p>
        </w:tc>
        <w:tc>
          <w:tcPr>
            <w:tcW w:w="1210" w:type="dxa"/>
            <w:tcBorders>
              <w:top w:val="nil"/>
              <w:left w:val="nil"/>
              <w:bottom w:val="single" w:sz="4" w:space="0" w:color="auto"/>
              <w:right w:val="single" w:sz="4" w:space="0" w:color="auto"/>
            </w:tcBorders>
            <w:shd w:val="clear" w:color="auto" w:fill="auto"/>
            <w:vAlign w:val="center"/>
          </w:tcPr>
          <w:p w14:paraId="21A80627" w14:textId="77777777" w:rsidR="00660125" w:rsidRDefault="00000000">
            <w:pPr>
              <w:pStyle w:val="ae"/>
              <w:rPr>
                <w:snapToGrid/>
              </w:rPr>
            </w:pPr>
            <w:r>
              <w:rPr>
                <w:rFonts w:hint="eastAsia"/>
                <w:snapToGrid/>
              </w:rPr>
              <w:t>新生儿户籍信息</w:t>
            </w:r>
          </w:p>
        </w:tc>
        <w:tc>
          <w:tcPr>
            <w:tcW w:w="3340" w:type="dxa"/>
            <w:tcBorders>
              <w:top w:val="nil"/>
              <w:left w:val="nil"/>
              <w:bottom w:val="single" w:sz="4" w:space="0" w:color="auto"/>
              <w:right w:val="single" w:sz="4" w:space="0" w:color="auto"/>
            </w:tcBorders>
            <w:shd w:val="clear" w:color="auto" w:fill="auto"/>
            <w:vAlign w:val="center"/>
          </w:tcPr>
          <w:p w14:paraId="4600C8EE" w14:textId="77777777" w:rsidR="00660125" w:rsidRDefault="00000000">
            <w:pPr>
              <w:pStyle w:val="ae"/>
              <w:rPr>
                <w:snapToGrid/>
              </w:rPr>
            </w:pPr>
            <w:r>
              <w:rPr>
                <w:rFonts w:hint="eastAsia"/>
                <w:snapToGrid/>
              </w:rPr>
              <w:t>姓名，性别，出生日期，身份证号，户籍地址，签发机关</w:t>
            </w:r>
          </w:p>
        </w:tc>
        <w:tc>
          <w:tcPr>
            <w:tcW w:w="3056" w:type="dxa"/>
            <w:tcBorders>
              <w:top w:val="nil"/>
              <w:left w:val="nil"/>
              <w:bottom w:val="single" w:sz="4" w:space="0" w:color="auto"/>
              <w:right w:val="single" w:sz="4" w:space="0" w:color="auto"/>
            </w:tcBorders>
            <w:shd w:val="clear" w:color="auto" w:fill="auto"/>
            <w:vAlign w:val="center"/>
          </w:tcPr>
          <w:p w14:paraId="2729263C" w14:textId="77777777" w:rsidR="00660125" w:rsidRDefault="00000000">
            <w:pPr>
              <w:pStyle w:val="ae"/>
              <w:rPr>
                <w:snapToGrid/>
              </w:rPr>
            </w:pPr>
            <w:r>
              <w:rPr>
                <w:rFonts w:hint="eastAsia"/>
                <w:snapToGrid/>
              </w:rPr>
              <w:t>市电子政务中心</w:t>
            </w:r>
          </w:p>
        </w:tc>
      </w:tr>
      <w:tr w:rsidR="00660125" w14:paraId="61471F54" w14:textId="77777777">
        <w:trPr>
          <w:trHeight w:val="840"/>
        </w:trPr>
        <w:tc>
          <w:tcPr>
            <w:tcW w:w="690" w:type="dxa"/>
            <w:tcBorders>
              <w:top w:val="nil"/>
              <w:left w:val="single" w:sz="4" w:space="0" w:color="auto"/>
              <w:bottom w:val="single" w:sz="4" w:space="0" w:color="auto"/>
              <w:right w:val="single" w:sz="4" w:space="0" w:color="auto"/>
            </w:tcBorders>
            <w:shd w:val="clear" w:color="auto" w:fill="auto"/>
            <w:vAlign w:val="center"/>
          </w:tcPr>
          <w:p w14:paraId="2508AD30" w14:textId="77777777" w:rsidR="00660125" w:rsidRDefault="00000000">
            <w:pPr>
              <w:pStyle w:val="ae"/>
              <w:rPr>
                <w:snapToGrid/>
              </w:rPr>
            </w:pPr>
            <w:r>
              <w:rPr>
                <w:rFonts w:hint="eastAsia"/>
                <w:snapToGrid/>
              </w:rPr>
              <w:lastRenderedPageBreak/>
              <w:t>4</w:t>
            </w:r>
          </w:p>
        </w:tc>
        <w:tc>
          <w:tcPr>
            <w:tcW w:w="1210" w:type="dxa"/>
            <w:tcBorders>
              <w:top w:val="nil"/>
              <w:left w:val="nil"/>
              <w:bottom w:val="single" w:sz="4" w:space="0" w:color="auto"/>
              <w:right w:val="single" w:sz="4" w:space="0" w:color="auto"/>
            </w:tcBorders>
            <w:shd w:val="clear" w:color="auto" w:fill="auto"/>
            <w:vAlign w:val="center"/>
          </w:tcPr>
          <w:p w14:paraId="58E8E0AE" w14:textId="77777777" w:rsidR="00660125" w:rsidRDefault="00000000">
            <w:pPr>
              <w:pStyle w:val="ae"/>
              <w:rPr>
                <w:snapToGrid/>
              </w:rPr>
            </w:pPr>
            <w:r>
              <w:rPr>
                <w:rFonts w:hint="eastAsia"/>
                <w:snapToGrid/>
              </w:rPr>
              <w:t>标准地址信息</w:t>
            </w:r>
          </w:p>
        </w:tc>
        <w:tc>
          <w:tcPr>
            <w:tcW w:w="3340" w:type="dxa"/>
            <w:tcBorders>
              <w:top w:val="nil"/>
              <w:left w:val="nil"/>
              <w:bottom w:val="single" w:sz="4" w:space="0" w:color="auto"/>
              <w:right w:val="single" w:sz="4" w:space="0" w:color="auto"/>
            </w:tcBorders>
            <w:shd w:val="clear" w:color="auto" w:fill="auto"/>
            <w:vAlign w:val="center"/>
          </w:tcPr>
          <w:p w14:paraId="79004FAB" w14:textId="77777777" w:rsidR="00660125" w:rsidRDefault="00000000">
            <w:pPr>
              <w:pStyle w:val="ae"/>
              <w:rPr>
                <w:snapToGrid/>
              </w:rPr>
            </w:pPr>
            <w:r>
              <w:rPr>
                <w:rFonts w:hint="eastAsia"/>
                <w:snapToGrid/>
              </w:rPr>
              <w:t>标准地址、编号</w:t>
            </w:r>
          </w:p>
        </w:tc>
        <w:tc>
          <w:tcPr>
            <w:tcW w:w="3056" w:type="dxa"/>
            <w:tcBorders>
              <w:top w:val="nil"/>
              <w:left w:val="nil"/>
              <w:bottom w:val="single" w:sz="4" w:space="0" w:color="auto"/>
              <w:right w:val="single" w:sz="4" w:space="0" w:color="auto"/>
            </w:tcBorders>
            <w:shd w:val="clear" w:color="auto" w:fill="auto"/>
            <w:vAlign w:val="center"/>
          </w:tcPr>
          <w:p w14:paraId="1BFD58DF" w14:textId="77777777" w:rsidR="00660125" w:rsidRDefault="00000000">
            <w:pPr>
              <w:pStyle w:val="ae"/>
              <w:rPr>
                <w:snapToGrid/>
              </w:rPr>
            </w:pPr>
            <w:r>
              <w:rPr>
                <w:rFonts w:hint="eastAsia"/>
                <w:snapToGrid/>
              </w:rPr>
              <w:t>市大数据发展局、市电子政务中心</w:t>
            </w:r>
          </w:p>
        </w:tc>
      </w:tr>
    </w:tbl>
    <w:p w14:paraId="0089BBD3"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11</w:t>
      </w:r>
      <w:r>
        <w:fldChar w:fldCharType="end"/>
      </w:r>
      <w:r>
        <w:rPr>
          <w:rFonts w:hint="eastAsia"/>
        </w:rPr>
        <w:t>现有数据需求情况</w:t>
      </w:r>
    </w:p>
    <w:tbl>
      <w:tblPr>
        <w:tblW w:w="8296" w:type="dxa"/>
        <w:tblLayout w:type="fixed"/>
        <w:tblLook w:val="04A0" w:firstRow="1" w:lastRow="0" w:firstColumn="1" w:lastColumn="0" w:noHBand="0" w:noVBand="1"/>
      </w:tblPr>
      <w:tblGrid>
        <w:gridCol w:w="606"/>
        <w:gridCol w:w="1055"/>
        <w:gridCol w:w="4677"/>
        <w:gridCol w:w="904"/>
        <w:gridCol w:w="1054"/>
      </w:tblGrid>
      <w:tr w:rsidR="00660125" w14:paraId="1A0E1C7C" w14:textId="77777777">
        <w:trPr>
          <w:trHeight w:val="280"/>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EF74D1E" w14:textId="77777777" w:rsidR="00660125" w:rsidRDefault="00000000">
            <w:pPr>
              <w:pStyle w:val="ae"/>
              <w:rPr>
                <w:snapToGrid/>
              </w:rPr>
            </w:pPr>
            <w:r>
              <w:rPr>
                <w:rFonts w:hint="eastAsia"/>
                <w:snapToGrid/>
              </w:rPr>
              <w:t>序号</w:t>
            </w:r>
          </w:p>
        </w:tc>
        <w:tc>
          <w:tcPr>
            <w:tcW w:w="1055" w:type="dxa"/>
            <w:tcBorders>
              <w:top w:val="single" w:sz="4" w:space="0" w:color="auto"/>
              <w:left w:val="nil"/>
              <w:bottom w:val="single" w:sz="4" w:space="0" w:color="auto"/>
              <w:right w:val="single" w:sz="4" w:space="0" w:color="auto"/>
            </w:tcBorders>
            <w:shd w:val="clear" w:color="auto" w:fill="auto"/>
            <w:vAlign w:val="center"/>
          </w:tcPr>
          <w:p w14:paraId="30564BF8" w14:textId="77777777" w:rsidR="00660125" w:rsidRDefault="00000000">
            <w:pPr>
              <w:pStyle w:val="ae"/>
              <w:rPr>
                <w:snapToGrid/>
              </w:rPr>
            </w:pPr>
            <w:r>
              <w:rPr>
                <w:rFonts w:hint="eastAsia"/>
                <w:snapToGrid/>
              </w:rPr>
              <w:t>数据名称</w:t>
            </w:r>
          </w:p>
        </w:tc>
        <w:tc>
          <w:tcPr>
            <w:tcW w:w="4677" w:type="dxa"/>
            <w:tcBorders>
              <w:top w:val="single" w:sz="4" w:space="0" w:color="auto"/>
              <w:left w:val="nil"/>
              <w:bottom w:val="single" w:sz="4" w:space="0" w:color="auto"/>
              <w:right w:val="single" w:sz="4" w:space="0" w:color="auto"/>
            </w:tcBorders>
            <w:shd w:val="clear" w:color="auto" w:fill="auto"/>
            <w:vAlign w:val="center"/>
          </w:tcPr>
          <w:p w14:paraId="79AD46C0" w14:textId="77777777" w:rsidR="00660125" w:rsidRDefault="00000000">
            <w:pPr>
              <w:pStyle w:val="ae"/>
              <w:rPr>
                <w:snapToGrid/>
              </w:rPr>
            </w:pPr>
            <w:r>
              <w:rPr>
                <w:rFonts w:hint="eastAsia"/>
                <w:snapToGrid/>
              </w:rPr>
              <w:t>主要数据项</w:t>
            </w:r>
          </w:p>
        </w:tc>
        <w:tc>
          <w:tcPr>
            <w:tcW w:w="904" w:type="dxa"/>
            <w:tcBorders>
              <w:top w:val="single" w:sz="4" w:space="0" w:color="auto"/>
              <w:left w:val="nil"/>
              <w:bottom w:val="single" w:sz="4" w:space="0" w:color="auto"/>
              <w:right w:val="single" w:sz="4" w:space="0" w:color="auto"/>
            </w:tcBorders>
            <w:shd w:val="clear" w:color="auto" w:fill="auto"/>
            <w:vAlign w:val="center"/>
          </w:tcPr>
          <w:p w14:paraId="078035E7" w14:textId="77777777" w:rsidR="00660125" w:rsidRDefault="00000000">
            <w:pPr>
              <w:pStyle w:val="ae"/>
              <w:rPr>
                <w:snapToGrid/>
              </w:rPr>
            </w:pPr>
            <w:r>
              <w:rPr>
                <w:rFonts w:hint="eastAsia"/>
                <w:snapToGrid/>
              </w:rPr>
              <w:t>数据用途</w:t>
            </w:r>
          </w:p>
        </w:tc>
        <w:tc>
          <w:tcPr>
            <w:tcW w:w="1054" w:type="dxa"/>
            <w:tcBorders>
              <w:top w:val="single" w:sz="4" w:space="0" w:color="auto"/>
              <w:left w:val="nil"/>
              <w:bottom w:val="single" w:sz="4" w:space="0" w:color="auto"/>
              <w:right w:val="single" w:sz="4" w:space="0" w:color="auto"/>
            </w:tcBorders>
            <w:shd w:val="clear" w:color="auto" w:fill="auto"/>
            <w:vAlign w:val="center"/>
          </w:tcPr>
          <w:p w14:paraId="5CA0A606" w14:textId="77777777" w:rsidR="00660125" w:rsidRDefault="00000000">
            <w:pPr>
              <w:pStyle w:val="ae"/>
              <w:rPr>
                <w:snapToGrid/>
              </w:rPr>
            </w:pPr>
            <w:r>
              <w:rPr>
                <w:rFonts w:hint="eastAsia"/>
                <w:snapToGrid/>
              </w:rPr>
              <w:t>数据需求单位</w:t>
            </w:r>
          </w:p>
        </w:tc>
      </w:tr>
      <w:tr w:rsidR="00660125" w14:paraId="31D4548C" w14:textId="77777777">
        <w:trPr>
          <w:trHeight w:val="280"/>
        </w:trPr>
        <w:tc>
          <w:tcPr>
            <w:tcW w:w="606" w:type="dxa"/>
            <w:tcBorders>
              <w:top w:val="nil"/>
              <w:left w:val="single" w:sz="4" w:space="0" w:color="auto"/>
              <w:bottom w:val="single" w:sz="4" w:space="0" w:color="auto"/>
              <w:right w:val="single" w:sz="4" w:space="0" w:color="auto"/>
            </w:tcBorders>
            <w:shd w:val="clear" w:color="auto" w:fill="auto"/>
            <w:vAlign w:val="center"/>
          </w:tcPr>
          <w:p w14:paraId="2A676E88" w14:textId="77777777" w:rsidR="00660125" w:rsidRDefault="00000000">
            <w:pPr>
              <w:pStyle w:val="ae"/>
              <w:rPr>
                <w:snapToGrid/>
              </w:rPr>
            </w:pPr>
            <w:r>
              <w:rPr>
                <w:rFonts w:hint="eastAsia"/>
                <w:snapToGrid/>
              </w:rPr>
              <w:t>1</w:t>
            </w:r>
          </w:p>
        </w:tc>
        <w:tc>
          <w:tcPr>
            <w:tcW w:w="1055" w:type="dxa"/>
            <w:tcBorders>
              <w:top w:val="nil"/>
              <w:left w:val="nil"/>
              <w:bottom w:val="single" w:sz="4" w:space="0" w:color="auto"/>
              <w:right w:val="single" w:sz="4" w:space="0" w:color="auto"/>
            </w:tcBorders>
            <w:shd w:val="clear" w:color="auto" w:fill="auto"/>
            <w:vAlign w:val="center"/>
          </w:tcPr>
          <w:p w14:paraId="5D0814B2" w14:textId="77777777" w:rsidR="00660125" w:rsidRDefault="00000000">
            <w:pPr>
              <w:pStyle w:val="ae"/>
              <w:rPr>
                <w:snapToGrid/>
              </w:rPr>
            </w:pPr>
            <w:r>
              <w:rPr>
                <w:rFonts w:hint="eastAsia"/>
                <w:snapToGrid/>
              </w:rPr>
              <w:t>结婚证</w:t>
            </w:r>
          </w:p>
        </w:tc>
        <w:tc>
          <w:tcPr>
            <w:tcW w:w="4677" w:type="dxa"/>
            <w:tcBorders>
              <w:top w:val="nil"/>
              <w:left w:val="nil"/>
              <w:bottom w:val="single" w:sz="4" w:space="0" w:color="auto"/>
              <w:right w:val="single" w:sz="4" w:space="0" w:color="auto"/>
            </w:tcBorders>
            <w:shd w:val="clear" w:color="auto" w:fill="auto"/>
            <w:vAlign w:val="center"/>
          </w:tcPr>
          <w:p w14:paraId="1A0EE0D6" w14:textId="77777777" w:rsidR="00660125" w:rsidRDefault="00000000">
            <w:pPr>
              <w:pStyle w:val="ae"/>
              <w:rPr>
                <w:snapToGrid/>
              </w:rPr>
            </w:pPr>
            <w:r>
              <w:rPr>
                <w:rFonts w:hint="eastAsia"/>
                <w:snapToGrid/>
              </w:rPr>
              <w:t>姓名，结婚证号，日期，电子证照文件</w:t>
            </w:r>
          </w:p>
        </w:tc>
        <w:tc>
          <w:tcPr>
            <w:tcW w:w="904" w:type="dxa"/>
            <w:tcBorders>
              <w:top w:val="nil"/>
              <w:left w:val="nil"/>
              <w:bottom w:val="single" w:sz="4" w:space="0" w:color="auto"/>
              <w:right w:val="single" w:sz="4" w:space="0" w:color="auto"/>
            </w:tcBorders>
            <w:shd w:val="clear" w:color="auto" w:fill="auto"/>
            <w:vAlign w:val="center"/>
          </w:tcPr>
          <w:p w14:paraId="47D421FF" w14:textId="77777777" w:rsidR="00660125" w:rsidRDefault="00000000">
            <w:pPr>
              <w:pStyle w:val="ae"/>
              <w:rPr>
                <w:snapToGrid/>
              </w:rPr>
            </w:pPr>
            <w:r>
              <w:rPr>
                <w:rFonts w:hint="eastAsia"/>
                <w:snapToGrid/>
              </w:rPr>
              <w:t>户口业务办理</w:t>
            </w:r>
          </w:p>
        </w:tc>
        <w:tc>
          <w:tcPr>
            <w:tcW w:w="1054" w:type="dxa"/>
            <w:tcBorders>
              <w:top w:val="nil"/>
              <w:left w:val="nil"/>
              <w:bottom w:val="single" w:sz="4" w:space="0" w:color="auto"/>
              <w:right w:val="single" w:sz="4" w:space="0" w:color="auto"/>
            </w:tcBorders>
            <w:shd w:val="clear" w:color="auto" w:fill="auto"/>
            <w:vAlign w:val="center"/>
          </w:tcPr>
          <w:p w14:paraId="30290C94" w14:textId="77777777" w:rsidR="00660125" w:rsidRDefault="00000000">
            <w:pPr>
              <w:pStyle w:val="ae"/>
              <w:rPr>
                <w:snapToGrid/>
              </w:rPr>
            </w:pPr>
            <w:r>
              <w:rPr>
                <w:rFonts w:hint="eastAsia"/>
                <w:snapToGrid/>
              </w:rPr>
              <w:t>市民政局</w:t>
            </w:r>
          </w:p>
        </w:tc>
      </w:tr>
      <w:tr w:rsidR="00660125" w14:paraId="3ABAEA57" w14:textId="77777777">
        <w:trPr>
          <w:trHeight w:val="280"/>
        </w:trPr>
        <w:tc>
          <w:tcPr>
            <w:tcW w:w="606" w:type="dxa"/>
            <w:tcBorders>
              <w:top w:val="nil"/>
              <w:left w:val="single" w:sz="4" w:space="0" w:color="auto"/>
              <w:bottom w:val="single" w:sz="4" w:space="0" w:color="auto"/>
              <w:right w:val="single" w:sz="4" w:space="0" w:color="auto"/>
            </w:tcBorders>
            <w:shd w:val="clear" w:color="auto" w:fill="auto"/>
            <w:vAlign w:val="center"/>
          </w:tcPr>
          <w:p w14:paraId="39BC3CFA" w14:textId="77777777" w:rsidR="00660125" w:rsidRDefault="00000000">
            <w:pPr>
              <w:pStyle w:val="ae"/>
              <w:rPr>
                <w:snapToGrid/>
              </w:rPr>
            </w:pPr>
            <w:r>
              <w:rPr>
                <w:rFonts w:hint="eastAsia"/>
                <w:snapToGrid/>
              </w:rPr>
              <w:t>2</w:t>
            </w:r>
          </w:p>
        </w:tc>
        <w:tc>
          <w:tcPr>
            <w:tcW w:w="1055" w:type="dxa"/>
            <w:tcBorders>
              <w:top w:val="nil"/>
              <w:left w:val="nil"/>
              <w:bottom w:val="single" w:sz="4" w:space="0" w:color="auto"/>
              <w:right w:val="single" w:sz="4" w:space="0" w:color="auto"/>
            </w:tcBorders>
            <w:shd w:val="clear" w:color="auto" w:fill="auto"/>
            <w:vAlign w:val="center"/>
          </w:tcPr>
          <w:p w14:paraId="057C0C8E" w14:textId="77777777" w:rsidR="00660125" w:rsidRDefault="00000000">
            <w:pPr>
              <w:pStyle w:val="ae"/>
              <w:rPr>
                <w:snapToGrid/>
              </w:rPr>
            </w:pPr>
            <w:r>
              <w:rPr>
                <w:rFonts w:hint="eastAsia"/>
                <w:snapToGrid/>
              </w:rPr>
              <w:t>离婚证</w:t>
            </w:r>
          </w:p>
        </w:tc>
        <w:tc>
          <w:tcPr>
            <w:tcW w:w="4677" w:type="dxa"/>
            <w:tcBorders>
              <w:top w:val="nil"/>
              <w:left w:val="nil"/>
              <w:bottom w:val="single" w:sz="4" w:space="0" w:color="auto"/>
              <w:right w:val="single" w:sz="4" w:space="0" w:color="auto"/>
            </w:tcBorders>
            <w:shd w:val="clear" w:color="auto" w:fill="auto"/>
            <w:vAlign w:val="center"/>
          </w:tcPr>
          <w:p w14:paraId="02FA4CE0" w14:textId="77777777" w:rsidR="00660125" w:rsidRDefault="00000000">
            <w:pPr>
              <w:pStyle w:val="ae"/>
              <w:rPr>
                <w:snapToGrid/>
              </w:rPr>
            </w:pPr>
            <w:r>
              <w:rPr>
                <w:rFonts w:hint="eastAsia"/>
                <w:snapToGrid/>
              </w:rPr>
              <w:t>姓名，离婚证号，日期，电子证照文件</w:t>
            </w:r>
          </w:p>
        </w:tc>
        <w:tc>
          <w:tcPr>
            <w:tcW w:w="904" w:type="dxa"/>
            <w:tcBorders>
              <w:top w:val="nil"/>
              <w:left w:val="nil"/>
              <w:bottom w:val="single" w:sz="4" w:space="0" w:color="auto"/>
              <w:right w:val="single" w:sz="4" w:space="0" w:color="auto"/>
            </w:tcBorders>
            <w:shd w:val="clear" w:color="auto" w:fill="auto"/>
            <w:vAlign w:val="center"/>
          </w:tcPr>
          <w:p w14:paraId="5763E412" w14:textId="77777777" w:rsidR="00660125" w:rsidRDefault="00000000">
            <w:pPr>
              <w:pStyle w:val="ae"/>
              <w:rPr>
                <w:snapToGrid/>
              </w:rPr>
            </w:pPr>
            <w:r>
              <w:rPr>
                <w:rFonts w:hint="eastAsia"/>
                <w:snapToGrid/>
              </w:rPr>
              <w:t>户口业务办理</w:t>
            </w:r>
          </w:p>
        </w:tc>
        <w:tc>
          <w:tcPr>
            <w:tcW w:w="1054" w:type="dxa"/>
            <w:tcBorders>
              <w:top w:val="nil"/>
              <w:left w:val="nil"/>
              <w:bottom w:val="single" w:sz="4" w:space="0" w:color="auto"/>
              <w:right w:val="single" w:sz="4" w:space="0" w:color="auto"/>
            </w:tcBorders>
            <w:shd w:val="clear" w:color="auto" w:fill="auto"/>
            <w:vAlign w:val="center"/>
          </w:tcPr>
          <w:p w14:paraId="2E31774F" w14:textId="77777777" w:rsidR="00660125" w:rsidRDefault="00000000">
            <w:pPr>
              <w:pStyle w:val="ae"/>
              <w:rPr>
                <w:snapToGrid/>
              </w:rPr>
            </w:pPr>
            <w:r>
              <w:rPr>
                <w:rFonts w:hint="eastAsia"/>
                <w:snapToGrid/>
              </w:rPr>
              <w:t>市民政局</w:t>
            </w:r>
          </w:p>
        </w:tc>
      </w:tr>
      <w:tr w:rsidR="00660125" w14:paraId="6CDA2640" w14:textId="77777777">
        <w:trPr>
          <w:trHeight w:val="280"/>
        </w:trPr>
        <w:tc>
          <w:tcPr>
            <w:tcW w:w="606" w:type="dxa"/>
            <w:tcBorders>
              <w:top w:val="nil"/>
              <w:left w:val="single" w:sz="4" w:space="0" w:color="auto"/>
              <w:bottom w:val="single" w:sz="4" w:space="0" w:color="auto"/>
              <w:right w:val="single" w:sz="4" w:space="0" w:color="auto"/>
            </w:tcBorders>
            <w:shd w:val="clear" w:color="auto" w:fill="auto"/>
            <w:vAlign w:val="center"/>
          </w:tcPr>
          <w:p w14:paraId="2FBCE0E0" w14:textId="77777777" w:rsidR="00660125" w:rsidRDefault="00000000">
            <w:pPr>
              <w:pStyle w:val="ae"/>
              <w:rPr>
                <w:snapToGrid/>
              </w:rPr>
            </w:pPr>
            <w:r>
              <w:rPr>
                <w:rFonts w:hint="eastAsia"/>
                <w:snapToGrid/>
              </w:rPr>
              <w:t>3</w:t>
            </w:r>
          </w:p>
        </w:tc>
        <w:tc>
          <w:tcPr>
            <w:tcW w:w="1055" w:type="dxa"/>
            <w:tcBorders>
              <w:top w:val="nil"/>
              <w:left w:val="nil"/>
              <w:bottom w:val="single" w:sz="4" w:space="0" w:color="auto"/>
              <w:right w:val="single" w:sz="4" w:space="0" w:color="auto"/>
            </w:tcBorders>
            <w:shd w:val="clear" w:color="auto" w:fill="auto"/>
            <w:vAlign w:val="center"/>
          </w:tcPr>
          <w:p w14:paraId="7C0BBFF9" w14:textId="77777777" w:rsidR="00660125" w:rsidRDefault="00000000">
            <w:pPr>
              <w:pStyle w:val="ae"/>
              <w:rPr>
                <w:snapToGrid/>
              </w:rPr>
            </w:pPr>
            <w:r>
              <w:rPr>
                <w:rFonts w:hint="eastAsia"/>
                <w:snapToGrid/>
              </w:rPr>
              <w:t>出生医学证明</w:t>
            </w:r>
          </w:p>
        </w:tc>
        <w:tc>
          <w:tcPr>
            <w:tcW w:w="4677" w:type="dxa"/>
            <w:tcBorders>
              <w:top w:val="nil"/>
              <w:left w:val="nil"/>
              <w:bottom w:val="single" w:sz="4" w:space="0" w:color="auto"/>
              <w:right w:val="single" w:sz="4" w:space="0" w:color="auto"/>
            </w:tcBorders>
            <w:shd w:val="clear" w:color="auto" w:fill="auto"/>
            <w:vAlign w:val="center"/>
          </w:tcPr>
          <w:p w14:paraId="69D0A20D" w14:textId="77777777" w:rsidR="00660125" w:rsidRDefault="00000000">
            <w:pPr>
              <w:pStyle w:val="ae"/>
              <w:rPr>
                <w:snapToGrid/>
              </w:rPr>
            </w:pPr>
            <w:r>
              <w:rPr>
                <w:rFonts w:hint="eastAsia"/>
                <w:snapToGrid/>
              </w:rPr>
              <w:t>姓名，性别，出生日期，出生证明编号，电子证照文件</w:t>
            </w:r>
          </w:p>
        </w:tc>
        <w:tc>
          <w:tcPr>
            <w:tcW w:w="904" w:type="dxa"/>
            <w:tcBorders>
              <w:top w:val="nil"/>
              <w:left w:val="nil"/>
              <w:bottom w:val="single" w:sz="4" w:space="0" w:color="auto"/>
              <w:right w:val="single" w:sz="4" w:space="0" w:color="auto"/>
            </w:tcBorders>
            <w:shd w:val="clear" w:color="auto" w:fill="auto"/>
            <w:vAlign w:val="center"/>
          </w:tcPr>
          <w:p w14:paraId="03E5AA76" w14:textId="77777777" w:rsidR="00660125" w:rsidRDefault="00000000">
            <w:pPr>
              <w:pStyle w:val="ae"/>
              <w:rPr>
                <w:snapToGrid/>
              </w:rPr>
            </w:pPr>
            <w:r>
              <w:rPr>
                <w:rFonts w:hint="eastAsia"/>
                <w:snapToGrid/>
              </w:rPr>
              <w:t>户口业务办理</w:t>
            </w:r>
          </w:p>
        </w:tc>
        <w:tc>
          <w:tcPr>
            <w:tcW w:w="1054" w:type="dxa"/>
            <w:tcBorders>
              <w:top w:val="nil"/>
              <w:left w:val="nil"/>
              <w:bottom w:val="single" w:sz="4" w:space="0" w:color="auto"/>
              <w:right w:val="single" w:sz="4" w:space="0" w:color="auto"/>
            </w:tcBorders>
            <w:shd w:val="clear" w:color="auto" w:fill="auto"/>
            <w:vAlign w:val="center"/>
          </w:tcPr>
          <w:p w14:paraId="1CC92D43" w14:textId="77777777" w:rsidR="00660125" w:rsidRDefault="00000000">
            <w:pPr>
              <w:pStyle w:val="ae"/>
              <w:rPr>
                <w:snapToGrid/>
              </w:rPr>
            </w:pPr>
            <w:r>
              <w:rPr>
                <w:rFonts w:hint="eastAsia"/>
                <w:snapToGrid/>
              </w:rPr>
              <w:t>市</w:t>
            </w:r>
            <w:proofErr w:type="gramStart"/>
            <w:r>
              <w:rPr>
                <w:rFonts w:hint="eastAsia"/>
                <w:snapToGrid/>
              </w:rPr>
              <w:t>卫健委</w:t>
            </w:r>
            <w:proofErr w:type="gramEnd"/>
          </w:p>
        </w:tc>
      </w:tr>
      <w:tr w:rsidR="00660125" w14:paraId="70F0B279" w14:textId="77777777">
        <w:trPr>
          <w:trHeight w:val="280"/>
        </w:trPr>
        <w:tc>
          <w:tcPr>
            <w:tcW w:w="606" w:type="dxa"/>
            <w:tcBorders>
              <w:top w:val="nil"/>
              <w:left w:val="single" w:sz="4" w:space="0" w:color="auto"/>
              <w:bottom w:val="single" w:sz="4" w:space="0" w:color="auto"/>
              <w:right w:val="single" w:sz="4" w:space="0" w:color="auto"/>
            </w:tcBorders>
            <w:shd w:val="clear" w:color="auto" w:fill="auto"/>
            <w:vAlign w:val="center"/>
          </w:tcPr>
          <w:p w14:paraId="07FA46F6" w14:textId="77777777" w:rsidR="00660125" w:rsidRDefault="00000000">
            <w:pPr>
              <w:pStyle w:val="ae"/>
              <w:rPr>
                <w:snapToGrid/>
              </w:rPr>
            </w:pPr>
            <w:r>
              <w:rPr>
                <w:rFonts w:hint="eastAsia"/>
                <w:snapToGrid/>
              </w:rPr>
              <w:t>4</w:t>
            </w:r>
          </w:p>
        </w:tc>
        <w:tc>
          <w:tcPr>
            <w:tcW w:w="1055" w:type="dxa"/>
            <w:tcBorders>
              <w:top w:val="nil"/>
              <w:left w:val="nil"/>
              <w:bottom w:val="single" w:sz="4" w:space="0" w:color="auto"/>
              <w:right w:val="single" w:sz="4" w:space="0" w:color="auto"/>
            </w:tcBorders>
            <w:shd w:val="clear" w:color="auto" w:fill="auto"/>
            <w:vAlign w:val="center"/>
          </w:tcPr>
          <w:p w14:paraId="2780F973" w14:textId="77777777" w:rsidR="00660125" w:rsidRDefault="00000000">
            <w:pPr>
              <w:pStyle w:val="ae"/>
              <w:rPr>
                <w:snapToGrid/>
              </w:rPr>
            </w:pPr>
            <w:r>
              <w:rPr>
                <w:rFonts w:hint="eastAsia"/>
                <w:snapToGrid/>
              </w:rPr>
              <w:t>不动产权证明</w:t>
            </w:r>
          </w:p>
        </w:tc>
        <w:tc>
          <w:tcPr>
            <w:tcW w:w="4677" w:type="dxa"/>
            <w:tcBorders>
              <w:top w:val="nil"/>
              <w:left w:val="nil"/>
              <w:bottom w:val="single" w:sz="4" w:space="0" w:color="auto"/>
              <w:right w:val="single" w:sz="4" w:space="0" w:color="auto"/>
            </w:tcBorders>
            <w:shd w:val="clear" w:color="auto" w:fill="auto"/>
            <w:vAlign w:val="center"/>
          </w:tcPr>
          <w:p w14:paraId="19EE7F74" w14:textId="77777777" w:rsidR="00660125" w:rsidRDefault="00000000">
            <w:pPr>
              <w:pStyle w:val="ae"/>
              <w:rPr>
                <w:snapToGrid/>
              </w:rPr>
            </w:pPr>
            <w:r>
              <w:rPr>
                <w:rFonts w:hint="eastAsia"/>
                <w:snapToGrid/>
              </w:rPr>
              <w:t>姓名，身份证号，编号，电子证照文件</w:t>
            </w:r>
          </w:p>
        </w:tc>
        <w:tc>
          <w:tcPr>
            <w:tcW w:w="904" w:type="dxa"/>
            <w:tcBorders>
              <w:top w:val="nil"/>
              <w:left w:val="nil"/>
              <w:bottom w:val="single" w:sz="4" w:space="0" w:color="auto"/>
              <w:right w:val="single" w:sz="4" w:space="0" w:color="auto"/>
            </w:tcBorders>
            <w:shd w:val="clear" w:color="auto" w:fill="auto"/>
            <w:vAlign w:val="center"/>
          </w:tcPr>
          <w:p w14:paraId="6D9C5456" w14:textId="77777777" w:rsidR="00660125" w:rsidRDefault="00000000">
            <w:pPr>
              <w:pStyle w:val="ae"/>
              <w:rPr>
                <w:snapToGrid/>
              </w:rPr>
            </w:pPr>
            <w:r>
              <w:rPr>
                <w:rFonts w:hint="eastAsia"/>
                <w:snapToGrid/>
              </w:rPr>
              <w:t>户口业务办理</w:t>
            </w:r>
          </w:p>
        </w:tc>
        <w:tc>
          <w:tcPr>
            <w:tcW w:w="1054" w:type="dxa"/>
            <w:tcBorders>
              <w:top w:val="nil"/>
              <w:left w:val="nil"/>
              <w:bottom w:val="single" w:sz="4" w:space="0" w:color="auto"/>
              <w:right w:val="single" w:sz="4" w:space="0" w:color="auto"/>
            </w:tcBorders>
            <w:shd w:val="clear" w:color="auto" w:fill="auto"/>
            <w:vAlign w:val="center"/>
          </w:tcPr>
          <w:p w14:paraId="215C6739" w14:textId="77777777" w:rsidR="00660125" w:rsidRDefault="00000000">
            <w:pPr>
              <w:pStyle w:val="ae"/>
              <w:rPr>
                <w:snapToGrid/>
              </w:rPr>
            </w:pPr>
            <w:r>
              <w:rPr>
                <w:rFonts w:hint="eastAsia"/>
                <w:snapToGrid/>
              </w:rPr>
              <w:t>市</w:t>
            </w:r>
            <w:proofErr w:type="gramStart"/>
            <w:r>
              <w:rPr>
                <w:rFonts w:hint="eastAsia"/>
                <w:snapToGrid/>
              </w:rPr>
              <w:t>规</w:t>
            </w:r>
            <w:proofErr w:type="gramEnd"/>
            <w:r>
              <w:rPr>
                <w:rFonts w:hint="eastAsia"/>
                <w:snapToGrid/>
              </w:rPr>
              <w:t>资局</w:t>
            </w:r>
          </w:p>
        </w:tc>
      </w:tr>
    </w:tbl>
    <w:p w14:paraId="5CFBB1B5" w14:textId="77777777" w:rsidR="00660125" w:rsidRDefault="00660125"/>
    <w:p w14:paraId="3EDD605E" w14:textId="77777777" w:rsidR="00660125" w:rsidRDefault="00000000">
      <w:pPr>
        <w:pStyle w:val="3"/>
      </w:pPr>
      <w:bookmarkStart w:id="51" w:name="_Toc3721"/>
      <w:r>
        <w:rPr>
          <w:rFonts w:hint="eastAsia"/>
        </w:rPr>
        <w:t>数据资源共享需求</w:t>
      </w:r>
      <w:bookmarkEnd w:id="51"/>
    </w:p>
    <w:p w14:paraId="4DC6DA67"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12</w:t>
      </w:r>
      <w:r>
        <w:fldChar w:fldCharType="end"/>
      </w:r>
      <w:r>
        <w:rPr>
          <w:rFonts w:hint="eastAsia"/>
        </w:rPr>
        <w:t>数据资源需求表</w:t>
      </w:r>
    </w:p>
    <w:tbl>
      <w:tblPr>
        <w:tblW w:w="8296" w:type="dxa"/>
        <w:tblLayout w:type="fixed"/>
        <w:tblLook w:val="04A0" w:firstRow="1" w:lastRow="0" w:firstColumn="1" w:lastColumn="0" w:noHBand="0" w:noVBand="1"/>
      </w:tblPr>
      <w:tblGrid>
        <w:gridCol w:w="653"/>
        <w:gridCol w:w="1090"/>
        <w:gridCol w:w="4588"/>
        <w:gridCol w:w="1965"/>
      </w:tblGrid>
      <w:tr w:rsidR="00660125" w14:paraId="49A4A239" w14:textId="77777777">
        <w:trPr>
          <w:trHeight w:val="600"/>
          <w:tblHeader/>
        </w:trPr>
        <w:tc>
          <w:tcPr>
            <w:tcW w:w="6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B57C9B" w14:textId="77777777" w:rsidR="00660125" w:rsidRDefault="00000000">
            <w:pPr>
              <w:pStyle w:val="ae"/>
            </w:pPr>
            <w:r>
              <w:rPr>
                <w:rFonts w:hint="eastAsia"/>
              </w:rPr>
              <w:t>序号</w:t>
            </w:r>
          </w:p>
        </w:tc>
        <w:tc>
          <w:tcPr>
            <w:tcW w:w="1090" w:type="dxa"/>
            <w:tcBorders>
              <w:top w:val="single" w:sz="4" w:space="0" w:color="auto"/>
              <w:left w:val="nil"/>
              <w:bottom w:val="single" w:sz="4" w:space="0" w:color="auto"/>
              <w:right w:val="single" w:sz="4" w:space="0" w:color="auto"/>
            </w:tcBorders>
            <w:shd w:val="clear" w:color="auto" w:fill="auto"/>
            <w:noWrap/>
            <w:vAlign w:val="center"/>
          </w:tcPr>
          <w:p w14:paraId="2D7A2252" w14:textId="77777777" w:rsidR="00660125" w:rsidRDefault="00000000">
            <w:pPr>
              <w:pStyle w:val="ae"/>
            </w:pPr>
            <w:r>
              <w:rPr>
                <w:rFonts w:hint="eastAsia"/>
              </w:rPr>
              <w:t>资源名称</w:t>
            </w:r>
          </w:p>
        </w:tc>
        <w:tc>
          <w:tcPr>
            <w:tcW w:w="4588" w:type="dxa"/>
            <w:tcBorders>
              <w:top w:val="single" w:sz="4" w:space="0" w:color="auto"/>
              <w:left w:val="nil"/>
              <w:bottom w:val="single" w:sz="4" w:space="0" w:color="auto"/>
              <w:right w:val="single" w:sz="4" w:space="0" w:color="auto"/>
            </w:tcBorders>
            <w:shd w:val="clear" w:color="auto" w:fill="auto"/>
            <w:noWrap/>
            <w:vAlign w:val="center"/>
          </w:tcPr>
          <w:p w14:paraId="41837FBA" w14:textId="77777777" w:rsidR="00660125" w:rsidRDefault="00000000">
            <w:pPr>
              <w:pStyle w:val="ae"/>
            </w:pPr>
            <w:r>
              <w:rPr>
                <w:rFonts w:hint="eastAsia"/>
              </w:rPr>
              <w:t>数据项</w:t>
            </w:r>
          </w:p>
        </w:tc>
        <w:tc>
          <w:tcPr>
            <w:tcW w:w="1965" w:type="dxa"/>
            <w:tcBorders>
              <w:top w:val="single" w:sz="4" w:space="0" w:color="auto"/>
              <w:left w:val="nil"/>
              <w:bottom w:val="single" w:sz="4" w:space="0" w:color="auto"/>
              <w:right w:val="single" w:sz="4" w:space="0" w:color="auto"/>
            </w:tcBorders>
            <w:shd w:val="clear" w:color="auto" w:fill="auto"/>
            <w:noWrap/>
            <w:vAlign w:val="center"/>
          </w:tcPr>
          <w:p w14:paraId="6CC7D789" w14:textId="77777777" w:rsidR="00660125" w:rsidRDefault="00000000">
            <w:pPr>
              <w:pStyle w:val="ae"/>
            </w:pPr>
            <w:r>
              <w:rPr>
                <w:rFonts w:hint="eastAsia"/>
              </w:rPr>
              <w:t>共享单位</w:t>
            </w:r>
          </w:p>
        </w:tc>
      </w:tr>
      <w:tr w:rsidR="00660125" w14:paraId="2355EBD5" w14:textId="77777777">
        <w:trPr>
          <w:trHeight w:val="1344"/>
        </w:trPr>
        <w:tc>
          <w:tcPr>
            <w:tcW w:w="653" w:type="dxa"/>
            <w:tcBorders>
              <w:top w:val="nil"/>
              <w:left w:val="single" w:sz="4" w:space="0" w:color="auto"/>
              <w:bottom w:val="single" w:sz="4" w:space="0" w:color="auto"/>
              <w:right w:val="single" w:sz="4" w:space="0" w:color="auto"/>
            </w:tcBorders>
            <w:shd w:val="clear" w:color="auto" w:fill="auto"/>
            <w:noWrap/>
            <w:vAlign w:val="center"/>
          </w:tcPr>
          <w:p w14:paraId="4BF03D7F" w14:textId="77777777" w:rsidR="00660125" w:rsidRDefault="00000000">
            <w:pPr>
              <w:pStyle w:val="ae"/>
            </w:pPr>
            <w:r>
              <w:rPr>
                <w:rFonts w:hint="eastAsia"/>
              </w:rPr>
              <w:t>1</w:t>
            </w:r>
          </w:p>
        </w:tc>
        <w:tc>
          <w:tcPr>
            <w:tcW w:w="1090" w:type="dxa"/>
            <w:tcBorders>
              <w:top w:val="nil"/>
              <w:left w:val="nil"/>
              <w:bottom w:val="single" w:sz="4" w:space="0" w:color="auto"/>
              <w:right w:val="single" w:sz="4" w:space="0" w:color="auto"/>
            </w:tcBorders>
            <w:shd w:val="clear" w:color="000000" w:fill="FFFFFF"/>
            <w:vAlign w:val="center"/>
          </w:tcPr>
          <w:p w14:paraId="5A741457" w14:textId="77777777" w:rsidR="00660125" w:rsidRDefault="00000000">
            <w:pPr>
              <w:pStyle w:val="ae"/>
            </w:pPr>
            <w:r>
              <w:rPr>
                <w:rFonts w:hint="eastAsia"/>
              </w:rPr>
              <w:t>新生儿出生医学信息</w:t>
            </w:r>
          </w:p>
        </w:tc>
        <w:tc>
          <w:tcPr>
            <w:tcW w:w="4588" w:type="dxa"/>
            <w:tcBorders>
              <w:top w:val="nil"/>
              <w:left w:val="nil"/>
              <w:bottom w:val="single" w:sz="4" w:space="0" w:color="auto"/>
              <w:right w:val="single" w:sz="4" w:space="0" w:color="auto"/>
            </w:tcBorders>
            <w:shd w:val="clear" w:color="auto" w:fill="auto"/>
            <w:vAlign w:val="center"/>
          </w:tcPr>
          <w:p w14:paraId="323D3A54" w14:textId="77777777" w:rsidR="00660125" w:rsidRDefault="00000000">
            <w:pPr>
              <w:pStyle w:val="ae"/>
            </w:pPr>
            <w:r>
              <w:rPr>
                <w:rFonts w:hint="eastAsia"/>
              </w:rPr>
              <w:t>新生儿姓名、性别、出生日期、母亲姓名、母亲国籍、母亲民族、母亲有效身份证号码父亲姓名、父亲国籍、父亲民族、父亲有效身份证号码电子出生医学证明</w:t>
            </w:r>
          </w:p>
        </w:tc>
        <w:tc>
          <w:tcPr>
            <w:tcW w:w="1965" w:type="dxa"/>
            <w:tcBorders>
              <w:top w:val="nil"/>
              <w:left w:val="nil"/>
              <w:bottom w:val="single" w:sz="4" w:space="0" w:color="auto"/>
              <w:right w:val="single" w:sz="4" w:space="0" w:color="auto"/>
            </w:tcBorders>
            <w:shd w:val="clear" w:color="auto" w:fill="auto"/>
            <w:vAlign w:val="center"/>
          </w:tcPr>
          <w:p w14:paraId="71F3717E" w14:textId="77777777" w:rsidR="00660125" w:rsidRDefault="00000000">
            <w:pPr>
              <w:pStyle w:val="ae"/>
            </w:pPr>
            <w:r>
              <w:rPr>
                <w:rFonts w:hint="eastAsia"/>
              </w:rPr>
              <w:t>市</w:t>
            </w:r>
            <w:proofErr w:type="gramStart"/>
            <w:r>
              <w:rPr>
                <w:rFonts w:hint="eastAsia"/>
              </w:rPr>
              <w:t>卫健委</w:t>
            </w:r>
            <w:proofErr w:type="gramEnd"/>
          </w:p>
        </w:tc>
      </w:tr>
      <w:tr w:rsidR="00660125" w14:paraId="3D2FA7C0" w14:textId="77777777">
        <w:trPr>
          <w:trHeight w:val="909"/>
        </w:trPr>
        <w:tc>
          <w:tcPr>
            <w:tcW w:w="653" w:type="dxa"/>
            <w:tcBorders>
              <w:top w:val="nil"/>
              <w:left w:val="single" w:sz="4" w:space="0" w:color="auto"/>
              <w:bottom w:val="single" w:sz="4" w:space="0" w:color="auto"/>
              <w:right w:val="single" w:sz="4" w:space="0" w:color="auto"/>
            </w:tcBorders>
            <w:shd w:val="clear" w:color="auto" w:fill="auto"/>
            <w:noWrap/>
            <w:vAlign w:val="center"/>
          </w:tcPr>
          <w:p w14:paraId="32450400" w14:textId="77777777" w:rsidR="00660125" w:rsidRDefault="00000000">
            <w:pPr>
              <w:pStyle w:val="ae"/>
            </w:pPr>
            <w:r>
              <w:rPr>
                <w:rFonts w:hint="eastAsia"/>
              </w:rPr>
              <w:t>2</w:t>
            </w:r>
          </w:p>
        </w:tc>
        <w:tc>
          <w:tcPr>
            <w:tcW w:w="1090" w:type="dxa"/>
            <w:tcBorders>
              <w:top w:val="nil"/>
              <w:left w:val="nil"/>
              <w:bottom w:val="single" w:sz="4" w:space="0" w:color="auto"/>
              <w:right w:val="single" w:sz="4" w:space="0" w:color="auto"/>
            </w:tcBorders>
            <w:shd w:val="clear" w:color="000000" w:fill="FFFFFF"/>
            <w:vAlign w:val="center"/>
          </w:tcPr>
          <w:p w14:paraId="1CB741A1" w14:textId="77777777" w:rsidR="00660125" w:rsidRDefault="00000000">
            <w:pPr>
              <w:pStyle w:val="ae"/>
            </w:pPr>
            <w:r>
              <w:rPr>
                <w:rFonts w:hint="eastAsia"/>
              </w:rPr>
              <w:t>不动产信息</w:t>
            </w:r>
          </w:p>
        </w:tc>
        <w:tc>
          <w:tcPr>
            <w:tcW w:w="4588" w:type="dxa"/>
            <w:tcBorders>
              <w:top w:val="nil"/>
              <w:left w:val="nil"/>
              <w:bottom w:val="single" w:sz="4" w:space="0" w:color="auto"/>
              <w:right w:val="single" w:sz="4" w:space="0" w:color="auto"/>
            </w:tcBorders>
            <w:shd w:val="clear" w:color="auto" w:fill="auto"/>
            <w:vAlign w:val="center"/>
          </w:tcPr>
          <w:p w14:paraId="3D5D77DC" w14:textId="77777777" w:rsidR="00660125" w:rsidRDefault="00000000">
            <w:pPr>
              <w:pStyle w:val="ae"/>
            </w:pPr>
            <w:r>
              <w:rPr>
                <w:rFonts w:hint="eastAsia"/>
              </w:rPr>
              <w:t>产权人姓名、产权人有效身份证号码、登记时间、不动产坐落不动产登记查询结果告知单</w:t>
            </w:r>
          </w:p>
        </w:tc>
        <w:tc>
          <w:tcPr>
            <w:tcW w:w="1965" w:type="dxa"/>
            <w:tcBorders>
              <w:top w:val="nil"/>
              <w:left w:val="nil"/>
              <w:bottom w:val="single" w:sz="4" w:space="0" w:color="auto"/>
              <w:right w:val="single" w:sz="4" w:space="0" w:color="auto"/>
            </w:tcBorders>
            <w:shd w:val="clear" w:color="auto" w:fill="auto"/>
            <w:noWrap/>
            <w:vAlign w:val="center"/>
          </w:tcPr>
          <w:p w14:paraId="45CBF981" w14:textId="77777777" w:rsidR="00660125" w:rsidRDefault="00000000">
            <w:pPr>
              <w:pStyle w:val="ae"/>
            </w:pPr>
            <w:r>
              <w:rPr>
                <w:rFonts w:hint="eastAsia"/>
              </w:rPr>
              <w:t>市</w:t>
            </w:r>
            <w:proofErr w:type="gramStart"/>
            <w:r>
              <w:rPr>
                <w:rFonts w:hint="eastAsia"/>
              </w:rPr>
              <w:t>规</w:t>
            </w:r>
            <w:proofErr w:type="gramEnd"/>
            <w:r>
              <w:rPr>
                <w:rFonts w:hint="eastAsia"/>
              </w:rPr>
              <w:t>资局</w:t>
            </w:r>
          </w:p>
        </w:tc>
      </w:tr>
      <w:tr w:rsidR="00660125" w14:paraId="3C9E8F56" w14:textId="77777777">
        <w:trPr>
          <w:trHeight w:val="1218"/>
        </w:trPr>
        <w:tc>
          <w:tcPr>
            <w:tcW w:w="653" w:type="dxa"/>
            <w:tcBorders>
              <w:top w:val="nil"/>
              <w:left w:val="single" w:sz="4" w:space="0" w:color="auto"/>
              <w:bottom w:val="single" w:sz="4" w:space="0" w:color="auto"/>
              <w:right w:val="single" w:sz="4" w:space="0" w:color="auto"/>
            </w:tcBorders>
            <w:shd w:val="clear" w:color="auto" w:fill="auto"/>
            <w:noWrap/>
            <w:vAlign w:val="center"/>
          </w:tcPr>
          <w:p w14:paraId="68433B14" w14:textId="77777777" w:rsidR="00660125" w:rsidRDefault="00000000">
            <w:pPr>
              <w:pStyle w:val="ae"/>
            </w:pPr>
            <w:r>
              <w:rPr>
                <w:rFonts w:hint="eastAsia"/>
              </w:rPr>
              <w:t>3</w:t>
            </w:r>
          </w:p>
        </w:tc>
        <w:tc>
          <w:tcPr>
            <w:tcW w:w="1090" w:type="dxa"/>
            <w:tcBorders>
              <w:top w:val="nil"/>
              <w:left w:val="nil"/>
              <w:bottom w:val="single" w:sz="4" w:space="0" w:color="auto"/>
              <w:right w:val="single" w:sz="4" w:space="0" w:color="auto"/>
            </w:tcBorders>
            <w:shd w:val="clear" w:color="000000" w:fill="FFFFFF"/>
            <w:vAlign w:val="center"/>
          </w:tcPr>
          <w:p w14:paraId="763E4F4B" w14:textId="77777777" w:rsidR="00660125" w:rsidRDefault="00000000">
            <w:pPr>
              <w:pStyle w:val="ae"/>
            </w:pPr>
            <w:r>
              <w:rPr>
                <w:rFonts w:hint="eastAsia"/>
              </w:rPr>
              <w:t>结婚信息</w:t>
            </w:r>
          </w:p>
        </w:tc>
        <w:tc>
          <w:tcPr>
            <w:tcW w:w="4588" w:type="dxa"/>
            <w:tcBorders>
              <w:top w:val="nil"/>
              <w:left w:val="nil"/>
              <w:bottom w:val="single" w:sz="4" w:space="0" w:color="auto"/>
              <w:right w:val="single" w:sz="4" w:space="0" w:color="auto"/>
            </w:tcBorders>
            <w:shd w:val="clear" w:color="auto" w:fill="auto"/>
            <w:vAlign w:val="center"/>
          </w:tcPr>
          <w:p w14:paraId="4F74F911" w14:textId="77777777" w:rsidR="00660125" w:rsidRDefault="00000000">
            <w:pPr>
              <w:pStyle w:val="ae"/>
            </w:pPr>
            <w:r>
              <w:rPr>
                <w:rFonts w:hint="eastAsia"/>
              </w:rPr>
              <w:t>持证人姓名、男方姓名、男方有效身份证号码</w:t>
            </w:r>
            <w:r>
              <w:rPr>
                <w:rFonts w:hint="eastAsia"/>
              </w:rPr>
              <w:br/>
            </w:r>
            <w:r>
              <w:rPr>
                <w:rFonts w:hint="eastAsia"/>
              </w:rPr>
              <w:t>女方姓名、女方有效身份证号码、电子结婚证</w:t>
            </w:r>
          </w:p>
        </w:tc>
        <w:tc>
          <w:tcPr>
            <w:tcW w:w="1965" w:type="dxa"/>
            <w:tcBorders>
              <w:top w:val="nil"/>
              <w:left w:val="nil"/>
              <w:bottom w:val="single" w:sz="4" w:space="0" w:color="auto"/>
              <w:right w:val="single" w:sz="4" w:space="0" w:color="auto"/>
            </w:tcBorders>
            <w:shd w:val="clear" w:color="auto" w:fill="auto"/>
            <w:noWrap/>
            <w:vAlign w:val="center"/>
          </w:tcPr>
          <w:p w14:paraId="5583CEBA" w14:textId="77777777" w:rsidR="00660125" w:rsidRDefault="00000000">
            <w:pPr>
              <w:pStyle w:val="ae"/>
            </w:pPr>
            <w:r>
              <w:rPr>
                <w:rFonts w:hint="eastAsia"/>
              </w:rPr>
              <w:t>市民政局</w:t>
            </w:r>
          </w:p>
        </w:tc>
      </w:tr>
      <w:tr w:rsidR="00660125" w14:paraId="476F924E" w14:textId="77777777">
        <w:trPr>
          <w:trHeight w:val="1158"/>
        </w:trPr>
        <w:tc>
          <w:tcPr>
            <w:tcW w:w="653" w:type="dxa"/>
            <w:tcBorders>
              <w:top w:val="nil"/>
              <w:left w:val="single" w:sz="4" w:space="0" w:color="auto"/>
              <w:bottom w:val="single" w:sz="4" w:space="0" w:color="auto"/>
              <w:right w:val="single" w:sz="4" w:space="0" w:color="auto"/>
            </w:tcBorders>
            <w:shd w:val="clear" w:color="auto" w:fill="auto"/>
            <w:noWrap/>
            <w:vAlign w:val="center"/>
          </w:tcPr>
          <w:p w14:paraId="29EDA0F3" w14:textId="77777777" w:rsidR="00660125" w:rsidRDefault="00000000">
            <w:pPr>
              <w:pStyle w:val="ae"/>
            </w:pPr>
            <w:r>
              <w:rPr>
                <w:rFonts w:hint="eastAsia"/>
              </w:rPr>
              <w:lastRenderedPageBreak/>
              <w:t>4</w:t>
            </w:r>
          </w:p>
        </w:tc>
        <w:tc>
          <w:tcPr>
            <w:tcW w:w="1090" w:type="dxa"/>
            <w:tcBorders>
              <w:top w:val="nil"/>
              <w:left w:val="nil"/>
              <w:bottom w:val="single" w:sz="4" w:space="0" w:color="auto"/>
              <w:right w:val="single" w:sz="4" w:space="0" w:color="auto"/>
            </w:tcBorders>
            <w:shd w:val="clear" w:color="000000" w:fill="FFFFFF"/>
            <w:vAlign w:val="center"/>
          </w:tcPr>
          <w:p w14:paraId="1C44416D" w14:textId="77777777" w:rsidR="00660125" w:rsidRDefault="00000000">
            <w:pPr>
              <w:pStyle w:val="ae"/>
            </w:pPr>
            <w:r>
              <w:rPr>
                <w:rFonts w:hint="eastAsia"/>
              </w:rPr>
              <w:t>离婚信息</w:t>
            </w:r>
          </w:p>
        </w:tc>
        <w:tc>
          <w:tcPr>
            <w:tcW w:w="4588" w:type="dxa"/>
            <w:tcBorders>
              <w:top w:val="nil"/>
              <w:left w:val="nil"/>
              <w:bottom w:val="single" w:sz="4" w:space="0" w:color="auto"/>
              <w:right w:val="single" w:sz="4" w:space="0" w:color="auto"/>
            </w:tcBorders>
            <w:shd w:val="clear" w:color="auto" w:fill="auto"/>
            <w:vAlign w:val="center"/>
          </w:tcPr>
          <w:p w14:paraId="018EC074" w14:textId="77777777" w:rsidR="00660125" w:rsidRDefault="00000000">
            <w:pPr>
              <w:pStyle w:val="ae"/>
            </w:pPr>
            <w:r>
              <w:rPr>
                <w:rFonts w:hint="eastAsia"/>
              </w:rPr>
              <w:t>持证人姓名、男方姓名、男方有效身份证号码</w:t>
            </w:r>
            <w:r>
              <w:rPr>
                <w:rFonts w:hint="eastAsia"/>
              </w:rPr>
              <w:br/>
            </w:r>
            <w:r>
              <w:rPr>
                <w:rFonts w:hint="eastAsia"/>
              </w:rPr>
              <w:t>女方姓名、女方有效身份证号码、电子离婚证</w:t>
            </w:r>
          </w:p>
        </w:tc>
        <w:tc>
          <w:tcPr>
            <w:tcW w:w="1965" w:type="dxa"/>
            <w:tcBorders>
              <w:top w:val="nil"/>
              <w:left w:val="nil"/>
              <w:bottom w:val="single" w:sz="4" w:space="0" w:color="auto"/>
              <w:right w:val="single" w:sz="4" w:space="0" w:color="auto"/>
            </w:tcBorders>
            <w:shd w:val="clear" w:color="auto" w:fill="auto"/>
            <w:noWrap/>
            <w:vAlign w:val="center"/>
          </w:tcPr>
          <w:p w14:paraId="5C79CB0D" w14:textId="77777777" w:rsidR="00660125" w:rsidRDefault="00000000">
            <w:pPr>
              <w:pStyle w:val="ae"/>
            </w:pPr>
            <w:r>
              <w:rPr>
                <w:rFonts w:hint="eastAsia"/>
              </w:rPr>
              <w:t>市民政局</w:t>
            </w:r>
          </w:p>
        </w:tc>
      </w:tr>
      <w:tr w:rsidR="00660125" w14:paraId="40150639" w14:textId="77777777">
        <w:trPr>
          <w:trHeight w:val="618"/>
        </w:trPr>
        <w:tc>
          <w:tcPr>
            <w:tcW w:w="653" w:type="dxa"/>
            <w:tcBorders>
              <w:top w:val="nil"/>
              <w:left w:val="single" w:sz="4" w:space="0" w:color="auto"/>
              <w:bottom w:val="single" w:sz="4" w:space="0" w:color="auto"/>
              <w:right w:val="single" w:sz="4" w:space="0" w:color="auto"/>
            </w:tcBorders>
            <w:shd w:val="clear" w:color="auto" w:fill="auto"/>
            <w:noWrap/>
            <w:vAlign w:val="center"/>
          </w:tcPr>
          <w:p w14:paraId="1E4CA4D0" w14:textId="77777777" w:rsidR="00660125" w:rsidRDefault="00000000">
            <w:pPr>
              <w:pStyle w:val="ae"/>
            </w:pPr>
            <w:r>
              <w:rPr>
                <w:rFonts w:hint="eastAsia"/>
              </w:rPr>
              <w:t>5</w:t>
            </w:r>
          </w:p>
        </w:tc>
        <w:tc>
          <w:tcPr>
            <w:tcW w:w="1090" w:type="dxa"/>
            <w:tcBorders>
              <w:top w:val="nil"/>
              <w:left w:val="nil"/>
              <w:bottom w:val="single" w:sz="4" w:space="0" w:color="auto"/>
              <w:right w:val="single" w:sz="4" w:space="0" w:color="auto"/>
            </w:tcBorders>
            <w:shd w:val="clear" w:color="000000" w:fill="FFFFFF"/>
            <w:vAlign w:val="center"/>
          </w:tcPr>
          <w:p w14:paraId="7D5B774E" w14:textId="77777777" w:rsidR="00660125" w:rsidRDefault="00000000">
            <w:pPr>
              <w:pStyle w:val="ae"/>
            </w:pPr>
            <w:r>
              <w:rPr>
                <w:rFonts w:hint="eastAsia"/>
              </w:rPr>
              <w:t>企业信息</w:t>
            </w:r>
          </w:p>
        </w:tc>
        <w:tc>
          <w:tcPr>
            <w:tcW w:w="4588" w:type="dxa"/>
            <w:tcBorders>
              <w:top w:val="nil"/>
              <w:left w:val="nil"/>
              <w:bottom w:val="single" w:sz="4" w:space="0" w:color="auto"/>
              <w:right w:val="single" w:sz="4" w:space="0" w:color="auto"/>
            </w:tcBorders>
            <w:shd w:val="clear" w:color="auto" w:fill="auto"/>
            <w:vAlign w:val="center"/>
          </w:tcPr>
          <w:p w14:paraId="38FCF0EF" w14:textId="77777777" w:rsidR="00660125" w:rsidRDefault="00000000">
            <w:pPr>
              <w:pStyle w:val="ae"/>
            </w:pPr>
            <w:r>
              <w:rPr>
                <w:rFonts w:hint="eastAsia"/>
              </w:rPr>
              <w:t>企业名称、法定代表、统一社会信用代码</w:t>
            </w:r>
            <w:r>
              <w:rPr>
                <w:rFonts w:hint="eastAsia"/>
              </w:rPr>
              <w:br/>
            </w:r>
            <w:r>
              <w:rPr>
                <w:rFonts w:hint="eastAsia"/>
              </w:rPr>
              <w:t>电子营业执照</w:t>
            </w:r>
          </w:p>
        </w:tc>
        <w:tc>
          <w:tcPr>
            <w:tcW w:w="1965" w:type="dxa"/>
            <w:tcBorders>
              <w:top w:val="nil"/>
              <w:left w:val="nil"/>
              <w:bottom w:val="single" w:sz="4" w:space="0" w:color="auto"/>
              <w:right w:val="single" w:sz="4" w:space="0" w:color="auto"/>
            </w:tcBorders>
            <w:shd w:val="clear" w:color="auto" w:fill="auto"/>
            <w:noWrap/>
            <w:vAlign w:val="center"/>
          </w:tcPr>
          <w:p w14:paraId="5AB3D591" w14:textId="77777777" w:rsidR="00660125" w:rsidRDefault="00000000">
            <w:pPr>
              <w:pStyle w:val="ae"/>
            </w:pPr>
            <w:r>
              <w:rPr>
                <w:rFonts w:hint="eastAsia"/>
              </w:rPr>
              <w:t>市市场监管局</w:t>
            </w:r>
          </w:p>
        </w:tc>
      </w:tr>
      <w:tr w:rsidR="00660125" w14:paraId="0B9A044D" w14:textId="77777777">
        <w:trPr>
          <w:trHeight w:val="744"/>
        </w:trPr>
        <w:tc>
          <w:tcPr>
            <w:tcW w:w="653" w:type="dxa"/>
            <w:tcBorders>
              <w:top w:val="nil"/>
              <w:left w:val="single" w:sz="4" w:space="0" w:color="auto"/>
              <w:bottom w:val="single" w:sz="4" w:space="0" w:color="auto"/>
              <w:right w:val="single" w:sz="4" w:space="0" w:color="auto"/>
            </w:tcBorders>
            <w:shd w:val="clear" w:color="auto" w:fill="auto"/>
            <w:noWrap/>
            <w:vAlign w:val="center"/>
          </w:tcPr>
          <w:p w14:paraId="019C9DCA" w14:textId="77777777" w:rsidR="00660125" w:rsidRDefault="00000000">
            <w:pPr>
              <w:pStyle w:val="ae"/>
            </w:pPr>
            <w:r>
              <w:rPr>
                <w:rFonts w:hint="eastAsia"/>
              </w:rPr>
              <w:t>6</w:t>
            </w:r>
          </w:p>
        </w:tc>
        <w:tc>
          <w:tcPr>
            <w:tcW w:w="1090" w:type="dxa"/>
            <w:tcBorders>
              <w:top w:val="nil"/>
              <w:left w:val="nil"/>
              <w:bottom w:val="single" w:sz="4" w:space="0" w:color="auto"/>
              <w:right w:val="single" w:sz="4" w:space="0" w:color="auto"/>
            </w:tcBorders>
            <w:shd w:val="clear" w:color="000000" w:fill="FFFFFF"/>
            <w:vAlign w:val="center"/>
          </w:tcPr>
          <w:p w14:paraId="705E0321" w14:textId="77777777" w:rsidR="00660125" w:rsidRDefault="00000000">
            <w:pPr>
              <w:pStyle w:val="ae"/>
            </w:pPr>
            <w:r>
              <w:rPr>
                <w:rFonts w:hint="eastAsia"/>
              </w:rPr>
              <w:t>学历学位信息</w:t>
            </w:r>
          </w:p>
        </w:tc>
        <w:tc>
          <w:tcPr>
            <w:tcW w:w="4588" w:type="dxa"/>
            <w:tcBorders>
              <w:top w:val="nil"/>
              <w:left w:val="nil"/>
              <w:bottom w:val="single" w:sz="4" w:space="0" w:color="auto"/>
              <w:right w:val="single" w:sz="4" w:space="0" w:color="auto"/>
            </w:tcBorders>
            <w:shd w:val="clear" w:color="auto" w:fill="auto"/>
            <w:vAlign w:val="center"/>
          </w:tcPr>
          <w:p w14:paraId="61AB0465" w14:textId="77777777" w:rsidR="00660125" w:rsidRDefault="00000000">
            <w:pPr>
              <w:pStyle w:val="ae"/>
            </w:pPr>
            <w:r>
              <w:rPr>
                <w:rFonts w:hint="eastAsia"/>
              </w:rPr>
              <w:t>学生名称、电子学历学位证</w:t>
            </w:r>
          </w:p>
        </w:tc>
        <w:tc>
          <w:tcPr>
            <w:tcW w:w="1965" w:type="dxa"/>
            <w:tcBorders>
              <w:top w:val="nil"/>
              <w:left w:val="nil"/>
              <w:bottom w:val="single" w:sz="4" w:space="0" w:color="auto"/>
              <w:right w:val="single" w:sz="4" w:space="0" w:color="auto"/>
            </w:tcBorders>
            <w:shd w:val="clear" w:color="auto" w:fill="auto"/>
            <w:noWrap/>
            <w:vAlign w:val="center"/>
          </w:tcPr>
          <w:p w14:paraId="78D4825C" w14:textId="77777777" w:rsidR="00660125" w:rsidRDefault="00000000">
            <w:pPr>
              <w:pStyle w:val="ae"/>
            </w:pPr>
            <w:r>
              <w:rPr>
                <w:rFonts w:hint="eastAsia"/>
              </w:rPr>
              <w:t>市教委</w:t>
            </w:r>
          </w:p>
        </w:tc>
      </w:tr>
      <w:tr w:rsidR="00660125" w14:paraId="57F32A49" w14:textId="77777777">
        <w:trPr>
          <w:trHeight w:val="618"/>
        </w:trPr>
        <w:tc>
          <w:tcPr>
            <w:tcW w:w="653" w:type="dxa"/>
            <w:tcBorders>
              <w:top w:val="nil"/>
              <w:left w:val="single" w:sz="4" w:space="0" w:color="auto"/>
              <w:bottom w:val="single" w:sz="4" w:space="0" w:color="auto"/>
              <w:right w:val="single" w:sz="4" w:space="0" w:color="auto"/>
            </w:tcBorders>
            <w:shd w:val="clear" w:color="auto" w:fill="auto"/>
            <w:noWrap/>
            <w:vAlign w:val="center"/>
          </w:tcPr>
          <w:p w14:paraId="2EA3C1A2" w14:textId="77777777" w:rsidR="00660125" w:rsidRDefault="00000000">
            <w:pPr>
              <w:pStyle w:val="ae"/>
            </w:pPr>
            <w:r>
              <w:rPr>
                <w:rFonts w:hint="eastAsia"/>
              </w:rPr>
              <w:t>7</w:t>
            </w:r>
          </w:p>
        </w:tc>
        <w:tc>
          <w:tcPr>
            <w:tcW w:w="1090" w:type="dxa"/>
            <w:tcBorders>
              <w:top w:val="nil"/>
              <w:left w:val="nil"/>
              <w:bottom w:val="single" w:sz="4" w:space="0" w:color="auto"/>
              <w:right w:val="single" w:sz="4" w:space="0" w:color="auto"/>
            </w:tcBorders>
            <w:shd w:val="clear" w:color="000000" w:fill="FFFFFF"/>
            <w:vAlign w:val="center"/>
          </w:tcPr>
          <w:p w14:paraId="5B483E83" w14:textId="77777777" w:rsidR="00660125" w:rsidRDefault="00000000">
            <w:pPr>
              <w:pStyle w:val="ae"/>
            </w:pPr>
            <w:r>
              <w:rPr>
                <w:rFonts w:hint="eastAsia"/>
              </w:rPr>
              <w:t>退役军人信息</w:t>
            </w:r>
          </w:p>
        </w:tc>
        <w:tc>
          <w:tcPr>
            <w:tcW w:w="4588" w:type="dxa"/>
            <w:tcBorders>
              <w:top w:val="nil"/>
              <w:left w:val="nil"/>
              <w:bottom w:val="single" w:sz="4" w:space="0" w:color="auto"/>
              <w:right w:val="single" w:sz="4" w:space="0" w:color="auto"/>
            </w:tcBorders>
            <w:shd w:val="clear" w:color="auto" w:fill="auto"/>
            <w:noWrap/>
            <w:vAlign w:val="center"/>
          </w:tcPr>
          <w:p w14:paraId="7D931F8C" w14:textId="77777777" w:rsidR="00660125" w:rsidRDefault="00000000">
            <w:pPr>
              <w:pStyle w:val="ae"/>
            </w:pPr>
            <w:r>
              <w:rPr>
                <w:rFonts w:hint="eastAsia"/>
              </w:rPr>
              <w:t>退役军人姓名、退役军人有效身份证号码</w:t>
            </w:r>
          </w:p>
        </w:tc>
        <w:tc>
          <w:tcPr>
            <w:tcW w:w="1965" w:type="dxa"/>
            <w:tcBorders>
              <w:top w:val="nil"/>
              <w:left w:val="nil"/>
              <w:bottom w:val="single" w:sz="4" w:space="0" w:color="auto"/>
              <w:right w:val="single" w:sz="4" w:space="0" w:color="auto"/>
            </w:tcBorders>
            <w:shd w:val="clear" w:color="auto" w:fill="auto"/>
            <w:noWrap/>
            <w:vAlign w:val="center"/>
          </w:tcPr>
          <w:p w14:paraId="102E36A6" w14:textId="77777777" w:rsidR="00660125" w:rsidRDefault="00000000">
            <w:pPr>
              <w:pStyle w:val="ae"/>
            </w:pPr>
            <w:r>
              <w:rPr>
                <w:rFonts w:hint="eastAsia"/>
              </w:rPr>
              <w:t>市退役军人事务局</w:t>
            </w:r>
          </w:p>
        </w:tc>
      </w:tr>
      <w:tr w:rsidR="00660125" w14:paraId="380DC885" w14:textId="77777777">
        <w:trPr>
          <w:trHeight w:val="618"/>
        </w:trPr>
        <w:tc>
          <w:tcPr>
            <w:tcW w:w="653" w:type="dxa"/>
            <w:tcBorders>
              <w:top w:val="nil"/>
              <w:left w:val="single" w:sz="4" w:space="0" w:color="auto"/>
              <w:bottom w:val="single" w:sz="4" w:space="0" w:color="auto"/>
              <w:right w:val="single" w:sz="4" w:space="0" w:color="auto"/>
            </w:tcBorders>
            <w:shd w:val="clear" w:color="auto" w:fill="auto"/>
            <w:noWrap/>
            <w:vAlign w:val="center"/>
          </w:tcPr>
          <w:p w14:paraId="26AA2443" w14:textId="77777777" w:rsidR="00660125" w:rsidRDefault="00000000">
            <w:pPr>
              <w:pStyle w:val="ae"/>
            </w:pPr>
            <w:r>
              <w:rPr>
                <w:rFonts w:hint="eastAsia"/>
              </w:rPr>
              <w:t>8</w:t>
            </w:r>
          </w:p>
        </w:tc>
        <w:tc>
          <w:tcPr>
            <w:tcW w:w="1090" w:type="dxa"/>
            <w:tcBorders>
              <w:top w:val="nil"/>
              <w:left w:val="nil"/>
              <w:bottom w:val="single" w:sz="4" w:space="0" w:color="auto"/>
              <w:right w:val="single" w:sz="4" w:space="0" w:color="auto"/>
            </w:tcBorders>
            <w:shd w:val="clear" w:color="000000" w:fill="FFFFFF"/>
            <w:vAlign w:val="center"/>
          </w:tcPr>
          <w:p w14:paraId="683DEDD6" w14:textId="77777777" w:rsidR="00660125" w:rsidRDefault="00000000">
            <w:pPr>
              <w:pStyle w:val="ae"/>
            </w:pPr>
            <w:r>
              <w:rPr>
                <w:rFonts w:hint="eastAsia"/>
              </w:rPr>
              <w:t>律师数据</w:t>
            </w:r>
          </w:p>
        </w:tc>
        <w:tc>
          <w:tcPr>
            <w:tcW w:w="4588" w:type="dxa"/>
            <w:tcBorders>
              <w:top w:val="nil"/>
              <w:left w:val="nil"/>
              <w:bottom w:val="single" w:sz="4" w:space="0" w:color="auto"/>
              <w:right w:val="single" w:sz="4" w:space="0" w:color="auto"/>
            </w:tcBorders>
            <w:shd w:val="clear" w:color="auto" w:fill="auto"/>
            <w:noWrap/>
            <w:vAlign w:val="center"/>
          </w:tcPr>
          <w:p w14:paraId="2ADA203B" w14:textId="77777777" w:rsidR="00660125" w:rsidRDefault="00000000">
            <w:pPr>
              <w:pStyle w:val="ae"/>
            </w:pPr>
            <w:r>
              <w:rPr>
                <w:rFonts w:hint="eastAsia"/>
              </w:rPr>
              <w:t>律师姓名、律师有效身份证号码、律师状态</w:t>
            </w:r>
          </w:p>
        </w:tc>
        <w:tc>
          <w:tcPr>
            <w:tcW w:w="1965" w:type="dxa"/>
            <w:tcBorders>
              <w:top w:val="nil"/>
              <w:left w:val="nil"/>
              <w:bottom w:val="single" w:sz="4" w:space="0" w:color="auto"/>
              <w:right w:val="single" w:sz="4" w:space="0" w:color="auto"/>
            </w:tcBorders>
            <w:shd w:val="clear" w:color="auto" w:fill="auto"/>
            <w:noWrap/>
            <w:vAlign w:val="center"/>
          </w:tcPr>
          <w:p w14:paraId="0D134A15" w14:textId="77777777" w:rsidR="00660125" w:rsidRDefault="00000000">
            <w:pPr>
              <w:pStyle w:val="ae"/>
            </w:pPr>
            <w:r>
              <w:rPr>
                <w:rFonts w:hint="eastAsia"/>
              </w:rPr>
              <w:t>市司法局</w:t>
            </w:r>
          </w:p>
        </w:tc>
      </w:tr>
      <w:tr w:rsidR="00660125" w14:paraId="7E54C966" w14:textId="77777777">
        <w:trPr>
          <w:trHeight w:val="618"/>
        </w:trPr>
        <w:tc>
          <w:tcPr>
            <w:tcW w:w="653" w:type="dxa"/>
            <w:tcBorders>
              <w:top w:val="nil"/>
              <w:left w:val="single" w:sz="4" w:space="0" w:color="auto"/>
              <w:bottom w:val="single" w:sz="4" w:space="0" w:color="auto"/>
              <w:right w:val="single" w:sz="4" w:space="0" w:color="auto"/>
            </w:tcBorders>
            <w:shd w:val="clear" w:color="auto" w:fill="auto"/>
            <w:noWrap/>
            <w:vAlign w:val="center"/>
          </w:tcPr>
          <w:p w14:paraId="03D25556" w14:textId="77777777" w:rsidR="00660125" w:rsidRDefault="00000000">
            <w:pPr>
              <w:pStyle w:val="ae"/>
            </w:pPr>
            <w:r>
              <w:rPr>
                <w:rFonts w:hint="eastAsia"/>
              </w:rPr>
              <w:t>9</w:t>
            </w:r>
          </w:p>
        </w:tc>
        <w:tc>
          <w:tcPr>
            <w:tcW w:w="1090" w:type="dxa"/>
            <w:tcBorders>
              <w:top w:val="nil"/>
              <w:left w:val="nil"/>
              <w:bottom w:val="single" w:sz="4" w:space="0" w:color="auto"/>
              <w:right w:val="single" w:sz="4" w:space="0" w:color="auto"/>
            </w:tcBorders>
            <w:shd w:val="clear" w:color="000000" w:fill="FFFFFF"/>
            <w:vAlign w:val="center"/>
          </w:tcPr>
          <w:p w14:paraId="37206E81" w14:textId="77777777" w:rsidR="00660125" w:rsidRDefault="00000000">
            <w:pPr>
              <w:pStyle w:val="ae"/>
            </w:pPr>
            <w:r>
              <w:rPr>
                <w:rFonts w:hint="eastAsia"/>
              </w:rPr>
              <w:t>律所信息</w:t>
            </w:r>
          </w:p>
        </w:tc>
        <w:tc>
          <w:tcPr>
            <w:tcW w:w="4588" w:type="dxa"/>
            <w:tcBorders>
              <w:top w:val="nil"/>
              <w:left w:val="nil"/>
              <w:bottom w:val="single" w:sz="4" w:space="0" w:color="auto"/>
              <w:right w:val="single" w:sz="4" w:space="0" w:color="auto"/>
            </w:tcBorders>
            <w:shd w:val="clear" w:color="auto" w:fill="auto"/>
            <w:noWrap/>
            <w:vAlign w:val="center"/>
          </w:tcPr>
          <w:p w14:paraId="723C0F6C" w14:textId="77777777" w:rsidR="00660125" w:rsidRDefault="00000000">
            <w:pPr>
              <w:pStyle w:val="ae"/>
            </w:pPr>
            <w:r>
              <w:rPr>
                <w:rFonts w:hint="eastAsia"/>
              </w:rPr>
              <w:t>律所名称、律师统一社会信用代码</w:t>
            </w:r>
          </w:p>
        </w:tc>
        <w:tc>
          <w:tcPr>
            <w:tcW w:w="1965" w:type="dxa"/>
            <w:tcBorders>
              <w:top w:val="nil"/>
              <w:left w:val="nil"/>
              <w:bottom w:val="single" w:sz="4" w:space="0" w:color="auto"/>
              <w:right w:val="single" w:sz="4" w:space="0" w:color="auto"/>
            </w:tcBorders>
            <w:shd w:val="clear" w:color="auto" w:fill="auto"/>
            <w:noWrap/>
            <w:vAlign w:val="center"/>
          </w:tcPr>
          <w:p w14:paraId="052883CC" w14:textId="77777777" w:rsidR="00660125" w:rsidRDefault="00000000">
            <w:pPr>
              <w:pStyle w:val="ae"/>
            </w:pPr>
            <w:r>
              <w:rPr>
                <w:rFonts w:hint="eastAsia"/>
              </w:rPr>
              <w:t>市司法局</w:t>
            </w:r>
          </w:p>
        </w:tc>
      </w:tr>
      <w:tr w:rsidR="00660125" w14:paraId="48340C3A" w14:textId="77777777">
        <w:trPr>
          <w:trHeight w:val="618"/>
        </w:trPr>
        <w:tc>
          <w:tcPr>
            <w:tcW w:w="653" w:type="dxa"/>
            <w:tcBorders>
              <w:top w:val="nil"/>
              <w:left w:val="single" w:sz="4" w:space="0" w:color="auto"/>
              <w:bottom w:val="single" w:sz="4" w:space="0" w:color="auto"/>
              <w:right w:val="single" w:sz="4" w:space="0" w:color="auto"/>
            </w:tcBorders>
            <w:shd w:val="clear" w:color="auto" w:fill="auto"/>
            <w:noWrap/>
            <w:vAlign w:val="center"/>
          </w:tcPr>
          <w:p w14:paraId="15BF5946" w14:textId="77777777" w:rsidR="00660125" w:rsidRDefault="00000000">
            <w:pPr>
              <w:pStyle w:val="ae"/>
            </w:pPr>
            <w:r>
              <w:rPr>
                <w:rFonts w:hint="eastAsia"/>
              </w:rPr>
              <w:t>10</w:t>
            </w:r>
          </w:p>
        </w:tc>
        <w:tc>
          <w:tcPr>
            <w:tcW w:w="1090" w:type="dxa"/>
            <w:tcBorders>
              <w:top w:val="nil"/>
              <w:left w:val="nil"/>
              <w:bottom w:val="single" w:sz="4" w:space="0" w:color="auto"/>
              <w:right w:val="single" w:sz="4" w:space="0" w:color="auto"/>
            </w:tcBorders>
            <w:shd w:val="clear" w:color="000000" w:fill="FFFFFF"/>
            <w:vAlign w:val="center"/>
          </w:tcPr>
          <w:p w14:paraId="68D098C9" w14:textId="77777777" w:rsidR="00660125" w:rsidRDefault="00000000">
            <w:pPr>
              <w:pStyle w:val="ae"/>
            </w:pPr>
            <w:r>
              <w:rPr>
                <w:rFonts w:hint="eastAsia"/>
              </w:rPr>
              <w:t>死亡信息</w:t>
            </w:r>
          </w:p>
        </w:tc>
        <w:tc>
          <w:tcPr>
            <w:tcW w:w="4588" w:type="dxa"/>
            <w:tcBorders>
              <w:top w:val="nil"/>
              <w:left w:val="nil"/>
              <w:bottom w:val="single" w:sz="4" w:space="0" w:color="auto"/>
              <w:right w:val="single" w:sz="4" w:space="0" w:color="auto"/>
            </w:tcBorders>
            <w:shd w:val="clear" w:color="auto" w:fill="auto"/>
            <w:noWrap/>
            <w:vAlign w:val="center"/>
          </w:tcPr>
          <w:p w14:paraId="2582465D" w14:textId="77777777" w:rsidR="00660125" w:rsidRDefault="00000000">
            <w:pPr>
              <w:pStyle w:val="ae"/>
            </w:pPr>
            <w:r>
              <w:rPr>
                <w:rFonts w:hint="eastAsia"/>
              </w:rPr>
              <w:t>死亡人姓名、死亡人有效身份证号、死亡时间</w:t>
            </w:r>
          </w:p>
        </w:tc>
        <w:tc>
          <w:tcPr>
            <w:tcW w:w="1965" w:type="dxa"/>
            <w:tcBorders>
              <w:top w:val="nil"/>
              <w:left w:val="nil"/>
              <w:bottom w:val="single" w:sz="4" w:space="0" w:color="auto"/>
              <w:right w:val="single" w:sz="4" w:space="0" w:color="auto"/>
            </w:tcBorders>
            <w:shd w:val="clear" w:color="auto" w:fill="auto"/>
            <w:vAlign w:val="center"/>
          </w:tcPr>
          <w:p w14:paraId="11D2347B" w14:textId="77777777" w:rsidR="00660125" w:rsidRDefault="00000000">
            <w:pPr>
              <w:pStyle w:val="ae"/>
            </w:pPr>
            <w:r>
              <w:rPr>
                <w:rFonts w:hint="eastAsia"/>
              </w:rPr>
              <w:t>市</w:t>
            </w:r>
            <w:proofErr w:type="gramStart"/>
            <w:r>
              <w:rPr>
                <w:rFonts w:hint="eastAsia"/>
              </w:rPr>
              <w:t>卫健委</w:t>
            </w:r>
            <w:proofErr w:type="gramEnd"/>
          </w:p>
        </w:tc>
      </w:tr>
    </w:tbl>
    <w:p w14:paraId="0FC5FA18"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13</w:t>
      </w:r>
      <w:r>
        <w:fldChar w:fldCharType="end"/>
      </w:r>
      <w:r>
        <w:rPr>
          <w:rFonts w:hint="eastAsia"/>
        </w:rPr>
        <w:t>应用产生数据情况</w:t>
      </w:r>
    </w:p>
    <w:tbl>
      <w:tblPr>
        <w:tblW w:w="8296" w:type="dxa"/>
        <w:tblLayout w:type="fixed"/>
        <w:tblLook w:val="04A0" w:firstRow="1" w:lastRow="0" w:firstColumn="1" w:lastColumn="0" w:noHBand="0" w:noVBand="1"/>
      </w:tblPr>
      <w:tblGrid>
        <w:gridCol w:w="475"/>
        <w:gridCol w:w="1132"/>
        <w:gridCol w:w="5544"/>
        <w:gridCol w:w="605"/>
        <w:gridCol w:w="540"/>
      </w:tblGrid>
      <w:tr w:rsidR="00660125" w14:paraId="39910CB1" w14:textId="77777777">
        <w:trPr>
          <w:tblHeader/>
        </w:trPr>
        <w:tc>
          <w:tcPr>
            <w:tcW w:w="475" w:type="dxa"/>
            <w:tcBorders>
              <w:top w:val="single" w:sz="4" w:space="0" w:color="auto"/>
              <w:left w:val="single" w:sz="4" w:space="0" w:color="auto"/>
              <w:bottom w:val="single" w:sz="4" w:space="0" w:color="auto"/>
              <w:right w:val="single" w:sz="4" w:space="0" w:color="auto"/>
            </w:tcBorders>
            <w:shd w:val="clear" w:color="auto" w:fill="auto"/>
            <w:vAlign w:val="center"/>
          </w:tcPr>
          <w:p w14:paraId="39182936" w14:textId="77777777" w:rsidR="00660125" w:rsidRDefault="00000000">
            <w:pPr>
              <w:pStyle w:val="ae"/>
            </w:pPr>
            <w:r>
              <w:rPr>
                <w:rFonts w:hint="eastAsia"/>
              </w:rPr>
              <w:t>序号</w:t>
            </w:r>
          </w:p>
        </w:tc>
        <w:tc>
          <w:tcPr>
            <w:tcW w:w="1132" w:type="dxa"/>
            <w:tcBorders>
              <w:top w:val="single" w:sz="4" w:space="0" w:color="auto"/>
              <w:left w:val="nil"/>
              <w:bottom w:val="single" w:sz="4" w:space="0" w:color="auto"/>
              <w:right w:val="single" w:sz="4" w:space="0" w:color="auto"/>
            </w:tcBorders>
            <w:shd w:val="clear" w:color="auto" w:fill="auto"/>
            <w:vAlign w:val="center"/>
          </w:tcPr>
          <w:p w14:paraId="6EF1C2D3" w14:textId="77777777" w:rsidR="00660125" w:rsidRDefault="00000000">
            <w:pPr>
              <w:pStyle w:val="ae"/>
            </w:pPr>
            <w:r>
              <w:rPr>
                <w:rFonts w:hint="eastAsia"/>
              </w:rPr>
              <w:t>共享数据资源名称</w:t>
            </w:r>
          </w:p>
        </w:tc>
        <w:tc>
          <w:tcPr>
            <w:tcW w:w="5544" w:type="dxa"/>
            <w:tcBorders>
              <w:top w:val="single" w:sz="4" w:space="0" w:color="auto"/>
              <w:left w:val="nil"/>
              <w:bottom w:val="single" w:sz="4" w:space="0" w:color="auto"/>
              <w:right w:val="single" w:sz="4" w:space="0" w:color="auto"/>
            </w:tcBorders>
            <w:shd w:val="clear" w:color="auto" w:fill="auto"/>
            <w:vAlign w:val="center"/>
          </w:tcPr>
          <w:p w14:paraId="4BCBFA0F" w14:textId="77777777" w:rsidR="00660125" w:rsidRDefault="00000000">
            <w:pPr>
              <w:pStyle w:val="ae"/>
            </w:pPr>
            <w:r>
              <w:rPr>
                <w:rFonts w:hint="eastAsia"/>
              </w:rPr>
              <w:t>共享数据项名称</w:t>
            </w:r>
          </w:p>
        </w:tc>
        <w:tc>
          <w:tcPr>
            <w:tcW w:w="605" w:type="dxa"/>
            <w:tcBorders>
              <w:top w:val="single" w:sz="4" w:space="0" w:color="auto"/>
              <w:left w:val="nil"/>
              <w:bottom w:val="single" w:sz="4" w:space="0" w:color="auto"/>
              <w:right w:val="single" w:sz="4" w:space="0" w:color="auto"/>
            </w:tcBorders>
            <w:shd w:val="clear" w:color="auto" w:fill="auto"/>
            <w:vAlign w:val="center"/>
          </w:tcPr>
          <w:p w14:paraId="6B44F062" w14:textId="77777777" w:rsidR="00660125" w:rsidRDefault="00000000">
            <w:pPr>
              <w:pStyle w:val="ae"/>
            </w:pPr>
            <w:r>
              <w:rPr>
                <w:rFonts w:hint="eastAsia"/>
              </w:rPr>
              <w:t>共享方式</w:t>
            </w:r>
          </w:p>
        </w:tc>
        <w:tc>
          <w:tcPr>
            <w:tcW w:w="540" w:type="dxa"/>
            <w:tcBorders>
              <w:top w:val="single" w:sz="4" w:space="0" w:color="auto"/>
              <w:left w:val="nil"/>
              <w:bottom w:val="single" w:sz="4" w:space="0" w:color="auto"/>
              <w:right w:val="single" w:sz="4" w:space="0" w:color="auto"/>
            </w:tcBorders>
            <w:shd w:val="clear" w:color="auto" w:fill="auto"/>
            <w:vAlign w:val="center"/>
          </w:tcPr>
          <w:p w14:paraId="4EC6BEC3" w14:textId="77777777" w:rsidR="00660125" w:rsidRDefault="00000000">
            <w:pPr>
              <w:pStyle w:val="ae"/>
            </w:pPr>
            <w:r>
              <w:rPr>
                <w:rFonts w:hint="eastAsia"/>
              </w:rPr>
              <w:t>更新频率</w:t>
            </w:r>
          </w:p>
        </w:tc>
      </w:tr>
      <w:tr w:rsidR="00660125" w14:paraId="3C79B886"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CA0B194" w14:textId="77777777" w:rsidR="00660125" w:rsidRDefault="00000000">
            <w:pPr>
              <w:pStyle w:val="ae"/>
            </w:pPr>
            <w:r>
              <w:rPr>
                <w:rFonts w:hint="eastAsia"/>
              </w:rPr>
              <w:t>1</w:t>
            </w:r>
          </w:p>
        </w:tc>
        <w:tc>
          <w:tcPr>
            <w:tcW w:w="1132" w:type="dxa"/>
            <w:tcBorders>
              <w:top w:val="nil"/>
              <w:left w:val="nil"/>
              <w:bottom w:val="single" w:sz="4" w:space="0" w:color="auto"/>
              <w:right w:val="single" w:sz="4" w:space="0" w:color="auto"/>
            </w:tcBorders>
            <w:shd w:val="clear" w:color="auto" w:fill="auto"/>
            <w:vAlign w:val="center"/>
          </w:tcPr>
          <w:p w14:paraId="0BC934FD" w14:textId="77777777" w:rsidR="00660125" w:rsidRDefault="00000000">
            <w:pPr>
              <w:pStyle w:val="ae"/>
            </w:pPr>
            <w:r>
              <w:rPr>
                <w:rFonts w:hint="eastAsia"/>
              </w:rPr>
              <w:t>户籍业务办</w:t>
            </w:r>
            <w:proofErr w:type="gramStart"/>
            <w:r>
              <w:rPr>
                <w:rFonts w:hint="eastAsia"/>
              </w:rPr>
              <w:t>件数据</w:t>
            </w:r>
            <w:proofErr w:type="gramEnd"/>
          </w:p>
        </w:tc>
        <w:tc>
          <w:tcPr>
            <w:tcW w:w="5544" w:type="dxa"/>
            <w:tcBorders>
              <w:top w:val="nil"/>
              <w:left w:val="nil"/>
              <w:bottom w:val="single" w:sz="4" w:space="0" w:color="auto"/>
              <w:right w:val="single" w:sz="4" w:space="0" w:color="auto"/>
            </w:tcBorders>
            <w:shd w:val="clear" w:color="auto" w:fill="auto"/>
            <w:vAlign w:val="center"/>
          </w:tcPr>
          <w:p w14:paraId="4102868E" w14:textId="77777777" w:rsidR="00660125" w:rsidRDefault="00000000">
            <w:pPr>
              <w:pStyle w:val="ae"/>
            </w:pPr>
            <w:r>
              <w:rPr>
                <w:rFonts w:hint="eastAsia"/>
              </w:rPr>
              <w:t>申请人姓名</w:t>
            </w:r>
            <w:r>
              <w:rPr>
                <w:rFonts w:hint="eastAsia"/>
              </w:rPr>
              <w:t>,</w:t>
            </w:r>
            <w:r>
              <w:rPr>
                <w:rFonts w:hint="eastAsia"/>
              </w:rPr>
              <w:t>申请人身份证号</w:t>
            </w:r>
            <w:r>
              <w:rPr>
                <w:rFonts w:hint="eastAsia"/>
              </w:rPr>
              <w:t>,</w:t>
            </w:r>
            <w:r>
              <w:rPr>
                <w:rFonts w:hint="eastAsia"/>
              </w:rPr>
              <w:t>申请人手机号</w:t>
            </w:r>
            <w:r>
              <w:rPr>
                <w:rFonts w:hint="eastAsia"/>
              </w:rPr>
              <w:t>,</w:t>
            </w:r>
            <w:r>
              <w:rPr>
                <w:rFonts w:hint="eastAsia"/>
              </w:rPr>
              <w:t>办理人姓名</w:t>
            </w:r>
            <w:r>
              <w:rPr>
                <w:rFonts w:hint="eastAsia"/>
              </w:rPr>
              <w:t>,</w:t>
            </w:r>
            <w:r>
              <w:rPr>
                <w:rFonts w:hint="eastAsia"/>
              </w:rPr>
              <w:t>办理人身份证号</w:t>
            </w:r>
            <w:r>
              <w:rPr>
                <w:rFonts w:hint="eastAsia"/>
              </w:rPr>
              <w:t>,</w:t>
            </w:r>
            <w:r>
              <w:rPr>
                <w:rFonts w:hint="eastAsia"/>
              </w:rPr>
              <w:t>办理人手机号</w:t>
            </w:r>
            <w:r>
              <w:rPr>
                <w:rFonts w:hint="eastAsia"/>
              </w:rPr>
              <w:t>,</w:t>
            </w:r>
            <w:r>
              <w:rPr>
                <w:rFonts w:hint="eastAsia"/>
              </w:rPr>
              <w:t>与申请人关系</w:t>
            </w:r>
            <w:r>
              <w:rPr>
                <w:rFonts w:hint="eastAsia"/>
              </w:rPr>
              <w:br/>
            </w:r>
            <w:r>
              <w:rPr>
                <w:rFonts w:hint="eastAsia"/>
              </w:rPr>
              <w:t>随迁人员姓名</w:t>
            </w:r>
            <w:r>
              <w:rPr>
                <w:rFonts w:hint="eastAsia"/>
              </w:rPr>
              <w:t>,</w:t>
            </w:r>
            <w:r>
              <w:rPr>
                <w:rFonts w:hint="eastAsia"/>
              </w:rPr>
              <w:t>随迁人员身份证号</w:t>
            </w:r>
            <w:r>
              <w:rPr>
                <w:rFonts w:hint="eastAsia"/>
              </w:rPr>
              <w:t>,</w:t>
            </w:r>
            <w:r>
              <w:rPr>
                <w:rFonts w:hint="eastAsia"/>
              </w:rPr>
              <w:t>与申请人关系</w:t>
            </w:r>
            <w:r>
              <w:rPr>
                <w:rFonts w:hint="eastAsia"/>
              </w:rPr>
              <w:br/>
            </w:r>
            <w:r>
              <w:rPr>
                <w:rFonts w:hint="eastAsia"/>
              </w:rPr>
              <w:t>户籍相关信息证明文件</w:t>
            </w:r>
          </w:p>
        </w:tc>
        <w:tc>
          <w:tcPr>
            <w:tcW w:w="605" w:type="dxa"/>
            <w:tcBorders>
              <w:top w:val="nil"/>
              <w:left w:val="nil"/>
              <w:bottom w:val="single" w:sz="4" w:space="0" w:color="auto"/>
              <w:right w:val="single" w:sz="4" w:space="0" w:color="auto"/>
            </w:tcBorders>
            <w:shd w:val="clear" w:color="auto" w:fill="auto"/>
            <w:vAlign w:val="center"/>
          </w:tcPr>
          <w:p w14:paraId="18F0DBB7"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B29C50F" w14:textId="77777777" w:rsidR="00660125" w:rsidRDefault="00000000">
            <w:pPr>
              <w:pStyle w:val="ae"/>
            </w:pPr>
            <w:r>
              <w:rPr>
                <w:rFonts w:hint="eastAsia"/>
              </w:rPr>
              <w:t>实时</w:t>
            </w:r>
          </w:p>
        </w:tc>
      </w:tr>
      <w:tr w:rsidR="00660125" w14:paraId="6E96139D"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4A8D20F" w14:textId="77777777" w:rsidR="00660125" w:rsidRDefault="00000000">
            <w:pPr>
              <w:pStyle w:val="ae"/>
            </w:pPr>
            <w:r>
              <w:rPr>
                <w:rFonts w:hint="eastAsia"/>
              </w:rPr>
              <w:t>2</w:t>
            </w:r>
          </w:p>
        </w:tc>
        <w:tc>
          <w:tcPr>
            <w:tcW w:w="1132" w:type="dxa"/>
            <w:tcBorders>
              <w:top w:val="nil"/>
              <w:left w:val="nil"/>
              <w:bottom w:val="single" w:sz="4" w:space="0" w:color="auto"/>
              <w:right w:val="single" w:sz="4" w:space="0" w:color="auto"/>
            </w:tcBorders>
            <w:shd w:val="clear" w:color="auto" w:fill="auto"/>
            <w:vAlign w:val="center"/>
          </w:tcPr>
          <w:p w14:paraId="7B8F5A12" w14:textId="77777777" w:rsidR="00660125" w:rsidRDefault="00000000">
            <w:pPr>
              <w:pStyle w:val="ae"/>
            </w:pPr>
            <w:r>
              <w:rPr>
                <w:rFonts w:hint="eastAsia"/>
              </w:rPr>
              <w:t>户籍业务非税收缴数据</w:t>
            </w:r>
          </w:p>
        </w:tc>
        <w:tc>
          <w:tcPr>
            <w:tcW w:w="5544" w:type="dxa"/>
            <w:tcBorders>
              <w:top w:val="nil"/>
              <w:left w:val="nil"/>
              <w:bottom w:val="single" w:sz="4" w:space="0" w:color="auto"/>
              <w:right w:val="single" w:sz="4" w:space="0" w:color="auto"/>
            </w:tcBorders>
            <w:shd w:val="clear" w:color="auto" w:fill="auto"/>
            <w:vAlign w:val="center"/>
          </w:tcPr>
          <w:p w14:paraId="457F4F76" w14:textId="77777777" w:rsidR="00660125" w:rsidRDefault="00000000">
            <w:pPr>
              <w:pStyle w:val="ae"/>
            </w:pPr>
            <w:r>
              <w:rPr>
                <w:rFonts w:hint="eastAsia"/>
              </w:rPr>
              <w:t>ID,</w:t>
            </w:r>
            <w:r>
              <w:rPr>
                <w:rFonts w:hint="eastAsia"/>
              </w:rPr>
              <w:t>业务编号</w:t>
            </w:r>
            <w:r>
              <w:rPr>
                <w:rFonts w:hint="eastAsia"/>
              </w:rPr>
              <w:t>,</w:t>
            </w:r>
            <w:r>
              <w:rPr>
                <w:rFonts w:hint="eastAsia"/>
              </w:rPr>
              <w:t>票据号码</w:t>
            </w:r>
            <w:r>
              <w:rPr>
                <w:rFonts w:hint="eastAsia"/>
              </w:rPr>
              <w:t>,</w:t>
            </w:r>
            <w:r>
              <w:rPr>
                <w:rFonts w:hint="eastAsia"/>
              </w:rPr>
              <w:t>申请类别</w:t>
            </w:r>
            <w:r>
              <w:rPr>
                <w:rFonts w:hint="eastAsia"/>
              </w:rPr>
              <w:t>,</w:t>
            </w:r>
            <w:r>
              <w:rPr>
                <w:rFonts w:hint="eastAsia"/>
              </w:rPr>
              <w:t>通知书号</w:t>
            </w:r>
            <w:r>
              <w:rPr>
                <w:rFonts w:hint="eastAsia"/>
              </w:rPr>
              <w:t>,</w:t>
            </w:r>
            <w:r>
              <w:rPr>
                <w:rFonts w:hint="eastAsia"/>
              </w:rPr>
              <w:t>缴款码</w:t>
            </w:r>
            <w:r>
              <w:rPr>
                <w:rFonts w:hint="eastAsia"/>
              </w:rPr>
              <w:t>,</w:t>
            </w:r>
            <w:r>
              <w:rPr>
                <w:rFonts w:hint="eastAsia"/>
              </w:rPr>
              <w:t>执收单位</w:t>
            </w:r>
            <w:r>
              <w:rPr>
                <w:rFonts w:hint="eastAsia"/>
              </w:rPr>
              <w:t>,</w:t>
            </w:r>
            <w:r>
              <w:rPr>
                <w:rFonts w:hint="eastAsia"/>
              </w:rPr>
              <w:t>缴费日期</w:t>
            </w:r>
            <w:r>
              <w:rPr>
                <w:rFonts w:hint="eastAsia"/>
              </w:rPr>
              <w:t>,</w:t>
            </w:r>
            <w:r>
              <w:rPr>
                <w:rFonts w:hint="eastAsia"/>
              </w:rPr>
              <w:t>缴款金额</w:t>
            </w:r>
            <w:r>
              <w:rPr>
                <w:rFonts w:hint="eastAsia"/>
              </w:rPr>
              <w:t>,</w:t>
            </w:r>
            <w:r>
              <w:rPr>
                <w:rFonts w:hint="eastAsia"/>
              </w:rPr>
              <w:t>退款金额</w:t>
            </w:r>
            <w:r>
              <w:rPr>
                <w:rFonts w:hint="eastAsia"/>
              </w:rPr>
              <w:t>,</w:t>
            </w:r>
            <w:r>
              <w:rPr>
                <w:rFonts w:hint="eastAsia"/>
              </w:rPr>
              <w:t>办证类别</w:t>
            </w:r>
            <w:r>
              <w:rPr>
                <w:rFonts w:hint="eastAsia"/>
              </w:rPr>
              <w:t>,</w:t>
            </w:r>
            <w:r>
              <w:rPr>
                <w:rFonts w:hint="eastAsia"/>
              </w:rPr>
              <w:t>中文姓名</w:t>
            </w:r>
            <w:r>
              <w:rPr>
                <w:rFonts w:hint="eastAsia"/>
              </w:rPr>
              <w:t>,</w:t>
            </w:r>
            <w:r>
              <w:rPr>
                <w:rFonts w:hint="eastAsia"/>
              </w:rPr>
              <w:t>英文姓名</w:t>
            </w:r>
            <w:r>
              <w:rPr>
                <w:rFonts w:hint="eastAsia"/>
              </w:rPr>
              <w:t>,</w:t>
            </w:r>
            <w:r>
              <w:rPr>
                <w:rFonts w:hint="eastAsia"/>
              </w:rPr>
              <w:t>性别</w:t>
            </w:r>
            <w:r>
              <w:rPr>
                <w:rFonts w:hint="eastAsia"/>
              </w:rPr>
              <w:t>,</w:t>
            </w:r>
            <w:r>
              <w:rPr>
                <w:rFonts w:hint="eastAsia"/>
              </w:rPr>
              <w:t>出生日期</w:t>
            </w:r>
            <w:r>
              <w:rPr>
                <w:rFonts w:hint="eastAsia"/>
              </w:rPr>
              <w:t>,</w:t>
            </w:r>
            <w:r>
              <w:rPr>
                <w:rFonts w:hint="eastAsia"/>
              </w:rPr>
              <w:t>出生地</w:t>
            </w:r>
            <w:r>
              <w:rPr>
                <w:rFonts w:hint="eastAsia"/>
              </w:rPr>
              <w:t>,</w:t>
            </w:r>
            <w:r>
              <w:rPr>
                <w:rFonts w:hint="eastAsia"/>
              </w:rPr>
              <w:t>身份证号</w:t>
            </w:r>
            <w:r>
              <w:rPr>
                <w:rFonts w:hint="eastAsia"/>
              </w:rPr>
              <w:t>,</w:t>
            </w:r>
            <w:r>
              <w:rPr>
                <w:rFonts w:hint="eastAsia"/>
              </w:rPr>
              <w:t>受理日期</w:t>
            </w:r>
            <w:r>
              <w:rPr>
                <w:rFonts w:hint="eastAsia"/>
              </w:rPr>
              <w:t>,</w:t>
            </w:r>
            <w:r>
              <w:rPr>
                <w:rFonts w:hint="eastAsia"/>
              </w:rPr>
              <w:t>资</w:t>
            </w:r>
            <w:r>
              <w:rPr>
                <w:rFonts w:hint="eastAsia"/>
              </w:rPr>
              <w:lastRenderedPageBreak/>
              <w:t>金性质</w:t>
            </w:r>
            <w:r>
              <w:rPr>
                <w:rFonts w:hint="eastAsia"/>
              </w:rPr>
              <w:t>,</w:t>
            </w:r>
            <w:r>
              <w:rPr>
                <w:rFonts w:hint="eastAsia"/>
              </w:rPr>
              <w:t>联系电话</w:t>
            </w:r>
            <w:r>
              <w:rPr>
                <w:rFonts w:hint="eastAsia"/>
              </w:rPr>
              <w:t>,</w:t>
            </w:r>
            <w:r>
              <w:rPr>
                <w:rFonts w:hint="eastAsia"/>
              </w:rPr>
              <w:t>缴费截止日期</w:t>
            </w:r>
            <w:r>
              <w:rPr>
                <w:rFonts w:hint="eastAsia"/>
              </w:rPr>
              <w:t>,</w:t>
            </w:r>
            <w:r>
              <w:rPr>
                <w:rFonts w:hint="eastAsia"/>
              </w:rPr>
              <w:t>是否过期作废</w:t>
            </w:r>
            <w:r>
              <w:rPr>
                <w:rFonts w:hint="eastAsia"/>
              </w:rPr>
              <w:t>,</w:t>
            </w:r>
            <w:r>
              <w:rPr>
                <w:rFonts w:hint="eastAsia"/>
              </w:rPr>
              <w:t>缴费状态</w:t>
            </w:r>
          </w:p>
        </w:tc>
        <w:tc>
          <w:tcPr>
            <w:tcW w:w="605" w:type="dxa"/>
            <w:tcBorders>
              <w:top w:val="nil"/>
              <w:left w:val="nil"/>
              <w:bottom w:val="single" w:sz="4" w:space="0" w:color="auto"/>
              <w:right w:val="single" w:sz="4" w:space="0" w:color="auto"/>
            </w:tcBorders>
            <w:shd w:val="clear" w:color="auto" w:fill="auto"/>
            <w:vAlign w:val="center"/>
          </w:tcPr>
          <w:p w14:paraId="40184380" w14:textId="77777777" w:rsidR="00660125" w:rsidRDefault="00000000">
            <w:pPr>
              <w:pStyle w:val="ae"/>
            </w:pPr>
            <w:r>
              <w:rPr>
                <w:rFonts w:hint="eastAsia"/>
              </w:rPr>
              <w:lastRenderedPageBreak/>
              <w:t>数据实时</w:t>
            </w:r>
            <w:r>
              <w:rPr>
                <w:rFonts w:hint="eastAsia"/>
              </w:rPr>
              <w:lastRenderedPageBreak/>
              <w:t>归集</w:t>
            </w:r>
          </w:p>
        </w:tc>
        <w:tc>
          <w:tcPr>
            <w:tcW w:w="540" w:type="dxa"/>
            <w:tcBorders>
              <w:top w:val="nil"/>
              <w:left w:val="nil"/>
              <w:bottom w:val="single" w:sz="4" w:space="0" w:color="auto"/>
              <w:right w:val="single" w:sz="4" w:space="0" w:color="auto"/>
            </w:tcBorders>
            <w:shd w:val="clear" w:color="auto" w:fill="auto"/>
            <w:vAlign w:val="center"/>
          </w:tcPr>
          <w:p w14:paraId="7DE252F9" w14:textId="77777777" w:rsidR="00660125" w:rsidRDefault="00000000">
            <w:pPr>
              <w:pStyle w:val="ae"/>
            </w:pPr>
            <w:r>
              <w:rPr>
                <w:rFonts w:hint="eastAsia"/>
              </w:rPr>
              <w:lastRenderedPageBreak/>
              <w:t>实时</w:t>
            </w:r>
          </w:p>
        </w:tc>
      </w:tr>
      <w:tr w:rsidR="00660125" w14:paraId="115A7E82"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E7B634D" w14:textId="77777777" w:rsidR="00660125" w:rsidRDefault="00000000">
            <w:pPr>
              <w:pStyle w:val="ae"/>
            </w:pPr>
            <w:r>
              <w:rPr>
                <w:rFonts w:hint="eastAsia"/>
              </w:rPr>
              <w:t>3</w:t>
            </w:r>
          </w:p>
        </w:tc>
        <w:tc>
          <w:tcPr>
            <w:tcW w:w="1132" w:type="dxa"/>
            <w:tcBorders>
              <w:top w:val="nil"/>
              <w:left w:val="nil"/>
              <w:bottom w:val="single" w:sz="4" w:space="0" w:color="auto"/>
              <w:right w:val="single" w:sz="4" w:space="0" w:color="auto"/>
            </w:tcBorders>
            <w:shd w:val="clear" w:color="auto" w:fill="auto"/>
            <w:vAlign w:val="center"/>
          </w:tcPr>
          <w:p w14:paraId="2E9D3ECA" w14:textId="77777777" w:rsidR="00660125" w:rsidRDefault="00000000">
            <w:pPr>
              <w:pStyle w:val="ae"/>
            </w:pPr>
            <w:r>
              <w:rPr>
                <w:rFonts w:hint="eastAsia"/>
              </w:rPr>
              <w:t>出入境业务办</w:t>
            </w:r>
            <w:proofErr w:type="gramStart"/>
            <w:r>
              <w:rPr>
                <w:rFonts w:hint="eastAsia"/>
              </w:rPr>
              <w:t>件数据</w:t>
            </w:r>
            <w:proofErr w:type="gramEnd"/>
          </w:p>
        </w:tc>
        <w:tc>
          <w:tcPr>
            <w:tcW w:w="5544" w:type="dxa"/>
            <w:tcBorders>
              <w:top w:val="nil"/>
              <w:left w:val="nil"/>
              <w:bottom w:val="single" w:sz="4" w:space="0" w:color="auto"/>
              <w:right w:val="single" w:sz="4" w:space="0" w:color="auto"/>
            </w:tcBorders>
            <w:shd w:val="clear" w:color="auto" w:fill="auto"/>
            <w:vAlign w:val="center"/>
          </w:tcPr>
          <w:p w14:paraId="617E9F9A" w14:textId="77777777" w:rsidR="00660125" w:rsidRDefault="00000000">
            <w:pPr>
              <w:pStyle w:val="ae"/>
            </w:pPr>
            <w:r>
              <w:rPr>
                <w:rFonts w:hint="eastAsia"/>
              </w:rPr>
              <w:t>出境申请</w:t>
            </w:r>
            <w:r>
              <w:rPr>
                <w:rFonts w:hint="eastAsia"/>
              </w:rPr>
              <w:t>ID,</w:t>
            </w:r>
            <w:r>
              <w:rPr>
                <w:rFonts w:hint="eastAsia"/>
              </w:rPr>
              <w:t>人员</w:t>
            </w:r>
            <w:r>
              <w:rPr>
                <w:rFonts w:hint="eastAsia"/>
              </w:rPr>
              <w:t>ID,</w:t>
            </w:r>
            <w:r>
              <w:rPr>
                <w:rFonts w:hint="eastAsia"/>
              </w:rPr>
              <w:t>人员编号</w:t>
            </w:r>
            <w:r>
              <w:rPr>
                <w:rFonts w:hint="eastAsia"/>
              </w:rPr>
              <w:t>,</w:t>
            </w:r>
            <w:r>
              <w:rPr>
                <w:rFonts w:hint="eastAsia"/>
              </w:rPr>
              <w:t>业务编号</w:t>
            </w:r>
            <w:r>
              <w:rPr>
                <w:rFonts w:hint="eastAsia"/>
              </w:rPr>
              <w:t>,</w:t>
            </w:r>
            <w:r>
              <w:rPr>
                <w:rFonts w:hint="eastAsia"/>
              </w:rPr>
              <w:t>申请类别</w:t>
            </w:r>
            <w:r>
              <w:rPr>
                <w:rFonts w:hint="eastAsia"/>
              </w:rPr>
              <w:t>,</w:t>
            </w:r>
            <w:r>
              <w:rPr>
                <w:rFonts w:hint="eastAsia"/>
              </w:rPr>
              <w:t>办证类别</w:t>
            </w:r>
            <w:r>
              <w:rPr>
                <w:rFonts w:hint="eastAsia"/>
              </w:rPr>
              <w:t>,</w:t>
            </w:r>
            <w:r>
              <w:rPr>
                <w:rFonts w:hint="eastAsia"/>
              </w:rPr>
              <w:t>工作单位</w:t>
            </w:r>
            <w:r>
              <w:rPr>
                <w:rFonts w:hint="eastAsia"/>
              </w:rPr>
              <w:t>,</w:t>
            </w:r>
            <w:r>
              <w:rPr>
                <w:rFonts w:hint="eastAsia"/>
              </w:rPr>
              <w:t>职业</w:t>
            </w:r>
            <w:r>
              <w:rPr>
                <w:rFonts w:hint="eastAsia"/>
              </w:rPr>
              <w:t>,</w:t>
            </w:r>
            <w:r>
              <w:rPr>
                <w:rFonts w:hint="eastAsia"/>
              </w:rPr>
              <w:t>职务职称</w:t>
            </w:r>
            <w:r>
              <w:rPr>
                <w:rFonts w:hint="eastAsia"/>
              </w:rPr>
              <w:t>,</w:t>
            </w:r>
            <w:r>
              <w:rPr>
                <w:rFonts w:hint="eastAsia"/>
              </w:rPr>
              <w:t>联系电话</w:t>
            </w:r>
            <w:r>
              <w:rPr>
                <w:rFonts w:hint="eastAsia"/>
              </w:rPr>
              <w:t>,</w:t>
            </w:r>
            <w:r>
              <w:rPr>
                <w:rFonts w:hint="eastAsia"/>
              </w:rPr>
              <w:t>户口所在地</w:t>
            </w:r>
            <w:r>
              <w:rPr>
                <w:rFonts w:hint="eastAsia"/>
              </w:rPr>
              <w:t>,</w:t>
            </w:r>
            <w:r>
              <w:rPr>
                <w:rFonts w:hint="eastAsia"/>
              </w:rPr>
              <w:t>所属派出所</w:t>
            </w:r>
            <w:r>
              <w:rPr>
                <w:rFonts w:hint="eastAsia"/>
              </w:rPr>
              <w:t>,</w:t>
            </w:r>
            <w:r>
              <w:rPr>
                <w:rFonts w:hint="eastAsia"/>
              </w:rPr>
              <w:t>家庭住址</w:t>
            </w:r>
            <w:r>
              <w:rPr>
                <w:rFonts w:hint="eastAsia"/>
              </w:rPr>
              <w:t>,</w:t>
            </w:r>
            <w:r>
              <w:rPr>
                <w:rFonts w:hint="eastAsia"/>
              </w:rPr>
              <w:t>是否需特快专递</w:t>
            </w:r>
            <w:r>
              <w:rPr>
                <w:rFonts w:hint="eastAsia"/>
              </w:rPr>
              <w:t>,</w:t>
            </w:r>
            <w:r>
              <w:rPr>
                <w:rFonts w:hint="eastAsia"/>
              </w:rPr>
              <w:t>收件人</w:t>
            </w:r>
            <w:r>
              <w:rPr>
                <w:rFonts w:hint="eastAsia"/>
              </w:rPr>
              <w:t>,</w:t>
            </w:r>
            <w:r>
              <w:rPr>
                <w:rFonts w:hint="eastAsia"/>
              </w:rPr>
              <w:t>邮政编码</w:t>
            </w:r>
            <w:r>
              <w:rPr>
                <w:rFonts w:hint="eastAsia"/>
              </w:rPr>
              <w:t>,</w:t>
            </w:r>
            <w:r>
              <w:rPr>
                <w:rFonts w:hint="eastAsia"/>
              </w:rPr>
              <w:t>速递地址</w:t>
            </w:r>
            <w:r>
              <w:rPr>
                <w:rFonts w:hint="eastAsia"/>
              </w:rPr>
              <w:t>,</w:t>
            </w:r>
            <w:r>
              <w:rPr>
                <w:rFonts w:hint="eastAsia"/>
              </w:rPr>
              <w:t>是否需手机发送审批状况</w:t>
            </w:r>
            <w:r>
              <w:rPr>
                <w:rFonts w:hint="eastAsia"/>
              </w:rPr>
              <w:t>,</w:t>
            </w:r>
            <w:r>
              <w:rPr>
                <w:rFonts w:hint="eastAsia"/>
              </w:rPr>
              <w:t>手机号码</w:t>
            </w:r>
            <w:r>
              <w:rPr>
                <w:rFonts w:hint="eastAsia"/>
              </w:rPr>
              <w:t>,</w:t>
            </w:r>
            <w:r>
              <w:rPr>
                <w:rFonts w:hint="eastAsia"/>
              </w:rPr>
              <w:t>商务备案单位编号</w:t>
            </w:r>
            <w:r>
              <w:rPr>
                <w:rFonts w:hint="eastAsia"/>
              </w:rPr>
              <w:t>,</w:t>
            </w:r>
            <w:r>
              <w:rPr>
                <w:rFonts w:hint="eastAsia"/>
              </w:rPr>
              <w:t>商务备案单位名称</w:t>
            </w:r>
            <w:r>
              <w:rPr>
                <w:rFonts w:hint="eastAsia"/>
              </w:rPr>
              <w:t>,</w:t>
            </w:r>
            <w:r>
              <w:rPr>
                <w:rFonts w:hint="eastAsia"/>
              </w:rPr>
              <w:t>代办单位</w:t>
            </w:r>
            <w:r>
              <w:rPr>
                <w:rFonts w:hint="eastAsia"/>
              </w:rPr>
              <w:t>,</w:t>
            </w:r>
            <w:r>
              <w:rPr>
                <w:rFonts w:hint="eastAsia"/>
              </w:rPr>
              <w:t>本人简历</w:t>
            </w:r>
            <w:r>
              <w:rPr>
                <w:rFonts w:hint="eastAsia"/>
              </w:rPr>
              <w:t>,</w:t>
            </w:r>
            <w:r>
              <w:rPr>
                <w:rFonts w:hint="eastAsia"/>
              </w:rPr>
              <w:t>前往地</w:t>
            </w:r>
            <w:r>
              <w:rPr>
                <w:rFonts w:hint="eastAsia"/>
              </w:rPr>
              <w:t>,</w:t>
            </w:r>
            <w:r>
              <w:rPr>
                <w:rFonts w:hint="eastAsia"/>
              </w:rPr>
              <w:t>出境事由</w:t>
            </w:r>
            <w:r>
              <w:rPr>
                <w:rFonts w:hint="eastAsia"/>
              </w:rPr>
              <w:t>,</w:t>
            </w:r>
            <w:r>
              <w:rPr>
                <w:rFonts w:hint="eastAsia"/>
              </w:rPr>
              <w:t>定居事由</w:t>
            </w:r>
            <w:r>
              <w:rPr>
                <w:rFonts w:hint="eastAsia"/>
              </w:rPr>
              <w:t>,</w:t>
            </w:r>
            <w:proofErr w:type="gramStart"/>
            <w:r>
              <w:rPr>
                <w:rFonts w:hint="eastAsia"/>
              </w:rPr>
              <w:t>现持证件</w:t>
            </w:r>
            <w:proofErr w:type="gramEnd"/>
            <w:r>
              <w:rPr>
                <w:rFonts w:hint="eastAsia"/>
              </w:rPr>
              <w:t>种类</w:t>
            </w:r>
            <w:r>
              <w:rPr>
                <w:rFonts w:hint="eastAsia"/>
              </w:rPr>
              <w:t>,</w:t>
            </w:r>
            <w:proofErr w:type="gramStart"/>
            <w:r>
              <w:rPr>
                <w:rFonts w:hint="eastAsia"/>
              </w:rPr>
              <w:t>现持证件</w:t>
            </w:r>
            <w:proofErr w:type="gramEnd"/>
            <w:r>
              <w:rPr>
                <w:rFonts w:hint="eastAsia"/>
              </w:rPr>
              <w:t>号码</w:t>
            </w:r>
            <w:r>
              <w:rPr>
                <w:rFonts w:hint="eastAsia"/>
              </w:rPr>
              <w:t>,</w:t>
            </w:r>
            <w:proofErr w:type="gramStart"/>
            <w:r>
              <w:rPr>
                <w:rFonts w:hint="eastAsia"/>
              </w:rPr>
              <w:t>现持证件</w:t>
            </w:r>
            <w:proofErr w:type="gramEnd"/>
            <w:r>
              <w:rPr>
                <w:rFonts w:hint="eastAsia"/>
              </w:rPr>
              <w:t>签发日期</w:t>
            </w:r>
            <w:r>
              <w:rPr>
                <w:rFonts w:hint="eastAsia"/>
              </w:rPr>
              <w:t>,</w:t>
            </w:r>
            <w:proofErr w:type="gramStart"/>
            <w:r>
              <w:rPr>
                <w:rFonts w:hint="eastAsia"/>
              </w:rPr>
              <w:t>现持证件</w:t>
            </w:r>
            <w:proofErr w:type="gramEnd"/>
            <w:r>
              <w:rPr>
                <w:rFonts w:hint="eastAsia"/>
              </w:rPr>
              <w:t>有效期至</w:t>
            </w:r>
            <w:r>
              <w:rPr>
                <w:rFonts w:hint="eastAsia"/>
              </w:rPr>
              <w:t>,</w:t>
            </w:r>
            <w:r>
              <w:rPr>
                <w:rFonts w:hint="eastAsia"/>
              </w:rPr>
              <w:t>所办证件号码</w:t>
            </w:r>
            <w:r>
              <w:rPr>
                <w:rFonts w:hint="eastAsia"/>
              </w:rPr>
              <w:t>,</w:t>
            </w:r>
            <w:r>
              <w:rPr>
                <w:rFonts w:hint="eastAsia"/>
              </w:rPr>
              <w:t>所办签注</w:t>
            </w:r>
            <w:r>
              <w:rPr>
                <w:rFonts w:hint="eastAsia"/>
              </w:rPr>
              <w:t>/</w:t>
            </w:r>
            <w:r>
              <w:rPr>
                <w:rFonts w:hint="eastAsia"/>
              </w:rPr>
              <w:t>签证号码</w:t>
            </w:r>
            <w:r>
              <w:rPr>
                <w:rFonts w:hint="eastAsia"/>
              </w:rPr>
              <w:t>,</w:t>
            </w:r>
            <w:r>
              <w:rPr>
                <w:rFonts w:hint="eastAsia"/>
              </w:rPr>
              <w:t>受理单位</w:t>
            </w:r>
            <w:r>
              <w:rPr>
                <w:rFonts w:hint="eastAsia"/>
              </w:rPr>
              <w:t>,</w:t>
            </w:r>
            <w:r>
              <w:rPr>
                <w:rFonts w:hint="eastAsia"/>
              </w:rPr>
              <w:t>受理日期</w:t>
            </w:r>
            <w:r>
              <w:rPr>
                <w:rFonts w:hint="eastAsia"/>
              </w:rPr>
              <w:t>,</w:t>
            </w:r>
            <w:r>
              <w:rPr>
                <w:rFonts w:hint="eastAsia"/>
              </w:rPr>
              <w:t>受理人</w:t>
            </w:r>
            <w:r>
              <w:rPr>
                <w:rFonts w:hint="eastAsia"/>
              </w:rPr>
              <w:t>,</w:t>
            </w:r>
            <w:r>
              <w:rPr>
                <w:rFonts w:hint="eastAsia"/>
              </w:rPr>
              <w:t>审批单位</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51BDB714"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62555D3" w14:textId="77777777" w:rsidR="00660125" w:rsidRDefault="00000000">
            <w:pPr>
              <w:pStyle w:val="ae"/>
            </w:pPr>
            <w:r>
              <w:rPr>
                <w:rFonts w:hint="eastAsia"/>
              </w:rPr>
              <w:t>实时</w:t>
            </w:r>
          </w:p>
        </w:tc>
      </w:tr>
      <w:tr w:rsidR="00660125" w14:paraId="774334C1"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57B408A2" w14:textId="77777777" w:rsidR="00660125" w:rsidRDefault="00000000">
            <w:pPr>
              <w:pStyle w:val="ae"/>
            </w:pPr>
            <w:r>
              <w:rPr>
                <w:rFonts w:hint="eastAsia"/>
              </w:rPr>
              <w:t>4</w:t>
            </w:r>
          </w:p>
        </w:tc>
        <w:tc>
          <w:tcPr>
            <w:tcW w:w="1132" w:type="dxa"/>
            <w:tcBorders>
              <w:top w:val="nil"/>
              <w:left w:val="nil"/>
              <w:bottom w:val="single" w:sz="4" w:space="0" w:color="auto"/>
              <w:right w:val="single" w:sz="4" w:space="0" w:color="auto"/>
            </w:tcBorders>
            <w:shd w:val="clear" w:color="auto" w:fill="auto"/>
            <w:vAlign w:val="center"/>
          </w:tcPr>
          <w:p w14:paraId="30BC0CAA" w14:textId="77777777" w:rsidR="00660125" w:rsidRDefault="00000000">
            <w:pPr>
              <w:pStyle w:val="ae"/>
            </w:pPr>
            <w:r>
              <w:rPr>
                <w:rFonts w:hint="eastAsia"/>
              </w:rPr>
              <w:t>出入境业务非税收缴数据</w:t>
            </w:r>
          </w:p>
        </w:tc>
        <w:tc>
          <w:tcPr>
            <w:tcW w:w="5544" w:type="dxa"/>
            <w:tcBorders>
              <w:top w:val="nil"/>
              <w:left w:val="nil"/>
              <w:bottom w:val="single" w:sz="4" w:space="0" w:color="auto"/>
              <w:right w:val="single" w:sz="4" w:space="0" w:color="auto"/>
            </w:tcBorders>
            <w:shd w:val="clear" w:color="auto" w:fill="auto"/>
            <w:vAlign w:val="center"/>
          </w:tcPr>
          <w:p w14:paraId="393E991E" w14:textId="77777777" w:rsidR="00660125" w:rsidRDefault="00000000">
            <w:pPr>
              <w:pStyle w:val="ae"/>
            </w:pPr>
            <w:r>
              <w:rPr>
                <w:rFonts w:hint="eastAsia"/>
              </w:rPr>
              <w:t>ID,</w:t>
            </w:r>
            <w:r>
              <w:rPr>
                <w:rFonts w:hint="eastAsia"/>
              </w:rPr>
              <w:t>业务编号</w:t>
            </w:r>
            <w:r>
              <w:rPr>
                <w:rFonts w:hint="eastAsia"/>
              </w:rPr>
              <w:t>,</w:t>
            </w:r>
            <w:r>
              <w:rPr>
                <w:rFonts w:hint="eastAsia"/>
              </w:rPr>
              <w:t>票据号码</w:t>
            </w:r>
            <w:r>
              <w:rPr>
                <w:rFonts w:hint="eastAsia"/>
              </w:rPr>
              <w:t>,</w:t>
            </w:r>
            <w:r>
              <w:rPr>
                <w:rFonts w:hint="eastAsia"/>
              </w:rPr>
              <w:t>申请类别</w:t>
            </w:r>
            <w:r>
              <w:rPr>
                <w:rFonts w:hint="eastAsia"/>
              </w:rPr>
              <w:t>,</w:t>
            </w:r>
            <w:r>
              <w:rPr>
                <w:rFonts w:hint="eastAsia"/>
              </w:rPr>
              <w:t>办证类别</w:t>
            </w:r>
            <w:r>
              <w:rPr>
                <w:rFonts w:hint="eastAsia"/>
              </w:rPr>
              <w:t>,</w:t>
            </w:r>
            <w:r>
              <w:rPr>
                <w:rFonts w:hint="eastAsia"/>
              </w:rPr>
              <w:t>中文姓名</w:t>
            </w:r>
            <w:r>
              <w:rPr>
                <w:rFonts w:hint="eastAsia"/>
              </w:rPr>
              <w:t>,</w:t>
            </w:r>
            <w:r>
              <w:rPr>
                <w:rFonts w:hint="eastAsia"/>
              </w:rPr>
              <w:t>英文姓名</w:t>
            </w:r>
            <w:r>
              <w:rPr>
                <w:rFonts w:hint="eastAsia"/>
              </w:rPr>
              <w:t>,</w:t>
            </w:r>
            <w:r>
              <w:rPr>
                <w:rFonts w:hint="eastAsia"/>
              </w:rPr>
              <w:t>性别</w:t>
            </w:r>
            <w:r>
              <w:rPr>
                <w:rFonts w:hint="eastAsia"/>
              </w:rPr>
              <w:t>,</w:t>
            </w:r>
            <w:r>
              <w:rPr>
                <w:rFonts w:hint="eastAsia"/>
              </w:rPr>
              <w:t>出生日期</w:t>
            </w:r>
            <w:r>
              <w:rPr>
                <w:rFonts w:hint="eastAsia"/>
              </w:rPr>
              <w:t>,</w:t>
            </w:r>
            <w:r>
              <w:rPr>
                <w:rFonts w:hint="eastAsia"/>
              </w:rPr>
              <w:t>出生地</w:t>
            </w:r>
            <w:r>
              <w:rPr>
                <w:rFonts w:hint="eastAsia"/>
              </w:rPr>
              <w:t>,</w:t>
            </w:r>
            <w:r>
              <w:rPr>
                <w:rFonts w:hint="eastAsia"/>
              </w:rPr>
              <w:t>身份证号</w:t>
            </w:r>
            <w:r>
              <w:rPr>
                <w:rFonts w:hint="eastAsia"/>
              </w:rPr>
              <w:t>,</w:t>
            </w:r>
            <w:r>
              <w:rPr>
                <w:rFonts w:hint="eastAsia"/>
              </w:rPr>
              <w:t>受理日期</w:t>
            </w:r>
            <w:r>
              <w:rPr>
                <w:rFonts w:hint="eastAsia"/>
              </w:rPr>
              <w:t>,</w:t>
            </w:r>
            <w:r>
              <w:rPr>
                <w:rFonts w:hint="eastAsia"/>
              </w:rPr>
              <w:t>受理单位</w:t>
            </w:r>
            <w:r>
              <w:rPr>
                <w:rFonts w:hint="eastAsia"/>
              </w:rPr>
              <w:t>,</w:t>
            </w:r>
            <w:r>
              <w:rPr>
                <w:rFonts w:hint="eastAsia"/>
              </w:rPr>
              <w:t>数据产生时间</w:t>
            </w:r>
            <w:r>
              <w:rPr>
                <w:rFonts w:hint="eastAsia"/>
              </w:rPr>
              <w:t>,</w:t>
            </w:r>
            <w:r>
              <w:rPr>
                <w:rFonts w:hint="eastAsia"/>
              </w:rPr>
              <w:t>金额</w:t>
            </w:r>
            <w:r>
              <w:rPr>
                <w:rFonts w:hint="eastAsia"/>
              </w:rPr>
              <w:t>,</w:t>
            </w:r>
            <w:r>
              <w:rPr>
                <w:rFonts w:hint="eastAsia"/>
              </w:rPr>
              <w:t>收费退费标志</w:t>
            </w:r>
            <w:r>
              <w:rPr>
                <w:rFonts w:hint="eastAsia"/>
              </w:rPr>
              <w:t>(1:</w:t>
            </w:r>
            <w:r>
              <w:rPr>
                <w:rFonts w:hint="eastAsia"/>
              </w:rPr>
              <w:t>收费</w:t>
            </w:r>
            <w:r>
              <w:rPr>
                <w:rFonts w:hint="eastAsia"/>
              </w:rPr>
              <w:t>,2:</w:t>
            </w:r>
            <w:r>
              <w:rPr>
                <w:rFonts w:hint="eastAsia"/>
              </w:rPr>
              <w:t>退费</w:t>
            </w:r>
            <w:r>
              <w:rPr>
                <w:rFonts w:hint="eastAsia"/>
              </w:rPr>
              <w:t>),</w:t>
            </w:r>
            <w:r>
              <w:rPr>
                <w:rFonts w:hint="eastAsia"/>
              </w:rPr>
              <w:t>票据打印标志</w:t>
            </w:r>
          </w:p>
        </w:tc>
        <w:tc>
          <w:tcPr>
            <w:tcW w:w="605" w:type="dxa"/>
            <w:tcBorders>
              <w:top w:val="nil"/>
              <w:left w:val="nil"/>
              <w:bottom w:val="single" w:sz="4" w:space="0" w:color="auto"/>
              <w:right w:val="single" w:sz="4" w:space="0" w:color="auto"/>
            </w:tcBorders>
            <w:shd w:val="clear" w:color="auto" w:fill="auto"/>
            <w:vAlign w:val="center"/>
          </w:tcPr>
          <w:p w14:paraId="3184F90E"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55349CE" w14:textId="77777777" w:rsidR="00660125" w:rsidRDefault="00000000">
            <w:pPr>
              <w:pStyle w:val="ae"/>
            </w:pPr>
            <w:r>
              <w:rPr>
                <w:rFonts w:hint="eastAsia"/>
              </w:rPr>
              <w:t>实时</w:t>
            </w:r>
          </w:p>
        </w:tc>
      </w:tr>
      <w:tr w:rsidR="00660125" w14:paraId="2A5D2321"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84BD6E8" w14:textId="77777777" w:rsidR="00660125" w:rsidRDefault="00000000">
            <w:pPr>
              <w:pStyle w:val="ae"/>
            </w:pPr>
            <w:r>
              <w:rPr>
                <w:rFonts w:hint="eastAsia"/>
              </w:rPr>
              <w:t>5</w:t>
            </w:r>
          </w:p>
        </w:tc>
        <w:tc>
          <w:tcPr>
            <w:tcW w:w="1132" w:type="dxa"/>
            <w:tcBorders>
              <w:top w:val="nil"/>
              <w:left w:val="nil"/>
              <w:bottom w:val="single" w:sz="4" w:space="0" w:color="auto"/>
              <w:right w:val="single" w:sz="4" w:space="0" w:color="auto"/>
            </w:tcBorders>
            <w:shd w:val="clear" w:color="auto" w:fill="auto"/>
            <w:vAlign w:val="center"/>
          </w:tcPr>
          <w:p w14:paraId="408079CB" w14:textId="77777777" w:rsidR="00660125" w:rsidRDefault="00000000">
            <w:pPr>
              <w:pStyle w:val="ae"/>
            </w:pPr>
            <w:r>
              <w:rPr>
                <w:rFonts w:hint="eastAsia"/>
              </w:rPr>
              <w:t>电子文件归档基本信息</w:t>
            </w:r>
          </w:p>
        </w:tc>
        <w:tc>
          <w:tcPr>
            <w:tcW w:w="5544" w:type="dxa"/>
            <w:tcBorders>
              <w:top w:val="nil"/>
              <w:left w:val="nil"/>
              <w:bottom w:val="single" w:sz="4" w:space="0" w:color="auto"/>
              <w:right w:val="single" w:sz="4" w:space="0" w:color="auto"/>
            </w:tcBorders>
            <w:shd w:val="clear" w:color="auto" w:fill="auto"/>
            <w:vAlign w:val="center"/>
          </w:tcPr>
          <w:p w14:paraId="1BCD2FB9" w14:textId="77777777" w:rsidR="00660125" w:rsidRDefault="00000000">
            <w:pPr>
              <w:pStyle w:val="ae"/>
            </w:pPr>
            <w:r>
              <w:rPr>
                <w:rFonts w:hint="eastAsia"/>
              </w:rPr>
              <w:t>档案基本信息</w:t>
            </w:r>
            <w:r>
              <w:rPr>
                <w:rFonts w:hint="eastAsia"/>
              </w:rPr>
              <w:t>id,</w:t>
            </w:r>
            <w:r>
              <w:rPr>
                <w:rFonts w:hint="eastAsia"/>
              </w:rPr>
              <w:t>全宗号</w:t>
            </w:r>
            <w:r>
              <w:rPr>
                <w:rFonts w:hint="eastAsia"/>
              </w:rPr>
              <w:t>,</w:t>
            </w:r>
            <w:r>
              <w:rPr>
                <w:rFonts w:hint="eastAsia"/>
              </w:rPr>
              <w:t>全宗名称</w:t>
            </w:r>
            <w:r>
              <w:rPr>
                <w:rFonts w:hint="eastAsia"/>
              </w:rPr>
              <w:t>,</w:t>
            </w:r>
            <w:r>
              <w:rPr>
                <w:rFonts w:hint="eastAsia"/>
              </w:rPr>
              <w:t>类别名称</w:t>
            </w:r>
            <w:r>
              <w:rPr>
                <w:rFonts w:hint="eastAsia"/>
              </w:rPr>
              <w:t>,</w:t>
            </w:r>
            <w:r>
              <w:rPr>
                <w:rFonts w:hint="eastAsia"/>
              </w:rPr>
              <w:t>类别号</w:t>
            </w:r>
            <w:r>
              <w:rPr>
                <w:rFonts w:hint="eastAsia"/>
              </w:rPr>
              <w:t>,</w:t>
            </w:r>
            <w:r>
              <w:rPr>
                <w:rFonts w:hint="eastAsia"/>
              </w:rPr>
              <w:t>归档年度</w:t>
            </w:r>
            <w:r>
              <w:rPr>
                <w:rFonts w:hint="eastAsia"/>
              </w:rPr>
              <w:t>,</w:t>
            </w:r>
            <w:r>
              <w:rPr>
                <w:rFonts w:hint="eastAsia"/>
              </w:rPr>
              <w:t>保管期限</w:t>
            </w:r>
            <w:r>
              <w:rPr>
                <w:rFonts w:hint="eastAsia"/>
              </w:rPr>
              <w:t>,</w:t>
            </w:r>
            <w:r>
              <w:rPr>
                <w:rFonts w:hint="eastAsia"/>
              </w:rPr>
              <w:t>是否移交市档案馆</w:t>
            </w:r>
            <w:r>
              <w:rPr>
                <w:rFonts w:hint="eastAsia"/>
              </w:rPr>
              <w:t>,</w:t>
            </w:r>
            <w:proofErr w:type="gramStart"/>
            <w:r>
              <w:rPr>
                <w:rFonts w:hint="eastAsia"/>
              </w:rPr>
              <w:t>室编档案</w:t>
            </w:r>
            <w:proofErr w:type="gramEnd"/>
            <w:r>
              <w:rPr>
                <w:rFonts w:hint="eastAsia"/>
              </w:rPr>
              <w:t>号</w:t>
            </w:r>
            <w:r>
              <w:rPr>
                <w:rFonts w:hint="eastAsia"/>
              </w:rPr>
              <w:t>,</w:t>
            </w:r>
            <w:proofErr w:type="gramStart"/>
            <w:r>
              <w:rPr>
                <w:rFonts w:hint="eastAsia"/>
              </w:rPr>
              <w:t>管编档案</w:t>
            </w:r>
            <w:proofErr w:type="gramEnd"/>
            <w:r>
              <w:rPr>
                <w:rFonts w:hint="eastAsia"/>
              </w:rPr>
              <w:t>号</w:t>
            </w:r>
            <w:r>
              <w:rPr>
                <w:rFonts w:hint="eastAsia"/>
              </w:rPr>
              <w:t>,</w:t>
            </w:r>
            <w:r>
              <w:rPr>
                <w:rFonts w:hint="eastAsia"/>
              </w:rPr>
              <w:t>归档模式</w:t>
            </w:r>
            <w:r>
              <w:rPr>
                <w:rFonts w:hint="eastAsia"/>
              </w:rPr>
              <w:t>,</w:t>
            </w:r>
            <w:r>
              <w:rPr>
                <w:rFonts w:hint="eastAsia"/>
              </w:rPr>
              <w:t>归档业务</w:t>
            </w:r>
            <w:r>
              <w:rPr>
                <w:rFonts w:hint="eastAsia"/>
              </w:rPr>
              <w:t>,</w:t>
            </w:r>
            <w:r>
              <w:rPr>
                <w:rFonts w:hint="eastAsia"/>
              </w:rPr>
              <w:t>业务编号</w:t>
            </w:r>
            <w:r>
              <w:rPr>
                <w:rFonts w:hint="eastAsia"/>
              </w:rPr>
              <w:t>,</w:t>
            </w:r>
            <w:r>
              <w:rPr>
                <w:rFonts w:hint="eastAsia"/>
              </w:rPr>
              <w:t>建档控制对象类型</w:t>
            </w:r>
            <w:r>
              <w:rPr>
                <w:rFonts w:hint="eastAsia"/>
              </w:rPr>
              <w:t>,</w:t>
            </w:r>
            <w:r>
              <w:rPr>
                <w:rFonts w:hint="eastAsia"/>
              </w:rPr>
              <w:t>控制对象关联</w:t>
            </w:r>
            <w:r>
              <w:rPr>
                <w:rFonts w:hint="eastAsia"/>
              </w:rPr>
              <w:t>ID,</w:t>
            </w:r>
            <w:r>
              <w:rPr>
                <w:rFonts w:hint="eastAsia"/>
              </w:rPr>
              <w:t>涉外单位</w:t>
            </w:r>
            <w:r>
              <w:rPr>
                <w:rFonts w:hint="eastAsia"/>
              </w:rPr>
              <w:t>ID</w:t>
            </w:r>
          </w:p>
        </w:tc>
        <w:tc>
          <w:tcPr>
            <w:tcW w:w="605" w:type="dxa"/>
            <w:tcBorders>
              <w:top w:val="nil"/>
              <w:left w:val="nil"/>
              <w:bottom w:val="single" w:sz="4" w:space="0" w:color="auto"/>
              <w:right w:val="single" w:sz="4" w:space="0" w:color="auto"/>
            </w:tcBorders>
            <w:shd w:val="clear" w:color="auto" w:fill="auto"/>
            <w:vAlign w:val="center"/>
          </w:tcPr>
          <w:p w14:paraId="29AC90EB"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C405080" w14:textId="77777777" w:rsidR="00660125" w:rsidRDefault="00000000">
            <w:pPr>
              <w:pStyle w:val="ae"/>
            </w:pPr>
            <w:r>
              <w:rPr>
                <w:rFonts w:hint="eastAsia"/>
              </w:rPr>
              <w:t>实时</w:t>
            </w:r>
          </w:p>
        </w:tc>
      </w:tr>
      <w:tr w:rsidR="00660125" w14:paraId="27902EFC"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521980A7" w14:textId="77777777" w:rsidR="00660125" w:rsidRDefault="00000000">
            <w:pPr>
              <w:pStyle w:val="ae"/>
            </w:pPr>
            <w:r>
              <w:rPr>
                <w:rFonts w:hint="eastAsia"/>
              </w:rPr>
              <w:t>6</w:t>
            </w:r>
          </w:p>
        </w:tc>
        <w:tc>
          <w:tcPr>
            <w:tcW w:w="1132" w:type="dxa"/>
            <w:tcBorders>
              <w:top w:val="nil"/>
              <w:left w:val="nil"/>
              <w:bottom w:val="single" w:sz="4" w:space="0" w:color="auto"/>
              <w:right w:val="single" w:sz="4" w:space="0" w:color="auto"/>
            </w:tcBorders>
            <w:shd w:val="clear" w:color="auto" w:fill="auto"/>
            <w:vAlign w:val="center"/>
          </w:tcPr>
          <w:p w14:paraId="37697470" w14:textId="77777777" w:rsidR="00660125" w:rsidRDefault="00000000">
            <w:pPr>
              <w:pStyle w:val="ae"/>
            </w:pPr>
            <w:r>
              <w:rPr>
                <w:rFonts w:hint="eastAsia"/>
              </w:rPr>
              <w:t>内地居民预约信息</w:t>
            </w:r>
          </w:p>
        </w:tc>
        <w:tc>
          <w:tcPr>
            <w:tcW w:w="5544" w:type="dxa"/>
            <w:tcBorders>
              <w:top w:val="nil"/>
              <w:left w:val="nil"/>
              <w:bottom w:val="single" w:sz="4" w:space="0" w:color="auto"/>
              <w:right w:val="single" w:sz="4" w:space="0" w:color="auto"/>
            </w:tcBorders>
            <w:shd w:val="clear" w:color="auto" w:fill="auto"/>
            <w:vAlign w:val="center"/>
          </w:tcPr>
          <w:p w14:paraId="63A4CA7F" w14:textId="77777777" w:rsidR="00660125" w:rsidRDefault="00000000">
            <w:pPr>
              <w:pStyle w:val="ae"/>
            </w:pPr>
            <w:r>
              <w:rPr>
                <w:rFonts w:hint="eastAsia"/>
              </w:rPr>
              <w:t>业务编号</w:t>
            </w:r>
            <w:r>
              <w:rPr>
                <w:rFonts w:hint="eastAsia"/>
              </w:rPr>
              <w:t>,</w:t>
            </w:r>
            <w:r>
              <w:rPr>
                <w:rFonts w:hint="eastAsia"/>
              </w:rPr>
              <w:t>申请类别</w:t>
            </w:r>
            <w:r>
              <w:rPr>
                <w:rFonts w:hint="eastAsia"/>
              </w:rPr>
              <w:t>,</w:t>
            </w:r>
            <w:r>
              <w:rPr>
                <w:rFonts w:hint="eastAsia"/>
              </w:rPr>
              <w:t>办证类别</w:t>
            </w:r>
            <w:r>
              <w:rPr>
                <w:rFonts w:hint="eastAsia"/>
              </w:rPr>
              <w:t>,</w:t>
            </w:r>
            <w:r>
              <w:rPr>
                <w:rFonts w:hint="eastAsia"/>
              </w:rPr>
              <w:t>别名</w:t>
            </w:r>
            <w:r>
              <w:rPr>
                <w:rFonts w:hint="eastAsia"/>
              </w:rPr>
              <w:t>/</w:t>
            </w:r>
            <w:r>
              <w:rPr>
                <w:rFonts w:hint="eastAsia"/>
              </w:rPr>
              <w:t>曾用名</w:t>
            </w:r>
            <w:r>
              <w:rPr>
                <w:rFonts w:hint="eastAsia"/>
              </w:rPr>
              <w:t>,</w:t>
            </w:r>
            <w:r>
              <w:rPr>
                <w:rFonts w:hint="eastAsia"/>
              </w:rPr>
              <w:t>民族</w:t>
            </w:r>
            <w:r>
              <w:rPr>
                <w:rFonts w:hint="eastAsia"/>
              </w:rPr>
              <w:t>,</w:t>
            </w:r>
            <w:r>
              <w:rPr>
                <w:rFonts w:hint="eastAsia"/>
              </w:rPr>
              <w:t>婚姻状况</w:t>
            </w:r>
            <w:r>
              <w:rPr>
                <w:rFonts w:hint="eastAsia"/>
              </w:rPr>
              <w:t>,</w:t>
            </w:r>
            <w:r>
              <w:rPr>
                <w:rFonts w:hint="eastAsia"/>
              </w:rPr>
              <w:t>政治面貌</w:t>
            </w:r>
            <w:r>
              <w:rPr>
                <w:rFonts w:hint="eastAsia"/>
              </w:rPr>
              <w:t>,</w:t>
            </w:r>
            <w:r>
              <w:rPr>
                <w:rFonts w:hint="eastAsia"/>
              </w:rPr>
              <w:t>文化程度</w:t>
            </w:r>
            <w:r>
              <w:rPr>
                <w:rFonts w:hint="eastAsia"/>
              </w:rPr>
              <w:t>,</w:t>
            </w:r>
            <w:r>
              <w:rPr>
                <w:rFonts w:hint="eastAsia"/>
              </w:rPr>
              <w:t>工作单位</w:t>
            </w:r>
            <w:r>
              <w:rPr>
                <w:rFonts w:hint="eastAsia"/>
              </w:rPr>
              <w:t>,</w:t>
            </w:r>
            <w:r>
              <w:rPr>
                <w:rFonts w:hint="eastAsia"/>
              </w:rPr>
              <w:t>职业</w:t>
            </w:r>
            <w:r>
              <w:rPr>
                <w:rFonts w:hint="eastAsia"/>
              </w:rPr>
              <w:t>,</w:t>
            </w:r>
            <w:r>
              <w:rPr>
                <w:rFonts w:hint="eastAsia"/>
              </w:rPr>
              <w:t>职务职称</w:t>
            </w:r>
            <w:r>
              <w:rPr>
                <w:rFonts w:hint="eastAsia"/>
              </w:rPr>
              <w:t>,</w:t>
            </w:r>
            <w:r>
              <w:rPr>
                <w:rFonts w:hint="eastAsia"/>
              </w:rPr>
              <w:t>联系电话</w:t>
            </w:r>
            <w:r>
              <w:rPr>
                <w:rFonts w:hint="eastAsia"/>
              </w:rPr>
              <w:t>,</w:t>
            </w:r>
            <w:r>
              <w:rPr>
                <w:rFonts w:hint="eastAsia"/>
              </w:rPr>
              <w:t>户口所在地</w:t>
            </w:r>
            <w:r>
              <w:rPr>
                <w:rFonts w:hint="eastAsia"/>
              </w:rPr>
              <w:t>,</w:t>
            </w:r>
            <w:r>
              <w:rPr>
                <w:rFonts w:hint="eastAsia"/>
              </w:rPr>
              <w:t>所属派出所</w:t>
            </w:r>
            <w:r>
              <w:rPr>
                <w:rFonts w:hint="eastAsia"/>
              </w:rPr>
              <w:t>,</w:t>
            </w:r>
            <w:r>
              <w:rPr>
                <w:rFonts w:hint="eastAsia"/>
              </w:rPr>
              <w:t>家庭住址</w:t>
            </w:r>
            <w:r>
              <w:rPr>
                <w:rFonts w:hint="eastAsia"/>
              </w:rPr>
              <w:t>,</w:t>
            </w:r>
            <w:r>
              <w:rPr>
                <w:rFonts w:hint="eastAsia"/>
              </w:rPr>
              <w:t>是否需特快专递</w:t>
            </w:r>
            <w:r>
              <w:rPr>
                <w:rFonts w:hint="eastAsia"/>
              </w:rPr>
              <w:t>,</w:t>
            </w:r>
            <w:r>
              <w:rPr>
                <w:rFonts w:hint="eastAsia"/>
              </w:rPr>
              <w:t>收件人</w:t>
            </w:r>
            <w:r>
              <w:rPr>
                <w:rFonts w:hint="eastAsia"/>
              </w:rPr>
              <w:t>,</w:t>
            </w:r>
            <w:r>
              <w:rPr>
                <w:rFonts w:hint="eastAsia"/>
              </w:rPr>
              <w:t>邮政编码</w:t>
            </w:r>
            <w:r>
              <w:rPr>
                <w:rFonts w:hint="eastAsia"/>
              </w:rPr>
              <w:t>,</w:t>
            </w:r>
            <w:r>
              <w:rPr>
                <w:rFonts w:hint="eastAsia"/>
              </w:rPr>
              <w:t>速递地址</w:t>
            </w:r>
            <w:r>
              <w:rPr>
                <w:rFonts w:hint="eastAsia"/>
              </w:rPr>
              <w:t>,</w:t>
            </w:r>
            <w:r>
              <w:rPr>
                <w:rFonts w:hint="eastAsia"/>
              </w:rPr>
              <w:t>是否需手机发送审批状况</w:t>
            </w:r>
            <w:r>
              <w:rPr>
                <w:rFonts w:hint="eastAsia"/>
              </w:rPr>
              <w:t>,</w:t>
            </w:r>
            <w:r>
              <w:rPr>
                <w:rFonts w:hint="eastAsia"/>
              </w:rPr>
              <w:t>手机号码</w:t>
            </w:r>
            <w:r>
              <w:rPr>
                <w:rFonts w:hint="eastAsia"/>
              </w:rPr>
              <w:t>,</w:t>
            </w:r>
            <w:r>
              <w:rPr>
                <w:rFonts w:hint="eastAsia"/>
              </w:rPr>
              <w:t>商务备案单位编号</w:t>
            </w:r>
            <w:r>
              <w:rPr>
                <w:rFonts w:hint="eastAsia"/>
              </w:rPr>
              <w:t>,</w:t>
            </w:r>
            <w:r>
              <w:rPr>
                <w:rFonts w:hint="eastAsia"/>
              </w:rPr>
              <w:t>商务备案单位名称</w:t>
            </w:r>
            <w:r>
              <w:rPr>
                <w:rFonts w:hint="eastAsia"/>
              </w:rPr>
              <w:t>,</w:t>
            </w:r>
            <w:r>
              <w:rPr>
                <w:rFonts w:hint="eastAsia"/>
              </w:rPr>
              <w:t>代办单位</w:t>
            </w:r>
            <w:r>
              <w:rPr>
                <w:rFonts w:hint="eastAsia"/>
              </w:rPr>
              <w:t>,</w:t>
            </w:r>
            <w:r>
              <w:rPr>
                <w:rFonts w:hint="eastAsia"/>
              </w:rPr>
              <w:t>本人简历</w:t>
            </w:r>
            <w:r>
              <w:rPr>
                <w:rFonts w:hint="eastAsia"/>
              </w:rPr>
              <w:t>,</w:t>
            </w:r>
            <w:r>
              <w:rPr>
                <w:rFonts w:hint="eastAsia"/>
              </w:rPr>
              <w:t>前往地</w:t>
            </w:r>
            <w:r>
              <w:rPr>
                <w:rFonts w:hint="eastAsia"/>
              </w:rPr>
              <w:t>,</w:t>
            </w:r>
            <w:r>
              <w:rPr>
                <w:rFonts w:hint="eastAsia"/>
              </w:rPr>
              <w:t>出境事由</w:t>
            </w:r>
            <w:r>
              <w:rPr>
                <w:rFonts w:hint="eastAsia"/>
              </w:rPr>
              <w:t>,</w:t>
            </w:r>
            <w:r>
              <w:rPr>
                <w:rFonts w:hint="eastAsia"/>
              </w:rPr>
              <w:t>定居事由</w:t>
            </w:r>
          </w:p>
        </w:tc>
        <w:tc>
          <w:tcPr>
            <w:tcW w:w="605" w:type="dxa"/>
            <w:tcBorders>
              <w:top w:val="nil"/>
              <w:left w:val="nil"/>
              <w:bottom w:val="single" w:sz="4" w:space="0" w:color="auto"/>
              <w:right w:val="single" w:sz="4" w:space="0" w:color="auto"/>
            </w:tcBorders>
            <w:shd w:val="clear" w:color="auto" w:fill="auto"/>
            <w:vAlign w:val="center"/>
          </w:tcPr>
          <w:p w14:paraId="43F953DC"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4F130413" w14:textId="77777777" w:rsidR="00660125" w:rsidRDefault="00000000">
            <w:pPr>
              <w:pStyle w:val="ae"/>
            </w:pPr>
            <w:r>
              <w:rPr>
                <w:rFonts w:hint="eastAsia"/>
              </w:rPr>
              <w:t>实时</w:t>
            </w:r>
          </w:p>
        </w:tc>
      </w:tr>
      <w:tr w:rsidR="00660125" w14:paraId="1404A1AA"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1674A78" w14:textId="77777777" w:rsidR="00660125" w:rsidRDefault="00000000">
            <w:pPr>
              <w:pStyle w:val="ae"/>
            </w:pPr>
            <w:r>
              <w:rPr>
                <w:rFonts w:hint="eastAsia"/>
              </w:rPr>
              <w:t>7</w:t>
            </w:r>
          </w:p>
        </w:tc>
        <w:tc>
          <w:tcPr>
            <w:tcW w:w="1132" w:type="dxa"/>
            <w:tcBorders>
              <w:top w:val="nil"/>
              <w:left w:val="nil"/>
              <w:bottom w:val="single" w:sz="4" w:space="0" w:color="auto"/>
              <w:right w:val="single" w:sz="4" w:space="0" w:color="auto"/>
            </w:tcBorders>
            <w:shd w:val="clear" w:color="auto" w:fill="auto"/>
            <w:vAlign w:val="center"/>
          </w:tcPr>
          <w:p w14:paraId="52A0BE07" w14:textId="77777777" w:rsidR="00660125" w:rsidRDefault="00000000">
            <w:pPr>
              <w:pStyle w:val="ae"/>
            </w:pPr>
            <w:r>
              <w:rPr>
                <w:rFonts w:hint="eastAsia"/>
              </w:rPr>
              <w:t>外国人预约信息</w:t>
            </w:r>
          </w:p>
        </w:tc>
        <w:tc>
          <w:tcPr>
            <w:tcW w:w="5544" w:type="dxa"/>
            <w:tcBorders>
              <w:top w:val="nil"/>
              <w:left w:val="nil"/>
              <w:bottom w:val="single" w:sz="4" w:space="0" w:color="auto"/>
              <w:right w:val="single" w:sz="4" w:space="0" w:color="auto"/>
            </w:tcBorders>
            <w:shd w:val="clear" w:color="auto" w:fill="auto"/>
            <w:vAlign w:val="center"/>
          </w:tcPr>
          <w:p w14:paraId="7BA6E39D" w14:textId="77777777" w:rsidR="00660125" w:rsidRDefault="00000000">
            <w:pPr>
              <w:pStyle w:val="ae"/>
            </w:pPr>
            <w:r>
              <w:rPr>
                <w:rFonts w:hint="eastAsia"/>
              </w:rPr>
              <w:t>业务编号</w:t>
            </w:r>
            <w:r>
              <w:rPr>
                <w:rFonts w:hint="eastAsia"/>
              </w:rPr>
              <w:t>,</w:t>
            </w:r>
            <w:r>
              <w:rPr>
                <w:rFonts w:hint="eastAsia"/>
              </w:rPr>
              <w:t>申请类别</w:t>
            </w:r>
            <w:r>
              <w:rPr>
                <w:rFonts w:hint="eastAsia"/>
              </w:rPr>
              <w:t>,</w:t>
            </w:r>
            <w:r>
              <w:rPr>
                <w:rFonts w:hint="eastAsia"/>
              </w:rPr>
              <w:t>申请事由</w:t>
            </w:r>
            <w:r>
              <w:rPr>
                <w:rFonts w:hint="eastAsia"/>
              </w:rPr>
              <w:t>,</w:t>
            </w:r>
            <w:r>
              <w:rPr>
                <w:rFonts w:hint="eastAsia"/>
              </w:rPr>
              <w:t>身份</w:t>
            </w:r>
            <w:r>
              <w:rPr>
                <w:rFonts w:hint="eastAsia"/>
              </w:rPr>
              <w:t>,</w:t>
            </w:r>
            <w:r>
              <w:rPr>
                <w:rFonts w:hint="eastAsia"/>
              </w:rPr>
              <w:t>前往地</w:t>
            </w:r>
            <w:r>
              <w:rPr>
                <w:rFonts w:hint="eastAsia"/>
              </w:rPr>
              <w:t>,</w:t>
            </w:r>
            <w:r>
              <w:rPr>
                <w:rFonts w:hint="eastAsia"/>
              </w:rPr>
              <w:t>证件内人数</w:t>
            </w:r>
            <w:r>
              <w:rPr>
                <w:rFonts w:hint="eastAsia"/>
              </w:rPr>
              <w:t>,</w:t>
            </w:r>
            <w:r>
              <w:rPr>
                <w:rFonts w:hint="eastAsia"/>
              </w:rPr>
              <w:t>外国人身份证号</w:t>
            </w:r>
            <w:r>
              <w:rPr>
                <w:rFonts w:hint="eastAsia"/>
              </w:rPr>
              <w:t>,</w:t>
            </w:r>
            <w:r>
              <w:rPr>
                <w:rFonts w:hint="eastAsia"/>
              </w:rPr>
              <w:t>境内联系电话</w:t>
            </w:r>
            <w:r>
              <w:rPr>
                <w:rFonts w:hint="eastAsia"/>
              </w:rPr>
              <w:t>,</w:t>
            </w:r>
            <w:r>
              <w:rPr>
                <w:rFonts w:hint="eastAsia"/>
              </w:rPr>
              <w:t>境外人员类别</w:t>
            </w:r>
            <w:r>
              <w:rPr>
                <w:rFonts w:hint="eastAsia"/>
              </w:rPr>
              <w:t>,</w:t>
            </w:r>
            <w:r>
              <w:rPr>
                <w:rFonts w:hint="eastAsia"/>
              </w:rPr>
              <w:t>入境口岸</w:t>
            </w:r>
            <w:r>
              <w:rPr>
                <w:rFonts w:hint="eastAsia"/>
              </w:rPr>
              <w:t>,</w:t>
            </w:r>
            <w:r>
              <w:rPr>
                <w:rFonts w:hint="eastAsia"/>
              </w:rPr>
              <w:t>入境日期</w:t>
            </w:r>
            <w:r>
              <w:rPr>
                <w:rFonts w:hint="eastAsia"/>
              </w:rPr>
              <w:t>,</w:t>
            </w:r>
            <w:r>
              <w:rPr>
                <w:rFonts w:hint="eastAsia"/>
              </w:rPr>
              <w:t>团体签证申请</w:t>
            </w:r>
            <w:r>
              <w:rPr>
                <w:rFonts w:hint="eastAsia"/>
              </w:rPr>
              <w:t>ID,</w:t>
            </w:r>
            <w:proofErr w:type="gramStart"/>
            <w:r>
              <w:rPr>
                <w:rFonts w:hint="eastAsia"/>
              </w:rPr>
              <w:t>现持证件</w:t>
            </w:r>
            <w:proofErr w:type="gramEnd"/>
            <w:r>
              <w:rPr>
                <w:rFonts w:hint="eastAsia"/>
              </w:rPr>
              <w:t>种类</w:t>
            </w:r>
            <w:r>
              <w:rPr>
                <w:rFonts w:hint="eastAsia"/>
              </w:rPr>
              <w:t>,</w:t>
            </w:r>
            <w:proofErr w:type="gramStart"/>
            <w:r>
              <w:rPr>
                <w:rFonts w:hint="eastAsia"/>
              </w:rPr>
              <w:t>现持证件</w:t>
            </w:r>
            <w:proofErr w:type="gramEnd"/>
            <w:r>
              <w:rPr>
                <w:rFonts w:hint="eastAsia"/>
              </w:rPr>
              <w:lastRenderedPageBreak/>
              <w:t>号码</w:t>
            </w:r>
            <w:r>
              <w:rPr>
                <w:rFonts w:hint="eastAsia"/>
              </w:rPr>
              <w:t>,</w:t>
            </w:r>
            <w:r>
              <w:rPr>
                <w:rFonts w:hint="eastAsia"/>
              </w:rPr>
              <w:t>所持证件有效期至</w:t>
            </w:r>
            <w:r>
              <w:rPr>
                <w:rFonts w:hint="eastAsia"/>
              </w:rPr>
              <w:t>,</w:t>
            </w:r>
            <w:r>
              <w:rPr>
                <w:rFonts w:hint="eastAsia"/>
              </w:rPr>
              <w:t>所持签证种类</w:t>
            </w:r>
            <w:r>
              <w:rPr>
                <w:rFonts w:hint="eastAsia"/>
              </w:rPr>
              <w:t>,</w:t>
            </w:r>
            <w:r>
              <w:rPr>
                <w:rFonts w:hint="eastAsia"/>
              </w:rPr>
              <w:t>所持签证入境次数</w:t>
            </w:r>
            <w:r>
              <w:rPr>
                <w:rFonts w:hint="eastAsia"/>
              </w:rPr>
              <w:t>,</w:t>
            </w:r>
            <w:r>
              <w:rPr>
                <w:rFonts w:hint="eastAsia"/>
              </w:rPr>
              <w:t>所持签证</w:t>
            </w:r>
            <w:r>
              <w:rPr>
                <w:rFonts w:hint="eastAsia"/>
              </w:rPr>
              <w:t>(</w:t>
            </w:r>
            <w:r>
              <w:rPr>
                <w:rFonts w:hint="eastAsia"/>
              </w:rPr>
              <w:t>居留许可</w:t>
            </w:r>
            <w:r>
              <w:rPr>
                <w:rFonts w:hint="eastAsia"/>
              </w:rPr>
              <w:t>)</w:t>
            </w:r>
            <w:r>
              <w:rPr>
                <w:rFonts w:hint="eastAsia"/>
              </w:rPr>
              <w:t>号码</w:t>
            </w:r>
            <w:r>
              <w:rPr>
                <w:rFonts w:hint="eastAsia"/>
              </w:rPr>
              <w:t>,</w:t>
            </w:r>
            <w:r>
              <w:rPr>
                <w:rFonts w:hint="eastAsia"/>
              </w:rPr>
              <w:t>所持签证</w:t>
            </w:r>
            <w:r>
              <w:rPr>
                <w:rFonts w:hint="eastAsia"/>
              </w:rPr>
              <w:t>(</w:t>
            </w:r>
            <w:r>
              <w:rPr>
                <w:rFonts w:hint="eastAsia"/>
              </w:rPr>
              <w:t>居留许可</w:t>
            </w:r>
            <w:r>
              <w:rPr>
                <w:rFonts w:hint="eastAsia"/>
              </w:rPr>
              <w:t>)</w:t>
            </w:r>
            <w:r>
              <w:rPr>
                <w:rFonts w:hint="eastAsia"/>
              </w:rPr>
              <w:t>签发日期</w:t>
            </w:r>
            <w:r>
              <w:rPr>
                <w:rFonts w:hint="eastAsia"/>
              </w:rPr>
              <w:t>,</w:t>
            </w:r>
            <w:r>
              <w:rPr>
                <w:rFonts w:hint="eastAsia"/>
              </w:rPr>
              <w:t>所持签证</w:t>
            </w:r>
            <w:r>
              <w:rPr>
                <w:rFonts w:hint="eastAsia"/>
              </w:rPr>
              <w:t>(</w:t>
            </w:r>
            <w:r>
              <w:rPr>
                <w:rFonts w:hint="eastAsia"/>
              </w:rPr>
              <w:t>居留许可</w:t>
            </w:r>
            <w:r>
              <w:rPr>
                <w:rFonts w:hint="eastAsia"/>
              </w:rPr>
              <w:t>)</w:t>
            </w:r>
            <w:r>
              <w:rPr>
                <w:rFonts w:hint="eastAsia"/>
              </w:rPr>
              <w:t>有效期至</w:t>
            </w:r>
            <w:r>
              <w:rPr>
                <w:rFonts w:hint="eastAsia"/>
              </w:rPr>
              <w:t>,</w:t>
            </w:r>
            <w:r>
              <w:rPr>
                <w:rFonts w:hint="eastAsia"/>
              </w:rPr>
              <w:t>所持签证</w:t>
            </w:r>
            <w:r>
              <w:rPr>
                <w:rFonts w:hint="eastAsia"/>
              </w:rPr>
              <w:t>(</w:t>
            </w:r>
            <w:r>
              <w:rPr>
                <w:rFonts w:hint="eastAsia"/>
              </w:rPr>
              <w:t>居留许可</w:t>
            </w:r>
            <w:r>
              <w:rPr>
                <w:rFonts w:hint="eastAsia"/>
              </w:rPr>
              <w:t>)</w:t>
            </w:r>
            <w:r>
              <w:rPr>
                <w:rFonts w:hint="eastAsia"/>
              </w:rPr>
              <w:t>签发机关</w:t>
            </w:r>
            <w:r>
              <w:rPr>
                <w:rFonts w:hint="eastAsia"/>
              </w:rPr>
              <w:t>,</w:t>
            </w:r>
            <w:r>
              <w:rPr>
                <w:rFonts w:hint="eastAsia"/>
              </w:rPr>
              <w:t>所持停留有效期至</w:t>
            </w:r>
            <w:r>
              <w:rPr>
                <w:rFonts w:hint="eastAsia"/>
              </w:rPr>
              <w:t>,</w:t>
            </w:r>
            <w:r>
              <w:rPr>
                <w:rFonts w:hint="eastAsia"/>
              </w:rPr>
              <w:t>所持居留许可事由</w:t>
            </w:r>
            <w:r>
              <w:rPr>
                <w:rFonts w:hint="eastAsia"/>
              </w:rPr>
              <w:t>,</w:t>
            </w:r>
            <w:r>
              <w:rPr>
                <w:rFonts w:hint="eastAsia"/>
              </w:rPr>
              <w:t>所持签证停留天数</w:t>
            </w:r>
            <w:r>
              <w:rPr>
                <w:rFonts w:hint="eastAsia"/>
              </w:rPr>
              <w:t>,</w:t>
            </w:r>
            <w:r>
              <w:rPr>
                <w:rFonts w:hint="eastAsia"/>
              </w:rPr>
              <w:t>所办证件号码</w:t>
            </w:r>
          </w:p>
        </w:tc>
        <w:tc>
          <w:tcPr>
            <w:tcW w:w="605" w:type="dxa"/>
            <w:tcBorders>
              <w:top w:val="nil"/>
              <w:left w:val="nil"/>
              <w:bottom w:val="single" w:sz="4" w:space="0" w:color="auto"/>
              <w:right w:val="single" w:sz="4" w:space="0" w:color="auto"/>
            </w:tcBorders>
            <w:shd w:val="clear" w:color="auto" w:fill="auto"/>
            <w:vAlign w:val="center"/>
          </w:tcPr>
          <w:p w14:paraId="4C76EC67" w14:textId="77777777" w:rsidR="00660125" w:rsidRDefault="00000000">
            <w:pPr>
              <w:pStyle w:val="ae"/>
            </w:pPr>
            <w:r>
              <w:rPr>
                <w:rFonts w:hint="eastAsia"/>
              </w:rPr>
              <w:lastRenderedPageBreak/>
              <w:t>数据实</w:t>
            </w:r>
            <w:r>
              <w:rPr>
                <w:rFonts w:hint="eastAsia"/>
              </w:rPr>
              <w:lastRenderedPageBreak/>
              <w:t>时归集</w:t>
            </w:r>
          </w:p>
        </w:tc>
        <w:tc>
          <w:tcPr>
            <w:tcW w:w="540" w:type="dxa"/>
            <w:tcBorders>
              <w:top w:val="nil"/>
              <w:left w:val="nil"/>
              <w:bottom w:val="single" w:sz="4" w:space="0" w:color="auto"/>
              <w:right w:val="single" w:sz="4" w:space="0" w:color="auto"/>
            </w:tcBorders>
            <w:shd w:val="clear" w:color="auto" w:fill="auto"/>
            <w:vAlign w:val="center"/>
          </w:tcPr>
          <w:p w14:paraId="09581AB1" w14:textId="77777777" w:rsidR="00660125" w:rsidRDefault="00000000">
            <w:pPr>
              <w:pStyle w:val="ae"/>
            </w:pPr>
            <w:r>
              <w:rPr>
                <w:rFonts w:hint="eastAsia"/>
              </w:rPr>
              <w:lastRenderedPageBreak/>
              <w:t>实时</w:t>
            </w:r>
          </w:p>
        </w:tc>
      </w:tr>
      <w:tr w:rsidR="00660125" w14:paraId="564B29D4"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10BAB46D" w14:textId="77777777" w:rsidR="00660125" w:rsidRDefault="00000000">
            <w:pPr>
              <w:pStyle w:val="ae"/>
            </w:pPr>
            <w:r>
              <w:rPr>
                <w:rFonts w:hint="eastAsia"/>
              </w:rPr>
              <w:t>8</w:t>
            </w:r>
          </w:p>
        </w:tc>
        <w:tc>
          <w:tcPr>
            <w:tcW w:w="1132" w:type="dxa"/>
            <w:tcBorders>
              <w:top w:val="nil"/>
              <w:left w:val="nil"/>
              <w:bottom w:val="single" w:sz="4" w:space="0" w:color="auto"/>
              <w:right w:val="single" w:sz="4" w:space="0" w:color="auto"/>
            </w:tcBorders>
            <w:shd w:val="clear" w:color="auto" w:fill="auto"/>
            <w:vAlign w:val="center"/>
          </w:tcPr>
          <w:p w14:paraId="65A87FE1" w14:textId="77777777" w:rsidR="00660125" w:rsidRDefault="00000000">
            <w:pPr>
              <w:pStyle w:val="ae"/>
            </w:pPr>
            <w:r>
              <w:rPr>
                <w:rFonts w:hint="eastAsia"/>
              </w:rPr>
              <w:t>港澳台居民及华侨暂住网上登记信息</w:t>
            </w:r>
          </w:p>
        </w:tc>
        <w:tc>
          <w:tcPr>
            <w:tcW w:w="5544" w:type="dxa"/>
            <w:tcBorders>
              <w:top w:val="nil"/>
              <w:left w:val="nil"/>
              <w:bottom w:val="single" w:sz="4" w:space="0" w:color="auto"/>
              <w:right w:val="single" w:sz="4" w:space="0" w:color="auto"/>
            </w:tcBorders>
            <w:shd w:val="clear" w:color="auto" w:fill="auto"/>
            <w:vAlign w:val="center"/>
          </w:tcPr>
          <w:p w14:paraId="0C3EC31E" w14:textId="77777777" w:rsidR="00660125" w:rsidRDefault="00000000">
            <w:pPr>
              <w:pStyle w:val="ae"/>
            </w:pPr>
            <w:r>
              <w:rPr>
                <w:rFonts w:hint="eastAsia"/>
              </w:rPr>
              <w:t>住宿人员登记</w:t>
            </w:r>
            <w:r>
              <w:rPr>
                <w:rFonts w:hint="eastAsia"/>
              </w:rPr>
              <w:t>ID,</w:t>
            </w:r>
            <w:r>
              <w:rPr>
                <w:rFonts w:hint="eastAsia"/>
              </w:rPr>
              <w:t>人员编号</w:t>
            </w:r>
            <w:r>
              <w:rPr>
                <w:rFonts w:hint="eastAsia"/>
              </w:rPr>
              <w:t>,</w:t>
            </w:r>
            <w:r>
              <w:rPr>
                <w:rFonts w:hint="eastAsia"/>
              </w:rPr>
              <w:t>人员</w:t>
            </w:r>
            <w:r>
              <w:rPr>
                <w:rFonts w:hint="eastAsia"/>
              </w:rPr>
              <w:t>ID,</w:t>
            </w:r>
            <w:r>
              <w:rPr>
                <w:rFonts w:hint="eastAsia"/>
              </w:rPr>
              <w:t>证件种类</w:t>
            </w:r>
            <w:r>
              <w:rPr>
                <w:rFonts w:hint="eastAsia"/>
              </w:rPr>
              <w:t>,</w:t>
            </w:r>
            <w:r>
              <w:rPr>
                <w:rFonts w:hint="eastAsia"/>
              </w:rPr>
              <w:t>证件号码</w:t>
            </w:r>
            <w:r>
              <w:rPr>
                <w:rFonts w:hint="eastAsia"/>
              </w:rPr>
              <w:t>,</w:t>
            </w:r>
            <w:r>
              <w:rPr>
                <w:rFonts w:hint="eastAsia"/>
              </w:rPr>
              <w:t>国家</w:t>
            </w:r>
            <w:r>
              <w:rPr>
                <w:rFonts w:hint="eastAsia"/>
              </w:rPr>
              <w:t>/</w:t>
            </w:r>
            <w:r>
              <w:rPr>
                <w:rFonts w:hint="eastAsia"/>
              </w:rPr>
              <w:t>地区</w:t>
            </w:r>
            <w:r>
              <w:rPr>
                <w:rFonts w:hint="eastAsia"/>
              </w:rPr>
              <w:t>,</w:t>
            </w:r>
            <w:r>
              <w:rPr>
                <w:rFonts w:hint="eastAsia"/>
              </w:rPr>
              <w:t>性别</w:t>
            </w:r>
            <w:r>
              <w:rPr>
                <w:rFonts w:hint="eastAsia"/>
              </w:rPr>
              <w:t>,</w:t>
            </w:r>
            <w:r>
              <w:rPr>
                <w:rFonts w:hint="eastAsia"/>
              </w:rPr>
              <w:t>出生日期</w:t>
            </w:r>
            <w:r>
              <w:rPr>
                <w:rFonts w:hint="eastAsia"/>
              </w:rPr>
              <w:t>,</w:t>
            </w:r>
            <w:r>
              <w:rPr>
                <w:rFonts w:hint="eastAsia"/>
              </w:rPr>
              <w:t>人员地域类别</w:t>
            </w:r>
            <w:r>
              <w:rPr>
                <w:rFonts w:hint="eastAsia"/>
              </w:rPr>
              <w:t>,</w:t>
            </w:r>
            <w:r>
              <w:rPr>
                <w:rFonts w:hint="eastAsia"/>
              </w:rPr>
              <w:t>英文姓</w:t>
            </w:r>
            <w:r>
              <w:rPr>
                <w:rFonts w:hint="eastAsia"/>
              </w:rPr>
              <w:t>,</w:t>
            </w:r>
            <w:r>
              <w:rPr>
                <w:rFonts w:hint="eastAsia"/>
              </w:rPr>
              <w:t>英文名</w:t>
            </w:r>
            <w:r>
              <w:rPr>
                <w:rFonts w:hint="eastAsia"/>
              </w:rPr>
              <w:t>,</w:t>
            </w:r>
            <w:r>
              <w:rPr>
                <w:rFonts w:hint="eastAsia"/>
              </w:rPr>
              <w:t>英文姓名</w:t>
            </w:r>
            <w:r>
              <w:rPr>
                <w:rFonts w:hint="eastAsia"/>
              </w:rPr>
              <w:t>,</w:t>
            </w:r>
            <w:r>
              <w:rPr>
                <w:rFonts w:hint="eastAsia"/>
              </w:rPr>
              <w:t>中文姓名</w:t>
            </w:r>
            <w:r>
              <w:rPr>
                <w:rFonts w:hint="eastAsia"/>
              </w:rPr>
              <w:t>,</w:t>
            </w:r>
            <w:r>
              <w:rPr>
                <w:rFonts w:hint="eastAsia"/>
              </w:rPr>
              <w:t>身份证</w:t>
            </w:r>
            <w:r>
              <w:rPr>
                <w:rFonts w:hint="eastAsia"/>
              </w:rPr>
              <w:t>,</w:t>
            </w:r>
            <w:r>
              <w:rPr>
                <w:rFonts w:hint="eastAsia"/>
              </w:rPr>
              <w:t>外国人办证</w:t>
            </w:r>
            <w:r>
              <w:rPr>
                <w:rFonts w:hint="eastAsia"/>
              </w:rPr>
              <w:t>ID,</w:t>
            </w:r>
            <w:r>
              <w:rPr>
                <w:rFonts w:hint="eastAsia"/>
              </w:rPr>
              <w:t>来源数据编号</w:t>
            </w:r>
            <w:r>
              <w:rPr>
                <w:rFonts w:hint="eastAsia"/>
              </w:rPr>
              <w:t>,</w:t>
            </w:r>
            <w:r>
              <w:rPr>
                <w:rFonts w:hint="eastAsia"/>
              </w:rPr>
              <w:t>数据来源</w:t>
            </w:r>
            <w:r>
              <w:rPr>
                <w:rFonts w:hint="eastAsia"/>
              </w:rPr>
              <w:t>,</w:t>
            </w:r>
            <w:r>
              <w:rPr>
                <w:rFonts w:hint="eastAsia"/>
              </w:rPr>
              <w:t>签证</w:t>
            </w:r>
            <w:r>
              <w:rPr>
                <w:rFonts w:hint="eastAsia"/>
              </w:rPr>
              <w:t>(</w:t>
            </w:r>
            <w:r>
              <w:rPr>
                <w:rFonts w:hint="eastAsia"/>
              </w:rPr>
              <w:t>注</w:t>
            </w:r>
            <w:r>
              <w:rPr>
                <w:rFonts w:hint="eastAsia"/>
              </w:rPr>
              <w:t>)</w:t>
            </w:r>
            <w:r>
              <w:rPr>
                <w:rFonts w:hint="eastAsia"/>
              </w:rPr>
              <w:t>种类</w:t>
            </w:r>
            <w:r>
              <w:rPr>
                <w:rFonts w:hint="eastAsia"/>
              </w:rPr>
              <w:t>,</w:t>
            </w:r>
            <w:r>
              <w:rPr>
                <w:rFonts w:hint="eastAsia"/>
              </w:rPr>
              <w:t>签证</w:t>
            </w:r>
            <w:r>
              <w:rPr>
                <w:rFonts w:hint="eastAsia"/>
              </w:rPr>
              <w:t>(</w:t>
            </w:r>
            <w:r>
              <w:rPr>
                <w:rFonts w:hint="eastAsia"/>
              </w:rPr>
              <w:t>注</w:t>
            </w:r>
            <w:r>
              <w:rPr>
                <w:rFonts w:hint="eastAsia"/>
              </w:rPr>
              <w:t>)</w:t>
            </w:r>
            <w:r>
              <w:rPr>
                <w:rFonts w:hint="eastAsia"/>
              </w:rPr>
              <w:t>号码</w:t>
            </w:r>
            <w:r>
              <w:rPr>
                <w:rFonts w:hint="eastAsia"/>
              </w:rPr>
              <w:t>,</w:t>
            </w:r>
            <w:r>
              <w:rPr>
                <w:rFonts w:hint="eastAsia"/>
              </w:rPr>
              <w:t>签证</w:t>
            </w:r>
            <w:r>
              <w:rPr>
                <w:rFonts w:hint="eastAsia"/>
              </w:rPr>
              <w:t>(</w:t>
            </w:r>
            <w:r>
              <w:rPr>
                <w:rFonts w:hint="eastAsia"/>
              </w:rPr>
              <w:t>注</w:t>
            </w:r>
            <w:r>
              <w:rPr>
                <w:rFonts w:hint="eastAsia"/>
              </w:rPr>
              <w:t>)</w:t>
            </w:r>
            <w:r>
              <w:rPr>
                <w:rFonts w:hint="eastAsia"/>
              </w:rPr>
              <w:t>停留有效期至</w:t>
            </w:r>
            <w:r>
              <w:rPr>
                <w:rFonts w:hint="eastAsia"/>
              </w:rPr>
              <w:t>,</w:t>
            </w:r>
            <w:r>
              <w:rPr>
                <w:rFonts w:hint="eastAsia"/>
              </w:rPr>
              <w:t>签发机关</w:t>
            </w:r>
            <w:r>
              <w:rPr>
                <w:rFonts w:hint="eastAsia"/>
              </w:rPr>
              <w:t>,</w:t>
            </w:r>
            <w:r>
              <w:rPr>
                <w:rFonts w:hint="eastAsia"/>
              </w:rPr>
              <w:t>入境日期</w:t>
            </w:r>
            <w:r>
              <w:rPr>
                <w:rFonts w:hint="eastAsia"/>
              </w:rPr>
              <w:t>,</w:t>
            </w:r>
            <w:r>
              <w:rPr>
                <w:rFonts w:hint="eastAsia"/>
              </w:rPr>
              <w:t>入境口岸</w:t>
            </w:r>
            <w:r>
              <w:rPr>
                <w:rFonts w:hint="eastAsia"/>
              </w:rPr>
              <w:t>,</w:t>
            </w:r>
            <w:r>
              <w:rPr>
                <w:rFonts w:hint="eastAsia"/>
              </w:rPr>
              <w:t>何处来</w:t>
            </w:r>
            <w:r>
              <w:rPr>
                <w:rFonts w:hint="eastAsia"/>
              </w:rPr>
              <w:t>,</w:t>
            </w:r>
            <w:r>
              <w:rPr>
                <w:rFonts w:hint="eastAsia"/>
              </w:rPr>
              <w:t>何处去</w:t>
            </w:r>
            <w:r>
              <w:rPr>
                <w:rFonts w:hint="eastAsia"/>
              </w:rPr>
              <w:t>,</w:t>
            </w:r>
            <w:r>
              <w:rPr>
                <w:rFonts w:hint="eastAsia"/>
              </w:rPr>
              <w:t>住宿日期</w:t>
            </w:r>
            <w:r>
              <w:rPr>
                <w:rFonts w:hint="eastAsia"/>
              </w:rPr>
              <w:t>,</w:t>
            </w:r>
            <w:r>
              <w:rPr>
                <w:rFonts w:hint="eastAsia"/>
              </w:rPr>
              <w:t>离开日期</w:t>
            </w:r>
            <w:r>
              <w:rPr>
                <w:rFonts w:hint="eastAsia"/>
              </w:rPr>
              <w:t>,</w:t>
            </w:r>
            <w:r>
              <w:rPr>
                <w:rFonts w:hint="eastAsia"/>
              </w:rPr>
              <w:t>房号</w:t>
            </w:r>
            <w:r>
              <w:rPr>
                <w:rFonts w:hint="eastAsia"/>
              </w:rPr>
              <w:t>,</w:t>
            </w:r>
            <w:r>
              <w:rPr>
                <w:rFonts w:hint="eastAsia"/>
              </w:rPr>
              <w:t>接待单位</w:t>
            </w:r>
            <w:r>
              <w:rPr>
                <w:rFonts w:hint="eastAsia"/>
              </w:rPr>
              <w:t>,</w:t>
            </w:r>
            <w:r>
              <w:rPr>
                <w:rFonts w:hint="eastAsia"/>
              </w:rPr>
              <w:t>临时住宿登记单位行政区划</w:t>
            </w:r>
          </w:p>
        </w:tc>
        <w:tc>
          <w:tcPr>
            <w:tcW w:w="605" w:type="dxa"/>
            <w:tcBorders>
              <w:top w:val="nil"/>
              <w:left w:val="nil"/>
              <w:bottom w:val="single" w:sz="4" w:space="0" w:color="auto"/>
              <w:right w:val="single" w:sz="4" w:space="0" w:color="auto"/>
            </w:tcBorders>
            <w:shd w:val="clear" w:color="auto" w:fill="auto"/>
            <w:vAlign w:val="center"/>
          </w:tcPr>
          <w:p w14:paraId="5ED00A59"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E29D7DD" w14:textId="77777777" w:rsidR="00660125" w:rsidRDefault="00000000">
            <w:pPr>
              <w:pStyle w:val="ae"/>
            </w:pPr>
            <w:r>
              <w:rPr>
                <w:rFonts w:hint="eastAsia"/>
              </w:rPr>
              <w:t>实时</w:t>
            </w:r>
          </w:p>
        </w:tc>
      </w:tr>
      <w:tr w:rsidR="00660125" w14:paraId="34F444E0"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1C907D43" w14:textId="77777777" w:rsidR="00660125" w:rsidRDefault="00000000">
            <w:pPr>
              <w:pStyle w:val="ae"/>
            </w:pPr>
            <w:r>
              <w:rPr>
                <w:rFonts w:hint="eastAsia"/>
              </w:rPr>
              <w:t>9</w:t>
            </w:r>
          </w:p>
        </w:tc>
        <w:tc>
          <w:tcPr>
            <w:tcW w:w="1132" w:type="dxa"/>
            <w:tcBorders>
              <w:top w:val="nil"/>
              <w:left w:val="nil"/>
              <w:bottom w:val="single" w:sz="4" w:space="0" w:color="auto"/>
              <w:right w:val="single" w:sz="4" w:space="0" w:color="auto"/>
            </w:tcBorders>
            <w:shd w:val="clear" w:color="auto" w:fill="auto"/>
            <w:vAlign w:val="center"/>
          </w:tcPr>
          <w:p w14:paraId="6E22459C" w14:textId="77777777" w:rsidR="00660125" w:rsidRDefault="00000000">
            <w:pPr>
              <w:pStyle w:val="ae"/>
            </w:pPr>
            <w:r>
              <w:rPr>
                <w:rFonts w:hint="eastAsia"/>
              </w:rPr>
              <w:t>外国人住宿网上登记信息</w:t>
            </w:r>
          </w:p>
        </w:tc>
        <w:tc>
          <w:tcPr>
            <w:tcW w:w="5544" w:type="dxa"/>
            <w:tcBorders>
              <w:top w:val="nil"/>
              <w:left w:val="nil"/>
              <w:bottom w:val="single" w:sz="4" w:space="0" w:color="auto"/>
              <w:right w:val="single" w:sz="4" w:space="0" w:color="auto"/>
            </w:tcBorders>
            <w:shd w:val="clear" w:color="auto" w:fill="auto"/>
            <w:vAlign w:val="center"/>
          </w:tcPr>
          <w:p w14:paraId="33D55C72" w14:textId="77777777" w:rsidR="00660125" w:rsidRDefault="00000000">
            <w:pPr>
              <w:pStyle w:val="ae"/>
            </w:pPr>
            <w:r>
              <w:rPr>
                <w:rFonts w:hint="eastAsia"/>
              </w:rPr>
              <w:t>住宿人员登记</w:t>
            </w:r>
            <w:r>
              <w:rPr>
                <w:rFonts w:hint="eastAsia"/>
              </w:rPr>
              <w:t>ID,</w:t>
            </w:r>
            <w:r>
              <w:rPr>
                <w:rFonts w:hint="eastAsia"/>
              </w:rPr>
              <w:t>人员编号</w:t>
            </w:r>
            <w:r>
              <w:rPr>
                <w:rFonts w:hint="eastAsia"/>
              </w:rPr>
              <w:t>,</w:t>
            </w:r>
            <w:r>
              <w:rPr>
                <w:rFonts w:hint="eastAsia"/>
              </w:rPr>
              <w:t>人员</w:t>
            </w:r>
            <w:r>
              <w:rPr>
                <w:rFonts w:hint="eastAsia"/>
              </w:rPr>
              <w:t>ID,</w:t>
            </w:r>
            <w:r>
              <w:rPr>
                <w:rFonts w:hint="eastAsia"/>
              </w:rPr>
              <w:t>证件种类</w:t>
            </w:r>
            <w:r>
              <w:rPr>
                <w:rFonts w:hint="eastAsia"/>
              </w:rPr>
              <w:t>,</w:t>
            </w:r>
            <w:r>
              <w:rPr>
                <w:rFonts w:hint="eastAsia"/>
              </w:rPr>
              <w:t>证件号码</w:t>
            </w:r>
            <w:r>
              <w:rPr>
                <w:rFonts w:hint="eastAsia"/>
              </w:rPr>
              <w:t>,</w:t>
            </w:r>
            <w:r>
              <w:rPr>
                <w:rFonts w:hint="eastAsia"/>
              </w:rPr>
              <w:t>国家</w:t>
            </w:r>
            <w:r>
              <w:rPr>
                <w:rFonts w:hint="eastAsia"/>
              </w:rPr>
              <w:t>/</w:t>
            </w:r>
            <w:r>
              <w:rPr>
                <w:rFonts w:hint="eastAsia"/>
              </w:rPr>
              <w:t>地区</w:t>
            </w:r>
            <w:r>
              <w:rPr>
                <w:rFonts w:hint="eastAsia"/>
              </w:rPr>
              <w:t>,</w:t>
            </w:r>
            <w:r>
              <w:rPr>
                <w:rFonts w:hint="eastAsia"/>
              </w:rPr>
              <w:t>性别</w:t>
            </w:r>
            <w:r>
              <w:rPr>
                <w:rFonts w:hint="eastAsia"/>
              </w:rPr>
              <w:t>,</w:t>
            </w:r>
            <w:r>
              <w:rPr>
                <w:rFonts w:hint="eastAsia"/>
              </w:rPr>
              <w:t>出生日期</w:t>
            </w:r>
            <w:r>
              <w:rPr>
                <w:rFonts w:hint="eastAsia"/>
              </w:rPr>
              <w:t>,</w:t>
            </w:r>
            <w:r>
              <w:rPr>
                <w:rFonts w:hint="eastAsia"/>
              </w:rPr>
              <w:t>人员地域类别</w:t>
            </w:r>
            <w:r>
              <w:rPr>
                <w:rFonts w:hint="eastAsia"/>
              </w:rPr>
              <w:t>,</w:t>
            </w:r>
            <w:r>
              <w:rPr>
                <w:rFonts w:hint="eastAsia"/>
              </w:rPr>
              <w:t>英文姓</w:t>
            </w:r>
            <w:r>
              <w:rPr>
                <w:rFonts w:hint="eastAsia"/>
              </w:rPr>
              <w:t>,</w:t>
            </w:r>
            <w:r>
              <w:rPr>
                <w:rFonts w:hint="eastAsia"/>
              </w:rPr>
              <w:t>英文名</w:t>
            </w:r>
            <w:r>
              <w:rPr>
                <w:rFonts w:hint="eastAsia"/>
              </w:rPr>
              <w:t>,</w:t>
            </w:r>
            <w:r>
              <w:rPr>
                <w:rFonts w:hint="eastAsia"/>
              </w:rPr>
              <w:t>英文姓名</w:t>
            </w:r>
            <w:r>
              <w:rPr>
                <w:rFonts w:hint="eastAsia"/>
              </w:rPr>
              <w:t>,</w:t>
            </w:r>
            <w:r>
              <w:rPr>
                <w:rFonts w:hint="eastAsia"/>
              </w:rPr>
              <w:t>中文姓名</w:t>
            </w:r>
            <w:r>
              <w:rPr>
                <w:rFonts w:hint="eastAsia"/>
              </w:rPr>
              <w:t>,</w:t>
            </w:r>
            <w:r>
              <w:rPr>
                <w:rFonts w:hint="eastAsia"/>
              </w:rPr>
              <w:t>身份证</w:t>
            </w:r>
            <w:r>
              <w:rPr>
                <w:rFonts w:hint="eastAsia"/>
              </w:rPr>
              <w:t>,</w:t>
            </w:r>
            <w:r>
              <w:rPr>
                <w:rFonts w:hint="eastAsia"/>
              </w:rPr>
              <w:t>外国人办证</w:t>
            </w:r>
            <w:r>
              <w:rPr>
                <w:rFonts w:hint="eastAsia"/>
              </w:rPr>
              <w:t>ID,</w:t>
            </w:r>
            <w:r>
              <w:rPr>
                <w:rFonts w:hint="eastAsia"/>
              </w:rPr>
              <w:t>来源数据编号</w:t>
            </w:r>
            <w:r>
              <w:rPr>
                <w:rFonts w:hint="eastAsia"/>
              </w:rPr>
              <w:t>,</w:t>
            </w:r>
            <w:r>
              <w:rPr>
                <w:rFonts w:hint="eastAsia"/>
              </w:rPr>
              <w:t>数据来源</w:t>
            </w:r>
            <w:r>
              <w:rPr>
                <w:rFonts w:hint="eastAsia"/>
              </w:rPr>
              <w:t>,</w:t>
            </w:r>
            <w:r>
              <w:rPr>
                <w:rFonts w:hint="eastAsia"/>
              </w:rPr>
              <w:t>签证</w:t>
            </w:r>
            <w:r>
              <w:rPr>
                <w:rFonts w:hint="eastAsia"/>
              </w:rPr>
              <w:t>(</w:t>
            </w:r>
            <w:r>
              <w:rPr>
                <w:rFonts w:hint="eastAsia"/>
              </w:rPr>
              <w:t>注</w:t>
            </w:r>
            <w:r>
              <w:rPr>
                <w:rFonts w:hint="eastAsia"/>
              </w:rPr>
              <w:t>)</w:t>
            </w:r>
            <w:r>
              <w:rPr>
                <w:rFonts w:hint="eastAsia"/>
              </w:rPr>
              <w:t>种类</w:t>
            </w:r>
            <w:r>
              <w:rPr>
                <w:rFonts w:hint="eastAsia"/>
              </w:rPr>
              <w:t>,</w:t>
            </w:r>
            <w:r>
              <w:rPr>
                <w:rFonts w:hint="eastAsia"/>
              </w:rPr>
              <w:t>签证</w:t>
            </w:r>
            <w:r>
              <w:rPr>
                <w:rFonts w:hint="eastAsia"/>
              </w:rPr>
              <w:t>(</w:t>
            </w:r>
            <w:r>
              <w:rPr>
                <w:rFonts w:hint="eastAsia"/>
              </w:rPr>
              <w:t>注</w:t>
            </w:r>
            <w:r>
              <w:rPr>
                <w:rFonts w:hint="eastAsia"/>
              </w:rPr>
              <w:t>)</w:t>
            </w:r>
            <w:r>
              <w:rPr>
                <w:rFonts w:hint="eastAsia"/>
              </w:rPr>
              <w:t>号码</w:t>
            </w:r>
            <w:r>
              <w:rPr>
                <w:rFonts w:hint="eastAsia"/>
              </w:rPr>
              <w:t>,</w:t>
            </w:r>
            <w:r>
              <w:rPr>
                <w:rFonts w:hint="eastAsia"/>
              </w:rPr>
              <w:t>签证</w:t>
            </w:r>
            <w:r>
              <w:rPr>
                <w:rFonts w:hint="eastAsia"/>
              </w:rPr>
              <w:t>(</w:t>
            </w:r>
            <w:r>
              <w:rPr>
                <w:rFonts w:hint="eastAsia"/>
              </w:rPr>
              <w:t>注</w:t>
            </w:r>
            <w:r>
              <w:rPr>
                <w:rFonts w:hint="eastAsia"/>
              </w:rPr>
              <w:t>)</w:t>
            </w:r>
            <w:r>
              <w:rPr>
                <w:rFonts w:hint="eastAsia"/>
              </w:rPr>
              <w:t>停留有效期至</w:t>
            </w:r>
            <w:r>
              <w:rPr>
                <w:rFonts w:hint="eastAsia"/>
              </w:rPr>
              <w:t>,</w:t>
            </w:r>
            <w:r>
              <w:rPr>
                <w:rFonts w:hint="eastAsia"/>
              </w:rPr>
              <w:t>签发机关</w:t>
            </w:r>
            <w:r>
              <w:rPr>
                <w:rFonts w:hint="eastAsia"/>
              </w:rPr>
              <w:t>,</w:t>
            </w:r>
            <w:r>
              <w:rPr>
                <w:rFonts w:hint="eastAsia"/>
              </w:rPr>
              <w:t>入境日期</w:t>
            </w:r>
            <w:r>
              <w:rPr>
                <w:rFonts w:hint="eastAsia"/>
              </w:rPr>
              <w:t>,</w:t>
            </w:r>
            <w:r>
              <w:rPr>
                <w:rFonts w:hint="eastAsia"/>
              </w:rPr>
              <w:t>入境口岸</w:t>
            </w:r>
            <w:r>
              <w:rPr>
                <w:rFonts w:hint="eastAsia"/>
              </w:rPr>
              <w:t>,</w:t>
            </w:r>
            <w:r>
              <w:rPr>
                <w:rFonts w:hint="eastAsia"/>
              </w:rPr>
              <w:t>何处来</w:t>
            </w:r>
            <w:r>
              <w:rPr>
                <w:rFonts w:hint="eastAsia"/>
              </w:rPr>
              <w:t>,</w:t>
            </w:r>
            <w:r>
              <w:rPr>
                <w:rFonts w:hint="eastAsia"/>
              </w:rPr>
              <w:t>何处去</w:t>
            </w:r>
          </w:p>
        </w:tc>
        <w:tc>
          <w:tcPr>
            <w:tcW w:w="605" w:type="dxa"/>
            <w:tcBorders>
              <w:top w:val="nil"/>
              <w:left w:val="nil"/>
              <w:bottom w:val="single" w:sz="4" w:space="0" w:color="auto"/>
              <w:right w:val="single" w:sz="4" w:space="0" w:color="auto"/>
            </w:tcBorders>
            <w:shd w:val="clear" w:color="auto" w:fill="auto"/>
            <w:vAlign w:val="center"/>
          </w:tcPr>
          <w:p w14:paraId="1B48551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40F5E8E4" w14:textId="77777777" w:rsidR="00660125" w:rsidRDefault="00000000">
            <w:pPr>
              <w:pStyle w:val="ae"/>
            </w:pPr>
            <w:r>
              <w:rPr>
                <w:rFonts w:hint="eastAsia"/>
              </w:rPr>
              <w:t>实时</w:t>
            </w:r>
          </w:p>
        </w:tc>
      </w:tr>
      <w:tr w:rsidR="00660125" w14:paraId="6E6264E1"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1A031B3F" w14:textId="77777777" w:rsidR="00660125" w:rsidRDefault="00000000">
            <w:pPr>
              <w:pStyle w:val="ae"/>
            </w:pPr>
            <w:r>
              <w:rPr>
                <w:rFonts w:hint="eastAsia"/>
              </w:rPr>
              <w:t>10</w:t>
            </w:r>
          </w:p>
        </w:tc>
        <w:tc>
          <w:tcPr>
            <w:tcW w:w="1132" w:type="dxa"/>
            <w:tcBorders>
              <w:top w:val="nil"/>
              <w:left w:val="nil"/>
              <w:bottom w:val="single" w:sz="4" w:space="0" w:color="auto"/>
              <w:right w:val="single" w:sz="4" w:space="0" w:color="auto"/>
            </w:tcBorders>
            <w:shd w:val="clear" w:color="auto" w:fill="auto"/>
            <w:vAlign w:val="center"/>
          </w:tcPr>
          <w:p w14:paraId="0438F983" w14:textId="77777777" w:rsidR="00660125" w:rsidRDefault="00000000">
            <w:pPr>
              <w:pStyle w:val="ae"/>
            </w:pPr>
            <w:r>
              <w:rPr>
                <w:rFonts w:hint="eastAsia"/>
              </w:rPr>
              <w:t>身份证明信息</w:t>
            </w:r>
          </w:p>
        </w:tc>
        <w:tc>
          <w:tcPr>
            <w:tcW w:w="5544" w:type="dxa"/>
            <w:tcBorders>
              <w:top w:val="nil"/>
              <w:left w:val="nil"/>
              <w:bottom w:val="single" w:sz="4" w:space="0" w:color="auto"/>
              <w:right w:val="single" w:sz="4" w:space="0" w:color="auto"/>
            </w:tcBorders>
            <w:shd w:val="clear" w:color="auto" w:fill="auto"/>
            <w:vAlign w:val="center"/>
          </w:tcPr>
          <w:p w14:paraId="18C8BDDB" w14:textId="77777777" w:rsidR="00660125" w:rsidRDefault="00000000">
            <w:pPr>
              <w:pStyle w:val="ae"/>
            </w:pPr>
            <w:r>
              <w:rPr>
                <w:rFonts w:hint="eastAsia"/>
              </w:rPr>
              <w:t>姓名、性别、身份证号码、住址、年龄</w:t>
            </w:r>
          </w:p>
        </w:tc>
        <w:tc>
          <w:tcPr>
            <w:tcW w:w="605" w:type="dxa"/>
            <w:tcBorders>
              <w:top w:val="nil"/>
              <w:left w:val="nil"/>
              <w:bottom w:val="single" w:sz="4" w:space="0" w:color="auto"/>
              <w:right w:val="single" w:sz="4" w:space="0" w:color="auto"/>
            </w:tcBorders>
            <w:shd w:val="clear" w:color="auto" w:fill="auto"/>
            <w:vAlign w:val="center"/>
          </w:tcPr>
          <w:p w14:paraId="682834E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983550B" w14:textId="77777777" w:rsidR="00660125" w:rsidRDefault="00000000">
            <w:pPr>
              <w:pStyle w:val="ae"/>
            </w:pPr>
            <w:r>
              <w:rPr>
                <w:rFonts w:hint="eastAsia"/>
              </w:rPr>
              <w:t>实时</w:t>
            </w:r>
          </w:p>
        </w:tc>
      </w:tr>
      <w:tr w:rsidR="00660125" w14:paraId="2FAAE57C"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FC4FC6E" w14:textId="77777777" w:rsidR="00660125" w:rsidRDefault="00000000">
            <w:pPr>
              <w:pStyle w:val="ae"/>
            </w:pPr>
            <w:r>
              <w:rPr>
                <w:rFonts w:hint="eastAsia"/>
              </w:rPr>
              <w:t>11</w:t>
            </w:r>
          </w:p>
        </w:tc>
        <w:tc>
          <w:tcPr>
            <w:tcW w:w="1132" w:type="dxa"/>
            <w:tcBorders>
              <w:top w:val="nil"/>
              <w:left w:val="nil"/>
              <w:bottom w:val="single" w:sz="4" w:space="0" w:color="auto"/>
              <w:right w:val="single" w:sz="4" w:space="0" w:color="auto"/>
            </w:tcBorders>
            <w:shd w:val="clear" w:color="auto" w:fill="auto"/>
            <w:vAlign w:val="center"/>
          </w:tcPr>
          <w:p w14:paraId="5314E8FE" w14:textId="77777777" w:rsidR="00660125" w:rsidRDefault="00000000">
            <w:pPr>
              <w:pStyle w:val="ae"/>
            </w:pPr>
            <w:r>
              <w:rPr>
                <w:rFonts w:hint="eastAsia"/>
              </w:rPr>
              <w:t>驾驶人体检信息</w:t>
            </w:r>
          </w:p>
        </w:tc>
        <w:tc>
          <w:tcPr>
            <w:tcW w:w="5544" w:type="dxa"/>
            <w:tcBorders>
              <w:top w:val="nil"/>
              <w:left w:val="nil"/>
              <w:bottom w:val="single" w:sz="4" w:space="0" w:color="auto"/>
              <w:right w:val="single" w:sz="4" w:space="0" w:color="auto"/>
            </w:tcBorders>
            <w:shd w:val="clear" w:color="auto" w:fill="auto"/>
            <w:vAlign w:val="center"/>
          </w:tcPr>
          <w:p w14:paraId="643B3ABA" w14:textId="77777777" w:rsidR="00660125" w:rsidRDefault="00000000">
            <w:pPr>
              <w:pStyle w:val="ae"/>
            </w:pPr>
            <w:r>
              <w:rPr>
                <w:rFonts w:hint="eastAsia"/>
              </w:rPr>
              <w:t>身高、视力、</w:t>
            </w:r>
            <w:r>
              <w:rPr>
                <w:rFonts w:hint="eastAsia"/>
              </w:rPr>
              <w:t xml:space="preserve"> </w:t>
            </w:r>
            <w:r>
              <w:rPr>
                <w:rFonts w:hint="eastAsia"/>
              </w:rPr>
              <w:t>听力、上肢、下肢、躯干和颈部运动功能</w:t>
            </w:r>
          </w:p>
        </w:tc>
        <w:tc>
          <w:tcPr>
            <w:tcW w:w="605" w:type="dxa"/>
            <w:tcBorders>
              <w:top w:val="nil"/>
              <w:left w:val="nil"/>
              <w:bottom w:val="single" w:sz="4" w:space="0" w:color="auto"/>
              <w:right w:val="single" w:sz="4" w:space="0" w:color="auto"/>
            </w:tcBorders>
            <w:shd w:val="clear" w:color="auto" w:fill="auto"/>
            <w:vAlign w:val="center"/>
          </w:tcPr>
          <w:p w14:paraId="4F48E555"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3A92E012" w14:textId="77777777" w:rsidR="00660125" w:rsidRDefault="00000000">
            <w:pPr>
              <w:pStyle w:val="ae"/>
            </w:pPr>
            <w:r>
              <w:rPr>
                <w:rFonts w:hint="eastAsia"/>
              </w:rPr>
              <w:t>实时</w:t>
            </w:r>
          </w:p>
        </w:tc>
      </w:tr>
      <w:tr w:rsidR="00660125" w14:paraId="1285BF62"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A32A2CF" w14:textId="77777777" w:rsidR="00660125" w:rsidRDefault="00000000">
            <w:pPr>
              <w:pStyle w:val="ae"/>
            </w:pPr>
            <w:r>
              <w:rPr>
                <w:rFonts w:hint="eastAsia"/>
              </w:rPr>
              <w:t>12</w:t>
            </w:r>
          </w:p>
        </w:tc>
        <w:tc>
          <w:tcPr>
            <w:tcW w:w="1132" w:type="dxa"/>
            <w:tcBorders>
              <w:top w:val="nil"/>
              <w:left w:val="nil"/>
              <w:bottom w:val="single" w:sz="4" w:space="0" w:color="auto"/>
              <w:right w:val="single" w:sz="4" w:space="0" w:color="auto"/>
            </w:tcBorders>
            <w:shd w:val="clear" w:color="auto" w:fill="auto"/>
            <w:vAlign w:val="center"/>
          </w:tcPr>
          <w:p w14:paraId="139CB419" w14:textId="77777777" w:rsidR="00660125" w:rsidRDefault="00000000">
            <w:pPr>
              <w:pStyle w:val="ae"/>
            </w:pPr>
            <w:r>
              <w:rPr>
                <w:rFonts w:hint="eastAsia"/>
              </w:rPr>
              <w:t>驾驶证信息</w:t>
            </w:r>
          </w:p>
        </w:tc>
        <w:tc>
          <w:tcPr>
            <w:tcW w:w="5544" w:type="dxa"/>
            <w:tcBorders>
              <w:top w:val="nil"/>
              <w:left w:val="nil"/>
              <w:bottom w:val="single" w:sz="4" w:space="0" w:color="auto"/>
              <w:right w:val="single" w:sz="4" w:space="0" w:color="auto"/>
            </w:tcBorders>
            <w:shd w:val="clear" w:color="auto" w:fill="auto"/>
            <w:vAlign w:val="center"/>
          </w:tcPr>
          <w:p w14:paraId="7DB5CED6" w14:textId="77777777" w:rsidR="00660125" w:rsidRDefault="00000000">
            <w:pPr>
              <w:pStyle w:val="ae"/>
            </w:pPr>
            <w:r>
              <w:rPr>
                <w:rFonts w:hint="eastAsia"/>
              </w:rPr>
              <w:t>驾驶证号、准驾车型、有效期起止、驾驶证状态</w:t>
            </w:r>
          </w:p>
        </w:tc>
        <w:tc>
          <w:tcPr>
            <w:tcW w:w="605" w:type="dxa"/>
            <w:tcBorders>
              <w:top w:val="nil"/>
              <w:left w:val="nil"/>
              <w:bottom w:val="single" w:sz="4" w:space="0" w:color="auto"/>
              <w:right w:val="single" w:sz="4" w:space="0" w:color="auto"/>
            </w:tcBorders>
            <w:shd w:val="clear" w:color="auto" w:fill="auto"/>
            <w:vAlign w:val="center"/>
          </w:tcPr>
          <w:p w14:paraId="42CCEAF1" w14:textId="77777777" w:rsidR="00660125" w:rsidRDefault="00000000">
            <w:pPr>
              <w:pStyle w:val="ae"/>
            </w:pPr>
            <w:r>
              <w:rPr>
                <w:rFonts w:hint="eastAsia"/>
              </w:rPr>
              <w:t>数据</w:t>
            </w:r>
            <w:r>
              <w:rPr>
                <w:rFonts w:hint="eastAsia"/>
              </w:rPr>
              <w:lastRenderedPageBreak/>
              <w:t>实时归集</w:t>
            </w:r>
          </w:p>
        </w:tc>
        <w:tc>
          <w:tcPr>
            <w:tcW w:w="540" w:type="dxa"/>
            <w:tcBorders>
              <w:top w:val="nil"/>
              <w:left w:val="nil"/>
              <w:bottom w:val="single" w:sz="4" w:space="0" w:color="auto"/>
              <w:right w:val="single" w:sz="4" w:space="0" w:color="auto"/>
            </w:tcBorders>
            <w:shd w:val="clear" w:color="auto" w:fill="auto"/>
            <w:vAlign w:val="center"/>
          </w:tcPr>
          <w:p w14:paraId="4A5DFB7D" w14:textId="77777777" w:rsidR="00660125" w:rsidRDefault="00000000">
            <w:pPr>
              <w:pStyle w:val="ae"/>
            </w:pPr>
            <w:r>
              <w:rPr>
                <w:rFonts w:hint="eastAsia"/>
              </w:rPr>
              <w:lastRenderedPageBreak/>
              <w:t>实时</w:t>
            </w:r>
          </w:p>
        </w:tc>
      </w:tr>
      <w:tr w:rsidR="00660125" w14:paraId="5F526874"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300BC554" w14:textId="77777777" w:rsidR="00660125" w:rsidRDefault="00000000">
            <w:pPr>
              <w:pStyle w:val="ae"/>
            </w:pPr>
            <w:r>
              <w:rPr>
                <w:rFonts w:hint="eastAsia"/>
              </w:rPr>
              <w:t>13</w:t>
            </w:r>
          </w:p>
        </w:tc>
        <w:tc>
          <w:tcPr>
            <w:tcW w:w="1132" w:type="dxa"/>
            <w:tcBorders>
              <w:top w:val="nil"/>
              <w:left w:val="nil"/>
              <w:bottom w:val="single" w:sz="4" w:space="0" w:color="auto"/>
              <w:right w:val="single" w:sz="4" w:space="0" w:color="auto"/>
            </w:tcBorders>
            <w:shd w:val="clear" w:color="auto" w:fill="auto"/>
            <w:vAlign w:val="center"/>
          </w:tcPr>
          <w:p w14:paraId="4E9E003B" w14:textId="77777777" w:rsidR="00660125" w:rsidRDefault="00000000">
            <w:pPr>
              <w:pStyle w:val="ae"/>
            </w:pPr>
            <w:r>
              <w:rPr>
                <w:rFonts w:hint="eastAsia"/>
              </w:rPr>
              <w:t>延期原因</w:t>
            </w:r>
          </w:p>
        </w:tc>
        <w:tc>
          <w:tcPr>
            <w:tcW w:w="5544" w:type="dxa"/>
            <w:tcBorders>
              <w:top w:val="nil"/>
              <w:left w:val="nil"/>
              <w:bottom w:val="single" w:sz="4" w:space="0" w:color="auto"/>
              <w:right w:val="single" w:sz="4" w:space="0" w:color="auto"/>
            </w:tcBorders>
            <w:shd w:val="clear" w:color="auto" w:fill="auto"/>
            <w:vAlign w:val="center"/>
          </w:tcPr>
          <w:p w14:paraId="1E7BB3AC" w14:textId="77777777" w:rsidR="00660125" w:rsidRDefault="00000000">
            <w:pPr>
              <w:pStyle w:val="ae"/>
            </w:pPr>
            <w:r>
              <w:rPr>
                <w:rFonts w:hint="eastAsia"/>
              </w:rPr>
              <w:t>服兵役、出国（境）等原因，驾驶证状态</w:t>
            </w:r>
          </w:p>
        </w:tc>
        <w:tc>
          <w:tcPr>
            <w:tcW w:w="605" w:type="dxa"/>
            <w:tcBorders>
              <w:top w:val="nil"/>
              <w:left w:val="nil"/>
              <w:bottom w:val="single" w:sz="4" w:space="0" w:color="auto"/>
              <w:right w:val="single" w:sz="4" w:space="0" w:color="auto"/>
            </w:tcBorders>
            <w:shd w:val="clear" w:color="auto" w:fill="auto"/>
            <w:vAlign w:val="center"/>
          </w:tcPr>
          <w:p w14:paraId="0AA897F7"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0DAA757" w14:textId="77777777" w:rsidR="00660125" w:rsidRDefault="00000000">
            <w:pPr>
              <w:pStyle w:val="ae"/>
            </w:pPr>
            <w:r>
              <w:rPr>
                <w:rFonts w:hint="eastAsia"/>
              </w:rPr>
              <w:t>实时</w:t>
            </w:r>
          </w:p>
        </w:tc>
      </w:tr>
      <w:tr w:rsidR="00660125" w14:paraId="1F33CA79"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77E1EA7" w14:textId="77777777" w:rsidR="00660125" w:rsidRDefault="00000000">
            <w:pPr>
              <w:pStyle w:val="ae"/>
            </w:pPr>
            <w:r>
              <w:rPr>
                <w:rFonts w:hint="eastAsia"/>
              </w:rPr>
              <w:t>14</w:t>
            </w:r>
          </w:p>
        </w:tc>
        <w:tc>
          <w:tcPr>
            <w:tcW w:w="1132" w:type="dxa"/>
            <w:tcBorders>
              <w:top w:val="nil"/>
              <w:left w:val="nil"/>
              <w:bottom w:val="single" w:sz="4" w:space="0" w:color="auto"/>
              <w:right w:val="single" w:sz="4" w:space="0" w:color="auto"/>
            </w:tcBorders>
            <w:shd w:val="clear" w:color="auto" w:fill="auto"/>
            <w:vAlign w:val="center"/>
          </w:tcPr>
          <w:p w14:paraId="3C6AE348" w14:textId="77777777" w:rsidR="00660125" w:rsidRDefault="00000000">
            <w:pPr>
              <w:pStyle w:val="ae"/>
            </w:pPr>
            <w:r>
              <w:rPr>
                <w:rFonts w:hint="eastAsia"/>
              </w:rPr>
              <w:t>违法信息</w:t>
            </w:r>
          </w:p>
        </w:tc>
        <w:tc>
          <w:tcPr>
            <w:tcW w:w="5544" w:type="dxa"/>
            <w:tcBorders>
              <w:top w:val="nil"/>
              <w:left w:val="nil"/>
              <w:bottom w:val="single" w:sz="4" w:space="0" w:color="auto"/>
              <w:right w:val="single" w:sz="4" w:space="0" w:color="auto"/>
            </w:tcBorders>
            <w:shd w:val="clear" w:color="auto" w:fill="auto"/>
            <w:vAlign w:val="center"/>
          </w:tcPr>
          <w:p w14:paraId="6B9E094F" w14:textId="77777777" w:rsidR="00660125" w:rsidRDefault="00000000">
            <w:pPr>
              <w:pStyle w:val="ae"/>
            </w:pPr>
            <w:r>
              <w:rPr>
                <w:rFonts w:hint="eastAsia"/>
              </w:rPr>
              <w:t>违法记录、强制措施</w:t>
            </w:r>
          </w:p>
        </w:tc>
        <w:tc>
          <w:tcPr>
            <w:tcW w:w="605" w:type="dxa"/>
            <w:tcBorders>
              <w:top w:val="nil"/>
              <w:left w:val="nil"/>
              <w:bottom w:val="single" w:sz="4" w:space="0" w:color="auto"/>
              <w:right w:val="single" w:sz="4" w:space="0" w:color="auto"/>
            </w:tcBorders>
            <w:shd w:val="clear" w:color="auto" w:fill="auto"/>
            <w:vAlign w:val="center"/>
          </w:tcPr>
          <w:p w14:paraId="28D818D5"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53D640C" w14:textId="77777777" w:rsidR="00660125" w:rsidRDefault="00000000">
            <w:pPr>
              <w:pStyle w:val="ae"/>
            </w:pPr>
            <w:r>
              <w:rPr>
                <w:rFonts w:hint="eastAsia"/>
              </w:rPr>
              <w:t>实时</w:t>
            </w:r>
          </w:p>
        </w:tc>
      </w:tr>
      <w:tr w:rsidR="00660125" w14:paraId="3F560E99"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0EB3A95" w14:textId="77777777" w:rsidR="00660125" w:rsidRDefault="00000000">
            <w:pPr>
              <w:pStyle w:val="ae"/>
            </w:pPr>
            <w:r>
              <w:rPr>
                <w:rFonts w:hint="eastAsia"/>
              </w:rPr>
              <w:t>15</w:t>
            </w:r>
          </w:p>
        </w:tc>
        <w:tc>
          <w:tcPr>
            <w:tcW w:w="1132" w:type="dxa"/>
            <w:tcBorders>
              <w:top w:val="nil"/>
              <w:left w:val="nil"/>
              <w:bottom w:val="single" w:sz="4" w:space="0" w:color="auto"/>
              <w:right w:val="single" w:sz="4" w:space="0" w:color="auto"/>
            </w:tcBorders>
            <w:shd w:val="clear" w:color="auto" w:fill="auto"/>
            <w:vAlign w:val="center"/>
          </w:tcPr>
          <w:p w14:paraId="7B332990" w14:textId="77777777" w:rsidR="00660125" w:rsidRDefault="00000000">
            <w:pPr>
              <w:pStyle w:val="ae"/>
            </w:pPr>
            <w:r>
              <w:rPr>
                <w:rFonts w:hint="eastAsia"/>
              </w:rPr>
              <w:t>学习记录</w:t>
            </w:r>
          </w:p>
        </w:tc>
        <w:tc>
          <w:tcPr>
            <w:tcW w:w="5544" w:type="dxa"/>
            <w:tcBorders>
              <w:top w:val="nil"/>
              <w:left w:val="nil"/>
              <w:bottom w:val="single" w:sz="4" w:space="0" w:color="auto"/>
              <w:right w:val="single" w:sz="4" w:space="0" w:color="auto"/>
            </w:tcBorders>
            <w:shd w:val="clear" w:color="auto" w:fill="auto"/>
            <w:vAlign w:val="center"/>
          </w:tcPr>
          <w:p w14:paraId="74CE656E" w14:textId="77777777" w:rsidR="00660125" w:rsidRDefault="00000000">
            <w:pPr>
              <w:pStyle w:val="ae"/>
            </w:pPr>
            <w:r>
              <w:rPr>
                <w:rFonts w:hint="eastAsia"/>
              </w:rPr>
              <w:t>满分、审验学习教育记录</w:t>
            </w:r>
          </w:p>
        </w:tc>
        <w:tc>
          <w:tcPr>
            <w:tcW w:w="605" w:type="dxa"/>
            <w:tcBorders>
              <w:top w:val="nil"/>
              <w:left w:val="nil"/>
              <w:bottom w:val="single" w:sz="4" w:space="0" w:color="auto"/>
              <w:right w:val="single" w:sz="4" w:space="0" w:color="auto"/>
            </w:tcBorders>
            <w:shd w:val="clear" w:color="auto" w:fill="auto"/>
            <w:vAlign w:val="center"/>
          </w:tcPr>
          <w:p w14:paraId="2D16315C"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47706EC3" w14:textId="77777777" w:rsidR="00660125" w:rsidRDefault="00000000">
            <w:pPr>
              <w:pStyle w:val="ae"/>
            </w:pPr>
            <w:r>
              <w:rPr>
                <w:rFonts w:hint="eastAsia"/>
              </w:rPr>
              <w:t>实时</w:t>
            </w:r>
          </w:p>
        </w:tc>
      </w:tr>
      <w:tr w:rsidR="00660125" w14:paraId="565AF754"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37AE2AA" w14:textId="77777777" w:rsidR="00660125" w:rsidRDefault="00000000">
            <w:pPr>
              <w:pStyle w:val="ae"/>
            </w:pPr>
            <w:r>
              <w:rPr>
                <w:rFonts w:hint="eastAsia"/>
              </w:rPr>
              <w:t>16</w:t>
            </w:r>
          </w:p>
        </w:tc>
        <w:tc>
          <w:tcPr>
            <w:tcW w:w="1132" w:type="dxa"/>
            <w:tcBorders>
              <w:top w:val="nil"/>
              <w:left w:val="nil"/>
              <w:bottom w:val="single" w:sz="4" w:space="0" w:color="auto"/>
              <w:right w:val="single" w:sz="4" w:space="0" w:color="auto"/>
            </w:tcBorders>
            <w:shd w:val="clear" w:color="auto" w:fill="auto"/>
            <w:vAlign w:val="center"/>
          </w:tcPr>
          <w:p w14:paraId="7C5680DA" w14:textId="77777777" w:rsidR="00660125" w:rsidRDefault="00000000">
            <w:pPr>
              <w:pStyle w:val="ae"/>
            </w:pPr>
            <w:r>
              <w:rPr>
                <w:rFonts w:hint="eastAsia"/>
              </w:rPr>
              <w:t>驾驶人信息</w:t>
            </w:r>
          </w:p>
        </w:tc>
        <w:tc>
          <w:tcPr>
            <w:tcW w:w="5544" w:type="dxa"/>
            <w:tcBorders>
              <w:top w:val="nil"/>
              <w:left w:val="nil"/>
              <w:bottom w:val="single" w:sz="4" w:space="0" w:color="auto"/>
              <w:right w:val="single" w:sz="4" w:space="0" w:color="auto"/>
            </w:tcBorders>
            <w:shd w:val="clear" w:color="auto" w:fill="auto"/>
            <w:vAlign w:val="center"/>
          </w:tcPr>
          <w:p w14:paraId="1D9A1705" w14:textId="77777777" w:rsidR="00660125" w:rsidRDefault="00000000">
            <w:pPr>
              <w:pStyle w:val="ae"/>
            </w:pPr>
            <w:r>
              <w:rPr>
                <w:rFonts w:hint="eastAsia"/>
              </w:rPr>
              <w:t>身份证号、准驾车型等</w:t>
            </w:r>
          </w:p>
        </w:tc>
        <w:tc>
          <w:tcPr>
            <w:tcW w:w="605" w:type="dxa"/>
            <w:tcBorders>
              <w:top w:val="nil"/>
              <w:left w:val="nil"/>
              <w:bottom w:val="single" w:sz="4" w:space="0" w:color="auto"/>
              <w:right w:val="single" w:sz="4" w:space="0" w:color="auto"/>
            </w:tcBorders>
            <w:shd w:val="clear" w:color="auto" w:fill="auto"/>
            <w:vAlign w:val="center"/>
          </w:tcPr>
          <w:p w14:paraId="3B71DCFB"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1A374B93" w14:textId="77777777" w:rsidR="00660125" w:rsidRDefault="00000000">
            <w:pPr>
              <w:pStyle w:val="ae"/>
            </w:pPr>
            <w:r>
              <w:rPr>
                <w:rFonts w:hint="eastAsia"/>
              </w:rPr>
              <w:t>实时</w:t>
            </w:r>
          </w:p>
        </w:tc>
      </w:tr>
      <w:tr w:rsidR="00660125" w14:paraId="3C727410"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ACF42CE" w14:textId="77777777" w:rsidR="00660125" w:rsidRDefault="00000000">
            <w:pPr>
              <w:pStyle w:val="ae"/>
            </w:pPr>
            <w:r>
              <w:rPr>
                <w:rFonts w:hint="eastAsia"/>
              </w:rPr>
              <w:t>17</w:t>
            </w:r>
          </w:p>
        </w:tc>
        <w:tc>
          <w:tcPr>
            <w:tcW w:w="1132" w:type="dxa"/>
            <w:tcBorders>
              <w:top w:val="nil"/>
              <w:left w:val="nil"/>
              <w:bottom w:val="single" w:sz="4" w:space="0" w:color="auto"/>
              <w:right w:val="single" w:sz="4" w:space="0" w:color="auto"/>
            </w:tcBorders>
            <w:shd w:val="clear" w:color="auto" w:fill="auto"/>
            <w:vAlign w:val="center"/>
          </w:tcPr>
          <w:p w14:paraId="7C42CB40" w14:textId="77777777" w:rsidR="00660125" w:rsidRDefault="00000000">
            <w:pPr>
              <w:pStyle w:val="ae"/>
            </w:pPr>
            <w:r>
              <w:rPr>
                <w:rFonts w:hint="eastAsia"/>
              </w:rPr>
              <w:t>体检信息</w:t>
            </w:r>
          </w:p>
        </w:tc>
        <w:tc>
          <w:tcPr>
            <w:tcW w:w="5544" w:type="dxa"/>
            <w:tcBorders>
              <w:top w:val="nil"/>
              <w:left w:val="nil"/>
              <w:bottom w:val="single" w:sz="4" w:space="0" w:color="auto"/>
              <w:right w:val="single" w:sz="4" w:space="0" w:color="auto"/>
            </w:tcBorders>
            <w:shd w:val="clear" w:color="auto" w:fill="auto"/>
            <w:vAlign w:val="center"/>
          </w:tcPr>
          <w:p w14:paraId="297C3E2D" w14:textId="77777777" w:rsidR="00660125" w:rsidRDefault="00000000">
            <w:pPr>
              <w:pStyle w:val="ae"/>
            </w:pPr>
            <w:r>
              <w:rPr>
                <w:rFonts w:hint="eastAsia"/>
              </w:rPr>
              <w:t>身高、视力、</w:t>
            </w:r>
            <w:r>
              <w:rPr>
                <w:rFonts w:hint="eastAsia"/>
              </w:rPr>
              <w:t xml:space="preserve"> </w:t>
            </w:r>
            <w:r>
              <w:rPr>
                <w:rFonts w:hint="eastAsia"/>
              </w:rPr>
              <w:t>听力、上肢、下肢、躯干和颈部运动功能</w:t>
            </w:r>
          </w:p>
        </w:tc>
        <w:tc>
          <w:tcPr>
            <w:tcW w:w="605" w:type="dxa"/>
            <w:tcBorders>
              <w:top w:val="nil"/>
              <w:left w:val="nil"/>
              <w:bottom w:val="single" w:sz="4" w:space="0" w:color="auto"/>
              <w:right w:val="single" w:sz="4" w:space="0" w:color="auto"/>
            </w:tcBorders>
            <w:shd w:val="clear" w:color="auto" w:fill="auto"/>
            <w:vAlign w:val="center"/>
          </w:tcPr>
          <w:p w14:paraId="1E6A1BCB" w14:textId="77777777" w:rsidR="00660125" w:rsidRDefault="00000000">
            <w:pPr>
              <w:pStyle w:val="ae"/>
            </w:pPr>
            <w:r>
              <w:rPr>
                <w:rFonts w:hint="eastAsia"/>
              </w:rPr>
              <w:t>数据实时</w:t>
            </w:r>
            <w:r>
              <w:rPr>
                <w:rFonts w:hint="eastAsia"/>
              </w:rPr>
              <w:lastRenderedPageBreak/>
              <w:t>归集</w:t>
            </w:r>
          </w:p>
        </w:tc>
        <w:tc>
          <w:tcPr>
            <w:tcW w:w="540" w:type="dxa"/>
            <w:tcBorders>
              <w:top w:val="nil"/>
              <w:left w:val="nil"/>
              <w:bottom w:val="single" w:sz="4" w:space="0" w:color="auto"/>
              <w:right w:val="single" w:sz="4" w:space="0" w:color="auto"/>
            </w:tcBorders>
            <w:shd w:val="clear" w:color="auto" w:fill="auto"/>
            <w:vAlign w:val="center"/>
          </w:tcPr>
          <w:p w14:paraId="67B8ED3F" w14:textId="77777777" w:rsidR="00660125" w:rsidRDefault="00000000">
            <w:pPr>
              <w:pStyle w:val="ae"/>
            </w:pPr>
            <w:r>
              <w:rPr>
                <w:rFonts w:hint="eastAsia"/>
              </w:rPr>
              <w:lastRenderedPageBreak/>
              <w:t>实时</w:t>
            </w:r>
          </w:p>
        </w:tc>
      </w:tr>
      <w:tr w:rsidR="00660125" w14:paraId="5B538714"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DDB4C0D" w14:textId="77777777" w:rsidR="00660125" w:rsidRDefault="00000000">
            <w:pPr>
              <w:pStyle w:val="ae"/>
            </w:pPr>
            <w:r>
              <w:rPr>
                <w:rFonts w:hint="eastAsia"/>
              </w:rPr>
              <w:t>18</w:t>
            </w:r>
          </w:p>
        </w:tc>
        <w:tc>
          <w:tcPr>
            <w:tcW w:w="1132" w:type="dxa"/>
            <w:tcBorders>
              <w:top w:val="nil"/>
              <w:left w:val="nil"/>
              <w:bottom w:val="single" w:sz="4" w:space="0" w:color="auto"/>
              <w:right w:val="single" w:sz="4" w:space="0" w:color="auto"/>
            </w:tcBorders>
            <w:shd w:val="clear" w:color="auto" w:fill="auto"/>
            <w:vAlign w:val="center"/>
          </w:tcPr>
          <w:p w14:paraId="31015814" w14:textId="77777777" w:rsidR="00660125" w:rsidRDefault="00000000">
            <w:pPr>
              <w:pStyle w:val="ae"/>
            </w:pPr>
            <w:r>
              <w:rPr>
                <w:rFonts w:hint="eastAsia"/>
              </w:rPr>
              <w:t>业务流水信息</w:t>
            </w:r>
          </w:p>
        </w:tc>
        <w:tc>
          <w:tcPr>
            <w:tcW w:w="5544" w:type="dxa"/>
            <w:tcBorders>
              <w:top w:val="nil"/>
              <w:left w:val="nil"/>
              <w:bottom w:val="single" w:sz="4" w:space="0" w:color="auto"/>
              <w:right w:val="single" w:sz="4" w:space="0" w:color="auto"/>
            </w:tcBorders>
            <w:shd w:val="clear" w:color="auto" w:fill="auto"/>
            <w:vAlign w:val="center"/>
          </w:tcPr>
          <w:p w14:paraId="1B9CCA70" w14:textId="77777777" w:rsidR="00660125" w:rsidRDefault="00000000">
            <w:pPr>
              <w:pStyle w:val="ae"/>
            </w:pPr>
            <w:r>
              <w:rPr>
                <w:rFonts w:hint="eastAsia"/>
              </w:rPr>
              <w:t>业务流水号、费用明细、业务类型等</w:t>
            </w:r>
          </w:p>
        </w:tc>
        <w:tc>
          <w:tcPr>
            <w:tcW w:w="605" w:type="dxa"/>
            <w:tcBorders>
              <w:top w:val="nil"/>
              <w:left w:val="nil"/>
              <w:bottom w:val="single" w:sz="4" w:space="0" w:color="auto"/>
              <w:right w:val="single" w:sz="4" w:space="0" w:color="auto"/>
            </w:tcBorders>
            <w:shd w:val="clear" w:color="auto" w:fill="auto"/>
            <w:vAlign w:val="center"/>
          </w:tcPr>
          <w:p w14:paraId="690EF5F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DFFD9CD" w14:textId="77777777" w:rsidR="00660125" w:rsidRDefault="00000000">
            <w:pPr>
              <w:pStyle w:val="ae"/>
            </w:pPr>
            <w:r>
              <w:rPr>
                <w:rFonts w:hint="eastAsia"/>
              </w:rPr>
              <w:t>实时</w:t>
            </w:r>
          </w:p>
        </w:tc>
      </w:tr>
      <w:tr w:rsidR="00660125" w14:paraId="6A3DA374"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E7202FA" w14:textId="77777777" w:rsidR="00660125" w:rsidRDefault="00000000">
            <w:pPr>
              <w:pStyle w:val="ae"/>
            </w:pPr>
            <w:r>
              <w:rPr>
                <w:rFonts w:hint="eastAsia"/>
              </w:rPr>
              <w:t>19</w:t>
            </w:r>
          </w:p>
        </w:tc>
        <w:tc>
          <w:tcPr>
            <w:tcW w:w="1132" w:type="dxa"/>
            <w:tcBorders>
              <w:top w:val="nil"/>
              <w:left w:val="nil"/>
              <w:bottom w:val="single" w:sz="4" w:space="0" w:color="auto"/>
              <w:right w:val="single" w:sz="4" w:space="0" w:color="auto"/>
            </w:tcBorders>
            <w:shd w:val="clear" w:color="auto" w:fill="auto"/>
            <w:vAlign w:val="center"/>
          </w:tcPr>
          <w:p w14:paraId="66E8FC32" w14:textId="77777777" w:rsidR="00660125" w:rsidRDefault="00000000">
            <w:pPr>
              <w:pStyle w:val="ae"/>
            </w:pPr>
            <w:r>
              <w:rPr>
                <w:rFonts w:hint="eastAsia"/>
              </w:rPr>
              <w:t>电子票据信息</w:t>
            </w:r>
          </w:p>
        </w:tc>
        <w:tc>
          <w:tcPr>
            <w:tcW w:w="5544" w:type="dxa"/>
            <w:tcBorders>
              <w:top w:val="nil"/>
              <w:left w:val="nil"/>
              <w:bottom w:val="single" w:sz="4" w:space="0" w:color="auto"/>
              <w:right w:val="single" w:sz="4" w:space="0" w:color="auto"/>
            </w:tcBorders>
            <w:shd w:val="clear" w:color="auto" w:fill="auto"/>
            <w:vAlign w:val="center"/>
          </w:tcPr>
          <w:p w14:paraId="13200008" w14:textId="77777777" w:rsidR="00660125" w:rsidRDefault="00000000">
            <w:pPr>
              <w:pStyle w:val="ae"/>
            </w:pPr>
            <w:r>
              <w:rPr>
                <w:rFonts w:hint="eastAsia"/>
              </w:rPr>
              <w:t>费用金额、收费单位、缴费日期、缴费渠道等</w:t>
            </w:r>
          </w:p>
        </w:tc>
        <w:tc>
          <w:tcPr>
            <w:tcW w:w="605" w:type="dxa"/>
            <w:tcBorders>
              <w:top w:val="nil"/>
              <w:left w:val="nil"/>
              <w:bottom w:val="single" w:sz="4" w:space="0" w:color="auto"/>
              <w:right w:val="single" w:sz="4" w:space="0" w:color="auto"/>
            </w:tcBorders>
            <w:shd w:val="clear" w:color="auto" w:fill="auto"/>
            <w:vAlign w:val="center"/>
          </w:tcPr>
          <w:p w14:paraId="4DADDBAB"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21D101C5" w14:textId="77777777" w:rsidR="00660125" w:rsidRDefault="00000000">
            <w:pPr>
              <w:pStyle w:val="ae"/>
            </w:pPr>
            <w:r>
              <w:rPr>
                <w:rFonts w:hint="eastAsia"/>
              </w:rPr>
              <w:t>实时</w:t>
            </w:r>
          </w:p>
        </w:tc>
      </w:tr>
      <w:tr w:rsidR="00660125" w14:paraId="4B3F64DC"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59B47E84" w14:textId="77777777" w:rsidR="00660125" w:rsidRDefault="00000000">
            <w:pPr>
              <w:pStyle w:val="ae"/>
            </w:pPr>
            <w:r>
              <w:rPr>
                <w:rFonts w:hint="eastAsia"/>
              </w:rPr>
              <w:t>20</w:t>
            </w:r>
          </w:p>
        </w:tc>
        <w:tc>
          <w:tcPr>
            <w:tcW w:w="1132" w:type="dxa"/>
            <w:tcBorders>
              <w:top w:val="nil"/>
              <w:left w:val="nil"/>
              <w:bottom w:val="single" w:sz="4" w:space="0" w:color="auto"/>
              <w:right w:val="single" w:sz="4" w:space="0" w:color="auto"/>
            </w:tcBorders>
            <w:shd w:val="clear" w:color="auto" w:fill="auto"/>
            <w:vAlign w:val="center"/>
          </w:tcPr>
          <w:p w14:paraId="7C6684F0" w14:textId="77777777" w:rsidR="00660125" w:rsidRDefault="00000000">
            <w:pPr>
              <w:pStyle w:val="ae"/>
            </w:pPr>
            <w:r>
              <w:rPr>
                <w:rFonts w:hint="eastAsia"/>
              </w:rPr>
              <w:t>养犬人信息、犬</w:t>
            </w:r>
            <w:proofErr w:type="gramStart"/>
            <w:r>
              <w:rPr>
                <w:rFonts w:hint="eastAsia"/>
              </w:rPr>
              <w:t>只信息</w:t>
            </w:r>
            <w:proofErr w:type="gramEnd"/>
          </w:p>
        </w:tc>
        <w:tc>
          <w:tcPr>
            <w:tcW w:w="5544" w:type="dxa"/>
            <w:tcBorders>
              <w:top w:val="nil"/>
              <w:left w:val="nil"/>
              <w:bottom w:val="single" w:sz="4" w:space="0" w:color="auto"/>
              <w:right w:val="single" w:sz="4" w:space="0" w:color="auto"/>
            </w:tcBorders>
            <w:shd w:val="clear" w:color="auto" w:fill="auto"/>
            <w:vAlign w:val="center"/>
          </w:tcPr>
          <w:p w14:paraId="0406D61D" w14:textId="77777777" w:rsidR="00660125" w:rsidRDefault="00000000">
            <w:pPr>
              <w:pStyle w:val="ae"/>
            </w:pPr>
            <w:r>
              <w:rPr>
                <w:rFonts w:hint="eastAsia"/>
              </w:rPr>
              <w:t>养犬人姓名、住址、身份证件及号码、国家或地区、户籍地址、年龄、智力及精神状态；单位养犬人统一社会信用代码、法人或者主要负责人的身份信息、管理人身份信息，养犬的合理用途；犬只种类、数量、犬只个体识别编码（代码）、犬只免疫日期及有效期、犬只名称、照片、特征、肩高、体重等</w:t>
            </w:r>
          </w:p>
        </w:tc>
        <w:tc>
          <w:tcPr>
            <w:tcW w:w="605" w:type="dxa"/>
            <w:tcBorders>
              <w:top w:val="nil"/>
              <w:left w:val="nil"/>
              <w:bottom w:val="single" w:sz="4" w:space="0" w:color="auto"/>
              <w:right w:val="single" w:sz="4" w:space="0" w:color="auto"/>
            </w:tcBorders>
            <w:shd w:val="clear" w:color="auto" w:fill="auto"/>
            <w:vAlign w:val="center"/>
          </w:tcPr>
          <w:p w14:paraId="1550D1CE"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88D9950" w14:textId="77777777" w:rsidR="00660125" w:rsidRDefault="00000000">
            <w:pPr>
              <w:pStyle w:val="ae"/>
            </w:pPr>
            <w:r>
              <w:rPr>
                <w:rFonts w:hint="eastAsia"/>
              </w:rPr>
              <w:t>实时</w:t>
            </w:r>
          </w:p>
        </w:tc>
      </w:tr>
      <w:tr w:rsidR="00660125" w14:paraId="7E14B348"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5A0D1ABF" w14:textId="77777777" w:rsidR="00660125" w:rsidRDefault="00000000">
            <w:pPr>
              <w:pStyle w:val="ae"/>
            </w:pPr>
            <w:r>
              <w:rPr>
                <w:rFonts w:hint="eastAsia"/>
              </w:rPr>
              <w:t>21</w:t>
            </w:r>
          </w:p>
        </w:tc>
        <w:tc>
          <w:tcPr>
            <w:tcW w:w="1132" w:type="dxa"/>
            <w:tcBorders>
              <w:top w:val="nil"/>
              <w:left w:val="nil"/>
              <w:bottom w:val="single" w:sz="4" w:space="0" w:color="auto"/>
              <w:right w:val="single" w:sz="4" w:space="0" w:color="auto"/>
            </w:tcBorders>
            <w:shd w:val="clear" w:color="auto" w:fill="auto"/>
            <w:vAlign w:val="center"/>
          </w:tcPr>
          <w:p w14:paraId="43C7EE86" w14:textId="77777777" w:rsidR="00660125" w:rsidRDefault="00000000">
            <w:pPr>
              <w:pStyle w:val="ae"/>
            </w:pPr>
            <w:r>
              <w:rPr>
                <w:rFonts w:hint="eastAsia"/>
              </w:rPr>
              <w:t>养犬人信息、违法事实信息</w:t>
            </w:r>
          </w:p>
        </w:tc>
        <w:tc>
          <w:tcPr>
            <w:tcW w:w="5544" w:type="dxa"/>
            <w:tcBorders>
              <w:top w:val="nil"/>
              <w:left w:val="nil"/>
              <w:bottom w:val="single" w:sz="4" w:space="0" w:color="auto"/>
              <w:right w:val="single" w:sz="4" w:space="0" w:color="auto"/>
            </w:tcBorders>
            <w:shd w:val="clear" w:color="auto" w:fill="auto"/>
            <w:vAlign w:val="center"/>
          </w:tcPr>
          <w:p w14:paraId="68165C0D" w14:textId="77777777" w:rsidR="00660125" w:rsidRDefault="00000000">
            <w:pPr>
              <w:pStyle w:val="ae"/>
            </w:pPr>
            <w:r>
              <w:rPr>
                <w:rFonts w:hint="eastAsia"/>
              </w:rPr>
              <w:t>养犬人姓名、住址、身份证件及号码、国家或地区、户籍地址、年龄、智力及精神状态；单位养犬人统一社会信用代码、法人或者主要负责人的身份信息、管理人身份信息；违法事实；法规依据</w:t>
            </w:r>
          </w:p>
        </w:tc>
        <w:tc>
          <w:tcPr>
            <w:tcW w:w="605" w:type="dxa"/>
            <w:tcBorders>
              <w:top w:val="nil"/>
              <w:left w:val="nil"/>
              <w:bottom w:val="single" w:sz="4" w:space="0" w:color="auto"/>
              <w:right w:val="single" w:sz="4" w:space="0" w:color="auto"/>
            </w:tcBorders>
            <w:shd w:val="clear" w:color="auto" w:fill="auto"/>
            <w:vAlign w:val="center"/>
          </w:tcPr>
          <w:p w14:paraId="3CD6429A"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2C5ECA9" w14:textId="77777777" w:rsidR="00660125" w:rsidRDefault="00000000">
            <w:pPr>
              <w:pStyle w:val="ae"/>
            </w:pPr>
            <w:r>
              <w:rPr>
                <w:rFonts w:hint="eastAsia"/>
              </w:rPr>
              <w:t>实时</w:t>
            </w:r>
          </w:p>
        </w:tc>
      </w:tr>
      <w:tr w:rsidR="00660125" w14:paraId="47FD8DC0"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B2ED195" w14:textId="77777777" w:rsidR="00660125" w:rsidRDefault="00000000">
            <w:pPr>
              <w:pStyle w:val="ae"/>
            </w:pPr>
            <w:r>
              <w:rPr>
                <w:rFonts w:hint="eastAsia"/>
              </w:rPr>
              <w:t>22</w:t>
            </w:r>
          </w:p>
        </w:tc>
        <w:tc>
          <w:tcPr>
            <w:tcW w:w="1132" w:type="dxa"/>
            <w:tcBorders>
              <w:top w:val="nil"/>
              <w:left w:val="nil"/>
              <w:bottom w:val="single" w:sz="4" w:space="0" w:color="auto"/>
              <w:right w:val="single" w:sz="4" w:space="0" w:color="auto"/>
            </w:tcBorders>
            <w:shd w:val="clear" w:color="auto" w:fill="auto"/>
            <w:vAlign w:val="center"/>
          </w:tcPr>
          <w:p w14:paraId="4E2B3EC8" w14:textId="77777777" w:rsidR="00660125" w:rsidRDefault="00000000">
            <w:pPr>
              <w:pStyle w:val="ae"/>
            </w:pPr>
            <w:r>
              <w:rPr>
                <w:rFonts w:hint="eastAsia"/>
              </w:rPr>
              <w:t>犬</w:t>
            </w:r>
            <w:proofErr w:type="gramStart"/>
            <w:r>
              <w:rPr>
                <w:rFonts w:hint="eastAsia"/>
              </w:rPr>
              <w:t>只信息</w:t>
            </w:r>
            <w:proofErr w:type="gramEnd"/>
          </w:p>
        </w:tc>
        <w:tc>
          <w:tcPr>
            <w:tcW w:w="5544" w:type="dxa"/>
            <w:tcBorders>
              <w:top w:val="nil"/>
              <w:left w:val="nil"/>
              <w:bottom w:val="single" w:sz="4" w:space="0" w:color="auto"/>
              <w:right w:val="single" w:sz="4" w:space="0" w:color="auto"/>
            </w:tcBorders>
            <w:shd w:val="clear" w:color="auto" w:fill="auto"/>
            <w:vAlign w:val="center"/>
          </w:tcPr>
          <w:p w14:paraId="6C147005" w14:textId="77777777" w:rsidR="00660125" w:rsidRDefault="00000000">
            <w:pPr>
              <w:pStyle w:val="ae"/>
            </w:pPr>
            <w:r>
              <w:rPr>
                <w:rFonts w:hint="eastAsia"/>
              </w:rPr>
              <w:t>捕杀时间、地点、捕杀犬只单位、犬只种类、</w:t>
            </w:r>
            <w:proofErr w:type="gramStart"/>
            <w:r>
              <w:rPr>
                <w:rFonts w:hint="eastAsia"/>
              </w:rPr>
              <w:t>犬尸处理</w:t>
            </w:r>
            <w:proofErr w:type="gramEnd"/>
            <w:r>
              <w:rPr>
                <w:rFonts w:hint="eastAsia"/>
              </w:rPr>
              <w:t>单位、处理形式、狂犬病检验情况；受害人姓名、住址、治疗情况</w:t>
            </w:r>
          </w:p>
        </w:tc>
        <w:tc>
          <w:tcPr>
            <w:tcW w:w="605" w:type="dxa"/>
            <w:tcBorders>
              <w:top w:val="nil"/>
              <w:left w:val="nil"/>
              <w:bottom w:val="single" w:sz="4" w:space="0" w:color="auto"/>
              <w:right w:val="single" w:sz="4" w:space="0" w:color="auto"/>
            </w:tcBorders>
            <w:shd w:val="clear" w:color="auto" w:fill="auto"/>
            <w:vAlign w:val="center"/>
          </w:tcPr>
          <w:p w14:paraId="671A6933"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B42AD41" w14:textId="77777777" w:rsidR="00660125" w:rsidRDefault="00000000">
            <w:pPr>
              <w:pStyle w:val="ae"/>
            </w:pPr>
            <w:r>
              <w:rPr>
                <w:rFonts w:hint="eastAsia"/>
              </w:rPr>
              <w:t>实时</w:t>
            </w:r>
          </w:p>
        </w:tc>
      </w:tr>
      <w:tr w:rsidR="00660125" w14:paraId="08B345C8"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533D165" w14:textId="77777777" w:rsidR="00660125" w:rsidRDefault="00000000">
            <w:pPr>
              <w:pStyle w:val="ae"/>
            </w:pPr>
            <w:r>
              <w:rPr>
                <w:rFonts w:hint="eastAsia"/>
              </w:rPr>
              <w:lastRenderedPageBreak/>
              <w:t>23</w:t>
            </w:r>
          </w:p>
        </w:tc>
        <w:tc>
          <w:tcPr>
            <w:tcW w:w="1132" w:type="dxa"/>
            <w:tcBorders>
              <w:top w:val="nil"/>
              <w:left w:val="nil"/>
              <w:bottom w:val="single" w:sz="4" w:space="0" w:color="auto"/>
              <w:right w:val="single" w:sz="4" w:space="0" w:color="auto"/>
            </w:tcBorders>
            <w:shd w:val="clear" w:color="auto" w:fill="auto"/>
            <w:vAlign w:val="center"/>
          </w:tcPr>
          <w:p w14:paraId="0FF4F6F2" w14:textId="77777777" w:rsidR="00660125" w:rsidRDefault="00000000">
            <w:pPr>
              <w:pStyle w:val="ae"/>
            </w:pPr>
            <w:r>
              <w:rPr>
                <w:rFonts w:hint="eastAsia"/>
              </w:rPr>
              <w:t>报警人信息、</w:t>
            </w:r>
            <w:proofErr w:type="gramStart"/>
            <w:r>
              <w:rPr>
                <w:rFonts w:hint="eastAsia"/>
              </w:rPr>
              <w:t>警信息</w:t>
            </w:r>
            <w:proofErr w:type="gramEnd"/>
          </w:p>
        </w:tc>
        <w:tc>
          <w:tcPr>
            <w:tcW w:w="5544" w:type="dxa"/>
            <w:tcBorders>
              <w:top w:val="nil"/>
              <w:left w:val="nil"/>
              <w:bottom w:val="single" w:sz="4" w:space="0" w:color="auto"/>
              <w:right w:val="single" w:sz="4" w:space="0" w:color="auto"/>
            </w:tcBorders>
            <w:shd w:val="clear" w:color="auto" w:fill="auto"/>
            <w:vAlign w:val="center"/>
          </w:tcPr>
          <w:p w14:paraId="43B260EE" w14:textId="77777777" w:rsidR="00660125" w:rsidRDefault="00000000">
            <w:pPr>
              <w:pStyle w:val="ae"/>
            </w:pPr>
            <w:r>
              <w:rPr>
                <w:rFonts w:hint="eastAsia"/>
              </w:rPr>
              <w:t>报警时间、地点、报警人、警情事项</w:t>
            </w:r>
          </w:p>
        </w:tc>
        <w:tc>
          <w:tcPr>
            <w:tcW w:w="605" w:type="dxa"/>
            <w:tcBorders>
              <w:top w:val="nil"/>
              <w:left w:val="nil"/>
              <w:bottom w:val="single" w:sz="4" w:space="0" w:color="auto"/>
              <w:right w:val="single" w:sz="4" w:space="0" w:color="auto"/>
            </w:tcBorders>
            <w:shd w:val="clear" w:color="auto" w:fill="auto"/>
            <w:vAlign w:val="center"/>
          </w:tcPr>
          <w:p w14:paraId="2D3D5B16"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25DC1F8E" w14:textId="77777777" w:rsidR="00660125" w:rsidRDefault="00000000">
            <w:pPr>
              <w:pStyle w:val="ae"/>
            </w:pPr>
            <w:r>
              <w:rPr>
                <w:rFonts w:hint="eastAsia"/>
              </w:rPr>
              <w:t>实时</w:t>
            </w:r>
          </w:p>
        </w:tc>
      </w:tr>
      <w:tr w:rsidR="00660125" w14:paraId="19B0D19C"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088D02A" w14:textId="77777777" w:rsidR="00660125" w:rsidRDefault="00000000">
            <w:pPr>
              <w:pStyle w:val="ae"/>
            </w:pPr>
            <w:r>
              <w:rPr>
                <w:rFonts w:hint="eastAsia"/>
              </w:rPr>
              <w:t>24</w:t>
            </w:r>
          </w:p>
        </w:tc>
        <w:tc>
          <w:tcPr>
            <w:tcW w:w="1132" w:type="dxa"/>
            <w:tcBorders>
              <w:top w:val="nil"/>
              <w:left w:val="nil"/>
              <w:bottom w:val="single" w:sz="4" w:space="0" w:color="auto"/>
              <w:right w:val="single" w:sz="4" w:space="0" w:color="auto"/>
            </w:tcBorders>
            <w:shd w:val="clear" w:color="auto" w:fill="auto"/>
            <w:vAlign w:val="center"/>
          </w:tcPr>
          <w:p w14:paraId="7BA6B22C" w14:textId="77777777" w:rsidR="00660125" w:rsidRDefault="00000000">
            <w:pPr>
              <w:pStyle w:val="ae"/>
            </w:pPr>
            <w:r>
              <w:rPr>
                <w:rFonts w:hint="eastAsia"/>
              </w:rPr>
              <w:t>不文明养犬行为</w:t>
            </w:r>
          </w:p>
        </w:tc>
        <w:tc>
          <w:tcPr>
            <w:tcW w:w="5544" w:type="dxa"/>
            <w:tcBorders>
              <w:top w:val="nil"/>
              <w:left w:val="nil"/>
              <w:bottom w:val="single" w:sz="4" w:space="0" w:color="auto"/>
              <w:right w:val="single" w:sz="4" w:space="0" w:color="auto"/>
            </w:tcBorders>
            <w:shd w:val="clear" w:color="auto" w:fill="auto"/>
            <w:vAlign w:val="center"/>
          </w:tcPr>
          <w:p w14:paraId="450E36CC" w14:textId="77777777" w:rsidR="00660125" w:rsidRDefault="00000000">
            <w:pPr>
              <w:pStyle w:val="ae"/>
            </w:pPr>
            <w:r>
              <w:rPr>
                <w:rFonts w:hint="eastAsia"/>
              </w:rPr>
              <w:t>宣传标题、内容、不文明养犬行为</w:t>
            </w:r>
          </w:p>
        </w:tc>
        <w:tc>
          <w:tcPr>
            <w:tcW w:w="605" w:type="dxa"/>
            <w:tcBorders>
              <w:top w:val="nil"/>
              <w:left w:val="nil"/>
              <w:bottom w:val="single" w:sz="4" w:space="0" w:color="auto"/>
              <w:right w:val="single" w:sz="4" w:space="0" w:color="auto"/>
            </w:tcBorders>
            <w:shd w:val="clear" w:color="auto" w:fill="auto"/>
            <w:vAlign w:val="center"/>
          </w:tcPr>
          <w:p w14:paraId="4D5910D7"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CE7F50C" w14:textId="77777777" w:rsidR="00660125" w:rsidRDefault="00000000">
            <w:pPr>
              <w:pStyle w:val="ae"/>
            </w:pPr>
            <w:r>
              <w:rPr>
                <w:rFonts w:hint="eastAsia"/>
              </w:rPr>
              <w:t>实时</w:t>
            </w:r>
          </w:p>
        </w:tc>
      </w:tr>
      <w:tr w:rsidR="00660125" w14:paraId="0DF95073"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F661814" w14:textId="77777777" w:rsidR="00660125" w:rsidRDefault="00000000">
            <w:pPr>
              <w:pStyle w:val="ae"/>
            </w:pPr>
            <w:r>
              <w:rPr>
                <w:rFonts w:hint="eastAsia"/>
              </w:rPr>
              <w:t>25</w:t>
            </w:r>
          </w:p>
        </w:tc>
        <w:tc>
          <w:tcPr>
            <w:tcW w:w="1132" w:type="dxa"/>
            <w:tcBorders>
              <w:top w:val="nil"/>
              <w:left w:val="nil"/>
              <w:bottom w:val="single" w:sz="4" w:space="0" w:color="auto"/>
              <w:right w:val="single" w:sz="4" w:space="0" w:color="auto"/>
            </w:tcBorders>
            <w:shd w:val="clear" w:color="auto" w:fill="auto"/>
            <w:vAlign w:val="center"/>
          </w:tcPr>
          <w:p w14:paraId="7AB678E6" w14:textId="77777777" w:rsidR="00660125" w:rsidRDefault="00000000">
            <w:pPr>
              <w:pStyle w:val="ae"/>
            </w:pPr>
            <w:r>
              <w:rPr>
                <w:rFonts w:hint="eastAsia"/>
              </w:rPr>
              <w:t>亲属信息表</w:t>
            </w:r>
          </w:p>
        </w:tc>
        <w:tc>
          <w:tcPr>
            <w:tcW w:w="5544" w:type="dxa"/>
            <w:tcBorders>
              <w:top w:val="nil"/>
              <w:left w:val="nil"/>
              <w:bottom w:val="single" w:sz="4" w:space="0" w:color="auto"/>
              <w:right w:val="single" w:sz="4" w:space="0" w:color="auto"/>
            </w:tcBorders>
            <w:shd w:val="clear" w:color="auto" w:fill="auto"/>
            <w:vAlign w:val="center"/>
          </w:tcPr>
          <w:p w14:paraId="45491441" w14:textId="77777777" w:rsidR="00660125" w:rsidRDefault="00000000">
            <w:pPr>
              <w:pStyle w:val="ae"/>
            </w:pPr>
            <w:r>
              <w:rPr>
                <w:rFonts w:hint="eastAsia"/>
              </w:rPr>
              <w:t>亲属唯一</w:t>
            </w:r>
            <w:proofErr w:type="gramStart"/>
            <w:r>
              <w:rPr>
                <w:rFonts w:hint="eastAsia"/>
              </w:rPr>
              <w:t>标</w:t>
            </w:r>
            <w:proofErr w:type="gramEnd"/>
            <w:r>
              <w:rPr>
                <w:rFonts w:hint="eastAsia"/>
              </w:rPr>
              <w:t>标识</w:t>
            </w:r>
            <w:r>
              <w:rPr>
                <w:rFonts w:hint="eastAsia"/>
              </w:rPr>
              <w:t>,</w:t>
            </w:r>
            <w:r>
              <w:rPr>
                <w:rFonts w:hint="eastAsia"/>
              </w:rPr>
              <w:t>亲属姓名</w:t>
            </w:r>
            <w:r>
              <w:rPr>
                <w:rFonts w:hint="eastAsia"/>
              </w:rPr>
              <w:t>,</w:t>
            </w:r>
            <w:r>
              <w:rPr>
                <w:rFonts w:hint="eastAsia"/>
              </w:rPr>
              <w:t>亲属证件号码</w:t>
            </w:r>
            <w:r>
              <w:rPr>
                <w:rFonts w:hint="eastAsia"/>
              </w:rPr>
              <w:t>,</w:t>
            </w:r>
            <w:r>
              <w:rPr>
                <w:rFonts w:hint="eastAsia"/>
              </w:rPr>
              <w:t>亲属登录手机号</w:t>
            </w:r>
            <w:r>
              <w:rPr>
                <w:rFonts w:hint="eastAsia"/>
              </w:rPr>
              <w:t>,</w:t>
            </w:r>
            <w:r>
              <w:rPr>
                <w:rFonts w:hint="eastAsia"/>
              </w:rPr>
              <w:t>一类卡号</w:t>
            </w:r>
            <w:r>
              <w:rPr>
                <w:rFonts w:hint="eastAsia"/>
              </w:rPr>
              <w:t>,</w:t>
            </w:r>
            <w:r>
              <w:rPr>
                <w:rFonts w:hint="eastAsia"/>
              </w:rPr>
              <w:t>绑定手机号</w:t>
            </w:r>
            <w:r>
              <w:rPr>
                <w:rFonts w:hint="eastAsia"/>
              </w:rPr>
              <w:t>,</w:t>
            </w:r>
            <w:r>
              <w:rPr>
                <w:rFonts w:hint="eastAsia"/>
              </w:rPr>
              <w:t>绑定人姓名</w:t>
            </w:r>
            <w:r>
              <w:rPr>
                <w:rFonts w:hint="eastAsia"/>
              </w:rPr>
              <w:t>,</w:t>
            </w:r>
            <w:r>
              <w:rPr>
                <w:rFonts w:hint="eastAsia"/>
              </w:rPr>
              <w:t>银行预留手机号</w:t>
            </w:r>
            <w:r>
              <w:rPr>
                <w:rFonts w:hint="eastAsia"/>
              </w:rPr>
              <w:t>,</w:t>
            </w:r>
            <w:r>
              <w:rPr>
                <w:rFonts w:hint="eastAsia"/>
              </w:rPr>
              <w:t>银行</w:t>
            </w:r>
            <w:proofErr w:type="gramStart"/>
            <w:r>
              <w:rPr>
                <w:rFonts w:hint="eastAsia"/>
              </w:rPr>
              <w:t>卡机构</w:t>
            </w:r>
            <w:proofErr w:type="gramEnd"/>
            <w:r>
              <w:rPr>
                <w:rFonts w:hint="eastAsia"/>
              </w:rPr>
              <w:t>,</w:t>
            </w:r>
            <w:r>
              <w:rPr>
                <w:rFonts w:hint="eastAsia"/>
              </w:rPr>
              <w:t>二类卡号</w:t>
            </w:r>
            <w:r>
              <w:rPr>
                <w:rFonts w:hint="eastAsia"/>
              </w:rPr>
              <w:t>,</w:t>
            </w:r>
            <w:r>
              <w:rPr>
                <w:rFonts w:hint="eastAsia"/>
              </w:rPr>
              <w:t>绑定手机号</w:t>
            </w:r>
            <w:r>
              <w:rPr>
                <w:rFonts w:hint="eastAsia"/>
              </w:rPr>
              <w:t>,</w:t>
            </w:r>
            <w:r>
              <w:rPr>
                <w:rFonts w:hint="eastAsia"/>
              </w:rPr>
              <w:t>账户余额</w:t>
            </w:r>
            <w:r>
              <w:rPr>
                <w:rFonts w:hint="eastAsia"/>
              </w:rPr>
              <w:t>,</w:t>
            </w:r>
            <w:r>
              <w:rPr>
                <w:rFonts w:hint="eastAsia"/>
              </w:rPr>
              <w:t>所属省份</w:t>
            </w:r>
            <w:r>
              <w:rPr>
                <w:rFonts w:hint="eastAsia"/>
              </w:rPr>
              <w:t>,</w:t>
            </w:r>
            <w:r>
              <w:rPr>
                <w:rFonts w:hint="eastAsia"/>
              </w:rPr>
              <w:t>绑定状态</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1F9ACF77"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1115D782" w14:textId="77777777" w:rsidR="00660125" w:rsidRDefault="00000000">
            <w:pPr>
              <w:pStyle w:val="ae"/>
            </w:pPr>
            <w:r>
              <w:rPr>
                <w:rFonts w:hint="eastAsia"/>
              </w:rPr>
              <w:t>实时</w:t>
            </w:r>
          </w:p>
        </w:tc>
      </w:tr>
      <w:tr w:rsidR="00660125" w14:paraId="14DD08BA"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3090046D" w14:textId="77777777" w:rsidR="00660125" w:rsidRDefault="00000000">
            <w:pPr>
              <w:pStyle w:val="ae"/>
            </w:pPr>
            <w:r>
              <w:rPr>
                <w:rFonts w:hint="eastAsia"/>
              </w:rPr>
              <w:t>26</w:t>
            </w:r>
          </w:p>
        </w:tc>
        <w:tc>
          <w:tcPr>
            <w:tcW w:w="1132" w:type="dxa"/>
            <w:tcBorders>
              <w:top w:val="nil"/>
              <w:left w:val="nil"/>
              <w:bottom w:val="single" w:sz="4" w:space="0" w:color="auto"/>
              <w:right w:val="single" w:sz="4" w:space="0" w:color="auto"/>
            </w:tcBorders>
            <w:shd w:val="clear" w:color="auto" w:fill="auto"/>
            <w:vAlign w:val="center"/>
          </w:tcPr>
          <w:p w14:paraId="2006895D" w14:textId="77777777" w:rsidR="00660125" w:rsidRDefault="00000000">
            <w:pPr>
              <w:pStyle w:val="ae"/>
            </w:pPr>
            <w:r>
              <w:rPr>
                <w:rFonts w:hint="eastAsia"/>
              </w:rPr>
              <w:t>商家监所绑定关系表</w:t>
            </w:r>
          </w:p>
        </w:tc>
        <w:tc>
          <w:tcPr>
            <w:tcW w:w="5544" w:type="dxa"/>
            <w:tcBorders>
              <w:top w:val="nil"/>
              <w:left w:val="nil"/>
              <w:bottom w:val="single" w:sz="4" w:space="0" w:color="auto"/>
              <w:right w:val="single" w:sz="4" w:space="0" w:color="auto"/>
            </w:tcBorders>
            <w:shd w:val="clear" w:color="auto" w:fill="auto"/>
            <w:vAlign w:val="center"/>
          </w:tcPr>
          <w:p w14:paraId="35D07E5E" w14:textId="77777777" w:rsidR="00660125" w:rsidRDefault="00000000">
            <w:pPr>
              <w:pStyle w:val="ae"/>
            </w:pPr>
            <w:r>
              <w:rPr>
                <w:rFonts w:hint="eastAsia"/>
              </w:rPr>
              <w:t>是否绑定</w:t>
            </w:r>
            <w:r>
              <w:rPr>
                <w:rFonts w:hint="eastAsia"/>
              </w:rPr>
              <w:t>,</w:t>
            </w:r>
            <w:r>
              <w:rPr>
                <w:rFonts w:hint="eastAsia"/>
              </w:rPr>
              <w:t>商家名称</w:t>
            </w:r>
            <w:r>
              <w:rPr>
                <w:rFonts w:hint="eastAsia"/>
              </w:rPr>
              <w:t>,</w:t>
            </w:r>
            <w:r>
              <w:rPr>
                <w:rFonts w:hint="eastAsia"/>
              </w:rPr>
              <w:t>商家唯一标识</w:t>
            </w:r>
            <w:r>
              <w:rPr>
                <w:rFonts w:hint="eastAsia"/>
              </w:rPr>
              <w:t>,</w:t>
            </w:r>
            <w:r>
              <w:rPr>
                <w:rFonts w:hint="eastAsia"/>
              </w:rPr>
              <w:t>商家法人姓名</w:t>
            </w:r>
            <w:r>
              <w:rPr>
                <w:rFonts w:hint="eastAsia"/>
              </w:rPr>
              <w:t>,</w:t>
            </w:r>
            <w:r>
              <w:rPr>
                <w:rFonts w:hint="eastAsia"/>
              </w:rPr>
              <w:t>商家法人手机号</w:t>
            </w:r>
            <w:r>
              <w:rPr>
                <w:rFonts w:hint="eastAsia"/>
              </w:rPr>
              <w:t>,</w:t>
            </w:r>
            <w:r>
              <w:rPr>
                <w:rFonts w:hint="eastAsia"/>
              </w:rPr>
              <w:t>商家对公账户卡号</w:t>
            </w:r>
          </w:p>
        </w:tc>
        <w:tc>
          <w:tcPr>
            <w:tcW w:w="605" w:type="dxa"/>
            <w:tcBorders>
              <w:top w:val="nil"/>
              <w:left w:val="nil"/>
              <w:bottom w:val="single" w:sz="4" w:space="0" w:color="auto"/>
              <w:right w:val="single" w:sz="4" w:space="0" w:color="auto"/>
            </w:tcBorders>
            <w:shd w:val="clear" w:color="auto" w:fill="auto"/>
            <w:vAlign w:val="center"/>
          </w:tcPr>
          <w:p w14:paraId="1A8C9DD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1F90E63A" w14:textId="77777777" w:rsidR="00660125" w:rsidRDefault="00000000">
            <w:pPr>
              <w:pStyle w:val="ae"/>
            </w:pPr>
            <w:r>
              <w:rPr>
                <w:rFonts w:hint="eastAsia"/>
              </w:rPr>
              <w:t>实时</w:t>
            </w:r>
          </w:p>
        </w:tc>
      </w:tr>
      <w:tr w:rsidR="00660125" w14:paraId="207EF5EB"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EA4903F" w14:textId="77777777" w:rsidR="00660125" w:rsidRDefault="00000000">
            <w:pPr>
              <w:pStyle w:val="ae"/>
            </w:pPr>
            <w:r>
              <w:rPr>
                <w:rFonts w:hint="eastAsia"/>
              </w:rPr>
              <w:t>27</w:t>
            </w:r>
          </w:p>
        </w:tc>
        <w:tc>
          <w:tcPr>
            <w:tcW w:w="1132" w:type="dxa"/>
            <w:tcBorders>
              <w:top w:val="nil"/>
              <w:left w:val="nil"/>
              <w:bottom w:val="single" w:sz="4" w:space="0" w:color="auto"/>
              <w:right w:val="single" w:sz="4" w:space="0" w:color="auto"/>
            </w:tcBorders>
            <w:shd w:val="clear" w:color="auto" w:fill="auto"/>
            <w:vAlign w:val="center"/>
          </w:tcPr>
          <w:p w14:paraId="0A3EC870" w14:textId="77777777" w:rsidR="00660125" w:rsidRDefault="00000000">
            <w:pPr>
              <w:pStyle w:val="ae"/>
            </w:pPr>
            <w:r>
              <w:rPr>
                <w:rFonts w:hint="eastAsia"/>
              </w:rPr>
              <w:t>商家信息</w:t>
            </w:r>
          </w:p>
        </w:tc>
        <w:tc>
          <w:tcPr>
            <w:tcW w:w="5544" w:type="dxa"/>
            <w:tcBorders>
              <w:top w:val="nil"/>
              <w:left w:val="nil"/>
              <w:bottom w:val="single" w:sz="4" w:space="0" w:color="auto"/>
              <w:right w:val="single" w:sz="4" w:space="0" w:color="auto"/>
            </w:tcBorders>
            <w:shd w:val="clear" w:color="auto" w:fill="auto"/>
            <w:vAlign w:val="center"/>
          </w:tcPr>
          <w:p w14:paraId="259C146E" w14:textId="77777777" w:rsidR="00660125" w:rsidRDefault="00000000">
            <w:pPr>
              <w:pStyle w:val="ae"/>
            </w:pPr>
            <w:r>
              <w:rPr>
                <w:rFonts w:hint="eastAsia"/>
              </w:rPr>
              <w:t>商家名称</w:t>
            </w:r>
            <w:r>
              <w:rPr>
                <w:rFonts w:hint="eastAsia"/>
              </w:rPr>
              <w:t>,</w:t>
            </w:r>
            <w:r>
              <w:rPr>
                <w:rFonts w:hint="eastAsia"/>
              </w:rPr>
              <w:t>商家唯一标识</w:t>
            </w:r>
            <w:r>
              <w:rPr>
                <w:rFonts w:hint="eastAsia"/>
              </w:rPr>
              <w:t>,</w:t>
            </w:r>
            <w:r>
              <w:rPr>
                <w:rFonts w:hint="eastAsia"/>
              </w:rPr>
              <w:t>商家法人姓名</w:t>
            </w:r>
            <w:r>
              <w:rPr>
                <w:rFonts w:hint="eastAsia"/>
              </w:rPr>
              <w:t>,</w:t>
            </w:r>
            <w:r>
              <w:rPr>
                <w:rFonts w:hint="eastAsia"/>
              </w:rPr>
              <w:t>商家法人手机号</w:t>
            </w:r>
            <w:r>
              <w:rPr>
                <w:rFonts w:hint="eastAsia"/>
              </w:rPr>
              <w:t>,</w:t>
            </w:r>
            <w:r>
              <w:rPr>
                <w:rFonts w:hint="eastAsia"/>
              </w:rPr>
              <w:t>商家对公账户卡号</w:t>
            </w:r>
            <w:r>
              <w:rPr>
                <w:rFonts w:hint="eastAsia"/>
              </w:rPr>
              <w:t>,</w:t>
            </w:r>
            <w:r>
              <w:rPr>
                <w:rFonts w:hint="eastAsia"/>
              </w:rPr>
              <w:t>监所名称</w:t>
            </w:r>
            <w:r>
              <w:rPr>
                <w:rFonts w:hint="eastAsia"/>
              </w:rPr>
              <w:t>,</w:t>
            </w:r>
            <w:r>
              <w:rPr>
                <w:rFonts w:hint="eastAsia"/>
              </w:rPr>
              <w:t>监所唯一标识</w:t>
            </w:r>
            <w:r>
              <w:rPr>
                <w:rFonts w:hint="eastAsia"/>
              </w:rPr>
              <w:t>,</w:t>
            </w:r>
            <w:r>
              <w:rPr>
                <w:rFonts w:hint="eastAsia"/>
              </w:rPr>
              <w:t>商品名称</w:t>
            </w:r>
            <w:r>
              <w:rPr>
                <w:rFonts w:hint="eastAsia"/>
              </w:rPr>
              <w:t>,</w:t>
            </w:r>
            <w:r>
              <w:rPr>
                <w:rFonts w:hint="eastAsia"/>
              </w:rPr>
              <w:t>商品单位</w:t>
            </w:r>
            <w:r>
              <w:rPr>
                <w:rFonts w:hint="eastAsia"/>
              </w:rPr>
              <w:t>,</w:t>
            </w:r>
            <w:r>
              <w:rPr>
                <w:rFonts w:hint="eastAsia"/>
              </w:rPr>
              <w:t>商品品牌</w:t>
            </w:r>
            <w:r>
              <w:rPr>
                <w:rFonts w:hint="eastAsia"/>
              </w:rPr>
              <w:t>,</w:t>
            </w:r>
            <w:r>
              <w:rPr>
                <w:rFonts w:hint="eastAsia"/>
              </w:rPr>
              <w:t>规格名称</w:t>
            </w:r>
            <w:r>
              <w:rPr>
                <w:rFonts w:hint="eastAsia"/>
              </w:rPr>
              <w:t>,</w:t>
            </w:r>
            <w:r>
              <w:rPr>
                <w:rFonts w:hint="eastAsia"/>
              </w:rPr>
              <w:t>商品库存</w:t>
            </w:r>
            <w:r>
              <w:rPr>
                <w:rFonts w:hint="eastAsia"/>
              </w:rPr>
              <w:t>,</w:t>
            </w:r>
            <w:r>
              <w:rPr>
                <w:rFonts w:hint="eastAsia"/>
              </w:rPr>
              <w:t>商品单价</w:t>
            </w:r>
            <w:r>
              <w:rPr>
                <w:rFonts w:hint="eastAsia"/>
              </w:rPr>
              <w:t>,</w:t>
            </w:r>
            <w:r>
              <w:rPr>
                <w:rFonts w:hint="eastAsia"/>
              </w:rPr>
              <w:t>商品图片</w:t>
            </w:r>
            <w:r>
              <w:rPr>
                <w:rFonts w:hint="eastAsia"/>
              </w:rPr>
              <w:t>,</w:t>
            </w:r>
            <w:r>
              <w:rPr>
                <w:rFonts w:hint="eastAsia"/>
              </w:rPr>
              <w:t>规格名称</w:t>
            </w:r>
            <w:r>
              <w:rPr>
                <w:rFonts w:hint="eastAsia"/>
              </w:rPr>
              <w:t>,</w:t>
            </w:r>
            <w:r>
              <w:rPr>
                <w:rFonts w:hint="eastAsia"/>
              </w:rPr>
              <w:t>规格价格</w:t>
            </w:r>
            <w:r>
              <w:rPr>
                <w:rFonts w:hint="eastAsia"/>
              </w:rPr>
              <w:t>,</w:t>
            </w:r>
            <w:r>
              <w:rPr>
                <w:rFonts w:hint="eastAsia"/>
              </w:rPr>
              <w:t>规格图片</w:t>
            </w:r>
            <w:r>
              <w:rPr>
                <w:rFonts w:hint="eastAsia"/>
              </w:rPr>
              <w:t>,</w:t>
            </w:r>
            <w:r>
              <w:rPr>
                <w:rFonts w:hint="eastAsia"/>
              </w:rPr>
              <w:t>规格状态</w:t>
            </w:r>
            <w:r>
              <w:rPr>
                <w:rFonts w:hint="eastAsia"/>
              </w:rPr>
              <w:t>,</w:t>
            </w:r>
            <w:r>
              <w:rPr>
                <w:rFonts w:hint="eastAsia"/>
              </w:rPr>
              <w:t>售卖状态</w:t>
            </w:r>
            <w:r>
              <w:rPr>
                <w:rFonts w:hint="eastAsia"/>
              </w:rPr>
              <w:t>,</w:t>
            </w:r>
            <w:r>
              <w:rPr>
                <w:rFonts w:hint="eastAsia"/>
              </w:rPr>
              <w:t>审核状态</w:t>
            </w:r>
            <w:r>
              <w:rPr>
                <w:rFonts w:hint="eastAsia"/>
              </w:rPr>
              <w:t>,</w:t>
            </w:r>
            <w:r>
              <w:rPr>
                <w:rFonts w:hint="eastAsia"/>
              </w:rPr>
              <w:t>商家库存</w:t>
            </w:r>
            <w:r>
              <w:rPr>
                <w:rFonts w:hint="eastAsia"/>
              </w:rPr>
              <w:t>,</w:t>
            </w:r>
            <w:r>
              <w:rPr>
                <w:rFonts w:hint="eastAsia"/>
              </w:rPr>
              <w:t>监所仓储库存</w:t>
            </w:r>
            <w:r>
              <w:rPr>
                <w:rFonts w:hint="eastAsia"/>
              </w:rPr>
              <w:t>,</w:t>
            </w:r>
            <w:r>
              <w:rPr>
                <w:rFonts w:hint="eastAsia"/>
              </w:rPr>
              <w:t>审核时间</w:t>
            </w:r>
            <w:r>
              <w:rPr>
                <w:rFonts w:hint="eastAsia"/>
              </w:rPr>
              <w:t>,</w:t>
            </w:r>
            <w:r>
              <w:rPr>
                <w:rFonts w:hint="eastAsia"/>
              </w:rPr>
              <w:t>审核人</w:t>
            </w:r>
          </w:p>
        </w:tc>
        <w:tc>
          <w:tcPr>
            <w:tcW w:w="605" w:type="dxa"/>
            <w:tcBorders>
              <w:top w:val="nil"/>
              <w:left w:val="nil"/>
              <w:bottom w:val="single" w:sz="4" w:space="0" w:color="auto"/>
              <w:right w:val="single" w:sz="4" w:space="0" w:color="auto"/>
            </w:tcBorders>
            <w:shd w:val="clear" w:color="auto" w:fill="auto"/>
            <w:vAlign w:val="center"/>
          </w:tcPr>
          <w:p w14:paraId="6FC88C16"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BB316CF" w14:textId="77777777" w:rsidR="00660125" w:rsidRDefault="00000000">
            <w:pPr>
              <w:pStyle w:val="ae"/>
            </w:pPr>
            <w:r>
              <w:rPr>
                <w:rFonts w:hint="eastAsia"/>
              </w:rPr>
              <w:t>实时</w:t>
            </w:r>
          </w:p>
        </w:tc>
      </w:tr>
      <w:tr w:rsidR="00660125" w14:paraId="21503469"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1ACEF72" w14:textId="77777777" w:rsidR="00660125" w:rsidRDefault="00000000">
            <w:pPr>
              <w:pStyle w:val="ae"/>
            </w:pPr>
            <w:r>
              <w:rPr>
                <w:rFonts w:hint="eastAsia"/>
              </w:rPr>
              <w:t>28</w:t>
            </w:r>
          </w:p>
        </w:tc>
        <w:tc>
          <w:tcPr>
            <w:tcW w:w="1132" w:type="dxa"/>
            <w:tcBorders>
              <w:top w:val="nil"/>
              <w:left w:val="nil"/>
              <w:bottom w:val="single" w:sz="4" w:space="0" w:color="auto"/>
              <w:right w:val="single" w:sz="4" w:space="0" w:color="auto"/>
            </w:tcBorders>
            <w:shd w:val="clear" w:color="auto" w:fill="auto"/>
            <w:vAlign w:val="center"/>
          </w:tcPr>
          <w:p w14:paraId="226AAF4C" w14:textId="77777777" w:rsidR="00660125" w:rsidRDefault="00000000">
            <w:pPr>
              <w:pStyle w:val="ae"/>
            </w:pPr>
            <w:r>
              <w:rPr>
                <w:rFonts w:hint="eastAsia"/>
              </w:rPr>
              <w:t>被监管人信息</w:t>
            </w:r>
          </w:p>
        </w:tc>
        <w:tc>
          <w:tcPr>
            <w:tcW w:w="5544" w:type="dxa"/>
            <w:tcBorders>
              <w:top w:val="nil"/>
              <w:left w:val="nil"/>
              <w:bottom w:val="single" w:sz="4" w:space="0" w:color="auto"/>
              <w:right w:val="single" w:sz="4" w:space="0" w:color="auto"/>
            </w:tcBorders>
            <w:shd w:val="clear" w:color="auto" w:fill="auto"/>
            <w:vAlign w:val="center"/>
          </w:tcPr>
          <w:p w14:paraId="71D3CA00" w14:textId="77777777" w:rsidR="00660125" w:rsidRDefault="00000000">
            <w:pPr>
              <w:pStyle w:val="ae"/>
            </w:pPr>
            <w:r>
              <w:rPr>
                <w:rFonts w:hint="eastAsia"/>
              </w:rPr>
              <w:t>被监管人唯一标识</w:t>
            </w:r>
            <w:r>
              <w:rPr>
                <w:rFonts w:hint="eastAsia"/>
              </w:rPr>
              <w:t>,</w:t>
            </w:r>
            <w:r>
              <w:rPr>
                <w:rFonts w:hint="eastAsia"/>
              </w:rPr>
              <w:t>证件号码</w:t>
            </w:r>
            <w:r>
              <w:rPr>
                <w:rFonts w:hint="eastAsia"/>
              </w:rPr>
              <w:t>,</w:t>
            </w:r>
            <w:r>
              <w:rPr>
                <w:rFonts w:hint="eastAsia"/>
              </w:rPr>
              <w:t>下单监所</w:t>
            </w:r>
            <w:r>
              <w:rPr>
                <w:rFonts w:hint="eastAsia"/>
              </w:rPr>
              <w:t>,</w:t>
            </w:r>
            <w:r>
              <w:rPr>
                <w:rFonts w:hint="eastAsia"/>
              </w:rPr>
              <w:t>下单监区</w:t>
            </w:r>
            <w:r>
              <w:rPr>
                <w:rFonts w:hint="eastAsia"/>
              </w:rPr>
              <w:t>,</w:t>
            </w:r>
            <w:r>
              <w:rPr>
                <w:rFonts w:hint="eastAsia"/>
              </w:rPr>
              <w:t>下单监室</w:t>
            </w:r>
            <w:r>
              <w:rPr>
                <w:rFonts w:hint="eastAsia"/>
              </w:rPr>
              <w:t>,</w:t>
            </w:r>
            <w:r>
              <w:rPr>
                <w:rFonts w:hint="eastAsia"/>
              </w:rPr>
              <w:t>现金余额</w:t>
            </w:r>
            <w:r>
              <w:rPr>
                <w:rFonts w:hint="eastAsia"/>
              </w:rPr>
              <w:t>,</w:t>
            </w:r>
            <w:r>
              <w:rPr>
                <w:rFonts w:hint="eastAsia"/>
              </w:rPr>
              <w:t>现金结算状态</w:t>
            </w:r>
            <w:r>
              <w:rPr>
                <w:rFonts w:hint="eastAsia"/>
              </w:rPr>
              <w:t>,</w:t>
            </w:r>
            <w:r>
              <w:rPr>
                <w:rFonts w:hint="eastAsia"/>
              </w:rPr>
              <w:t>亲属余额</w:t>
            </w:r>
            <w:r>
              <w:rPr>
                <w:rFonts w:hint="eastAsia"/>
              </w:rPr>
              <w:t>,</w:t>
            </w:r>
            <w:r>
              <w:rPr>
                <w:rFonts w:hint="eastAsia"/>
              </w:rPr>
              <w:t>亲属姓名</w:t>
            </w:r>
            <w:r>
              <w:rPr>
                <w:rFonts w:hint="eastAsia"/>
              </w:rPr>
              <w:t>,</w:t>
            </w:r>
            <w:r>
              <w:rPr>
                <w:rFonts w:hint="eastAsia"/>
              </w:rPr>
              <w:t>亲属证件号码</w:t>
            </w:r>
            <w:r>
              <w:rPr>
                <w:rFonts w:hint="eastAsia"/>
              </w:rPr>
              <w:t>,</w:t>
            </w:r>
            <w:r>
              <w:rPr>
                <w:rFonts w:hint="eastAsia"/>
              </w:rPr>
              <w:t>亲属手机号</w:t>
            </w:r>
            <w:r>
              <w:rPr>
                <w:rFonts w:hint="eastAsia"/>
              </w:rPr>
              <w:t>,</w:t>
            </w:r>
            <w:r>
              <w:rPr>
                <w:rFonts w:hint="eastAsia"/>
              </w:rPr>
              <w:t>下单时间</w:t>
            </w:r>
            <w:r>
              <w:rPr>
                <w:rFonts w:hint="eastAsia"/>
              </w:rPr>
              <w:t>,</w:t>
            </w:r>
            <w:r>
              <w:rPr>
                <w:rFonts w:hint="eastAsia"/>
              </w:rPr>
              <w:t>下单商品</w:t>
            </w:r>
            <w:r>
              <w:rPr>
                <w:rFonts w:hint="eastAsia"/>
              </w:rPr>
              <w:t>,</w:t>
            </w:r>
            <w:r>
              <w:rPr>
                <w:rFonts w:hint="eastAsia"/>
              </w:rPr>
              <w:t>下单金额</w:t>
            </w:r>
            <w:r>
              <w:rPr>
                <w:rFonts w:hint="eastAsia"/>
              </w:rPr>
              <w:t>,</w:t>
            </w:r>
            <w:r>
              <w:rPr>
                <w:rFonts w:hint="eastAsia"/>
              </w:rPr>
              <w:t>下</w:t>
            </w:r>
            <w:r>
              <w:rPr>
                <w:rFonts w:hint="eastAsia"/>
              </w:rPr>
              <w:lastRenderedPageBreak/>
              <w:t>单商家</w:t>
            </w:r>
            <w:r>
              <w:rPr>
                <w:rFonts w:hint="eastAsia"/>
              </w:rPr>
              <w:t>,</w:t>
            </w:r>
            <w:r>
              <w:rPr>
                <w:rFonts w:hint="eastAsia"/>
              </w:rPr>
              <w:t>支付方式</w:t>
            </w:r>
            <w:r>
              <w:rPr>
                <w:rFonts w:hint="eastAsia"/>
              </w:rPr>
              <w:t>,</w:t>
            </w:r>
            <w:r>
              <w:rPr>
                <w:rFonts w:hint="eastAsia"/>
              </w:rPr>
              <w:t>订单状态</w:t>
            </w:r>
            <w:r>
              <w:rPr>
                <w:rFonts w:hint="eastAsia"/>
              </w:rPr>
              <w:t>,</w:t>
            </w:r>
            <w:r>
              <w:rPr>
                <w:rFonts w:hint="eastAsia"/>
              </w:rPr>
              <w:t>商品名称</w:t>
            </w:r>
            <w:r>
              <w:rPr>
                <w:rFonts w:hint="eastAsia"/>
              </w:rPr>
              <w:t>,</w:t>
            </w:r>
            <w:r>
              <w:rPr>
                <w:rFonts w:hint="eastAsia"/>
              </w:rPr>
              <w:t>商品单位</w:t>
            </w:r>
            <w:r>
              <w:rPr>
                <w:rFonts w:hint="eastAsia"/>
              </w:rPr>
              <w:t>,</w:t>
            </w:r>
            <w:r>
              <w:rPr>
                <w:rFonts w:hint="eastAsia"/>
              </w:rPr>
              <w:t>商品品牌</w:t>
            </w:r>
            <w:r>
              <w:rPr>
                <w:rFonts w:hint="eastAsia"/>
              </w:rPr>
              <w:t>,</w:t>
            </w:r>
            <w:r>
              <w:rPr>
                <w:rFonts w:hint="eastAsia"/>
              </w:rPr>
              <w:t>规格名称</w:t>
            </w:r>
            <w:r>
              <w:rPr>
                <w:rFonts w:hint="eastAsia"/>
              </w:rPr>
              <w:t>,</w:t>
            </w:r>
            <w:r>
              <w:rPr>
                <w:rFonts w:hint="eastAsia"/>
              </w:rPr>
              <w:t>规格价格</w:t>
            </w:r>
            <w:r>
              <w:rPr>
                <w:rFonts w:hint="eastAsia"/>
              </w:rPr>
              <w:t>,</w:t>
            </w:r>
            <w:r>
              <w:rPr>
                <w:rFonts w:hint="eastAsia"/>
              </w:rPr>
              <w:t>规格图片</w:t>
            </w:r>
            <w:r>
              <w:rPr>
                <w:rFonts w:hint="eastAsia"/>
              </w:rPr>
              <w:t>,</w:t>
            </w:r>
            <w:r>
              <w:rPr>
                <w:rFonts w:hint="eastAsia"/>
              </w:rPr>
              <w:t>规格状态</w:t>
            </w:r>
            <w:r>
              <w:rPr>
                <w:rFonts w:hint="eastAsia"/>
              </w:rPr>
              <w:t>,</w:t>
            </w:r>
            <w:r>
              <w:rPr>
                <w:rFonts w:hint="eastAsia"/>
              </w:rPr>
              <w:t>售卖状态</w:t>
            </w:r>
            <w:r>
              <w:rPr>
                <w:rFonts w:hint="eastAsia"/>
              </w:rPr>
              <w:t>,</w:t>
            </w:r>
            <w:r>
              <w:rPr>
                <w:rFonts w:hint="eastAsia"/>
              </w:rPr>
              <w:t>审核状态</w:t>
            </w:r>
            <w:r>
              <w:rPr>
                <w:rFonts w:hint="eastAsia"/>
              </w:rPr>
              <w:t>,</w:t>
            </w:r>
            <w:r>
              <w:rPr>
                <w:rFonts w:hint="eastAsia"/>
              </w:rPr>
              <w:t>商家库存</w:t>
            </w:r>
            <w:r>
              <w:rPr>
                <w:rFonts w:hint="eastAsia"/>
              </w:rPr>
              <w:t>,</w:t>
            </w:r>
            <w:r>
              <w:rPr>
                <w:rFonts w:hint="eastAsia"/>
              </w:rPr>
              <w:t>监所仓储库存</w:t>
            </w:r>
            <w:r>
              <w:rPr>
                <w:rFonts w:hint="eastAsia"/>
              </w:rPr>
              <w:t>,</w:t>
            </w:r>
            <w:r>
              <w:rPr>
                <w:rFonts w:hint="eastAsia"/>
              </w:rPr>
              <w:t>商家唯一标识</w:t>
            </w:r>
          </w:p>
        </w:tc>
        <w:tc>
          <w:tcPr>
            <w:tcW w:w="605" w:type="dxa"/>
            <w:tcBorders>
              <w:top w:val="nil"/>
              <w:left w:val="nil"/>
              <w:bottom w:val="single" w:sz="4" w:space="0" w:color="auto"/>
              <w:right w:val="single" w:sz="4" w:space="0" w:color="auto"/>
            </w:tcBorders>
            <w:shd w:val="clear" w:color="auto" w:fill="auto"/>
            <w:vAlign w:val="center"/>
          </w:tcPr>
          <w:p w14:paraId="64F96892" w14:textId="77777777" w:rsidR="00660125" w:rsidRDefault="00000000">
            <w:pPr>
              <w:pStyle w:val="ae"/>
            </w:pPr>
            <w:r>
              <w:rPr>
                <w:rFonts w:hint="eastAsia"/>
              </w:rPr>
              <w:lastRenderedPageBreak/>
              <w:t>数据实</w:t>
            </w:r>
            <w:r>
              <w:rPr>
                <w:rFonts w:hint="eastAsia"/>
              </w:rPr>
              <w:lastRenderedPageBreak/>
              <w:t>时归集</w:t>
            </w:r>
          </w:p>
        </w:tc>
        <w:tc>
          <w:tcPr>
            <w:tcW w:w="540" w:type="dxa"/>
            <w:tcBorders>
              <w:top w:val="nil"/>
              <w:left w:val="nil"/>
              <w:bottom w:val="single" w:sz="4" w:space="0" w:color="auto"/>
              <w:right w:val="single" w:sz="4" w:space="0" w:color="auto"/>
            </w:tcBorders>
            <w:shd w:val="clear" w:color="auto" w:fill="auto"/>
            <w:vAlign w:val="center"/>
          </w:tcPr>
          <w:p w14:paraId="4F2D8B92" w14:textId="77777777" w:rsidR="00660125" w:rsidRDefault="00000000">
            <w:pPr>
              <w:pStyle w:val="ae"/>
            </w:pPr>
            <w:r>
              <w:rPr>
                <w:rFonts w:hint="eastAsia"/>
              </w:rPr>
              <w:lastRenderedPageBreak/>
              <w:t>实时</w:t>
            </w:r>
          </w:p>
        </w:tc>
      </w:tr>
      <w:tr w:rsidR="00660125" w14:paraId="60AF73C2"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1CF767DA" w14:textId="77777777" w:rsidR="00660125" w:rsidRDefault="00000000">
            <w:pPr>
              <w:pStyle w:val="ae"/>
            </w:pPr>
            <w:r>
              <w:rPr>
                <w:rFonts w:hint="eastAsia"/>
              </w:rPr>
              <w:t>29</w:t>
            </w:r>
          </w:p>
        </w:tc>
        <w:tc>
          <w:tcPr>
            <w:tcW w:w="1132" w:type="dxa"/>
            <w:tcBorders>
              <w:top w:val="nil"/>
              <w:left w:val="nil"/>
              <w:bottom w:val="single" w:sz="4" w:space="0" w:color="auto"/>
              <w:right w:val="single" w:sz="4" w:space="0" w:color="auto"/>
            </w:tcBorders>
            <w:shd w:val="clear" w:color="auto" w:fill="auto"/>
            <w:vAlign w:val="center"/>
          </w:tcPr>
          <w:p w14:paraId="5A57E984" w14:textId="77777777" w:rsidR="00660125" w:rsidRDefault="00000000">
            <w:pPr>
              <w:pStyle w:val="ae"/>
            </w:pPr>
            <w:r>
              <w:rPr>
                <w:rFonts w:hint="eastAsia"/>
              </w:rPr>
              <w:t>用户管理</w:t>
            </w:r>
          </w:p>
        </w:tc>
        <w:tc>
          <w:tcPr>
            <w:tcW w:w="5544" w:type="dxa"/>
            <w:tcBorders>
              <w:top w:val="nil"/>
              <w:left w:val="nil"/>
              <w:bottom w:val="single" w:sz="4" w:space="0" w:color="auto"/>
              <w:right w:val="single" w:sz="4" w:space="0" w:color="auto"/>
            </w:tcBorders>
            <w:shd w:val="clear" w:color="auto" w:fill="auto"/>
            <w:vAlign w:val="center"/>
          </w:tcPr>
          <w:p w14:paraId="79A64631" w14:textId="77777777" w:rsidR="00660125" w:rsidRDefault="00000000">
            <w:pPr>
              <w:pStyle w:val="ae"/>
            </w:pPr>
            <w:r>
              <w:rPr>
                <w:rFonts w:hint="eastAsia"/>
              </w:rPr>
              <w:t>用户账号</w:t>
            </w:r>
            <w:r>
              <w:rPr>
                <w:rFonts w:hint="eastAsia"/>
              </w:rPr>
              <w:t>,</w:t>
            </w:r>
            <w:r>
              <w:rPr>
                <w:rFonts w:hint="eastAsia"/>
              </w:rPr>
              <w:t>登录密码</w:t>
            </w:r>
            <w:r>
              <w:rPr>
                <w:rFonts w:hint="eastAsia"/>
              </w:rPr>
              <w:t>,</w:t>
            </w:r>
            <w:r>
              <w:rPr>
                <w:rFonts w:hint="eastAsia"/>
              </w:rPr>
              <w:t>用户姓名</w:t>
            </w:r>
            <w:r>
              <w:rPr>
                <w:rFonts w:hint="eastAsia"/>
              </w:rPr>
              <w:t>,</w:t>
            </w:r>
            <w:r>
              <w:rPr>
                <w:rFonts w:hint="eastAsia"/>
              </w:rPr>
              <w:t>身份证件类别</w:t>
            </w:r>
            <w:r>
              <w:rPr>
                <w:rFonts w:hint="eastAsia"/>
              </w:rPr>
              <w:t>,</w:t>
            </w:r>
            <w:r>
              <w:rPr>
                <w:rFonts w:hint="eastAsia"/>
              </w:rPr>
              <w:t>身份证件号码</w:t>
            </w:r>
            <w:r>
              <w:rPr>
                <w:rFonts w:hint="eastAsia"/>
              </w:rPr>
              <w:t>,</w:t>
            </w:r>
            <w:r>
              <w:rPr>
                <w:rFonts w:hint="eastAsia"/>
              </w:rPr>
              <w:t>绑定手机号码</w:t>
            </w:r>
            <w:r>
              <w:rPr>
                <w:rFonts w:hint="eastAsia"/>
              </w:rPr>
              <w:t>,</w:t>
            </w:r>
            <w:r>
              <w:rPr>
                <w:rFonts w:hint="eastAsia"/>
              </w:rPr>
              <w:t>人脸相片</w:t>
            </w:r>
            <w:r>
              <w:rPr>
                <w:rFonts w:hint="eastAsia"/>
              </w:rPr>
              <w:t>,</w:t>
            </w:r>
            <w:r>
              <w:rPr>
                <w:rFonts w:hint="eastAsia"/>
              </w:rPr>
              <w:t>人脸识别编码</w:t>
            </w:r>
            <w:r>
              <w:rPr>
                <w:rFonts w:hint="eastAsia"/>
              </w:rPr>
              <w:t>,</w:t>
            </w:r>
            <w:r>
              <w:rPr>
                <w:rFonts w:hint="eastAsia"/>
              </w:rPr>
              <w:t>注册时间</w:t>
            </w:r>
            <w:r>
              <w:rPr>
                <w:rFonts w:hint="eastAsia"/>
              </w:rPr>
              <w:t>,</w:t>
            </w:r>
            <w:r>
              <w:rPr>
                <w:rFonts w:hint="eastAsia"/>
              </w:rPr>
              <w:t>注册</w:t>
            </w:r>
            <w:r>
              <w:rPr>
                <w:rFonts w:hint="eastAsia"/>
              </w:rPr>
              <w:t>IP,</w:t>
            </w:r>
            <w:r>
              <w:rPr>
                <w:rFonts w:hint="eastAsia"/>
              </w:rPr>
              <w:t>最近一次登录时间</w:t>
            </w:r>
            <w:r>
              <w:rPr>
                <w:rFonts w:hint="eastAsia"/>
              </w:rPr>
              <w:t>,</w:t>
            </w:r>
            <w:r>
              <w:rPr>
                <w:rFonts w:hint="eastAsia"/>
              </w:rPr>
              <w:t>登录</w:t>
            </w:r>
            <w:r>
              <w:rPr>
                <w:rFonts w:hint="eastAsia"/>
              </w:rPr>
              <w:t>IP,</w:t>
            </w:r>
            <w:r>
              <w:rPr>
                <w:rFonts w:hint="eastAsia"/>
              </w:rPr>
              <w:t>人脸识别认证结果</w:t>
            </w:r>
            <w:r>
              <w:rPr>
                <w:rFonts w:hint="eastAsia"/>
              </w:rPr>
              <w:t>,</w:t>
            </w:r>
            <w:r>
              <w:rPr>
                <w:rFonts w:hint="eastAsia"/>
              </w:rPr>
              <w:t>账号状态</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7ADFAC73"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1E7B248" w14:textId="77777777" w:rsidR="00660125" w:rsidRDefault="00000000">
            <w:pPr>
              <w:pStyle w:val="ae"/>
            </w:pPr>
            <w:r>
              <w:rPr>
                <w:rFonts w:hint="eastAsia"/>
              </w:rPr>
              <w:t>实时</w:t>
            </w:r>
          </w:p>
        </w:tc>
      </w:tr>
      <w:tr w:rsidR="00660125" w14:paraId="4D52D0CA"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5F8C034" w14:textId="77777777" w:rsidR="00660125" w:rsidRDefault="00000000">
            <w:pPr>
              <w:pStyle w:val="ae"/>
            </w:pPr>
            <w:r>
              <w:rPr>
                <w:rFonts w:hint="eastAsia"/>
              </w:rPr>
              <w:t>30</w:t>
            </w:r>
          </w:p>
        </w:tc>
        <w:tc>
          <w:tcPr>
            <w:tcW w:w="1132" w:type="dxa"/>
            <w:tcBorders>
              <w:top w:val="nil"/>
              <w:left w:val="nil"/>
              <w:bottom w:val="single" w:sz="4" w:space="0" w:color="auto"/>
              <w:right w:val="single" w:sz="4" w:space="0" w:color="auto"/>
            </w:tcBorders>
            <w:shd w:val="clear" w:color="auto" w:fill="auto"/>
            <w:vAlign w:val="center"/>
          </w:tcPr>
          <w:p w14:paraId="72F265DA" w14:textId="77777777" w:rsidR="00660125" w:rsidRDefault="00000000">
            <w:pPr>
              <w:pStyle w:val="ae"/>
            </w:pPr>
            <w:r>
              <w:rPr>
                <w:rFonts w:hint="eastAsia"/>
              </w:rPr>
              <w:t>办案提讯预约信息</w:t>
            </w:r>
          </w:p>
        </w:tc>
        <w:tc>
          <w:tcPr>
            <w:tcW w:w="5544" w:type="dxa"/>
            <w:tcBorders>
              <w:top w:val="nil"/>
              <w:left w:val="nil"/>
              <w:bottom w:val="single" w:sz="4" w:space="0" w:color="auto"/>
              <w:right w:val="single" w:sz="4" w:space="0" w:color="auto"/>
            </w:tcBorders>
            <w:shd w:val="clear" w:color="auto" w:fill="auto"/>
            <w:vAlign w:val="center"/>
          </w:tcPr>
          <w:p w14:paraId="583A49AA" w14:textId="77777777" w:rsidR="00660125" w:rsidRDefault="00000000">
            <w:pPr>
              <w:pStyle w:val="ae"/>
            </w:pPr>
            <w:r>
              <w:rPr>
                <w:rFonts w:hint="eastAsia"/>
              </w:rPr>
              <w:t>预约业务编号</w:t>
            </w:r>
            <w:r>
              <w:rPr>
                <w:rFonts w:hint="eastAsia"/>
              </w:rPr>
              <w:t>,</w:t>
            </w:r>
            <w:r>
              <w:rPr>
                <w:rFonts w:hint="eastAsia"/>
              </w:rPr>
              <w:t>办案人员姓名</w:t>
            </w:r>
            <w:r>
              <w:rPr>
                <w:rFonts w:hint="eastAsia"/>
              </w:rPr>
              <w:t>,</w:t>
            </w:r>
            <w:r>
              <w:rPr>
                <w:rFonts w:hint="eastAsia"/>
              </w:rPr>
              <w:t>办案人员性别</w:t>
            </w:r>
            <w:r>
              <w:rPr>
                <w:rFonts w:hint="eastAsia"/>
              </w:rPr>
              <w:t>,</w:t>
            </w:r>
            <w:r>
              <w:rPr>
                <w:rFonts w:hint="eastAsia"/>
              </w:rPr>
              <w:t>身份证号码</w:t>
            </w:r>
            <w:r>
              <w:rPr>
                <w:rFonts w:hint="eastAsia"/>
              </w:rPr>
              <w:t>,</w:t>
            </w:r>
            <w:r>
              <w:rPr>
                <w:rFonts w:hint="eastAsia"/>
              </w:rPr>
              <w:t>联系电话</w:t>
            </w:r>
            <w:r>
              <w:rPr>
                <w:rFonts w:hint="eastAsia"/>
              </w:rPr>
              <w:t>,</w:t>
            </w:r>
            <w:r>
              <w:rPr>
                <w:rFonts w:hint="eastAsia"/>
              </w:rPr>
              <w:t>提</w:t>
            </w:r>
            <w:proofErr w:type="gramStart"/>
            <w:r>
              <w:rPr>
                <w:rFonts w:hint="eastAsia"/>
              </w:rPr>
              <w:t>询</w:t>
            </w:r>
            <w:proofErr w:type="gramEnd"/>
            <w:r>
              <w:rPr>
                <w:rFonts w:hint="eastAsia"/>
              </w:rPr>
              <w:t>证编号</w:t>
            </w:r>
            <w:r>
              <w:rPr>
                <w:rFonts w:hint="eastAsia"/>
              </w:rPr>
              <w:t>,</w:t>
            </w:r>
            <w:r>
              <w:rPr>
                <w:rFonts w:hint="eastAsia"/>
              </w:rPr>
              <w:t>被监管人员姓名</w:t>
            </w:r>
            <w:r>
              <w:rPr>
                <w:rFonts w:hint="eastAsia"/>
              </w:rPr>
              <w:t>,</w:t>
            </w:r>
            <w:r>
              <w:rPr>
                <w:rFonts w:hint="eastAsia"/>
              </w:rPr>
              <w:t>被监管人员性别</w:t>
            </w:r>
            <w:r>
              <w:rPr>
                <w:rFonts w:hint="eastAsia"/>
              </w:rPr>
              <w:t>,</w:t>
            </w:r>
            <w:r>
              <w:rPr>
                <w:rFonts w:hint="eastAsia"/>
              </w:rPr>
              <w:t>被监管人员证件类型</w:t>
            </w:r>
            <w:r>
              <w:rPr>
                <w:rFonts w:hint="eastAsia"/>
              </w:rPr>
              <w:t>,</w:t>
            </w:r>
            <w:r>
              <w:rPr>
                <w:rFonts w:hint="eastAsia"/>
              </w:rPr>
              <w:t>被监管人员证件号码</w:t>
            </w:r>
            <w:r>
              <w:rPr>
                <w:rFonts w:hint="eastAsia"/>
              </w:rPr>
              <w:t>,</w:t>
            </w:r>
            <w:r>
              <w:rPr>
                <w:rFonts w:hint="eastAsia"/>
              </w:rPr>
              <w:t>监管场所名称</w:t>
            </w:r>
            <w:r>
              <w:rPr>
                <w:rFonts w:hint="eastAsia"/>
              </w:rPr>
              <w:t>,</w:t>
            </w:r>
            <w:r>
              <w:rPr>
                <w:rFonts w:hint="eastAsia"/>
              </w:rPr>
              <w:t>监管场所编号</w:t>
            </w:r>
            <w:r>
              <w:rPr>
                <w:rFonts w:hint="eastAsia"/>
              </w:rPr>
              <w:t>,</w:t>
            </w:r>
            <w:r>
              <w:rPr>
                <w:rFonts w:hint="eastAsia"/>
              </w:rPr>
              <w:t>预约会见日期</w:t>
            </w:r>
            <w:r>
              <w:rPr>
                <w:rFonts w:hint="eastAsia"/>
              </w:rPr>
              <w:t>,</w:t>
            </w:r>
            <w:r>
              <w:rPr>
                <w:rFonts w:hint="eastAsia"/>
              </w:rPr>
              <w:t>预约会见时段</w:t>
            </w:r>
            <w:r>
              <w:rPr>
                <w:rFonts w:hint="eastAsia"/>
              </w:rPr>
              <w:t>,</w:t>
            </w:r>
            <w:r>
              <w:rPr>
                <w:rFonts w:hint="eastAsia"/>
              </w:rPr>
              <w:t>预约申请时间</w:t>
            </w:r>
            <w:r>
              <w:rPr>
                <w:rFonts w:hint="eastAsia"/>
              </w:rPr>
              <w:t>,</w:t>
            </w:r>
            <w:r>
              <w:rPr>
                <w:rFonts w:hint="eastAsia"/>
              </w:rPr>
              <w:t>预约业务状态</w:t>
            </w:r>
            <w:r>
              <w:rPr>
                <w:rFonts w:hint="eastAsia"/>
              </w:rPr>
              <w:t>,</w:t>
            </w:r>
            <w:r>
              <w:rPr>
                <w:rFonts w:hint="eastAsia"/>
              </w:rPr>
              <w:t>是否办结</w:t>
            </w:r>
            <w:r>
              <w:rPr>
                <w:rFonts w:hint="eastAsia"/>
              </w:rPr>
              <w:t>,</w:t>
            </w:r>
            <w:r>
              <w:rPr>
                <w:rFonts w:hint="eastAsia"/>
              </w:rPr>
              <w:t>提讯种类</w:t>
            </w:r>
            <w:r>
              <w:rPr>
                <w:rFonts w:hint="eastAsia"/>
              </w:rPr>
              <w:t>,</w:t>
            </w:r>
            <w:r>
              <w:rPr>
                <w:rFonts w:hint="eastAsia"/>
              </w:rPr>
              <w:t>预约撤销时间</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4F28E722"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F37DE29" w14:textId="77777777" w:rsidR="00660125" w:rsidRDefault="00000000">
            <w:pPr>
              <w:pStyle w:val="ae"/>
            </w:pPr>
            <w:r>
              <w:rPr>
                <w:rFonts w:hint="eastAsia"/>
              </w:rPr>
              <w:t>实时</w:t>
            </w:r>
          </w:p>
        </w:tc>
      </w:tr>
      <w:tr w:rsidR="00660125" w14:paraId="35589DA2"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D20C5FF" w14:textId="77777777" w:rsidR="00660125" w:rsidRDefault="00000000">
            <w:pPr>
              <w:pStyle w:val="ae"/>
            </w:pPr>
            <w:r>
              <w:rPr>
                <w:rFonts w:hint="eastAsia"/>
              </w:rPr>
              <w:t>31</w:t>
            </w:r>
          </w:p>
        </w:tc>
        <w:tc>
          <w:tcPr>
            <w:tcW w:w="1132" w:type="dxa"/>
            <w:tcBorders>
              <w:top w:val="nil"/>
              <w:left w:val="nil"/>
              <w:bottom w:val="single" w:sz="4" w:space="0" w:color="auto"/>
              <w:right w:val="single" w:sz="4" w:space="0" w:color="auto"/>
            </w:tcBorders>
            <w:shd w:val="clear" w:color="auto" w:fill="auto"/>
            <w:vAlign w:val="center"/>
          </w:tcPr>
          <w:p w14:paraId="6D58C810" w14:textId="77777777" w:rsidR="00660125" w:rsidRDefault="00000000">
            <w:pPr>
              <w:pStyle w:val="ae"/>
            </w:pPr>
            <w:r>
              <w:rPr>
                <w:rFonts w:hint="eastAsia"/>
              </w:rPr>
              <w:t>律师会见预约信息</w:t>
            </w:r>
          </w:p>
        </w:tc>
        <w:tc>
          <w:tcPr>
            <w:tcW w:w="5544" w:type="dxa"/>
            <w:tcBorders>
              <w:top w:val="nil"/>
              <w:left w:val="nil"/>
              <w:bottom w:val="single" w:sz="4" w:space="0" w:color="auto"/>
              <w:right w:val="single" w:sz="4" w:space="0" w:color="auto"/>
            </w:tcBorders>
            <w:shd w:val="clear" w:color="auto" w:fill="auto"/>
            <w:vAlign w:val="center"/>
          </w:tcPr>
          <w:p w14:paraId="01FFF48B" w14:textId="77777777" w:rsidR="00660125" w:rsidRDefault="00000000">
            <w:pPr>
              <w:pStyle w:val="ae"/>
            </w:pPr>
            <w:r>
              <w:rPr>
                <w:rFonts w:hint="eastAsia"/>
              </w:rPr>
              <w:t>预约业务编号</w:t>
            </w:r>
            <w:r>
              <w:rPr>
                <w:rFonts w:hint="eastAsia"/>
              </w:rPr>
              <w:t>,</w:t>
            </w:r>
            <w:r>
              <w:rPr>
                <w:rFonts w:hint="eastAsia"/>
              </w:rPr>
              <w:t>律师姓名</w:t>
            </w:r>
            <w:r>
              <w:rPr>
                <w:rFonts w:hint="eastAsia"/>
              </w:rPr>
              <w:t>,</w:t>
            </w:r>
            <w:r>
              <w:rPr>
                <w:rFonts w:hint="eastAsia"/>
              </w:rPr>
              <w:t>律师性别</w:t>
            </w:r>
            <w:r>
              <w:rPr>
                <w:rFonts w:hint="eastAsia"/>
              </w:rPr>
              <w:t>,</w:t>
            </w:r>
            <w:r>
              <w:rPr>
                <w:rFonts w:hint="eastAsia"/>
              </w:rPr>
              <w:t>律师身份证号码</w:t>
            </w:r>
            <w:r>
              <w:rPr>
                <w:rFonts w:hint="eastAsia"/>
              </w:rPr>
              <w:t>,</w:t>
            </w:r>
            <w:r>
              <w:rPr>
                <w:rFonts w:hint="eastAsia"/>
              </w:rPr>
              <w:t>联系电话</w:t>
            </w:r>
            <w:r>
              <w:rPr>
                <w:rFonts w:hint="eastAsia"/>
              </w:rPr>
              <w:t>,</w:t>
            </w:r>
            <w:r>
              <w:rPr>
                <w:rFonts w:hint="eastAsia"/>
              </w:rPr>
              <w:t>律师执业机构</w:t>
            </w:r>
            <w:r>
              <w:rPr>
                <w:rFonts w:hint="eastAsia"/>
              </w:rPr>
              <w:t>,</w:t>
            </w:r>
            <w:r>
              <w:rPr>
                <w:rFonts w:hint="eastAsia"/>
              </w:rPr>
              <w:t>律师证号</w:t>
            </w:r>
            <w:r>
              <w:rPr>
                <w:rFonts w:hint="eastAsia"/>
              </w:rPr>
              <w:t>,</w:t>
            </w:r>
            <w:r>
              <w:rPr>
                <w:rFonts w:hint="eastAsia"/>
              </w:rPr>
              <w:t>辩护律师类型</w:t>
            </w:r>
            <w:r>
              <w:rPr>
                <w:rFonts w:hint="eastAsia"/>
              </w:rPr>
              <w:t>,</w:t>
            </w:r>
            <w:r>
              <w:rPr>
                <w:rFonts w:hint="eastAsia"/>
              </w:rPr>
              <w:t>被监管人员姓名</w:t>
            </w:r>
            <w:r>
              <w:rPr>
                <w:rFonts w:hint="eastAsia"/>
              </w:rPr>
              <w:t>,</w:t>
            </w:r>
            <w:r>
              <w:rPr>
                <w:rFonts w:hint="eastAsia"/>
              </w:rPr>
              <w:t>被监管人员性别</w:t>
            </w:r>
            <w:r>
              <w:rPr>
                <w:rFonts w:hint="eastAsia"/>
              </w:rPr>
              <w:t>,</w:t>
            </w:r>
            <w:r>
              <w:rPr>
                <w:rFonts w:hint="eastAsia"/>
              </w:rPr>
              <w:t>被监管人员证件类型</w:t>
            </w:r>
            <w:r>
              <w:rPr>
                <w:rFonts w:hint="eastAsia"/>
              </w:rPr>
              <w:t>,</w:t>
            </w:r>
            <w:r>
              <w:rPr>
                <w:rFonts w:hint="eastAsia"/>
              </w:rPr>
              <w:t>被监管人员证件号码</w:t>
            </w:r>
            <w:r>
              <w:rPr>
                <w:rFonts w:hint="eastAsia"/>
              </w:rPr>
              <w:t>,</w:t>
            </w:r>
            <w:r>
              <w:rPr>
                <w:rFonts w:hint="eastAsia"/>
              </w:rPr>
              <w:t>监管场所名称</w:t>
            </w:r>
            <w:r>
              <w:rPr>
                <w:rFonts w:hint="eastAsia"/>
              </w:rPr>
              <w:t>,</w:t>
            </w:r>
            <w:r>
              <w:rPr>
                <w:rFonts w:hint="eastAsia"/>
              </w:rPr>
              <w:t>监管场所编号</w:t>
            </w:r>
            <w:r>
              <w:rPr>
                <w:rFonts w:hint="eastAsia"/>
              </w:rPr>
              <w:t>,</w:t>
            </w:r>
            <w:r>
              <w:rPr>
                <w:rFonts w:hint="eastAsia"/>
              </w:rPr>
              <w:t>预约会见日期</w:t>
            </w:r>
            <w:r>
              <w:rPr>
                <w:rFonts w:hint="eastAsia"/>
              </w:rPr>
              <w:t>,</w:t>
            </w:r>
            <w:r>
              <w:rPr>
                <w:rFonts w:hint="eastAsia"/>
              </w:rPr>
              <w:t>预约会见时段</w:t>
            </w:r>
            <w:r>
              <w:rPr>
                <w:rFonts w:hint="eastAsia"/>
              </w:rPr>
              <w:t>,</w:t>
            </w:r>
            <w:r>
              <w:rPr>
                <w:rFonts w:hint="eastAsia"/>
              </w:rPr>
              <w:t>预约申请时间</w:t>
            </w:r>
            <w:r>
              <w:rPr>
                <w:rFonts w:hint="eastAsia"/>
              </w:rPr>
              <w:t>,</w:t>
            </w:r>
            <w:r>
              <w:rPr>
                <w:rFonts w:hint="eastAsia"/>
              </w:rPr>
              <w:t>预约业务状态</w:t>
            </w:r>
            <w:r>
              <w:rPr>
                <w:rFonts w:hint="eastAsia"/>
              </w:rPr>
              <w:t>,</w:t>
            </w:r>
            <w:r>
              <w:rPr>
                <w:rFonts w:hint="eastAsia"/>
              </w:rPr>
              <w:t>是否办结</w:t>
            </w:r>
            <w:r>
              <w:rPr>
                <w:rFonts w:hint="eastAsia"/>
              </w:rPr>
              <w:t>,</w:t>
            </w:r>
            <w:r>
              <w:rPr>
                <w:rFonts w:hint="eastAsia"/>
              </w:rPr>
              <w:t>会见种类</w:t>
            </w:r>
            <w:r>
              <w:rPr>
                <w:rFonts w:hint="eastAsia"/>
              </w:rPr>
              <w:t>,</w:t>
            </w:r>
            <w:r>
              <w:rPr>
                <w:rFonts w:hint="eastAsia"/>
              </w:rPr>
              <w:t>预约撤销时间</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53552D2B"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5B2BF11" w14:textId="77777777" w:rsidR="00660125" w:rsidRDefault="00000000">
            <w:pPr>
              <w:pStyle w:val="ae"/>
            </w:pPr>
            <w:r>
              <w:rPr>
                <w:rFonts w:hint="eastAsia"/>
              </w:rPr>
              <w:t>实时</w:t>
            </w:r>
          </w:p>
        </w:tc>
      </w:tr>
      <w:tr w:rsidR="00660125" w14:paraId="43F75048"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3A41B02" w14:textId="77777777" w:rsidR="00660125" w:rsidRDefault="00000000">
            <w:pPr>
              <w:pStyle w:val="ae"/>
            </w:pPr>
            <w:r>
              <w:rPr>
                <w:rFonts w:hint="eastAsia"/>
              </w:rPr>
              <w:t>32</w:t>
            </w:r>
          </w:p>
        </w:tc>
        <w:tc>
          <w:tcPr>
            <w:tcW w:w="1132" w:type="dxa"/>
            <w:tcBorders>
              <w:top w:val="nil"/>
              <w:left w:val="nil"/>
              <w:bottom w:val="single" w:sz="4" w:space="0" w:color="auto"/>
              <w:right w:val="single" w:sz="4" w:space="0" w:color="auto"/>
            </w:tcBorders>
            <w:shd w:val="clear" w:color="auto" w:fill="auto"/>
            <w:vAlign w:val="center"/>
          </w:tcPr>
          <w:p w14:paraId="69ACD651" w14:textId="77777777" w:rsidR="00660125" w:rsidRDefault="00000000">
            <w:pPr>
              <w:pStyle w:val="ae"/>
            </w:pPr>
            <w:r>
              <w:rPr>
                <w:rFonts w:hint="eastAsia"/>
              </w:rPr>
              <w:t>家属会见预约信息</w:t>
            </w:r>
          </w:p>
        </w:tc>
        <w:tc>
          <w:tcPr>
            <w:tcW w:w="5544" w:type="dxa"/>
            <w:tcBorders>
              <w:top w:val="nil"/>
              <w:left w:val="nil"/>
              <w:bottom w:val="single" w:sz="4" w:space="0" w:color="auto"/>
              <w:right w:val="single" w:sz="4" w:space="0" w:color="auto"/>
            </w:tcBorders>
            <w:shd w:val="clear" w:color="auto" w:fill="auto"/>
            <w:vAlign w:val="center"/>
          </w:tcPr>
          <w:p w14:paraId="26A6E347" w14:textId="77777777" w:rsidR="00660125" w:rsidRDefault="00000000">
            <w:pPr>
              <w:pStyle w:val="ae"/>
            </w:pPr>
            <w:r>
              <w:rPr>
                <w:rFonts w:hint="eastAsia"/>
              </w:rPr>
              <w:t>预约业务编号</w:t>
            </w:r>
            <w:r>
              <w:rPr>
                <w:rFonts w:hint="eastAsia"/>
              </w:rPr>
              <w:t>,</w:t>
            </w:r>
            <w:r>
              <w:rPr>
                <w:rFonts w:hint="eastAsia"/>
              </w:rPr>
              <w:t>家属姓名</w:t>
            </w:r>
            <w:r>
              <w:rPr>
                <w:rFonts w:hint="eastAsia"/>
              </w:rPr>
              <w:t>,</w:t>
            </w:r>
            <w:r>
              <w:rPr>
                <w:rFonts w:hint="eastAsia"/>
              </w:rPr>
              <w:t>家属性别</w:t>
            </w:r>
            <w:r>
              <w:rPr>
                <w:rFonts w:hint="eastAsia"/>
              </w:rPr>
              <w:t>,</w:t>
            </w:r>
            <w:r>
              <w:rPr>
                <w:rFonts w:hint="eastAsia"/>
              </w:rPr>
              <w:t>家属身份证号码</w:t>
            </w:r>
            <w:r>
              <w:rPr>
                <w:rFonts w:hint="eastAsia"/>
              </w:rPr>
              <w:t>,</w:t>
            </w:r>
            <w:r>
              <w:rPr>
                <w:rFonts w:hint="eastAsia"/>
              </w:rPr>
              <w:t>联系电话</w:t>
            </w:r>
            <w:r>
              <w:rPr>
                <w:rFonts w:hint="eastAsia"/>
              </w:rPr>
              <w:t>,</w:t>
            </w:r>
            <w:r>
              <w:rPr>
                <w:rFonts w:hint="eastAsia"/>
              </w:rPr>
              <w:t>被监管人员姓名</w:t>
            </w:r>
            <w:r>
              <w:rPr>
                <w:rFonts w:hint="eastAsia"/>
              </w:rPr>
              <w:t>,</w:t>
            </w:r>
            <w:r>
              <w:rPr>
                <w:rFonts w:hint="eastAsia"/>
              </w:rPr>
              <w:t>被监管人员性别</w:t>
            </w:r>
            <w:r>
              <w:rPr>
                <w:rFonts w:hint="eastAsia"/>
              </w:rPr>
              <w:t>,</w:t>
            </w:r>
            <w:r>
              <w:rPr>
                <w:rFonts w:hint="eastAsia"/>
              </w:rPr>
              <w:t>被监管人员证件类型</w:t>
            </w:r>
            <w:r>
              <w:rPr>
                <w:rFonts w:hint="eastAsia"/>
              </w:rPr>
              <w:t>,</w:t>
            </w:r>
            <w:r>
              <w:rPr>
                <w:rFonts w:hint="eastAsia"/>
              </w:rPr>
              <w:t>被监管人员证件号码</w:t>
            </w:r>
            <w:r>
              <w:rPr>
                <w:rFonts w:hint="eastAsia"/>
              </w:rPr>
              <w:t>,</w:t>
            </w:r>
            <w:r>
              <w:rPr>
                <w:rFonts w:hint="eastAsia"/>
              </w:rPr>
              <w:t>监管场所名称</w:t>
            </w:r>
            <w:r>
              <w:rPr>
                <w:rFonts w:hint="eastAsia"/>
              </w:rPr>
              <w:t>,</w:t>
            </w:r>
            <w:r>
              <w:rPr>
                <w:rFonts w:hint="eastAsia"/>
              </w:rPr>
              <w:t>监管场所编号</w:t>
            </w:r>
            <w:r>
              <w:rPr>
                <w:rFonts w:hint="eastAsia"/>
              </w:rPr>
              <w:t>,</w:t>
            </w:r>
            <w:r>
              <w:rPr>
                <w:rFonts w:hint="eastAsia"/>
              </w:rPr>
              <w:t>探访原因</w:t>
            </w:r>
            <w:r>
              <w:rPr>
                <w:rFonts w:hint="eastAsia"/>
              </w:rPr>
              <w:t>,</w:t>
            </w:r>
            <w:r>
              <w:rPr>
                <w:rFonts w:hint="eastAsia"/>
              </w:rPr>
              <w:t>与被监管人员关系</w:t>
            </w:r>
            <w:r>
              <w:rPr>
                <w:rFonts w:hint="eastAsia"/>
              </w:rPr>
              <w:t>,</w:t>
            </w:r>
            <w:r>
              <w:rPr>
                <w:rFonts w:hint="eastAsia"/>
              </w:rPr>
              <w:t>预约会见日期</w:t>
            </w:r>
            <w:r>
              <w:rPr>
                <w:rFonts w:hint="eastAsia"/>
              </w:rPr>
              <w:t>,</w:t>
            </w:r>
            <w:r>
              <w:rPr>
                <w:rFonts w:hint="eastAsia"/>
              </w:rPr>
              <w:t>预约会见时段</w:t>
            </w:r>
            <w:r>
              <w:rPr>
                <w:rFonts w:hint="eastAsia"/>
              </w:rPr>
              <w:t>,</w:t>
            </w:r>
            <w:r>
              <w:rPr>
                <w:rFonts w:hint="eastAsia"/>
              </w:rPr>
              <w:t>预约申请时间</w:t>
            </w:r>
            <w:r>
              <w:rPr>
                <w:rFonts w:hint="eastAsia"/>
              </w:rPr>
              <w:t>,</w:t>
            </w:r>
            <w:r>
              <w:rPr>
                <w:rFonts w:hint="eastAsia"/>
              </w:rPr>
              <w:t>预约业务状态</w:t>
            </w:r>
            <w:r>
              <w:rPr>
                <w:rFonts w:hint="eastAsia"/>
              </w:rPr>
              <w:t>,</w:t>
            </w:r>
            <w:r>
              <w:rPr>
                <w:rFonts w:hint="eastAsia"/>
              </w:rPr>
              <w:t>是否办结</w:t>
            </w:r>
            <w:r>
              <w:rPr>
                <w:rFonts w:hint="eastAsia"/>
              </w:rPr>
              <w:t>,</w:t>
            </w:r>
            <w:r>
              <w:rPr>
                <w:rFonts w:hint="eastAsia"/>
              </w:rPr>
              <w:t>会见种类</w:t>
            </w:r>
            <w:r>
              <w:rPr>
                <w:rFonts w:hint="eastAsia"/>
              </w:rPr>
              <w:t>,</w:t>
            </w:r>
            <w:r>
              <w:rPr>
                <w:rFonts w:hint="eastAsia"/>
              </w:rPr>
              <w:t>预约撤销时间</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6B69EC50"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99BAAE1" w14:textId="77777777" w:rsidR="00660125" w:rsidRDefault="00000000">
            <w:pPr>
              <w:pStyle w:val="ae"/>
            </w:pPr>
            <w:r>
              <w:rPr>
                <w:rFonts w:hint="eastAsia"/>
              </w:rPr>
              <w:t>实时</w:t>
            </w:r>
          </w:p>
        </w:tc>
      </w:tr>
      <w:tr w:rsidR="00660125" w14:paraId="35A66756"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1CFAC22" w14:textId="77777777" w:rsidR="00660125" w:rsidRDefault="00000000">
            <w:pPr>
              <w:pStyle w:val="ae"/>
            </w:pPr>
            <w:r>
              <w:rPr>
                <w:rFonts w:hint="eastAsia"/>
              </w:rPr>
              <w:t>33</w:t>
            </w:r>
          </w:p>
        </w:tc>
        <w:tc>
          <w:tcPr>
            <w:tcW w:w="1132" w:type="dxa"/>
            <w:tcBorders>
              <w:top w:val="nil"/>
              <w:left w:val="nil"/>
              <w:bottom w:val="single" w:sz="4" w:space="0" w:color="auto"/>
              <w:right w:val="single" w:sz="4" w:space="0" w:color="auto"/>
            </w:tcBorders>
            <w:shd w:val="clear" w:color="auto" w:fill="auto"/>
            <w:vAlign w:val="center"/>
          </w:tcPr>
          <w:p w14:paraId="170B3CE4" w14:textId="77777777" w:rsidR="00660125" w:rsidRDefault="00000000">
            <w:pPr>
              <w:pStyle w:val="ae"/>
            </w:pPr>
            <w:r>
              <w:rPr>
                <w:rFonts w:hint="eastAsia"/>
              </w:rPr>
              <w:t>预约审核信息</w:t>
            </w:r>
          </w:p>
        </w:tc>
        <w:tc>
          <w:tcPr>
            <w:tcW w:w="5544" w:type="dxa"/>
            <w:tcBorders>
              <w:top w:val="nil"/>
              <w:left w:val="nil"/>
              <w:bottom w:val="single" w:sz="4" w:space="0" w:color="auto"/>
              <w:right w:val="single" w:sz="4" w:space="0" w:color="auto"/>
            </w:tcBorders>
            <w:shd w:val="clear" w:color="auto" w:fill="auto"/>
            <w:vAlign w:val="center"/>
          </w:tcPr>
          <w:p w14:paraId="252BB493" w14:textId="77777777" w:rsidR="00660125" w:rsidRDefault="00000000">
            <w:pPr>
              <w:pStyle w:val="ae"/>
            </w:pPr>
            <w:r>
              <w:rPr>
                <w:rFonts w:hint="eastAsia"/>
              </w:rPr>
              <w:t>预约业务编号</w:t>
            </w:r>
            <w:r>
              <w:rPr>
                <w:rFonts w:hint="eastAsia"/>
              </w:rPr>
              <w:t>,</w:t>
            </w:r>
            <w:r>
              <w:rPr>
                <w:rFonts w:hint="eastAsia"/>
              </w:rPr>
              <w:t>预约业务状态</w:t>
            </w:r>
            <w:r>
              <w:rPr>
                <w:rFonts w:hint="eastAsia"/>
              </w:rPr>
              <w:t>,</w:t>
            </w:r>
            <w:r>
              <w:rPr>
                <w:rFonts w:hint="eastAsia"/>
              </w:rPr>
              <w:t>预约审核结果种类</w:t>
            </w:r>
            <w:r>
              <w:rPr>
                <w:rFonts w:hint="eastAsia"/>
              </w:rPr>
              <w:t>,</w:t>
            </w:r>
            <w:r>
              <w:rPr>
                <w:rFonts w:hint="eastAsia"/>
              </w:rPr>
              <w:t>时间安排</w:t>
            </w:r>
            <w:r>
              <w:rPr>
                <w:rFonts w:hint="eastAsia"/>
              </w:rPr>
              <w:t>,</w:t>
            </w:r>
            <w:r>
              <w:rPr>
                <w:rFonts w:hint="eastAsia"/>
              </w:rPr>
              <w:t>预约接收时间</w:t>
            </w:r>
            <w:r>
              <w:rPr>
                <w:rFonts w:hint="eastAsia"/>
              </w:rPr>
              <w:t>,</w:t>
            </w:r>
            <w:r>
              <w:rPr>
                <w:rFonts w:hint="eastAsia"/>
              </w:rPr>
              <w:t>预约审核办理时间</w:t>
            </w:r>
            <w:r>
              <w:rPr>
                <w:rFonts w:hint="eastAsia"/>
              </w:rPr>
              <w:t>,</w:t>
            </w:r>
            <w:r>
              <w:rPr>
                <w:rFonts w:hint="eastAsia"/>
              </w:rPr>
              <w:t>预约反馈时间</w:t>
            </w:r>
            <w:r>
              <w:rPr>
                <w:rFonts w:hint="eastAsia"/>
              </w:rPr>
              <w:t>,</w:t>
            </w:r>
            <w:r>
              <w:rPr>
                <w:rFonts w:hint="eastAsia"/>
              </w:rPr>
              <w:t>反馈签收时间</w:t>
            </w:r>
            <w:r>
              <w:rPr>
                <w:rFonts w:hint="eastAsia"/>
              </w:rPr>
              <w:t>,</w:t>
            </w:r>
            <w:r>
              <w:rPr>
                <w:rFonts w:hint="eastAsia"/>
              </w:rPr>
              <w:t>服务评价结果</w:t>
            </w:r>
            <w:r>
              <w:rPr>
                <w:rFonts w:hint="eastAsia"/>
              </w:rPr>
              <w:t>,</w:t>
            </w:r>
            <w:r>
              <w:rPr>
                <w:rFonts w:hint="eastAsia"/>
              </w:rPr>
              <w:t>服务评价时间</w:t>
            </w:r>
            <w:r>
              <w:rPr>
                <w:rFonts w:hint="eastAsia"/>
              </w:rPr>
              <w:t>,</w:t>
            </w:r>
            <w:r>
              <w:rPr>
                <w:rFonts w:hint="eastAsia"/>
              </w:rPr>
              <w:t>业务超时督办记录</w:t>
            </w:r>
            <w:r>
              <w:rPr>
                <w:rFonts w:hint="eastAsia"/>
              </w:rPr>
              <w:t>,</w:t>
            </w:r>
            <w:r>
              <w:rPr>
                <w:rFonts w:hint="eastAsia"/>
              </w:rPr>
              <w:t>督办时间</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18BB294C" w14:textId="77777777" w:rsidR="00660125" w:rsidRDefault="00000000">
            <w:pPr>
              <w:pStyle w:val="ae"/>
            </w:pPr>
            <w:r>
              <w:rPr>
                <w:rFonts w:hint="eastAsia"/>
              </w:rPr>
              <w:t>数据实时</w:t>
            </w:r>
            <w:r>
              <w:rPr>
                <w:rFonts w:hint="eastAsia"/>
              </w:rPr>
              <w:lastRenderedPageBreak/>
              <w:t>归集</w:t>
            </w:r>
          </w:p>
        </w:tc>
        <w:tc>
          <w:tcPr>
            <w:tcW w:w="540" w:type="dxa"/>
            <w:tcBorders>
              <w:top w:val="nil"/>
              <w:left w:val="nil"/>
              <w:bottom w:val="single" w:sz="4" w:space="0" w:color="auto"/>
              <w:right w:val="single" w:sz="4" w:space="0" w:color="auto"/>
            </w:tcBorders>
            <w:shd w:val="clear" w:color="auto" w:fill="auto"/>
            <w:vAlign w:val="center"/>
          </w:tcPr>
          <w:p w14:paraId="5F2BFD6F" w14:textId="77777777" w:rsidR="00660125" w:rsidRDefault="00000000">
            <w:pPr>
              <w:pStyle w:val="ae"/>
            </w:pPr>
            <w:r>
              <w:rPr>
                <w:rFonts w:hint="eastAsia"/>
              </w:rPr>
              <w:lastRenderedPageBreak/>
              <w:t>实时</w:t>
            </w:r>
          </w:p>
        </w:tc>
      </w:tr>
      <w:tr w:rsidR="00660125" w14:paraId="1370CDD4"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BD72A2E" w14:textId="77777777" w:rsidR="00660125" w:rsidRDefault="00000000">
            <w:pPr>
              <w:pStyle w:val="ae"/>
            </w:pPr>
            <w:r>
              <w:rPr>
                <w:rFonts w:hint="eastAsia"/>
              </w:rPr>
              <w:t>34</w:t>
            </w:r>
          </w:p>
        </w:tc>
        <w:tc>
          <w:tcPr>
            <w:tcW w:w="1132" w:type="dxa"/>
            <w:tcBorders>
              <w:top w:val="nil"/>
              <w:left w:val="nil"/>
              <w:bottom w:val="single" w:sz="4" w:space="0" w:color="auto"/>
              <w:right w:val="single" w:sz="4" w:space="0" w:color="auto"/>
            </w:tcBorders>
            <w:shd w:val="clear" w:color="auto" w:fill="auto"/>
            <w:vAlign w:val="center"/>
          </w:tcPr>
          <w:p w14:paraId="1879FBAF" w14:textId="77777777" w:rsidR="00660125" w:rsidRDefault="00000000">
            <w:pPr>
              <w:pStyle w:val="ae"/>
            </w:pPr>
            <w:r>
              <w:rPr>
                <w:rFonts w:hint="eastAsia"/>
              </w:rPr>
              <w:t>业务指南</w:t>
            </w:r>
          </w:p>
        </w:tc>
        <w:tc>
          <w:tcPr>
            <w:tcW w:w="5544" w:type="dxa"/>
            <w:tcBorders>
              <w:top w:val="nil"/>
              <w:left w:val="nil"/>
              <w:bottom w:val="single" w:sz="4" w:space="0" w:color="auto"/>
              <w:right w:val="single" w:sz="4" w:space="0" w:color="auto"/>
            </w:tcBorders>
            <w:shd w:val="clear" w:color="auto" w:fill="auto"/>
            <w:vAlign w:val="center"/>
          </w:tcPr>
          <w:p w14:paraId="1AB91B4E" w14:textId="77777777" w:rsidR="00660125" w:rsidRDefault="00000000">
            <w:pPr>
              <w:pStyle w:val="ae"/>
            </w:pPr>
            <w:r>
              <w:rPr>
                <w:rFonts w:hint="eastAsia"/>
              </w:rPr>
              <w:t>编号</w:t>
            </w:r>
            <w:r>
              <w:rPr>
                <w:rFonts w:hint="eastAsia"/>
              </w:rPr>
              <w:t>,</w:t>
            </w:r>
            <w:r>
              <w:rPr>
                <w:rFonts w:hint="eastAsia"/>
              </w:rPr>
              <w:t>事项名称</w:t>
            </w:r>
            <w:r>
              <w:rPr>
                <w:rFonts w:hint="eastAsia"/>
              </w:rPr>
              <w:t>,</w:t>
            </w:r>
            <w:r>
              <w:rPr>
                <w:rFonts w:hint="eastAsia"/>
              </w:rPr>
              <w:t>事项内容</w:t>
            </w:r>
            <w:r>
              <w:rPr>
                <w:rFonts w:hint="eastAsia"/>
              </w:rPr>
              <w:t>,</w:t>
            </w:r>
            <w:r>
              <w:rPr>
                <w:rFonts w:hint="eastAsia"/>
              </w:rPr>
              <w:t>发布时间</w:t>
            </w:r>
            <w:r>
              <w:rPr>
                <w:rFonts w:hint="eastAsia"/>
              </w:rPr>
              <w:t>,</w:t>
            </w:r>
            <w:r>
              <w:rPr>
                <w:rFonts w:hint="eastAsia"/>
              </w:rPr>
              <w:t>发布人</w:t>
            </w:r>
            <w:r>
              <w:rPr>
                <w:rFonts w:hint="eastAsia"/>
              </w:rPr>
              <w:t>,</w:t>
            </w:r>
            <w:r>
              <w:rPr>
                <w:rFonts w:hint="eastAsia"/>
              </w:rPr>
              <w:t>更新时间</w:t>
            </w:r>
            <w:r>
              <w:rPr>
                <w:rFonts w:hint="eastAsia"/>
              </w:rPr>
              <w:t>,</w:t>
            </w:r>
            <w:r>
              <w:rPr>
                <w:rFonts w:hint="eastAsia"/>
              </w:rPr>
              <w:t>删除时间</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4A5931B0"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AD4092C" w14:textId="77777777" w:rsidR="00660125" w:rsidRDefault="00000000">
            <w:pPr>
              <w:pStyle w:val="ae"/>
            </w:pPr>
            <w:r>
              <w:rPr>
                <w:rFonts w:hint="eastAsia"/>
              </w:rPr>
              <w:t>实时</w:t>
            </w:r>
          </w:p>
        </w:tc>
      </w:tr>
      <w:tr w:rsidR="00660125" w14:paraId="5FE1C245"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995069E" w14:textId="77777777" w:rsidR="00660125" w:rsidRDefault="00000000">
            <w:pPr>
              <w:pStyle w:val="ae"/>
            </w:pPr>
            <w:r>
              <w:rPr>
                <w:rFonts w:hint="eastAsia"/>
              </w:rPr>
              <w:t>35</w:t>
            </w:r>
          </w:p>
        </w:tc>
        <w:tc>
          <w:tcPr>
            <w:tcW w:w="1132" w:type="dxa"/>
            <w:tcBorders>
              <w:top w:val="nil"/>
              <w:left w:val="nil"/>
              <w:bottom w:val="single" w:sz="4" w:space="0" w:color="auto"/>
              <w:right w:val="single" w:sz="4" w:space="0" w:color="auto"/>
            </w:tcBorders>
            <w:shd w:val="clear" w:color="auto" w:fill="auto"/>
            <w:vAlign w:val="center"/>
          </w:tcPr>
          <w:p w14:paraId="152BDBFA" w14:textId="77777777" w:rsidR="00660125" w:rsidRDefault="00000000">
            <w:pPr>
              <w:pStyle w:val="ae"/>
            </w:pPr>
            <w:r>
              <w:rPr>
                <w:rFonts w:hint="eastAsia"/>
              </w:rPr>
              <w:t>警务公开</w:t>
            </w:r>
          </w:p>
        </w:tc>
        <w:tc>
          <w:tcPr>
            <w:tcW w:w="5544" w:type="dxa"/>
            <w:tcBorders>
              <w:top w:val="nil"/>
              <w:left w:val="nil"/>
              <w:bottom w:val="single" w:sz="4" w:space="0" w:color="auto"/>
              <w:right w:val="single" w:sz="4" w:space="0" w:color="auto"/>
            </w:tcBorders>
            <w:shd w:val="clear" w:color="auto" w:fill="auto"/>
            <w:vAlign w:val="center"/>
          </w:tcPr>
          <w:p w14:paraId="4EA2D3F8" w14:textId="77777777" w:rsidR="00660125" w:rsidRDefault="00000000">
            <w:pPr>
              <w:pStyle w:val="ae"/>
            </w:pPr>
            <w:r>
              <w:rPr>
                <w:rFonts w:hint="eastAsia"/>
              </w:rPr>
              <w:t>编号</w:t>
            </w:r>
            <w:r>
              <w:rPr>
                <w:rFonts w:hint="eastAsia"/>
              </w:rPr>
              <w:t>,</w:t>
            </w:r>
            <w:r>
              <w:rPr>
                <w:rFonts w:hint="eastAsia"/>
              </w:rPr>
              <w:t>公开事项名称</w:t>
            </w:r>
            <w:r>
              <w:rPr>
                <w:rFonts w:hint="eastAsia"/>
              </w:rPr>
              <w:t>,</w:t>
            </w:r>
            <w:r>
              <w:rPr>
                <w:rFonts w:hint="eastAsia"/>
              </w:rPr>
              <w:t>警务公开内容</w:t>
            </w:r>
            <w:r>
              <w:rPr>
                <w:rFonts w:hint="eastAsia"/>
              </w:rPr>
              <w:t>,</w:t>
            </w:r>
            <w:r>
              <w:rPr>
                <w:rFonts w:hint="eastAsia"/>
              </w:rPr>
              <w:t>发布时间</w:t>
            </w:r>
            <w:r>
              <w:rPr>
                <w:rFonts w:hint="eastAsia"/>
              </w:rPr>
              <w:t>,</w:t>
            </w:r>
            <w:r>
              <w:rPr>
                <w:rFonts w:hint="eastAsia"/>
              </w:rPr>
              <w:t>发布人</w:t>
            </w:r>
            <w:r>
              <w:rPr>
                <w:rFonts w:hint="eastAsia"/>
              </w:rPr>
              <w:t>,</w:t>
            </w:r>
            <w:r>
              <w:rPr>
                <w:rFonts w:hint="eastAsia"/>
              </w:rPr>
              <w:t>更新时间</w:t>
            </w:r>
            <w:r>
              <w:rPr>
                <w:rFonts w:hint="eastAsia"/>
              </w:rPr>
              <w:t>,</w:t>
            </w:r>
            <w:r>
              <w:rPr>
                <w:rFonts w:hint="eastAsia"/>
              </w:rPr>
              <w:t>删除时间</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57AABC3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4C04669F" w14:textId="77777777" w:rsidR="00660125" w:rsidRDefault="00000000">
            <w:pPr>
              <w:pStyle w:val="ae"/>
            </w:pPr>
            <w:r>
              <w:rPr>
                <w:rFonts w:hint="eastAsia"/>
              </w:rPr>
              <w:t>实时</w:t>
            </w:r>
          </w:p>
        </w:tc>
      </w:tr>
      <w:tr w:rsidR="00660125" w14:paraId="711CE86F"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2E6A91B" w14:textId="77777777" w:rsidR="00660125" w:rsidRDefault="00000000">
            <w:pPr>
              <w:pStyle w:val="ae"/>
            </w:pPr>
            <w:r>
              <w:rPr>
                <w:rFonts w:hint="eastAsia"/>
              </w:rPr>
              <w:t>36</w:t>
            </w:r>
          </w:p>
        </w:tc>
        <w:tc>
          <w:tcPr>
            <w:tcW w:w="1132" w:type="dxa"/>
            <w:tcBorders>
              <w:top w:val="nil"/>
              <w:left w:val="nil"/>
              <w:bottom w:val="single" w:sz="4" w:space="0" w:color="auto"/>
              <w:right w:val="single" w:sz="4" w:space="0" w:color="auto"/>
            </w:tcBorders>
            <w:shd w:val="clear" w:color="auto" w:fill="auto"/>
            <w:vAlign w:val="center"/>
          </w:tcPr>
          <w:p w14:paraId="15F25B0F" w14:textId="77777777" w:rsidR="00660125" w:rsidRDefault="00000000">
            <w:pPr>
              <w:pStyle w:val="ae"/>
            </w:pPr>
            <w:r>
              <w:rPr>
                <w:rFonts w:hint="eastAsia"/>
              </w:rPr>
              <w:t>信息公示</w:t>
            </w:r>
          </w:p>
        </w:tc>
        <w:tc>
          <w:tcPr>
            <w:tcW w:w="5544" w:type="dxa"/>
            <w:tcBorders>
              <w:top w:val="nil"/>
              <w:left w:val="nil"/>
              <w:bottom w:val="single" w:sz="4" w:space="0" w:color="auto"/>
              <w:right w:val="single" w:sz="4" w:space="0" w:color="auto"/>
            </w:tcBorders>
            <w:shd w:val="clear" w:color="auto" w:fill="auto"/>
            <w:vAlign w:val="center"/>
          </w:tcPr>
          <w:p w14:paraId="0D9C17CF" w14:textId="77777777" w:rsidR="00660125" w:rsidRDefault="00000000">
            <w:pPr>
              <w:pStyle w:val="ae"/>
            </w:pPr>
            <w:r>
              <w:rPr>
                <w:rFonts w:hint="eastAsia"/>
              </w:rPr>
              <w:t>编号</w:t>
            </w:r>
            <w:r>
              <w:rPr>
                <w:rFonts w:hint="eastAsia"/>
              </w:rPr>
              <w:t>,</w:t>
            </w:r>
            <w:r>
              <w:rPr>
                <w:rFonts w:hint="eastAsia"/>
              </w:rPr>
              <w:t>公示事项名称</w:t>
            </w:r>
            <w:r>
              <w:rPr>
                <w:rFonts w:hint="eastAsia"/>
              </w:rPr>
              <w:t>,</w:t>
            </w:r>
            <w:r>
              <w:rPr>
                <w:rFonts w:hint="eastAsia"/>
              </w:rPr>
              <w:t>公示内容</w:t>
            </w:r>
            <w:r>
              <w:rPr>
                <w:rFonts w:hint="eastAsia"/>
              </w:rPr>
              <w:t>,</w:t>
            </w:r>
            <w:r>
              <w:rPr>
                <w:rFonts w:hint="eastAsia"/>
              </w:rPr>
              <w:t>公示期</w:t>
            </w:r>
            <w:r>
              <w:rPr>
                <w:rFonts w:hint="eastAsia"/>
              </w:rPr>
              <w:t>,</w:t>
            </w:r>
            <w:r>
              <w:rPr>
                <w:rFonts w:hint="eastAsia"/>
              </w:rPr>
              <w:t>发布时间</w:t>
            </w:r>
            <w:r>
              <w:rPr>
                <w:rFonts w:hint="eastAsia"/>
              </w:rPr>
              <w:t>,</w:t>
            </w:r>
            <w:r>
              <w:rPr>
                <w:rFonts w:hint="eastAsia"/>
              </w:rPr>
              <w:t>发布人员</w:t>
            </w:r>
            <w:r>
              <w:rPr>
                <w:rFonts w:hint="eastAsia"/>
              </w:rPr>
              <w:t>,</w:t>
            </w:r>
            <w:r>
              <w:rPr>
                <w:rFonts w:hint="eastAsia"/>
              </w:rPr>
              <w:t>更新时间</w:t>
            </w:r>
            <w:r>
              <w:rPr>
                <w:rFonts w:hint="eastAsia"/>
              </w:rPr>
              <w:t>,</w:t>
            </w:r>
            <w:r>
              <w:rPr>
                <w:rFonts w:hint="eastAsia"/>
              </w:rPr>
              <w:t>撤销时间</w:t>
            </w:r>
            <w:r>
              <w:rPr>
                <w:rFonts w:hint="eastAsia"/>
              </w:rPr>
              <w:t>,</w:t>
            </w:r>
            <w:r>
              <w:rPr>
                <w:rFonts w:hint="eastAsia"/>
              </w:rPr>
              <w:t>删除时间</w:t>
            </w:r>
            <w:r>
              <w:rPr>
                <w:rFonts w:hint="eastAsia"/>
              </w:rPr>
              <w:t>,</w:t>
            </w:r>
          </w:p>
        </w:tc>
        <w:tc>
          <w:tcPr>
            <w:tcW w:w="605" w:type="dxa"/>
            <w:tcBorders>
              <w:top w:val="nil"/>
              <w:left w:val="nil"/>
              <w:bottom w:val="single" w:sz="4" w:space="0" w:color="auto"/>
              <w:right w:val="single" w:sz="4" w:space="0" w:color="auto"/>
            </w:tcBorders>
            <w:shd w:val="clear" w:color="auto" w:fill="auto"/>
            <w:vAlign w:val="center"/>
          </w:tcPr>
          <w:p w14:paraId="384A0D02"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BE1D108" w14:textId="77777777" w:rsidR="00660125" w:rsidRDefault="00000000">
            <w:pPr>
              <w:pStyle w:val="ae"/>
            </w:pPr>
            <w:r>
              <w:rPr>
                <w:rFonts w:hint="eastAsia"/>
              </w:rPr>
              <w:t>实时</w:t>
            </w:r>
          </w:p>
        </w:tc>
      </w:tr>
      <w:tr w:rsidR="00660125" w14:paraId="31016B4B"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D0DE3EE" w14:textId="77777777" w:rsidR="00660125" w:rsidRDefault="00000000">
            <w:pPr>
              <w:pStyle w:val="ae"/>
            </w:pPr>
            <w:r>
              <w:rPr>
                <w:rFonts w:hint="eastAsia"/>
              </w:rPr>
              <w:t>37</w:t>
            </w:r>
          </w:p>
        </w:tc>
        <w:tc>
          <w:tcPr>
            <w:tcW w:w="1132" w:type="dxa"/>
            <w:tcBorders>
              <w:top w:val="nil"/>
              <w:left w:val="nil"/>
              <w:bottom w:val="single" w:sz="4" w:space="0" w:color="auto"/>
              <w:right w:val="single" w:sz="4" w:space="0" w:color="auto"/>
            </w:tcBorders>
            <w:shd w:val="clear" w:color="auto" w:fill="auto"/>
            <w:vAlign w:val="center"/>
          </w:tcPr>
          <w:p w14:paraId="18EE1A2C" w14:textId="77777777" w:rsidR="00660125" w:rsidRDefault="00000000">
            <w:pPr>
              <w:pStyle w:val="ae"/>
            </w:pPr>
            <w:r>
              <w:rPr>
                <w:rFonts w:hint="eastAsia"/>
              </w:rPr>
              <w:t>居民身份信息</w:t>
            </w:r>
          </w:p>
        </w:tc>
        <w:tc>
          <w:tcPr>
            <w:tcW w:w="5544" w:type="dxa"/>
            <w:tcBorders>
              <w:top w:val="nil"/>
              <w:left w:val="nil"/>
              <w:bottom w:val="single" w:sz="4" w:space="0" w:color="auto"/>
              <w:right w:val="single" w:sz="4" w:space="0" w:color="auto"/>
            </w:tcBorders>
            <w:shd w:val="clear" w:color="auto" w:fill="auto"/>
            <w:vAlign w:val="center"/>
          </w:tcPr>
          <w:p w14:paraId="016ED571" w14:textId="77777777" w:rsidR="00660125" w:rsidRDefault="00000000">
            <w:pPr>
              <w:pStyle w:val="ae"/>
            </w:pPr>
            <w:r>
              <w:rPr>
                <w:rFonts w:hint="eastAsia"/>
              </w:rPr>
              <w:t>姓名</w:t>
            </w:r>
            <w:r>
              <w:rPr>
                <w:rFonts w:hint="eastAsia"/>
              </w:rPr>
              <w:t>,</w:t>
            </w:r>
            <w:r>
              <w:rPr>
                <w:rFonts w:hint="eastAsia"/>
              </w:rPr>
              <w:t>居民有效身份证号</w:t>
            </w:r>
            <w:r>
              <w:rPr>
                <w:rFonts w:hint="eastAsia"/>
              </w:rPr>
              <w:t>,</w:t>
            </w:r>
            <w:r>
              <w:rPr>
                <w:rFonts w:hint="eastAsia"/>
              </w:rPr>
              <w:t>电子身份证</w:t>
            </w:r>
          </w:p>
        </w:tc>
        <w:tc>
          <w:tcPr>
            <w:tcW w:w="605" w:type="dxa"/>
            <w:tcBorders>
              <w:top w:val="nil"/>
              <w:left w:val="nil"/>
              <w:bottom w:val="single" w:sz="4" w:space="0" w:color="auto"/>
              <w:right w:val="single" w:sz="4" w:space="0" w:color="auto"/>
            </w:tcBorders>
            <w:shd w:val="clear" w:color="auto" w:fill="auto"/>
            <w:vAlign w:val="center"/>
          </w:tcPr>
          <w:p w14:paraId="13FF0028"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38B5C989" w14:textId="77777777" w:rsidR="00660125" w:rsidRDefault="00000000">
            <w:pPr>
              <w:pStyle w:val="ae"/>
            </w:pPr>
            <w:r>
              <w:rPr>
                <w:rFonts w:hint="eastAsia"/>
              </w:rPr>
              <w:t>实时</w:t>
            </w:r>
          </w:p>
        </w:tc>
      </w:tr>
      <w:tr w:rsidR="00660125" w14:paraId="1FBE95AF"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1E7DE83A" w14:textId="77777777" w:rsidR="00660125" w:rsidRDefault="00000000">
            <w:pPr>
              <w:pStyle w:val="ae"/>
            </w:pPr>
            <w:r>
              <w:rPr>
                <w:rFonts w:hint="eastAsia"/>
              </w:rPr>
              <w:t>38</w:t>
            </w:r>
          </w:p>
        </w:tc>
        <w:tc>
          <w:tcPr>
            <w:tcW w:w="1132" w:type="dxa"/>
            <w:tcBorders>
              <w:top w:val="nil"/>
              <w:left w:val="nil"/>
              <w:bottom w:val="single" w:sz="4" w:space="0" w:color="auto"/>
              <w:right w:val="single" w:sz="4" w:space="0" w:color="auto"/>
            </w:tcBorders>
            <w:shd w:val="clear" w:color="auto" w:fill="auto"/>
            <w:vAlign w:val="center"/>
          </w:tcPr>
          <w:p w14:paraId="5F42B396" w14:textId="77777777" w:rsidR="00660125" w:rsidRDefault="00000000">
            <w:pPr>
              <w:pStyle w:val="ae"/>
            </w:pPr>
            <w:r>
              <w:rPr>
                <w:rFonts w:hint="eastAsia"/>
              </w:rPr>
              <w:t>居民户口信息</w:t>
            </w:r>
          </w:p>
        </w:tc>
        <w:tc>
          <w:tcPr>
            <w:tcW w:w="5544" w:type="dxa"/>
            <w:tcBorders>
              <w:top w:val="nil"/>
              <w:left w:val="nil"/>
              <w:bottom w:val="single" w:sz="4" w:space="0" w:color="auto"/>
              <w:right w:val="single" w:sz="4" w:space="0" w:color="auto"/>
            </w:tcBorders>
            <w:shd w:val="clear" w:color="auto" w:fill="auto"/>
            <w:vAlign w:val="center"/>
          </w:tcPr>
          <w:p w14:paraId="1CF07C61" w14:textId="77777777" w:rsidR="00660125" w:rsidRDefault="00000000">
            <w:pPr>
              <w:pStyle w:val="ae"/>
            </w:pPr>
            <w:r>
              <w:rPr>
                <w:rFonts w:hint="eastAsia"/>
              </w:rPr>
              <w:t>姓名</w:t>
            </w:r>
            <w:r>
              <w:rPr>
                <w:rFonts w:hint="eastAsia"/>
              </w:rPr>
              <w:t>,</w:t>
            </w:r>
            <w:r>
              <w:rPr>
                <w:rFonts w:hint="eastAsia"/>
              </w:rPr>
              <w:t>居民有效身份证号</w:t>
            </w:r>
            <w:r>
              <w:rPr>
                <w:rFonts w:hint="eastAsia"/>
              </w:rPr>
              <w:t>,</w:t>
            </w:r>
            <w:r>
              <w:rPr>
                <w:rFonts w:hint="eastAsia"/>
              </w:rPr>
              <w:t>电子户口簿</w:t>
            </w:r>
          </w:p>
        </w:tc>
        <w:tc>
          <w:tcPr>
            <w:tcW w:w="605" w:type="dxa"/>
            <w:tcBorders>
              <w:top w:val="nil"/>
              <w:left w:val="nil"/>
              <w:bottom w:val="single" w:sz="4" w:space="0" w:color="auto"/>
              <w:right w:val="single" w:sz="4" w:space="0" w:color="auto"/>
            </w:tcBorders>
            <w:shd w:val="clear" w:color="auto" w:fill="auto"/>
            <w:vAlign w:val="center"/>
          </w:tcPr>
          <w:p w14:paraId="50E04484"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46B16D65" w14:textId="77777777" w:rsidR="00660125" w:rsidRDefault="00000000">
            <w:pPr>
              <w:pStyle w:val="ae"/>
            </w:pPr>
            <w:r>
              <w:rPr>
                <w:rFonts w:hint="eastAsia"/>
              </w:rPr>
              <w:t>实时</w:t>
            </w:r>
          </w:p>
        </w:tc>
      </w:tr>
      <w:tr w:rsidR="00660125" w14:paraId="2811B2DB"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D8113D1" w14:textId="77777777" w:rsidR="00660125" w:rsidRDefault="00000000">
            <w:pPr>
              <w:pStyle w:val="ae"/>
            </w:pPr>
            <w:r>
              <w:rPr>
                <w:rFonts w:hint="eastAsia"/>
              </w:rPr>
              <w:lastRenderedPageBreak/>
              <w:t>39</w:t>
            </w:r>
          </w:p>
        </w:tc>
        <w:tc>
          <w:tcPr>
            <w:tcW w:w="1132" w:type="dxa"/>
            <w:tcBorders>
              <w:top w:val="nil"/>
              <w:left w:val="nil"/>
              <w:bottom w:val="single" w:sz="4" w:space="0" w:color="auto"/>
              <w:right w:val="single" w:sz="4" w:space="0" w:color="auto"/>
            </w:tcBorders>
            <w:shd w:val="clear" w:color="auto" w:fill="auto"/>
            <w:vAlign w:val="center"/>
          </w:tcPr>
          <w:p w14:paraId="0BE23071" w14:textId="77777777" w:rsidR="00660125" w:rsidRDefault="00000000">
            <w:pPr>
              <w:pStyle w:val="ae"/>
            </w:pPr>
            <w:r>
              <w:rPr>
                <w:rFonts w:hint="eastAsia"/>
              </w:rPr>
              <w:t>居住</w:t>
            </w:r>
            <w:proofErr w:type="gramStart"/>
            <w:r>
              <w:rPr>
                <w:rFonts w:hint="eastAsia"/>
              </w:rPr>
              <w:t>证信息</w:t>
            </w:r>
            <w:proofErr w:type="gramEnd"/>
          </w:p>
        </w:tc>
        <w:tc>
          <w:tcPr>
            <w:tcW w:w="5544" w:type="dxa"/>
            <w:tcBorders>
              <w:top w:val="nil"/>
              <w:left w:val="nil"/>
              <w:bottom w:val="single" w:sz="4" w:space="0" w:color="auto"/>
              <w:right w:val="single" w:sz="4" w:space="0" w:color="auto"/>
            </w:tcBorders>
            <w:shd w:val="clear" w:color="auto" w:fill="auto"/>
            <w:vAlign w:val="center"/>
          </w:tcPr>
          <w:p w14:paraId="7F6907BC" w14:textId="77777777" w:rsidR="00660125" w:rsidRDefault="00000000">
            <w:pPr>
              <w:pStyle w:val="ae"/>
            </w:pPr>
            <w:r>
              <w:rPr>
                <w:rFonts w:hint="eastAsia"/>
              </w:rPr>
              <w:t>姓名</w:t>
            </w:r>
            <w:r>
              <w:rPr>
                <w:rFonts w:hint="eastAsia"/>
              </w:rPr>
              <w:t>,</w:t>
            </w:r>
            <w:r>
              <w:rPr>
                <w:rFonts w:hint="eastAsia"/>
              </w:rPr>
              <w:t>居民有效身份证号</w:t>
            </w:r>
            <w:r>
              <w:rPr>
                <w:rFonts w:hint="eastAsia"/>
              </w:rPr>
              <w:t>,</w:t>
            </w:r>
            <w:r>
              <w:rPr>
                <w:rFonts w:hint="eastAsia"/>
              </w:rPr>
              <w:t>电子居住证</w:t>
            </w:r>
          </w:p>
        </w:tc>
        <w:tc>
          <w:tcPr>
            <w:tcW w:w="605" w:type="dxa"/>
            <w:tcBorders>
              <w:top w:val="nil"/>
              <w:left w:val="nil"/>
              <w:bottom w:val="single" w:sz="4" w:space="0" w:color="auto"/>
              <w:right w:val="single" w:sz="4" w:space="0" w:color="auto"/>
            </w:tcBorders>
            <w:shd w:val="clear" w:color="auto" w:fill="auto"/>
            <w:vAlign w:val="center"/>
          </w:tcPr>
          <w:p w14:paraId="7B5AA956"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01F33C3" w14:textId="77777777" w:rsidR="00660125" w:rsidRDefault="00000000">
            <w:pPr>
              <w:pStyle w:val="ae"/>
            </w:pPr>
            <w:r>
              <w:rPr>
                <w:rFonts w:hint="eastAsia"/>
              </w:rPr>
              <w:t>实时</w:t>
            </w:r>
          </w:p>
        </w:tc>
      </w:tr>
      <w:tr w:rsidR="00660125" w14:paraId="6D0A9E48"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A074E6E" w14:textId="77777777" w:rsidR="00660125" w:rsidRDefault="00000000">
            <w:pPr>
              <w:pStyle w:val="ae"/>
            </w:pPr>
            <w:r>
              <w:rPr>
                <w:rFonts w:hint="eastAsia"/>
              </w:rPr>
              <w:t>40</w:t>
            </w:r>
          </w:p>
        </w:tc>
        <w:tc>
          <w:tcPr>
            <w:tcW w:w="1132" w:type="dxa"/>
            <w:tcBorders>
              <w:top w:val="nil"/>
              <w:left w:val="nil"/>
              <w:bottom w:val="single" w:sz="4" w:space="0" w:color="auto"/>
              <w:right w:val="single" w:sz="4" w:space="0" w:color="auto"/>
            </w:tcBorders>
            <w:shd w:val="clear" w:color="auto" w:fill="auto"/>
            <w:vAlign w:val="center"/>
          </w:tcPr>
          <w:p w14:paraId="1558A7C2" w14:textId="77777777" w:rsidR="00660125" w:rsidRDefault="00000000">
            <w:pPr>
              <w:pStyle w:val="ae"/>
            </w:pPr>
            <w:r>
              <w:rPr>
                <w:rFonts w:hint="eastAsia"/>
              </w:rPr>
              <w:t>行驶证信息</w:t>
            </w:r>
          </w:p>
        </w:tc>
        <w:tc>
          <w:tcPr>
            <w:tcW w:w="5544" w:type="dxa"/>
            <w:tcBorders>
              <w:top w:val="nil"/>
              <w:left w:val="nil"/>
              <w:bottom w:val="single" w:sz="4" w:space="0" w:color="auto"/>
              <w:right w:val="single" w:sz="4" w:space="0" w:color="auto"/>
            </w:tcBorders>
            <w:shd w:val="clear" w:color="auto" w:fill="auto"/>
            <w:vAlign w:val="center"/>
          </w:tcPr>
          <w:p w14:paraId="05287022" w14:textId="77777777" w:rsidR="00660125" w:rsidRDefault="00000000">
            <w:pPr>
              <w:pStyle w:val="ae"/>
            </w:pPr>
            <w:r>
              <w:rPr>
                <w:rFonts w:hint="eastAsia"/>
              </w:rPr>
              <w:t>姓名</w:t>
            </w:r>
            <w:r>
              <w:rPr>
                <w:rFonts w:hint="eastAsia"/>
              </w:rPr>
              <w:t>,</w:t>
            </w:r>
            <w:r>
              <w:rPr>
                <w:rFonts w:hint="eastAsia"/>
              </w:rPr>
              <w:t>居民有效身份证号</w:t>
            </w:r>
            <w:r>
              <w:rPr>
                <w:rFonts w:hint="eastAsia"/>
              </w:rPr>
              <w:t>,</w:t>
            </w:r>
            <w:r>
              <w:rPr>
                <w:rFonts w:hint="eastAsia"/>
              </w:rPr>
              <w:t>电子行驶证</w:t>
            </w:r>
          </w:p>
        </w:tc>
        <w:tc>
          <w:tcPr>
            <w:tcW w:w="605" w:type="dxa"/>
            <w:tcBorders>
              <w:top w:val="nil"/>
              <w:left w:val="nil"/>
              <w:bottom w:val="single" w:sz="4" w:space="0" w:color="auto"/>
              <w:right w:val="single" w:sz="4" w:space="0" w:color="auto"/>
            </w:tcBorders>
            <w:shd w:val="clear" w:color="auto" w:fill="auto"/>
            <w:vAlign w:val="center"/>
          </w:tcPr>
          <w:p w14:paraId="7B6273BB"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AFED3A9" w14:textId="77777777" w:rsidR="00660125" w:rsidRDefault="00000000">
            <w:pPr>
              <w:pStyle w:val="ae"/>
            </w:pPr>
            <w:r>
              <w:rPr>
                <w:rFonts w:hint="eastAsia"/>
              </w:rPr>
              <w:t>实时</w:t>
            </w:r>
          </w:p>
        </w:tc>
      </w:tr>
      <w:tr w:rsidR="00660125" w14:paraId="1463C1A3"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B673095" w14:textId="77777777" w:rsidR="00660125" w:rsidRDefault="00000000">
            <w:pPr>
              <w:pStyle w:val="ae"/>
            </w:pPr>
            <w:r>
              <w:rPr>
                <w:rFonts w:hint="eastAsia"/>
              </w:rPr>
              <w:t>41</w:t>
            </w:r>
          </w:p>
        </w:tc>
        <w:tc>
          <w:tcPr>
            <w:tcW w:w="1132" w:type="dxa"/>
            <w:tcBorders>
              <w:top w:val="nil"/>
              <w:left w:val="nil"/>
              <w:bottom w:val="single" w:sz="4" w:space="0" w:color="auto"/>
              <w:right w:val="single" w:sz="4" w:space="0" w:color="auto"/>
            </w:tcBorders>
            <w:shd w:val="clear" w:color="auto" w:fill="auto"/>
            <w:vAlign w:val="center"/>
          </w:tcPr>
          <w:p w14:paraId="50BFAADB" w14:textId="77777777" w:rsidR="00660125" w:rsidRDefault="00000000">
            <w:pPr>
              <w:pStyle w:val="ae"/>
            </w:pPr>
            <w:r>
              <w:rPr>
                <w:rFonts w:hint="eastAsia"/>
              </w:rPr>
              <w:t>保安员</w:t>
            </w:r>
            <w:proofErr w:type="gramStart"/>
            <w:r>
              <w:rPr>
                <w:rFonts w:hint="eastAsia"/>
              </w:rPr>
              <w:t>证信息</w:t>
            </w:r>
            <w:proofErr w:type="gramEnd"/>
          </w:p>
        </w:tc>
        <w:tc>
          <w:tcPr>
            <w:tcW w:w="5544" w:type="dxa"/>
            <w:tcBorders>
              <w:top w:val="nil"/>
              <w:left w:val="nil"/>
              <w:bottom w:val="single" w:sz="4" w:space="0" w:color="auto"/>
              <w:right w:val="single" w:sz="4" w:space="0" w:color="auto"/>
            </w:tcBorders>
            <w:shd w:val="clear" w:color="auto" w:fill="auto"/>
            <w:vAlign w:val="center"/>
          </w:tcPr>
          <w:p w14:paraId="640A6E85" w14:textId="77777777" w:rsidR="00660125" w:rsidRDefault="00000000">
            <w:pPr>
              <w:pStyle w:val="ae"/>
            </w:pPr>
            <w:r>
              <w:rPr>
                <w:rFonts w:hint="eastAsia"/>
              </w:rPr>
              <w:t>姓名</w:t>
            </w:r>
            <w:r>
              <w:rPr>
                <w:rFonts w:hint="eastAsia"/>
              </w:rPr>
              <w:t>,</w:t>
            </w:r>
            <w:r>
              <w:rPr>
                <w:rFonts w:hint="eastAsia"/>
              </w:rPr>
              <w:t>居民有效身份证号</w:t>
            </w:r>
            <w:r>
              <w:rPr>
                <w:rFonts w:hint="eastAsia"/>
              </w:rPr>
              <w:t>,</w:t>
            </w:r>
            <w:r>
              <w:rPr>
                <w:rFonts w:hint="eastAsia"/>
              </w:rPr>
              <w:t>电子保安员证</w:t>
            </w:r>
          </w:p>
        </w:tc>
        <w:tc>
          <w:tcPr>
            <w:tcW w:w="605" w:type="dxa"/>
            <w:tcBorders>
              <w:top w:val="nil"/>
              <w:left w:val="nil"/>
              <w:bottom w:val="single" w:sz="4" w:space="0" w:color="auto"/>
              <w:right w:val="single" w:sz="4" w:space="0" w:color="auto"/>
            </w:tcBorders>
            <w:shd w:val="clear" w:color="auto" w:fill="auto"/>
            <w:vAlign w:val="center"/>
          </w:tcPr>
          <w:p w14:paraId="7F3ED1C8"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2802F452" w14:textId="77777777" w:rsidR="00660125" w:rsidRDefault="00000000">
            <w:pPr>
              <w:pStyle w:val="ae"/>
            </w:pPr>
            <w:r>
              <w:rPr>
                <w:rFonts w:hint="eastAsia"/>
              </w:rPr>
              <w:t>实时</w:t>
            </w:r>
          </w:p>
        </w:tc>
      </w:tr>
      <w:tr w:rsidR="00660125" w14:paraId="47ED4A9D"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52084781" w14:textId="77777777" w:rsidR="00660125" w:rsidRDefault="00000000">
            <w:pPr>
              <w:pStyle w:val="ae"/>
            </w:pPr>
            <w:r>
              <w:rPr>
                <w:rFonts w:hint="eastAsia"/>
              </w:rPr>
              <w:t>42</w:t>
            </w:r>
          </w:p>
        </w:tc>
        <w:tc>
          <w:tcPr>
            <w:tcW w:w="1132" w:type="dxa"/>
            <w:tcBorders>
              <w:top w:val="nil"/>
              <w:left w:val="nil"/>
              <w:bottom w:val="single" w:sz="4" w:space="0" w:color="auto"/>
              <w:right w:val="single" w:sz="4" w:space="0" w:color="auto"/>
            </w:tcBorders>
            <w:shd w:val="clear" w:color="auto" w:fill="auto"/>
            <w:vAlign w:val="center"/>
          </w:tcPr>
          <w:p w14:paraId="22AC1008" w14:textId="77777777" w:rsidR="00660125" w:rsidRDefault="00000000">
            <w:pPr>
              <w:pStyle w:val="ae"/>
            </w:pPr>
            <w:r>
              <w:rPr>
                <w:rFonts w:hint="eastAsia"/>
              </w:rPr>
              <w:t>犬</w:t>
            </w:r>
            <w:proofErr w:type="gramStart"/>
            <w:r>
              <w:rPr>
                <w:rFonts w:hint="eastAsia"/>
              </w:rPr>
              <w:t>只信息</w:t>
            </w:r>
            <w:proofErr w:type="gramEnd"/>
          </w:p>
        </w:tc>
        <w:tc>
          <w:tcPr>
            <w:tcW w:w="5544" w:type="dxa"/>
            <w:tcBorders>
              <w:top w:val="nil"/>
              <w:left w:val="nil"/>
              <w:bottom w:val="single" w:sz="4" w:space="0" w:color="auto"/>
              <w:right w:val="single" w:sz="4" w:space="0" w:color="auto"/>
            </w:tcBorders>
            <w:shd w:val="clear" w:color="auto" w:fill="auto"/>
            <w:vAlign w:val="center"/>
          </w:tcPr>
          <w:p w14:paraId="3DEFD986" w14:textId="77777777" w:rsidR="00660125" w:rsidRDefault="00000000">
            <w:pPr>
              <w:pStyle w:val="ae"/>
            </w:pPr>
            <w:r>
              <w:rPr>
                <w:rFonts w:hint="eastAsia"/>
              </w:rPr>
              <w:t>姓名</w:t>
            </w:r>
            <w:r>
              <w:rPr>
                <w:rFonts w:hint="eastAsia"/>
              </w:rPr>
              <w:t>,</w:t>
            </w:r>
            <w:r>
              <w:rPr>
                <w:rFonts w:hint="eastAsia"/>
              </w:rPr>
              <w:t>居民有效身份证号</w:t>
            </w:r>
            <w:r>
              <w:rPr>
                <w:rFonts w:hint="eastAsia"/>
              </w:rPr>
              <w:t>,</w:t>
            </w:r>
            <w:proofErr w:type="gramStart"/>
            <w:r>
              <w:rPr>
                <w:rFonts w:hint="eastAsia"/>
              </w:rPr>
              <w:t>电子犬证</w:t>
            </w:r>
            <w:proofErr w:type="gramEnd"/>
          </w:p>
        </w:tc>
        <w:tc>
          <w:tcPr>
            <w:tcW w:w="605" w:type="dxa"/>
            <w:tcBorders>
              <w:top w:val="nil"/>
              <w:left w:val="nil"/>
              <w:bottom w:val="single" w:sz="4" w:space="0" w:color="auto"/>
              <w:right w:val="single" w:sz="4" w:space="0" w:color="auto"/>
            </w:tcBorders>
            <w:shd w:val="clear" w:color="auto" w:fill="auto"/>
            <w:vAlign w:val="center"/>
          </w:tcPr>
          <w:p w14:paraId="3578C29F"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4CF188A" w14:textId="77777777" w:rsidR="00660125" w:rsidRDefault="00000000">
            <w:pPr>
              <w:pStyle w:val="ae"/>
            </w:pPr>
            <w:r>
              <w:rPr>
                <w:rFonts w:hint="eastAsia"/>
              </w:rPr>
              <w:t>实时</w:t>
            </w:r>
          </w:p>
        </w:tc>
      </w:tr>
      <w:tr w:rsidR="00660125" w14:paraId="2C3E7067"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55432D6" w14:textId="77777777" w:rsidR="00660125" w:rsidRDefault="00000000">
            <w:pPr>
              <w:pStyle w:val="ae"/>
            </w:pPr>
            <w:r>
              <w:rPr>
                <w:rFonts w:hint="eastAsia"/>
              </w:rPr>
              <w:t>43</w:t>
            </w:r>
          </w:p>
        </w:tc>
        <w:tc>
          <w:tcPr>
            <w:tcW w:w="1132" w:type="dxa"/>
            <w:tcBorders>
              <w:top w:val="nil"/>
              <w:left w:val="nil"/>
              <w:bottom w:val="single" w:sz="4" w:space="0" w:color="auto"/>
              <w:right w:val="single" w:sz="4" w:space="0" w:color="auto"/>
            </w:tcBorders>
            <w:shd w:val="clear" w:color="auto" w:fill="auto"/>
            <w:vAlign w:val="center"/>
          </w:tcPr>
          <w:p w14:paraId="3A2F38B9" w14:textId="77777777" w:rsidR="00660125" w:rsidRDefault="00000000">
            <w:pPr>
              <w:pStyle w:val="ae"/>
            </w:pPr>
            <w:proofErr w:type="gramStart"/>
            <w:r>
              <w:rPr>
                <w:rFonts w:hint="eastAsia"/>
              </w:rPr>
              <w:t>微信小</w:t>
            </w:r>
            <w:proofErr w:type="gramEnd"/>
            <w:r>
              <w:rPr>
                <w:rFonts w:hint="eastAsia"/>
              </w:rPr>
              <w:t>程序用户信息表</w:t>
            </w:r>
          </w:p>
        </w:tc>
        <w:tc>
          <w:tcPr>
            <w:tcW w:w="5544" w:type="dxa"/>
            <w:tcBorders>
              <w:top w:val="nil"/>
              <w:left w:val="nil"/>
              <w:bottom w:val="single" w:sz="4" w:space="0" w:color="auto"/>
              <w:right w:val="single" w:sz="4" w:space="0" w:color="auto"/>
            </w:tcBorders>
            <w:shd w:val="clear" w:color="auto" w:fill="auto"/>
            <w:vAlign w:val="center"/>
          </w:tcPr>
          <w:p w14:paraId="409FEA26" w14:textId="77777777" w:rsidR="00660125" w:rsidRDefault="00000000">
            <w:pPr>
              <w:pStyle w:val="ae"/>
            </w:pPr>
            <w:r>
              <w:rPr>
                <w:rFonts w:hint="eastAsia"/>
              </w:rPr>
              <w:t>姓名，身份号码，手机号，小程序</w:t>
            </w:r>
            <w:proofErr w:type="spellStart"/>
            <w:r>
              <w:rPr>
                <w:rFonts w:hint="eastAsia"/>
              </w:rPr>
              <w:t>openid</w:t>
            </w:r>
            <w:proofErr w:type="spellEnd"/>
            <w:r>
              <w:rPr>
                <w:rFonts w:hint="eastAsia"/>
              </w:rPr>
              <w:t>，小程序</w:t>
            </w:r>
            <w:r>
              <w:rPr>
                <w:rFonts w:hint="eastAsia"/>
              </w:rPr>
              <w:t>unionid</w:t>
            </w:r>
            <w:r>
              <w:rPr>
                <w:rFonts w:hint="eastAsia"/>
              </w:rPr>
              <w:t>，注册时间，用户状态</w:t>
            </w:r>
          </w:p>
        </w:tc>
        <w:tc>
          <w:tcPr>
            <w:tcW w:w="605" w:type="dxa"/>
            <w:tcBorders>
              <w:top w:val="nil"/>
              <w:left w:val="nil"/>
              <w:bottom w:val="single" w:sz="4" w:space="0" w:color="auto"/>
              <w:right w:val="single" w:sz="4" w:space="0" w:color="auto"/>
            </w:tcBorders>
            <w:shd w:val="clear" w:color="auto" w:fill="auto"/>
            <w:vAlign w:val="center"/>
          </w:tcPr>
          <w:p w14:paraId="51E67E95"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1292FE9C" w14:textId="77777777" w:rsidR="00660125" w:rsidRDefault="00000000">
            <w:pPr>
              <w:pStyle w:val="ae"/>
            </w:pPr>
            <w:r>
              <w:rPr>
                <w:rFonts w:hint="eastAsia"/>
              </w:rPr>
              <w:t>实时</w:t>
            </w:r>
          </w:p>
        </w:tc>
      </w:tr>
      <w:tr w:rsidR="00660125" w14:paraId="16924450"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26AEF10" w14:textId="77777777" w:rsidR="00660125" w:rsidRDefault="00000000">
            <w:pPr>
              <w:pStyle w:val="ae"/>
            </w:pPr>
            <w:r>
              <w:rPr>
                <w:rFonts w:hint="eastAsia"/>
              </w:rPr>
              <w:t>44</w:t>
            </w:r>
          </w:p>
        </w:tc>
        <w:tc>
          <w:tcPr>
            <w:tcW w:w="1132" w:type="dxa"/>
            <w:tcBorders>
              <w:top w:val="nil"/>
              <w:left w:val="nil"/>
              <w:bottom w:val="single" w:sz="4" w:space="0" w:color="auto"/>
              <w:right w:val="single" w:sz="4" w:space="0" w:color="auto"/>
            </w:tcBorders>
            <w:shd w:val="clear" w:color="auto" w:fill="auto"/>
            <w:vAlign w:val="center"/>
          </w:tcPr>
          <w:p w14:paraId="0B623C3E" w14:textId="77777777" w:rsidR="00660125" w:rsidRDefault="00000000">
            <w:pPr>
              <w:pStyle w:val="ae"/>
            </w:pPr>
            <w:proofErr w:type="gramStart"/>
            <w:r>
              <w:rPr>
                <w:rFonts w:hint="eastAsia"/>
              </w:rPr>
              <w:t>微信公众号用户</w:t>
            </w:r>
            <w:proofErr w:type="gramEnd"/>
            <w:r>
              <w:rPr>
                <w:rFonts w:hint="eastAsia"/>
              </w:rPr>
              <w:t>信息表</w:t>
            </w:r>
          </w:p>
        </w:tc>
        <w:tc>
          <w:tcPr>
            <w:tcW w:w="5544" w:type="dxa"/>
            <w:tcBorders>
              <w:top w:val="nil"/>
              <w:left w:val="nil"/>
              <w:bottom w:val="single" w:sz="4" w:space="0" w:color="auto"/>
              <w:right w:val="single" w:sz="4" w:space="0" w:color="auto"/>
            </w:tcBorders>
            <w:shd w:val="clear" w:color="auto" w:fill="auto"/>
            <w:vAlign w:val="center"/>
          </w:tcPr>
          <w:p w14:paraId="52ADBAB7" w14:textId="77777777" w:rsidR="00660125" w:rsidRDefault="00000000">
            <w:pPr>
              <w:pStyle w:val="ae"/>
            </w:pPr>
            <w:r>
              <w:rPr>
                <w:rFonts w:hint="eastAsia"/>
              </w:rPr>
              <w:t>姓名，身份号码，手机号，公众号</w:t>
            </w:r>
            <w:proofErr w:type="spellStart"/>
            <w:r>
              <w:rPr>
                <w:rFonts w:hint="eastAsia"/>
              </w:rPr>
              <w:t>openid</w:t>
            </w:r>
            <w:proofErr w:type="spellEnd"/>
            <w:r>
              <w:rPr>
                <w:rFonts w:hint="eastAsia"/>
              </w:rPr>
              <w:t>，公众号</w:t>
            </w:r>
            <w:r>
              <w:rPr>
                <w:rFonts w:hint="eastAsia"/>
              </w:rPr>
              <w:t>unionid</w:t>
            </w:r>
            <w:r>
              <w:rPr>
                <w:rFonts w:hint="eastAsia"/>
              </w:rPr>
              <w:t>，注册时间，用户状态</w:t>
            </w:r>
          </w:p>
        </w:tc>
        <w:tc>
          <w:tcPr>
            <w:tcW w:w="605" w:type="dxa"/>
            <w:tcBorders>
              <w:top w:val="nil"/>
              <w:left w:val="nil"/>
              <w:bottom w:val="single" w:sz="4" w:space="0" w:color="auto"/>
              <w:right w:val="single" w:sz="4" w:space="0" w:color="auto"/>
            </w:tcBorders>
            <w:shd w:val="clear" w:color="auto" w:fill="auto"/>
            <w:vAlign w:val="center"/>
          </w:tcPr>
          <w:p w14:paraId="6DE0CE0D" w14:textId="77777777" w:rsidR="00660125" w:rsidRDefault="00000000">
            <w:pPr>
              <w:pStyle w:val="ae"/>
            </w:pPr>
            <w:r>
              <w:rPr>
                <w:rFonts w:hint="eastAsia"/>
              </w:rPr>
              <w:t>数据实</w:t>
            </w:r>
            <w:r>
              <w:rPr>
                <w:rFonts w:hint="eastAsia"/>
              </w:rPr>
              <w:lastRenderedPageBreak/>
              <w:t>时归集</w:t>
            </w:r>
          </w:p>
        </w:tc>
        <w:tc>
          <w:tcPr>
            <w:tcW w:w="540" w:type="dxa"/>
            <w:tcBorders>
              <w:top w:val="nil"/>
              <w:left w:val="nil"/>
              <w:bottom w:val="single" w:sz="4" w:space="0" w:color="auto"/>
              <w:right w:val="single" w:sz="4" w:space="0" w:color="auto"/>
            </w:tcBorders>
            <w:shd w:val="clear" w:color="auto" w:fill="auto"/>
            <w:vAlign w:val="center"/>
          </w:tcPr>
          <w:p w14:paraId="644DC52D" w14:textId="77777777" w:rsidR="00660125" w:rsidRDefault="00000000">
            <w:pPr>
              <w:pStyle w:val="ae"/>
            </w:pPr>
            <w:r>
              <w:rPr>
                <w:rFonts w:hint="eastAsia"/>
              </w:rPr>
              <w:lastRenderedPageBreak/>
              <w:t>实时</w:t>
            </w:r>
          </w:p>
        </w:tc>
      </w:tr>
      <w:tr w:rsidR="00660125" w14:paraId="52D7C5D9"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453794C" w14:textId="77777777" w:rsidR="00660125" w:rsidRDefault="00000000">
            <w:pPr>
              <w:pStyle w:val="ae"/>
            </w:pPr>
            <w:r>
              <w:rPr>
                <w:rFonts w:hint="eastAsia"/>
              </w:rPr>
              <w:t>45</w:t>
            </w:r>
          </w:p>
        </w:tc>
        <w:tc>
          <w:tcPr>
            <w:tcW w:w="1132" w:type="dxa"/>
            <w:tcBorders>
              <w:top w:val="nil"/>
              <w:left w:val="nil"/>
              <w:bottom w:val="single" w:sz="4" w:space="0" w:color="auto"/>
              <w:right w:val="single" w:sz="4" w:space="0" w:color="auto"/>
            </w:tcBorders>
            <w:shd w:val="clear" w:color="auto" w:fill="auto"/>
            <w:vAlign w:val="center"/>
          </w:tcPr>
          <w:p w14:paraId="11610FFC" w14:textId="77777777" w:rsidR="00660125" w:rsidRDefault="00000000">
            <w:pPr>
              <w:pStyle w:val="ae"/>
            </w:pPr>
            <w:r>
              <w:rPr>
                <w:rFonts w:hint="eastAsia"/>
              </w:rPr>
              <w:t>支付宝小程序用户信息表</w:t>
            </w:r>
          </w:p>
        </w:tc>
        <w:tc>
          <w:tcPr>
            <w:tcW w:w="5544" w:type="dxa"/>
            <w:tcBorders>
              <w:top w:val="nil"/>
              <w:left w:val="nil"/>
              <w:bottom w:val="single" w:sz="4" w:space="0" w:color="auto"/>
              <w:right w:val="single" w:sz="4" w:space="0" w:color="auto"/>
            </w:tcBorders>
            <w:shd w:val="clear" w:color="auto" w:fill="auto"/>
            <w:vAlign w:val="center"/>
          </w:tcPr>
          <w:p w14:paraId="53AEF2F0" w14:textId="77777777" w:rsidR="00660125" w:rsidRDefault="00000000">
            <w:pPr>
              <w:pStyle w:val="ae"/>
            </w:pPr>
            <w:r>
              <w:rPr>
                <w:rFonts w:hint="eastAsia"/>
              </w:rPr>
              <w:t>姓名，身份号码，手机号，小程序</w:t>
            </w:r>
            <w:proofErr w:type="spellStart"/>
            <w:r>
              <w:rPr>
                <w:rFonts w:hint="eastAsia"/>
              </w:rPr>
              <w:t>userid</w:t>
            </w:r>
            <w:proofErr w:type="spellEnd"/>
            <w:r>
              <w:rPr>
                <w:rFonts w:hint="eastAsia"/>
              </w:rPr>
              <w:t>，注册时间，用户状态</w:t>
            </w:r>
          </w:p>
        </w:tc>
        <w:tc>
          <w:tcPr>
            <w:tcW w:w="605" w:type="dxa"/>
            <w:tcBorders>
              <w:top w:val="nil"/>
              <w:left w:val="nil"/>
              <w:bottom w:val="single" w:sz="4" w:space="0" w:color="auto"/>
              <w:right w:val="single" w:sz="4" w:space="0" w:color="auto"/>
            </w:tcBorders>
            <w:shd w:val="clear" w:color="auto" w:fill="auto"/>
            <w:vAlign w:val="center"/>
          </w:tcPr>
          <w:p w14:paraId="79AACA75"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2825F293" w14:textId="77777777" w:rsidR="00660125" w:rsidRDefault="00000000">
            <w:pPr>
              <w:pStyle w:val="ae"/>
            </w:pPr>
            <w:r>
              <w:rPr>
                <w:rFonts w:hint="eastAsia"/>
              </w:rPr>
              <w:t>实时</w:t>
            </w:r>
          </w:p>
        </w:tc>
      </w:tr>
      <w:tr w:rsidR="00660125" w14:paraId="7968362D"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3ACDE482" w14:textId="77777777" w:rsidR="00660125" w:rsidRDefault="00000000">
            <w:pPr>
              <w:pStyle w:val="ae"/>
            </w:pPr>
            <w:r>
              <w:rPr>
                <w:rFonts w:hint="eastAsia"/>
              </w:rPr>
              <w:t>46</w:t>
            </w:r>
          </w:p>
        </w:tc>
        <w:tc>
          <w:tcPr>
            <w:tcW w:w="1132" w:type="dxa"/>
            <w:tcBorders>
              <w:top w:val="nil"/>
              <w:left w:val="nil"/>
              <w:bottom w:val="single" w:sz="4" w:space="0" w:color="auto"/>
              <w:right w:val="single" w:sz="4" w:space="0" w:color="auto"/>
            </w:tcBorders>
            <w:shd w:val="clear" w:color="auto" w:fill="auto"/>
            <w:vAlign w:val="center"/>
          </w:tcPr>
          <w:p w14:paraId="07C41E6E" w14:textId="77777777" w:rsidR="00660125" w:rsidRDefault="00000000">
            <w:pPr>
              <w:pStyle w:val="ae"/>
            </w:pPr>
            <w:r>
              <w:rPr>
                <w:rFonts w:hint="eastAsia"/>
              </w:rPr>
              <w:t>支付</w:t>
            </w:r>
            <w:proofErr w:type="gramStart"/>
            <w:r>
              <w:rPr>
                <w:rFonts w:hint="eastAsia"/>
              </w:rPr>
              <w:t>宝生活号用户</w:t>
            </w:r>
            <w:proofErr w:type="gramEnd"/>
            <w:r>
              <w:rPr>
                <w:rFonts w:hint="eastAsia"/>
              </w:rPr>
              <w:t>信息表</w:t>
            </w:r>
          </w:p>
        </w:tc>
        <w:tc>
          <w:tcPr>
            <w:tcW w:w="5544" w:type="dxa"/>
            <w:tcBorders>
              <w:top w:val="nil"/>
              <w:left w:val="nil"/>
              <w:bottom w:val="single" w:sz="4" w:space="0" w:color="auto"/>
              <w:right w:val="single" w:sz="4" w:space="0" w:color="auto"/>
            </w:tcBorders>
            <w:shd w:val="clear" w:color="auto" w:fill="auto"/>
            <w:vAlign w:val="center"/>
          </w:tcPr>
          <w:p w14:paraId="09D01537" w14:textId="77777777" w:rsidR="00660125" w:rsidRDefault="00000000">
            <w:pPr>
              <w:pStyle w:val="ae"/>
            </w:pPr>
            <w:r>
              <w:rPr>
                <w:rFonts w:hint="eastAsia"/>
              </w:rPr>
              <w:t>姓名，身份号码，手机号，生活号</w:t>
            </w:r>
            <w:proofErr w:type="spellStart"/>
            <w:r>
              <w:rPr>
                <w:rFonts w:hint="eastAsia"/>
              </w:rPr>
              <w:t>userid</w:t>
            </w:r>
            <w:proofErr w:type="spellEnd"/>
            <w:r>
              <w:rPr>
                <w:rFonts w:hint="eastAsia"/>
              </w:rPr>
              <w:t>，注册时间，用户状态</w:t>
            </w:r>
          </w:p>
        </w:tc>
        <w:tc>
          <w:tcPr>
            <w:tcW w:w="605" w:type="dxa"/>
            <w:tcBorders>
              <w:top w:val="nil"/>
              <w:left w:val="nil"/>
              <w:bottom w:val="single" w:sz="4" w:space="0" w:color="auto"/>
              <w:right w:val="single" w:sz="4" w:space="0" w:color="auto"/>
            </w:tcBorders>
            <w:shd w:val="clear" w:color="auto" w:fill="auto"/>
            <w:vAlign w:val="center"/>
          </w:tcPr>
          <w:p w14:paraId="0ECA9BC0"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DC5D425" w14:textId="77777777" w:rsidR="00660125" w:rsidRDefault="00000000">
            <w:pPr>
              <w:pStyle w:val="ae"/>
            </w:pPr>
            <w:r>
              <w:rPr>
                <w:rFonts w:hint="eastAsia"/>
              </w:rPr>
              <w:t>实时</w:t>
            </w:r>
          </w:p>
        </w:tc>
      </w:tr>
      <w:tr w:rsidR="00660125" w14:paraId="663CBAB7"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DF35908" w14:textId="77777777" w:rsidR="00660125" w:rsidRDefault="00000000">
            <w:pPr>
              <w:pStyle w:val="ae"/>
            </w:pPr>
            <w:r>
              <w:rPr>
                <w:rFonts w:hint="eastAsia"/>
              </w:rPr>
              <w:t>47</w:t>
            </w:r>
          </w:p>
        </w:tc>
        <w:tc>
          <w:tcPr>
            <w:tcW w:w="1132" w:type="dxa"/>
            <w:tcBorders>
              <w:top w:val="nil"/>
              <w:left w:val="nil"/>
              <w:bottom w:val="single" w:sz="4" w:space="0" w:color="auto"/>
              <w:right w:val="single" w:sz="4" w:space="0" w:color="auto"/>
            </w:tcBorders>
            <w:shd w:val="clear" w:color="auto" w:fill="auto"/>
            <w:vAlign w:val="center"/>
          </w:tcPr>
          <w:p w14:paraId="6BAB44F8" w14:textId="77777777" w:rsidR="00660125" w:rsidRDefault="00000000">
            <w:pPr>
              <w:pStyle w:val="ae"/>
            </w:pPr>
            <w:proofErr w:type="gramStart"/>
            <w:r>
              <w:rPr>
                <w:rFonts w:hint="eastAsia"/>
              </w:rPr>
              <w:t>微信小</w:t>
            </w:r>
            <w:proofErr w:type="gramEnd"/>
            <w:r>
              <w:rPr>
                <w:rFonts w:hint="eastAsia"/>
              </w:rPr>
              <w:t>程序认证记录表</w:t>
            </w:r>
          </w:p>
        </w:tc>
        <w:tc>
          <w:tcPr>
            <w:tcW w:w="5544" w:type="dxa"/>
            <w:tcBorders>
              <w:top w:val="nil"/>
              <w:left w:val="nil"/>
              <w:bottom w:val="single" w:sz="4" w:space="0" w:color="auto"/>
              <w:right w:val="single" w:sz="4" w:space="0" w:color="auto"/>
            </w:tcBorders>
            <w:shd w:val="clear" w:color="auto" w:fill="auto"/>
            <w:vAlign w:val="center"/>
          </w:tcPr>
          <w:p w14:paraId="2481DFB9" w14:textId="77777777" w:rsidR="00660125" w:rsidRDefault="00000000">
            <w:pPr>
              <w:pStyle w:val="ae"/>
            </w:pPr>
            <w:r>
              <w:rPr>
                <w:rFonts w:hint="eastAsia"/>
              </w:rPr>
              <w:t>姓名，身份号码，认证结果，认证结果详细描述，认证流水号，认证模式，接入模式，认证时间，创建时间</w:t>
            </w:r>
          </w:p>
        </w:tc>
        <w:tc>
          <w:tcPr>
            <w:tcW w:w="605" w:type="dxa"/>
            <w:tcBorders>
              <w:top w:val="nil"/>
              <w:left w:val="nil"/>
              <w:bottom w:val="single" w:sz="4" w:space="0" w:color="auto"/>
              <w:right w:val="single" w:sz="4" w:space="0" w:color="auto"/>
            </w:tcBorders>
            <w:shd w:val="clear" w:color="auto" w:fill="auto"/>
            <w:vAlign w:val="center"/>
          </w:tcPr>
          <w:p w14:paraId="257078FA"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6DDCE35" w14:textId="77777777" w:rsidR="00660125" w:rsidRDefault="00000000">
            <w:pPr>
              <w:pStyle w:val="ae"/>
            </w:pPr>
            <w:r>
              <w:rPr>
                <w:rFonts w:hint="eastAsia"/>
              </w:rPr>
              <w:t>实时</w:t>
            </w:r>
          </w:p>
        </w:tc>
      </w:tr>
      <w:tr w:rsidR="00660125" w14:paraId="29D30F6B"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42D3FB29" w14:textId="77777777" w:rsidR="00660125" w:rsidRDefault="00000000">
            <w:pPr>
              <w:pStyle w:val="ae"/>
            </w:pPr>
            <w:r>
              <w:rPr>
                <w:rFonts w:hint="eastAsia"/>
              </w:rPr>
              <w:t>48</w:t>
            </w:r>
          </w:p>
        </w:tc>
        <w:tc>
          <w:tcPr>
            <w:tcW w:w="1132" w:type="dxa"/>
            <w:tcBorders>
              <w:top w:val="nil"/>
              <w:left w:val="nil"/>
              <w:bottom w:val="single" w:sz="4" w:space="0" w:color="auto"/>
              <w:right w:val="single" w:sz="4" w:space="0" w:color="auto"/>
            </w:tcBorders>
            <w:shd w:val="clear" w:color="auto" w:fill="auto"/>
            <w:vAlign w:val="center"/>
          </w:tcPr>
          <w:p w14:paraId="59573753" w14:textId="77777777" w:rsidR="00660125" w:rsidRDefault="00000000">
            <w:pPr>
              <w:pStyle w:val="ae"/>
            </w:pPr>
            <w:proofErr w:type="gramStart"/>
            <w:r>
              <w:rPr>
                <w:rFonts w:hint="eastAsia"/>
              </w:rPr>
              <w:t>微信公众号</w:t>
            </w:r>
            <w:proofErr w:type="gramEnd"/>
            <w:r>
              <w:rPr>
                <w:rFonts w:hint="eastAsia"/>
              </w:rPr>
              <w:t>认证记录表</w:t>
            </w:r>
          </w:p>
        </w:tc>
        <w:tc>
          <w:tcPr>
            <w:tcW w:w="5544" w:type="dxa"/>
            <w:tcBorders>
              <w:top w:val="nil"/>
              <w:left w:val="nil"/>
              <w:bottom w:val="single" w:sz="4" w:space="0" w:color="auto"/>
              <w:right w:val="single" w:sz="4" w:space="0" w:color="auto"/>
            </w:tcBorders>
            <w:shd w:val="clear" w:color="auto" w:fill="auto"/>
            <w:vAlign w:val="center"/>
          </w:tcPr>
          <w:p w14:paraId="01F2466B" w14:textId="77777777" w:rsidR="00660125" w:rsidRDefault="00000000">
            <w:pPr>
              <w:pStyle w:val="ae"/>
            </w:pPr>
            <w:r>
              <w:rPr>
                <w:rFonts w:hint="eastAsia"/>
              </w:rPr>
              <w:t>姓名，身份号码，认证结果，认证结果详细描述，认证流水号，认证模式，接入模式，认证时间，创建时间</w:t>
            </w:r>
          </w:p>
        </w:tc>
        <w:tc>
          <w:tcPr>
            <w:tcW w:w="605" w:type="dxa"/>
            <w:tcBorders>
              <w:top w:val="nil"/>
              <w:left w:val="nil"/>
              <w:bottom w:val="single" w:sz="4" w:space="0" w:color="auto"/>
              <w:right w:val="single" w:sz="4" w:space="0" w:color="auto"/>
            </w:tcBorders>
            <w:shd w:val="clear" w:color="auto" w:fill="auto"/>
            <w:vAlign w:val="center"/>
          </w:tcPr>
          <w:p w14:paraId="4684337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8B81A3A" w14:textId="77777777" w:rsidR="00660125" w:rsidRDefault="00000000">
            <w:pPr>
              <w:pStyle w:val="ae"/>
            </w:pPr>
            <w:r>
              <w:rPr>
                <w:rFonts w:hint="eastAsia"/>
              </w:rPr>
              <w:t>实时</w:t>
            </w:r>
          </w:p>
        </w:tc>
      </w:tr>
      <w:tr w:rsidR="00660125" w14:paraId="00FD713B"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1034860" w14:textId="77777777" w:rsidR="00660125" w:rsidRDefault="00000000">
            <w:pPr>
              <w:pStyle w:val="ae"/>
            </w:pPr>
            <w:r>
              <w:rPr>
                <w:rFonts w:hint="eastAsia"/>
              </w:rPr>
              <w:t>49</w:t>
            </w:r>
          </w:p>
        </w:tc>
        <w:tc>
          <w:tcPr>
            <w:tcW w:w="1132" w:type="dxa"/>
            <w:tcBorders>
              <w:top w:val="nil"/>
              <w:left w:val="nil"/>
              <w:bottom w:val="single" w:sz="4" w:space="0" w:color="auto"/>
              <w:right w:val="single" w:sz="4" w:space="0" w:color="auto"/>
            </w:tcBorders>
            <w:shd w:val="clear" w:color="auto" w:fill="auto"/>
            <w:vAlign w:val="center"/>
          </w:tcPr>
          <w:p w14:paraId="15FC4FD0" w14:textId="77777777" w:rsidR="00660125" w:rsidRDefault="00000000">
            <w:pPr>
              <w:pStyle w:val="ae"/>
            </w:pPr>
            <w:r>
              <w:rPr>
                <w:rFonts w:hint="eastAsia"/>
              </w:rPr>
              <w:t>支付宝小程序认证记录表</w:t>
            </w:r>
          </w:p>
        </w:tc>
        <w:tc>
          <w:tcPr>
            <w:tcW w:w="5544" w:type="dxa"/>
            <w:tcBorders>
              <w:top w:val="nil"/>
              <w:left w:val="nil"/>
              <w:bottom w:val="single" w:sz="4" w:space="0" w:color="auto"/>
              <w:right w:val="single" w:sz="4" w:space="0" w:color="auto"/>
            </w:tcBorders>
            <w:shd w:val="clear" w:color="auto" w:fill="auto"/>
            <w:vAlign w:val="center"/>
          </w:tcPr>
          <w:p w14:paraId="0B8E963D" w14:textId="77777777" w:rsidR="00660125" w:rsidRDefault="00000000">
            <w:pPr>
              <w:pStyle w:val="ae"/>
            </w:pPr>
            <w:r>
              <w:rPr>
                <w:rFonts w:hint="eastAsia"/>
              </w:rPr>
              <w:t>姓名，身份号码，认证结果，认证结果详细描述，认证流水号，认证模式，接入模式，认证时间，创建时间</w:t>
            </w:r>
          </w:p>
        </w:tc>
        <w:tc>
          <w:tcPr>
            <w:tcW w:w="605" w:type="dxa"/>
            <w:tcBorders>
              <w:top w:val="nil"/>
              <w:left w:val="nil"/>
              <w:bottom w:val="single" w:sz="4" w:space="0" w:color="auto"/>
              <w:right w:val="single" w:sz="4" w:space="0" w:color="auto"/>
            </w:tcBorders>
            <w:shd w:val="clear" w:color="auto" w:fill="auto"/>
            <w:vAlign w:val="center"/>
          </w:tcPr>
          <w:p w14:paraId="7826540F" w14:textId="77777777" w:rsidR="00660125" w:rsidRDefault="00000000">
            <w:pPr>
              <w:pStyle w:val="ae"/>
            </w:pPr>
            <w:r>
              <w:rPr>
                <w:rFonts w:hint="eastAsia"/>
              </w:rPr>
              <w:t>数据实时</w:t>
            </w:r>
            <w:r>
              <w:rPr>
                <w:rFonts w:hint="eastAsia"/>
              </w:rPr>
              <w:lastRenderedPageBreak/>
              <w:t>归集</w:t>
            </w:r>
          </w:p>
        </w:tc>
        <w:tc>
          <w:tcPr>
            <w:tcW w:w="540" w:type="dxa"/>
            <w:tcBorders>
              <w:top w:val="nil"/>
              <w:left w:val="nil"/>
              <w:bottom w:val="single" w:sz="4" w:space="0" w:color="auto"/>
              <w:right w:val="single" w:sz="4" w:space="0" w:color="auto"/>
            </w:tcBorders>
            <w:shd w:val="clear" w:color="auto" w:fill="auto"/>
            <w:vAlign w:val="center"/>
          </w:tcPr>
          <w:p w14:paraId="7173C29A" w14:textId="77777777" w:rsidR="00660125" w:rsidRDefault="00000000">
            <w:pPr>
              <w:pStyle w:val="ae"/>
            </w:pPr>
            <w:r>
              <w:rPr>
                <w:rFonts w:hint="eastAsia"/>
              </w:rPr>
              <w:lastRenderedPageBreak/>
              <w:t>实时</w:t>
            </w:r>
          </w:p>
        </w:tc>
      </w:tr>
      <w:tr w:rsidR="00660125" w14:paraId="0E549D51"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15ED8B79" w14:textId="77777777" w:rsidR="00660125" w:rsidRDefault="00000000">
            <w:pPr>
              <w:pStyle w:val="ae"/>
            </w:pPr>
            <w:r>
              <w:rPr>
                <w:rFonts w:hint="eastAsia"/>
              </w:rPr>
              <w:t>50</w:t>
            </w:r>
          </w:p>
        </w:tc>
        <w:tc>
          <w:tcPr>
            <w:tcW w:w="1132" w:type="dxa"/>
            <w:tcBorders>
              <w:top w:val="nil"/>
              <w:left w:val="nil"/>
              <w:bottom w:val="single" w:sz="4" w:space="0" w:color="auto"/>
              <w:right w:val="single" w:sz="4" w:space="0" w:color="auto"/>
            </w:tcBorders>
            <w:shd w:val="clear" w:color="auto" w:fill="auto"/>
            <w:vAlign w:val="center"/>
          </w:tcPr>
          <w:p w14:paraId="550C6CC9" w14:textId="77777777" w:rsidR="00660125" w:rsidRDefault="00000000">
            <w:pPr>
              <w:pStyle w:val="ae"/>
            </w:pPr>
            <w:r>
              <w:rPr>
                <w:rFonts w:hint="eastAsia"/>
              </w:rPr>
              <w:t>支付</w:t>
            </w:r>
            <w:proofErr w:type="gramStart"/>
            <w:r>
              <w:rPr>
                <w:rFonts w:hint="eastAsia"/>
              </w:rPr>
              <w:t>宝生活号</w:t>
            </w:r>
            <w:proofErr w:type="gramEnd"/>
            <w:r>
              <w:rPr>
                <w:rFonts w:hint="eastAsia"/>
              </w:rPr>
              <w:t>认证记录表</w:t>
            </w:r>
          </w:p>
        </w:tc>
        <w:tc>
          <w:tcPr>
            <w:tcW w:w="5544" w:type="dxa"/>
            <w:tcBorders>
              <w:top w:val="nil"/>
              <w:left w:val="nil"/>
              <w:bottom w:val="single" w:sz="4" w:space="0" w:color="auto"/>
              <w:right w:val="single" w:sz="4" w:space="0" w:color="auto"/>
            </w:tcBorders>
            <w:shd w:val="clear" w:color="auto" w:fill="auto"/>
            <w:vAlign w:val="center"/>
          </w:tcPr>
          <w:p w14:paraId="58B63977" w14:textId="77777777" w:rsidR="00660125" w:rsidRDefault="00000000">
            <w:pPr>
              <w:pStyle w:val="ae"/>
            </w:pPr>
            <w:r>
              <w:rPr>
                <w:rFonts w:hint="eastAsia"/>
              </w:rPr>
              <w:t>姓名，身份号码，认证结果，认证结果详细描述，认证流水号，认证模式，接入模式，认证时间，创建时间</w:t>
            </w:r>
          </w:p>
        </w:tc>
        <w:tc>
          <w:tcPr>
            <w:tcW w:w="605" w:type="dxa"/>
            <w:tcBorders>
              <w:top w:val="nil"/>
              <w:left w:val="nil"/>
              <w:bottom w:val="single" w:sz="4" w:space="0" w:color="auto"/>
              <w:right w:val="single" w:sz="4" w:space="0" w:color="auto"/>
            </w:tcBorders>
            <w:shd w:val="clear" w:color="auto" w:fill="auto"/>
            <w:vAlign w:val="center"/>
          </w:tcPr>
          <w:p w14:paraId="61C775A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3BFA59D2" w14:textId="77777777" w:rsidR="00660125" w:rsidRDefault="00000000">
            <w:pPr>
              <w:pStyle w:val="ae"/>
            </w:pPr>
            <w:r>
              <w:rPr>
                <w:rFonts w:hint="eastAsia"/>
              </w:rPr>
              <w:t>实时</w:t>
            </w:r>
          </w:p>
        </w:tc>
      </w:tr>
      <w:tr w:rsidR="00660125" w14:paraId="6CAF401F"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5F23DF9A" w14:textId="77777777" w:rsidR="00660125" w:rsidRDefault="00000000">
            <w:pPr>
              <w:pStyle w:val="ae"/>
            </w:pPr>
            <w:r>
              <w:rPr>
                <w:rFonts w:hint="eastAsia"/>
              </w:rPr>
              <w:t>51</w:t>
            </w:r>
          </w:p>
        </w:tc>
        <w:tc>
          <w:tcPr>
            <w:tcW w:w="1132" w:type="dxa"/>
            <w:tcBorders>
              <w:top w:val="nil"/>
              <w:left w:val="nil"/>
              <w:bottom w:val="single" w:sz="4" w:space="0" w:color="auto"/>
              <w:right w:val="single" w:sz="4" w:space="0" w:color="auto"/>
            </w:tcBorders>
            <w:shd w:val="clear" w:color="auto" w:fill="auto"/>
            <w:vAlign w:val="center"/>
          </w:tcPr>
          <w:p w14:paraId="7E45F31B" w14:textId="77777777" w:rsidR="00660125" w:rsidRDefault="00000000">
            <w:pPr>
              <w:pStyle w:val="ae"/>
            </w:pPr>
            <w:r>
              <w:rPr>
                <w:rFonts w:hint="eastAsia"/>
              </w:rPr>
              <w:t>认证</w:t>
            </w:r>
            <w:r>
              <w:rPr>
                <w:rFonts w:hint="eastAsia"/>
              </w:rPr>
              <w:t>SDK</w:t>
            </w:r>
            <w:r>
              <w:rPr>
                <w:rFonts w:hint="eastAsia"/>
              </w:rPr>
              <w:t>认证记录表</w:t>
            </w:r>
          </w:p>
        </w:tc>
        <w:tc>
          <w:tcPr>
            <w:tcW w:w="5544" w:type="dxa"/>
            <w:tcBorders>
              <w:top w:val="nil"/>
              <w:left w:val="nil"/>
              <w:bottom w:val="single" w:sz="4" w:space="0" w:color="auto"/>
              <w:right w:val="single" w:sz="4" w:space="0" w:color="auto"/>
            </w:tcBorders>
            <w:shd w:val="clear" w:color="auto" w:fill="auto"/>
            <w:vAlign w:val="center"/>
          </w:tcPr>
          <w:p w14:paraId="5C8C3CAE" w14:textId="77777777" w:rsidR="00660125" w:rsidRDefault="00000000">
            <w:pPr>
              <w:pStyle w:val="ae"/>
            </w:pPr>
            <w:r>
              <w:rPr>
                <w:rFonts w:hint="eastAsia"/>
              </w:rPr>
              <w:t>姓名，身份号码，认证结果，认证结果详细描述，认证流水号，认证模式，接入模式，认证时间，创建时间</w:t>
            </w:r>
          </w:p>
        </w:tc>
        <w:tc>
          <w:tcPr>
            <w:tcW w:w="605" w:type="dxa"/>
            <w:tcBorders>
              <w:top w:val="nil"/>
              <w:left w:val="nil"/>
              <w:bottom w:val="single" w:sz="4" w:space="0" w:color="auto"/>
              <w:right w:val="single" w:sz="4" w:space="0" w:color="auto"/>
            </w:tcBorders>
            <w:shd w:val="clear" w:color="auto" w:fill="auto"/>
            <w:vAlign w:val="center"/>
          </w:tcPr>
          <w:p w14:paraId="0B00D261"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39938DAF" w14:textId="77777777" w:rsidR="00660125" w:rsidRDefault="00000000">
            <w:pPr>
              <w:pStyle w:val="ae"/>
            </w:pPr>
            <w:r>
              <w:rPr>
                <w:rFonts w:hint="eastAsia"/>
              </w:rPr>
              <w:t>实时</w:t>
            </w:r>
          </w:p>
        </w:tc>
      </w:tr>
      <w:tr w:rsidR="00660125" w14:paraId="16103402"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1A3BE564" w14:textId="77777777" w:rsidR="00660125" w:rsidRDefault="00000000">
            <w:pPr>
              <w:pStyle w:val="ae"/>
            </w:pPr>
            <w:r>
              <w:rPr>
                <w:rFonts w:hint="eastAsia"/>
              </w:rPr>
              <w:t>52</w:t>
            </w:r>
          </w:p>
        </w:tc>
        <w:tc>
          <w:tcPr>
            <w:tcW w:w="1132" w:type="dxa"/>
            <w:tcBorders>
              <w:top w:val="nil"/>
              <w:left w:val="nil"/>
              <w:bottom w:val="single" w:sz="4" w:space="0" w:color="auto"/>
              <w:right w:val="single" w:sz="4" w:space="0" w:color="auto"/>
            </w:tcBorders>
            <w:shd w:val="clear" w:color="auto" w:fill="auto"/>
            <w:vAlign w:val="center"/>
          </w:tcPr>
          <w:p w14:paraId="06DBF82F" w14:textId="77777777" w:rsidR="00660125" w:rsidRDefault="00000000">
            <w:pPr>
              <w:pStyle w:val="ae"/>
            </w:pPr>
            <w:r>
              <w:rPr>
                <w:rFonts w:hint="eastAsia"/>
              </w:rPr>
              <w:t>接入单位信息表</w:t>
            </w:r>
          </w:p>
        </w:tc>
        <w:tc>
          <w:tcPr>
            <w:tcW w:w="5544" w:type="dxa"/>
            <w:tcBorders>
              <w:top w:val="nil"/>
              <w:left w:val="nil"/>
              <w:bottom w:val="single" w:sz="4" w:space="0" w:color="auto"/>
              <w:right w:val="single" w:sz="4" w:space="0" w:color="auto"/>
            </w:tcBorders>
            <w:shd w:val="clear" w:color="auto" w:fill="auto"/>
            <w:vAlign w:val="center"/>
          </w:tcPr>
          <w:p w14:paraId="3FCCE829" w14:textId="77777777" w:rsidR="00660125" w:rsidRDefault="00000000">
            <w:pPr>
              <w:pStyle w:val="ae"/>
            </w:pPr>
            <w:r>
              <w:rPr>
                <w:rFonts w:hint="eastAsia"/>
              </w:rPr>
              <w:t>单位名称，单位简称，统一信用代码，代码证书，所在地区，管理员姓名，管理员手机号，管理员身份号码，管理员邮箱，单位状态，单位</w:t>
            </w:r>
            <w:r>
              <w:rPr>
                <w:rFonts w:hint="eastAsia"/>
              </w:rPr>
              <w:t>id</w:t>
            </w:r>
          </w:p>
        </w:tc>
        <w:tc>
          <w:tcPr>
            <w:tcW w:w="605" w:type="dxa"/>
            <w:tcBorders>
              <w:top w:val="nil"/>
              <w:left w:val="nil"/>
              <w:bottom w:val="single" w:sz="4" w:space="0" w:color="auto"/>
              <w:right w:val="single" w:sz="4" w:space="0" w:color="auto"/>
            </w:tcBorders>
            <w:shd w:val="clear" w:color="auto" w:fill="auto"/>
            <w:vAlign w:val="center"/>
          </w:tcPr>
          <w:p w14:paraId="32F33281"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36E54EE3" w14:textId="77777777" w:rsidR="00660125" w:rsidRDefault="00000000">
            <w:pPr>
              <w:pStyle w:val="ae"/>
            </w:pPr>
            <w:r>
              <w:rPr>
                <w:rFonts w:hint="eastAsia"/>
              </w:rPr>
              <w:t>实时</w:t>
            </w:r>
          </w:p>
        </w:tc>
      </w:tr>
      <w:tr w:rsidR="00660125" w14:paraId="661A833E"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6A7E687" w14:textId="77777777" w:rsidR="00660125" w:rsidRDefault="00000000">
            <w:pPr>
              <w:pStyle w:val="ae"/>
            </w:pPr>
            <w:r>
              <w:rPr>
                <w:rFonts w:hint="eastAsia"/>
              </w:rPr>
              <w:t>53</w:t>
            </w:r>
          </w:p>
        </w:tc>
        <w:tc>
          <w:tcPr>
            <w:tcW w:w="1132" w:type="dxa"/>
            <w:tcBorders>
              <w:top w:val="nil"/>
              <w:left w:val="nil"/>
              <w:bottom w:val="single" w:sz="4" w:space="0" w:color="auto"/>
              <w:right w:val="single" w:sz="4" w:space="0" w:color="auto"/>
            </w:tcBorders>
            <w:shd w:val="clear" w:color="auto" w:fill="auto"/>
            <w:vAlign w:val="center"/>
          </w:tcPr>
          <w:p w14:paraId="72438C8D" w14:textId="77777777" w:rsidR="00660125" w:rsidRDefault="00000000">
            <w:pPr>
              <w:pStyle w:val="ae"/>
            </w:pPr>
            <w:r>
              <w:rPr>
                <w:rFonts w:hint="eastAsia"/>
              </w:rPr>
              <w:t>接入应用信息表</w:t>
            </w:r>
          </w:p>
        </w:tc>
        <w:tc>
          <w:tcPr>
            <w:tcW w:w="5544" w:type="dxa"/>
            <w:tcBorders>
              <w:top w:val="nil"/>
              <w:left w:val="nil"/>
              <w:bottom w:val="single" w:sz="4" w:space="0" w:color="auto"/>
              <w:right w:val="single" w:sz="4" w:space="0" w:color="auto"/>
            </w:tcBorders>
            <w:shd w:val="clear" w:color="auto" w:fill="auto"/>
            <w:vAlign w:val="center"/>
          </w:tcPr>
          <w:p w14:paraId="2473F051" w14:textId="77777777" w:rsidR="00660125" w:rsidRDefault="00000000">
            <w:pPr>
              <w:pStyle w:val="ae"/>
            </w:pPr>
            <w:r>
              <w:rPr>
                <w:rFonts w:hint="eastAsia"/>
              </w:rPr>
              <w:t>所属单位，应用名称，应用类型，所属级别，应用描述，单位经办人，经办人手机号，经办人邮箱，承建单位，应用负责人，负责人手机号，负责人邮箱，应用状态，应用账号，应用密钥</w:t>
            </w:r>
          </w:p>
        </w:tc>
        <w:tc>
          <w:tcPr>
            <w:tcW w:w="605" w:type="dxa"/>
            <w:tcBorders>
              <w:top w:val="nil"/>
              <w:left w:val="nil"/>
              <w:bottom w:val="single" w:sz="4" w:space="0" w:color="auto"/>
              <w:right w:val="single" w:sz="4" w:space="0" w:color="auto"/>
            </w:tcBorders>
            <w:shd w:val="clear" w:color="auto" w:fill="auto"/>
            <w:vAlign w:val="center"/>
          </w:tcPr>
          <w:p w14:paraId="0ED706E8"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A309D96" w14:textId="77777777" w:rsidR="00660125" w:rsidRDefault="00000000">
            <w:pPr>
              <w:pStyle w:val="ae"/>
            </w:pPr>
            <w:r>
              <w:rPr>
                <w:rFonts w:hint="eastAsia"/>
              </w:rPr>
              <w:t>实时</w:t>
            </w:r>
          </w:p>
        </w:tc>
      </w:tr>
      <w:tr w:rsidR="00660125" w14:paraId="106803B4"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229D61D" w14:textId="77777777" w:rsidR="00660125" w:rsidRDefault="00000000">
            <w:pPr>
              <w:pStyle w:val="ae"/>
            </w:pPr>
            <w:r>
              <w:rPr>
                <w:rFonts w:hint="eastAsia"/>
              </w:rPr>
              <w:t>54</w:t>
            </w:r>
          </w:p>
        </w:tc>
        <w:tc>
          <w:tcPr>
            <w:tcW w:w="1132" w:type="dxa"/>
            <w:tcBorders>
              <w:top w:val="nil"/>
              <w:left w:val="nil"/>
              <w:bottom w:val="single" w:sz="4" w:space="0" w:color="auto"/>
              <w:right w:val="single" w:sz="4" w:space="0" w:color="auto"/>
            </w:tcBorders>
            <w:shd w:val="clear" w:color="auto" w:fill="auto"/>
            <w:vAlign w:val="center"/>
          </w:tcPr>
          <w:p w14:paraId="3A07E24A" w14:textId="77777777" w:rsidR="00660125" w:rsidRDefault="00000000">
            <w:pPr>
              <w:pStyle w:val="ae"/>
            </w:pPr>
            <w:r>
              <w:rPr>
                <w:rFonts w:hint="eastAsia"/>
              </w:rPr>
              <w:t>应用接入权限表</w:t>
            </w:r>
          </w:p>
        </w:tc>
        <w:tc>
          <w:tcPr>
            <w:tcW w:w="5544" w:type="dxa"/>
            <w:tcBorders>
              <w:top w:val="nil"/>
              <w:left w:val="nil"/>
              <w:bottom w:val="single" w:sz="4" w:space="0" w:color="auto"/>
              <w:right w:val="single" w:sz="4" w:space="0" w:color="auto"/>
            </w:tcBorders>
            <w:shd w:val="clear" w:color="auto" w:fill="auto"/>
            <w:vAlign w:val="center"/>
          </w:tcPr>
          <w:p w14:paraId="5B80FCDC" w14:textId="77777777" w:rsidR="00660125" w:rsidRDefault="00000000">
            <w:pPr>
              <w:pStyle w:val="ae"/>
            </w:pPr>
            <w:r>
              <w:rPr>
                <w:rFonts w:hint="eastAsia"/>
              </w:rPr>
              <w:t>应用账号，认证模式权限，认证接入方式权限，并发权限，生效时间，到期时间，可用状态，推送权限，信息查询权限</w:t>
            </w:r>
          </w:p>
        </w:tc>
        <w:tc>
          <w:tcPr>
            <w:tcW w:w="605" w:type="dxa"/>
            <w:tcBorders>
              <w:top w:val="nil"/>
              <w:left w:val="nil"/>
              <w:bottom w:val="single" w:sz="4" w:space="0" w:color="auto"/>
              <w:right w:val="single" w:sz="4" w:space="0" w:color="auto"/>
            </w:tcBorders>
            <w:shd w:val="clear" w:color="auto" w:fill="auto"/>
            <w:vAlign w:val="center"/>
          </w:tcPr>
          <w:p w14:paraId="7E7164C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F35075A" w14:textId="77777777" w:rsidR="00660125" w:rsidRDefault="00000000">
            <w:pPr>
              <w:pStyle w:val="ae"/>
            </w:pPr>
            <w:r>
              <w:rPr>
                <w:rFonts w:hint="eastAsia"/>
              </w:rPr>
              <w:t>实时</w:t>
            </w:r>
          </w:p>
        </w:tc>
      </w:tr>
      <w:tr w:rsidR="00660125" w14:paraId="2A6FFCCB"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162DB79" w14:textId="77777777" w:rsidR="00660125" w:rsidRDefault="00000000">
            <w:pPr>
              <w:pStyle w:val="ae"/>
            </w:pPr>
            <w:r>
              <w:rPr>
                <w:rFonts w:hint="eastAsia"/>
              </w:rPr>
              <w:lastRenderedPageBreak/>
              <w:t>55</w:t>
            </w:r>
          </w:p>
        </w:tc>
        <w:tc>
          <w:tcPr>
            <w:tcW w:w="1132" w:type="dxa"/>
            <w:tcBorders>
              <w:top w:val="nil"/>
              <w:left w:val="nil"/>
              <w:bottom w:val="single" w:sz="4" w:space="0" w:color="auto"/>
              <w:right w:val="single" w:sz="4" w:space="0" w:color="auto"/>
            </w:tcBorders>
            <w:shd w:val="clear" w:color="auto" w:fill="auto"/>
            <w:vAlign w:val="center"/>
          </w:tcPr>
          <w:p w14:paraId="488A6495" w14:textId="77777777" w:rsidR="00660125" w:rsidRDefault="00000000">
            <w:pPr>
              <w:pStyle w:val="ae"/>
            </w:pPr>
            <w:r>
              <w:rPr>
                <w:rFonts w:hint="eastAsia"/>
              </w:rPr>
              <w:t>数字身份</w:t>
            </w:r>
            <w:proofErr w:type="gramStart"/>
            <w:r>
              <w:rPr>
                <w:rFonts w:hint="eastAsia"/>
              </w:rPr>
              <w:t>根数据</w:t>
            </w:r>
            <w:proofErr w:type="gramEnd"/>
          </w:p>
        </w:tc>
        <w:tc>
          <w:tcPr>
            <w:tcW w:w="5544" w:type="dxa"/>
            <w:tcBorders>
              <w:top w:val="nil"/>
              <w:left w:val="nil"/>
              <w:bottom w:val="single" w:sz="4" w:space="0" w:color="auto"/>
              <w:right w:val="single" w:sz="4" w:space="0" w:color="auto"/>
            </w:tcBorders>
            <w:shd w:val="clear" w:color="auto" w:fill="auto"/>
            <w:vAlign w:val="center"/>
          </w:tcPr>
          <w:p w14:paraId="004187BE" w14:textId="77777777" w:rsidR="00660125" w:rsidRDefault="00000000">
            <w:pPr>
              <w:pStyle w:val="ae"/>
            </w:pPr>
            <w:r>
              <w:rPr>
                <w:rFonts w:hint="eastAsia"/>
              </w:rPr>
              <w:t>数字身份根，证件类型，证件号，姓名，证件有效期起始日期，证件有效期截止日期，创建时间，修改时间</w:t>
            </w:r>
          </w:p>
        </w:tc>
        <w:tc>
          <w:tcPr>
            <w:tcW w:w="605" w:type="dxa"/>
            <w:tcBorders>
              <w:top w:val="nil"/>
              <w:left w:val="nil"/>
              <w:bottom w:val="single" w:sz="4" w:space="0" w:color="auto"/>
              <w:right w:val="single" w:sz="4" w:space="0" w:color="auto"/>
            </w:tcBorders>
            <w:shd w:val="clear" w:color="auto" w:fill="auto"/>
            <w:vAlign w:val="center"/>
          </w:tcPr>
          <w:p w14:paraId="6D013A45"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3255663" w14:textId="77777777" w:rsidR="00660125" w:rsidRDefault="00000000">
            <w:pPr>
              <w:pStyle w:val="ae"/>
            </w:pPr>
            <w:r>
              <w:rPr>
                <w:rFonts w:hint="eastAsia"/>
              </w:rPr>
              <w:t>实时</w:t>
            </w:r>
          </w:p>
        </w:tc>
      </w:tr>
      <w:tr w:rsidR="00660125" w14:paraId="1E34C068"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2541AFA5" w14:textId="77777777" w:rsidR="00660125" w:rsidRDefault="00000000">
            <w:pPr>
              <w:pStyle w:val="ae"/>
            </w:pPr>
            <w:r>
              <w:rPr>
                <w:rFonts w:hint="eastAsia"/>
              </w:rPr>
              <w:t>56</w:t>
            </w:r>
          </w:p>
        </w:tc>
        <w:tc>
          <w:tcPr>
            <w:tcW w:w="1132" w:type="dxa"/>
            <w:tcBorders>
              <w:top w:val="nil"/>
              <w:left w:val="nil"/>
              <w:bottom w:val="single" w:sz="4" w:space="0" w:color="auto"/>
              <w:right w:val="single" w:sz="4" w:space="0" w:color="auto"/>
            </w:tcBorders>
            <w:shd w:val="clear" w:color="auto" w:fill="auto"/>
            <w:vAlign w:val="center"/>
          </w:tcPr>
          <w:p w14:paraId="63FC13BF" w14:textId="77777777" w:rsidR="00660125" w:rsidRDefault="00000000">
            <w:pPr>
              <w:pStyle w:val="ae"/>
            </w:pPr>
            <w:r>
              <w:rPr>
                <w:rFonts w:hint="eastAsia"/>
              </w:rPr>
              <w:t>数字身份凭证数据</w:t>
            </w:r>
          </w:p>
        </w:tc>
        <w:tc>
          <w:tcPr>
            <w:tcW w:w="5544" w:type="dxa"/>
            <w:tcBorders>
              <w:top w:val="nil"/>
              <w:left w:val="nil"/>
              <w:bottom w:val="single" w:sz="4" w:space="0" w:color="auto"/>
              <w:right w:val="single" w:sz="4" w:space="0" w:color="auto"/>
            </w:tcBorders>
            <w:shd w:val="clear" w:color="auto" w:fill="auto"/>
            <w:vAlign w:val="center"/>
          </w:tcPr>
          <w:p w14:paraId="588E792D" w14:textId="77777777" w:rsidR="00660125" w:rsidRDefault="00000000">
            <w:pPr>
              <w:pStyle w:val="ae"/>
            </w:pPr>
            <w:r>
              <w:rPr>
                <w:rFonts w:hint="eastAsia"/>
              </w:rPr>
              <w:t>数字身份凭证，应用</w:t>
            </w:r>
            <w:r>
              <w:rPr>
                <w:rFonts w:hint="eastAsia"/>
              </w:rPr>
              <w:t>id</w:t>
            </w:r>
            <w:r>
              <w:rPr>
                <w:rFonts w:hint="eastAsia"/>
              </w:rPr>
              <w:t>，数字身份根，盐，创建时间，修改时间，凭证状态</w:t>
            </w:r>
          </w:p>
        </w:tc>
        <w:tc>
          <w:tcPr>
            <w:tcW w:w="605" w:type="dxa"/>
            <w:tcBorders>
              <w:top w:val="nil"/>
              <w:left w:val="nil"/>
              <w:bottom w:val="single" w:sz="4" w:space="0" w:color="auto"/>
              <w:right w:val="single" w:sz="4" w:space="0" w:color="auto"/>
            </w:tcBorders>
            <w:shd w:val="clear" w:color="auto" w:fill="auto"/>
            <w:vAlign w:val="center"/>
          </w:tcPr>
          <w:p w14:paraId="6CCB97A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986AA01" w14:textId="77777777" w:rsidR="00660125" w:rsidRDefault="00000000">
            <w:pPr>
              <w:pStyle w:val="ae"/>
            </w:pPr>
            <w:r>
              <w:rPr>
                <w:rFonts w:hint="eastAsia"/>
              </w:rPr>
              <w:t>实时</w:t>
            </w:r>
          </w:p>
        </w:tc>
      </w:tr>
      <w:tr w:rsidR="00660125" w14:paraId="47D63B9E"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8C619AA" w14:textId="77777777" w:rsidR="00660125" w:rsidRDefault="00000000">
            <w:pPr>
              <w:pStyle w:val="ae"/>
            </w:pPr>
            <w:r>
              <w:rPr>
                <w:rFonts w:hint="eastAsia"/>
              </w:rPr>
              <w:t>57</w:t>
            </w:r>
          </w:p>
        </w:tc>
        <w:tc>
          <w:tcPr>
            <w:tcW w:w="1132" w:type="dxa"/>
            <w:tcBorders>
              <w:top w:val="nil"/>
              <w:left w:val="nil"/>
              <w:bottom w:val="single" w:sz="4" w:space="0" w:color="auto"/>
              <w:right w:val="single" w:sz="4" w:space="0" w:color="auto"/>
            </w:tcBorders>
            <w:shd w:val="clear" w:color="auto" w:fill="auto"/>
            <w:vAlign w:val="center"/>
          </w:tcPr>
          <w:p w14:paraId="12D37E54" w14:textId="77777777" w:rsidR="00660125" w:rsidRDefault="00000000">
            <w:pPr>
              <w:pStyle w:val="ae"/>
            </w:pPr>
            <w:r>
              <w:rPr>
                <w:rFonts w:hint="eastAsia"/>
              </w:rPr>
              <w:t>接入方认证记录表</w:t>
            </w:r>
          </w:p>
        </w:tc>
        <w:tc>
          <w:tcPr>
            <w:tcW w:w="5544" w:type="dxa"/>
            <w:tcBorders>
              <w:top w:val="nil"/>
              <w:left w:val="nil"/>
              <w:bottom w:val="single" w:sz="4" w:space="0" w:color="auto"/>
              <w:right w:val="single" w:sz="4" w:space="0" w:color="auto"/>
            </w:tcBorders>
            <w:shd w:val="clear" w:color="auto" w:fill="auto"/>
            <w:vAlign w:val="center"/>
          </w:tcPr>
          <w:p w14:paraId="56A221C0" w14:textId="77777777" w:rsidR="00660125" w:rsidRDefault="00000000">
            <w:pPr>
              <w:pStyle w:val="ae"/>
            </w:pPr>
            <w:r>
              <w:rPr>
                <w:rFonts w:hint="eastAsia"/>
              </w:rPr>
              <w:t>唯一</w:t>
            </w:r>
            <w:r>
              <w:rPr>
                <w:rFonts w:hint="eastAsia"/>
              </w:rPr>
              <w:t>id</w:t>
            </w:r>
            <w:r>
              <w:rPr>
                <w:rFonts w:hint="eastAsia"/>
              </w:rPr>
              <w:t>，认证流水号，认证应用</w:t>
            </w:r>
            <w:r>
              <w:rPr>
                <w:rFonts w:hint="eastAsia"/>
              </w:rPr>
              <w:t>id</w:t>
            </w:r>
            <w:r>
              <w:rPr>
                <w:rFonts w:hint="eastAsia"/>
              </w:rPr>
              <w:t>，接入应用</w:t>
            </w:r>
            <w:r>
              <w:rPr>
                <w:rFonts w:hint="eastAsia"/>
              </w:rPr>
              <w:t>id</w:t>
            </w:r>
            <w:r>
              <w:rPr>
                <w:rFonts w:hint="eastAsia"/>
              </w:rPr>
              <w:t>，姓名，身份号码，认证结果，认证结果详细描述，认证流水号，认证模式，接入模式，认证时间，创建时间</w:t>
            </w:r>
          </w:p>
        </w:tc>
        <w:tc>
          <w:tcPr>
            <w:tcW w:w="605" w:type="dxa"/>
            <w:tcBorders>
              <w:top w:val="nil"/>
              <w:left w:val="nil"/>
              <w:bottom w:val="single" w:sz="4" w:space="0" w:color="auto"/>
              <w:right w:val="single" w:sz="4" w:space="0" w:color="auto"/>
            </w:tcBorders>
            <w:shd w:val="clear" w:color="auto" w:fill="auto"/>
            <w:vAlign w:val="center"/>
          </w:tcPr>
          <w:p w14:paraId="24F5964C"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C93A963" w14:textId="77777777" w:rsidR="00660125" w:rsidRDefault="00000000">
            <w:pPr>
              <w:pStyle w:val="ae"/>
            </w:pPr>
            <w:r>
              <w:rPr>
                <w:rFonts w:hint="eastAsia"/>
              </w:rPr>
              <w:t>实时</w:t>
            </w:r>
          </w:p>
        </w:tc>
      </w:tr>
      <w:tr w:rsidR="00660125" w14:paraId="30ADA055"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0B9F199" w14:textId="77777777" w:rsidR="00660125" w:rsidRDefault="00000000">
            <w:pPr>
              <w:pStyle w:val="ae"/>
            </w:pPr>
            <w:r>
              <w:rPr>
                <w:rFonts w:hint="eastAsia"/>
              </w:rPr>
              <w:t>58</w:t>
            </w:r>
          </w:p>
        </w:tc>
        <w:tc>
          <w:tcPr>
            <w:tcW w:w="1132" w:type="dxa"/>
            <w:tcBorders>
              <w:top w:val="nil"/>
              <w:left w:val="nil"/>
              <w:bottom w:val="single" w:sz="4" w:space="0" w:color="auto"/>
              <w:right w:val="single" w:sz="4" w:space="0" w:color="auto"/>
            </w:tcBorders>
            <w:shd w:val="clear" w:color="auto" w:fill="auto"/>
            <w:vAlign w:val="center"/>
          </w:tcPr>
          <w:p w14:paraId="78761BD9" w14:textId="77777777" w:rsidR="00660125" w:rsidRDefault="00000000">
            <w:pPr>
              <w:pStyle w:val="ae"/>
            </w:pPr>
            <w:r>
              <w:rPr>
                <w:rFonts w:hint="eastAsia"/>
              </w:rPr>
              <w:t>接入方认证记录图片</w:t>
            </w:r>
          </w:p>
        </w:tc>
        <w:tc>
          <w:tcPr>
            <w:tcW w:w="5544" w:type="dxa"/>
            <w:tcBorders>
              <w:top w:val="nil"/>
              <w:left w:val="nil"/>
              <w:bottom w:val="single" w:sz="4" w:space="0" w:color="auto"/>
              <w:right w:val="single" w:sz="4" w:space="0" w:color="auto"/>
            </w:tcBorders>
            <w:shd w:val="clear" w:color="auto" w:fill="auto"/>
            <w:vAlign w:val="center"/>
          </w:tcPr>
          <w:p w14:paraId="6617468C" w14:textId="77777777" w:rsidR="00660125" w:rsidRDefault="00000000">
            <w:pPr>
              <w:pStyle w:val="ae"/>
            </w:pPr>
            <w:r>
              <w:rPr>
                <w:rFonts w:hint="eastAsia"/>
              </w:rPr>
              <w:t>认证流水号，认证图片</w:t>
            </w:r>
          </w:p>
        </w:tc>
        <w:tc>
          <w:tcPr>
            <w:tcW w:w="605" w:type="dxa"/>
            <w:tcBorders>
              <w:top w:val="nil"/>
              <w:left w:val="nil"/>
              <w:bottom w:val="single" w:sz="4" w:space="0" w:color="auto"/>
              <w:right w:val="single" w:sz="4" w:space="0" w:color="auto"/>
            </w:tcBorders>
            <w:shd w:val="clear" w:color="auto" w:fill="auto"/>
            <w:vAlign w:val="center"/>
          </w:tcPr>
          <w:p w14:paraId="25FA51D6"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F224494" w14:textId="77777777" w:rsidR="00660125" w:rsidRDefault="00000000">
            <w:pPr>
              <w:pStyle w:val="ae"/>
            </w:pPr>
            <w:r>
              <w:rPr>
                <w:rFonts w:hint="eastAsia"/>
              </w:rPr>
              <w:t>实时</w:t>
            </w:r>
          </w:p>
        </w:tc>
      </w:tr>
      <w:tr w:rsidR="00660125" w14:paraId="0F3E122A"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FECAA0F" w14:textId="77777777" w:rsidR="00660125" w:rsidRDefault="00000000">
            <w:pPr>
              <w:pStyle w:val="ae"/>
            </w:pPr>
            <w:r>
              <w:rPr>
                <w:rFonts w:hint="eastAsia"/>
              </w:rPr>
              <w:t>59</w:t>
            </w:r>
          </w:p>
        </w:tc>
        <w:tc>
          <w:tcPr>
            <w:tcW w:w="1132" w:type="dxa"/>
            <w:tcBorders>
              <w:top w:val="nil"/>
              <w:left w:val="nil"/>
              <w:bottom w:val="single" w:sz="4" w:space="0" w:color="auto"/>
              <w:right w:val="single" w:sz="4" w:space="0" w:color="auto"/>
            </w:tcBorders>
            <w:shd w:val="clear" w:color="auto" w:fill="auto"/>
            <w:vAlign w:val="center"/>
          </w:tcPr>
          <w:p w14:paraId="0544B860" w14:textId="77777777" w:rsidR="00660125" w:rsidRDefault="00000000">
            <w:pPr>
              <w:pStyle w:val="ae"/>
            </w:pPr>
            <w:r>
              <w:rPr>
                <w:rFonts w:hint="eastAsia"/>
              </w:rPr>
              <w:t>链路认证记录</w:t>
            </w:r>
          </w:p>
        </w:tc>
        <w:tc>
          <w:tcPr>
            <w:tcW w:w="5544" w:type="dxa"/>
            <w:tcBorders>
              <w:top w:val="nil"/>
              <w:left w:val="nil"/>
              <w:bottom w:val="single" w:sz="4" w:space="0" w:color="auto"/>
              <w:right w:val="single" w:sz="4" w:space="0" w:color="auto"/>
            </w:tcBorders>
            <w:shd w:val="clear" w:color="auto" w:fill="auto"/>
            <w:vAlign w:val="center"/>
          </w:tcPr>
          <w:p w14:paraId="3861F3D2" w14:textId="77777777" w:rsidR="00660125" w:rsidRDefault="00000000">
            <w:pPr>
              <w:pStyle w:val="ae"/>
            </w:pPr>
            <w:r>
              <w:rPr>
                <w:rFonts w:hint="eastAsia"/>
              </w:rPr>
              <w:t>认证应用</w:t>
            </w:r>
            <w:r>
              <w:rPr>
                <w:rFonts w:hint="eastAsia"/>
              </w:rPr>
              <w:t>id</w:t>
            </w:r>
            <w:r>
              <w:rPr>
                <w:rFonts w:hint="eastAsia"/>
              </w:rPr>
              <w:t>，接入应用</w:t>
            </w:r>
            <w:r>
              <w:rPr>
                <w:rFonts w:hint="eastAsia"/>
              </w:rPr>
              <w:t>id</w:t>
            </w:r>
            <w:r>
              <w:rPr>
                <w:rFonts w:hint="eastAsia"/>
              </w:rPr>
              <w:t>，姓名，身份号码，认证结果，认证结果详细描述，认证流水号，链路流水号，比对分数，链路标识，认证时间</w:t>
            </w:r>
          </w:p>
        </w:tc>
        <w:tc>
          <w:tcPr>
            <w:tcW w:w="605" w:type="dxa"/>
            <w:tcBorders>
              <w:top w:val="nil"/>
              <w:left w:val="nil"/>
              <w:bottom w:val="single" w:sz="4" w:space="0" w:color="auto"/>
              <w:right w:val="single" w:sz="4" w:space="0" w:color="auto"/>
            </w:tcBorders>
            <w:shd w:val="clear" w:color="auto" w:fill="auto"/>
            <w:vAlign w:val="center"/>
          </w:tcPr>
          <w:p w14:paraId="20D39AEE"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70EB558E" w14:textId="77777777" w:rsidR="00660125" w:rsidRDefault="00000000">
            <w:pPr>
              <w:pStyle w:val="ae"/>
            </w:pPr>
            <w:r>
              <w:rPr>
                <w:rFonts w:hint="eastAsia"/>
              </w:rPr>
              <w:t>实时</w:t>
            </w:r>
          </w:p>
        </w:tc>
      </w:tr>
      <w:tr w:rsidR="00660125" w14:paraId="572D221F"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5B4B862F" w14:textId="77777777" w:rsidR="00660125" w:rsidRDefault="00000000">
            <w:pPr>
              <w:pStyle w:val="ae"/>
            </w:pPr>
            <w:r>
              <w:rPr>
                <w:rFonts w:hint="eastAsia"/>
              </w:rPr>
              <w:lastRenderedPageBreak/>
              <w:t>60</w:t>
            </w:r>
          </w:p>
        </w:tc>
        <w:tc>
          <w:tcPr>
            <w:tcW w:w="1132" w:type="dxa"/>
            <w:tcBorders>
              <w:top w:val="nil"/>
              <w:left w:val="nil"/>
              <w:bottom w:val="single" w:sz="4" w:space="0" w:color="auto"/>
              <w:right w:val="single" w:sz="4" w:space="0" w:color="auto"/>
            </w:tcBorders>
            <w:shd w:val="clear" w:color="auto" w:fill="auto"/>
            <w:vAlign w:val="center"/>
          </w:tcPr>
          <w:p w14:paraId="7B67AA5D" w14:textId="77777777" w:rsidR="00660125" w:rsidRDefault="00000000">
            <w:pPr>
              <w:pStyle w:val="ae"/>
            </w:pPr>
            <w:r>
              <w:rPr>
                <w:rFonts w:hint="eastAsia"/>
              </w:rPr>
              <w:t>脱敏信息表</w:t>
            </w:r>
          </w:p>
        </w:tc>
        <w:tc>
          <w:tcPr>
            <w:tcW w:w="5544" w:type="dxa"/>
            <w:tcBorders>
              <w:top w:val="nil"/>
              <w:left w:val="nil"/>
              <w:bottom w:val="single" w:sz="4" w:space="0" w:color="auto"/>
              <w:right w:val="single" w:sz="4" w:space="0" w:color="auto"/>
            </w:tcBorders>
            <w:shd w:val="clear" w:color="auto" w:fill="auto"/>
            <w:vAlign w:val="center"/>
          </w:tcPr>
          <w:p w14:paraId="52FFA433" w14:textId="77777777" w:rsidR="00660125" w:rsidRDefault="00000000">
            <w:pPr>
              <w:pStyle w:val="ae"/>
            </w:pPr>
            <w:r>
              <w:rPr>
                <w:rFonts w:hint="eastAsia"/>
              </w:rPr>
              <w:t>脱敏姓名，脱敏证件号，证件类型，数字身份根，证件有效期起始日期，证件有效期截止日期，创建时间，修改时间</w:t>
            </w:r>
          </w:p>
        </w:tc>
        <w:tc>
          <w:tcPr>
            <w:tcW w:w="605" w:type="dxa"/>
            <w:tcBorders>
              <w:top w:val="nil"/>
              <w:left w:val="nil"/>
              <w:bottom w:val="single" w:sz="4" w:space="0" w:color="auto"/>
              <w:right w:val="single" w:sz="4" w:space="0" w:color="auto"/>
            </w:tcBorders>
            <w:shd w:val="clear" w:color="auto" w:fill="auto"/>
            <w:vAlign w:val="center"/>
          </w:tcPr>
          <w:p w14:paraId="344B2074"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4128D982" w14:textId="77777777" w:rsidR="00660125" w:rsidRDefault="00000000">
            <w:pPr>
              <w:pStyle w:val="ae"/>
            </w:pPr>
            <w:r>
              <w:rPr>
                <w:rFonts w:hint="eastAsia"/>
              </w:rPr>
              <w:t>实时</w:t>
            </w:r>
          </w:p>
        </w:tc>
      </w:tr>
      <w:tr w:rsidR="00660125" w14:paraId="54F9737A"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7982ED8E" w14:textId="77777777" w:rsidR="00660125" w:rsidRDefault="00000000">
            <w:pPr>
              <w:pStyle w:val="ae"/>
            </w:pPr>
            <w:r>
              <w:rPr>
                <w:rFonts w:hint="eastAsia"/>
              </w:rPr>
              <w:t>61</w:t>
            </w:r>
          </w:p>
        </w:tc>
        <w:tc>
          <w:tcPr>
            <w:tcW w:w="1132" w:type="dxa"/>
            <w:tcBorders>
              <w:top w:val="nil"/>
              <w:left w:val="nil"/>
              <w:bottom w:val="single" w:sz="4" w:space="0" w:color="auto"/>
              <w:right w:val="single" w:sz="4" w:space="0" w:color="auto"/>
            </w:tcBorders>
            <w:shd w:val="clear" w:color="auto" w:fill="auto"/>
            <w:vAlign w:val="center"/>
          </w:tcPr>
          <w:p w14:paraId="2EE048D0" w14:textId="77777777" w:rsidR="00660125" w:rsidRDefault="00000000">
            <w:pPr>
              <w:pStyle w:val="ae"/>
            </w:pPr>
            <w:r>
              <w:rPr>
                <w:rFonts w:hint="eastAsia"/>
              </w:rPr>
              <w:t>明文信息表</w:t>
            </w:r>
          </w:p>
        </w:tc>
        <w:tc>
          <w:tcPr>
            <w:tcW w:w="5544" w:type="dxa"/>
            <w:tcBorders>
              <w:top w:val="nil"/>
              <w:left w:val="nil"/>
              <w:bottom w:val="single" w:sz="4" w:space="0" w:color="auto"/>
              <w:right w:val="single" w:sz="4" w:space="0" w:color="auto"/>
            </w:tcBorders>
            <w:shd w:val="clear" w:color="auto" w:fill="auto"/>
            <w:vAlign w:val="center"/>
          </w:tcPr>
          <w:p w14:paraId="6D562083" w14:textId="77777777" w:rsidR="00660125" w:rsidRDefault="00000000">
            <w:pPr>
              <w:pStyle w:val="ae"/>
            </w:pPr>
            <w:r>
              <w:rPr>
                <w:rFonts w:hint="eastAsia"/>
              </w:rPr>
              <w:t>姓名，证件号，证件类型，数字身份根，证件有效期起始日期，证件有效期截止日期，创建时间，修改时间，数据来源</w:t>
            </w:r>
          </w:p>
        </w:tc>
        <w:tc>
          <w:tcPr>
            <w:tcW w:w="605" w:type="dxa"/>
            <w:tcBorders>
              <w:top w:val="nil"/>
              <w:left w:val="nil"/>
              <w:bottom w:val="single" w:sz="4" w:space="0" w:color="auto"/>
              <w:right w:val="single" w:sz="4" w:space="0" w:color="auto"/>
            </w:tcBorders>
            <w:shd w:val="clear" w:color="auto" w:fill="auto"/>
            <w:vAlign w:val="center"/>
          </w:tcPr>
          <w:p w14:paraId="1C2A3056"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198D18B4" w14:textId="77777777" w:rsidR="00660125" w:rsidRDefault="00000000">
            <w:pPr>
              <w:pStyle w:val="ae"/>
            </w:pPr>
            <w:r>
              <w:rPr>
                <w:rFonts w:hint="eastAsia"/>
              </w:rPr>
              <w:t>实时</w:t>
            </w:r>
          </w:p>
        </w:tc>
      </w:tr>
      <w:tr w:rsidR="00660125" w14:paraId="125BE952"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0CFF11B" w14:textId="77777777" w:rsidR="00660125" w:rsidRDefault="00000000">
            <w:pPr>
              <w:pStyle w:val="ae"/>
            </w:pPr>
            <w:r>
              <w:rPr>
                <w:rFonts w:hint="eastAsia"/>
              </w:rPr>
              <w:t>62</w:t>
            </w:r>
          </w:p>
        </w:tc>
        <w:tc>
          <w:tcPr>
            <w:tcW w:w="1132" w:type="dxa"/>
            <w:tcBorders>
              <w:top w:val="nil"/>
              <w:left w:val="nil"/>
              <w:bottom w:val="single" w:sz="4" w:space="0" w:color="auto"/>
              <w:right w:val="single" w:sz="4" w:space="0" w:color="auto"/>
            </w:tcBorders>
            <w:shd w:val="clear" w:color="auto" w:fill="auto"/>
            <w:vAlign w:val="center"/>
          </w:tcPr>
          <w:p w14:paraId="44614DDC" w14:textId="77777777" w:rsidR="00660125" w:rsidRDefault="00000000">
            <w:pPr>
              <w:pStyle w:val="ae"/>
            </w:pPr>
            <w:r>
              <w:rPr>
                <w:rFonts w:hint="eastAsia"/>
              </w:rPr>
              <w:t>人像图片信息</w:t>
            </w:r>
          </w:p>
        </w:tc>
        <w:tc>
          <w:tcPr>
            <w:tcW w:w="5544" w:type="dxa"/>
            <w:tcBorders>
              <w:top w:val="nil"/>
              <w:left w:val="nil"/>
              <w:bottom w:val="single" w:sz="4" w:space="0" w:color="auto"/>
              <w:right w:val="single" w:sz="4" w:space="0" w:color="auto"/>
            </w:tcBorders>
            <w:shd w:val="clear" w:color="auto" w:fill="auto"/>
            <w:vAlign w:val="center"/>
          </w:tcPr>
          <w:p w14:paraId="63F4BB7A" w14:textId="77777777" w:rsidR="00660125" w:rsidRDefault="00000000">
            <w:pPr>
              <w:pStyle w:val="ae"/>
            </w:pPr>
            <w:r>
              <w:rPr>
                <w:rFonts w:hint="eastAsia"/>
              </w:rPr>
              <w:t>证件号，人像图片</w:t>
            </w:r>
          </w:p>
        </w:tc>
        <w:tc>
          <w:tcPr>
            <w:tcW w:w="605" w:type="dxa"/>
            <w:tcBorders>
              <w:top w:val="nil"/>
              <w:left w:val="nil"/>
              <w:bottom w:val="single" w:sz="4" w:space="0" w:color="auto"/>
              <w:right w:val="single" w:sz="4" w:space="0" w:color="auto"/>
            </w:tcBorders>
            <w:shd w:val="clear" w:color="auto" w:fill="auto"/>
            <w:vAlign w:val="center"/>
          </w:tcPr>
          <w:p w14:paraId="3EC9125C"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42D2217F" w14:textId="77777777" w:rsidR="00660125" w:rsidRDefault="00000000">
            <w:pPr>
              <w:pStyle w:val="ae"/>
            </w:pPr>
            <w:r>
              <w:rPr>
                <w:rFonts w:hint="eastAsia"/>
              </w:rPr>
              <w:t>实时</w:t>
            </w:r>
          </w:p>
        </w:tc>
      </w:tr>
      <w:tr w:rsidR="00660125" w14:paraId="0854D442"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B129CA5" w14:textId="77777777" w:rsidR="00660125" w:rsidRDefault="00000000">
            <w:pPr>
              <w:pStyle w:val="ae"/>
            </w:pPr>
            <w:r>
              <w:rPr>
                <w:rFonts w:hint="eastAsia"/>
              </w:rPr>
              <w:t>63</w:t>
            </w:r>
          </w:p>
        </w:tc>
        <w:tc>
          <w:tcPr>
            <w:tcW w:w="1132" w:type="dxa"/>
            <w:tcBorders>
              <w:top w:val="nil"/>
              <w:left w:val="nil"/>
              <w:bottom w:val="single" w:sz="4" w:space="0" w:color="auto"/>
              <w:right w:val="single" w:sz="4" w:space="0" w:color="auto"/>
            </w:tcBorders>
            <w:shd w:val="clear" w:color="auto" w:fill="auto"/>
            <w:vAlign w:val="center"/>
          </w:tcPr>
          <w:p w14:paraId="44104613" w14:textId="77777777" w:rsidR="00660125" w:rsidRDefault="00000000">
            <w:pPr>
              <w:pStyle w:val="ae"/>
            </w:pPr>
            <w:r>
              <w:rPr>
                <w:rFonts w:hint="eastAsia"/>
              </w:rPr>
              <w:t>人像特征值信息</w:t>
            </w:r>
          </w:p>
        </w:tc>
        <w:tc>
          <w:tcPr>
            <w:tcW w:w="5544" w:type="dxa"/>
            <w:tcBorders>
              <w:top w:val="nil"/>
              <w:left w:val="nil"/>
              <w:bottom w:val="single" w:sz="4" w:space="0" w:color="auto"/>
              <w:right w:val="single" w:sz="4" w:space="0" w:color="auto"/>
            </w:tcBorders>
            <w:shd w:val="clear" w:color="auto" w:fill="auto"/>
            <w:vAlign w:val="center"/>
          </w:tcPr>
          <w:p w14:paraId="3F5D228A" w14:textId="77777777" w:rsidR="00660125" w:rsidRDefault="00000000">
            <w:pPr>
              <w:pStyle w:val="ae"/>
            </w:pPr>
            <w:r>
              <w:rPr>
                <w:rFonts w:hint="eastAsia"/>
              </w:rPr>
              <w:t>数字身份根，人像特征值</w:t>
            </w:r>
          </w:p>
        </w:tc>
        <w:tc>
          <w:tcPr>
            <w:tcW w:w="605" w:type="dxa"/>
            <w:tcBorders>
              <w:top w:val="nil"/>
              <w:left w:val="nil"/>
              <w:bottom w:val="single" w:sz="4" w:space="0" w:color="auto"/>
              <w:right w:val="single" w:sz="4" w:space="0" w:color="auto"/>
            </w:tcBorders>
            <w:shd w:val="clear" w:color="auto" w:fill="auto"/>
            <w:vAlign w:val="center"/>
          </w:tcPr>
          <w:p w14:paraId="7302E797"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17B756E" w14:textId="77777777" w:rsidR="00660125" w:rsidRDefault="00000000">
            <w:pPr>
              <w:pStyle w:val="ae"/>
            </w:pPr>
            <w:r>
              <w:rPr>
                <w:rFonts w:hint="eastAsia"/>
              </w:rPr>
              <w:t>实时</w:t>
            </w:r>
          </w:p>
        </w:tc>
      </w:tr>
      <w:tr w:rsidR="00660125" w14:paraId="0664ECE3"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395F8C8B" w14:textId="77777777" w:rsidR="00660125" w:rsidRDefault="00000000">
            <w:pPr>
              <w:pStyle w:val="ae"/>
            </w:pPr>
            <w:r>
              <w:rPr>
                <w:rFonts w:hint="eastAsia"/>
              </w:rPr>
              <w:t>64</w:t>
            </w:r>
          </w:p>
        </w:tc>
        <w:tc>
          <w:tcPr>
            <w:tcW w:w="1132" w:type="dxa"/>
            <w:tcBorders>
              <w:top w:val="nil"/>
              <w:left w:val="nil"/>
              <w:bottom w:val="single" w:sz="4" w:space="0" w:color="auto"/>
              <w:right w:val="single" w:sz="4" w:space="0" w:color="auto"/>
            </w:tcBorders>
            <w:shd w:val="clear" w:color="auto" w:fill="auto"/>
            <w:vAlign w:val="center"/>
          </w:tcPr>
          <w:p w14:paraId="219F7C8D" w14:textId="77777777" w:rsidR="00660125" w:rsidRDefault="00000000">
            <w:pPr>
              <w:pStyle w:val="ae"/>
            </w:pPr>
            <w:r>
              <w:rPr>
                <w:rFonts w:hint="eastAsia"/>
              </w:rPr>
              <w:t>风险事件记录表</w:t>
            </w:r>
          </w:p>
        </w:tc>
        <w:tc>
          <w:tcPr>
            <w:tcW w:w="5544" w:type="dxa"/>
            <w:tcBorders>
              <w:top w:val="nil"/>
              <w:left w:val="nil"/>
              <w:bottom w:val="single" w:sz="4" w:space="0" w:color="auto"/>
              <w:right w:val="single" w:sz="4" w:space="0" w:color="auto"/>
            </w:tcBorders>
            <w:shd w:val="clear" w:color="auto" w:fill="auto"/>
            <w:vAlign w:val="center"/>
          </w:tcPr>
          <w:p w14:paraId="7E79EEB5" w14:textId="77777777" w:rsidR="00660125" w:rsidRDefault="00000000">
            <w:pPr>
              <w:pStyle w:val="ae"/>
            </w:pPr>
            <w:r>
              <w:rPr>
                <w:rFonts w:hint="eastAsia"/>
              </w:rPr>
              <w:t>风险类型，发生时间，风险等级，所述业务，所属应用，风险原因</w:t>
            </w:r>
          </w:p>
        </w:tc>
        <w:tc>
          <w:tcPr>
            <w:tcW w:w="605" w:type="dxa"/>
            <w:tcBorders>
              <w:top w:val="nil"/>
              <w:left w:val="nil"/>
              <w:bottom w:val="single" w:sz="4" w:space="0" w:color="auto"/>
              <w:right w:val="single" w:sz="4" w:space="0" w:color="auto"/>
            </w:tcBorders>
            <w:shd w:val="clear" w:color="auto" w:fill="auto"/>
            <w:vAlign w:val="center"/>
          </w:tcPr>
          <w:p w14:paraId="26C78C84"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50667A0C" w14:textId="77777777" w:rsidR="00660125" w:rsidRDefault="00000000">
            <w:pPr>
              <w:pStyle w:val="ae"/>
            </w:pPr>
            <w:r>
              <w:rPr>
                <w:rFonts w:hint="eastAsia"/>
              </w:rPr>
              <w:t>实时</w:t>
            </w:r>
          </w:p>
        </w:tc>
      </w:tr>
      <w:tr w:rsidR="00660125" w14:paraId="529A5DFA"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68E081BA" w14:textId="77777777" w:rsidR="00660125" w:rsidRDefault="00000000">
            <w:pPr>
              <w:pStyle w:val="ae"/>
            </w:pPr>
            <w:r>
              <w:rPr>
                <w:rFonts w:hint="eastAsia"/>
              </w:rPr>
              <w:lastRenderedPageBreak/>
              <w:t>65</w:t>
            </w:r>
          </w:p>
        </w:tc>
        <w:tc>
          <w:tcPr>
            <w:tcW w:w="1132" w:type="dxa"/>
            <w:tcBorders>
              <w:top w:val="nil"/>
              <w:left w:val="nil"/>
              <w:bottom w:val="single" w:sz="4" w:space="0" w:color="auto"/>
              <w:right w:val="single" w:sz="4" w:space="0" w:color="auto"/>
            </w:tcBorders>
            <w:shd w:val="clear" w:color="auto" w:fill="auto"/>
            <w:vAlign w:val="center"/>
          </w:tcPr>
          <w:p w14:paraId="07DD9E6E" w14:textId="77777777" w:rsidR="00660125" w:rsidRDefault="00000000">
            <w:pPr>
              <w:pStyle w:val="ae"/>
            </w:pPr>
            <w:r>
              <w:rPr>
                <w:rFonts w:hint="eastAsia"/>
              </w:rPr>
              <w:t>风险事件详细数据表</w:t>
            </w:r>
          </w:p>
        </w:tc>
        <w:tc>
          <w:tcPr>
            <w:tcW w:w="5544" w:type="dxa"/>
            <w:tcBorders>
              <w:top w:val="nil"/>
              <w:left w:val="nil"/>
              <w:bottom w:val="single" w:sz="4" w:space="0" w:color="auto"/>
              <w:right w:val="single" w:sz="4" w:space="0" w:color="auto"/>
            </w:tcBorders>
            <w:shd w:val="clear" w:color="auto" w:fill="auto"/>
            <w:vAlign w:val="center"/>
          </w:tcPr>
          <w:p w14:paraId="5C139DFA" w14:textId="77777777" w:rsidR="00660125" w:rsidRDefault="00000000">
            <w:pPr>
              <w:pStyle w:val="ae"/>
            </w:pPr>
            <w:r>
              <w:rPr>
                <w:rFonts w:hint="eastAsia"/>
              </w:rPr>
              <w:t>认证数据，设备数据，人员数据，应用数据，单位数据，业务数据，所属风险</w:t>
            </w:r>
          </w:p>
        </w:tc>
        <w:tc>
          <w:tcPr>
            <w:tcW w:w="605" w:type="dxa"/>
            <w:tcBorders>
              <w:top w:val="nil"/>
              <w:left w:val="nil"/>
              <w:bottom w:val="single" w:sz="4" w:space="0" w:color="auto"/>
              <w:right w:val="single" w:sz="4" w:space="0" w:color="auto"/>
            </w:tcBorders>
            <w:shd w:val="clear" w:color="auto" w:fill="auto"/>
            <w:vAlign w:val="center"/>
          </w:tcPr>
          <w:p w14:paraId="77A06C9D"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6073B958" w14:textId="77777777" w:rsidR="00660125" w:rsidRDefault="00000000">
            <w:pPr>
              <w:pStyle w:val="ae"/>
            </w:pPr>
            <w:r>
              <w:rPr>
                <w:rFonts w:hint="eastAsia"/>
              </w:rPr>
              <w:t>实时</w:t>
            </w:r>
          </w:p>
        </w:tc>
      </w:tr>
      <w:tr w:rsidR="00660125" w14:paraId="272E9AB7" w14:textId="77777777">
        <w:tc>
          <w:tcPr>
            <w:tcW w:w="475" w:type="dxa"/>
            <w:tcBorders>
              <w:top w:val="nil"/>
              <w:left w:val="single" w:sz="4" w:space="0" w:color="auto"/>
              <w:bottom w:val="single" w:sz="4" w:space="0" w:color="auto"/>
              <w:right w:val="single" w:sz="4" w:space="0" w:color="auto"/>
            </w:tcBorders>
            <w:shd w:val="clear" w:color="auto" w:fill="auto"/>
            <w:vAlign w:val="center"/>
          </w:tcPr>
          <w:p w14:paraId="07142713" w14:textId="77777777" w:rsidR="00660125" w:rsidRDefault="00000000">
            <w:pPr>
              <w:pStyle w:val="ae"/>
            </w:pPr>
            <w:r>
              <w:rPr>
                <w:rFonts w:hint="eastAsia"/>
              </w:rPr>
              <w:t>66</w:t>
            </w:r>
          </w:p>
        </w:tc>
        <w:tc>
          <w:tcPr>
            <w:tcW w:w="1132" w:type="dxa"/>
            <w:tcBorders>
              <w:top w:val="nil"/>
              <w:left w:val="nil"/>
              <w:bottom w:val="single" w:sz="4" w:space="0" w:color="auto"/>
              <w:right w:val="single" w:sz="4" w:space="0" w:color="auto"/>
            </w:tcBorders>
            <w:shd w:val="clear" w:color="auto" w:fill="auto"/>
            <w:vAlign w:val="center"/>
          </w:tcPr>
          <w:p w14:paraId="2B2BC2EB" w14:textId="77777777" w:rsidR="00660125" w:rsidRDefault="00000000">
            <w:pPr>
              <w:pStyle w:val="ae"/>
            </w:pPr>
            <w:r>
              <w:rPr>
                <w:rFonts w:hint="eastAsia"/>
              </w:rPr>
              <w:t>风险处理记录表</w:t>
            </w:r>
          </w:p>
        </w:tc>
        <w:tc>
          <w:tcPr>
            <w:tcW w:w="5544" w:type="dxa"/>
            <w:tcBorders>
              <w:top w:val="nil"/>
              <w:left w:val="nil"/>
              <w:bottom w:val="single" w:sz="4" w:space="0" w:color="auto"/>
              <w:right w:val="single" w:sz="4" w:space="0" w:color="auto"/>
            </w:tcBorders>
            <w:shd w:val="clear" w:color="auto" w:fill="auto"/>
            <w:vAlign w:val="center"/>
          </w:tcPr>
          <w:p w14:paraId="48E181FE" w14:textId="77777777" w:rsidR="00660125" w:rsidRDefault="00000000">
            <w:pPr>
              <w:pStyle w:val="ae"/>
            </w:pPr>
            <w:r>
              <w:rPr>
                <w:rFonts w:hint="eastAsia"/>
              </w:rPr>
              <w:t>处理时间，处理措施，处理结果，所属风险</w:t>
            </w:r>
          </w:p>
        </w:tc>
        <w:tc>
          <w:tcPr>
            <w:tcW w:w="605" w:type="dxa"/>
            <w:tcBorders>
              <w:top w:val="nil"/>
              <w:left w:val="nil"/>
              <w:bottom w:val="single" w:sz="4" w:space="0" w:color="auto"/>
              <w:right w:val="single" w:sz="4" w:space="0" w:color="auto"/>
            </w:tcBorders>
            <w:shd w:val="clear" w:color="auto" w:fill="auto"/>
            <w:vAlign w:val="center"/>
          </w:tcPr>
          <w:p w14:paraId="0E44D833" w14:textId="77777777" w:rsidR="00660125" w:rsidRDefault="00000000">
            <w:pPr>
              <w:pStyle w:val="ae"/>
            </w:pPr>
            <w:r>
              <w:rPr>
                <w:rFonts w:hint="eastAsia"/>
              </w:rPr>
              <w:t>数据实时归集</w:t>
            </w:r>
          </w:p>
        </w:tc>
        <w:tc>
          <w:tcPr>
            <w:tcW w:w="540" w:type="dxa"/>
            <w:tcBorders>
              <w:top w:val="nil"/>
              <w:left w:val="nil"/>
              <w:bottom w:val="single" w:sz="4" w:space="0" w:color="auto"/>
              <w:right w:val="single" w:sz="4" w:space="0" w:color="auto"/>
            </w:tcBorders>
            <w:shd w:val="clear" w:color="auto" w:fill="auto"/>
            <w:vAlign w:val="center"/>
          </w:tcPr>
          <w:p w14:paraId="0226D7BA" w14:textId="77777777" w:rsidR="00660125" w:rsidRDefault="00000000">
            <w:pPr>
              <w:pStyle w:val="ae"/>
            </w:pPr>
            <w:r>
              <w:rPr>
                <w:rFonts w:hint="eastAsia"/>
              </w:rPr>
              <w:t>实时</w:t>
            </w:r>
          </w:p>
        </w:tc>
      </w:tr>
    </w:tbl>
    <w:p w14:paraId="41F23566" w14:textId="77777777" w:rsidR="00660125" w:rsidRDefault="00660125"/>
    <w:p w14:paraId="03F76F83" w14:textId="77777777" w:rsidR="00660125" w:rsidRDefault="00000000">
      <w:pPr>
        <w:pStyle w:val="2"/>
      </w:pPr>
      <w:bookmarkStart w:id="52" w:name="_Toc19948"/>
      <w:r>
        <w:rPr>
          <w:rFonts w:hint="eastAsia"/>
        </w:rPr>
        <w:t>多跨协同需求分析</w:t>
      </w:r>
      <w:bookmarkEnd w:id="52"/>
    </w:p>
    <w:p w14:paraId="467DA5D1" w14:textId="77777777" w:rsidR="00660125" w:rsidRDefault="00000000">
      <w:r>
        <w:rPr>
          <w:rFonts w:hint="eastAsia"/>
        </w:rPr>
        <w:t>本次应用建设主要有户政管理服务“跨省通办”、公安“一件事一次办”的多跨协同需求。</w:t>
      </w:r>
    </w:p>
    <w:p w14:paraId="5D4F29BA" w14:textId="77777777" w:rsidR="00660125" w:rsidRDefault="00000000">
      <w:pPr>
        <w:pStyle w:val="3"/>
      </w:pPr>
      <w:bookmarkStart w:id="53" w:name="_Toc26700"/>
      <w:r>
        <w:rPr>
          <w:rFonts w:hint="eastAsia"/>
        </w:rPr>
        <w:t>协同关系路径及业务协同模型</w:t>
      </w:r>
      <w:bookmarkEnd w:id="53"/>
    </w:p>
    <w:p w14:paraId="4100A680" w14:textId="77777777" w:rsidR="00660125" w:rsidRDefault="00000000">
      <w:pPr>
        <w:pStyle w:val="4"/>
      </w:pPr>
      <w:r>
        <w:rPr>
          <w:rFonts w:hint="eastAsia"/>
        </w:rPr>
        <w:t>户政管理服务“跨省通办”</w:t>
      </w:r>
    </w:p>
    <w:p w14:paraId="510065D9" w14:textId="77777777" w:rsidR="00660125" w:rsidRDefault="00000000">
      <w:r>
        <w:rPr>
          <w:rFonts w:hint="eastAsia"/>
        </w:rPr>
        <w:t>通过“渝快办”统一入口，并与人口系统对接，实现在公安网侧与公安部系统对接，再由公安部系统与对应省份的人口系统间对接，完成</w:t>
      </w:r>
      <w:proofErr w:type="gramStart"/>
      <w:r>
        <w:rPr>
          <w:rFonts w:hint="eastAsia"/>
        </w:rPr>
        <w:t>跨省通办办事</w:t>
      </w:r>
      <w:proofErr w:type="gramEnd"/>
      <w:r>
        <w:rPr>
          <w:rFonts w:hint="eastAsia"/>
        </w:rPr>
        <w:t>资格校验、办</w:t>
      </w:r>
      <w:proofErr w:type="gramStart"/>
      <w:r>
        <w:rPr>
          <w:rFonts w:hint="eastAsia"/>
        </w:rPr>
        <w:t>件数据</w:t>
      </w:r>
      <w:proofErr w:type="gramEnd"/>
      <w:r>
        <w:rPr>
          <w:rFonts w:hint="eastAsia"/>
        </w:rPr>
        <w:t>流转、办</w:t>
      </w:r>
      <w:proofErr w:type="gramStart"/>
      <w:r>
        <w:rPr>
          <w:rFonts w:hint="eastAsia"/>
        </w:rPr>
        <w:t>件结果</w:t>
      </w:r>
      <w:proofErr w:type="gramEnd"/>
      <w:r>
        <w:rPr>
          <w:rFonts w:hint="eastAsia"/>
        </w:rPr>
        <w:t>回传，实现外省群众足不出户即可完成跨省户籍业务。</w:t>
      </w:r>
    </w:p>
    <w:p w14:paraId="17501E82" w14:textId="77777777" w:rsidR="00660125" w:rsidRDefault="00000000">
      <w:pPr>
        <w:pStyle w:val="4"/>
      </w:pPr>
      <w:r>
        <w:rPr>
          <w:rFonts w:hint="eastAsia"/>
        </w:rPr>
        <w:lastRenderedPageBreak/>
        <w:t>公安“一件事一次办”</w:t>
      </w:r>
    </w:p>
    <w:p w14:paraId="77AF318C" w14:textId="77777777" w:rsidR="00660125" w:rsidRDefault="00000000">
      <w:r>
        <w:rPr>
          <w:rFonts w:hint="eastAsia"/>
        </w:rPr>
        <w:t>群众通过</w:t>
      </w:r>
      <w:proofErr w:type="gramStart"/>
      <w:r>
        <w:rPr>
          <w:rFonts w:hint="eastAsia"/>
        </w:rPr>
        <w:t>渝</w:t>
      </w:r>
      <w:proofErr w:type="gramEnd"/>
      <w:r>
        <w:rPr>
          <w:rFonts w:hint="eastAsia"/>
        </w:rPr>
        <w:t>快办提交办件申请，通过三级治理中心分发到各市级部门（包括市公安局）。各市级部门办理各自的业务事项，办理完成后通过三级治理中心</w:t>
      </w:r>
      <w:proofErr w:type="gramStart"/>
      <w:r>
        <w:rPr>
          <w:rFonts w:hint="eastAsia"/>
        </w:rPr>
        <w:t>回传办件结果</w:t>
      </w:r>
      <w:proofErr w:type="gramEnd"/>
      <w:r>
        <w:rPr>
          <w:rFonts w:hint="eastAsia"/>
        </w:rPr>
        <w:t>到渝快办反馈群众。</w:t>
      </w:r>
    </w:p>
    <w:p w14:paraId="170CBD46" w14:textId="77777777" w:rsidR="00660125" w:rsidRDefault="00000000">
      <w:pPr>
        <w:pStyle w:val="3"/>
      </w:pPr>
      <w:bookmarkStart w:id="54" w:name="_Toc31557"/>
      <w:r>
        <w:rPr>
          <w:rFonts w:hint="eastAsia"/>
        </w:rPr>
        <w:t>建设内容、边界</w:t>
      </w:r>
      <w:bookmarkEnd w:id="54"/>
    </w:p>
    <w:p w14:paraId="5EC5F22E" w14:textId="77777777" w:rsidR="00660125" w:rsidRDefault="00000000">
      <w:pPr>
        <w:pStyle w:val="4"/>
      </w:pPr>
      <w:r>
        <w:rPr>
          <w:rFonts w:hint="eastAsia"/>
        </w:rPr>
        <w:t>户政管理服务“跨省通办”</w:t>
      </w:r>
    </w:p>
    <w:p w14:paraId="6AE8C10D" w14:textId="77777777" w:rsidR="00660125" w:rsidRDefault="00000000">
      <w:r>
        <w:rPr>
          <w:rFonts w:hint="eastAsia"/>
        </w:rPr>
        <w:t>（</w:t>
      </w:r>
      <w:r>
        <w:rPr>
          <w:rFonts w:hint="eastAsia"/>
        </w:rPr>
        <w:t>1</w:t>
      </w:r>
      <w:r>
        <w:rPr>
          <w:rFonts w:hint="eastAsia"/>
        </w:rPr>
        <w:t>）渝快办</w:t>
      </w:r>
    </w:p>
    <w:p w14:paraId="7E42F09A" w14:textId="77777777" w:rsidR="00660125" w:rsidRDefault="00000000">
      <w:r>
        <w:rPr>
          <w:rFonts w:hint="eastAsia"/>
        </w:rPr>
        <w:t>申请阶段：登录“渝快办”、根据个人办事需求，选择办事业务，根据业务要求提交办事信息、材料信息，并提交办事申请。</w:t>
      </w:r>
    </w:p>
    <w:p w14:paraId="69153EE7" w14:textId="77777777" w:rsidR="00660125" w:rsidRDefault="00000000">
      <w:r>
        <w:rPr>
          <w:rFonts w:hint="eastAsia"/>
        </w:rPr>
        <w:t>受理阶段：</w:t>
      </w:r>
      <w:proofErr w:type="gramStart"/>
      <w:r>
        <w:rPr>
          <w:rFonts w:hint="eastAsia"/>
        </w:rPr>
        <w:t>确认办</w:t>
      </w:r>
      <w:proofErr w:type="gramEnd"/>
      <w:r>
        <w:rPr>
          <w:rFonts w:hint="eastAsia"/>
        </w:rPr>
        <w:t>件进度，若需“补充材料”，按提示补充材料。</w:t>
      </w:r>
    </w:p>
    <w:p w14:paraId="6F1B009A" w14:textId="77777777" w:rsidR="00660125" w:rsidRDefault="00000000">
      <w:r>
        <w:rPr>
          <w:rFonts w:hint="eastAsia"/>
        </w:rPr>
        <w:t>办结阶段：签收确认邮寄材料。</w:t>
      </w:r>
    </w:p>
    <w:p w14:paraId="79F3083B" w14:textId="77777777" w:rsidR="00660125" w:rsidRDefault="00000000">
      <w:r>
        <w:rPr>
          <w:rFonts w:hint="eastAsia"/>
        </w:rPr>
        <w:t>（</w:t>
      </w:r>
      <w:r>
        <w:rPr>
          <w:rFonts w:hint="eastAsia"/>
        </w:rPr>
        <w:t>2</w:t>
      </w:r>
      <w:r>
        <w:rPr>
          <w:rFonts w:hint="eastAsia"/>
        </w:rPr>
        <w:t>）三级治理中心</w:t>
      </w:r>
    </w:p>
    <w:p w14:paraId="7B8FBC09" w14:textId="77777777" w:rsidR="00660125" w:rsidRDefault="00000000">
      <w:r>
        <w:rPr>
          <w:rFonts w:hint="eastAsia"/>
        </w:rPr>
        <w:t>申请阶段：接收用户的办件信息、将办</w:t>
      </w:r>
      <w:proofErr w:type="gramStart"/>
      <w:r>
        <w:rPr>
          <w:rFonts w:hint="eastAsia"/>
        </w:rPr>
        <w:t>件信息</w:t>
      </w:r>
      <w:proofErr w:type="gramEnd"/>
      <w:r>
        <w:rPr>
          <w:rFonts w:hint="eastAsia"/>
        </w:rPr>
        <w:t>传递至公安业务审批系统。</w:t>
      </w:r>
    </w:p>
    <w:p w14:paraId="542DA82B" w14:textId="77777777" w:rsidR="00660125" w:rsidRDefault="00000000">
      <w:r>
        <w:rPr>
          <w:rFonts w:hint="eastAsia"/>
        </w:rPr>
        <w:t>受理阶段：接收公安业务审批系统审批信息，将公安业务审批系统审批信息传递给用户。</w:t>
      </w:r>
    </w:p>
    <w:p w14:paraId="7699600C" w14:textId="77777777" w:rsidR="00660125" w:rsidRDefault="00000000">
      <w:r>
        <w:rPr>
          <w:rFonts w:hint="eastAsia"/>
        </w:rPr>
        <w:t>（</w:t>
      </w:r>
      <w:r>
        <w:rPr>
          <w:rFonts w:hint="eastAsia"/>
        </w:rPr>
        <w:t>3</w:t>
      </w:r>
      <w:r>
        <w:rPr>
          <w:rFonts w:hint="eastAsia"/>
        </w:rPr>
        <w:t>）重庆市公安局公安业务审批系统</w:t>
      </w:r>
    </w:p>
    <w:p w14:paraId="750691CF" w14:textId="77777777" w:rsidR="00660125" w:rsidRDefault="00000000">
      <w:r>
        <w:rPr>
          <w:rFonts w:hint="eastAsia"/>
        </w:rPr>
        <w:lastRenderedPageBreak/>
        <w:t>申请阶段：接收三级治理中心传递的用户的办件信息。</w:t>
      </w:r>
    </w:p>
    <w:p w14:paraId="1814B04E" w14:textId="77777777" w:rsidR="00660125" w:rsidRDefault="00000000">
      <w:r>
        <w:rPr>
          <w:rFonts w:hint="eastAsia"/>
        </w:rPr>
        <w:t>受理阶段：将用户的申请信息通过公安业务审批系统分发至户政人口系统，同时接收业务系统反馈的审批状态和结果，并将对应的状态和结果同步至互联网向用户展示。</w:t>
      </w:r>
    </w:p>
    <w:p w14:paraId="6CBC6EC9" w14:textId="77777777" w:rsidR="00660125" w:rsidRDefault="00000000">
      <w:r>
        <w:rPr>
          <w:rFonts w:hint="eastAsia"/>
        </w:rPr>
        <w:t>（</w:t>
      </w:r>
      <w:r>
        <w:rPr>
          <w:rFonts w:hint="eastAsia"/>
        </w:rPr>
        <w:t>4</w:t>
      </w:r>
      <w:r>
        <w:rPr>
          <w:rFonts w:hint="eastAsia"/>
        </w:rPr>
        <w:t>）重庆市公安局户政人口系统</w:t>
      </w:r>
    </w:p>
    <w:p w14:paraId="13F2F5AE" w14:textId="77777777" w:rsidR="00660125" w:rsidRDefault="00000000">
      <w:r>
        <w:rPr>
          <w:rFonts w:hint="eastAsia"/>
        </w:rPr>
        <w:t>接收公安业务审批系统传递的“跨省通办”资格校验结果，并将相应的资格校验申请提交至公安部“跨省通办”平台，获取资格校验。</w:t>
      </w:r>
    </w:p>
    <w:p w14:paraId="6AC7D3F9" w14:textId="77777777" w:rsidR="00660125" w:rsidRDefault="00000000">
      <w:r>
        <w:rPr>
          <w:rFonts w:hint="eastAsia"/>
        </w:rPr>
        <w:t>（</w:t>
      </w:r>
      <w:r>
        <w:rPr>
          <w:rFonts w:hint="eastAsia"/>
        </w:rPr>
        <w:t>5</w:t>
      </w:r>
      <w:r>
        <w:rPr>
          <w:rFonts w:hint="eastAsia"/>
        </w:rPr>
        <w:t>）公安部</w:t>
      </w:r>
      <w:proofErr w:type="gramStart"/>
      <w:r>
        <w:rPr>
          <w:rFonts w:hint="eastAsia"/>
        </w:rPr>
        <w:t>跨省通办中转</w:t>
      </w:r>
      <w:proofErr w:type="gramEnd"/>
      <w:r>
        <w:rPr>
          <w:rFonts w:hint="eastAsia"/>
        </w:rPr>
        <w:t>平台</w:t>
      </w:r>
    </w:p>
    <w:p w14:paraId="0F1BE767" w14:textId="77777777" w:rsidR="00660125" w:rsidRDefault="00000000">
      <w:r>
        <w:rPr>
          <w:rFonts w:hint="eastAsia"/>
        </w:rPr>
        <w:t>负责接收户政人口系统的资格校验，接收申请信息，并传递至受理省份人口系统。并接受理省份人口系统回传的审批意见，并将审批意见传递</w:t>
      </w:r>
      <w:proofErr w:type="gramStart"/>
      <w:r>
        <w:rPr>
          <w:rFonts w:hint="eastAsia"/>
        </w:rPr>
        <w:t>至人口</w:t>
      </w:r>
      <w:proofErr w:type="gramEnd"/>
      <w:r>
        <w:rPr>
          <w:rFonts w:hint="eastAsia"/>
        </w:rPr>
        <w:t>系统。</w:t>
      </w:r>
    </w:p>
    <w:p w14:paraId="3C891C48" w14:textId="77777777" w:rsidR="00660125" w:rsidRDefault="00000000">
      <w:r>
        <w:rPr>
          <w:rFonts w:hint="eastAsia"/>
        </w:rPr>
        <w:t>（</w:t>
      </w:r>
      <w:r>
        <w:rPr>
          <w:rFonts w:hint="eastAsia"/>
        </w:rPr>
        <w:t>6</w:t>
      </w:r>
      <w:r>
        <w:rPr>
          <w:rFonts w:hint="eastAsia"/>
        </w:rPr>
        <w:t>）受理省份人口系统</w:t>
      </w:r>
    </w:p>
    <w:p w14:paraId="730EC308" w14:textId="77777777" w:rsidR="00660125" w:rsidRDefault="00000000">
      <w:r>
        <w:rPr>
          <w:rFonts w:hint="eastAsia"/>
        </w:rPr>
        <w:t>接收</w:t>
      </w:r>
      <w:proofErr w:type="gramStart"/>
      <w:r>
        <w:rPr>
          <w:rFonts w:hint="eastAsia"/>
        </w:rPr>
        <w:t>跨省通办业务</w:t>
      </w:r>
      <w:proofErr w:type="gramEnd"/>
      <w:r>
        <w:rPr>
          <w:rFonts w:hint="eastAsia"/>
        </w:rPr>
        <w:t>受理申请，同时将对应的审批意见和结果传至公安部“跨省通办”协同平台。</w:t>
      </w:r>
    </w:p>
    <w:p w14:paraId="185CF1AF" w14:textId="77777777" w:rsidR="00660125" w:rsidRDefault="00000000">
      <w:pPr>
        <w:pStyle w:val="4"/>
      </w:pPr>
      <w:r>
        <w:rPr>
          <w:rFonts w:hint="eastAsia"/>
        </w:rPr>
        <w:t>公安“一件事一次办”</w:t>
      </w:r>
    </w:p>
    <w:p w14:paraId="40B09014" w14:textId="77777777" w:rsidR="00660125" w:rsidRDefault="00000000">
      <w:r>
        <w:rPr>
          <w:rFonts w:hint="eastAsia"/>
        </w:rPr>
        <w:t>（</w:t>
      </w:r>
      <w:r>
        <w:rPr>
          <w:rFonts w:hint="eastAsia"/>
        </w:rPr>
        <w:t>1</w:t>
      </w:r>
      <w:r>
        <w:rPr>
          <w:rFonts w:hint="eastAsia"/>
        </w:rPr>
        <w:t>）渝快办</w:t>
      </w:r>
    </w:p>
    <w:p w14:paraId="5094305F" w14:textId="77777777" w:rsidR="00660125" w:rsidRDefault="00000000">
      <w:r>
        <w:rPr>
          <w:rFonts w:hint="eastAsia"/>
        </w:rPr>
        <w:t>申请阶段：登录“渝快办”、根据个人办事需求，选择办事业务，根据业务要求提交办事信息、材料信息，并提交办事申请。</w:t>
      </w:r>
    </w:p>
    <w:p w14:paraId="601095EF" w14:textId="77777777" w:rsidR="00660125" w:rsidRDefault="00000000">
      <w:r>
        <w:rPr>
          <w:rFonts w:hint="eastAsia"/>
        </w:rPr>
        <w:lastRenderedPageBreak/>
        <w:t>受理阶段：</w:t>
      </w:r>
      <w:proofErr w:type="gramStart"/>
      <w:r>
        <w:rPr>
          <w:rFonts w:hint="eastAsia"/>
        </w:rPr>
        <w:t>确认办</w:t>
      </w:r>
      <w:proofErr w:type="gramEnd"/>
      <w:r>
        <w:rPr>
          <w:rFonts w:hint="eastAsia"/>
        </w:rPr>
        <w:t>件进度，若需“补充材料”，按提示补充材料。</w:t>
      </w:r>
    </w:p>
    <w:p w14:paraId="7754E177" w14:textId="77777777" w:rsidR="00660125" w:rsidRDefault="00000000">
      <w:r>
        <w:rPr>
          <w:rFonts w:hint="eastAsia"/>
        </w:rPr>
        <w:t>办结阶段：签收确认邮寄材料。</w:t>
      </w:r>
    </w:p>
    <w:p w14:paraId="0E5A84CD" w14:textId="77777777" w:rsidR="00660125" w:rsidRDefault="00000000">
      <w:r>
        <w:rPr>
          <w:rFonts w:hint="eastAsia"/>
        </w:rPr>
        <w:t>（</w:t>
      </w:r>
      <w:r>
        <w:rPr>
          <w:rFonts w:hint="eastAsia"/>
        </w:rPr>
        <w:t>2</w:t>
      </w:r>
      <w:r>
        <w:rPr>
          <w:rFonts w:hint="eastAsia"/>
        </w:rPr>
        <w:t>）三级治理中心</w:t>
      </w:r>
    </w:p>
    <w:p w14:paraId="41A5559C" w14:textId="77777777" w:rsidR="00660125" w:rsidRDefault="00000000">
      <w:r>
        <w:rPr>
          <w:rFonts w:hint="eastAsia"/>
        </w:rPr>
        <w:t>申请阶段：接收用户的办件信息、将办</w:t>
      </w:r>
      <w:proofErr w:type="gramStart"/>
      <w:r>
        <w:rPr>
          <w:rFonts w:hint="eastAsia"/>
        </w:rPr>
        <w:t>件信息</w:t>
      </w:r>
      <w:proofErr w:type="gramEnd"/>
      <w:r>
        <w:rPr>
          <w:rFonts w:hint="eastAsia"/>
        </w:rPr>
        <w:t>传递至公安业务审批系统。</w:t>
      </w:r>
    </w:p>
    <w:p w14:paraId="7ED210CB" w14:textId="77777777" w:rsidR="00660125" w:rsidRDefault="00000000">
      <w:r>
        <w:rPr>
          <w:rFonts w:hint="eastAsia"/>
        </w:rPr>
        <w:t>受理阶段：接收公安业务审批系统审批信息，将公安业务审批系统审批信息传递给用户。</w:t>
      </w:r>
    </w:p>
    <w:p w14:paraId="5BDB34C1" w14:textId="77777777" w:rsidR="00660125" w:rsidRDefault="00000000">
      <w:r>
        <w:rPr>
          <w:rFonts w:hint="eastAsia"/>
        </w:rPr>
        <w:t>（</w:t>
      </w:r>
      <w:r>
        <w:rPr>
          <w:rFonts w:hint="eastAsia"/>
        </w:rPr>
        <w:t>3</w:t>
      </w:r>
      <w:r>
        <w:rPr>
          <w:rFonts w:hint="eastAsia"/>
        </w:rPr>
        <w:t>）重庆市公安局公安业务审批系统</w:t>
      </w:r>
    </w:p>
    <w:p w14:paraId="0383B772" w14:textId="77777777" w:rsidR="00660125" w:rsidRDefault="00000000">
      <w:r>
        <w:rPr>
          <w:rFonts w:hint="eastAsia"/>
        </w:rPr>
        <w:t>申请阶段：接收三级治理中心传递的用户的办件信息。</w:t>
      </w:r>
    </w:p>
    <w:p w14:paraId="6F213008" w14:textId="77777777" w:rsidR="00660125" w:rsidRDefault="00000000">
      <w:r>
        <w:rPr>
          <w:rFonts w:hint="eastAsia"/>
        </w:rPr>
        <w:t>受理阶段：将用户的申请信息通过公安业务审批系统分发至各业务系统，同时接收业务系统反馈的审批状态和结果，并将对应的状态和结果同步至三级治理中心通过“渝快办”向用户展示。</w:t>
      </w:r>
    </w:p>
    <w:p w14:paraId="673C95C5" w14:textId="77777777" w:rsidR="00660125" w:rsidRDefault="00000000">
      <w:r>
        <w:rPr>
          <w:rFonts w:hint="eastAsia"/>
        </w:rPr>
        <w:t>（</w:t>
      </w:r>
      <w:r>
        <w:rPr>
          <w:rFonts w:hint="eastAsia"/>
        </w:rPr>
        <w:t>4</w:t>
      </w:r>
      <w:r>
        <w:rPr>
          <w:rFonts w:hint="eastAsia"/>
        </w:rPr>
        <w:t>）公安后台业务系统</w:t>
      </w:r>
    </w:p>
    <w:p w14:paraId="1A4A91F1" w14:textId="77777777" w:rsidR="00660125" w:rsidRDefault="00000000">
      <w:r>
        <w:rPr>
          <w:rFonts w:hint="eastAsia"/>
        </w:rPr>
        <w:t>负责在公安后台业务系统中审核、审批用户的申请，主要审批用户是否满足办事条件，申请材料是否齐全和满足要求，并将审批结果和意见传递至公安业务审批系统。</w:t>
      </w:r>
    </w:p>
    <w:p w14:paraId="39CD8931" w14:textId="77777777" w:rsidR="00660125" w:rsidRDefault="00000000">
      <w:r>
        <w:rPr>
          <w:rFonts w:hint="eastAsia"/>
        </w:rPr>
        <w:t>（</w:t>
      </w:r>
      <w:r>
        <w:rPr>
          <w:rFonts w:hint="eastAsia"/>
        </w:rPr>
        <w:t>5</w:t>
      </w:r>
      <w:r>
        <w:rPr>
          <w:rFonts w:hint="eastAsia"/>
        </w:rPr>
        <w:t>）其他部门业务系统</w:t>
      </w:r>
    </w:p>
    <w:p w14:paraId="1D14F0F3" w14:textId="77777777" w:rsidR="00660125" w:rsidRDefault="00000000">
      <w:r>
        <w:rPr>
          <w:rFonts w:hint="eastAsia"/>
        </w:rPr>
        <w:t>负责在其他部门业务系统中审核、审批用户的申请，主要</w:t>
      </w:r>
      <w:r>
        <w:rPr>
          <w:rFonts w:hint="eastAsia"/>
        </w:rPr>
        <w:lastRenderedPageBreak/>
        <w:t>审批用户是否满足办事条件，申请材料是否齐全和满足要求，并将审批结果和意见传递至三级治理中心。</w:t>
      </w:r>
    </w:p>
    <w:p w14:paraId="476C4D14" w14:textId="77777777" w:rsidR="00660125" w:rsidRDefault="00000000">
      <w:pPr>
        <w:pStyle w:val="2"/>
      </w:pPr>
      <w:bookmarkStart w:id="55" w:name="_Toc6394"/>
      <w:r>
        <w:rPr>
          <w:rFonts w:hint="eastAsia"/>
        </w:rPr>
        <w:t>网络安全需求分析</w:t>
      </w:r>
      <w:bookmarkEnd w:id="55"/>
    </w:p>
    <w:p w14:paraId="20D5D7F4" w14:textId="77777777" w:rsidR="00660125" w:rsidRDefault="00000000">
      <w:bookmarkStart w:id="56" w:name="_Hlk167972775"/>
      <w:r>
        <w:rPr>
          <w:rFonts w:hint="eastAsia"/>
        </w:rPr>
        <w:t>本应用参照等级保护三级、密码应用三级及《互联网政务应用安全管理规定》相关要求建设。</w:t>
      </w:r>
    </w:p>
    <w:p w14:paraId="46CA5D65" w14:textId="77777777" w:rsidR="00660125" w:rsidRDefault="00000000">
      <w:pPr>
        <w:pStyle w:val="3"/>
      </w:pPr>
      <w:bookmarkStart w:id="57" w:name="_Toc1322"/>
      <w:r>
        <w:rPr>
          <w:rFonts w:hint="eastAsia"/>
        </w:rPr>
        <w:t>信息安全风险分析</w:t>
      </w:r>
      <w:bookmarkEnd w:id="57"/>
    </w:p>
    <w:p w14:paraId="5C6DB68B" w14:textId="77777777" w:rsidR="00660125" w:rsidRDefault="00000000">
      <w:r>
        <w:rPr>
          <w:rFonts w:hint="eastAsia"/>
        </w:rPr>
        <w:t>（</w:t>
      </w:r>
      <w:r>
        <w:rPr>
          <w:rFonts w:hint="eastAsia"/>
        </w:rPr>
        <w:t>1</w:t>
      </w:r>
      <w:r>
        <w:rPr>
          <w:rFonts w:hint="eastAsia"/>
        </w:rPr>
        <w:t>）安全制度风险分析</w:t>
      </w:r>
    </w:p>
    <w:p w14:paraId="7800DDF1" w14:textId="77777777" w:rsidR="00660125" w:rsidRDefault="00000000">
      <w:r>
        <w:rPr>
          <w:rFonts w:hint="eastAsia"/>
        </w:rPr>
        <w:t>“法治·警快办”应用安全制度方面风险主要来源于两方面。一是合</w:t>
      </w:r>
      <w:proofErr w:type="gramStart"/>
      <w:r>
        <w:rPr>
          <w:rFonts w:hint="eastAsia"/>
        </w:rPr>
        <w:t>规</w:t>
      </w:r>
      <w:proofErr w:type="gramEnd"/>
      <w:r>
        <w:rPr>
          <w:rFonts w:hint="eastAsia"/>
        </w:rPr>
        <w:t>审查的风险，参考警快办应用已按照计算机等级保护三级定级，本次应用的建设也需要满足等级保护三级、密码三级建设的基本要求；另一方面是基础制度保障的风险，如果没有相应的安全标准制度规范保障，也就无法支撑“法治·警快办”应用顺利建设和运行。</w:t>
      </w:r>
    </w:p>
    <w:p w14:paraId="544F5286" w14:textId="77777777" w:rsidR="00660125" w:rsidRDefault="00000000">
      <w:r>
        <w:rPr>
          <w:rFonts w:hint="eastAsia"/>
        </w:rPr>
        <w:t>1</w:t>
      </w:r>
      <w:r>
        <w:rPr>
          <w:rFonts w:hint="eastAsia"/>
        </w:rPr>
        <w:t>）合</w:t>
      </w:r>
      <w:proofErr w:type="gramStart"/>
      <w:r>
        <w:rPr>
          <w:rFonts w:hint="eastAsia"/>
        </w:rPr>
        <w:t>规</w:t>
      </w:r>
      <w:proofErr w:type="gramEnd"/>
      <w:r>
        <w:rPr>
          <w:rFonts w:hint="eastAsia"/>
        </w:rPr>
        <w:t>审查风险</w:t>
      </w:r>
    </w:p>
    <w:p w14:paraId="021DAEC8" w14:textId="77777777" w:rsidR="00660125" w:rsidRDefault="00000000">
      <w:r>
        <w:rPr>
          <w:rFonts w:hint="eastAsia"/>
        </w:rPr>
        <w:t>项目团队必须遵守国家和地区的法律法规要求，包括信息安全、数据保护、隐私保护、网络安全等方面的法律法规。如果项目团队没有制定相应的信息安全管理制度，就可能违反相关法律法规的规定，从而面临法律责任和合</w:t>
      </w:r>
      <w:proofErr w:type="gramStart"/>
      <w:r>
        <w:rPr>
          <w:rFonts w:hint="eastAsia"/>
        </w:rPr>
        <w:t>规</w:t>
      </w:r>
      <w:proofErr w:type="gramEnd"/>
      <w:r>
        <w:rPr>
          <w:rFonts w:hint="eastAsia"/>
        </w:rPr>
        <w:t>风险。</w:t>
      </w:r>
    </w:p>
    <w:p w14:paraId="47C6E8CD" w14:textId="77777777" w:rsidR="00660125" w:rsidRDefault="00000000">
      <w:r>
        <w:rPr>
          <w:rFonts w:hint="eastAsia"/>
        </w:rPr>
        <w:t>例如，如果项目团队未按照《个人信息保护法》的要求保护客户信息，可能会被监管机构罚款或行政处罚。</w:t>
      </w:r>
    </w:p>
    <w:p w14:paraId="34DDD884" w14:textId="77777777" w:rsidR="00660125" w:rsidRDefault="00000000">
      <w:r>
        <w:rPr>
          <w:rFonts w:hint="eastAsia"/>
        </w:rPr>
        <w:t>因此，项目团队需要制定完善的信息安全管理制度，确保</w:t>
      </w:r>
      <w:r>
        <w:rPr>
          <w:rFonts w:hint="eastAsia"/>
        </w:rPr>
        <w:lastRenderedPageBreak/>
        <w:t>信息安全工作的有效实施，保障项目的顺利执行和成功。。</w:t>
      </w:r>
    </w:p>
    <w:p w14:paraId="3DC81AD7" w14:textId="77777777" w:rsidR="00660125" w:rsidRDefault="00000000">
      <w:r>
        <w:rPr>
          <w:rFonts w:hint="eastAsia"/>
        </w:rPr>
        <w:t>2</w:t>
      </w:r>
      <w:r>
        <w:rPr>
          <w:rFonts w:hint="eastAsia"/>
        </w:rPr>
        <w:t>）项目运营风险</w:t>
      </w:r>
    </w:p>
    <w:p w14:paraId="40BA909C" w14:textId="77777777" w:rsidR="00660125" w:rsidRDefault="00000000">
      <w:r>
        <w:rPr>
          <w:rFonts w:hint="eastAsia"/>
        </w:rPr>
        <w:t>在项目中，未制定完善的信息安全相关制度会给项目带来多方面的运营和风险。因此，项目团队需要建立和完善信息安全管理制度，以保障项目的业务。</w:t>
      </w:r>
    </w:p>
    <w:p w14:paraId="504A76BB" w14:textId="77777777" w:rsidR="00660125" w:rsidRDefault="00000000">
      <w:r>
        <w:rPr>
          <w:rFonts w:hint="eastAsia"/>
        </w:rPr>
        <w:t>（</w:t>
      </w:r>
      <w:r>
        <w:rPr>
          <w:rFonts w:hint="eastAsia"/>
        </w:rPr>
        <w:t>2</w:t>
      </w:r>
      <w:r>
        <w:rPr>
          <w:rFonts w:hint="eastAsia"/>
        </w:rPr>
        <w:t>）安全防护风险分析</w:t>
      </w:r>
    </w:p>
    <w:p w14:paraId="53B9B767" w14:textId="77777777" w:rsidR="00660125" w:rsidRDefault="00000000">
      <w:r>
        <w:rPr>
          <w:rFonts w:hint="eastAsia"/>
        </w:rPr>
        <w:t>1</w:t>
      </w:r>
      <w:r>
        <w:rPr>
          <w:rFonts w:hint="eastAsia"/>
        </w:rPr>
        <w:t>）物理和网络安全风险分析</w:t>
      </w:r>
    </w:p>
    <w:p w14:paraId="16BDD199" w14:textId="77777777" w:rsidR="00660125" w:rsidRDefault="00000000">
      <w:r>
        <w:rPr>
          <w:rFonts w:hint="eastAsia"/>
        </w:rPr>
        <w:t>“法治·警快办”属于迭代升级应用，原有功能及本次新增部分部署在</w:t>
      </w:r>
      <w:proofErr w:type="gramStart"/>
      <w:r>
        <w:rPr>
          <w:rFonts w:hint="eastAsia"/>
        </w:rPr>
        <w:t>政务信创云和</w:t>
      </w:r>
      <w:proofErr w:type="gramEnd"/>
      <w:r>
        <w:rPr>
          <w:rFonts w:hint="eastAsia"/>
        </w:rPr>
        <w:t>警务</w:t>
      </w:r>
      <w:proofErr w:type="gramStart"/>
      <w:r>
        <w:rPr>
          <w:rFonts w:hint="eastAsia"/>
        </w:rPr>
        <w:t>云信创云</w:t>
      </w:r>
      <w:proofErr w:type="gramEnd"/>
      <w:r>
        <w:rPr>
          <w:rFonts w:hint="eastAsia"/>
        </w:rPr>
        <w:t>上，基于云平台进行设计、开发、测试、运行、生产，物理和网络安全由</w:t>
      </w:r>
      <w:proofErr w:type="gramStart"/>
      <w:r>
        <w:rPr>
          <w:rFonts w:hint="eastAsia"/>
        </w:rPr>
        <w:t>云服务</w:t>
      </w:r>
      <w:proofErr w:type="gramEnd"/>
      <w:r>
        <w:rPr>
          <w:rFonts w:hint="eastAsia"/>
        </w:rPr>
        <w:t>商提供保障。</w:t>
      </w:r>
    </w:p>
    <w:p w14:paraId="0B1E92A2" w14:textId="77777777" w:rsidR="00660125" w:rsidRDefault="00000000">
      <w:r>
        <w:rPr>
          <w:rFonts w:hint="eastAsia"/>
        </w:rPr>
        <w:t>因此对于应用所面临的物理环境安全风险，由于没有自建机房，物理风险转移到</w:t>
      </w:r>
      <w:proofErr w:type="gramStart"/>
      <w:r>
        <w:rPr>
          <w:rFonts w:hint="eastAsia"/>
        </w:rPr>
        <w:t>云服务</w:t>
      </w:r>
      <w:proofErr w:type="gramEnd"/>
      <w:r>
        <w:rPr>
          <w:rFonts w:hint="eastAsia"/>
        </w:rPr>
        <w:t>商，由</w:t>
      </w:r>
      <w:proofErr w:type="gramStart"/>
      <w:r>
        <w:rPr>
          <w:rFonts w:hint="eastAsia"/>
        </w:rPr>
        <w:t>云服务</w:t>
      </w:r>
      <w:proofErr w:type="gramEnd"/>
      <w:r>
        <w:rPr>
          <w:rFonts w:hint="eastAsia"/>
        </w:rPr>
        <w:t>上提供可靠的物理环境、物理设备和物理设施。</w:t>
      </w:r>
    </w:p>
    <w:p w14:paraId="2EEBFF3C" w14:textId="77777777" w:rsidR="00660125" w:rsidRDefault="00000000">
      <w:r>
        <w:rPr>
          <w:rFonts w:hint="eastAsia"/>
        </w:rPr>
        <w:t>在网络安全方面，目前“法治·警快办”用户访问将集中在渝快办外网访问的互联网区域。所以在互联网</w:t>
      </w:r>
      <w:proofErr w:type="gramStart"/>
      <w:r>
        <w:rPr>
          <w:rFonts w:hint="eastAsia"/>
        </w:rPr>
        <w:t>端访问</w:t>
      </w:r>
      <w:proofErr w:type="gramEnd"/>
      <w:r>
        <w:rPr>
          <w:rFonts w:hint="eastAsia"/>
        </w:rPr>
        <w:t>端口，一定要建立相关的安全审批机制，不能直接把访问端口直接印射</w:t>
      </w:r>
      <w:proofErr w:type="gramStart"/>
      <w:r>
        <w:rPr>
          <w:rFonts w:hint="eastAsia"/>
        </w:rPr>
        <w:t>出去供外网</w:t>
      </w:r>
      <w:proofErr w:type="gramEnd"/>
      <w:r>
        <w:rPr>
          <w:rFonts w:hint="eastAsia"/>
        </w:rPr>
        <w:t>访问。</w:t>
      </w:r>
    </w:p>
    <w:p w14:paraId="2EAB64FC" w14:textId="77777777" w:rsidR="00660125" w:rsidRDefault="00000000">
      <w:r>
        <w:rPr>
          <w:rFonts w:hint="eastAsia"/>
        </w:rPr>
        <w:t>2</w:t>
      </w:r>
      <w:r>
        <w:rPr>
          <w:rFonts w:hint="eastAsia"/>
        </w:rPr>
        <w:t>）系统和应用安全风险分析</w:t>
      </w:r>
    </w:p>
    <w:p w14:paraId="004DD644" w14:textId="77777777" w:rsidR="00660125" w:rsidRDefault="00000000">
      <w:r>
        <w:rPr>
          <w:rFonts w:hint="eastAsia"/>
        </w:rPr>
        <w:t>系统安全风险方面，“法治·警快办”应用基于政务云平台进行设计、开发、测试、运行、生产。由于在云平台上承载了大量</w:t>
      </w:r>
      <w:r>
        <w:rPr>
          <w:rFonts w:hint="eastAsia"/>
        </w:rPr>
        <w:lastRenderedPageBreak/>
        <w:t>政务核心的数据，所以需要租用云平台相应的安全手段，组成多维度的安全防护策略，避免遭受从数据储存、数据传输、数据处理、数据访问等多个环节的攻击。</w:t>
      </w:r>
    </w:p>
    <w:p w14:paraId="4521A374" w14:textId="77777777" w:rsidR="00660125" w:rsidRDefault="00000000">
      <w:r>
        <w:rPr>
          <w:rFonts w:hint="eastAsia"/>
        </w:rPr>
        <w:t>应用安全风险方面，“法治·警快办”应用程序在设计、开发、部署和维护过程中需要考虑可能存在的潜在安全隐患，如</w:t>
      </w:r>
      <w:r>
        <w:rPr>
          <w:rFonts w:hint="eastAsia"/>
        </w:rPr>
        <w:t xml:space="preserve"> Web </w:t>
      </w:r>
      <w:r>
        <w:rPr>
          <w:rFonts w:hint="eastAsia"/>
        </w:rPr>
        <w:t>安全漏洞等风险。在应用集成上，采用接口对接，也需要考虑不完整或不准确的数据传输、安全性漏洞、兼容性问题。</w:t>
      </w:r>
    </w:p>
    <w:p w14:paraId="36886E30" w14:textId="77777777" w:rsidR="00660125" w:rsidRDefault="00000000">
      <w:r>
        <w:rPr>
          <w:rFonts w:hint="eastAsia"/>
        </w:rPr>
        <w:t>3</w:t>
      </w:r>
      <w:r>
        <w:rPr>
          <w:rFonts w:hint="eastAsia"/>
        </w:rPr>
        <w:t>）业务数据安全风险分析</w:t>
      </w:r>
    </w:p>
    <w:p w14:paraId="2AF7EF85" w14:textId="77777777" w:rsidR="00660125" w:rsidRDefault="00000000">
      <w:r>
        <w:rPr>
          <w:rFonts w:hint="eastAsia"/>
        </w:rPr>
        <w:t>从数据的流转流程来看数据安全风险主要需从如下方面进行防范：</w:t>
      </w:r>
    </w:p>
    <w:p w14:paraId="04AC911E" w14:textId="77777777" w:rsidR="00660125" w:rsidRDefault="00000000">
      <w:r>
        <w:rPr>
          <w:rFonts w:hint="eastAsia"/>
        </w:rPr>
        <w:t>数据源风险：数据来源异常，如对接平台产生异常，传过来是错误数据或者非法链接；线下表单导入异常，如导入表单数据时的失误导致错误数据等。另外，平台还有管线数据信息，信息较为敏感，会有泄露敏感信息的风险。</w:t>
      </w:r>
    </w:p>
    <w:p w14:paraId="6B47F088" w14:textId="77777777" w:rsidR="00660125" w:rsidRDefault="00000000">
      <w:r>
        <w:rPr>
          <w:rFonts w:hint="eastAsia"/>
        </w:rPr>
        <w:t>数据采集层风险：数据在传输过程中被篡改、截获或泄露，如使用数据采集接口时没有使用安全加密协议、使用表单采集接口时</w:t>
      </w:r>
      <w:proofErr w:type="gramStart"/>
      <w:r>
        <w:rPr>
          <w:rFonts w:hint="eastAsia"/>
        </w:rPr>
        <w:t>没非法</w:t>
      </w:r>
      <w:proofErr w:type="gramEnd"/>
      <w:r>
        <w:rPr>
          <w:rFonts w:hint="eastAsia"/>
        </w:rPr>
        <w:t>获取、越权访问等。</w:t>
      </w:r>
    </w:p>
    <w:p w14:paraId="41E379EE" w14:textId="77777777" w:rsidR="00660125" w:rsidRDefault="00000000">
      <w:r>
        <w:rPr>
          <w:rFonts w:hint="eastAsia"/>
        </w:rPr>
        <w:t>数据层风险：敏感数据泄露、非法访问，如系统数据库被非法访问，导致泄露敏感数据或被篡改、删除部分敏感数据信息、无有效防护和审计记录等。</w:t>
      </w:r>
    </w:p>
    <w:p w14:paraId="4EC98849" w14:textId="77777777" w:rsidR="00660125" w:rsidRDefault="00000000">
      <w:r>
        <w:rPr>
          <w:rFonts w:hint="eastAsia"/>
        </w:rPr>
        <w:t>数据分析层风险：数据被越权访问、敏感泄露等，如研发</w:t>
      </w:r>
      <w:r>
        <w:rPr>
          <w:rFonts w:hint="eastAsia"/>
        </w:rPr>
        <w:lastRenderedPageBreak/>
        <w:t>或厂商需要数据做测试开发时，提供无脱敏的生产数据存在泄露的隐患；普通账户没有授权</w:t>
      </w:r>
      <w:proofErr w:type="gramStart"/>
      <w:r>
        <w:rPr>
          <w:rFonts w:hint="eastAsia"/>
        </w:rPr>
        <w:t>却访问</w:t>
      </w:r>
      <w:proofErr w:type="gramEnd"/>
      <w:r>
        <w:rPr>
          <w:rFonts w:hint="eastAsia"/>
        </w:rPr>
        <w:t>到了系统后台等情况。</w:t>
      </w:r>
    </w:p>
    <w:p w14:paraId="247E36C8" w14:textId="77777777" w:rsidR="00660125" w:rsidRDefault="00000000">
      <w:r>
        <w:rPr>
          <w:rFonts w:hint="eastAsia"/>
        </w:rPr>
        <w:t>数据应用层风险：恶意软件、未经授权的访问和数据泄露，如各业务功能模块在开发运</w:t>
      </w:r>
      <w:proofErr w:type="gramStart"/>
      <w:r>
        <w:rPr>
          <w:rFonts w:hint="eastAsia"/>
        </w:rPr>
        <w:t>维过程</w:t>
      </w:r>
      <w:proofErr w:type="gramEnd"/>
      <w:r>
        <w:rPr>
          <w:rFonts w:hint="eastAsia"/>
        </w:rPr>
        <w:t>中可能存在意外的数据泄露和被恶意访问的问题等。</w:t>
      </w:r>
    </w:p>
    <w:p w14:paraId="19085D77" w14:textId="77777777" w:rsidR="00660125" w:rsidRDefault="00000000">
      <w:r>
        <w:rPr>
          <w:rFonts w:hint="eastAsia"/>
        </w:rPr>
        <w:t>（</w:t>
      </w:r>
      <w:r>
        <w:rPr>
          <w:rFonts w:hint="eastAsia"/>
        </w:rPr>
        <w:t>3</w:t>
      </w:r>
      <w:r>
        <w:rPr>
          <w:rFonts w:hint="eastAsia"/>
        </w:rPr>
        <w:t>）安全服务风险分析</w:t>
      </w:r>
    </w:p>
    <w:p w14:paraId="70F66AA8" w14:textId="77777777" w:rsidR="00660125" w:rsidRDefault="00000000">
      <w:r>
        <w:rPr>
          <w:rFonts w:hint="eastAsia"/>
        </w:rPr>
        <w:t>“法治·警快办”需要安全、可持续、平稳的运行，如果仅仅依靠物理设备和管理人员的维护是无法实现的。安全威胁复杂多变的</w:t>
      </w:r>
      <w:proofErr w:type="gramStart"/>
      <w:r>
        <w:rPr>
          <w:rFonts w:hint="eastAsia"/>
        </w:rPr>
        <w:t>云环境</w:t>
      </w:r>
      <w:proofErr w:type="gramEnd"/>
      <w:r>
        <w:rPr>
          <w:rFonts w:hint="eastAsia"/>
        </w:rPr>
        <w:t>中，使得平台无法在日益复杂和危险的环境中保持安全和可信，存在攻击入侵无及时相应和处置导致业务连续性中断的风险，或者是无法发现和修复安全漏洞等。因此，在项目实施和后续运</w:t>
      </w:r>
      <w:proofErr w:type="gramStart"/>
      <w:r>
        <w:rPr>
          <w:rFonts w:hint="eastAsia"/>
        </w:rPr>
        <w:t>维过程</w:t>
      </w:r>
      <w:proofErr w:type="gramEnd"/>
      <w:r>
        <w:rPr>
          <w:rFonts w:hint="eastAsia"/>
        </w:rPr>
        <w:t>中需考虑相应的安全保障服务，为各个系统的安全、合</w:t>
      </w:r>
      <w:proofErr w:type="gramStart"/>
      <w:r>
        <w:rPr>
          <w:rFonts w:hint="eastAsia"/>
        </w:rPr>
        <w:t>规</w:t>
      </w:r>
      <w:proofErr w:type="gramEnd"/>
      <w:r>
        <w:rPr>
          <w:rFonts w:hint="eastAsia"/>
        </w:rPr>
        <w:t>上线运行及业务的连续性、稳定性提供技术保障。</w:t>
      </w:r>
    </w:p>
    <w:p w14:paraId="3866935C" w14:textId="77777777" w:rsidR="00660125" w:rsidRDefault="00000000">
      <w:pPr>
        <w:pStyle w:val="3"/>
      </w:pPr>
      <w:bookmarkStart w:id="58" w:name="_Toc21792"/>
      <w:r>
        <w:rPr>
          <w:rFonts w:hint="eastAsia"/>
        </w:rPr>
        <w:t>密码应用需求分析</w:t>
      </w:r>
      <w:bookmarkEnd w:id="58"/>
    </w:p>
    <w:p w14:paraId="523012A7" w14:textId="77777777" w:rsidR="00660125" w:rsidRDefault="00000000">
      <w:pPr>
        <w:pStyle w:val="4"/>
      </w:pPr>
      <w:r>
        <w:rPr>
          <w:rFonts w:hint="eastAsia"/>
        </w:rPr>
        <w:t>安全风险分析</w:t>
      </w:r>
    </w:p>
    <w:p w14:paraId="19486F88" w14:textId="77777777" w:rsidR="00660125" w:rsidRDefault="00000000">
      <w:r>
        <w:rPr>
          <w:rFonts w:hint="eastAsia"/>
        </w:rPr>
        <w:t>风险分析范围主要包括：身份认证、访问控制、密码保护、信息完整性、安全审计等与应用系统安全强相关的风险分析。结合《信息安全技术</w:t>
      </w:r>
      <w:r>
        <w:rPr>
          <w:rFonts w:hint="eastAsia"/>
        </w:rPr>
        <w:t xml:space="preserve"> </w:t>
      </w:r>
      <w:r>
        <w:rPr>
          <w:rFonts w:hint="eastAsia"/>
        </w:rPr>
        <w:t>信息系统密码应用基本要求》、《信息系统安全等级保护基本要求》中对三级系统的要求，本次建设的应用在密码应用方面面临以下主要安全风险：</w:t>
      </w:r>
    </w:p>
    <w:p w14:paraId="0AEB663D" w14:textId="77777777" w:rsidR="00660125" w:rsidRDefault="00000000">
      <w:pPr>
        <w:pStyle w:val="5"/>
      </w:pPr>
      <w:r>
        <w:rPr>
          <w:rFonts w:hint="eastAsia"/>
        </w:rPr>
        <w:lastRenderedPageBreak/>
        <w:t>物理和环境风险</w:t>
      </w:r>
    </w:p>
    <w:p w14:paraId="03BDDD9F" w14:textId="77777777" w:rsidR="00660125" w:rsidRDefault="00000000">
      <w:r>
        <w:rPr>
          <w:rFonts w:hint="eastAsia"/>
        </w:rPr>
        <w:t>物理和环境安全是指对信息机房等重要场所的物理和环境安全进行安全保护，物理和环境安全是保障网络系统安全的前提。特别是对电子门禁，监控设备等需要采用密码技术保证重要区域进入人员身份的真实性和完整性，保证视频监控音像记录的完整性。政务</w:t>
      </w:r>
      <w:proofErr w:type="gramStart"/>
      <w:r>
        <w:rPr>
          <w:rFonts w:hint="eastAsia"/>
        </w:rPr>
        <w:t>云信创云</w:t>
      </w:r>
      <w:proofErr w:type="gramEnd"/>
      <w:r>
        <w:rPr>
          <w:rFonts w:hint="eastAsia"/>
        </w:rPr>
        <w:t>机房和警务</w:t>
      </w:r>
      <w:proofErr w:type="gramStart"/>
      <w:r>
        <w:rPr>
          <w:rFonts w:hint="eastAsia"/>
        </w:rPr>
        <w:t>云信创云</w:t>
      </w:r>
      <w:proofErr w:type="gramEnd"/>
      <w:r>
        <w:rPr>
          <w:rFonts w:hint="eastAsia"/>
        </w:rPr>
        <w:t>机房均未采用正确合</w:t>
      </w:r>
      <w:proofErr w:type="gramStart"/>
      <w:r>
        <w:rPr>
          <w:rFonts w:hint="eastAsia"/>
        </w:rPr>
        <w:t>规</w:t>
      </w:r>
      <w:proofErr w:type="gramEnd"/>
      <w:r>
        <w:rPr>
          <w:rFonts w:hint="eastAsia"/>
        </w:rPr>
        <w:t>有效的密码产品和技术对机房进出人员真实性进行鉴别、视频监控记录和机房进出记录进行完整性保护，存在视频监控记录和机房进出记录被非法篡改的风险。</w:t>
      </w:r>
    </w:p>
    <w:p w14:paraId="25EBDDBA" w14:textId="77777777" w:rsidR="00660125" w:rsidRDefault="00000000">
      <w:pPr>
        <w:pStyle w:val="5"/>
      </w:pPr>
      <w:r>
        <w:rPr>
          <w:rFonts w:hint="eastAsia"/>
        </w:rPr>
        <w:t>网络和通信风险</w:t>
      </w:r>
    </w:p>
    <w:p w14:paraId="64A5EE8D" w14:textId="77777777" w:rsidR="00660125" w:rsidRDefault="00000000">
      <w:r>
        <w:rPr>
          <w:rFonts w:hint="eastAsia"/>
        </w:rPr>
        <w:t>法治·警快办网络与通信层面的通信信道有如下</w:t>
      </w:r>
      <w:r>
        <w:rPr>
          <w:rFonts w:hint="eastAsia"/>
        </w:rPr>
        <w:t>5</w:t>
      </w:r>
      <w:r>
        <w:rPr>
          <w:rFonts w:hint="eastAsia"/>
        </w:rPr>
        <w:t>条：</w:t>
      </w:r>
    </w:p>
    <w:p w14:paraId="4CBD8A16" w14:textId="77777777" w:rsidR="00660125" w:rsidRDefault="00000000">
      <w:r>
        <w:rPr>
          <w:rFonts w:hint="eastAsia"/>
        </w:rPr>
        <w:t>（</w:t>
      </w:r>
      <w:r>
        <w:rPr>
          <w:rFonts w:hint="eastAsia"/>
        </w:rPr>
        <w:t>1</w:t>
      </w:r>
      <w:r>
        <w:rPr>
          <w:rFonts w:hint="eastAsia"/>
        </w:rPr>
        <w:t>）互联网</w:t>
      </w:r>
      <w:r>
        <w:rPr>
          <w:rFonts w:hint="eastAsia"/>
        </w:rPr>
        <w:t xml:space="preserve"> SSL VPN </w:t>
      </w:r>
      <w:r>
        <w:rPr>
          <w:rFonts w:hint="eastAsia"/>
        </w:rPr>
        <w:t>客户端与</w:t>
      </w:r>
      <w:r>
        <w:rPr>
          <w:rFonts w:hint="eastAsia"/>
        </w:rPr>
        <w:t xml:space="preserve"> SSL VPN </w:t>
      </w:r>
      <w:r>
        <w:rPr>
          <w:rFonts w:hint="eastAsia"/>
        </w:rPr>
        <w:t>服务端的通信信道；</w:t>
      </w:r>
    </w:p>
    <w:p w14:paraId="1E67594B" w14:textId="77777777" w:rsidR="00660125" w:rsidRDefault="00000000">
      <w:r>
        <w:rPr>
          <w:rFonts w:hint="eastAsia"/>
        </w:rPr>
        <w:t>（</w:t>
      </w:r>
      <w:r>
        <w:rPr>
          <w:rFonts w:hint="eastAsia"/>
        </w:rPr>
        <w:t>2</w:t>
      </w:r>
      <w:r>
        <w:rPr>
          <w:rFonts w:hint="eastAsia"/>
        </w:rPr>
        <w:t>）电子政务外网通过浏览器访问应用的通信信道；</w:t>
      </w:r>
    </w:p>
    <w:p w14:paraId="7DD949EA" w14:textId="77777777" w:rsidR="00660125" w:rsidRDefault="00000000">
      <w:r>
        <w:rPr>
          <w:rFonts w:hint="eastAsia"/>
        </w:rPr>
        <w:t>（</w:t>
      </w:r>
      <w:r>
        <w:rPr>
          <w:rFonts w:hint="eastAsia"/>
        </w:rPr>
        <w:t>3</w:t>
      </w:r>
      <w:r>
        <w:rPr>
          <w:rFonts w:hint="eastAsia"/>
        </w:rPr>
        <w:t>）互联网通过浏览器访问应用的通信信道；</w:t>
      </w:r>
    </w:p>
    <w:p w14:paraId="13F594A4" w14:textId="77777777" w:rsidR="00660125" w:rsidRDefault="00000000">
      <w:r>
        <w:rPr>
          <w:rFonts w:hint="eastAsia"/>
        </w:rPr>
        <w:t>（</w:t>
      </w:r>
      <w:r>
        <w:rPr>
          <w:rFonts w:hint="eastAsia"/>
        </w:rPr>
        <w:t>4</w:t>
      </w:r>
      <w:r>
        <w:rPr>
          <w:rFonts w:hint="eastAsia"/>
        </w:rPr>
        <w:t>）用户从公众号和小程序访问应用的通信信道；</w:t>
      </w:r>
    </w:p>
    <w:p w14:paraId="4F540A27" w14:textId="77777777" w:rsidR="00660125" w:rsidRDefault="00000000">
      <w:r>
        <w:rPr>
          <w:rFonts w:hint="eastAsia"/>
        </w:rPr>
        <w:t>（</w:t>
      </w:r>
      <w:r>
        <w:rPr>
          <w:rFonts w:hint="eastAsia"/>
        </w:rPr>
        <w:t>5</w:t>
      </w:r>
      <w:r>
        <w:rPr>
          <w:rFonts w:hint="eastAsia"/>
        </w:rPr>
        <w:t>）本系统和</w:t>
      </w:r>
      <w:proofErr w:type="gramStart"/>
      <w:r>
        <w:rPr>
          <w:rFonts w:hint="eastAsia"/>
        </w:rPr>
        <w:t>渝快办</w:t>
      </w:r>
      <w:proofErr w:type="gramEnd"/>
      <w:r>
        <w:rPr>
          <w:rFonts w:hint="eastAsia"/>
        </w:rPr>
        <w:t>、</w:t>
      </w:r>
      <w:proofErr w:type="gramStart"/>
      <w:r>
        <w:rPr>
          <w:rFonts w:hint="eastAsia"/>
        </w:rPr>
        <w:t>渝快政数据</w:t>
      </w:r>
      <w:proofErr w:type="gramEnd"/>
      <w:r>
        <w:rPr>
          <w:rFonts w:hint="eastAsia"/>
        </w:rPr>
        <w:t>交互信道；</w:t>
      </w:r>
    </w:p>
    <w:p w14:paraId="66166B4F" w14:textId="77777777" w:rsidR="00660125" w:rsidRDefault="00000000">
      <w:r>
        <w:rPr>
          <w:rFonts w:hint="eastAsia"/>
        </w:rPr>
        <w:t>（</w:t>
      </w:r>
      <w:r>
        <w:rPr>
          <w:rFonts w:hint="eastAsia"/>
        </w:rPr>
        <w:t>6</w:t>
      </w:r>
      <w:r>
        <w:rPr>
          <w:rFonts w:hint="eastAsia"/>
        </w:rPr>
        <w:t>）政务</w:t>
      </w:r>
      <w:proofErr w:type="gramStart"/>
      <w:r>
        <w:rPr>
          <w:rFonts w:hint="eastAsia"/>
        </w:rPr>
        <w:t>云信创云</w:t>
      </w:r>
      <w:proofErr w:type="gramEnd"/>
      <w:r>
        <w:rPr>
          <w:rFonts w:hint="eastAsia"/>
        </w:rPr>
        <w:t>机房和公安信息网警务</w:t>
      </w:r>
      <w:proofErr w:type="gramStart"/>
      <w:r>
        <w:rPr>
          <w:rFonts w:hint="eastAsia"/>
        </w:rPr>
        <w:t>云信创云</w:t>
      </w:r>
      <w:proofErr w:type="gramEnd"/>
      <w:r>
        <w:rPr>
          <w:rFonts w:hint="eastAsia"/>
        </w:rPr>
        <w:t>机房的本应用系统的交互信道。</w:t>
      </w:r>
    </w:p>
    <w:p w14:paraId="051F9A2F" w14:textId="77777777" w:rsidR="00660125" w:rsidRDefault="00000000">
      <w:r>
        <w:rPr>
          <w:rFonts w:hint="eastAsia"/>
        </w:rPr>
        <w:t>目前上述信道未采用国产密码技术对通信实体进行身份鉴</w:t>
      </w:r>
      <w:r>
        <w:rPr>
          <w:rFonts w:hint="eastAsia"/>
        </w:rPr>
        <w:lastRenderedPageBreak/>
        <w:t>别，保证通信实体身份的真实性。通信身份未进行有效的认证手段，存在身份假冒、重放攻击、数据包被截获、恶意设备接入等安全风险。</w:t>
      </w:r>
    </w:p>
    <w:p w14:paraId="286AA071" w14:textId="77777777" w:rsidR="00660125" w:rsidRDefault="00000000">
      <w:r>
        <w:rPr>
          <w:rFonts w:hint="eastAsia"/>
        </w:rPr>
        <w:t>目前上述信道未采用国产密码技术保证通信过程中数据的完整性，存在通信数据被非授权截取、蓄意地删除、篡改、伪造、乱序、重放、插入等破坏和丢失以及无法对安全事件进行追溯的风险。</w:t>
      </w:r>
    </w:p>
    <w:p w14:paraId="1D99DEB4" w14:textId="77777777" w:rsidR="00660125" w:rsidRDefault="00000000">
      <w:r>
        <w:rPr>
          <w:rFonts w:hint="eastAsia"/>
        </w:rPr>
        <w:t>目前上述信道未采用国产密码技术保证通信过程中内部重要敏感数据的机密性，存在通信数据报文被窃听、截获的风险。</w:t>
      </w:r>
    </w:p>
    <w:p w14:paraId="33015617" w14:textId="77777777" w:rsidR="00660125" w:rsidRDefault="00000000">
      <w:r>
        <w:rPr>
          <w:rFonts w:hint="eastAsia"/>
        </w:rPr>
        <w:t>目前上述信道未采用密码技术保证网络边界访问控制信息的完整性。存在边界访问控制列表等信息被截取、篡改、删除等安全风险。</w:t>
      </w:r>
    </w:p>
    <w:p w14:paraId="55507AC2" w14:textId="77777777" w:rsidR="00660125" w:rsidRDefault="00000000">
      <w:r>
        <w:rPr>
          <w:rFonts w:hint="eastAsia"/>
        </w:rPr>
        <w:t>目前上述信道未采用密码技术对从外部连接到内部网络的设备进行接入认证，确保接入设备身份的真实性。存在接入恶意设备接入内部的风险。</w:t>
      </w:r>
    </w:p>
    <w:p w14:paraId="0B824C7B" w14:textId="77777777" w:rsidR="00660125" w:rsidRDefault="00000000">
      <w:pPr>
        <w:pStyle w:val="5"/>
      </w:pPr>
      <w:r>
        <w:rPr>
          <w:rFonts w:hint="eastAsia"/>
        </w:rPr>
        <w:t>设备和计算风险</w:t>
      </w:r>
    </w:p>
    <w:p w14:paraId="20BCC2A8" w14:textId="77777777" w:rsidR="00660125" w:rsidRDefault="00000000">
      <w:r>
        <w:rPr>
          <w:rFonts w:hint="eastAsia"/>
        </w:rPr>
        <w:t>（</w:t>
      </w:r>
      <w:r>
        <w:rPr>
          <w:rFonts w:hint="eastAsia"/>
        </w:rPr>
        <w:t>1</w:t>
      </w:r>
      <w:r>
        <w:rPr>
          <w:rFonts w:hint="eastAsia"/>
        </w:rPr>
        <w:t>）目前，市公安局信息系统，操作系统、数据库、堡垒机、</w:t>
      </w:r>
      <w:r>
        <w:rPr>
          <w:rFonts w:hint="eastAsia"/>
        </w:rPr>
        <w:t>SSL VPN</w:t>
      </w:r>
      <w:r>
        <w:rPr>
          <w:rFonts w:hint="eastAsia"/>
        </w:rPr>
        <w:t>的登录使用“用户名</w:t>
      </w:r>
      <w:r>
        <w:rPr>
          <w:rFonts w:hint="eastAsia"/>
        </w:rPr>
        <w:t>+</w:t>
      </w:r>
      <w:r>
        <w:rPr>
          <w:rFonts w:hint="eastAsia"/>
        </w:rPr>
        <w:t>口令”的方式对用户进行身份鉴别，未使用密码技术对登录设备的用户进行身份鉴别，存在身份假冒、重放攻击、数据包被截获、恶意设备接入等安全风险。</w:t>
      </w:r>
    </w:p>
    <w:p w14:paraId="048474D0" w14:textId="77777777" w:rsidR="00660125" w:rsidRDefault="00000000">
      <w:r>
        <w:rPr>
          <w:rFonts w:hint="eastAsia"/>
        </w:rPr>
        <w:lastRenderedPageBreak/>
        <w:t>（</w:t>
      </w:r>
      <w:r>
        <w:rPr>
          <w:rFonts w:hint="eastAsia"/>
        </w:rPr>
        <w:t>2</w:t>
      </w:r>
      <w:r>
        <w:rPr>
          <w:rFonts w:hint="eastAsia"/>
        </w:rPr>
        <w:t>）目前，市公安局运</w:t>
      </w:r>
      <w:proofErr w:type="gramStart"/>
      <w:r>
        <w:rPr>
          <w:rFonts w:hint="eastAsia"/>
        </w:rPr>
        <w:t>维人员</w:t>
      </w:r>
      <w:proofErr w:type="gramEnd"/>
      <w:r>
        <w:rPr>
          <w:rFonts w:hint="eastAsia"/>
        </w:rPr>
        <w:t>通过</w:t>
      </w:r>
      <w:r>
        <w:rPr>
          <w:rFonts w:hint="eastAsia"/>
        </w:rPr>
        <w:t>SSL VPN</w:t>
      </w:r>
      <w:r>
        <w:rPr>
          <w:rFonts w:hint="eastAsia"/>
        </w:rPr>
        <w:t>登录</w:t>
      </w:r>
      <w:proofErr w:type="gramStart"/>
      <w:r>
        <w:rPr>
          <w:rFonts w:hint="eastAsia"/>
        </w:rPr>
        <w:t>堡垒机</w:t>
      </w:r>
      <w:proofErr w:type="gramEnd"/>
      <w:r>
        <w:rPr>
          <w:rFonts w:hint="eastAsia"/>
        </w:rPr>
        <w:t>连接系统应用服务器和数据库服务器，在和数据库服务器本机通过数据库管理工具登录数据库，通过</w:t>
      </w:r>
      <w:proofErr w:type="gramStart"/>
      <w:r>
        <w:rPr>
          <w:rFonts w:hint="eastAsia"/>
        </w:rPr>
        <w:t>堡垒机</w:t>
      </w:r>
      <w:proofErr w:type="gramEnd"/>
      <w:r>
        <w:rPr>
          <w:rFonts w:hint="eastAsia"/>
        </w:rPr>
        <w:t>提供设备的远程管理，</w:t>
      </w:r>
      <w:proofErr w:type="gramStart"/>
      <w:r>
        <w:rPr>
          <w:rFonts w:hint="eastAsia"/>
        </w:rPr>
        <w:t>堡垒机</w:t>
      </w:r>
      <w:proofErr w:type="gramEnd"/>
      <w:r>
        <w:rPr>
          <w:rFonts w:hint="eastAsia"/>
        </w:rPr>
        <w:t>使用</w:t>
      </w:r>
      <w:r>
        <w:rPr>
          <w:rFonts w:hint="eastAsia"/>
        </w:rPr>
        <w:t>SSH</w:t>
      </w:r>
      <w:r>
        <w:rPr>
          <w:rFonts w:hint="eastAsia"/>
        </w:rPr>
        <w:t>协议，未采用合</w:t>
      </w:r>
      <w:proofErr w:type="gramStart"/>
      <w:r>
        <w:rPr>
          <w:rFonts w:hint="eastAsia"/>
        </w:rPr>
        <w:t>规</w:t>
      </w:r>
      <w:proofErr w:type="gramEnd"/>
      <w:r>
        <w:rPr>
          <w:rFonts w:hint="eastAsia"/>
        </w:rPr>
        <w:t>的密码技术建立安全的信息传输通道；</w:t>
      </w:r>
      <w:r>
        <w:rPr>
          <w:rFonts w:hint="eastAsia"/>
        </w:rPr>
        <w:t>SSL VPN</w:t>
      </w:r>
      <w:r>
        <w:rPr>
          <w:rFonts w:hint="eastAsia"/>
        </w:rPr>
        <w:t>、堡垒机，运维管理员在互联网端通过</w:t>
      </w:r>
      <w:r>
        <w:rPr>
          <w:rFonts w:hint="eastAsia"/>
        </w:rPr>
        <w:t>VPN</w:t>
      </w:r>
      <w:r>
        <w:rPr>
          <w:rFonts w:hint="eastAsia"/>
        </w:rPr>
        <w:t>接入系统内网后登录设备</w:t>
      </w:r>
      <w:r>
        <w:rPr>
          <w:rFonts w:hint="eastAsia"/>
        </w:rPr>
        <w:t>WEB</w:t>
      </w:r>
      <w:r>
        <w:rPr>
          <w:rFonts w:hint="eastAsia"/>
        </w:rPr>
        <w:t>管理端，通过设备自身提供的算法、不合</w:t>
      </w:r>
      <w:proofErr w:type="gramStart"/>
      <w:r>
        <w:rPr>
          <w:rFonts w:hint="eastAsia"/>
        </w:rPr>
        <w:t>规</w:t>
      </w:r>
      <w:proofErr w:type="gramEnd"/>
      <w:r>
        <w:rPr>
          <w:rFonts w:hint="eastAsia"/>
        </w:rPr>
        <w:t>的</w:t>
      </w:r>
      <w:r>
        <w:rPr>
          <w:rFonts w:hint="eastAsia"/>
        </w:rPr>
        <w:t>TLS</w:t>
      </w:r>
      <w:r>
        <w:rPr>
          <w:rFonts w:hint="eastAsia"/>
        </w:rPr>
        <w:t>通道管理设备，未采用合</w:t>
      </w:r>
      <w:proofErr w:type="gramStart"/>
      <w:r>
        <w:rPr>
          <w:rFonts w:hint="eastAsia"/>
        </w:rPr>
        <w:t>规</w:t>
      </w:r>
      <w:proofErr w:type="gramEnd"/>
      <w:r>
        <w:rPr>
          <w:rFonts w:hint="eastAsia"/>
        </w:rPr>
        <w:t>的密码技术建立安全的信息传输通道，存在远程管理设备被未授权访问，影响系统正常运行。</w:t>
      </w:r>
    </w:p>
    <w:p w14:paraId="6881F181" w14:textId="77777777" w:rsidR="00660125" w:rsidRDefault="00000000">
      <w:r>
        <w:rPr>
          <w:rFonts w:hint="eastAsia"/>
        </w:rPr>
        <w:t>（</w:t>
      </w:r>
      <w:r>
        <w:rPr>
          <w:rFonts w:hint="eastAsia"/>
        </w:rPr>
        <w:t>3</w:t>
      </w:r>
      <w:r>
        <w:rPr>
          <w:rFonts w:hint="eastAsia"/>
        </w:rPr>
        <w:t>）目前，市公安局信息系统，操作系统、数据库，未采用密码技术保证系统资源访问控制信息的完整性；</w:t>
      </w:r>
      <w:r>
        <w:rPr>
          <w:rFonts w:hint="eastAsia"/>
        </w:rPr>
        <w:t>SSL VPN</w:t>
      </w:r>
      <w:r>
        <w:rPr>
          <w:rFonts w:hint="eastAsia"/>
        </w:rPr>
        <w:t>、</w:t>
      </w:r>
      <w:proofErr w:type="gramStart"/>
      <w:r>
        <w:rPr>
          <w:rFonts w:hint="eastAsia"/>
        </w:rPr>
        <w:t>堡垒机</w:t>
      </w:r>
      <w:proofErr w:type="gramEnd"/>
      <w:r>
        <w:rPr>
          <w:rFonts w:hint="eastAsia"/>
        </w:rPr>
        <w:t>使用基于角色权限的访问控制，访问控制信息由设备自身进行管理，存在系统资源访问控制信息被截取、篡改、删除等安全风险。</w:t>
      </w:r>
    </w:p>
    <w:p w14:paraId="5C1AC691" w14:textId="77777777" w:rsidR="00660125" w:rsidRDefault="00000000">
      <w:r>
        <w:rPr>
          <w:rFonts w:hint="eastAsia"/>
        </w:rPr>
        <w:t>（</w:t>
      </w:r>
      <w:r>
        <w:rPr>
          <w:rFonts w:hint="eastAsia"/>
        </w:rPr>
        <w:t>4</w:t>
      </w:r>
      <w:r>
        <w:rPr>
          <w:rFonts w:hint="eastAsia"/>
        </w:rPr>
        <w:t>）目前，市公安局信息系统，操作系统、数据库、堡垒机、</w:t>
      </w:r>
      <w:r>
        <w:rPr>
          <w:rFonts w:hint="eastAsia"/>
        </w:rPr>
        <w:t>SSL VPN</w:t>
      </w:r>
      <w:r>
        <w:rPr>
          <w:rFonts w:hint="eastAsia"/>
        </w:rPr>
        <w:t>，日志记录由操作系统或设备自身进行管理，未采用密码技术保证日志记录的完整性，存在设备日志记录被非授权篡改风险。</w:t>
      </w:r>
    </w:p>
    <w:p w14:paraId="0A408750" w14:textId="77777777" w:rsidR="00660125" w:rsidRDefault="00000000">
      <w:r>
        <w:rPr>
          <w:rFonts w:hint="eastAsia"/>
        </w:rPr>
        <w:t>（</w:t>
      </w:r>
      <w:r>
        <w:rPr>
          <w:rFonts w:hint="eastAsia"/>
        </w:rPr>
        <w:t>5</w:t>
      </w:r>
      <w:r>
        <w:rPr>
          <w:rFonts w:hint="eastAsia"/>
        </w:rPr>
        <w:t>）目前，市公安局信息系统，操作系统、数据库，未采用密码技术对重要可执行程序进行完整性保护，并对其来源进行真实性验证；</w:t>
      </w:r>
      <w:r>
        <w:rPr>
          <w:rFonts w:hint="eastAsia"/>
        </w:rPr>
        <w:t>SSL VPN</w:t>
      </w:r>
      <w:r>
        <w:rPr>
          <w:rFonts w:hint="eastAsia"/>
        </w:rPr>
        <w:t>、</w:t>
      </w:r>
      <w:proofErr w:type="gramStart"/>
      <w:r>
        <w:rPr>
          <w:rFonts w:hint="eastAsia"/>
        </w:rPr>
        <w:t>堡垒机</w:t>
      </w:r>
      <w:proofErr w:type="gramEnd"/>
      <w:r>
        <w:rPr>
          <w:rFonts w:hint="eastAsia"/>
        </w:rPr>
        <w:t>设备未取得商用密码产品认证证书，无技术资料证明采用了符合密码相关国家、行业标准</w:t>
      </w:r>
      <w:r>
        <w:rPr>
          <w:rFonts w:hint="eastAsia"/>
        </w:rPr>
        <w:lastRenderedPageBreak/>
        <w:t>要求的密码技术对重要可执行程序进行完整性保护，并对其来源进行真实性验证，存在重要程序或文件被非授权篡改、来源不可信风险。</w:t>
      </w:r>
    </w:p>
    <w:p w14:paraId="6893CB59" w14:textId="77777777" w:rsidR="00660125" w:rsidRDefault="00000000">
      <w:r>
        <w:rPr>
          <w:rFonts w:hint="eastAsia"/>
        </w:rPr>
        <w:t>（</w:t>
      </w:r>
      <w:r>
        <w:rPr>
          <w:rFonts w:hint="eastAsia"/>
        </w:rPr>
        <w:t>6</w:t>
      </w:r>
      <w:r>
        <w:rPr>
          <w:rFonts w:hint="eastAsia"/>
        </w:rPr>
        <w:t>）</w:t>
      </w:r>
      <w:r>
        <w:rPr>
          <w:rFonts w:hint="eastAsia"/>
        </w:rPr>
        <w:t xml:space="preserve"> SSL VPN</w:t>
      </w:r>
      <w:r>
        <w:rPr>
          <w:rFonts w:hint="eastAsia"/>
        </w:rPr>
        <w:t>、</w:t>
      </w:r>
      <w:proofErr w:type="gramStart"/>
      <w:r>
        <w:rPr>
          <w:rFonts w:hint="eastAsia"/>
        </w:rPr>
        <w:t>堡垒机</w:t>
      </w:r>
      <w:proofErr w:type="gramEnd"/>
      <w:r>
        <w:rPr>
          <w:rFonts w:hint="eastAsia"/>
        </w:rPr>
        <w:t>等未采用合</w:t>
      </w:r>
      <w:proofErr w:type="gramStart"/>
      <w:r>
        <w:rPr>
          <w:rFonts w:hint="eastAsia"/>
        </w:rPr>
        <w:t>规</w:t>
      </w:r>
      <w:proofErr w:type="gramEnd"/>
      <w:r>
        <w:rPr>
          <w:rFonts w:hint="eastAsia"/>
        </w:rPr>
        <w:t>的密码技术实现重要信息资源敏感标记的完整性。未采用终端数据保护技术对重要敏感数据进行保护，存在数据泄露风险。</w:t>
      </w:r>
    </w:p>
    <w:p w14:paraId="08ECF385" w14:textId="77777777" w:rsidR="00660125" w:rsidRDefault="00000000">
      <w:r>
        <w:rPr>
          <w:rFonts w:hint="eastAsia"/>
        </w:rPr>
        <w:t xml:space="preserve">3.1.4 </w:t>
      </w:r>
      <w:r>
        <w:rPr>
          <w:rFonts w:hint="eastAsia"/>
        </w:rPr>
        <w:t>应用和数据风险</w:t>
      </w:r>
    </w:p>
    <w:p w14:paraId="0546F529" w14:textId="77777777" w:rsidR="00660125" w:rsidRDefault="00000000">
      <w:r>
        <w:rPr>
          <w:rFonts w:hint="eastAsia"/>
        </w:rPr>
        <w:t>（</w:t>
      </w:r>
      <w:r>
        <w:rPr>
          <w:rFonts w:hint="eastAsia"/>
        </w:rPr>
        <w:t>1</w:t>
      </w:r>
      <w:r>
        <w:rPr>
          <w:rFonts w:hint="eastAsia"/>
        </w:rPr>
        <w:t>）目前，市公安局信息系统，系统管理员、一般内部用户、公众用户均采用用户名口令</w:t>
      </w:r>
      <w:r>
        <w:rPr>
          <w:rFonts w:hint="eastAsia"/>
        </w:rPr>
        <w:t>/</w:t>
      </w:r>
      <w:r>
        <w:rPr>
          <w:rFonts w:hint="eastAsia"/>
        </w:rPr>
        <w:t>短信验证码方式进行登录，未采用密码技术对登录的用户进行身份鉴别。存在身份假冒、重放攻击、数据包被截获、恶意设备接入等安全风险。</w:t>
      </w:r>
    </w:p>
    <w:p w14:paraId="0E37D015" w14:textId="77777777" w:rsidR="00660125" w:rsidRDefault="00000000">
      <w:r>
        <w:rPr>
          <w:rFonts w:hint="eastAsia"/>
        </w:rPr>
        <w:t>（</w:t>
      </w:r>
      <w:r>
        <w:rPr>
          <w:rFonts w:hint="eastAsia"/>
        </w:rPr>
        <w:t>2</w:t>
      </w:r>
      <w:r>
        <w:rPr>
          <w:rFonts w:hint="eastAsia"/>
        </w:rPr>
        <w:t>）目前，市公安局信息系统均未采用密码技术保证信息系统应用的访问控制信息的存储完整性，存在应用资源被非授权用户获取的风险。</w:t>
      </w:r>
    </w:p>
    <w:p w14:paraId="0E367339" w14:textId="77777777" w:rsidR="00660125" w:rsidRDefault="00000000">
      <w:r>
        <w:rPr>
          <w:rFonts w:hint="eastAsia"/>
        </w:rPr>
        <w:t>（</w:t>
      </w:r>
      <w:r>
        <w:rPr>
          <w:rFonts w:hint="eastAsia"/>
        </w:rPr>
        <w:t>3</w:t>
      </w:r>
      <w:r>
        <w:rPr>
          <w:rFonts w:hint="eastAsia"/>
        </w:rPr>
        <w:t>）目前，市公安局信息系统未采用密码技术保障内部重要敏感数据传输机密性、完整性，存在内部重要敏感数据在通信过程中被窃听、截获、伪造、被非授权截取、蓄意地删除、篡改、嗅探、劫持等风险。</w:t>
      </w:r>
    </w:p>
    <w:p w14:paraId="59EF1105" w14:textId="77777777" w:rsidR="00660125" w:rsidRDefault="00000000">
      <w:r>
        <w:rPr>
          <w:rFonts w:hint="eastAsia"/>
        </w:rPr>
        <w:t>（</w:t>
      </w:r>
      <w:r>
        <w:rPr>
          <w:rFonts w:hint="eastAsia"/>
        </w:rPr>
        <w:t>4</w:t>
      </w:r>
      <w:r>
        <w:rPr>
          <w:rFonts w:hint="eastAsia"/>
        </w:rPr>
        <w:t>）市公安局内部重要敏感数据存储完整性、机密性：信息系统数据存储采用明文存储或不安全的密码算法进行加密存储，存在被窃取、替换、篡改、伪造、被非授权截取、蓄意地删除、篡改、伪造、乱序、重放、插入等安全风险。</w:t>
      </w:r>
    </w:p>
    <w:p w14:paraId="436CD950" w14:textId="77777777" w:rsidR="00660125" w:rsidRDefault="00000000">
      <w:r>
        <w:rPr>
          <w:rFonts w:hint="eastAsia"/>
        </w:rPr>
        <w:lastRenderedPageBreak/>
        <w:t>（</w:t>
      </w:r>
      <w:r>
        <w:rPr>
          <w:rFonts w:hint="eastAsia"/>
        </w:rPr>
        <w:t>6</w:t>
      </w:r>
      <w:r>
        <w:rPr>
          <w:rFonts w:hint="eastAsia"/>
        </w:rPr>
        <w:t>）不可否认性</w:t>
      </w:r>
    </w:p>
    <w:p w14:paraId="41D9AC80" w14:textId="77777777" w:rsidR="00660125" w:rsidRDefault="00000000">
      <w:r>
        <w:rPr>
          <w:rFonts w:hint="eastAsia"/>
        </w:rPr>
        <w:t>应用系统暂不涉及数据原发行为和接收行为的不可否认性保护，此项不适用。</w:t>
      </w:r>
    </w:p>
    <w:p w14:paraId="56BB8D8E" w14:textId="77777777" w:rsidR="00660125" w:rsidRDefault="00000000">
      <w:pPr>
        <w:pStyle w:val="5"/>
      </w:pPr>
      <w:r>
        <w:rPr>
          <w:rFonts w:hint="eastAsia"/>
        </w:rPr>
        <w:t>安全管理风险</w:t>
      </w:r>
    </w:p>
    <w:p w14:paraId="74325F5E" w14:textId="77777777" w:rsidR="00660125" w:rsidRDefault="00000000">
      <w:r>
        <w:rPr>
          <w:rFonts w:hint="eastAsia"/>
        </w:rPr>
        <w:t>市公安局信息系统运行后，未开展过密码应用安全性评估，</w:t>
      </w:r>
      <w:proofErr w:type="gramStart"/>
      <w:r>
        <w:rPr>
          <w:rFonts w:hint="eastAsia"/>
        </w:rPr>
        <w:t>未依据</w:t>
      </w:r>
      <w:proofErr w:type="gramEnd"/>
      <w:r>
        <w:rPr>
          <w:rFonts w:hint="eastAsia"/>
        </w:rPr>
        <w:t>《信息安全技术</w:t>
      </w:r>
      <w:r>
        <w:rPr>
          <w:rFonts w:hint="eastAsia"/>
        </w:rPr>
        <w:t xml:space="preserve"> </w:t>
      </w:r>
      <w:r>
        <w:rPr>
          <w:rFonts w:hint="eastAsia"/>
        </w:rPr>
        <w:t>信息系统密码应用基本要求》（</w:t>
      </w:r>
      <w:r>
        <w:rPr>
          <w:rFonts w:hint="eastAsia"/>
        </w:rPr>
        <w:t>GB/T 39786-2021</w:t>
      </w:r>
      <w:r>
        <w:rPr>
          <w:rFonts w:hint="eastAsia"/>
        </w:rPr>
        <w:t>）中的安全管理要求，制定密码相关管理制度，不利于在本应用中落实密码相关国家政策要求，发挥密码在信息系统安全中的基础支撑作用。</w:t>
      </w:r>
    </w:p>
    <w:p w14:paraId="4B8190BC" w14:textId="77777777" w:rsidR="00660125" w:rsidRDefault="00000000">
      <w:pPr>
        <w:pStyle w:val="4"/>
      </w:pPr>
      <w:r>
        <w:rPr>
          <w:rFonts w:hint="eastAsia"/>
        </w:rPr>
        <w:t>密码应用需求分析</w:t>
      </w:r>
    </w:p>
    <w:p w14:paraId="449A523D" w14:textId="77777777" w:rsidR="00660125" w:rsidRDefault="00000000">
      <w:r>
        <w:rPr>
          <w:rFonts w:hint="eastAsia"/>
        </w:rPr>
        <w:t>结合《信息系统密码应用基本要求》（</w:t>
      </w:r>
      <w:r>
        <w:rPr>
          <w:rFonts w:hint="eastAsia"/>
        </w:rPr>
        <w:t>GM/T0054-2018</w:t>
      </w:r>
      <w:r>
        <w:rPr>
          <w:rFonts w:hint="eastAsia"/>
        </w:rPr>
        <w:t>）、《信息安全技术信息系统密码应用基本要求》（</w:t>
      </w:r>
      <w:r>
        <w:rPr>
          <w:rFonts w:hint="eastAsia"/>
        </w:rPr>
        <w:t>GB/T 39786-2021</w:t>
      </w:r>
      <w:r>
        <w:rPr>
          <w:rFonts w:hint="eastAsia"/>
        </w:rPr>
        <w:t>），信息系统需要从物理和环境安全、网络和通信安全、设备和计算安全、应用和数据安全和安全管理等几个层面来对安全性威胁采取有效的技术措施进行保护。重庆公安局需全面对“警快办”应用所面临的威胁和目前所存在的脆弱项进行安全风险分析，需要按照等级保护三级系统的标准结合现有的机房、软硬件环境及预算条件下进行分析。</w:t>
      </w:r>
    </w:p>
    <w:p w14:paraId="6F51D51C" w14:textId="77777777" w:rsidR="00660125" w:rsidRDefault="00000000">
      <w:pPr>
        <w:pStyle w:val="5"/>
      </w:pPr>
      <w:r>
        <w:rPr>
          <w:rFonts w:hint="eastAsia"/>
        </w:rPr>
        <w:t>物理和环境</w:t>
      </w:r>
    </w:p>
    <w:p w14:paraId="3169830B" w14:textId="77777777" w:rsidR="00660125" w:rsidRDefault="00000000">
      <w:r>
        <w:rPr>
          <w:rFonts w:hint="eastAsia"/>
        </w:rPr>
        <w:t>市公安局应用系统托管部署于重庆市北碚区水土街道政务云机房和公安信息网警务云中，本次应用新建部分和迁移上</w:t>
      </w:r>
      <w:proofErr w:type="gramStart"/>
      <w:r>
        <w:rPr>
          <w:rFonts w:hint="eastAsia"/>
        </w:rPr>
        <w:t>云</w:t>
      </w:r>
      <w:r>
        <w:rPr>
          <w:rFonts w:hint="eastAsia"/>
        </w:rPr>
        <w:lastRenderedPageBreak/>
        <w:t>部分</w:t>
      </w:r>
      <w:proofErr w:type="gramEnd"/>
      <w:r>
        <w:rPr>
          <w:rFonts w:hint="eastAsia"/>
        </w:rPr>
        <w:t>将部署于重庆市政务</w:t>
      </w:r>
      <w:proofErr w:type="gramStart"/>
      <w:r>
        <w:rPr>
          <w:rFonts w:hint="eastAsia"/>
        </w:rPr>
        <w:t>云信创云</w:t>
      </w:r>
      <w:proofErr w:type="gramEnd"/>
      <w:r>
        <w:rPr>
          <w:rFonts w:hint="eastAsia"/>
        </w:rPr>
        <w:t>机房和公安信息网警务</w:t>
      </w:r>
      <w:proofErr w:type="gramStart"/>
      <w:r>
        <w:rPr>
          <w:rFonts w:hint="eastAsia"/>
        </w:rPr>
        <w:t>云信创</w:t>
      </w:r>
      <w:proofErr w:type="gramEnd"/>
      <w:r>
        <w:rPr>
          <w:rFonts w:hint="eastAsia"/>
        </w:rPr>
        <w:t>云中，其物理机房的物理环境安全均由托管承接单位和</w:t>
      </w:r>
      <w:proofErr w:type="gramStart"/>
      <w:r>
        <w:rPr>
          <w:rFonts w:hint="eastAsia"/>
        </w:rPr>
        <w:t>云服务</w:t>
      </w:r>
      <w:proofErr w:type="gramEnd"/>
      <w:r>
        <w:rPr>
          <w:rFonts w:hint="eastAsia"/>
        </w:rPr>
        <w:t>机构考虑。</w:t>
      </w:r>
    </w:p>
    <w:p w14:paraId="37D4F7D1" w14:textId="77777777" w:rsidR="00660125" w:rsidRDefault="00000000">
      <w:pPr>
        <w:pStyle w:val="5"/>
      </w:pPr>
      <w:r>
        <w:rPr>
          <w:rFonts w:hint="eastAsia"/>
        </w:rPr>
        <w:t>网络和通信</w:t>
      </w:r>
    </w:p>
    <w:p w14:paraId="0033D6F6" w14:textId="77777777" w:rsidR="00660125" w:rsidRDefault="00000000">
      <w:r>
        <w:rPr>
          <w:rFonts w:hint="eastAsia"/>
        </w:rPr>
        <w:t>（</w:t>
      </w:r>
      <w:r>
        <w:rPr>
          <w:rFonts w:hint="eastAsia"/>
        </w:rPr>
        <w:t>1</w:t>
      </w:r>
      <w:r>
        <w:rPr>
          <w:rFonts w:hint="eastAsia"/>
        </w:rPr>
        <w:t>）应针对跨网网络通信双方，进行身份认证，防止身份冒用；需保证传输过程中鉴别信息的机密性和通信实体身份的真实性；需对终端物理环境进行基线检查，保证安全接入；需对网络环境进行动态评估，保证业务系统安全。</w:t>
      </w:r>
    </w:p>
    <w:p w14:paraId="5FCA3A29" w14:textId="77777777" w:rsidR="00660125" w:rsidRDefault="00000000">
      <w:r>
        <w:rPr>
          <w:rFonts w:hint="eastAsia"/>
        </w:rPr>
        <w:t>（</w:t>
      </w:r>
      <w:r>
        <w:rPr>
          <w:rFonts w:hint="eastAsia"/>
        </w:rPr>
        <w:t>2</w:t>
      </w:r>
      <w:r>
        <w:rPr>
          <w:rFonts w:hint="eastAsia"/>
        </w:rPr>
        <w:t>）需针对系统跨网网络通信中传输的数据，进行完整性保护，防止通信信息被篡改。</w:t>
      </w:r>
    </w:p>
    <w:p w14:paraId="6C2629D5" w14:textId="77777777" w:rsidR="00660125" w:rsidRDefault="00000000">
      <w:r>
        <w:rPr>
          <w:rFonts w:hint="eastAsia"/>
        </w:rPr>
        <w:t>（</w:t>
      </w:r>
      <w:r>
        <w:rPr>
          <w:rFonts w:hint="eastAsia"/>
        </w:rPr>
        <w:t>3</w:t>
      </w:r>
      <w:r>
        <w:rPr>
          <w:rFonts w:hint="eastAsia"/>
        </w:rPr>
        <w:t>）需针对系统跨公网通信中传输的数据进行机密性保护，防止通信数据明文传输。</w:t>
      </w:r>
    </w:p>
    <w:p w14:paraId="0F1FD109" w14:textId="77777777" w:rsidR="00660125" w:rsidRDefault="00000000">
      <w:r>
        <w:rPr>
          <w:rFonts w:hint="eastAsia"/>
        </w:rPr>
        <w:t>（</w:t>
      </w:r>
      <w:r>
        <w:rPr>
          <w:rFonts w:hint="eastAsia"/>
        </w:rPr>
        <w:t>4</w:t>
      </w:r>
      <w:r>
        <w:rPr>
          <w:rFonts w:hint="eastAsia"/>
        </w:rPr>
        <w:t>）</w:t>
      </w:r>
      <w:r>
        <w:rPr>
          <w:rFonts w:hint="eastAsia"/>
        </w:rPr>
        <w:t>WEB</w:t>
      </w:r>
      <w:proofErr w:type="gramStart"/>
      <w:r>
        <w:rPr>
          <w:rFonts w:hint="eastAsia"/>
        </w:rPr>
        <w:t>端管理</w:t>
      </w:r>
      <w:proofErr w:type="gramEnd"/>
      <w:r>
        <w:rPr>
          <w:rFonts w:hint="eastAsia"/>
        </w:rPr>
        <w:t>用户使用安全浏览器访问系统，关闭采用</w:t>
      </w:r>
      <w:r>
        <w:rPr>
          <w:rFonts w:hint="eastAsia"/>
        </w:rPr>
        <w:t>HTTP</w:t>
      </w:r>
      <w:r>
        <w:rPr>
          <w:rFonts w:hint="eastAsia"/>
        </w:rPr>
        <w:t>协议访问系统的方式。采用取得了电子认证服务资质且使用了合</w:t>
      </w:r>
      <w:proofErr w:type="gramStart"/>
      <w:r>
        <w:rPr>
          <w:rFonts w:hint="eastAsia"/>
        </w:rPr>
        <w:t>规</w:t>
      </w:r>
      <w:proofErr w:type="gramEnd"/>
      <w:r>
        <w:rPr>
          <w:rFonts w:hint="eastAsia"/>
        </w:rPr>
        <w:t>的密码技术的电子认证服务对通信实体进行鉴别，保证通信过程的机密性和完整性。</w:t>
      </w:r>
    </w:p>
    <w:p w14:paraId="52A2F519" w14:textId="77777777" w:rsidR="00660125" w:rsidRDefault="00000000">
      <w:pPr>
        <w:pStyle w:val="5"/>
      </w:pPr>
      <w:r>
        <w:rPr>
          <w:rFonts w:hint="eastAsia"/>
        </w:rPr>
        <w:t>设备和计算</w:t>
      </w:r>
    </w:p>
    <w:p w14:paraId="50A1AE13" w14:textId="77777777" w:rsidR="00660125" w:rsidRDefault="00000000">
      <w:r>
        <w:rPr>
          <w:rFonts w:hint="eastAsia"/>
        </w:rPr>
        <w:t>（</w:t>
      </w:r>
      <w:r>
        <w:rPr>
          <w:rFonts w:hint="eastAsia"/>
        </w:rPr>
        <w:t>1</w:t>
      </w:r>
      <w:r>
        <w:rPr>
          <w:rFonts w:hint="eastAsia"/>
        </w:rPr>
        <w:t>）在运维终端安装具备商用密码产品认证证书的安全浏览器，通过多种认证方式对登录</w:t>
      </w:r>
      <w:proofErr w:type="gramStart"/>
      <w:r>
        <w:rPr>
          <w:rFonts w:hint="eastAsia"/>
        </w:rPr>
        <w:t>堡垒机</w:t>
      </w:r>
      <w:proofErr w:type="gramEnd"/>
      <w:r>
        <w:rPr>
          <w:rFonts w:hint="eastAsia"/>
        </w:rPr>
        <w:t>用户进行身份鉴别和远程管理身份鉴别信息传输机密性保护，防止非授权人员登录、管理员远程登录身份鉴别信息被非授权窃取。</w:t>
      </w:r>
    </w:p>
    <w:p w14:paraId="65A0019E" w14:textId="77777777" w:rsidR="00660125" w:rsidRDefault="00000000">
      <w:r>
        <w:rPr>
          <w:rFonts w:hint="eastAsia"/>
        </w:rPr>
        <w:lastRenderedPageBreak/>
        <w:t>（</w:t>
      </w:r>
      <w:r>
        <w:rPr>
          <w:rFonts w:hint="eastAsia"/>
        </w:rPr>
        <w:t>2</w:t>
      </w:r>
      <w:r>
        <w:rPr>
          <w:rFonts w:hint="eastAsia"/>
        </w:rPr>
        <w:t>）在应用服务区租用符合相关国家、行业标准要求的数据加解密服务，应用服务器中所有重要程序或文件在生成时通过</w:t>
      </w:r>
      <w:proofErr w:type="gramStart"/>
      <w:r>
        <w:rPr>
          <w:rFonts w:hint="eastAsia"/>
        </w:rPr>
        <w:t>调用信创</w:t>
      </w:r>
      <w:proofErr w:type="gramEnd"/>
      <w:r>
        <w:rPr>
          <w:rFonts w:hint="eastAsia"/>
        </w:rPr>
        <w:t>环境下的云密码服务进行完整性保护。</w:t>
      </w:r>
    </w:p>
    <w:p w14:paraId="466AE7C2" w14:textId="77777777" w:rsidR="00660125" w:rsidRDefault="00000000">
      <w:r>
        <w:rPr>
          <w:rFonts w:hint="eastAsia"/>
        </w:rPr>
        <w:t>（</w:t>
      </w:r>
      <w:r>
        <w:rPr>
          <w:rFonts w:hint="eastAsia"/>
        </w:rPr>
        <w:t>3</w:t>
      </w:r>
      <w:r>
        <w:rPr>
          <w:rFonts w:hint="eastAsia"/>
        </w:rPr>
        <w:t>）市公安局需</w:t>
      </w:r>
      <w:proofErr w:type="gramStart"/>
      <w:r>
        <w:rPr>
          <w:rFonts w:hint="eastAsia"/>
        </w:rPr>
        <w:t>使用信创环境</w:t>
      </w:r>
      <w:proofErr w:type="gramEnd"/>
      <w:r>
        <w:rPr>
          <w:rFonts w:hint="eastAsia"/>
        </w:rPr>
        <w:t>下的云密码服务对信息系统中的应用服务器、数据库服务器等设备日志进行完整性保护。</w:t>
      </w:r>
    </w:p>
    <w:p w14:paraId="0E49E3C2" w14:textId="77777777" w:rsidR="00660125" w:rsidRDefault="00000000">
      <w:pPr>
        <w:pStyle w:val="5"/>
      </w:pPr>
      <w:r>
        <w:rPr>
          <w:rFonts w:hint="eastAsia"/>
        </w:rPr>
        <w:t>应用和数据</w:t>
      </w:r>
    </w:p>
    <w:p w14:paraId="43B33AA1" w14:textId="77777777" w:rsidR="00660125" w:rsidRDefault="00000000">
      <w:r>
        <w:rPr>
          <w:rFonts w:hint="eastAsia"/>
        </w:rPr>
        <w:t>（</w:t>
      </w:r>
      <w:r>
        <w:rPr>
          <w:rFonts w:hint="eastAsia"/>
        </w:rPr>
        <w:t>1</w:t>
      </w:r>
      <w:r>
        <w:rPr>
          <w:rFonts w:hint="eastAsia"/>
        </w:rPr>
        <w:t>）在市公安局信息系统移动端</w:t>
      </w:r>
      <w:r>
        <w:rPr>
          <w:rFonts w:hint="eastAsia"/>
        </w:rPr>
        <w:t>App</w:t>
      </w:r>
      <w:r>
        <w:rPr>
          <w:rFonts w:hint="eastAsia"/>
        </w:rPr>
        <w:t>中延用</w:t>
      </w:r>
      <w:proofErr w:type="gramStart"/>
      <w:r>
        <w:rPr>
          <w:rFonts w:hint="eastAsia"/>
        </w:rPr>
        <w:t>渝快政</w:t>
      </w:r>
      <w:proofErr w:type="gramEnd"/>
      <w:r>
        <w:rPr>
          <w:rFonts w:hint="eastAsia"/>
        </w:rPr>
        <w:t>、渝快办的密码应用体系。针对移动端登录应用用户的安全，可采用多因素认证，通过结合首次认证、二次认证、终端认证、增强认证等方式，实现登录身份鉴别，防止非授权人员；在信息系统办公区</w:t>
      </w:r>
      <w:r>
        <w:rPr>
          <w:rFonts w:hint="eastAsia"/>
        </w:rPr>
        <w:t>PC</w:t>
      </w:r>
      <w:proofErr w:type="gramStart"/>
      <w:r>
        <w:rPr>
          <w:rFonts w:hint="eastAsia"/>
        </w:rPr>
        <w:t>端部署</w:t>
      </w:r>
      <w:proofErr w:type="gramEnd"/>
      <w:r>
        <w:rPr>
          <w:rFonts w:hint="eastAsia"/>
        </w:rPr>
        <w:t>安全浏览器，通过设置主认证和</w:t>
      </w:r>
      <w:proofErr w:type="gramStart"/>
      <w:r>
        <w:rPr>
          <w:rFonts w:hint="eastAsia"/>
        </w:rPr>
        <w:t>辅认证</w:t>
      </w:r>
      <w:proofErr w:type="gramEnd"/>
      <w:r>
        <w:rPr>
          <w:rFonts w:hint="eastAsia"/>
        </w:rPr>
        <w:t>，结合自适应认证、单点登录等方式，实现对</w:t>
      </w:r>
      <w:r>
        <w:rPr>
          <w:rFonts w:hint="eastAsia"/>
        </w:rPr>
        <w:t xml:space="preserve">PC </w:t>
      </w:r>
      <w:r>
        <w:rPr>
          <w:rFonts w:hint="eastAsia"/>
        </w:rPr>
        <w:t>端登录应用用户的安全身份鉴别，防止非授权人员登录。</w:t>
      </w:r>
    </w:p>
    <w:p w14:paraId="4DDD1252" w14:textId="77777777" w:rsidR="00660125" w:rsidRDefault="00000000">
      <w:r>
        <w:rPr>
          <w:rFonts w:hint="eastAsia"/>
        </w:rPr>
        <w:t>（</w:t>
      </w:r>
      <w:r>
        <w:rPr>
          <w:rFonts w:hint="eastAsia"/>
        </w:rPr>
        <w:t>2</w:t>
      </w:r>
      <w:r>
        <w:rPr>
          <w:rFonts w:hint="eastAsia"/>
        </w:rPr>
        <w:t>）在网络</w:t>
      </w:r>
      <w:proofErr w:type="gramStart"/>
      <w:r>
        <w:rPr>
          <w:rFonts w:hint="eastAsia"/>
        </w:rPr>
        <w:t>接入区</w:t>
      </w:r>
      <w:proofErr w:type="gramEnd"/>
      <w:r>
        <w:rPr>
          <w:rFonts w:hint="eastAsia"/>
        </w:rPr>
        <w:t>部署符合密码相关国家、行业标准要求的签名验签服务，对应</w:t>
      </w:r>
      <w:proofErr w:type="gramStart"/>
      <w:r>
        <w:rPr>
          <w:rFonts w:hint="eastAsia"/>
        </w:rPr>
        <w:t>用用户</w:t>
      </w:r>
      <w:proofErr w:type="gramEnd"/>
      <w:r>
        <w:rPr>
          <w:rFonts w:hint="eastAsia"/>
        </w:rPr>
        <w:t>访问权限控制列表进行完整性保护，防止应用资源被非授权用户篡改。</w:t>
      </w:r>
    </w:p>
    <w:p w14:paraId="3514B9D8" w14:textId="77777777" w:rsidR="00660125" w:rsidRDefault="00000000">
      <w:r>
        <w:rPr>
          <w:rFonts w:hint="eastAsia"/>
        </w:rPr>
        <w:t>（</w:t>
      </w:r>
      <w:r>
        <w:rPr>
          <w:rFonts w:hint="eastAsia"/>
        </w:rPr>
        <w:t>3</w:t>
      </w:r>
      <w:r>
        <w:rPr>
          <w:rFonts w:hint="eastAsia"/>
        </w:rPr>
        <w:t>）在服务器区租用符合相关国家、行业标准要求的云密码服务，应用通过</w:t>
      </w:r>
      <w:proofErr w:type="gramStart"/>
      <w:r>
        <w:rPr>
          <w:rFonts w:hint="eastAsia"/>
        </w:rPr>
        <w:t>调用信创</w:t>
      </w:r>
      <w:proofErr w:type="gramEnd"/>
      <w:r>
        <w:rPr>
          <w:rFonts w:hint="eastAsia"/>
        </w:rPr>
        <w:t>环境下的云密码服务，对移动端登录用户身份鉴别数据、</w:t>
      </w:r>
      <w:r>
        <w:rPr>
          <w:rFonts w:hint="eastAsia"/>
        </w:rPr>
        <w:t xml:space="preserve">PC </w:t>
      </w:r>
      <w:r>
        <w:rPr>
          <w:rFonts w:hint="eastAsia"/>
        </w:rPr>
        <w:t>端登录用户身份鉴别数据、系统中流转的数据进行传输、存储机密性、完整性保护，实现身份鉴别数据、数据防窃取和防篡改保护。</w:t>
      </w:r>
    </w:p>
    <w:p w14:paraId="772A5614" w14:textId="77777777" w:rsidR="00660125" w:rsidRDefault="00000000">
      <w:pPr>
        <w:pStyle w:val="5"/>
      </w:pPr>
      <w:r>
        <w:rPr>
          <w:rFonts w:hint="eastAsia"/>
        </w:rPr>
        <w:lastRenderedPageBreak/>
        <w:t>密钥管理需求</w:t>
      </w:r>
    </w:p>
    <w:p w14:paraId="2E352977" w14:textId="77777777" w:rsidR="00660125" w:rsidRDefault="00000000">
      <w:r>
        <w:rPr>
          <w:rFonts w:hint="eastAsia"/>
        </w:rPr>
        <w:t>密钥管理包括密钥生成、密钥分发、密钥存储、密钥使用、密钥备份、密钥更新、密钥销毁、密钥归档、密钥恢复，应符合</w:t>
      </w:r>
      <w:r>
        <w:rPr>
          <w:rFonts w:hint="eastAsia"/>
        </w:rPr>
        <w:t>GM/T 0034</w:t>
      </w:r>
      <w:r>
        <w:rPr>
          <w:rFonts w:hint="eastAsia"/>
        </w:rPr>
        <w:t>、</w:t>
      </w:r>
      <w:r>
        <w:rPr>
          <w:rFonts w:hint="eastAsia"/>
        </w:rPr>
        <w:t>GM/T 0051-2016</w:t>
      </w:r>
      <w:r>
        <w:rPr>
          <w:rFonts w:hint="eastAsia"/>
        </w:rPr>
        <w:t>相关密钥管理的要求。</w:t>
      </w:r>
    </w:p>
    <w:p w14:paraId="488478CC" w14:textId="77777777" w:rsidR="00660125" w:rsidRDefault="00000000">
      <w:pPr>
        <w:pStyle w:val="5"/>
      </w:pPr>
      <w:r>
        <w:rPr>
          <w:rFonts w:hint="eastAsia"/>
        </w:rPr>
        <w:t>安全管理需求</w:t>
      </w:r>
    </w:p>
    <w:p w14:paraId="1D1AF74A" w14:textId="77777777" w:rsidR="00660125" w:rsidRDefault="00000000">
      <w:r>
        <w:rPr>
          <w:rFonts w:hint="eastAsia"/>
        </w:rPr>
        <w:t>（</w:t>
      </w:r>
      <w:r>
        <w:rPr>
          <w:rFonts w:hint="eastAsia"/>
        </w:rPr>
        <w:t>1</w:t>
      </w:r>
      <w:r>
        <w:rPr>
          <w:rFonts w:hint="eastAsia"/>
        </w:rPr>
        <w:t>）管理制度</w:t>
      </w:r>
    </w:p>
    <w:p w14:paraId="2E8D88CF" w14:textId="77777777" w:rsidR="00660125" w:rsidRDefault="00000000">
      <w:r>
        <w:rPr>
          <w:rFonts w:hint="eastAsia"/>
        </w:rPr>
        <w:t>在管理制度方面，根据</w:t>
      </w:r>
      <w:r>
        <w:rPr>
          <w:rFonts w:hint="eastAsia"/>
        </w:rPr>
        <w:t>GB/T 39786-2021</w:t>
      </w:r>
      <w:r>
        <w:rPr>
          <w:rFonts w:hint="eastAsia"/>
        </w:rPr>
        <w:t>《信息安全技术信息系统密码应用基本要求》中安全管理制度方面的要求，制定与信息系统相适应的密码应用安全管理制度和操作规程，内容包括密码人员管理、密钥管理、建设运行、应急处置、介质管理等制度等</w:t>
      </w:r>
      <w:r>
        <w:rPr>
          <w:rFonts w:hint="eastAsia"/>
        </w:rPr>
        <w:t>5</w:t>
      </w:r>
      <w:r>
        <w:rPr>
          <w:rFonts w:hint="eastAsia"/>
        </w:rPr>
        <w:t>个方面，并同步在单位现有的制度发布流程中补充密码应用相关管理制度发布流程，并进行版本控制，待新制定的密码应用安全管理制度和操作规程评审通过后，按照密码应用管理制度的发布流程予以发布并遵照执行。密码安全管理制度和操作规范发布后，每年年底组织内部专家和密码相关人员对密码应用安全管理制度和操作规程的合理性和适用性进行论证和审定，对存在不足或需要改进的安全管理制度进行修订。</w:t>
      </w:r>
    </w:p>
    <w:p w14:paraId="06C62626" w14:textId="77777777" w:rsidR="00660125" w:rsidRDefault="00000000">
      <w:r>
        <w:rPr>
          <w:rFonts w:hint="eastAsia"/>
        </w:rPr>
        <w:t>（</w:t>
      </w:r>
      <w:r>
        <w:rPr>
          <w:rFonts w:hint="eastAsia"/>
        </w:rPr>
        <w:t>2</w:t>
      </w:r>
      <w:r>
        <w:rPr>
          <w:rFonts w:hint="eastAsia"/>
        </w:rPr>
        <w:t>）人员管理</w:t>
      </w:r>
    </w:p>
    <w:p w14:paraId="7AB23513" w14:textId="77777777" w:rsidR="00660125" w:rsidRDefault="00000000">
      <w:r>
        <w:rPr>
          <w:rFonts w:hint="eastAsia"/>
        </w:rPr>
        <w:t>在人员管理方面，安全管理制度规范的建立、日常安全管理、具体控制措施的贯彻执行以及对安全管理方针贯彻落实情况的监督等工作的开展都需要一个完善有效的信息安全组织架构来支撑。安全管理机构建设的目的主要是通过构建和完善信</w:t>
      </w:r>
      <w:r>
        <w:rPr>
          <w:rFonts w:hint="eastAsia"/>
        </w:rPr>
        <w:lastRenderedPageBreak/>
        <w:t>息安全组织架构，明确不同安全组织、不同安全角色的定位、职责以及相互关系，强化信息安全的专业化管理，实现对安全风险的有效控制。根据</w:t>
      </w:r>
      <w:r>
        <w:rPr>
          <w:rFonts w:hint="eastAsia"/>
        </w:rPr>
        <w:t>GB/T 39786-2021</w:t>
      </w:r>
      <w:r>
        <w:rPr>
          <w:rFonts w:hint="eastAsia"/>
        </w:rPr>
        <w:t>《信息安全技术信息系统密码应用基本要求》中安全管理人员方面的要求，对应用现有的人员管理制度进行补充和完善。建立密码专题培训机制，通过培训、考核相结合的方式，</w:t>
      </w:r>
      <w:proofErr w:type="gramStart"/>
      <w:r>
        <w:rPr>
          <w:rFonts w:hint="eastAsia"/>
        </w:rPr>
        <w:t>让相关</w:t>
      </w:r>
      <w:proofErr w:type="gramEnd"/>
      <w:r>
        <w:rPr>
          <w:rFonts w:hint="eastAsia"/>
        </w:rPr>
        <w:t>人员了解并遵守密码相关法律法规、密码应用安全管理制度。每</w:t>
      </w:r>
      <w:r>
        <w:rPr>
          <w:rFonts w:hint="eastAsia"/>
        </w:rPr>
        <w:t>6</w:t>
      </w:r>
      <w:r>
        <w:rPr>
          <w:rFonts w:hint="eastAsia"/>
        </w:rPr>
        <w:t>个月组织一次，由内部人员或聘请外部专家担任培训讲师，内容涉及密码相关法律法规和标准规范、商用密码应用、商用密码应用安全性评估等多个方面，使相关人员了解密码相关的法律和法规，掌握密码基本原理，并遵照执行。在系统完成密码应用改造后，安排项目建设单位、相关密码设备厂商对应</w:t>
      </w:r>
      <w:proofErr w:type="gramStart"/>
      <w:r>
        <w:rPr>
          <w:rFonts w:hint="eastAsia"/>
        </w:rPr>
        <w:t>用部署</w:t>
      </w:r>
      <w:proofErr w:type="gramEnd"/>
      <w:r>
        <w:rPr>
          <w:rFonts w:hint="eastAsia"/>
        </w:rPr>
        <w:t>使用的所有密码产品进行操作培训，确保相关人员能够正确配置使用部署的密码产品。结合系统情况，分别设立密钥管理员、安全审计员、密码操作员等岗位，明确各岗位职责，每个岗位均由</w:t>
      </w:r>
      <w:r>
        <w:rPr>
          <w:rFonts w:hint="eastAsia"/>
        </w:rPr>
        <w:t>2</w:t>
      </w:r>
      <w:r>
        <w:rPr>
          <w:rFonts w:hint="eastAsia"/>
        </w:rPr>
        <w:t>人担任。密钥管理员、安全审计员、密码操作人员职责互相制约互相监督，其中密钥管理</w:t>
      </w:r>
      <w:proofErr w:type="gramStart"/>
      <w:r>
        <w:rPr>
          <w:rFonts w:hint="eastAsia"/>
        </w:rPr>
        <w:t>员不可</w:t>
      </w:r>
      <w:proofErr w:type="gramEnd"/>
      <w:r>
        <w:rPr>
          <w:rFonts w:hint="eastAsia"/>
        </w:rPr>
        <w:t>兼任岗位，相关设备与系统的管理和使用账号不得多人共用。在现有的安全管理制度中，补充密码相关人员考核、奖惩、保密、调离制度，每年对密钥管理人员、安全审计人员、密码操作人员组织一次考核，对考核成绩优异的予以表扬和奖励，考核成绩不合格者，进行批评教育。密钥管理人员、安全审计人员、密码操作人员与单位签订保密协议，承担保密义务，相关人员若要调离岗位时，按照制定的人员调</w:t>
      </w:r>
      <w:r>
        <w:rPr>
          <w:rFonts w:hint="eastAsia"/>
        </w:rPr>
        <w:lastRenderedPageBreak/>
        <w:t>离制度承担相应的保密义务。</w:t>
      </w:r>
    </w:p>
    <w:p w14:paraId="21AB1FBA" w14:textId="77777777" w:rsidR="00660125" w:rsidRDefault="00000000">
      <w:r>
        <w:rPr>
          <w:rFonts w:hint="eastAsia"/>
        </w:rPr>
        <w:t>（</w:t>
      </w:r>
      <w:r>
        <w:rPr>
          <w:rFonts w:hint="eastAsia"/>
        </w:rPr>
        <w:t>3</w:t>
      </w:r>
      <w:r>
        <w:rPr>
          <w:rFonts w:hint="eastAsia"/>
        </w:rPr>
        <w:t>）建设运行</w:t>
      </w:r>
    </w:p>
    <w:p w14:paraId="3CECE5EE" w14:textId="77777777" w:rsidR="00660125" w:rsidRDefault="00000000">
      <w:r>
        <w:rPr>
          <w:rFonts w:hint="eastAsia"/>
        </w:rPr>
        <w:t>在建设运行方面，依据密码相关标准和密码应用需求制定密码应用方案，密码应用方案应包含物理和环境安全、网络和通讯安全、设备和计算安全、应用和数据安全以及安全管理等各个方面。密码应用方案编制完成后，委托商用密码应用安全性评估机构对方案进行评审，评审通过后，依据评估通过的密码应用方案进行信息系统改造，改造完成后</w:t>
      </w:r>
      <w:proofErr w:type="gramStart"/>
      <w:r>
        <w:rPr>
          <w:rFonts w:hint="eastAsia"/>
        </w:rPr>
        <w:t>委托密评机构</w:t>
      </w:r>
      <w:proofErr w:type="gramEnd"/>
      <w:r>
        <w:rPr>
          <w:rFonts w:hint="eastAsia"/>
        </w:rPr>
        <w:t>对信息系统进行密码应用安全性评估，评估通过后上线运行。应根据密码应用方案，确定系统涉及的密钥种类、体系及其生命周期环节，各环节安全管理要求参照《信息安全技术</w:t>
      </w:r>
      <w:r>
        <w:rPr>
          <w:rFonts w:hint="eastAsia"/>
        </w:rPr>
        <w:t xml:space="preserve"> </w:t>
      </w:r>
      <w:r>
        <w:rPr>
          <w:rFonts w:hint="eastAsia"/>
        </w:rPr>
        <w:t>信息系统密码应用基本要求》附录</w:t>
      </w:r>
      <w:r>
        <w:rPr>
          <w:rFonts w:hint="eastAsia"/>
        </w:rPr>
        <w:t>A</w:t>
      </w:r>
      <w:r>
        <w:rPr>
          <w:rFonts w:hint="eastAsia"/>
        </w:rPr>
        <w:t>。上线运行后，根据密码应用安全管理制度，每年对进行一次密码应用安全性评估和攻防对抗演习，并根据评估意见和攻防对抗中发现的问题进行整改。当发现信息系统存在重大密码应用安全隐患时，应停止系统运行，制定整改方案，按照整改方案对系统进行整改和密码应用安全性评估，评估通过后重新上线运行。</w:t>
      </w:r>
    </w:p>
    <w:p w14:paraId="673DC09D" w14:textId="77777777" w:rsidR="00660125" w:rsidRDefault="00000000">
      <w:r>
        <w:rPr>
          <w:rFonts w:hint="eastAsia"/>
        </w:rPr>
        <w:t>（</w:t>
      </w:r>
      <w:r>
        <w:rPr>
          <w:rFonts w:hint="eastAsia"/>
        </w:rPr>
        <w:t>4</w:t>
      </w:r>
      <w:r>
        <w:rPr>
          <w:rFonts w:hint="eastAsia"/>
        </w:rPr>
        <w:t>）应急处理</w:t>
      </w:r>
    </w:p>
    <w:p w14:paraId="4713291E" w14:textId="77777777" w:rsidR="00660125" w:rsidRDefault="00000000">
      <w:r>
        <w:rPr>
          <w:rFonts w:hint="eastAsia"/>
        </w:rPr>
        <w:t>在应急处置方面，项目运</w:t>
      </w:r>
      <w:proofErr w:type="gramStart"/>
      <w:r>
        <w:rPr>
          <w:rFonts w:hint="eastAsia"/>
        </w:rPr>
        <w:t>维管理</w:t>
      </w:r>
      <w:proofErr w:type="gramEnd"/>
      <w:r>
        <w:rPr>
          <w:rFonts w:hint="eastAsia"/>
        </w:rPr>
        <w:t>由用户方组织专业人员成立专门的管理、运维团队，同时指定专人负责本项目的运维和应急处置工作，确保在出现紧急情况是可以快速响应。系统运</w:t>
      </w:r>
      <w:proofErr w:type="gramStart"/>
      <w:r>
        <w:rPr>
          <w:rFonts w:hint="eastAsia"/>
        </w:rPr>
        <w:t>维人员</w:t>
      </w:r>
      <w:proofErr w:type="gramEnd"/>
      <w:r>
        <w:rPr>
          <w:rFonts w:hint="eastAsia"/>
        </w:rPr>
        <w:t>日常工作中对密码应用进行巡检，通过定期巡检提前发</w:t>
      </w:r>
      <w:r>
        <w:rPr>
          <w:rFonts w:hint="eastAsia"/>
        </w:rPr>
        <w:lastRenderedPageBreak/>
        <w:t>现可能存在问题和隐患，确保密码应用稳定运行。当巡检过程中发现安全事件后，首先初步判断事件类型和级别，对于初步判断属于中心应急事件，第一时间以书面形式向信息系统的上级主管部门进行报告。报告内容至少包括事件发现时间、初步判断原因与级别、先期处置活动等。发生安全事件，由系统运</w:t>
      </w:r>
      <w:proofErr w:type="gramStart"/>
      <w:r>
        <w:rPr>
          <w:rFonts w:hint="eastAsia"/>
        </w:rPr>
        <w:t>维管理</w:t>
      </w:r>
      <w:proofErr w:type="gramEnd"/>
      <w:r>
        <w:rPr>
          <w:rFonts w:hint="eastAsia"/>
        </w:rPr>
        <w:t>人员依据日常职责定义，由事件分类的相关责任岗先行排查应对。执行常规排查处理工作无效或超出预计时间，先期处置人员应向上级主管部门汇报事件最新情况。报告内容至少包括事件造成影响或损失确认，事件分类分级信息再勘定，先期处置工作内容与结果等。综合事件所造成的影响或损失，及事件级别的初步信息，由应急责任领导宣告进入应急状态，并通知应急决策领导。应急决策领导依据相关规定，向上级主管部门通报安全事件。应急小组人员到位，以当前事件响应处置为最高优先级，由技术总监负责现场指挥。应急小组成员在现场指挥下，对事件进行集中</w:t>
      </w:r>
      <w:proofErr w:type="gramStart"/>
      <w:r>
        <w:rPr>
          <w:rFonts w:hint="eastAsia"/>
        </w:rPr>
        <w:t>研</w:t>
      </w:r>
      <w:proofErr w:type="gramEnd"/>
      <w:r>
        <w:rPr>
          <w:rFonts w:hint="eastAsia"/>
        </w:rPr>
        <w:t>判，针对事件可能的原因制定应急处置方案。应急处置方案报应急工作责任领导审批通过后执行。事件处置方案获批后，相应各执行人依据计划执行。执行人员应将执行结果</w:t>
      </w:r>
      <w:proofErr w:type="gramStart"/>
      <w:r>
        <w:rPr>
          <w:rFonts w:hint="eastAsia"/>
        </w:rPr>
        <w:t>及期间</w:t>
      </w:r>
      <w:proofErr w:type="gramEnd"/>
      <w:r>
        <w:rPr>
          <w:rFonts w:hint="eastAsia"/>
        </w:rPr>
        <w:t>事件变化向上级主管部门进行报告；当出现情况与预订处置方案不符或超出预计执行时间时，由分管领导主动向应急责任领导汇报，同时向同级密码管理部门汇报处置情况。应急执行人员定期向分管领导汇报处置方案执行情况。应急状态下，每半小时向应急责任领导和应急决策领导报告最新进展情况。满足应急结束条件，由应急责任领导宣告</w:t>
      </w:r>
      <w:r>
        <w:rPr>
          <w:rFonts w:hint="eastAsia"/>
        </w:rPr>
        <w:lastRenderedPageBreak/>
        <w:t>结束应急，满足应急结束条件，由应急责任领导宣告结束应急，事件处置完成后，应及时向信息系统主管部门及归属的密码管理部门报告事件发生情况及处置情况，恢复日常工作状态。</w:t>
      </w:r>
    </w:p>
    <w:p w14:paraId="451D34D2" w14:textId="77777777" w:rsidR="00660125" w:rsidRDefault="00000000">
      <w:pPr>
        <w:pStyle w:val="2"/>
      </w:pPr>
      <w:bookmarkStart w:id="59" w:name="_Toc14943"/>
      <w:bookmarkEnd w:id="56"/>
      <w:r>
        <w:rPr>
          <w:rFonts w:hint="eastAsia"/>
        </w:rPr>
        <w:t>业务量、信息量分析预测</w:t>
      </w:r>
      <w:bookmarkEnd w:id="59"/>
    </w:p>
    <w:p w14:paraId="0C803CBA" w14:textId="77777777" w:rsidR="00660125" w:rsidRDefault="00000000">
      <w:pPr>
        <w:pStyle w:val="3"/>
      </w:pPr>
      <w:bookmarkStart w:id="60" w:name="_Toc4910"/>
      <w:r>
        <w:rPr>
          <w:rFonts w:hint="eastAsia"/>
        </w:rPr>
        <w:t>用户需求分析</w:t>
      </w:r>
      <w:bookmarkEnd w:id="60"/>
    </w:p>
    <w:p w14:paraId="2EA65648" w14:textId="77777777" w:rsidR="00660125" w:rsidRDefault="00000000">
      <w:r>
        <w:rPr>
          <w:rFonts w:hint="eastAsia"/>
        </w:rPr>
        <w:t>1</w:t>
      </w:r>
      <w:r>
        <w:rPr>
          <w:rFonts w:hint="eastAsia"/>
        </w:rPr>
        <w:t>、群众需求分析</w:t>
      </w:r>
    </w:p>
    <w:p w14:paraId="3E48D02A" w14:textId="77777777" w:rsidR="00660125" w:rsidRDefault="00000000">
      <w:r>
        <w:rPr>
          <w:rFonts w:hint="eastAsia"/>
        </w:rPr>
        <w:t>本应用预计使用用户为全重庆市办事群众和企业，预计约有</w:t>
      </w:r>
      <w:r>
        <w:rPr>
          <w:rFonts w:hint="eastAsia"/>
        </w:rPr>
        <w:t>20000000</w:t>
      </w:r>
      <w:r>
        <w:rPr>
          <w:rFonts w:hint="eastAsia"/>
        </w:rPr>
        <w:t>人通过“渝快办”办理公安政务服务事项。</w:t>
      </w:r>
    </w:p>
    <w:p w14:paraId="0A66A417" w14:textId="77777777" w:rsidR="00660125" w:rsidRDefault="00000000">
      <w:r>
        <w:rPr>
          <w:rFonts w:hint="eastAsia"/>
        </w:rPr>
        <w:t>2</w:t>
      </w:r>
      <w:r>
        <w:rPr>
          <w:rFonts w:hint="eastAsia"/>
        </w:rPr>
        <w:t>、民警需求分析</w:t>
      </w:r>
    </w:p>
    <w:p w14:paraId="1EB1CF1D" w14:textId="77777777" w:rsidR="00660125" w:rsidRDefault="00000000">
      <w:r>
        <w:rPr>
          <w:rFonts w:hint="eastAsia"/>
        </w:rPr>
        <w:t>（</w:t>
      </w:r>
      <w:r>
        <w:rPr>
          <w:rFonts w:hint="eastAsia"/>
        </w:rPr>
        <w:t>1</w:t>
      </w:r>
      <w:r>
        <w:rPr>
          <w:rFonts w:hint="eastAsia"/>
        </w:rPr>
        <w:t>）市级需求</w:t>
      </w:r>
    </w:p>
    <w:p w14:paraId="26634D53" w14:textId="77777777" w:rsidR="00660125" w:rsidRDefault="00000000">
      <w:r>
        <w:rPr>
          <w:rFonts w:hint="eastAsia"/>
        </w:rPr>
        <w:t>市级主要通过该应用业务系统</w:t>
      </w:r>
      <w:proofErr w:type="gramStart"/>
      <w:r>
        <w:rPr>
          <w:rFonts w:hint="eastAsia"/>
        </w:rPr>
        <w:t>进行办</w:t>
      </w:r>
      <w:proofErr w:type="gramEnd"/>
      <w:r>
        <w:rPr>
          <w:rFonts w:hint="eastAsia"/>
        </w:rPr>
        <w:t>件统计、办件过程监督、</w:t>
      </w:r>
      <w:proofErr w:type="gramStart"/>
      <w:r>
        <w:rPr>
          <w:rFonts w:hint="eastAsia"/>
        </w:rPr>
        <w:t>超期办件统计</w:t>
      </w:r>
      <w:proofErr w:type="gramEnd"/>
      <w:r>
        <w:rPr>
          <w:rFonts w:hint="eastAsia"/>
        </w:rPr>
        <w:t>等管理工作，预计约有</w:t>
      </w:r>
      <w:r>
        <w:rPr>
          <w:rFonts w:hint="eastAsia"/>
        </w:rPr>
        <w:t>20</w:t>
      </w:r>
      <w:r>
        <w:rPr>
          <w:rFonts w:hint="eastAsia"/>
        </w:rPr>
        <w:t>人使用。</w:t>
      </w:r>
    </w:p>
    <w:p w14:paraId="4A9A2F0F" w14:textId="77777777" w:rsidR="00660125" w:rsidRDefault="00000000">
      <w:r>
        <w:rPr>
          <w:rFonts w:hint="eastAsia"/>
        </w:rPr>
        <w:t>（</w:t>
      </w:r>
      <w:r>
        <w:rPr>
          <w:rFonts w:hint="eastAsia"/>
        </w:rPr>
        <w:t>2</w:t>
      </w:r>
      <w:r>
        <w:rPr>
          <w:rFonts w:hint="eastAsia"/>
        </w:rPr>
        <w:t>）区县级需求</w:t>
      </w:r>
    </w:p>
    <w:p w14:paraId="180C3E59" w14:textId="77777777" w:rsidR="00660125" w:rsidRDefault="00000000">
      <w:r>
        <w:rPr>
          <w:rFonts w:hint="eastAsia"/>
        </w:rPr>
        <w:t>区县级主要通过该应用业务系统</w:t>
      </w:r>
      <w:proofErr w:type="gramStart"/>
      <w:r>
        <w:rPr>
          <w:rFonts w:hint="eastAsia"/>
        </w:rPr>
        <w:t>进行办</w:t>
      </w:r>
      <w:proofErr w:type="gramEnd"/>
      <w:r>
        <w:rPr>
          <w:rFonts w:hint="eastAsia"/>
        </w:rPr>
        <w:t>件统计、办件过程监督、</w:t>
      </w:r>
      <w:proofErr w:type="gramStart"/>
      <w:r>
        <w:rPr>
          <w:rFonts w:hint="eastAsia"/>
        </w:rPr>
        <w:t>超期办件统计</w:t>
      </w:r>
      <w:proofErr w:type="gramEnd"/>
      <w:r>
        <w:rPr>
          <w:rFonts w:hint="eastAsia"/>
        </w:rPr>
        <w:t>等管理工作，预计约有</w:t>
      </w:r>
      <w:r>
        <w:rPr>
          <w:rFonts w:hint="eastAsia"/>
        </w:rPr>
        <w:t>1000</w:t>
      </w:r>
      <w:r>
        <w:rPr>
          <w:rFonts w:hint="eastAsia"/>
        </w:rPr>
        <w:t>人使用。</w:t>
      </w:r>
    </w:p>
    <w:p w14:paraId="28C0A564" w14:textId="77777777" w:rsidR="00660125" w:rsidRDefault="00000000">
      <w:r>
        <w:rPr>
          <w:rFonts w:hint="eastAsia"/>
        </w:rPr>
        <w:t>（</w:t>
      </w:r>
      <w:r>
        <w:rPr>
          <w:rFonts w:hint="eastAsia"/>
        </w:rPr>
        <w:t>3</w:t>
      </w:r>
      <w:r>
        <w:rPr>
          <w:rFonts w:hint="eastAsia"/>
        </w:rPr>
        <w:t>）派出所需求</w:t>
      </w:r>
    </w:p>
    <w:p w14:paraId="0195A4A1" w14:textId="77777777" w:rsidR="00660125" w:rsidRDefault="00000000">
      <w:r>
        <w:rPr>
          <w:rFonts w:hint="eastAsia"/>
        </w:rPr>
        <w:t>派出所级别主要通过该应用业务系统</w:t>
      </w:r>
      <w:proofErr w:type="gramStart"/>
      <w:r>
        <w:rPr>
          <w:rFonts w:hint="eastAsia"/>
        </w:rPr>
        <w:t>进行办</w:t>
      </w:r>
      <w:proofErr w:type="gramEnd"/>
      <w:r>
        <w:rPr>
          <w:rFonts w:hint="eastAsia"/>
        </w:rPr>
        <w:t>件审批、受理、办结等业务操作，预计约有</w:t>
      </w:r>
      <w:r>
        <w:rPr>
          <w:rFonts w:hint="eastAsia"/>
        </w:rPr>
        <w:t>7000</w:t>
      </w:r>
      <w:r>
        <w:rPr>
          <w:rFonts w:hint="eastAsia"/>
        </w:rPr>
        <w:t>人使用。</w:t>
      </w:r>
    </w:p>
    <w:p w14:paraId="64D969E9" w14:textId="77777777" w:rsidR="00660125" w:rsidRDefault="00000000">
      <w:r>
        <w:rPr>
          <w:rFonts w:hint="eastAsia"/>
        </w:rPr>
        <w:t>综上，本应用预计使用用户为全重庆市办事群众，预计约有</w:t>
      </w:r>
      <w:r>
        <w:rPr>
          <w:rFonts w:hint="eastAsia"/>
        </w:rPr>
        <w:t>20000000</w:t>
      </w:r>
      <w:r>
        <w:rPr>
          <w:rFonts w:hint="eastAsia"/>
        </w:rPr>
        <w:t>人；使用用户还包括民警等预计约有</w:t>
      </w:r>
      <w:r>
        <w:rPr>
          <w:rFonts w:hint="eastAsia"/>
        </w:rPr>
        <w:t>8000</w:t>
      </w:r>
      <w:r>
        <w:rPr>
          <w:rFonts w:hint="eastAsia"/>
        </w:rPr>
        <w:t>人。</w:t>
      </w:r>
    </w:p>
    <w:p w14:paraId="03C0FD0C" w14:textId="77777777" w:rsidR="00660125" w:rsidRDefault="00000000">
      <w:pPr>
        <w:pStyle w:val="3"/>
      </w:pPr>
      <w:bookmarkStart w:id="61" w:name="_Toc5965"/>
      <w:r>
        <w:rPr>
          <w:rFonts w:hint="eastAsia"/>
        </w:rPr>
        <w:lastRenderedPageBreak/>
        <w:t>业务量分析与预测</w:t>
      </w:r>
      <w:bookmarkEnd w:id="61"/>
    </w:p>
    <w:p w14:paraId="1DB8556E" w14:textId="77777777" w:rsidR="00660125" w:rsidRDefault="00000000">
      <w:r>
        <w:rPr>
          <w:rFonts w:hint="eastAsia"/>
        </w:rPr>
        <w:t>本项目业务量分析与预测如下表所示：</w:t>
      </w:r>
    </w:p>
    <w:tbl>
      <w:tblPr>
        <w:tblW w:w="8296" w:type="dxa"/>
        <w:tblLayout w:type="fixed"/>
        <w:tblLook w:val="04A0" w:firstRow="1" w:lastRow="0" w:firstColumn="1" w:lastColumn="0" w:noHBand="0" w:noVBand="1"/>
      </w:tblPr>
      <w:tblGrid>
        <w:gridCol w:w="763"/>
        <w:gridCol w:w="4042"/>
        <w:gridCol w:w="1983"/>
        <w:gridCol w:w="1508"/>
      </w:tblGrid>
      <w:tr w:rsidR="00660125" w14:paraId="26107A5B" w14:textId="77777777">
        <w:trPr>
          <w:trHeight w:val="900"/>
          <w:tblHeader/>
        </w:trPr>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22CE9" w14:textId="77777777" w:rsidR="00660125" w:rsidRDefault="00000000">
            <w:pPr>
              <w:pStyle w:val="ae"/>
            </w:pPr>
            <w:r>
              <w:rPr>
                <w:rFonts w:hint="eastAsia"/>
              </w:rPr>
              <w:t>序号</w:t>
            </w:r>
          </w:p>
        </w:tc>
        <w:tc>
          <w:tcPr>
            <w:tcW w:w="40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1B938" w14:textId="77777777" w:rsidR="00660125" w:rsidRDefault="00000000">
            <w:pPr>
              <w:pStyle w:val="ae"/>
            </w:pPr>
            <w:r>
              <w:rPr>
                <w:rFonts w:hint="eastAsia"/>
              </w:rPr>
              <w:t>系统</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B5344" w14:textId="77777777" w:rsidR="00660125" w:rsidRDefault="00000000">
            <w:pPr>
              <w:pStyle w:val="ae"/>
            </w:pPr>
            <w:r>
              <w:rPr>
                <w:rFonts w:hint="eastAsia"/>
              </w:rPr>
              <w:t>预计覆盖对象</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61AD6" w14:textId="77777777" w:rsidR="00660125" w:rsidRDefault="00000000">
            <w:pPr>
              <w:pStyle w:val="ae"/>
            </w:pPr>
            <w:r>
              <w:rPr>
                <w:rFonts w:hint="eastAsia"/>
              </w:rPr>
              <w:t>并发比例</w:t>
            </w:r>
          </w:p>
        </w:tc>
      </w:tr>
      <w:tr w:rsidR="00660125" w14:paraId="2F8A1743" w14:textId="77777777">
        <w:trPr>
          <w:trHeight w:val="280"/>
        </w:trPr>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2BD36" w14:textId="77777777" w:rsidR="00660125" w:rsidRDefault="00000000">
            <w:pPr>
              <w:pStyle w:val="ae"/>
            </w:pPr>
            <w:proofErr w:type="gramStart"/>
            <w:r>
              <w:rPr>
                <w:rFonts w:hint="eastAsia"/>
              </w:rPr>
              <w:t>一</w:t>
            </w:r>
            <w:proofErr w:type="gramEnd"/>
          </w:p>
        </w:tc>
        <w:tc>
          <w:tcPr>
            <w:tcW w:w="4042" w:type="dxa"/>
            <w:tcBorders>
              <w:top w:val="single" w:sz="4" w:space="0" w:color="000000"/>
              <w:left w:val="nil"/>
              <w:bottom w:val="single" w:sz="4" w:space="0" w:color="000000"/>
              <w:right w:val="single" w:sz="4" w:space="0" w:color="000000"/>
            </w:tcBorders>
            <w:shd w:val="clear" w:color="auto" w:fill="auto"/>
            <w:vAlign w:val="center"/>
          </w:tcPr>
          <w:p w14:paraId="7291BDBF" w14:textId="77777777" w:rsidR="00660125" w:rsidRDefault="00000000">
            <w:pPr>
              <w:pStyle w:val="ae"/>
            </w:pPr>
            <w:r>
              <w:rPr>
                <w:rFonts w:hint="eastAsia"/>
              </w:rPr>
              <w:t>互联网</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92F43" w14:textId="77777777" w:rsidR="00660125" w:rsidRDefault="00000000">
            <w:pPr>
              <w:pStyle w:val="ae"/>
            </w:pPr>
            <w:r>
              <w:t xml:space="preserve">　</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70651" w14:textId="77777777" w:rsidR="00660125" w:rsidRDefault="00000000">
            <w:pPr>
              <w:pStyle w:val="ae"/>
            </w:pPr>
            <w:r>
              <w:t xml:space="preserve">　</w:t>
            </w:r>
          </w:p>
        </w:tc>
      </w:tr>
      <w:tr w:rsidR="00660125" w14:paraId="019C2AF1" w14:textId="77777777">
        <w:trPr>
          <w:trHeight w:val="260"/>
        </w:trPr>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3E7" w14:textId="77777777" w:rsidR="00660125" w:rsidRDefault="00000000">
            <w:pPr>
              <w:pStyle w:val="ae"/>
            </w:pPr>
            <w:r>
              <w:t>1</w:t>
            </w:r>
          </w:p>
        </w:tc>
        <w:tc>
          <w:tcPr>
            <w:tcW w:w="40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D4875" w14:textId="77777777" w:rsidR="00660125" w:rsidRDefault="00000000">
            <w:pPr>
              <w:pStyle w:val="ae"/>
            </w:pPr>
            <w:r>
              <w:rPr>
                <w:rFonts w:hint="eastAsia"/>
              </w:rPr>
              <w:t>“法治·警快办”</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18DCB" w14:textId="77777777" w:rsidR="00660125" w:rsidRDefault="00000000">
            <w:pPr>
              <w:pStyle w:val="ae"/>
            </w:pPr>
            <w:r>
              <w:t>20000000</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95DB2" w14:textId="77777777" w:rsidR="00660125" w:rsidRDefault="00000000">
            <w:pPr>
              <w:pStyle w:val="ae"/>
            </w:pPr>
            <w:r>
              <w:t>0.0</w:t>
            </w:r>
            <w:r>
              <w:rPr>
                <w:rFonts w:hint="eastAsia"/>
              </w:rPr>
              <w:t>1</w:t>
            </w:r>
            <w:r>
              <w:t>%</w:t>
            </w:r>
          </w:p>
        </w:tc>
      </w:tr>
      <w:tr w:rsidR="00660125" w14:paraId="55480A5C" w14:textId="77777777">
        <w:trPr>
          <w:trHeight w:val="260"/>
        </w:trPr>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2818A5" w14:textId="77777777" w:rsidR="00660125" w:rsidRDefault="00000000">
            <w:pPr>
              <w:pStyle w:val="ae"/>
            </w:pPr>
            <w:r>
              <w:t xml:space="preserve">　</w:t>
            </w:r>
          </w:p>
        </w:tc>
        <w:tc>
          <w:tcPr>
            <w:tcW w:w="40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65B85" w14:textId="77777777" w:rsidR="00660125" w:rsidRDefault="00000000">
            <w:pPr>
              <w:pStyle w:val="ae"/>
            </w:pPr>
            <w:r>
              <w:rPr>
                <w:rFonts w:hint="eastAsia"/>
              </w:rPr>
              <w:t>合计</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1B9A2" w14:textId="77777777" w:rsidR="00660125" w:rsidRDefault="00000000">
            <w:pPr>
              <w:pStyle w:val="ae"/>
            </w:pPr>
            <w:r>
              <w:t xml:space="preserve">　</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B5E27" w14:textId="77777777" w:rsidR="00660125" w:rsidRDefault="00000000">
            <w:pPr>
              <w:pStyle w:val="ae"/>
            </w:pPr>
            <w:r>
              <w:t xml:space="preserve">　</w:t>
            </w:r>
          </w:p>
        </w:tc>
      </w:tr>
      <w:tr w:rsidR="00660125" w14:paraId="79ECF65A" w14:textId="77777777">
        <w:trPr>
          <w:trHeight w:val="280"/>
        </w:trPr>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C23F91" w14:textId="77777777" w:rsidR="00660125" w:rsidRDefault="00000000">
            <w:pPr>
              <w:pStyle w:val="ae"/>
            </w:pPr>
            <w:r>
              <w:rPr>
                <w:rFonts w:hint="eastAsia"/>
              </w:rPr>
              <w:t>二</w:t>
            </w:r>
          </w:p>
        </w:tc>
        <w:tc>
          <w:tcPr>
            <w:tcW w:w="4042" w:type="dxa"/>
            <w:tcBorders>
              <w:top w:val="single" w:sz="4" w:space="0" w:color="000000"/>
              <w:left w:val="nil"/>
              <w:bottom w:val="single" w:sz="4" w:space="0" w:color="000000"/>
              <w:right w:val="single" w:sz="4" w:space="0" w:color="000000"/>
            </w:tcBorders>
            <w:shd w:val="clear" w:color="auto" w:fill="auto"/>
            <w:noWrap/>
            <w:vAlign w:val="center"/>
          </w:tcPr>
          <w:p w14:paraId="020D76D8" w14:textId="77777777" w:rsidR="00660125" w:rsidRDefault="00000000">
            <w:pPr>
              <w:pStyle w:val="ae"/>
            </w:pPr>
            <w:r>
              <w:rPr>
                <w:rFonts w:hint="eastAsia"/>
              </w:rPr>
              <w:t>公安信息网</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4F5CA" w14:textId="77777777" w:rsidR="00660125" w:rsidRDefault="00000000">
            <w:pPr>
              <w:pStyle w:val="ae"/>
            </w:pPr>
            <w:r>
              <w:t xml:space="preserve">　</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61E80" w14:textId="77777777" w:rsidR="00660125" w:rsidRDefault="00000000">
            <w:pPr>
              <w:pStyle w:val="ae"/>
            </w:pPr>
            <w:r>
              <w:t xml:space="preserve">　</w:t>
            </w:r>
          </w:p>
        </w:tc>
      </w:tr>
      <w:tr w:rsidR="00660125" w14:paraId="18E8C6BE" w14:textId="77777777">
        <w:trPr>
          <w:trHeight w:val="260"/>
        </w:trPr>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B3E371" w14:textId="77777777" w:rsidR="00660125" w:rsidRDefault="00000000">
            <w:pPr>
              <w:pStyle w:val="ae"/>
            </w:pPr>
            <w:r>
              <w:t>1</w:t>
            </w:r>
          </w:p>
        </w:tc>
        <w:tc>
          <w:tcPr>
            <w:tcW w:w="40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92C90" w14:textId="77777777" w:rsidR="00660125" w:rsidRDefault="00000000">
            <w:pPr>
              <w:pStyle w:val="ae"/>
            </w:pPr>
            <w:r>
              <w:rPr>
                <w:rFonts w:hint="eastAsia"/>
              </w:rPr>
              <w:t>“法治·警快办”</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F40DE" w14:textId="77777777" w:rsidR="00660125" w:rsidRDefault="00000000">
            <w:pPr>
              <w:pStyle w:val="ae"/>
            </w:pPr>
            <w:r>
              <w:t>8000</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85319" w14:textId="77777777" w:rsidR="00660125" w:rsidRDefault="00000000">
            <w:pPr>
              <w:pStyle w:val="ae"/>
            </w:pPr>
            <w:r>
              <w:t>10.00%</w:t>
            </w:r>
          </w:p>
        </w:tc>
      </w:tr>
      <w:tr w:rsidR="00660125" w14:paraId="7488BAF9" w14:textId="77777777">
        <w:trPr>
          <w:trHeight w:val="260"/>
        </w:trPr>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1D26A3" w14:textId="77777777" w:rsidR="00660125" w:rsidRDefault="00000000">
            <w:pPr>
              <w:pStyle w:val="ae"/>
            </w:pPr>
            <w:r>
              <w:t xml:space="preserve">　</w:t>
            </w:r>
          </w:p>
        </w:tc>
        <w:tc>
          <w:tcPr>
            <w:tcW w:w="40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01D39" w14:textId="77777777" w:rsidR="00660125" w:rsidRDefault="00000000">
            <w:pPr>
              <w:pStyle w:val="ae"/>
            </w:pPr>
            <w:r>
              <w:rPr>
                <w:rFonts w:hint="eastAsia"/>
              </w:rPr>
              <w:t>合计</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DDDAA" w14:textId="77777777" w:rsidR="00660125" w:rsidRDefault="00000000">
            <w:pPr>
              <w:pStyle w:val="ae"/>
            </w:pPr>
            <w:r>
              <w:t xml:space="preserve">　</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D80F4" w14:textId="77777777" w:rsidR="00660125" w:rsidRDefault="00000000">
            <w:pPr>
              <w:pStyle w:val="ae"/>
            </w:pPr>
            <w:r>
              <w:t xml:space="preserve">　</w:t>
            </w:r>
          </w:p>
        </w:tc>
      </w:tr>
    </w:tbl>
    <w:p w14:paraId="3C79D459" w14:textId="77777777" w:rsidR="00660125" w:rsidRDefault="00000000">
      <w:pPr>
        <w:pStyle w:val="3"/>
      </w:pPr>
      <w:bookmarkStart w:id="62" w:name="_Toc9918"/>
      <w:r>
        <w:rPr>
          <w:rFonts w:hint="eastAsia"/>
        </w:rPr>
        <w:t>信息量分析与预测</w:t>
      </w:r>
      <w:bookmarkEnd w:id="62"/>
    </w:p>
    <w:p w14:paraId="28D437C5" w14:textId="77777777" w:rsidR="00660125" w:rsidRDefault="00000000">
      <w:pPr>
        <w:pStyle w:val="4"/>
      </w:pPr>
      <w:r>
        <w:rPr>
          <w:rFonts w:hint="eastAsia"/>
        </w:rPr>
        <w:t>应用系统存储需求</w:t>
      </w:r>
    </w:p>
    <w:p w14:paraId="706C4772" w14:textId="77777777" w:rsidR="00660125" w:rsidRDefault="00000000">
      <w:r>
        <w:rPr>
          <w:rFonts w:hint="eastAsia"/>
        </w:rPr>
        <w:t>结构化数据需求如下表：</w:t>
      </w:r>
    </w:p>
    <w:tbl>
      <w:tblPr>
        <w:tblW w:w="8296" w:type="dxa"/>
        <w:tblLayout w:type="fixed"/>
        <w:tblLook w:val="04A0" w:firstRow="1" w:lastRow="0" w:firstColumn="1" w:lastColumn="0" w:noHBand="0" w:noVBand="1"/>
      </w:tblPr>
      <w:tblGrid>
        <w:gridCol w:w="811"/>
        <w:gridCol w:w="1346"/>
        <w:gridCol w:w="1120"/>
        <w:gridCol w:w="1028"/>
        <w:gridCol w:w="1151"/>
        <w:gridCol w:w="811"/>
        <w:gridCol w:w="988"/>
        <w:gridCol w:w="1041"/>
      </w:tblGrid>
      <w:tr w:rsidR="00660125" w14:paraId="1C02D22E" w14:textId="77777777">
        <w:trPr>
          <w:trHeight w:val="945"/>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4FDDA2D" w14:textId="77777777" w:rsidR="00660125" w:rsidRDefault="00000000">
            <w:pPr>
              <w:pStyle w:val="ae"/>
              <w:rPr>
                <w:snapToGrid/>
              </w:rPr>
            </w:pPr>
            <w:r>
              <w:rPr>
                <w:rFonts w:hint="eastAsia"/>
                <w:snapToGrid/>
              </w:rPr>
              <w:t>序号</w:t>
            </w:r>
          </w:p>
        </w:tc>
        <w:tc>
          <w:tcPr>
            <w:tcW w:w="1346" w:type="dxa"/>
            <w:tcBorders>
              <w:top w:val="single" w:sz="4" w:space="0" w:color="auto"/>
              <w:left w:val="nil"/>
              <w:bottom w:val="single" w:sz="4" w:space="0" w:color="auto"/>
              <w:right w:val="single" w:sz="4" w:space="0" w:color="auto"/>
            </w:tcBorders>
            <w:shd w:val="clear" w:color="auto" w:fill="auto"/>
            <w:vAlign w:val="center"/>
          </w:tcPr>
          <w:p w14:paraId="19A7AA45" w14:textId="77777777" w:rsidR="00660125" w:rsidRDefault="00000000">
            <w:pPr>
              <w:pStyle w:val="ae"/>
              <w:rPr>
                <w:snapToGrid/>
              </w:rPr>
            </w:pPr>
            <w:r>
              <w:rPr>
                <w:rFonts w:hint="eastAsia"/>
                <w:snapToGrid/>
              </w:rPr>
              <w:t>系统名称</w:t>
            </w:r>
          </w:p>
        </w:tc>
        <w:tc>
          <w:tcPr>
            <w:tcW w:w="1120" w:type="dxa"/>
            <w:tcBorders>
              <w:top w:val="single" w:sz="4" w:space="0" w:color="auto"/>
              <w:left w:val="nil"/>
              <w:bottom w:val="single" w:sz="4" w:space="0" w:color="auto"/>
              <w:right w:val="single" w:sz="4" w:space="0" w:color="auto"/>
            </w:tcBorders>
            <w:shd w:val="clear" w:color="auto" w:fill="auto"/>
            <w:vAlign w:val="center"/>
          </w:tcPr>
          <w:p w14:paraId="503BDC34" w14:textId="77777777" w:rsidR="00660125" w:rsidRDefault="00000000">
            <w:pPr>
              <w:pStyle w:val="ae"/>
              <w:rPr>
                <w:snapToGrid/>
              </w:rPr>
            </w:pPr>
            <w:r>
              <w:rPr>
                <w:rFonts w:hint="eastAsia"/>
                <w:snapToGrid/>
              </w:rPr>
              <w:t>对象数</w:t>
            </w:r>
          </w:p>
        </w:tc>
        <w:tc>
          <w:tcPr>
            <w:tcW w:w="1028" w:type="dxa"/>
            <w:tcBorders>
              <w:top w:val="single" w:sz="4" w:space="0" w:color="auto"/>
              <w:left w:val="nil"/>
              <w:bottom w:val="single" w:sz="4" w:space="0" w:color="auto"/>
              <w:right w:val="single" w:sz="4" w:space="0" w:color="auto"/>
            </w:tcBorders>
            <w:shd w:val="clear" w:color="auto" w:fill="auto"/>
            <w:vAlign w:val="center"/>
          </w:tcPr>
          <w:p w14:paraId="237B8724" w14:textId="77777777" w:rsidR="00660125" w:rsidRDefault="00000000">
            <w:pPr>
              <w:pStyle w:val="ae"/>
              <w:rPr>
                <w:snapToGrid/>
              </w:rPr>
            </w:pPr>
            <w:proofErr w:type="gramStart"/>
            <w:r>
              <w:rPr>
                <w:rFonts w:hint="eastAsia"/>
                <w:snapToGrid/>
              </w:rPr>
              <w:t>每对象</w:t>
            </w:r>
            <w:proofErr w:type="gramEnd"/>
            <w:r>
              <w:rPr>
                <w:rFonts w:hint="eastAsia"/>
                <w:snapToGrid/>
              </w:rPr>
              <w:t>存储量（</w:t>
            </w:r>
            <w:r>
              <w:rPr>
                <w:snapToGrid/>
              </w:rPr>
              <w:t>MB</w:t>
            </w:r>
            <w:r>
              <w:rPr>
                <w:rFonts w:hint="eastAsia"/>
                <w:snapToGrid/>
              </w:rPr>
              <w:t>）</w:t>
            </w:r>
          </w:p>
        </w:tc>
        <w:tc>
          <w:tcPr>
            <w:tcW w:w="1151" w:type="dxa"/>
            <w:tcBorders>
              <w:top w:val="single" w:sz="4" w:space="0" w:color="auto"/>
              <w:left w:val="nil"/>
              <w:bottom w:val="single" w:sz="4" w:space="0" w:color="auto"/>
              <w:right w:val="single" w:sz="4" w:space="0" w:color="auto"/>
            </w:tcBorders>
            <w:shd w:val="clear" w:color="auto" w:fill="auto"/>
            <w:vAlign w:val="center"/>
          </w:tcPr>
          <w:p w14:paraId="54FC3828" w14:textId="77777777" w:rsidR="00660125" w:rsidRDefault="00000000">
            <w:pPr>
              <w:pStyle w:val="ae"/>
              <w:rPr>
                <w:snapToGrid/>
              </w:rPr>
            </w:pPr>
            <w:r>
              <w:rPr>
                <w:rFonts w:hint="eastAsia"/>
                <w:snapToGrid/>
              </w:rPr>
              <w:t>存储时间（年）</w:t>
            </w:r>
          </w:p>
        </w:tc>
        <w:tc>
          <w:tcPr>
            <w:tcW w:w="811" w:type="dxa"/>
            <w:tcBorders>
              <w:top w:val="single" w:sz="4" w:space="0" w:color="auto"/>
              <w:left w:val="nil"/>
              <w:bottom w:val="single" w:sz="4" w:space="0" w:color="auto"/>
              <w:right w:val="single" w:sz="4" w:space="0" w:color="auto"/>
            </w:tcBorders>
            <w:shd w:val="clear" w:color="auto" w:fill="auto"/>
            <w:vAlign w:val="center"/>
          </w:tcPr>
          <w:p w14:paraId="6B034CB1" w14:textId="77777777" w:rsidR="00660125" w:rsidRDefault="00000000">
            <w:pPr>
              <w:pStyle w:val="ae"/>
              <w:rPr>
                <w:snapToGrid/>
              </w:rPr>
            </w:pPr>
            <w:r>
              <w:rPr>
                <w:rFonts w:hint="eastAsia"/>
                <w:snapToGrid/>
              </w:rPr>
              <w:t>每年数据增长率</w:t>
            </w:r>
          </w:p>
        </w:tc>
        <w:tc>
          <w:tcPr>
            <w:tcW w:w="988" w:type="dxa"/>
            <w:tcBorders>
              <w:top w:val="single" w:sz="4" w:space="0" w:color="auto"/>
              <w:left w:val="nil"/>
              <w:bottom w:val="single" w:sz="4" w:space="0" w:color="auto"/>
              <w:right w:val="single" w:sz="4" w:space="0" w:color="auto"/>
            </w:tcBorders>
            <w:shd w:val="clear" w:color="auto" w:fill="auto"/>
            <w:vAlign w:val="center"/>
          </w:tcPr>
          <w:p w14:paraId="78A20D4C" w14:textId="77777777" w:rsidR="00660125" w:rsidRDefault="00000000">
            <w:pPr>
              <w:pStyle w:val="ae"/>
              <w:rPr>
                <w:snapToGrid/>
              </w:rPr>
            </w:pPr>
            <w:r>
              <w:rPr>
                <w:rFonts w:hint="eastAsia"/>
                <w:snapToGrid/>
              </w:rPr>
              <w:t>年存储量需求（</w:t>
            </w:r>
            <w:r>
              <w:rPr>
                <w:snapToGrid/>
              </w:rPr>
              <w:t>GB</w:t>
            </w:r>
            <w:r>
              <w:rPr>
                <w:rFonts w:hint="eastAsia"/>
                <w:snapToGrid/>
              </w:rPr>
              <w:t>）</w:t>
            </w:r>
          </w:p>
        </w:tc>
        <w:tc>
          <w:tcPr>
            <w:tcW w:w="1041" w:type="dxa"/>
            <w:tcBorders>
              <w:top w:val="single" w:sz="4" w:space="0" w:color="auto"/>
              <w:left w:val="nil"/>
              <w:bottom w:val="single" w:sz="4" w:space="0" w:color="auto"/>
              <w:right w:val="single" w:sz="4" w:space="0" w:color="auto"/>
            </w:tcBorders>
            <w:shd w:val="clear" w:color="auto" w:fill="auto"/>
            <w:vAlign w:val="center"/>
          </w:tcPr>
          <w:p w14:paraId="7BE50522" w14:textId="77777777" w:rsidR="00660125" w:rsidRDefault="00000000">
            <w:pPr>
              <w:pStyle w:val="ae"/>
              <w:rPr>
                <w:snapToGrid/>
              </w:rPr>
            </w:pPr>
            <w:r>
              <w:rPr>
                <w:rFonts w:hint="eastAsia"/>
                <w:snapToGrid/>
              </w:rPr>
              <w:t>总计存储量需求（</w:t>
            </w:r>
            <w:r>
              <w:rPr>
                <w:snapToGrid/>
              </w:rPr>
              <w:t>GB</w:t>
            </w:r>
            <w:r>
              <w:rPr>
                <w:rFonts w:hint="eastAsia"/>
                <w:snapToGrid/>
              </w:rPr>
              <w:t>）</w:t>
            </w:r>
          </w:p>
        </w:tc>
      </w:tr>
      <w:tr w:rsidR="00660125" w14:paraId="4C4C607B" w14:textId="77777777">
        <w:trPr>
          <w:trHeight w:val="315"/>
        </w:trPr>
        <w:tc>
          <w:tcPr>
            <w:tcW w:w="811" w:type="dxa"/>
            <w:tcBorders>
              <w:top w:val="nil"/>
              <w:left w:val="single" w:sz="4" w:space="0" w:color="auto"/>
              <w:bottom w:val="single" w:sz="4" w:space="0" w:color="auto"/>
              <w:right w:val="single" w:sz="4" w:space="0" w:color="auto"/>
            </w:tcBorders>
            <w:shd w:val="clear" w:color="auto" w:fill="auto"/>
            <w:vAlign w:val="center"/>
          </w:tcPr>
          <w:p w14:paraId="3345E6AF" w14:textId="77777777" w:rsidR="00660125" w:rsidRDefault="00000000">
            <w:pPr>
              <w:pStyle w:val="ae"/>
              <w:rPr>
                <w:snapToGrid/>
              </w:rPr>
            </w:pPr>
            <w:proofErr w:type="gramStart"/>
            <w:r>
              <w:rPr>
                <w:rFonts w:hint="eastAsia"/>
                <w:snapToGrid/>
              </w:rPr>
              <w:t>一</w:t>
            </w:r>
            <w:proofErr w:type="gramEnd"/>
          </w:p>
        </w:tc>
        <w:tc>
          <w:tcPr>
            <w:tcW w:w="1346" w:type="dxa"/>
            <w:tcBorders>
              <w:top w:val="nil"/>
              <w:left w:val="nil"/>
              <w:bottom w:val="single" w:sz="4" w:space="0" w:color="auto"/>
              <w:right w:val="single" w:sz="4" w:space="0" w:color="auto"/>
            </w:tcBorders>
            <w:shd w:val="clear" w:color="auto" w:fill="auto"/>
            <w:vAlign w:val="center"/>
          </w:tcPr>
          <w:p w14:paraId="1BAF955A" w14:textId="77777777" w:rsidR="00660125" w:rsidRDefault="00000000">
            <w:pPr>
              <w:pStyle w:val="ae"/>
              <w:rPr>
                <w:snapToGrid/>
              </w:rPr>
            </w:pPr>
            <w:r>
              <w:rPr>
                <w:rFonts w:hint="eastAsia"/>
                <w:snapToGrid/>
              </w:rPr>
              <w:t>互联网</w:t>
            </w:r>
          </w:p>
        </w:tc>
        <w:tc>
          <w:tcPr>
            <w:tcW w:w="1120" w:type="dxa"/>
            <w:tcBorders>
              <w:top w:val="nil"/>
              <w:left w:val="nil"/>
              <w:bottom w:val="single" w:sz="4" w:space="0" w:color="auto"/>
              <w:right w:val="single" w:sz="4" w:space="0" w:color="auto"/>
            </w:tcBorders>
            <w:shd w:val="clear" w:color="auto" w:fill="auto"/>
            <w:vAlign w:val="center"/>
          </w:tcPr>
          <w:p w14:paraId="3A016600" w14:textId="77777777" w:rsidR="00660125" w:rsidRDefault="00000000">
            <w:pPr>
              <w:pStyle w:val="ae"/>
              <w:rPr>
                <w:snapToGrid/>
              </w:rPr>
            </w:pPr>
            <w:r>
              <w:rPr>
                <w:snapToGrid/>
              </w:rPr>
              <w:t xml:space="preserve">　</w:t>
            </w:r>
          </w:p>
        </w:tc>
        <w:tc>
          <w:tcPr>
            <w:tcW w:w="1028" w:type="dxa"/>
            <w:tcBorders>
              <w:top w:val="nil"/>
              <w:left w:val="nil"/>
              <w:bottom w:val="single" w:sz="4" w:space="0" w:color="auto"/>
              <w:right w:val="single" w:sz="4" w:space="0" w:color="auto"/>
            </w:tcBorders>
            <w:shd w:val="clear" w:color="auto" w:fill="auto"/>
            <w:noWrap/>
            <w:vAlign w:val="center"/>
          </w:tcPr>
          <w:p w14:paraId="62B2F2B4" w14:textId="77777777" w:rsidR="00660125" w:rsidRDefault="00000000">
            <w:pPr>
              <w:pStyle w:val="ae"/>
              <w:rPr>
                <w:snapToGrid/>
              </w:rPr>
            </w:pPr>
            <w:r>
              <w:rPr>
                <w:snapToGrid/>
              </w:rPr>
              <w:t xml:space="preserve">　</w:t>
            </w:r>
          </w:p>
        </w:tc>
        <w:tc>
          <w:tcPr>
            <w:tcW w:w="1151" w:type="dxa"/>
            <w:tcBorders>
              <w:top w:val="nil"/>
              <w:left w:val="nil"/>
              <w:bottom w:val="single" w:sz="4" w:space="0" w:color="auto"/>
              <w:right w:val="single" w:sz="4" w:space="0" w:color="auto"/>
            </w:tcBorders>
            <w:shd w:val="clear" w:color="auto" w:fill="auto"/>
            <w:noWrap/>
            <w:vAlign w:val="center"/>
          </w:tcPr>
          <w:p w14:paraId="0615C207" w14:textId="77777777" w:rsidR="00660125" w:rsidRDefault="00000000">
            <w:pPr>
              <w:pStyle w:val="ae"/>
              <w:rPr>
                <w:snapToGrid/>
              </w:rPr>
            </w:pPr>
            <w:r>
              <w:rPr>
                <w:snapToGrid/>
              </w:rPr>
              <w:t xml:space="preserve">　</w:t>
            </w:r>
          </w:p>
        </w:tc>
        <w:tc>
          <w:tcPr>
            <w:tcW w:w="811" w:type="dxa"/>
            <w:tcBorders>
              <w:top w:val="nil"/>
              <w:left w:val="nil"/>
              <w:bottom w:val="single" w:sz="4" w:space="0" w:color="auto"/>
              <w:right w:val="single" w:sz="4" w:space="0" w:color="auto"/>
            </w:tcBorders>
            <w:shd w:val="clear" w:color="auto" w:fill="auto"/>
            <w:noWrap/>
            <w:vAlign w:val="center"/>
          </w:tcPr>
          <w:p w14:paraId="0BC149D5" w14:textId="77777777" w:rsidR="00660125" w:rsidRDefault="00000000">
            <w:pPr>
              <w:pStyle w:val="ae"/>
              <w:rPr>
                <w:snapToGrid/>
              </w:rPr>
            </w:pPr>
            <w:r>
              <w:rPr>
                <w:snapToGrid/>
              </w:rPr>
              <w:t xml:space="preserve">　</w:t>
            </w:r>
          </w:p>
        </w:tc>
        <w:tc>
          <w:tcPr>
            <w:tcW w:w="988" w:type="dxa"/>
            <w:tcBorders>
              <w:top w:val="nil"/>
              <w:left w:val="nil"/>
              <w:bottom w:val="single" w:sz="4" w:space="0" w:color="auto"/>
              <w:right w:val="single" w:sz="4" w:space="0" w:color="auto"/>
            </w:tcBorders>
            <w:shd w:val="clear" w:color="auto" w:fill="auto"/>
            <w:noWrap/>
            <w:vAlign w:val="center"/>
          </w:tcPr>
          <w:p w14:paraId="113A2834" w14:textId="77777777" w:rsidR="00660125" w:rsidRDefault="00000000">
            <w:pPr>
              <w:pStyle w:val="ae"/>
              <w:rPr>
                <w:snapToGrid/>
              </w:rPr>
            </w:pPr>
            <w:r>
              <w:rPr>
                <w:snapToGrid/>
              </w:rPr>
              <w:t xml:space="preserve">　</w:t>
            </w:r>
          </w:p>
        </w:tc>
        <w:tc>
          <w:tcPr>
            <w:tcW w:w="1041" w:type="dxa"/>
            <w:tcBorders>
              <w:top w:val="nil"/>
              <w:left w:val="nil"/>
              <w:bottom w:val="single" w:sz="4" w:space="0" w:color="auto"/>
              <w:right w:val="single" w:sz="4" w:space="0" w:color="auto"/>
            </w:tcBorders>
            <w:shd w:val="clear" w:color="auto" w:fill="auto"/>
            <w:noWrap/>
            <w:vAlign w:val="center"/>
          </w:tcPr>
          <w:p w14:paraId="7F2512BA" w14:textId="77777777" w:rsidR="00660125" w:rsidRDefault="00000000">
            <w:pPr>
              <w:pStyle w:val="ae"/>
              <w:rPr>
                <w:snapToGrid/>
              </w:rPr>
            </w:pPr>
            <w:r>
              <w:rPr>
                <w:snapToGrid/>
              </w:rPr>
              <w:t xml:space="preserve">　</w:t>
            </w:r>
          </w:p>
        </w:tc>
      </w:tr>
      <w:tr w:rsidR="00660125" w14:paraId="7E236533" w14:textId="77777777">
        <w:trPr>
          <w:trHeight w:val="630"/>
        </w:trPr>
        <w:tc>
          <w:tcPr>
            <w:tcW w:w="811" w:type="dxa"/>
            <w:tcBorders>
              <w:top w:val="nil"/>
              <w:left w:val="single" w:sz="4" w:space="0" w:color="auto"/>
              <w:bottom w:val="single" w:sz="4" w:space="0" w:color="auto"/>
              <w:right w:val="single" w:sz="4" w:space="0" w:color="auto"/>
            </w:tcBorders>
            <w:shd w:val="clear" w:color="auto" w:fill="auto"/>
            <w:vAlign w:val="center"/>
          </w:tcPr>
          <w:p w14:paraId="291E32B7" w14:textId="77777777" w:rsidR="00660125" w:rsidRDefault="00000000">
            <w:pPr>
              <w:pStyle w:val="ae"/>
              <w:rPr>
                <w:snapToGrid/>
              </w:rPr>
            </w:pPr>
            <w:r>
              <w:rPr>
                <w:snapToGrid/>
              </w:rPr>
              <w:t>1</w:t>
            </w:r>
          </w:p>
        </w:tc>
        <w:tc>
          <w:tcPr>
            <w:tcW w:w="1346" w:type="dxa"/>
            <w:tcBorders>
              <w:top w:val="nil"/>
              <w:left w:val="nil"/>
              <w:bottom w:val="single" w:sz="4" w:space="0" w:color="auto"/>
              <w:right w:val="single" w:sz="4" w:space="0" w:color="auto"/>
            </w:tcBorders>
            <w:shd w:val="clear" w:color="auto" w:fill="auto"/>
            <w:vAlign w:val="center"/>
          </w:tcPr>
          <w:p w14:paraId="068C5CC4" w14:textId="77777777" w:rsidR="00660125" w:rsidRDefault="00000000">
            <w:pPr>
              <w:pStyle w:val="ae"/>
              <w:rPr>
                <w:snapToGrid/>
              </w:rPr>
            </w:pPr>
            <w:r>
              <w:rPr>
                <w:rFonts w:hint="eastAsia"/>
                <w:snapToGrid/>
              </w:rPr>
              <w:t>“法治·警快办”</w:t>
            </w:r>
          </w:p>
        </w:tc>
        <w:tc>
          <w:tcPr>
            <w:tcW w:w="1120" w:type="dxa"/>
            <w:tcBorders>
              <w:top w:val="nil"/>
              <w:left w:val="nil"/>
              <w:bottom w:val="single" w:sz="4" w:space="0" w:color="auto"/>
              <w:right w:val="single" w:sz="4" w:space="0" w:color="auto"/>
            </w:tcBorders>
            <w:shd w:val="clear" w:color="auto" w:fill="auto"/>
            <w:vAlign w:val="center"/>
          </w:tcPr>
          <w:p w14:paraId="51CF8D37" w14:textId="77777777" w:rsidR="00660125" w:rsidRDefault="00000000">
            <w:pPr>
              <w:pStyle w:val="ae"/>
              <w:rPr>
                <w:snapToGrid/>
              </w:rPr>
            </w:pPr>
            <w:r>
              <w:rPr>
                <w:snapToGrid/>
              </w:rPr>
              <w:t>20000000</w:t>
            </w:r>
          </w:p>
        </w:tc>
        <w:tc>
          <w:tcPr>
            <w:tcW w:w="1028" w:type="dxa"/>
            <w:tcBorders>
              <w:top w:val="nil"/>
              <w:left w:val="nil"/>
              <w:bottom w:val="single" w:sz="4" w:space="0" w:color="auto"/>
              <w:right w:val="single" w:sz="4" w:space="0" w:color="auto"/>
            </w:tcBorders>
            <w:shd w:val="clear" w:color="auto" w:fill="auto"/>
            <w:vAlign w:val="center"/>
          </w:tcPr>
          <w:p w14:paraId="226951CC" w14:textId="77777777" w:rsidR="00660125" w:rsidRDefault="00000000">
            <w:pPr>
              <w:pStyle w:val="ae"/>
              <w:rPr>
                <w:snapToGrid/>
              </w:rPr>
            </w:pPr>
            <w:r>
              <w:rPr>
                <w:snapToGrid/>
              </w:rPr>
              <w:t>0.05</w:t>
            </w:r>
          </w:p>
        </w:tc>
        <w:tc>
          <w:tcPr>
            <w:tcW w:w="1151" w:type="dxa"/>
            <w:tcBorders>
              <w:top w:val="nil"/>
              <w:left w:val="nil"/>
              <w:bottom w:val="single" w:sz="4" w:space="0" w:color="auto"/>
              <w:right w:val="single" w:sz="4" w:space="0" w:color="auto"/>
            </w:tcBorders>
            <w:shd w:val="clear" w:color="auto" w:fill="auto"/>
            <w:noWrap/>
            <w:vAlign w:val="center"/>
          </w:tcPr>
          <w:p w14:paraId="3D73B848" w14:textId="77777777" w:rsidR="00660125" w:rsidRDefault="00000000">
            <w:pPr>
              <w:pStyle w:val="ae"/>
              <w:rPr>
                <w:snapToGrid/>
              </w:rPr>
            </w:pPr>
            <w:r>
              <w:rPr>
                <w:snapToGrid/>
              </w:rPr>
              <w:t>5</w:t>
            </w:r>
          </w:p>
        </w:tc>
        <w:tc>
          <w:tcPr>
            <w:tcW w:w="811" w:type="dxa"/>
            <w:tcBorders>
              <w:top w:val="nil"/>
              <w:left w:val="nil"/>
              <w:bottom w:val="single" w:sz="4" w:space="0" w:color="auto"/>
              <w:right w:val="single" w:sz="4" w:space="0" w:color="auto"/>
            </w:tcBorders>
            <w:shd w:val="clear" w:color="auto" w:fill="auto"/>
            <w:noWrap/>
            <w:vAlign w:val="center"/>
          </w:tcPr>
          <w:p w14:paraId="1B716C56" w14:textId="77777777" w:rsidR="00660125" w:rsidRDefault="00000000">
            <w:pPr>
              <w:pStyle w:val="ae"/>
              <w:rPr>
                <w:snapToGrid/>
              </w:rPr>
            </w:pPr>
            <w:r>
              <w:rPr>
                <w:snapToGrid/>
              </w:rPr>
              <w:t>10%</w:t>
            </w:r>
          </w:p>
        </w:tc>
        <w:tc>
          <w:tcPr>
            <w:tcW w:w="988" w:type="dxa"/>
            <w:tcBorders>
              <w:top w:val="nil"/>
              <w:left w:val="nil"/>
              <w:bottom w:val="single" w:sz="4" w:space="0" w:color="auto"/>
              <w:right w:val="single" w:sz="4" w:space="0" w:color="auto"/>
            </w:tcBorders>
            <w:shd w:val="clear" w:color="auto" w:fill="auto"/>
            <w:noWrap/>
            <w:vAlign w:val="center"/>
          </w:tcPr>
          <w:p w14:paraId="6955F256" w14:textId="77777777" w:rsidR="00660125" w:rsidRDefault="00000000">
            <w:pPr>
              <w:pStyle w:val="ae"/>
              <w:rPr>
                <w:snapToGrid/>
              </w:rPr>
            </w:pPr>
            <w:r>
              <w:rPr>
                <w:snapToGrid/>
              </w:rPr>
              <w:t xml:space="preserve">976.56 </w:t>
            </w:r>
          </w:p>
        </w:tc>
        <w:tc>
          <w:tcPr>
            <w:tcW w:w="1041" w:type="dxa"/>
            <w:tcBorders>
              <w:top w:val="nil"/>
              <w:left w:val="nil"/>
              <w:bottom w:val="single" w:sz="4" w:space="0" w:color="auto"/>
              <w:right w:val="single" w:sz="4" w:space="0" w:color="auto"/>
            </w:tcBorders>
            <w:shd w:val="clear" w:color="auto" w:fill="auto"/>
            <w:noWrap/>
            <w:vAlign w:val="center"/>
          </w:tcPr>
          <w:p w14:paraId="213EB7F1" w14:textId="77777777" w:rsidR="00660125" w:rsidRDefault="00000000">
            <w:pPr>
              <w:pStyle w:val="ae"/>
              <w:rPr>
                <w:snapToGrid/>
              </w:rPr>
            </w:pPr>
            <w:r>
              <w:rPr>
                <w:snapToGrid/>
              </w:rPr>
              <w:t xml:space="preserve">1572.76 </w:t>
            </w:r>
          </w:p>
        </w:tc>
      </w:tr>
      <w:tr w:rsidR="00660125" w14:paraId="39A755AE" w14:textId="77777777">
        <w:trPr>
          <w:trHeight w:val="315"/>
        </w:trPr>
        <w:tc>
          <w:tcPr>
            <w:tcW w:w="811" w:type="dxa"/>
            <w:tcBorders>
              <w:top w:val="nil"/>
              <w:left w:val="single" w:sz="4" w:space="0" w:color="auto"/>
              <w:bottom w:val="single" w:sz="4" w:space="0" w:color="auto"/>
              <w:right w:val="single" w:sz="4" w:space="0" w:color="auto"/>
            </w:tcBorders>
            <w:shd w:val="clear" w:color="auto" w:fill="auto"/>
            <w:noWrap/>
            <w:vAlign w:val="center"/>
          </w:tcPr>
          <w:p w14:paraId="2EEE4EC3" w14:textId="77777777" w:rsidR="00660125" w:rsidRDefault="00000000">
            <w:pPr>
              <w:pStyle w:val="ae"/>
              <w:rPr>
                <w:snapToGrid/>
              </w:rPr>
            </w:pPr>
            <w:r>
              <w:rPr>
                <w:snapToGrid/>
              </w:rPr>
              <w:t xml:space="preserve">　</w:t>
            </w:r>
          </w:p>
        </w:tc>
        <w:tc>
          <w:tcPr>
            <w:tcW w:w="1346" w:type="dxa"/>
            <w:tcBorders>
              <w:top w:val="nil"/>
              <w:left w:val="nil"/>
              <w:bottom w:val="single" w:sz="4" w:space="0" w:color="auto"/>
              <w:right w:val="single" w:sz="4" w:space="0" w:color="auto"/>
            </w:tcBorders>
            <w:shd w:val="clear" w:color="auto" w:fill="auto"/>
            <w:vAlign w:val="center"/>
          </w:tcPr>
          <w:p w14:paraId="075064C9" w14:textId="77777777" w:rsidR="00660125" w:rsidRDefault="00000000">
            <w:pPr>
              <w:pStyle w:val="ae"/>
              <w:rPr>
                <w:snapToGrid/>
              </w:rPr>
            </w:pPr>
            <w:r>
              <w:rPr>
                <w:rFonts w:hint="eastAsia"/>
                <w:snapToGrid/>
              </w:rPr>
              <w:t>合计</w:t>
            </w:r>
          </w:p>
        </w:tc>
        <w:tc>
          <w:tcPr>
            <w:tcW w:w="1120" w:type="dxa"/>
            <w:tcBorders>
              <w:top w:val="nil"/>
              <w:left w:val="nil"/>
              <w:bottom w:val="single" w:sz="4" w:space="0" w:color="auto"/>
              <w:right w:val="single" w:sz="4" w:space="0" w:color="auto"/>
            </w:tcBorders>
            <w:shd w:val="clear" w:color="auto" w:fill="auto"/>
            <w:vAlign w:val="center"/>
          </w:tcPr>
          <w:p w14:paraId="3237339C" w14:textId="77777777" w:rsidR="00660125" w:rsidRDefault="00000000">
            <w:pPr>
              <w:pStyle w:val="ae"/>
              <w:rPr>
                <w:snapToGrid/>
              </w:rPr>
            </w:pPr>
            <w:r>
              <w:rPr>
                <w:snapToGrid/>
              </w:rPr>
              <w:t xml:space="preserve">　</w:t>
            </w:r>
          </w:p>
        </w:tc>
        <w:tc>
          <w:tcPr>
            <w:tcW w:w="1028" w:type="dxa"/>
            <w:tcBorders>
              <w:top w:val="nil"/>
              <w:left w:val="nil"/>
              <w:bottom w:val="single" w:sz="4" w:space="0" w:color="auto"/>
              <w:right w:val="single" w:sz="4" w:space="0" w:color="auto"/>
            </w:tcBorders>
            <w:shd w:val="clear" w:color="auto" w:fill="auto"/>
            <w:noWrap/>
            <w:vAlign w:val="bottom"/>
          </w:tcPr>
          <w:p w14:paraId="0AC3B12E" w14:textId="77777777" w:rsidR="00660125" w:rsidRDefault="00000000">
            <w:pPr>
              <w:pStyle w:val="ae"/>
              <w:rPr>
                <w:snapToGrid/>
              </w:rPr>
            </w:pPr>
            <w:r>
              <w:rPr>
                <w:snapToGrid/>
              </w:rPr>
              <w:t xml:space="preserve">　</w:t>
            </w:r>
          </w:p>
        </w:tc>
        <w:tc>
          <w:tcPr>
            <w:tcW w:w="1151" w:type="dxa"/>
            <w:tcBorders>
              <w:top w:val="nil"/>
              <w:left w:val="nil"/>
              <w:bottom w:val="single" w:sz="4" w:space="0" w:color="auto"/>
              <w:right w:val="single" w:sz="4" w:space="0" w:color="auto"/>
            </w:tcBorders>
            <w:shd w:val="clear" w:color="auto" w:fill="auto"/>
            <w:noWrap/>
            <w:vAlign w:val="bottom"/>
          </w:tcPr>
          <w:p w14:paraId="1070EC75" w14:textId="77777777" w:rsidR="00660125" w:rsidRDefault="00000000">
            <w:pPr>
              <w:pStyle w:val="ae"/>
              <w:rPr>
                <w:snapToGrid/>
              </w:rPr>
            </w:pPr>
            <w:r>
              <w:rPr>
                <w:snapToGrid/>
              </w:rPr>
              <w:t xml:space="preserve">　</w:t>
            </w:r>
          </w:p>
        </w:tc>
        <w:tc>
          <w:tcPr>
            <w:tcW w:w="811" w:type="dxa"/>
            <w:tcBorders>
              <w:top w:val="nil"/>
              <w:left w:val="nil"/>
              <w:bottom w:val="single" w:sz="4" w:space="0" w:color="auto"/>
              <w:right w:val="single" w:sz="4" w:space="0" w:color="auto"/>
            </w:tcBorders>
            <w:shd w:val="clear" w:color="auto" w:fill="auto"/>
            <w:noWrap/>
            <w:vAlign w:val="bottom"/>
          </w:tcPr>
          <w:p w14:paraId="572C0790" w14:textId="77777777" w:rsidR="00660125" w:rsidRDefault="00000000">
            <w:pPr>
              <w:pStyle w:val="ae"/>
              <w:rPr>
                <w:snapToGrid/>
              </w:rPr>
            </w:pPr>
            <w:r>
              <w:rPr>
                <w:snapToGrid/>
              </w:rPr>
              <w:t xml:space="preserve">　</w:t>
            </w:r>
          </w:p>
        </w:tc>
        <w:tc>
          <w:tcPr>
            <w:tcW w:w="988" w:type="dxa"/>
            <w:tcBorders>
              <w:top w:val="nil"/>
              <w:left w:val="nil"/>
              <w:bottom w:val="single" w:sz="4" w:space="0" w:color="auto"/>
              <w:right w:val="single" w:sz="4" w:space="0" w:color="auto"/>
            </w:tcBorders>
            <w:shd w:val="clear" w:color="auto" w:fill="auto"/>
            <w:noWrap/>
            <w:vAlign w:val="center"/>
          </w:tcPr>
          <w:p w14:paraId="4F2B0EF4" w14:textId="77777777" w:rsidR="00660125" w:rsidRDefault="00000000">
            <w:pPr>
              <w:pStyle w:val="ae"/>
              <w:rPr>
                <w:snapToGrid/>
              </w:rPr>
            </w:pPr>
            <w:r>
              <w:rPr>
                <w:snapToGrid/>
              </w:rPr>
              <w:t xml:space="preserve">976.56 </w:t>
            </w:r>
          </w:p>
        </w:tc>
        <w:tc>
          <w:tcPr>
            <w:tcW w:w="1041" w:type="dxa"/>
            <w:tcBorders>
              <w:top w:val="nil"/>
              <w:left w:val="nil"/>
              <w:bottom w:val="single" w:sz="4" w:space="0" w:color="auto"/>
              <w:right w:val="single" w:sz="4" w:space="0" w:color="auto"/>
            </w:tcBorders>
            <w:shd w:val="clear" w:color="auto" w:fill="auto"/>
            <w:noWrap/>
            <w:vAlign w:val="center"/>
          </w:tcPr>
          <w:p w14:paraId="41E99935" w14:textId="77777777" w:rsidR="00660125" w:rsidRDefault="00000000">
            <w:pPr>
              <w:pStyle w:val="ae"/>
              <w:rPr>
                <w:snapToGrid/>
              </w:rPr>
            </w:pPr>
            <w:r>
              <w:rPr>
                <w:snapToGrid/>
              </w:rPr>
              <w:t xml:space="preserve">1572.76 </w:t>
            </w:r>
          </w:p>
        </w:tc>
      </w:tr>
      <w:tr w:rsidR="00660125" w14:paraId="11027CF7" w14:textId="77777777">
        <w:trPr>
          <w:trHeight w:val="315"/>
        </w:trPr>
        <w:tc>
          <w:tcPr>
            <w:tcW w:w="811" w:type="dxa"/>
            <w:tcBorders>
              <w:top w:val="nil"/>
              <w:left w:val="single" w:sz="4" w:space="0" w:color="auto"/>
              <w:bottom w:val="single" w:sz="4" w:space="0" w:color="auto"/>
              <w:right w:val="single" w:sz="4" w:space="0" w:color="auto"/>
            </w:tcBorders>
            <w:shd w:val="clear" w:color="auto" w:fill="auto"/>
            <w:noWrap/>
            <w:vAlign w:val="center"/>
          </w:tcPr>
          <w:p w14:paraId="638EBC5D" w14:textId="77777777" w:rsidR="00660125" w:rsidRDefault="00000000">
            <w:pPr>
              <w:pStyle w:val="ae"/>
              <w:rPr>
                <w:snapToGrid/>
              </w:rPr>
            </w:pPr>
            <w:r>
              <w:rPr>
                <w:rFonts w:hint="eastAsia"/>
                <w:snapToGrid/>
              </w:rPr>
              <w:t>二</w:t>
            </w:r>
          </w:p>
        </w:tc>
        <w:tc>
          <w:tcPr>
            <w:tcW w:w="1346" w:type="dxa"/>
            <w:tcBorders>
              <w:top w:val="nil"/>
              <w:left w:val="nil"/>
              <w:bottom w:val="single" w:sz="4" w:space="0" w:color="auto"/>
              <w:right w:val="single" w:sz="4" w:space="0" w:color="auto"/>
            </w:tcBorders>
            <w:shd w:val="clear" w:color="auto" w:fill="auto"/>
            <w:noWrap/>
            <w:vAlign w:val="center"/>
          </w:tcPr>
          <w:p w14:paraId="75DD38EA" w14:textId="77777777" w:rsidR="00660125" w:rsidRDefault="00000000">
            <w:pPr>
              <w:pStyle w:val="ae"/>
              <w:rPr>
                <w:snapToGrid/>
              </w:rPr>
            </w:pPr>
            <w:r>
              <w:rPr>
                <w:rFonts w:hint="eastAsia"/>
                <w:snapToGrid/>
              </w:rPr>
              <w:t>公安信息网</w:t>
            </w:r>
          </w:p>
        </w:tc>
        <w:tc>
          <w:tcPr>
            <w:tcW w:w="1120" w:type="dxa"/>
            <w:tcBorders>
              <w:top w:val="nil"/>
              <w:left w:val="nil"/>
              <w:bottom w:val="single" w:sz="4" w:space="0" w:color="auto"/>
              <w:right w:val="single" w:sz="4" w:space="0" w:color="auto"/>
            </w:tcBorders>
            <w:shd w:val="clear" w:color="auto" w:fill="auto"/>
            <w:vAlign w:val="center"/>
          </w:tcPr>
          <w:p w14:paraId="42DD4FE2" w14:textId="77777777" w:rsidR="00660125" w:rsidRDefault="00000000">
            <w:pPr>
              <w:pStyle w:val="ae"/>
              <w:rPr>
                <w:snapToGrid/>
              </w:rPr>
            </w:pPr>
            <w:r>
              <w:rPr>
                <w:snapToGrid/>
              </w:rPr>
              <w:t xml:space="preserve">　</w:t>
            </w:r>
          </w:p>
        </w:tc>
        <w:tc>
          <w:tcPr>
            <w:tcW w:w="1028" w:type="dxa"/>
            <w:tcBorders>
              <w:top w:val="nil"/>
              <w:left w:val="nil"/>
              <w:bottom w:val="single" w:sz="4" w:space="0" w:color="auto"/>
              <w:right w:val="single" w:sz="4" w:space="0" w:color="auto"/>
            </w:tcBorders>
            <w:shd w:val="clear" w:color="auto" w:fill="auto"/>
            <w:noWrap/>
            <w:vAlign w:val="bottom"/>
          </w:tcPr>
          <w:p w14:paraId="3F4E7A14" w14:textId="77777777" w:rsidR="00660125" w:rsidRDefault="00000000">
            <w:pPr>
              <w:pStyle w:val="ae"/>
              <w:rPr>
                <w:snapToGrid/>
              </w:rPr>
            </w:pPr>
            <w:r>
              <w:rPr>
                <w:snapToGrid/>
              </w:rPr>
              <w:t xml:space="preserve">　</w:t>
            </w:r>
          </w:p>
        </w:tc>
        <w:tc>
          <w:tcPr>
            <w:tcW w:w="1151" w:type="dxa"/>
            <w:tcBorders>
              <w:top w:val="nil"/>
              <w:left w:val="nil"/>
              <w:bottom w:val="single" w:sz="4" w:space="0" w:color="auto"/>
              <w:right w:val="single" w:sz="4" w:space="0" w:color="auto"/>
            </w:tcBorders>
            <w:shd w:val="clear" w:color="auto" w:fill="auto"/>
            <w:noWrap/>
            <w:vAlign w:val="bottom"/>
          </w:tcPr>
          <w:p w14:paraId="40AE1719" w14:textId="77777777" w:rsidR="00660125" w:rsidRDefault="00000000">
            <w:pPr>
              <w:pStyle w:val="ae"/>
              <w:rPr>
                <w:snapToGrid/>
              </w:rPr>
            </w:pPr>
            <w:r>
              <w:rPr>
                <w:snapToGrid/>
              </w:rPr>
              <w:t xml:space="preserve">　</w:t>
            </w:r>
          </w:p>
        </w:tc>
        <w:tc>
          <w:tcPr>
            <w:tcW w:w="811" w:type="dxa"/>
            <w:tcBorders>
              <w:top w:val="nil"/>
              <w:left w:val="nil"/>
              <w:bottom w:val="single" w:sz="4" w:space="0" w:color="auto"/>
              <w:right w:val="single" w:sz="4" w:space="0" w:color="auto"/>
            </w:tcBorders>
            <w:shd w:val="clear" w:color="auto" w:fill="auto"/>
            <w:noWrap/>
            <w:vAlign w:val="bottom"/>
          </w:tcPr>
          <w:p w14:paraId="71B8FF02" w14:textId="77777777" w:rsidR="00660125" w:rsidRDefault="00000000">
            <w:pPr>
              <w:pStyle w:val="ae"/>
              <w:rPr>
                <w:snapToGrid/>
              </w:rPr>
            </w:pPr>
            <w:r>
              <w:rPr>
                <w:snapToGrid/>
              </w:rPr>
              <w:t xml:space="preserve">　</w:t>
            </w:r>
          </w:p>
        </w:tc>
        <w:tc>
          <w:tcPr>
            <w:tcW w:w="988" w:type="dxa"/>
            <w:tcBorders>
              <w:top w:val="nil"/>
              <w:left w:val="nil"/>
              <w:bottom w:val="single" w:sz="4" w:space="0" w:color="auto"/>
              <w:right w:val="single" w:sz="4" w:space="0" w:color="auto"/>
            </w:tcBorders>
            <w:shd w:val="clear" w:color="auto" w:fill="auto"/>
            <w:noWrap/>
            <w:vAlign w:val="center"/>
          </w:tcPr>
          <w:p w14:paraId="611BE344" w14:textId="77777777" w:rsidR="00660125" w:rsidRDefault="00000000">
            <w:pPr>
              <w:pStyle w:val="ae"/>
              <w:rPr>
                <w:snapToGrid/>
              </w:rPr>
            </w:pPr>
            <w:r>
              <w:rPr>
                <w:snapToGrid/>
              </w:rPr>
              <w:t xml:space="preserve">　</w:t>
            </w:r>
          </w:p>
        </w:tc>
        <w:tc>
          <w:tcPr>
            <w:tcW w:w="1041" w:type="dxa"/>
            <w:tcBorders>
              <w:top w:val="nil"/>
              <w:left w:val="nil"/>
              <w:bottom w:val="single" w:sz="4" w:space="0" w:color="auto"/>
              <w:right w:val="single" w:sz="4" w:space="0" w:color="auto"/>
            </w:tcBorders>
            <w:shd w:val="clear" w:color="auto" w:fill="auto"/>
            <w:noWrap/>
            <w:vAlign w:val="center"/>
          </w:tcPr>
          <w:p w14:paraId="05EA8524" w14:textId="77777777" w:rsidR="00660125" w:rsidRDefault="00000000">
            <w:pPr>
              <w:pStyle w:val="ae"/>
              <w:rPr>
                <w:snapToGrid/>
              </w:rPr>
            </w:pPr>
            <w:r>
              <w:rPr>
                <w:snapToGrid/>
              </w:rPr>
              <w:t xml:space="preserve">　</w:t>
            </w:r>
          </w:p>
        </w:tc>
      </w:tr>
      <w:tr w:rsidR="00660125" w14:paraId="7584C83C" w14:textId="77777777">
        <w:trPr>
          <w:trHeight w:val="630"/>
        </w:trPr>
        <w:tc>
          <w:tcPr>
            <w:tcW w:w="811" w:type="dxa"/>
            <w:tcBorders>
              <w:top w:val="nil"/>
              <w:left w:val="single" w:sz="4" w:space="0" w:color="auto"/>
              <w:bottom w:val="single" w:sz="4" w:space="0" w:color="auto"/>
              <w:right w:val="single" w:sz="4" w:space="0" w:color="auto"/>
            </w:tcBorders>
            <w:shd w:val="clear" w:color="auto" w:fill="auto"/>
            <w:noWrap/>
            <w:vAlign w:val="center"/>
          </w:tcPr>
          <w:p w14:paraId="2780BCC4" w14:textId="77777777" w:rsidR="00660125" w:rsidRDefault="00000000">
            <w:pPr>
              <w:pStyle w:val="ae"/>
              <w:rPr>
                <w:snapToGrid/>
              </w:rPr>
            </w:pPr>
            <w:r>
              <w:rPr>
                <w:snapToGrid/>
              </w:rPr>
              <w:t>1</w:t>
            </w:r>
          </w:p>
        </w:tc>
        <w:tc>
          <w:tcPr>
            <w:tcW w:w="1346" w:type="dxa"/>
            <w:tcBorders>
              <w:top w:val="nil"/>
              <w:left w:val="nil"/>
              <w:bottom w:val="single" w:sz="4" w:space="0" w:color="auto"/>
              <w:right w:val="single" w:sz="4" w:space="0" w:color="auto"/>
            </w:tcBorders>
            <w:shd w:val="clear" w:color="auto" w:fill="auto"/>
            <w:vAlign w:val="center"/>
          </w:tcPr>
          <w:p w14:paraId="10D6650D" w14:textId="77777777" w:rsidR="00660125" w:rsidRDefault="00000000">
            <w:pPr>
              <w:pStyle w:val="ae"/>
              <w:rPr>
                <w:snapToGrid/>
              </w:rPr>
            </w:pPr>
            <w:r>
              <w:rPr>
                <w:rFonts w:hint="eastAsia"/>
                <w:snapToGrid/>
              </w:rPr>
              <w:t>“法治·警快办”</w:t>
            </w:r>
          </w:p>
        </w:tc>
        <w:tc>
          <w:tcPr>
            <w:tcW w:w="1120" w:type="dxa"/>
            <w:tcBorders>
              <w:top w:val="nil"/>
              <w:left w:val="nil"/>
              <w:bottom w:val="single" w:sz="4" w:space="0" w:color="auto"/>
              <w:right w:val="single" w:sz="4" w:space="0" w:color="auto"/>
            </w:tcBorders>
            <w:shd w:val="clear" w:color="auto" w:fill="auto"/>
            <w:vAlign w:val="center"/>
          </w:tcPr>
          <w:p w14:paraId="0BEF5FE5" w14:textId="77777777" w:rsidR="00660125" w:rsidRDefault="00000000">
            <w:pPr>
              <w:pStyle w:val="ae"/>
              <w:rPr>
                <w:snapToGrid/>
              </w:rPr>
            </w:pPr>
            <w:r>
              <w:rPr>
                <w:snapToGrid/>
              </w:rPr>
              <w:t>8000</w:t>
            </w:r>
          </w:p>
        </w:tc>
        <w:tc>
          <w:tcPr>
            <w:tcW w:w="1028" w:type="dxa"/>
            <w:tcBorders>
              <w:top w:val="nil"/>
              <w:left w:val="nil"/>
              <w:bottom w:val="single" w:sz="4" w:space="0" w:color="auto"/>
              <w:right w:val="single" w:sz="4" w:space="0" w:color="auto"/>
            </w:tcBorders>
            <w:shd w:val="clear" w:color="auto" w:fill="auto"/>
            <w:vAlign w:val="center"/>
          </w:tcPr>
          <w:p w14:paraId="793E8232" w14:textId="77777777" w:rsidR="00660125" w:rsidRDefault="00000000">
            <w:pPr>
              <w:pStyle w:val="ae"/>
              <w:rPr>
                <w:snapToGrid/>
              </w:rPr>
            </w:pPr>
            <w:r>
              <w:rPr>
                <w:snapToGrid/>
              </w:rPr>
              <w:t>1</w:t>
            </w:r>
          </w:p>
        </w:tc>
        <w:tc>
          <w:tcPr>
            <w:tcW w:w="1151" w:type="dxa"/>
            <w:tcBorders>
              <w:top w:val="nil"/>
              <w:left w:val="nil"/>
              <w:bottom w:val="single" w:sz="4" w:space="0" w:color="auto"/>
              <w:right w:val="single" w:sz="4" w:space="0" w:color="auto"/>
            </w:tcBorders>
            <w:shd w:val="clear" w:color="auto" w:fill="auto"/>
            <w:noWrap/>
            <w:vAlign w:val="center"/>
          </w:tcPr>
          <w:p w14:paraId="6E15A63B" w14:textId="77777777" w:rsidR="00660125" w:rsidRDefault="00000000">
            <w:pPr>
              <w:pStyle w:val="ae"/>
              <w:rPr>
                <w:snapToGrid/>
              </w:rPr>
            </w:pPr>
            <w:r>
              <w:rPr>
                <w:snapToGrid/>
              </w:rPr>
              <w:t>5</w:t>
            </w:r>
          </w:p>
        </w:tc>
        <w:tc>
          <w:tcPr>
            <w:tcW w:w="811" w:type="dxa"/>
            <w:tcBorders>
              <w:top w:val="nil"/>
              <w:left w:val="nil"/>
              <w:bottom w:val="single" w:sz="4" w:space="0" w:color="auto"/>
              <w:right w:val="single" w:sz="4" w:space="0" w:color="auto"/>
            </w:tcBorders>
            <w:shd w:val="clear" w:color="auto" w:fill="auto"/>
            <w:noWrap/>
            <w:vAlign w:val="center"/>
          </w:tcPr>
          <w:p w14:paraId="4F971F31" w14:textId="77777777" w:rsidR="00660125" w:rsidRDefault="00000000">
            <w:pPr>
              <w:pStyle w:val="ae"/>
              <w:rPr>
                <w:snapToGrid/>
              </w:rPr>
            </w:pPr>
            <w:r>
              <w:rPr>
                <w:snapToGrid/>
              </w:rPr>
              <w:t>10%</w:t>
            </w:r>
          </w:p>
        </w:tc>
        <w:tc>
          <w:tcPr>
            <w:tcW w:w="988" w:type="dxa"/>
            <w:tcBorders>
              <w:top w:val="nil"/>
              <w:left w:val="nil"/>
              <w:bottom w:val="single" w:sz="4" w:space="0" w:color="auto"/>
              <w:right w:val="single" w:sz="4" w:space="0" w:color="auto"/>
            </w:tcBorders>
            <w:shd w:val="clear" w:color="auto" w:fill="auto"/>
            <w:noWrap/>
            <w:vAlign w:val="center"/>
          </w:tcPr>
          <w:p w14:paraId="73947B15" w14:textId="77777777" w:rsidR="00660125" w:rsidRDefault="00000000">
            <w:pPr>
              <w:pStyle w:val="ae"/>
              <w:rPr>
                <w:snapToGrid/>
              </w:rPr>
            </w:pPr>
            <w:r>
              <w:rPr>
                <w:snapToGrid/>
              </w:rPr>
              <w:t xml:space="preserve">7.81 </w:t>
            </w:r>
          </w:p>
        </w:tc>
        <w:tc>
          <w:tcPr>
            <w:tcW w:w="1041" w:type="dxa"/>
            <w:tcBorders>
              <w:top w:val="nil"/>
              <w:left w:val="nil"/>
              <w:bottom w:val="single" w:sz="4" w:space="0" w:color="auto"/>
              <w:right w:val="single" w:sz="4" w:space="0" w:color="auto"/>
            </w:tcBorders>
            <w:shd w:val="clear" w:color="auto" w:fill="auto"/>
            <w:noWrap/>
            <w:vAlign w:val="center"/>
          </w:tcPr>
          <w:p w14:paraId="2242BE21" w14:textId="77777777" w:rsidR="00660125" w:rsidRDefault="00000000">
            <w:pPr>
              <w:pStyle w:val="ae"/>
              <w:rPr>
                <w:snapToGrid/>
              </w:rPr>
            </w:pPr>
            <w:r>
              <w:rPr>
                <w:snapToGrid/>
              </w:rPr>
              <w:t xml:space="preserve">12.58 </w:t>
            </w:r>
          </w:p>
        </w:tc>
      </w:tr>
      <w:tr w:rsidR="00660125" w14:paraId="5B12D63E" w14:textId="77777777">
        <w:trPr>
          <w:trHeight w:val="315"/>
        </w:trPr>
        <w:tc>
          <w:tcPr>
            <w:tcW w:w="811" w:type="dxa"/>
            <w:tcBorders>
              <w:top w:val="nil"/>
              <w:left w:val="single" w:sz="4" w:space="0" w:color="auto"/>
              <w:bottom w:val="single" w:sz="4" w:space="0" w:color="auto"/>
              <w:right w:val="single" w:sz="4" w:space="0" w:color="auto"/>
            </w:tcBorders>
            <w:shd w:val="clear" w:color="auto" w:fill="auto"/>
            <w:noWrap/>
            <w:vAlign w:val="center"/>
          </w:tcPr>
          <w:p w14:paraId="0202943F" w14:textId="77777777" w:rsidR="00660125" w:rsidRDefault="00000000">
            <w:pPr>
              <w:pStyle w:val="ae"/>
              <w:rPr>
                <w:snapToGrid/>
              </w:rPr>
            </w:pPr>
            <w:r>
              <w:rPr>
                <w:snapToGrid/>
              </w:rPr>
              <w:t xml:space="preserve">　</w:t>
            </w:r>
          </w:p>
        </w:tc>
        <w:tc>
          <w:tcPr>
            <w:tcW w:w="1346" w:type="dxa"/>
            <w:tcBorders>
              <w:top w:val="nil"/>
              <w:left w:val="nil"/>
              <w:bottom w:val="single" w:sz="4" w:space="0" w:color="auto"/>
              <w:right w:val="single" w:sz="4" w:space="0" w:color="auto"/>
            </w:tcBorders>
            <w:shd w:val="clear" w:color="auto" w:fill="auto"/>
            <w:vAlign w:val="center"/>
          </w:tcPr>
          <w:p w14:paraId="37FDDE79" w14:textId="77777777" w:rsidR="00660125" w:rsidRDefault="00000000">
            <w:pPr>
              <w:pStyle w:val="ae"/>
              <w:rPr>
                <w:snapToGrid/>
              </w:rPr>
            </w:pPr>
            <w:r>
              <w:rPr>
                <w:rFonts w:hint="eastAsia"/>
                <w:snapToGrid/>
              </w:rPr>
              <w:t>合计</w:t>
            </w:r>
          </w:p>
        </w:tc>
        <w:tc>
          <w:tcPr>
            <w:tcW w:w="1120" w:type="dxa"/>
            <w:tcBorders>
              <w:top w:val="nil"/>
              <w:left w:val="nil"/>
              <w:bottom w:val="single" w:sz="4" w:space="0" w:color="auto"/>
              <w:right w:val="single" w:sz="4" w:space="0" w:color="auto"/>
            </w:tcBorders>
            <w:shd w:val="clear" w:color="auto" w:fill="auto"/>
            <w:vAlign w:val="center"/>
          </w:tcPr>
          <w:p w14:paraId="214C9A88" w14:textId="77777777" w:rsidR="00660125" w:rsidRDefault="00000000">
            <w:pPr>
              <w:pStyle w:val="ae"/>
              <w:rPr>
                <w:snapToGrid/>
              </w:rPr>
            </w:pPr>
            <w:r>
              <w:rPr>
                <w:snapToGrid/>
              </w:rPr>
              <w:t xml:space="preserve">　</w:t>
            </w:r>
          </w:p>
        </w:tc>
        <w:tc>
          <w:tcPr>
            <w:tcW w:w="1028" w:type="dxa"/>
            <w:tcBorders>
              <w:top w:val="nil"/>
              <w:left w:val="nil"/>
              <w:bottom w:val="single" w:sz="4" w:space="0" w:color="auto"/>
              <w:right w:val="single" w:sz="4" w:space="0" w:color="auto"/>
            </w:tcBorders>
            <w:shd w:val="clear" w:color="auto" w:fill="auto"/>
            <w:noWrap/>
            <w:vAlign w:val="bottom"/>
          </w:tcPr>
          <w:p w14:paraId="12D12455" w14:textId="77777777" w:rsidR="00660125" w:rsidRDefault="00000000">
            <w:pPr>
              <w:pStyle w:val="ae"/>
              <w:rPr>
                <w:snapToGrid/>
              </w:rPr>
            </w:pPr>
            <w:r>
              <w:rPr>
                <w:snapToGrid/>
              </w:rPr>
              <w:t xml:space="preserve">　</w:t>
            </w:r>
          </w:p>
        </w:tc>
        <w:tc>
          <w:tcPr>
            <w:tcW w:w="1151" w:type="dxa"/>
            <w:tcBorders>
              <w:top w:val="nil"/>
              <w:left w:val="nil"/>
              <w:bottom w:val="single" w:sz="4" w:space="0" w:color="auto"/>
              <w:right w:val="single" w:sz="4" w:space="0" w:color="auto"/>
            </w:tcBorders>
            <w:shd w:val="clear" w:color="auto" w:fill="auto"/>
            <w:noWrap/>
            <w:vAlign w:val="bottom"/>
          </w:tcPr>
          <w:p w14:paraId="7C6B8AF2" w14:textId="77777777" w:rsidR="00660125" w:rsidRDefault="00000000">
            <w:pPr>
              <w:pStyle w:val="ae"/>
              <w:rPr>
                <w:snapToGrid/>
              </w:rPr>
            </w:pPr>
            <w:r>
              <w:rPr>
                <w:snapToGrid/>
              </w:rPr>
              <w:t xml:space="preserve">　</w:t>
            </w:r>
          </w:p>
        </w:tc>
        <w:tc>
          <w:tcPr>
            <w:tcW w:w="811" w:type="dxa"/>
            <w:tcBorders>
              <w:top w:val="nil"/>
              <w:left w:val="nil"/>
              <w:bottom w:val="single" w:sz="4" w:space="0" w:color="auto"/>
              <w:right w:val="single" w:sz="4" w:space="0" w:color="auto"/>
            </w:tcBorders>
            <w:shd w:val="clear" w:color="auto" w:fill="auto"/>
            <w:noWrap/>
            <w:vAlign w:val="bottom"/>
          </w:tcPr>
          <w:p w14:paraId="44BE5D5A" w14:textId="77777777" w:rsidR="00660125" w:rsidRDefault="00000000">
            <w:pPr>
              <w:pStyle w:val="ae"/>
              <w:rPr>
                <w:snapToGrid/>
              </w:rPr>
            </w:pPr>
            <w:r>
              <w:rPr>
                <w:snapToGrid/>
              </w:rPr>
              <w:t xml:space="preserve">　</w:t>
            </w:r>
          </w:p>
        </w:tc>
        <w:tc>
          <w:tcPr>
            <w:tcW w:w="988" w:type="dxa"/>
            <w:tcBorders>
              <w:top w:val="nil"/>
              <w:left w:val="nil"/>
              <w:bottom w:val="single" w:sz="4" w:space="0" w:color="auto"/>
              <w:right w:val="single" w:sz="4" w:space="0" w:color="auto"/>
            </w:tcBorders>
            <w:shd w:val="clear" w:color="auto" w:fill="auto"/>
            <w:noWrap/>
            <w:vAlign w:val="center"/>
          </w:tcPr>
          <w:p w14:paraId="56100DDA" w14:textId="77777777" w:rsidR="00660125" w:rsidRDefault="00000000">
            <w:pPr>
              <w:pStyle w:val="ae"/>
              <w:rPr>
                <w:snapToGrid/>
              </w:rPr>
            </w:pPr>
            <w:r>
              <w:rPr>
                <w:snapToGrid/>
              </w:rPr>
              <w:t xml:space="preserve">7.81 </w:t>
            </w:r>
          </w:p>
        </w:tc>
        <w:tc>
          <w:tcPr>
            <w:tcW w:w="1041" w:type="dxa"/>
            <w:tcBorders>
              <w:top w:val="nil"/>
              <w:left w:val="nil"/>
              <w:bottom w:val="single" w:sz="4" w:space="0" w:color="auto"/>
              <w:right w:val="single" w:sz="4" w:space="0" w:color="auto"/>
            </w:tcBorders>
            <w:shd w:val="clear" w:color="auto" w:fill="auto"/>
            <w:noWrap/>
            <w:vAlign w:val="center"/>
          </w:tcPr>
          <w:p w14:paraId="40F03AF6" w14:textId="77777777" w:rsidR="00660125" w:rsidRDefault="00000000">
            <w:pPr>
              <w:pStyle w:val="ae"/>
              <w:rPr>
                <w:snapToGrid/>
              </w:rPr>
            </w:pPr>
            <w:r>
              <w:rPr>
                <w:snapToGrid/>
              </w:rPr>
              <w:t xml:space="preserve">12.58 </w:t>
            </w:r>
          </w:p>
        </w:tc>
      </w:tr>
    </w:tbl>
    <w:p w14:paraId="7CB1F16B" w14:textId="77777777" w:rsidR="00660125" w:rsidRDefault="00000000">
      <w:r>
        <w:rPr>
          <w:rFonts w:hint="eastAsia"/>
        </w:rPr>
        <w:t>非结构化数据需求如下表：</w:t>
      </w:r>
    </w:p>
    <w:tbl>
      <w:tblPr>
        <w:tblW w:w="8296" w:type="dxa"/>
        <w:tblLayout w:type="fixed"/>
        <w:tblLook w:val="04A0" w:firstRow="1" w:lastRow="0" w:firstColumn="1" w:lastColumn="0" w:noHBand="0" w:noVBand="1"/>
      </w:tblPr>
      <w:tblGrid>
        <w:gridCol w:w="1094"/>
        <w:gridCol w:w="1255"/>
        <w:gridCol w:w="1093"/>
        <w:gridCol w:w="1093"/>
        <w:gridCol w:w="1497"/>
        <w:gridCol w:w="1093"/>
        <w:gridCol w:w="1171"/>
      </w:tblGrid>
      <w:tr w:rsidR="00660125" w14:paraId="0242C66F" w14:textId="77777777">
        <w:trPr>
          <w:trHeight w:val="945"/>
        </w:trPr>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187A176" w14:textId="77777777" w:rsidR="00660125" w:rsidRDefault="00000000">
            <w:pPr>
              <w:pStyle w:val="ae"/>
              <w:rPr>
                <w:snapToGrid/>
              </w:rPr>
            </w:pPr>
            <w:r>
              <w:rPr>
                <w:rFonts w:hint="eastAsia"/>
                <w:snapToGrid/>
              </w:rPr>
              <w:lastRenderedPageBreak/>
              <w:t>序号</w:t>
            </w:r>
          </w:p>
        </w:tc>
        <w:tc>
          <w:tcPr>
            <w:tcW w:w="1255" w:type="dxa"/>
            <w:tcBorders>
              <w:top w:val="single" w:sz="4" w:space="0" w:color="auto"/>
              <w:left w:val="nil"/>
              <w:bottom w:val="single" w:sz="4" w:space="0" w:color="auto"/>
              <w:right w:val="single" w:sz="4" w:space="0" w:color="auto"/>
            </w:tcBorders>
            <w:shd w:val="clear" w:color="auto" w:fill="auto"/>
            <w:vAlign w:val="center"/>
          </w:tcPr>
          <w:p w14:paraId="5B4A14FE" w14:textId="77777777" w:rsidR="00660125" w:rsidRDefault="00000000">
            <w:pPr>
              <w:pStyle w:val="ae"/>
              <w:rPr>
                <w:snapToGrid/>
              </w:rPr>
            </w:pPr>
            <w:r>
              <w:rPr>
                <w:rFonts w:hint="eastAsia"/>
                <w:snapToGrid/>
              </w:rPr>
              <w:t>名称</w:t>
            </w:r>
          </w:p>
        </w:tc>
        <w:tc>
          <w:tcPr>
            <w:tcW w:w="1093" w:type="dxa"/>
            <w:tcBorders>
              <w:top w:val="single" w:sz="4" w:space="0" w:color="auto"/>
              <w:left w:val="nil"/>
              <w:bottom w:val="single" w:sz="4" w:space="0" w:color="auto"/>
              <w:right w:val="single" w:sz="4" w:space="0" w:color="auto"/>
            </w:tcBorders>
            <w:shd w:val="clear" w:color="auto" w:fill="auto"/>
            <w:vAlign w:val="center"/>
          </w:tcPr>
          <w:p w14:paraId="4414280B" w14:textId="77777777" w:rsidR="00660125" w:rsidRDefault="00000000">
            <w:pPr>
              <w:pStyle w:val="ae"/>
              <w:rPr>
                <w:snapToGrid/>
              </w:rPr>
            </w:pPr>
            <w:r>
              <w:rPr>
                <w:rFonts w:hint="eastAsia"/>
                <w:snapToGrid/>
              </w:rPr>
              <w:t>年存储量（</w:t>
            </w:r>
            <w:r>
              <w:rPr>
                <w:snapToGrid/>
              </w:rPr>
              <w:t>T</w:t>
            </w:r>
            <w:r>
              <w:rPr>
                <w:rFonts w:hint="eastAsia"/>
                <w:snapToGrid/>
              </w:rPr>
              <w:t>）</w:t>
            </w:r>
          </w:p>
        </w:tc>
        <w:tc>
          <w:tcPr>
            <w:tcW w:w="1093" w:type="dxa"/>
            <w:tcBorders>
              <w:top w:val="single" w:sz="4" w:space="0" w:color="auto"/>
              <w:left w:val="nil"/>
              <w:bottom w:val="single" w:sz="4" w:space="0" w:color="auto"/>
              <w:right w:val="single" w:sz="4" w:space="0" w:color="auto"/>
            </w:tcBorders>
            <w:shd w:val="clear" w:color="auto" w:fill="auto"/>
            <w:vAlign w:val="center"/>
          </w:tcPr>
          <w:p w14:paraId="54510AAE" w14:textId="77777777" w:rsidR="00660125" w:rsidRDefault="00000000">
            <w:pPr>
              <w:pStyle w:val="ae"/>
              <w:rPr>
                <w:snapToGrid/>
              </w:rPr>
            </w:pPr>
            <w:r>
              <w:rPr>
                <w:rFonts w:hint="eastAsia"/>
                <w:snapToGrid/>
              </w:rPr>
              <w:t>存储时间（年）</w:t>
            </w:r>
          </w:p>
        </w:tc>
        <w:tc>
          <w:tcPr>
            <w:tcW w:w="1497" w:type="dxa"/>
            <w:tcBorders>
              <w:top w:val="single" w:sz="4" w:space="0" w:color="auto"/>
              <w:left w:val="nil"/>
              <w:bottom w:val="single" w:sz="4" w:space="0" w:color="auto"/>
              <w:right w:val="single" w:sz="4" w:space="0" w:color="auto"/>
            </w:tcBorders>
            <w:shd w:val="clear" w:color="auto" w:fill="auto"/>
            <w:vAlign w:val="center"/>
          </w:tcPr>
          <w:p w14:paraId="4413A980" w14:textId="77777777" w:rsidR="00660125" w:rsidRDefault="00000000">
            <w:pPr>
              <w:pStyle w:val="ae"/>
              <w:rPr>
                <w:snapToGrid/>
              </w:rPr>
            </w:pPr>
            <w:r>
              <w:rPr>
                <w:rFonts w:hint="eastAsia"/>
                <w:snapToGrid/>
              </w:rPr>
              <w:t>每年数据增长率</w:t>
            </w:r>
          </w:p>
        </w:tc>
        <w:tc>
          <w:tcPr>
            <w:tcW w:w="1093" w:type="dxa"/>
            <w:tcBorders>
              <w:top w:val="single" w:sz="4" w:space="0" w:color="auto"/>
              <w:left w:val="nil"/>
              <w:bottom w:val="single" w:sz="4" w:space="0" w:color="auto"/>
              <w:right w:val="single" w:sz="4" w:space="0" w:color="auto"/>
            </w:tcBorders>
            <w:shd w:val="clear" w:color="auto" w:fill="auto"/>
            <w:vAlign w:val="center"/>
          </w:tcPr>
          <w:p w14:paraId="415A69BE" w14:textId="77777777" w:rsidR="00660125" w:rsidRDefault="00000000">
            <w:pPr>
              <w:pStyle w:val="ae"/>
              <w:rPr>
                <w:snapToGrid/>
              </w:rPr>
            </w:pPr>
            <w:r>
              <w:rPr>
                <w:rFonts w:hint="eastAsia"/>
                <w:snapToGrid/>
              </w:rPr>
              <w:t>总计存储量需求（</w:t>
            </w:r>
            <w:r>
              <w:rPr>
                <w:snapToGrid/>
              </w:rPr>
              <w:t>T</w:t>
            </w:r>
            <w:r>
              <w:rPr>
                <w:rFonts w:hint="eastAsia"/>
                <w:snapToGrid/>
              </w:rPr>
              <w:t>）</w:t>
            </w:r>
          </w:p>
        </w:tc>
        <w:tc>
          <w:tcPr>
            <w:tcW w:w="1171" w:type="dxa"/>
            <w:tcBorders>
              <w:top w:val="single" w:sz="4" w:space="0" w:color="auto"/>
              <w:left w:val="nil"/>
              <w:bottom w:val="single" w:sz="4" w:space="0" w:color="auto"/>
              <w:right w:val="single" w:sz="4" w:space="0" w:color="auto"/>
            </w:tcBorders>
            <w:shd w:val="clear" w:color="auto" w:fill="auto"/>
            <w:vAlign w:val="center"/>
          </w:tcPr>
          <w:p w14:paraId="44977A7C" w14:textId="77777777" w:rsidR="00660125" w:rsidRDefault="00000000">
            <w:pPr>
              <w:pStyle w:val="ae"/>
              <w:rPr>
                <w:snapToGrid/>
              </w:rPr>
            </w:pPr>
            <w:r>
              <w:rPr>
                <w:rFonts w:hint="eastAsia"/>
                <w:snapToGrid/>
              </w:rPr>
              <w:t>备注</w:t>
            </w:r>
          </w:p>
        </w:tc>
      </w:tr>
      <w:tr w:rsidR="00660125" w14:paraId="162D4481" w14:textId="77777777">
        <w:trPr>
          <w:trHeight w:val="315"/>
        </w:trPr>
        <w:tc>
          <w:tcPr>
            <w:tcW w:w="1094" w:type="dxa"/>
            <w:tcBorders>
              <w:top w:val="nil"/>
              <w:left w:val="single" w:sz="4" w:space="0" w:color="auto"/>
              <w:bottom w:val="single" w:sz="4" w:space="0" w:color="auto"/>
              <w:right w:val="single" w:sz="4" w:space="0" w:color="auto"/>
            </w:tcBorders>
            <w:shd w:val="clear" w:color="auto" w:fill="auto"/>
            <w:noWrap/>
            <w:vAlign w:val="center"/>
          </w:tcPr>
          <w:p w14:paraId="56C34C91" w14:textId="77777777" w:rsidR="00660125" w:rsidRDefault="00000000">
            <w:pPr>
              <w:pStyle w:val="ae"/>
              <w:rPr>
                <w:snapToGrid/>
              </w:rPr>
            </w:pPr>
            <w:proofErr w:type="gramStart"/>
            <w:r>
              <w:rPr>
                <w:rFonts w:hint="eastAsia"/>
                <w:snapToGrid/>
              </w:rPr>
              <w:t>一</w:t>
            </w:r>
            <w:proofErr w:type="gramEnd"/>
          </w:p>
        </w:tc>
        <w:tc>
          <w:tcPr>
            <w:tcW w:w="1255" w:type="dxa"/>
            <w:tcBorders>
              <w:top w:val="nil"/>
              <w:left w:val="nil"/>
              <w:bottom w:val="single" w:sz="4" w:space="0" w:color="auto"/>
              <w:right w:val="single" w:sz="4" w:space="0" w:color="auto"/>
            </w:tcBorders>
            <w:shd w:val="clear" w:color="auto" w:fill="auto"/>
            <w:vAlign w:val="center"/>
          </w:tcPr>
          <w:p w14:paraId="1D5D3205" w14:textId="77777777" w:rsidR="00660125" w:rsidRDefault="00000000">
            <w:pPr>
              <w:pStyle w:val="ae"/>
              <w:rPr>
                <w:snapToGrid/>
              </w:rPr>
            </w:pPr>
            <w:r>
              <w:rPr>
                <w:rFonts w:hint="eastAsia"/>
                <w:snapToGrid/>
              </w:rPr>
              <w:t>互联网</w:t>
            </w:r>
          </w:p>
        </w:tc>
        <w:tc>
          <w:tcPr>
            <w:tcW w:w="1093" w:type="dxa"/>
            <w:tcBorders>
              <w:top w:val="nil"/>
              <w:left w:val="nil"/>
              <w:bottom w:val="single" w:sz="4" w:space="0" w:color="auto"/>
              <w:right w:val="single" w:sz="4" w:space="0" w:color="auto"/>
            </w:tcBorders>
            <w:shd w:val="clear" w:color="auto" w:fill="auto"/>
            <w:noWrap/>
            <w:vAlign w:val="center"/>
          </w:tcPr>
          <w:p w14:paraId="1B549E0B" w14:textId="77777777" w:rsidR="00660125" w:rsidRDefault="00000000">
            <w:pPr>
              <w:pStyle w:val="ae"/>
              <w:rPr>
                <w:snapToGrid/>
              </w:rPr>
            </w:pPr>
            <w:r>
              <w:rPr>
                <w:snapToGrid/>
              </w:rPr>
              <w:t xml:space="preserve">　</w:t>
            </w:r>
          </w:p>
        </w:tc>
        <w:tc>
          <w:tcPr>
            <w:tcW w:w="1093" w:type="dxa"/>
            <w:tcBorders>
              <w:top w:val="nil"/>
              <w:left w:val="nil"/>
              <w:bottom w:val="single" w:sz="4" w:space="0" w:color="auto"/>
              <w:right w:val="single" w:sz="4" w:space="0" w:color="auto"/>
            </w:tcBorders>
            <w:shd w:val="clear" w:color="auto" w:fill="auto"/>
            <w:noWrap/>
            <w:vAlign w:val="center"/>
          </w:tcPr>
          <w:p w14:paraId="183FD6A1" w14:textId="77777777" w:rsidR="00660125" w:rsidRDefault="00000000">
            <w:pPr>
              <w:pStyle w:val="ae"/>
              <w:rPr>
                <w:snapToGrid/>
              </w:rPr>
            </w:pPr>
            <w:r>
              <w:rPr>
                <w:snapToGrid/>
              </w:rPr>
              <w:t xml:space="preserve">　</w:t>
            </w:r>
          </w:p>
        </w:tc>
        <w:tc>
          <w:tcPr>
            <w:tcW w:w="1497" w:type="dxa"/>
            <w:tcBorders>
              <w:top w:val="nil"/>
              <w:left w:val="nil"/>
              <w:bottom w:val="single" w:sz="4" w:space="0" w:color="auto"/>
              <w:right w:val="single" w:sz="4" w:space="0" w:color="auto"/>
            </w:tcBorders>
            <w:shd w:val="clear" w:color="auto" w:fill="auto"/>
            <w:noWrap/>
            <w:vAlign w:val="center"/>
          </w:tcPr>
          <w:p w14:paraId="64198EAA" w14:textId="77777777" w:rsidR="00660125" w:rsidRDefault="00000000">
            <w:pPr>
              <w:pStyle w:val="ae"/>
              <w:rPr>
                <w:snapToGrid/>
              </w:rPr>
            </w:pPr>
            <w:r>
              <w:rPr>
                <w:snapToGrid/>
              </w:rPr>
              <w:t xml:space="preserve">　</w:t>
            </w:r>
          </w:p>
        </w:tc>
        <w:tc>
          <w:tcPr>
            <w:tcW w:w="1093" w:type="dxa"/>
            <w:tcBorders>
              <w:top w:val="nil"/>
              <w:left w:val="nil"/>
              <w:bottom w:val="single" w:sz="4" w:space="0" w:color="auto"/>
              <w:right w:val="single" w:sz="4" w:space="0" w:color="auto"/>
            </w:tcBorders>
            <w:shd w:val="clear" w:color="auto" w:fill="auto"/>
            <w:noWrap/>
            <w:vAlign w:val="center"/>
          </w:tcPr>
          <w:p w14:paraId="43830818" w14:textId="77777777" w:rsidR="00660125" w:rsidRDefault="00000000">
            <w:pPr>
              <w:pStyle w:val="ae"/>
              <w:rPr>
                <w:snapToGrid/>
              </w:rPr>
            </w:pPr>
            <w:r>
              <w:rPr>
                <w:snapToGrid/>
              </w:rPr>
              <w:t xml:space="preserve">　</w:t>
            </w:r>
          </w:p>
        </w:tc>
        <w:tc>
          <w:tcPr>
            <w:tcW w:w="1171" w:type="dxa"/>
            <w:tcBorders>
              <w:top w:val="nil"/>
              <w:left w:val="nil"/>
              <w:bottom w:val="single" w:sz="4" w:space="0" w:color="auto"/>
              <w:right w:val="single" w:sz="4" w:space="0" w:color="auto"/>
            </w:tcBorders>
            <w:shd w:val="clear" w:color="auto" w:fill="auto"/>
            <w:noWrap/>
            <w:vAlign w:val="center"/>
          </w:tcPr>
          <w:p w14:paraId="14DA4F9F" w14:textId="77777777" w:rsidR="00660125" w:rsidRDefault="00000000">
            <w:pPr>
              <w:pStyle w:val="ae"/>
              <w:rPr>
                <w:snapToGrid/>
              </w:rPr>
            </w:pPr>
            <w:r>
              <w:rPr>
                <w:snapToGrid/>
              </w:rPr>
              <w:t xml:space="preserve">　</w:t>
            </w:r>
          </w:p>
        </w:tc>
      </w:tr>
      <w:tr w:rsidR="00660125" w14:paraId="359196D5" w14:textId="77777777">
        <w:trPr>
          <w:trHeight w:val="2205"/>
        </w:trPr>
        <w:tc>
          <w:tcPr>
            <w:tcW w:w="1094" w:type="dxa"/>
            <w:tcBorders>
              <w:top w:val="nil"/>
              <w:left w:val="single" w:sz="4" w:space="0" w:color="auto"/>
              <w:bottom w:val="single" w:sz="4" w:space="0" w:color="auto"/>
              <w:right w:val="single" w:sz="4" w:space="0" w:color="auto"/>
            </w:tcBorders>
            <w:shd w:val="clear" w:color="auto" w:fill="auto"/>
            <w:noWrap/>
            <w:vAlign w:val="center"/>
          </w:tcPr>
          <w:p w14:paraId="61A9D61D" w14:textId="77777777" w:rsidR="00660125" w:rsidRDefault="00000000">
            <w:pPr>
              <w:pStyle w:val="ae"/>
              <w:rPr>
                <w:snapToGrid/>
              </w:rPr>
            </w:pPr>
            <w:r>
              <w:rPr>
                <w:snapToGrid/>
              </w:rPr>
              <w:t xml:space="preserve">1 </w:t>
            </w:r>
          </w:p>
        </w:tc>
        <w:tc>
          <w:tcPr>
            <w:tcW w:w="1255" w:type="dxa"/>
            <w:tcBorders>
              <w:top w:val="nil"/>
              <w:left w:val="nil"/>
              <w:bottom w:val="single" w:sz="4" w:space="0" w:color="auto"/>
              <w:right w:val="single" w:sz="4" w:space="0" w:color="auto"/>
            </w:tcBorders>
            <w:shd w:val="clear" w:color="auto" w:fill="auto"/>
            <w:vAlign w:val="center"/>
          </w:tcPr>
          <w:p w14:paraId="4B87FACA" w14:textId="77777777" w:rsidR="00660125" w:rsidRDefault="00000000">
            <w:pPr>
              <w:pStyle w:val="ae"/>
              <w:rPr>
                <w:snapToGrid/>
              </w:rPr>
            </w:pPr>
            <w:r>
              <w:rPr>
                <w:rFonts w:hint="eastAsia"/>
                <w:snapToGrid/>
              </w:rPr>
              <w:t>办</w:t>
            </w:r>
            <w:proofErr w:type="gramStart"/>
            <w:r>
              <w:rPr>
                <w:rFonts w:hint="eastAsia"/>
                <w:snapToGrid/>
              </w:rPr>
              <w:t>件数据</w:t>
            </w:r>
            <w:proofErr w:type="gramEnd"/>
          </w:p>
        </w:tc>
        <w:tc>
          <w:tcPr>
            <w:tcW w:w="1093" w:type="dxa"/>
            <w:tcBorders>
              <w:top w:val="nil"/>
              <w:left w:val="nil"/>
              <w:bottom w:val="single" w:sz="4" w:space="0" w:color="auto"/>
              <w:right w:val="single" w:sz="4" w:space="0" w:color="auto"/>
            </w:tcBorders>
            <w:shd w:val="clear" w:color="auto" w:fill="auto"/>
            <w:noWrap/>
            <w:vAlign w:val="center"/>
          </w:tcPr>
          <w:p w14:paraId="3AACF292" w14:textId="77777777" w:rsidR="00660125" w:rsidRDefault="00000000">
            <w:pPr>
              <w:pStyle w:val="ae"/>
              <w:rPr>
                <w:snapToGrid/>
              </w:rPr>
            </w:pPr>
            <w:r>
              <w:rPr>
                <w:snapToGrid/>
              </w:rPr>
              <w:t xml:space="preserve">2.86 </w:t>
            </w:r>
          </w:p>
        </w:tc>
        <w:tc>
          <w:tcPr>
            <w:tcW w:w="1093" w:type="dxa"/>
            <w:tcBorders>
              <w:top w:val="nil"/>
              <w:left w:val="nil"/>
              <w:bottom w:val="single" w:sz="4" w:space="0" w:color="auto"/>
              <w:right w:val="single" w:sz="4" w:space="0" w:color="auto"/>
            </w:tcBorders>
            <w:shd w:val="clear" w:color="auto" w:fill="auto"/>
            <w:noWrap/>
            <w:vAlign w:val="center"/>
          </w:tcPr>
          <w:p w14:paraId="17E2A70E" w14:textId="77777777" w:rsidR="00660125" w:rsidRDefault="00000000">
            <w:pPr>
              <w:pStyle w:val="ae"/>
              <w:rPr>
                <w:snapToGrid/>
              </w:rPr>
            </w:pPr>
            <w:r>
              <w:rPr>
                <w:snapToGrid/>
              </w:rPr>
              <w:t xml:space="preserve">5.00 </w:t>
            </w:r>
          </w:p>
        </w:tc>
        <w:tc>
          <w:tcPr>
            <w:tcW w:w="1497" w:type="dxa"/>
            <w:tcBorders>
              <w:top w:val="nil"/>
              <w:left w:val="nil"/>
              <w:bottom w:val="single" w:sz="4" w:space="0" w:color="auto"/>
              <w:right w:val="single" w:sz="4" w:space="0" w:color="auto"/>
            </w:tcBorders>
            <w:shd w:val="clear" w:color="auto" w:fill="auto"/>
            <w:noWrap/>
            <w:vAlign w:val="center"/>
          </w:tcPr>
          <w:p w14:paraId="6D2F79A8" w14:textId="77777777" w:rsidR="00660125" w:rsidRDefault="00000000">
            <w:pPr>
              <w:pStyle w:val="ae"/>
              <w:rPr>
                <w:snapToGrid/>
              </w:rPr>
            </w:pPr>
            <w:r>
              <w:rPr>
                <w:snapToGrid/>
              </w:rPr>
              <w:t xml:space="preserve">0.10 </w:t>
            </w:r>
          </w:p>
        </w:tc>
        <w:tc>
          <w:tcPr>
            <w:tcW w:w="1093" w:type="dxa"/>
            <w:tcBorders>
              <w:top w:val="nil"/>
              <w:left w:val="nil"/>
              <w:bottom w:val="single" w:sz="4" w:space="0" w:color="auto"/>
              <w:right w:val="single" w:sz="4" w:space="0" w:color="auto"/>
            </w:tcBorders>
            <w:shd w:val="clear" w:color="auto" w:fill="auto"/>
            <w:noWrap/>
            <w:vAlign w:val="center"/>
          </w:tcPr>
          <w:p w14:paraId="515B1D5D" w14:textId="77777777" w:rsidR="00660125" w:rsidRDefault="00000000">
            <w:pPr>
              <w:pStyle w:val="ae"/>
              <w:rPr>
                <w:snapToGrid/>
              </w:rPr>
            </w:pPr>
            <w:r>
              <w:rPr>
                <w:snapToGrid/>
              </w:rPr>
              <w:t xml:space="preserve">4.61 </w:t>
            </w:r>
          </w:p>
        </w:tc>
        <w:tc>
          <w:tcPr>
            <w:tcW w:w="1171" w:type="dxa"/>
            <w:tcBorders>
              <w:top w:val="nil"/>
              <w:left w:val="nil"/>
              <w:bottom w:val="single" w:sz="4" w:space="0" w:color="auto"/>
              <w:right w:val="single" w:sz="4" w:space="0" w:color="auto"/>
            </w:tcBorders>
            <w:shd w:val="clear" w:color="auto" w:fill="auto"/>
            <w:vAlign w:val="center"/>
          </w:tcPr>
          <w:p w14:paraId="2F825207" w14:textId="77777777" w:rsidR="00660125" w:rsidRDefault="00000000">
            <w:pPr>
              <w:pStyle w:val="ae"/>
              <w:rPr>
                <w:snapToGrid/>
              </w:rPr>
            </w:pPr>
            <w:r>
              <w:rPr>
                <w:rFonts w:hint="eastAsia"/>
                <w:snapToGrid/>
              </w:rPr>
              <w:t>暂按每年</w:t>
            </w:r>
            <w:r>
              <w:rPr>
                <w:snapToGrid/>
              </w:rPr>
              <w:t>150</w:t>
            </w:r>
            <w:r>
              <w:rPr>
                <w:rFonts w:hint="eastAsia"/>
                <w:snapToGrid/>
              </w:rPr>
              <w:t>万个办件（含文件），一个案件</w:t>
            </w:r>
            <w:r>
              <w:rPr>
                <w:snapToGrid/>
              </w:rPr>
              <w:t>2MB</w:t>
            </w:r>
            <w:r>
              <w:rPr>
                <w:rFonts w:hint="eastAsia"/>
                <w:snapToGrid/>
              </w:rPr>
              <w:t>考虑。</w:t>
            </w:r>
          </w:p>
        </w:tc>
      </w:tr>
      <w:tr w:rsidR="00660125" w14:paraId="47D148FF" w14:textId="77777777">
        <w:trPr>
          <w:trHeight w:val="315"/>
        </w:trPr>
        <w:tc>
          <w:tcPr>
            <w:tcW w:w="1094" w:type="dxa"/>
            <w:tcBorders>
              <w:top w:val="nil"/>
              <w:left w:val="single" w:sz="4" w:space="0" w:color="auto"/>
              <w:bottom w:val="single" w:sz="4" w:space="0" w:color="auto"/>
              <w:right w:val="single" w:sz="4" w:space="0" w:color="auto"/>
            </w:tcBorders>
            <w:shd w:val="clear" w:color="auto" w:fill="auto"/>
            <w:noWrap/>
            <w:vAlign w:val="center"/>
          </w:tcPr>
          <w:p w14:paraId="2D543D60" w14:textId="77777777" w:rsidR="00660125" w:rsidRDefault="00000000">
            <w:pPr>
              <w:pStyle w:val="ae"/>
              <w:rPr>
                <w:snapToGrid/>
              </w:rPr>
            </w:pPr>
            <w:r>
              <w:rPr>
                <w:snapToGrid/>
              </w:rPr>
              <w:t xml:space="preserve">　</w:t>
            </w:r>
          </w:p>
        </w:tc>
        <w:tc>
          <w:tcPr>
            <w:tcW w:w="1255" w:type="dxa"/>
            <w:tcBorders>
              <w:top w:val="nil"/>
              <w:left w:val="nil"/>
              <w:bottom w:val="single" w:sz="4" w:space="0" w:color="auto"/>
              <w:right w:val="single" w:sz="4" w:space="0" w:color="auto"/>
            </w:tcBorders>
            <w:shd w:val="clear" w:color="auto" w:fill="auto"/>
            <w:vAlign w:val="center"/>
          </w:tcPr>
          <w:p w14:paraId="13C3571B" w14:textId="77777777" w:rsidR="00660125" w:rsidRDefault="00000000">
            <w:pPr>
              <w:pStyle w:val="ae"/>
              <w:rPr>
                <w:snapToGrid/>
              </w:rPr>
            </w:pPr>
            <w:r>
              <w:rPr>
                <w:rFonts w:hint="eastAsia"/>
                <w:snapToGrid/>
              </w:rPr>
              <w:t>小计</w:t>
            </w:r>
            <w:proofErr w:type="gramStart"/>
            <w:r>
              <w:rPr>
                <w:rFonts w:hint="eastAsia"/>
                <w:snapToGrid/>
              </w:rPr>
              <w:t>一</w:t>
            </w:r>
            <w:proofErr w:type="gramEnd"/>
          </w:p>
        </w:tc>
        <w:tc>
          <w:tcPr>
            <w:tcW w:w="1093" w:type="dxa"/>
            <w:tcBorders>
              <w:top w:val="nil"/>
              <w:left w:val="nil"/>
              <w:bottom w:val="single" w:sz="4" w:space="0" w:color="auto"/>
              <w:right w:val="single" w:sz="4" w:space="0" w:color="auto"/>
            </w:tcBorders>
            <w:shd w:val="clear" w:color="auto" w:fill="auto"/>
            <w:noWrap/>
            <w:vAlign w:val="center"/>
          </w:tcPr>
          <w:p w14:paraId="47F1685F" w14:textId="77777777" w:rsidR="00660125" w:rsidRDefault="00000000">
            <w:pPr>
              <w:pStyle w:val="ae"/>
              <w:rPr>
                <w:snapToGrid/>
              </w:rPr>
            </w:pPr>
            <w:r>
              <w:rPr>
                <w:snapToGrid/>
              </w:rPr>
              <w:t xml:space="preserve">2.86 </w:t>
            </w:r>
          </w:p>
        </w:tc>
        <w:tc>
          <w:tcPr>
            <w:tcW w:w="1093" w:type="dxa"/>
            <w:tcBorders>
              <w:top w:val="nil"/>
              <w:left w:val="nil"/>
              <w:bottom w:val="single" w:sz="4" w:space="0" w:color="auto"/>
              <w:right w:val="single" w:sz="4" w:space="0" w:color="auto"/>
            </w:tcBorders>
            <w:shd w:val="clear" w:color="auto" w:fill="auto"/>
            <w:noWrap/>
            <w:vAlign w:val="center"/>
          </w:tcPr>
          <w:p w14:paraId="133DDBE2" w14:textId="77777777" w:rsidR="00660125" w:rsidRDefault="00000000">
            <w:pPr>
              <w:pStyle w:val="ae"/>
              <w:rPr>
                <w:snapToGrid/>
              </w:rPr>
            </w:pPr>
            <w:r>
              <w:rPr>
                <w:snapToGrid/>
              </w:rPr>
              <w:t xml:space="preserve">　</w:t>
            </w:r>
          </w:p>
        </w:tc>
        <w:tc>
          <w:tcPr>
            <w:tcW w:w="1497" w:type="dxa"/>
            <w:tcBorders>
              <w:top w:val="nil"/>
              <w:left w:val="nil"/>
              <w:bottom w:val="single" w:sz="4" w:space="0" w:color="auto"/>
              <w:right w:val="single" w:sz="4" w:space="0" w:color="auto"/>
            </w:tcBorders>
            <w:shd w:val="clear" w:color="auto" w:fill="auto"/>
            <w:noWrap/>
            <w:vAlign w:val="center"/>
          </w:tcPr>
          <w:p w14:paraId="472918A3" w14:textId="77777777" w:rsidR="00660125" w:rsidRDefault="00000000">
            <w:pPr>
              <w:pStyle w:val="ae"/>
              <w:rPr>
                <w:snapToGrid/>
              </w:rPr>
            </w:pPr>
            <w:r>
              <w:rPr>
                <w:snapToGrid/>
              </w:rPr>
              <w:t xml:space="preserve">　</w:t>
            </w:r>
          </w:p>
        </w:tc>
        <w:tc>
          <w:tcPr>
            <w:tcW w:w="1093" w:type="dxa"/>
            <w:tcBorders>
              <w:top w:val="nil"/>
              <w:left w:val="nil"/>
              <w:bottom w:val="single" w:sz="4" w:space="0" w:color="auto"/>
              <w:right w:val="single" w:sz="4" w:space="0" w:color="auto"/>
            </w:tcBorders>
            <w:shd w:val="clear" w:color="auto" w:fill="auto"/>
            <w:noWrap/>
            <w:vAlign w:val="center"/>
          </w:tcPr>
          <w:p w14:paraId="0EA2ED26" w14:textId="77777777" w:rsidR="00660125" w:rsidRDefault="00000000">
            <w:pPr>
              <w:pStyle w:val="ae"/>
              <w:rPr>
                <w:snapToGrid/>
              </w:rPr>
            </w:pPr>
            <w:r>
              <w:rPr>
                <w:snapToGrid/>
              </w:rPr>
              <w:t xml:space="preserve">4.61 </w:t>
            </w:r>
          </w:p>
        </w:tc>
        <w:tc>
          <w:tcPr>
            <w:tcW w:w="1171" w:type="dxa"/>
            <w:tcBorders>
              <w:top w:val="nil"/>
              <w:left w:val="nil"/>
              <w:bottom w:val="single" w:sz="4" w:space="0" w:color="auto"/>
              <w:right w:val="single" w:sz="4" w:space="0" w:color="auto"/>
            </w:tcBorders>
            <w:shd w:val="clear" w:color="auto" w:fill="auto"/>
            <w:noWrap/>
            <w:vAlign w:val="center"/>
          </w:tcPr>
          <w:p w14:paraId="1B708CAB" w14:textId="77777777" w:rsidR="00660125" w:rsidRDefault="00000000">
            <w:pPr>
              <w:pStyle w:val="ae"/>
              <w:rPr>
                <w:snapToGrid/>
              </w:rPr>
            </w:pPr>
            <w:r>
              <w:rPr>
                <w:snapToGrid/>
              </w:rPr>
              <w:t xml:space="preserve">　</w:t>
            </w:r>
          </w:p>
        </w:tc>
      </w:tr>
      <w:tr w:rsidR="00660125" w14:paraId="7590B983" w14:textId="77777777">
        <w:trPr>
          <w:trHeight w:val="630"/>
        </w:trPr>
        <w:tc>
          <w:tcPr>
            <w:tcW w:w="1094" w:type="dxa"/>
            <w:tcBorders>
              <w:top w:val="nil"/>
              <w:left w:val="single" w:sz="4" w:space="0" w:color="auto"/>
              <w:bottom w:val="single" w:sz="4" w:space="0" w:color="auto"/>
              <w:right w:val="single" w:sz="4" w:space="0" w:color="auto"/>
            </w:tcBorders>
            <w:shd w:val="clear" w:color="auto" w:fill="auto"/>
            <w:noWrap/>
            <w:vAlign w:val="center"/>
          </w:tcPr>
          <w:p w14:paraId="42EA466A" w14:textId="77777777" w:rsidR="00660125" w:rsidRDefault="00000000">
            <w:pPr>
              <w:pStyle w:val="ae"/>
              <w:rPr>
                <w:snapToGrid/>
              </w:rPr>
            </w:pPr>
            <w:r>
              <w:rPr>
                <w:rFonts w:hint="eastAsia"/>
                <w:snapToGrid/>
              </w:rPr>
              <w:t>二</w:t>
            </w:r>
          </w:p>
        </w:tc>
        <w:tc>
          <w:tcPr>
            <w:tcW w:w="1255" w:type="dxa"/>
            <w:tcBorders>
              <w:top w:val="nil"/>
              <w:left w:val="nil"/>
              <w:bottom w:val="single" w:sz="4" w:space="0" w:color="auto"/>
              <w:right w:val="single" w:sz="4" w:space="0" w:color="auto"/>
            </w:tcBorders>
            <w:shd w:val="clear" w:color="auto" w:fill="auto"/>
            <w:vAlign w:val="center"/>
          </w:tcPr>
          <w:p w14:paraId="309C19F0" w14:textId="77777777" w:rsidR="00660125" w:rsidRDefault="00000000">
            <w:pPr>
              <w:pStyle w:val="ae"/>
              <w:rPr>
                <w:snapToGrid/>
              </w:rPr>
            </w:pPr>
            <w:r>
              <w:rPr>
                <w:rFonts w:hint="eastAsia"/>
                <w:snapToGrid/>
              </w:rPr>
              <w:t>公安信息网</w:t>
            </w:r>
          </w:p>
        </w:tc>
        <w:tc>
          <w:tcPr>
            <w:tcW w:w="1093" w:type="dxa"/>
            <w:tcBorders>
              <w:top w:val="nil"/>
              <w:left w:val="nil"/>
              <w:bottom w:val="single" w:sz="4" w:space="0" w:color="auto"/>
              <w:right w:val="single" w:sz="4" w:space="0" w:color="auto"/>
            </w:tcBorders>
            <w:shd w:val="clear" w:color="auto" w:fill="auto"/>
            <w:noWrap/>
            <w:vAlign w:val="center"/>
          </w:tcPr>
          <w:p w14:paraId="6F9BE653" w14:textId="77777777" w:rsidR="00660125" w:rsidRDefault="00000000">
            <w:pPr>
              <w:pStyle w:val="ae"/>
              <w:rPr>
                <w:snapToGrid/>
              </w:rPr>
            </w:pPr>
            <w:r>
              <w:rPr>
                <w:snapToGrid/>
              </w:rPr>
              <w:t xml:space="preserve">　</w:t>
            </w:r>
          </w:p>
        </w:tc>
        <w:tc>
          <w:tcPr>
            <w:tcW w:w="1093" w:type="dxa"/>
            <w:tcBorders>
              <w:top w:val="nil"/>
              <w:left w:val="nil"/>
              <w:bottom w:val="single" w:sz="4" w:space="0" w:color="auto"/>
              <w:right w:val="single" w:sz="4" w:space="0" w:color="auto"/>
            </w:tcBorders>
            <w:shd w:val="clear" w:color="auto" w:fill="auto"/>
            <w:noWrap/>
            <w:vAlign w:val="center"/>
          </w:tcPr>
          <w:p w14:paraId="4ADFEBB2" w14:textId="77777777" w:rsidR="00660125" w:rsidRDefault="00000000">
            <w:pPr>
              <w:pStyle w:val="ae"/>
              <w:rPr>
                <w:snapToGrid/>
              </w:rPr>
            </w:pPr>
            <w:r>
              <w:rPr>
                <w:snapToGrid/>
              </w:rPr>
              <w:t xml:space="preserve">　</w:t>
            </w:r>
          </w:p>
        </w:tc>
        <w:tc>
          <w:tcPr>
            <w:tcW w:w="1497" w:type="dxa"/>
            <w:tcBorders>
              <w:top w:val="nil"/>
              <w:left w:val="nil"/>
              <w:bottom w:val="single" w:sz="4" w:space="0" w:color="auto"/>
              <w:right w:val="single" w:sz="4" w:space="0" w:color="auto"/>
            </w:tcBorders>
            <w:shd w:val="clear" w:color="auto" w:fill="auto"/>
            <w:noWrap/>
            <w:vAlign w:val="center"/>
          </w:tcPr>
          <w:p w14:paraId="0B61FB16" w14:textId="77777777" w:rsidR="00660125" w:rsidRDefault="00000000">
            <w:pPr>
              <w:pStyle w:val="ae"/>
              <w:rPr>
                <w:snapToGrid/>
              </w:rPr>
            </w:pPr>
            <w:r>
              <w:rPr>
                <w:snapToGrid/>
              </w:rPr>
              <w:t xml:space="preserve">　</w:t>
            </w:r>
          </w:p>
        </w:tc>
        <w:tc>
          <w:tcPr>
            <w:tcW w:w="1093" w:type="dxa"/>
            <w:tcBorders>
              <w:top w:val="nil"/>
              <w:left w:val="nil"/>
              <w:bottom w:val="single" w:sz="4" w:space="0" w:color="auto"/>
              <w:right w:val="single" w:sz="4" w:space="0" w:color="auto"/>
            </w:tcBorders>
            <w:shd w:val="clear" w:color="auto" w:fill="auto"/>
            <w:noWrap/>
            <w:vAlign w:val="center"/>
          </w:tcPr>
          <w:p w14:paraId="48EA324A" w14:textId="77777777" w:rsidR="00660125" w:rsidRDefault="00000000">
            <w:pPr>
              <w:pStyle w:val="ae"/>
              <w:rPr>
                <w:snapToGrid/>
              </w:rPr>
            </w:pPr>
            <w:r>
              <w:rPr>
                <w:snapToGrid/>
              </w:rPr>
              <w:t xml:space="preserve">　</w:t>
            </w:r>
          </w:p>
        </w:tc>
        <w:tc>
          <w:tcPr>
            <w:tcW w:w="1171" w:type="dxa"/>
            <w:tcBorders>
              <w:top w:val="nil"/>
              <w:left w:val="nil"/>
              <w:bottom w:val="single" w:sz="4" w:space="0" w:color="auto"/>
              <w:right w:val="single" w:sz="4" w:space="0" w:color="auto"/>
            </w:tcBorders>
            <w:shd w:val="clear" w:color="auto" w:fill="auto"/>
            <w:noWrap/>
            <w:vAlign w:val="center"/>
          </w:tcPr>
          <w:p w14:paraId="5B981CAB" w14:textId="77777777" w:rsidR="00660125" w:rsidRDefault="00000000">
            <w:pPr>
              <w:pStyle w:val="ae"/>
              <w:rPr>
                <w:snapToGrid/>
              </w:rPr>
            </w:pPr>
            <w:r>
              <w:rPr>
                <w:snapToGrid/>
              </w:rPr>
              <w:t xml:space="preserve">　</w:t>
            </w:r>
          </w:p>
        </w:tc>
      </w:tr>
      <w:tr w:rsidR="00660125" w14:paraId="459D6C43" w14:textId="77777777">
        <w:trPr>
          <w:trHeight w:val="2835"/>
        </w:trPr>
        <w:tc>
          <w:tcPr>
            <w:tcW w:w="1094" w:type="dxa"/>
            <w:tcBorders>
              <w:top w:val="nil"/>
              <w:left w:val="single" w:sz="4" w:space="0" w:color="auto"/>
              <w:bottom w:val="single" w:sz="4" w:space="0" w:color="auto"/>
              <w:right w:val="single" w:sz="4" w:space="0" w:color="auto"/>
            </w:tcBorders>
            <w:shd w:val="clear" w:color="auto" w:fill="auto"/>
            <w:noWrap/>
            <w:vAlign w:val="center"/>
          </w:tcPr>
          <w:p w14:paraId="4C29DE49" w14:textId="77777777" w:rsidR="00660125" w:rsidRDefault="00000000">
            <w:pPr>
              <w:pStyle w:val="ae"/>
              <w:rPr>
                <w:snapToGrid/>
              </w:rPr>
            </w:pPr>
            <w:r>
              <w:rPr>
                <w:snapToGrid/>
              </w:rPr>
              <w:t xml:space="preserve">1 </w:t>
            </w:r>
          </w:p>
        </w:tc>
        <w:tc>
          <w:tcPr>
            <w:tcW w:w="1255" w:type="dxa"/>
            <w:tcBorders>
              <w:top w:val="nil"/>
              <w:left w:val="nil"/>
              <w:bottom w:val="single" w:sz="4" w:space="0" w:color="auto"/>
              <w:right w:val="single" w:sz="4" w:space="0" w:color="auto"/>
            </w:tcBorders>
            <w:shd w:val="clear" w:color="auto" w:fill="auto"/>
            <w:vAlign w:val="center"/>
          </w:tcPr>
          <w:p w14:paraId="7D416E8F" w14:textId="77777777" w:rsidR="00660125" w:rsidRDefault="00000000">
            <w:pPr>
              <w:pStyle w:val="ae"/>
              <w:rPr>
                <w:snapToGrid/>
              </w:rPr>
            </w:pPr>
            <w:r>
              <w:rPr>
                <w:rFonts w:hint="eastAsia"/>
                <w:snapToGrid/>
              </w:rPr>
              <w:t>办</w:t>
            </w:r>
            <w:proofErr w:type="gramStart"/>
            <w:r>
              <w:rPr>
                <w:rFonts w:hint="eastAsia"/>
                <w:snapToGrid/>
              </w:rPr>
              <w:t>件数据</w:t>
            </w:r>
            <w:proofErr w:type="gramEnd"/>
          </w:p>
        </w:tc>
        <w:tc>
          <w:tcPr>
            <w:tcW w:w="1093" w:type="dxa"/>
            <w:tcBorders>
              <w:top w:val="nil"/>
              <w:left w:val="nil"/>
              <w:bottom w:val="single" w:sz="4" w:space="0" w:color="auto"/>
              <w:right w:val="single" w:sz="4" w:space="0" w:color="auto"/>
            </w:tcBorders>
            <w:shd w:val="clear" w:color="auto" w:fill="auto"/>
            <w:noWrap/>
            <w:vAlign w:val="center"/>
          </w:tcPr>
          <w:p w14:paraId="523B4E32" w14:textId="77777777" w:rsidR="00660125" w:rsidRDefault="00000000">
            <w:pPr>
              <w:pStyle w:val="ae"/>
              <w:rPr>
                <w:snapToGrid/>
              </w:rPr>
            </w:pPr>
            <w:r>
              <w:rPr>
                <w:snapToGrid/>
              </w:rPr>
              <w:t xml:space="preserve">2.86 </w:t>
            </w:r>
          </w:p>
        </w:tc>
        <w:tc>
          <w:tcPr>
            <w:tcW w:w="1093" w:type="dxa"/>
            <w:tcBorders>
              <w:top w:val="nil"/>
              <w:left w:val="nil"/>
              <w:bottom w:val="single" w:sz="4" w:space="0" w:color="auto"/>
              <w:right w:val="single" w:sz="4" w:space="0" w:color="auto"/>
            </w:tcBorders>
            <w:shd w:val="clear" w:color="auto" w:fill="auto"/>
            <w:noWrap/>
            <w:vAlign w:val="center"/>
          </w:tcPr>
          <w:p w14:paraId="4833C3E2" w14:textId="77777777" w:rsidR="00660125" w:rsidRDefault="00000000">
            <w:pPr>
              <w:pStyle w:val="ae"/>
              <w:rPr>
                <w:snapToGrid/>
              </w:rPr>
            </w:pPr>
            <w:r>
              <w:rPr>
                <w:snapToGrid/>
              </w:rPr>
              <w:t xml:space="preserve">5.00 </w:t>
            </w:r>
          </w:p>
        </w:tc>
        <w:tc>
          <w:tcPr>
            <w:tcW w:w="1497" w:type="dxa"/>
            <w:tcBorders>
              <w:top w:val="nil"/>
              <w:left w:val="nil"/>
              <w:bottom w:val="single" w:sz="4" w:space="0" w:color="auto"/>
              <w:right w:val="single" w:sz="4" w:space="0" w:color="auto"/>
            </w:tcBorders>
            <w:shd w:val="clear" w:color="auto" w:fill="auto"/>
            <w:noWrap/>
            <w:vAlign w:val="center"/>
          </w:tcPr>
          <w:p w14:paraId="04EE8847" w14:textId="77777777" w:rsidR="00660125" w:rsidRDefault="00000000">
            <w:pPr>
              <w:pStyle w:val="ae"/>
              <w:rPr>
                <w:snapToGrid/>
              </w:rPr>
            </w:pPr>
            <w:r>
              <w:rPr>
                <w:snapToGrid/>
              </w:rPr>
              <w:t xml:space="preserve">0.10 </w:t>
            </w:r>
          </w:p>
        </w:tc>
        <w:tc>
          <w:tcPr>
            <w:tcW w:w="1093" w:type="dxa"/>
            <w:tcBorders>
              <w:top w:val="nil"/>
              <w:left w:val="nil"/>
              <w:bottom w:val="single" w:sz="4" w:space="0" w:color="auto"/>
              <w:right w:val="single" w:sz="4" w:space="0" w:color="auto"/>
            </w:tcBorders>
            <w:shd w:val="clear" w:color="auto" w:fill="auto"/>
            <w:noWrap/>
            <w:vAlign w:val="center"/>
          </w:tcPr>
          <w:p w14:paraId="4DEEB0BB" w14:textId="77777777" w:rsidR="00660125" w:rsidRDefault="00000000">
            <w:pPr>
              <w:pStyle w:val="ae"/>
              <w:rPr>
                <w:snapToGrid/>
              </w:rPr>
            </w:pPr>
            <w:r>
              <w:rPr>
                <w:snapToGrid/>
              </w:rPr>
              <w:t xml:space="preserve">4.61 </w:t>
            </w:r>
          </w:p>
        </w:tc>
        <w:tc>
          <w:tcPr>
            <w:tcW w:w="1171" w:type="dxa"/>
            <w:tcBorders>
              <w:top w:val="nil"/>
              <w:left w:val="nil"/>
              <w:bottom w:val="single" w:sz="4" w:space="0" w:color="auto"/>
              <w:right w:val="single" w:sz="4" w:space="0" w:color="auto"/>
            </w:tcBorders>
            <w:shd w:val="clear" w:color="auto" w:fill="auto"/>
            <w:vAlign w:val="center"/>
          </w:tcPr>
          <w:p w14:paraId="58FEE4D4" w14:textId="77777777" w:rsidR="00660125" w:rsidRDefault="00000000">
            <w:pPr>
              <w:pStyle w:val="ae"/>
              <w:rPr>
                <w:snapToGrid/>
              </w:rPr>
            </w:pPr>
            <w:r>
              <w:rPr>
                <w:rFonts w:hint="eastAsia"/>
                <w:snapToGrid/>
              </w:rPr>
              <w:t>暂按每年</w:t>
            </w:r>
            <w:r>
              <w:rPr>
                <w:snapToGrid/>
              </w:rPr>
              <w:t>150</w:t>
            </w:r>
            <w:r>
              <w:rPr>
                <w:rFonts w:hint="eastAsia"/>
                <w:snapToGrid/>
              </w:rPr>
              <w:t>万个办件（含文件），一个案件</w:t>
            </w:r>
            <w:r>
              <w:rPr>
                <w:snapToGrid/>
              </w:rPr>
              <w:t>2MB</w:t>
            </w:r>
            <w:r>
              <w:rPr>
                <w:rFonts w:hint="eastAsia"/>
                <w:snapToGrid/>
              </w:rPr>
              <w:t>考虑。公安网也要存储。</w:t>
            </w:r>
          </w:p>
        </w:tc>
      </w:tr>
      <w:tr w:rsidR="00660125" w14:paraId="56FC34F4" w14:textId="77777777">
        <w:trPr>
          <w:trHeight w:val="315"/>
        </w:trPr>
        <w:tc>
          <w:tcPr>
            <w:tcW w:w="1094" w:type="dxa"/>
            <w:tcBorders>
              <w:top w:val="nil"/>
              <w:left w:val="single" w:sz="4" w:space="0" w:color="auto"/>
              <w:bottom w:val="single" w:sz="4" w:space="0" w:color="auto"/>
              <w:right w:val="single" w:sz="4" w:space="0" w:color="auto"/>
            </w:tcBorders>
            <w:shd w:val="clear" w:color="auto" w:fill="auto"/>
            <w:noWrap/>
            <w:vAlign w:val="center"/>
          </w:tcPr>
          <w:p w14:paraId="434F189C" w14:textId="77777777" w:rsidR="00660125" w:rsidRDefault="00000000">
            <w:pPr>
              <w:pStyle w:val="ae"/>
              <w:rPr>
                <w:snapToGrid/>
              </w:rPr>
            </w:pPr>
            <w:r>
              <w:rPr>
                <w:snapToGrid/>
              </w:rPr>
              <w:t xml:space="preserve">　</w:t>
            </w:r>
          </w:p>
        </w:tc>
        <w:tc>
          <w:tcPr>
            <w:tcW w:w="1255" w:type="dxa"/>
            <w:tcBorders>
              <w:top w:val="nil"/>
              <w:left w:val="nil"/>
              <w:bottom w:val="single" w:sz="4" w:space="0" w:color="auto"/>
              <w:right w:val="single" w:sz="4" w:space="0" w:color="auto"/>
            </w:tcBorders>
            <w:shd w:val="clear" w:color="auto" w:fill="auto"/>
            <w:vAlign w:val="center"/>
          </w:tcPr>
          <w:p w14:paraId="4C700372" w14:textId="77777777" w:rsidR="00660125" w:rsidRDefault="00000000">
            <w:pPr>
              <w:pStyle w:val="ae"/>
              <w:rPr>
                <w:snapToGrid/>
              </w:rPr>
            </w:pPr>
            <w:r>
              <w:rPr>
                <w:rFonts w:hint="eastAsia"/>
                <w:snapToGrid/>
              </w:rPr>
              <w:t>小计二</w:t>
            </w:r>
          </w:p>
        </w:tc>
        <w:tc>
          <w:tcPr>
            <w:tcW w:w="1093" w:type="dxa"/>
            <w:tcBorders>
              <w:top w:val="nil"/>
              <w:left w:val="nil"/>
              <w:bottom w:val="single" w:sz="4" w:space="0" w:color="auto"/>
              <w:right w:val="single" w:sz="4" w:space="0" w:color="auto"/>
            </w:tcBorders>
            <w:shd w:val="clear" w:color="auto" w:fill="auto"/>
            <w:noWrap/>
            <w:vAlign w:val="center"/>
          </w:tcPr>
          <w:p w14:paraId="0041000A" w14:textId="77777777" w:rsidR="00660125" w:rsidRDefault="00000000">
            <w:pPr>
              <w:pStyle w:val="ae"/>
              <w:rPr>
                <w:snapToGrid/>
              </w:rPr>
            </w:pPr>
            <w:r>
              <w:rPr>
                <w:snapToGrid/>
              </w:rPr>
              <w:t xml:space="preserve">2.86 </w:t>
            </w:r>
          </w:p>
        </w:tc>
        <w:tc>
          <w:tcPr>
            <w:tcW w:w="1093" w:type="dxa"/>
            <w:tcBorders>
              <w:top w:val="nil"/>
              <w:left w:val="nil"/>
              <w:bottom w:val="single" w:sz="4" w:space="0" w:color="auto"/>
              <w:right w:val="single" w:sz="4" w:space="0" w:color="auto"/>
            </w:tcBorders>
            <w:shd w:val="clear" w:color="auto" w:fill="auto"/>
            <w:noWrap/>
            <w:vAlign w:val="center"/>
          </w:tcPr>
          <w:p w14:paraId="58AB2805" w14:textId="77777777" w:rsidR="00660125" w:rsidRDefault="00000000">
            <w:pPr>
              <w:pStyle w:val="ae"/>
              <w:rPr>
                <w:snapToGrid/>
              </w:rPr>
            </w:pPr>
            <w:r>
              <w:rPr>
                <w:snapToGrid/>
              </w:rPr>
              <w:t xml:space="preserve">　</w:t>
            </w:r>
          </w:p>
        </w:tc>
        <w:tc>
          <w:tcPr>
            <w:tcW w:w="1497" w:type="dxa"/>
            <w:tcBorders>
              <w:top w:val="nil"/>
              <w:left w:val="nil"/>
              <w:bottom w:val="single" w:sz="4" w:space="0" w:color="auto"/>
              <w:right w:val="single" w:sz="4" w:space="0" w:color="auto"/>
            </w:tcBorders>
            <w:shd w:val="clear" w:color="auto" w:fill="auto"/>
            <w:noWrap/>
            <w:vAlign w:val="center"/>
          </w:tcPr>
          <w:p w14:paraId="392B1DFC" w14:textId="77777777" w:rsidR="00660125" w:rsidRDefault="00000000">
            <w:pPr>
              <w:pStyle w:val="ae"/>
              <w:rPr>
                <w:snapToGrid/>
              </w:rPr>
            </w:pPr>
            <w:r>
              <w:rPr>
                <w:snapToGrid/>
              </w:rPr>
              <w:t xml:space="preserve">　</w:t>
            </w:r>
          </w:p>
        </w:tc>
        <w:tc>
          <w:tcPr>
            <w:tcW w:w="1093" w:type="dxa"/>
            <w:tcBorders>
              <w:top w:val="nil"/>
              <w:left w:val="nil"/>
              <w:bottom w:val="single" w:sz="4" w:space="0" w:color="auto"/>
              <w:right w:val="single" w:sz="4" w:space="0" w:color="auto"/>
            </w:tcBorders>
            <w:shd w:val="clear" w:color="auto" w:fill="auto"/>
            <w:noWrap/>
            <w:vAlign w:val="center"/>
          </w:tcPr>
          <w:p w14:paraId="462A306D" w14:textId="77777777" w:rsidR="00660125" w:rsidRDefault="00000000">
            <w:pPr>
              <w:pStyle w:val="ae"/>
              <w:rPr>
                <w:snapToGrid/>
              </w:rPr>
            </w:pPr>
            <w:r>
              <w:rPr>
                <w:snapToGrid/>
              </w:rPr>
              <w:t xml:space="preserve">4.61 </w:t>
            </w:r>
          </w:p>
        </w:tc>
        <w:tc>
          <w:tcPr>
            <w:tcW w:w="1171" w:type="dxa"/>
            <w:tcBorders>
              <w:top w:val="nil"/>
              <w:left w:val="nil"/>
              <w:bottom w:val="single" w:sz="4" w:space="0" w:color="auto"/>
              <w:right w:val="single" w:sz="4" w:space="0" w:color="auto"/>
            </w:tcBorders>
            <w:shd w:val="clear" w:color="auto" w:fill="auto"/>
            <w:noWrap/>
            <w:vAlign w:val="center"/>
          </w:tcPr>
          <w:p w14:paraId="5B90A44E" w14:textId="77777777" w:rsidR="00660125" w:rsidRDefault="00000000">
            <w:pPr>
              <w:pStyle w:val="ae"/>
              <w:rPr>
                <w:snapToGrid/>
              </w:rPr>
            </w:pPr>
            <w:r>
              <w:rPr>
                <w:snapToGrid/>
              </w:rPr>
              <w:t xml:space="preserve">　</w:t>
            </w:r>
          </w:p>
        </w:tc>
      </w:tr>
    </w:tbl>
    <w:p w14:paraId="24884EB5" w14:textId="77777777" w:rsidR="00660125" w:rsidRDefault="00000000">
      <w:r>
        <w:rPr>
          <w:rFonts w:hint="eastAsia"/>
        </w:rPr>
        <w:t>（</w:t>
      </w:r>
      <w:r>
        <w:rPr>
          <w:rFonts w:hint="eastAsia"/>
        </w:rPr>
        <w:t>1</w:t>
      </w:r>
      <w:r>
        <w:rPr>
          <w:rFonts w:hint="eastAsia"/>
        </w:rPr>
        <w:t>）互联网</w:t>
      </w:r>
    </w:p>
    <w:p w14:paraId="1C4035F8" w14:textId="77777777" w:rsidR="00660125" w:rsidRDefault="00000000">
      <w:r>
        <w:rPr>
          <w:rFonts w:hint="eastAsia"/>
        </w:rPr>
        <w:t>根据平台业务发展预计，预计互联网区未来一年新增存储</w:t>
      </w:r>
      <w:proofErr w:type="gramStart"/>
      <w:r>
        <w:rPr>
          <w:rFonts w:hint="eastAsia"/>
        </w:rPr>
        <w:t>量需求</w:t>
      </w:r>
      <w:proofErr w:type="gramEnd"/>
      <w:r>
        <w:rPr>
          <w:rFonts w:hint="eastAsia"/>
        </w:rPr>
        <w:t>约为</w:t>
      </w:r>
      <w:r>
        <w:rPr>
          <w:rFonts w:hint="eastAsia"/>
        </w:rPr>
        <w:t>3.81</w:t>
      </w:r>
      <w:r>
        <w:rPr>
          <w:rFonts w:hint="eastAsia"/>
        </w:rPr>
        <w:t>（</w:t>
      </w:r>
      <w:r>
        <w:rPr>
          <w:rFonts w:hint="eastAsia"/>
        </w:rPr>
        <w:t>2.86+0.95</w:t>
      </w:r>
      <w:r>
        <w:rPr>
          <w:rFonts w:hint="eastAsia"/>
        </w:rPr>
        <w:t>）</w:t>
      </w:r>
      <w:r>
        <w:rPr>
          <w:rFonts w:hint="eastAsia"/>
        </w:rPr>
        <w:t>T</w:t>
      </w:r>
      <w:r>
        <w:rPr>
          <w:rFonts w:hint="eastAsia"/>
        </w:rPr>
        <w:t>。当前已租用</w:t>
      </w:r>
      <w:r>
        <w:rPr>
          <w:rFonts w:hint="eastAsia"/>
        </w:rPr>
        <w:t>16.8T</w:t>
      </w:r>
      <w:r>
        <w:rPr>
          <w:rFonts w:hint="eastAsia"/>
        </w:rPr>
        <w:t>存储，使用</w:t>
      </w:r>
      <w:r>
        <w:rPr>
          <w:rFonts w:hint="eastAsia"/>
        </w:rPr>
        <w:t>12.3T</w:t>
      </w:r>
      <w:r>
        <w:rPr>
          <w:rFonts w:hint="eastAsia"/>
        </w:rPr>
        <w:t>，剩余空间</w:t>
      </w:r>
      <w:r>
        <w:rPr>
          <w:rFonts w:hint="eastAsia"/>
        </w:rPr>
        <w:t>4.5T</w:t>
      </w:r>
      <w:r>
        <w:rPr>
          <w:rFonts w:hint="eastAsia"/>
        </w:rPr>
        <w:t>，已满足近期业务发展需求。</w:t>
      </w:r>
    </w:p>
    <w:p w14:paraId="6663381E" w14:textId="77777777" w:rsidR="00660125" w:rsidRDefault="00000000">
      <w:r>
        <w:rPr>
          <w:rFonts w:hint="eastAsia"/>
        </w:rPr>
        <w:t>（</w:t>
      </w:r>
      <w:r>
        <w:rPr>
          <w:rFonts w:hint="eastAsia"/>
        </w:rPr>
        <w:t>2</w:t>
      </w:r>
      <w:r>
        <w:rPr>
          <w:rFonts w:hint="eastAsia"/>
        </w:rPr>
        <w:t>）公安信息网</w:t>
      </w:r>
    </w:p>
    <w:p w14:paraId="076CCC9D" w14:textId="77777777" w:rsidR="00660125" w:rsidRDefault="00000000">
      <w:r>
        <w:rPr>
          <w:rFonts w:hint="eastAsia"/>
        </w:rPr>
        <w:t>根据平台业务发展预计，预计公安信息网区未来一年新增</w:t>
      </w:r>
      <w:r>
        <w:rPr>
          <w:rFonts w:hint="eastAsia"/>
        </w:rPr>
        <w:lastRenderedPageBreak/>
        <w:t>存储</w:t>
      </w:r>
      <w:proofErr w:type="gramStart"/>
      <w:r>
        <w:rPr>
          <w:rFonts w:hint="eastAsia"/>
        </w:rPr>
        <w:t>量需求</w:t>
      </w:r>
      <w:proofErr w:type="gramEnd"/>
      <w:r>
        <w:rPr>
          <w:rFonts w:hint="eastAsia"/>
        </w:rPr>
        <w:t>约为</w:t>
      </w:r>
      <w:r>
        <w:rPr>
          <w:rFonts w:hint="eastAsia"/>
        </w:rPr>
        <w:t>2.87</w:t>
      </w:r>
      <w:r>
        <w:rPr>
          <w:rFonts w:hint="eastAsia"/>
        </w:rPr>
        <w:t>（</w:t>
      </w:r>
      <w:r>
        <w:rPr>
          <w:rFonts w:hint="eastAsia"/>
        </w:rPr>
        <w:t>2.86+0.01</w:t>
      </w:r>
      <w:r>
        <w:rPr>
          <w:rFonts w:hint="eastAsia"/>
        </w:rPr>
        <w:t>）</w:t>
      </w:r>
      <w:r>
        <w:rPr>
          <w:rFonts w:hint="eastAsia"/>
        </w:rPr>
        <w:t>T</w:t>
      </w:r>
      <w:r>
        <w:rPr>
          <w:rFonts w:hint="eastAsia"/>
        </w:rPr>
        <w:t>，统一由公安警务云平台提供。</w:t>
      </w:r>
    </w:p>
    <w:p w14:paraId="73F26438" w14:textId="77777777" w:rsidR="00660125" w:rsidRDefault="00000000">
      <w:pPr>
        <w:pStyle w:val="4"/>
      </w:pPr>
      <w:r>
        <w:rPr>
          <w:rFonts w:hint="eastAsia"/>
        </w:rPr>
        <w:t>公安非税支付能力建设存储需求</w:t>
      </w:r>
    </w:p>
    <w:p w14:paraId="34FBB999" w14:textId="77777777" w:rsidR="00660125" w:rsidRDefault="00000000">
      <w:r>
        <w:rPr>
          <w:rFonts w:hint="eastAsia"/>
        </w:rPr>
        <w:t>（</w:t>
      </w:r>
      <w:r>
        <w:rPr>
          <w:rFonts w:hint="eastAsia"/>
        </w:rPr>
        <w:t>1</w:t>
      </w:r>
      <w:r>
        <w:rPr>
          <w:rFonts w:hint="eastAsia"/>
        </w:rPr>
        <w:t>）非结构化存储</w:t>
      </w:r>
    </w:p>
    <w:p w14:paraId="380BE2CC" w14:textId="77777777" w:rsidR="00660125" w:rsidRDefault="00000000">
      <w:r>
        <w:rPr>
          <w:rFonts w:hint="eastAsia"/>
        </w:rPr>
        <w:t>日均开票数约</w:t>
      </w:r>
      <w:r>
        <w:rPr>
          <w:rFonts w:hint="eastAsia"/>
        </w:rPr>
        <w:t>50000</w:t>
      </w:r>
      <w:r>
        <w:rPr>
          <w:rFonts w:hint="eastAsia"/>
        </w:rPr>
        <w:t>次，每笔交易产生</w:t>
      </w:r>
      <w:r>
        <w:rPr>
          <w:rFonts w:hint="eastAsia"/>
        </w:rPr>
        <w:t>250KB</w:t>
      </w:r>
      <w:r>
        <w:rPr>
          <w:rFonts w:hint="eastAsia"/>
        </w:rPr>
        <w:t>的非结构化数据，一年的存储量为</w:t>
      </w:r>
      <w:r>
        <w:rPr>
          <w:rFonts w:hint="eastAsia"/>
        </w:rPr>
        <w:t>50000*365*250/1024/1024</w:t>
      </w:r>
      <w:r>
        <w:rPr>
          <w:rFonts w:hint="eastAsia"/>
        </w:rPr>
        <w:t>≈</w:t>
      </w:r>
      <w:r>
        <w:rPr>
          <w:rFonts w:hint="eastAsia"/>
        </w:rPr>
        <w:t>4351GB</w:t>
      </w:r>
      <w:r>
        <w:rPr>
          <w:rFonts w:hint="eastAsia"/>
        </w:rPr>
        <w:t>。年增长率为</w:t>
      </w:r>
      <w:r>
        <w:rPr>
          <w:rFonts w:hint="eastAsia"/>
        </w:rPr>
        <w:t>10%</w:t>
      </w:r>
      <w:r>
        <w:rPr>
          <w:rFonts w:hint="eastAsia"/>
        </w:rPr>
        <w:t>，</w:t>
      </w:r>
      <w:r>
        <w:rPr>
          <w:rFonts w:hint="eastAsia"/>
        </w:rPr>
        <w:t>3</w:t>
      </w:r>
      <w:r>
        <w:rPr>
          <w:rFonts w:hint="eastAsia"/>
        </w:rPr>
        <w:t>年后存储需求为</w:t>
      </w:r>
      <w:r>
        <w:rPr>
          <w:rFonts w:hint="eastAsia"/>
        </w:rPr>
        <w:t>4351*</w:t>
      </w:r>
      <w:r>
        <w:rPr>
          <w:rFonts w:hint="eastAsia"/>
        </w:rPr>
        <w:t>（</w:t>
      </w:r>
      <w:r>
        <w:rPr>
          <w:rFonts w:hint="eastAsia"/>
        </w:rPr>
        <w:t>1+10%</w:t>
      </w:r>
      <w:r>
        <w:rPr>
          <w:rFonts w:hint="eastAsia"/>
        </w:rPr>
        <w:t>）</w:t>
      </w:r>
      <w:r>
        <w:rPr>
          <w:rFonts w:hint="eastAsia"/>
        </w:rPr>
        <w:t>^3=5791.18GB</w:t>
      </w:r>
      <w:r>
        <w:rPr>
          <w:rFonts w:hint="eastAsia"/>
        </w:rPr>
        <w:t>。</w:t>
      </w:r>
    </w:p>
    <w:p w14:paraId="3B087923" w14:textId="77777777" w:rsidR="00660125" w:rsidRDefault="00000000">
      <w:r>
        <w:rPr>
          <w:rFonts w:hint="eastAsia"/>
        </w:rPr>
        <w:t>（</w:t>
      </w:r>
      <w:r>
        <w:rPr>
          <w:rFonts w:hint="eastAsia"/>
        </w:rPr>
        <w:t>2</w:t>
      </w:r>
      <w:r>
        <w:rPr>
          <w:rFonts w:hint="eastAsia"/>
        </w:rPr>
        <w:t>）结构化存储</w:t>
      </w:r>
    </w:p>
    <w:p w14:paraId="4F1C0310" w14:textId="77777777" w:rsidR="00660125" w:rsidRDefault="00000000">
      <w:r>
        <w:rPr>
          <w:rFonts w:hint="eastAsia"/>
        </w:rPr>
        <w:t>日均开票数约</w:t>
      </w:r>
      <w:r>
        <w:rPr>
          <w:rFonts w:hint="eastAsia"/>
        </w:rPr>
        <w:t>50000</w:t>
      </w:r>
      <w:r>
        <w:rPr>
          <w:rFonts w:hint="eastAsia"/>
        </w:rPr>
        <w:t>次，每笔交易产生</w:t>
      </w:r>
      <w:r>
        <w:rPr>
          <w:rFonts w:hint="eastAsia"/>
        </w:rPr>
        <w:t>20KB</w:t>
      </w:r>
      <w:r>
        <w:rPr>
          <w:rFonts w:hint="eastAsia"/>
        </w:rPr>
        <w:t>的结构化数据，一年的存储量为</w:t>
      </w:r>
      <w:r>
        <w:rPr>
          <w:rFonts w:hint="eastAsia"/>
        </w:rPr>
        <w:t>50000*365*20/1024/1024</w:t>
      </w:r>
      <w:r>
        <w:rPr>
          <w:rFonts w:hint="eastAsia"/>
        </w:rPr>
        <w:t>≈</w:t>
      </w:r>
      <w:r>
        <w:rPr>
          <w:rFonts w:hint="eastAsia"/>
        </w:rPr>
        <w:t>348G</w:t>
      </w:r>
      <w:r>
        <w:rPr>
          <w:rFonts w:hint="eastAsia"/>
        </w:rPr>
        <w:t>。年增长率为</w:t>
      </w:r>
      <w:r>
        <w:rPr>
          <w:rFonts w:hint="eastAsia"/>
        </w:rPr>
        <w:t>10%</w:t>
      </w:r>
      <w:r>
        <w:rPr>
          <w:rFonts w:hint="eastAsia"/>
        </w:rPr>
        <w:t>，</w:t>
      </w:r>
      <w:r>
        <w:rPr>
          <w:rFonts w:hint="eastAsia"/>
        </w:rPr>
        <w:t>3</w:t>
      </w:r>
      <w:r>
        <w:rPr>
          <w:rFonts w:hint="eastAsia"/>
        </w:rPr>
        <w:t>年后存储需求为</w:t>
      </w:r>
      <w:r>
        <w:rPr>
          <w:rFonts w:hint="eastAsia"/>
        </w:rPr>
        <w:t>348*</w:t>
      </w:r>
      <w:r>
        <w:rPr>
          <w:rFonts w:hint="eastAsia"/>
        </w:rPr>
        <w:t>（</w:t>
      </w:r>
      <w:r>
        <w:rPr>
          <w:rFonts w:hint="eastAsia"/>
        </w:rPr>
        <w:t>1+10%</w:t>
      </w:r>
      <w:r>
        <w:rPr>
          <w:rFonts w:hint="eastAsia"/>
        </w:rPr>
        <w:t>）</w:t>
      </w:r>
      <w:r>
        <w:rPr>
          <w:rFonts w:hint="eastAsia"/>
        </w:rPr>
        <w:t>^3=463.19GB</w:t>
      </w:r>
      <w:r>
        <w:rPr>
          <w:rFonts w:hint="eastAsia"/>
        </w:rPr>
        <w:t>。</w:t>
      </w:r>
    </w:p>
    <w:p w14:paraId="00AE645E" w14:textId="77777777" w:rsidR="00660125" w:rsidRDefault="00000000">
      <w:pPr>
        <w:pStyle w:val="4"/>
      </w:pPr>
      <w:r>
        <w:rPr>
          <w:rFonts w:hint="eastAsia"/>
        </w:rPr>
        <w:t>带宽需求</w:t>
      </w:r>
    </w:p>
    <w:p w14:paraId="3D4D1EAC" w14:textId="77777777" w:rsidR="00660125" w:rsidRDefault="00000000">
      <w:r>
        <w:rPr>
          <w:rFonts w:hint="eastAsia"/>
        </w:rPr>
        <w:t>网络带宽需求如下：</w:t>
      </w:r>
    </w:p>
    <w:tbl>
      <w:tblPr>
        <w:tblW w:w="8296" w:type="dxa"/>
        <w:tblInd w:w="113" w:type="dxa"/>
        <w:tblLayout w:type="fixed"/>
        <w:tblLook w:val="04A0" w:firstRow="1" w:lastRow="0" w:firstColumn="1" w:lastColumn="0" w:noHBand="0" w:noVBand="1"/>
      </w:tblPr>
      <w:tblGrid>
        <w:gridCol w:w="504"/>
        <w:gridCol w:w="2977"/>
        <w:gridCol w:w="1095"/>
        <w:gridCol w:w="1329"/>
        <w:gridCol w:w="1019"/>
        <w:gridCol w:w="1372"/>
      </w:tblGrid>
      <w:tr w:rsidR="00660125" w14:paraId="7D644D15" w14:textId="77777777">
        <w:trPr>
          <w:trHeight w:val="810"/>
          <w:tblHeader/>
        </w:trPr>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E92FD" w14:textId="77777777" w:rsidR="00660125" w:rsidRDefault="00000000">
            <w:pPr>
              <w:pStyle w:val="ae"/>
            </w:pPr>
            <w:r>
              <w:rPr>
                <w:rFonts w:hint="eastAsia"/>
              </w:rPr>
              <w:t>序号</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9C56F" w14:textId="77777777" w:rsidR="00660125" w:rsidRDefault="00000000">
            <w:pPr>
              <w:pStyle w:val="ae"/>
            </w:pPr>
            <w:r>
              <w:rPr>
                <w:rFonts w:hint="eastAsia"/>
              </w:rPr>
              <w:t>系统名称</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7FEC6" w14:textId="77777777" w:rsidR="00660125" w:rsidRDefault="00000000">
            <w:pPr>
              <w:pStyle w:val="ae"/>
            </w:pPr>
            <w:r>
              <w:rPr>
                <w:rFonts w:hint="eastAsia"/>
              </w:rPr>
              <w:t>预计并发数</w:t>
            </w:r>
          </w:p>
        </w:tc>
        <w:tc>
          <w:tcPr>
            <w:tcW w:w="13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5EEC2" w14:textId="77777777" w:rsidR="00660125" w:rsidRDefault="00000000">
            <w:pPr>
              <w:pStyle w:val="ae"/>
            </w:pPr>
            <w:r>
              <w:rPr>
                <w:rFonts w:hint="eastAsia"/>
              </w:rPr>
              <w:t>单业务带宽需求估算（</w:t>
            </w:r>
            <w:r>
              <w:rPr>
                <w:rFonts w:hint="eastAsia"/>
              </w:rPr>
              <w:t>Kbps</w:t>
            </w:r>
            <w:r>
              <w:rPr>
                <w:rFonts w:hint="eastAsia"/>
              </w:rPr>
              <w:t>）</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579D7" w14:textId="77777777" w:rsidR="00660125" w:rsidRDefault="00000000">
            <w:pPr>
              <w:pStyle w:val="ae"/>
            </w:pPr>
            <w:r>
              <w:rPr>
                <w:rFonts w:hint="eastAsia"/>
              </w:rPr>
              <w:t>总带宽需求</w:t>
            </w:r>
            <w:r>
              <w:rPr>
                <w:rFonts w:hint="eastAsia"/>
              </w:rPr>
              <w:t>(Mbps)</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02690" w14:textId="77777777" w:rsidR="00660125" w:rsidRDefault="00000000">
            <w:pPr>
              <w:pStyle w:val="ae"/>
            </w:pPr>
            <w:r>
              <w:rPr>
                <w:rFonts w:hint="eastAsia"/>
              </w:rPr>
              <w:t>考虑</w:t>
            </w:r>
            <w:r>
              <w:rPr>
                <w:rFonts w:hint="eastAsia"/>
              </w:rPr>
              <w:t>2</w:t>
            </w:r>
            <w:r>
              <w:t>0</w:t>
            </w:r>
            <w:r>
              <w:rPr>
                <w:rFonts w:hint="eastAsia"/>
              </w:rPr>
              <w:t>%</w:t>
            </w:r>
            <w:r>
              <w:rPr>
                <w:rFonts w:hint="eastAsia"/>
              </w:rPr>
              <w:t>冗余（</w:t>
            </w:r>
            <w:r>
              <w:rPr>
                <w:rFonts w:hint="eastAsia"/>
              </w:rPr>
              <w:t>Mbps</w:t>
            </w:r>
            <w:r>
              <w:rPr>
                <w:rFonts w:hint="eastAsia"/>
              </w:rPr>
              <w:t>）</w:t>
            </w:r>
          </w:p>
        </w:tc>
      </w:tr>
      <w:tr w:rsidR="00660125" w14:paraId="280FCE3A" w14:textId="77777777">
        <w:trPr>
          <w:trHeight w:val="280"/>
        </w:trPr>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E189E" w14:textId="77777777" w:rsidR="00660125" w:rsidRDefault="00000000">
            <w:pPr>
              <w:pStyle w:val="ae"/>
            </w:pPr>
            <w:r>
              <w:rPr>
                <w:rFonts w:hint="eastAsia"/>
              </w:rPr>
              <w:t>1</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30DC9" w14:textId="77777777" w:rsidR="00660125" w:rsidRDefault="00000000">
            <w:pPr>
              <w:pStyle w:val="ae"/>
            </w:pPr>
            <w:r>
              <w:rPr>
                <w:rFonts w:hint="eastAsia"/>
              </w:rPr>
              <w:t>电子证照共享服务</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4AE2F" w14:textId="77777777" w:rsidR="00660125" w:rsidRDefault="00000000">
            <w:pPr>
              <w:pStyle w:val="ae"/>
            </w:pPr>
            <w:r>
              <w:rPr>
                <w:rFonts w:hint="eastAsia"/>
              </w:rPr>
              <w:t>5</w:t>
            </w:r>
            <w:r>
              <w:t>0</w:t>
            </w:r>
          </w:p>
        </w:tc>
        <w:tc>
          <w:tcPr>
            <w:tcW w:w="13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B3CEE" w14:textId="77777777" w:rsidR="00660125" w:rsidRDefault="00000000">
            <w:pPr>
              <w:pStyle w:val="ae"/>
            </w:pPr>
            <w:r>
              <w:rPr>
                <w:rFonts w:hint="eastAsia"/>
              </w:rPr>
              <w:t>2</w:t>
            </w:r>
            <w:r>
              <w:t>048</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D59F7" w14:textId="77777777" w:rsidR="00660125" w:rsidRDefault="00000000">
            <w:pPr>
              <w:pStyle w:val="ae"/>
            </w:pPr>
            <w:r>
              <w:rPr>
                <w:rFonts w:hint="eastAsia"/>
              </w:rPr>
              <w:t>1</w:t>
            </w:r>
            <w:r>
              <w:t>00</w:t>
            </w:r>
          </w:p>
        </w:tc>
        <w:tc>
          <w:tcPr>
            <w:tcW w:w="13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113AF6" w14:textId="77777777" w:rsidR="00660125" w:rsidRDefault="00000000">
            <w:pPr>
              <w:pStyle w:val="ae"/>
            </w:pPr>
            <w:r>
              <w:rPr>
                <w:rFonts w:hint="eastAsia"/>
              </w:rPr>
              <w:t>1</w:t>
            </w:r>
            <w:r>
              <w:t>20</w:t>
            </w:r>
          </w:p>
        </w:tc>
      </w:tr>
      <w:tr w:rsidR="00660125" w14:paraId="3E21DB08" w14:textId="77777777">
        <w:trPr>
          <w:trHeight w:val="280"/>
        </w:trPr>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75F44" w14:textId="77777777" w:rsidR="00660125" w:rsidRDefault="00660125">
            <w:pPr>
              <w:pStyle w:val="ae"/>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E5F29" w14:textId="77777777" w:rsidR="00660125" w:rsidRDefault="00000000">
            <w:pPr>
              <w:pStyle w:val="ae"/>
            </w:pPr>
            <w:r>
              <w:rPr>
                <w:rFonts w:hint="eastAsia"/>
              </w:rPr>
              <w:t>合计</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58F39" w14:textId="77777777" w:rsidR="00660125" w:rsidRDefault="00660125">
            <w:pPr>
              <w:pStyle w:val="ae"/>
            </w:pPr>
          </w:p>
        </w:tc>
        <w:tc>
          <w:tcPr>
            <w:tcW w:w="13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44F4E" w14:textId="77777777" w:rsidR="00660125" w:rsidRDefault="00660125">
            <w:pPr>
              <w:pStyle w:val="ae"/>
            </w:pP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335C2" w14:textId="77777777" w:rsidR="00660125" w:rsidRDefault="00660125">
            <w:pPr>
              <w:pStyle w:val="ae"/>
            </w:pP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225D3" w14:textId="77777777" w:rsidR="00660125" w:rsidRDefault="00000000">
            <w:pPr>
              <w:pStyle w:val="ae"/>
            </w:pPr>
            <w:r>
              <w:rPr>
                <w:rFonts w:hint="eastAsia"/>
              </w:rPr>
              <w:t>120</w:t>
            </w:r>
          </w:p>
        </w:tc>
      </w:tr>
    </w:tbl>
    <w:p w14:paraId="33DC9168" w14:textId="77777777" w:rsidR="00660125" w:rsidRDefault="00000000">
      <w:pPr>
        <w:pStyle w:val="2"/>
      </w:pPr>
      <w:bookmarkStart w:id="63" w:name="_Toc3760"/>
      <w:r>
        <w:rPr>
          <w:rFonts w:hint="eastAsia"/>
        </w:rPr>
        <w:t>应用性能需求分析</w:t>
      </w:r>
      <w:bookmarkEnd w:id="63"/>
    </w:p>
    <w:p w14:paraId="2FC311E8" w14:textId="77777777" w:rsidR="00660125" w:rsidRDefault="00000000">
      <w:pPr>
        <w:pStyle w:val="3"/>
      </w:pPr>
      <w:bookmarkStart w:id="64" w:name="_Toc5884"/>
      <w:r>
        <w:rPr>
          <w:rFonts w:hint="eastAsia"/>
        </w:rPr>
        <w:t>软件性能需求</w:t>
      </w:r>
      <w:bookmarkEnd w:id="64"/>
    </w:p>
    <w:p w14:paraId="6992C3ED" w14:textId="77777777" w:rsidR="00660125" w:rsidRDefault="00000000">
      <w:r>
        <w:rPr>
          <w:rFonts w:hint="eastAsia"/>
        </w:rPr>
        <w:t>系统的整体性能需求为：</w:t>
      </w:r>
    </w:p>
    <w:p w14:paraId="3E734259" w14:textId="77777777" w:rsidR="00660125" w:rsidRDefault="00000000">
      <w:r>
        <w:rPr>
          <w:rFonts w:hint="eastAsia"/>
        </w:rPr>
        <w:lastRenderedPageBreak/>
        <w:t>（</w:t>
      </w:r>
      <w:r>
        <w:rPr>
          <w:rFonts w:hint="eastAsia"/>
        </w:rPr>
        <w:t>1</w:t>
      </w:r>
      <w:r>
        <w:rPr>
          <w:rFonts w:hint="eastAsia"/>
        </w:rPr>
        <w:t>）互联网</w:t>
      </w:r>
      <w:proofErr w:type="gramStart"/>
      <w:r>
        <w:rPr>
          <w:rFonts w:hint="eastAsia"/>
        </w:rPr>
        <w:t>端满足</w:t>
      </w:r>
      <w:proofErr w:type="gramEnd"/>
      <w:r>
        <w:rPr>
          <w:rFonts w:hint="eastAsia"/>
        </w:rPr>
        <w:t>2000000</w:t>
      </w:r>
      <w:r>
        <w:rPr>
          <w:rFonts w:hint="eastAsia"/>
        </w:rPr>
        <w:t>个注册用户级存储，满足</w:t>
      </w:r>
      <w:r>
        <w:rPr>
          <w:rFonts w:hint="eastAsia"/>
        </w:rPr>
        <w:t>2000</w:t>
      </w:r>
      <w:r>
        <w:rPr>
          <w:rFonts w:hint="eastAsia"/>
        </w:rPr>
        <w:t>用户并发量；</w:t>
      </w:r>
      <w:r>
        <w:t xml:space="preserve"> </w:t>
      </w:r>
    </w:p>
    <w:p w14:paraId="66C535B5" w14:textId="77777777" w:rsidR="00660125" w:rsidRDefault="00000000">
      <w:r>
        <w:rPr>
          <w:rFonts w:hint="eastAsia"/>
        </w:rPr>
        <w:t>（</w:t>
      </w:r>
      <w:r>
        <w:rPr>
          <w:rFonts w:hint="eastAsia"/>
        </w:rPr>
        <w:t>2</w:t>
      </w:r>
      <w:r>
        <w:rPr>
          <w:rFonts w:hint="eastAsia"/>
        </w:rPr>
        <w:t>）常用功能的操作查询，其响应时间</w:t>
      </w:r>
      <w:r>
        <w:rPr>
          <w:rFonts w:hint="eastAsia"/>
        </w:rPr>
        <w:t>&lt;1</w:t>
      </w:r>
      <w:r>
        <w:rPr>
          <w:rFonts w:hint="eastAsia"/>
        </w:rPr>
        <w:t>秒。</w:t>
      </w:r>
    </w:p>
    <w:p w14:paraId="36AA57BE" w14:textId="77777777" w:rsidR="00660125" w:rsidRDefault="00000000">
      <w:r>
        <w:rPr>
          <w:rFonts w:hint="eastAsia"/>
        </w:rPr>
        <w:t>（</w:t>
      </w:r>
      <w:r>
        <w:rPr>
          <w:rFonts w:hint="eastAsia"/>
        </w:rPr>
        <w:t>3</w:t>
      </w:r>
      <w:r>
        <w:rPr>
          <w:rFonts w:hint="eastAsia"/>
        </w:rPr>
        <w:t>）非常用功能的操作查询，以及大数据量的查询，响应时间应</w:t>
      </w:r>
      <w:r>
        <w:rPr>
          <w:rFonts w:hint="eastAsia"/>
        </w:rPr>
        <w:t>&lt;5</w:t>
      </w:r>
      <w:r>
        <w:rPr>
          <w:rFonts w:hint="eastAsia"/>
        </w:rPr>
        <w:t>秒。</w:t>
      </w:r>
    </w:p>
    <w:p w14:paraId="3FF4D895" w14:textId="77777777" w:rsidR="00660125" w:rsidRDefault="00000000">
      <w:r>
        <w:rPr>
          <w:rFonts w:hint="eastAsia"/>
        </w:rPr>
        <w:t>（</w:t>
      </w:r>
      <w:r>
        <w:rPr>
          <w:rFonts w:hint="eastAsia"/>
        </w:rPr>
        <w:t>4</w:t>
      </w:r>
      <w:r>
        <w:rPr>
          <w:rFonts w:hint="eastAsia"/>
        </w:rPr>
        <w:t>）系统及网络可靠性指标为</w:t>
      </w:r>
      <w:r>
        <w:rPr>
          <w:rFonts w:hint="eastAsia"/>
        </w:rPr>
        <w:t>99.99%</w:t>
      </w:r>
      <w:r>
        <w:rPr>
          <w:rFonts w:hint="eastAsia"/>
        </w:rPr>
        <w:t>。</w:t>
      </w:r>
    </w:p>
    <w:p w14:paraId="2F25ADB0" w14:textId="77777777" w:rsidR="00660125" w:rsidRDefault="00000000">
      <w:pPr>
        <w:pStyle w:val="3"/>
      </w:pPr>
      <w:bookmarkStart w:id="65" w:name="_Toc29917"/>
      <w:r>
        <w:rPr>
          <w:rFonts w:hint="eastAsia"/>
        </w:rPr>
        <w:t>网络性能需求</w:t>
      </w:r>
      <w:bookmarkEnd w:id="65"/>
    </w:p>
    <w:p w14:paraId="5384FF72" w14:textId="77777777" w:rsidR="00660125" w:rsidRDefault="00000000">
      <w:r>
        <w:rPr>
          <w:rFonts w:hint="eastAsia"/>
        </w:rPr>
        <w:t>网络及设备必须满足以下基本原则：硬件配置满足系统功能和性能的要求，必须保证系统运行的实时性、可靠性、稳定性和安全性；计算机和网络设备必须是标准化设备，开放性能好，满足不断优化、平滑升级和投资保护的需要；系统中的关键部分满足冗余配置。</w:t>
      </w:r>
    </w:p>
    <w:p w14:paraId="30488F55" w14:textId="77777777" w:rsidR="00660125" w:rsidRDefault="00000000">
      <w:r>
        <w:rPr>
          <w:rFonts w:hint="eastAsia"/>
        </w:rPr>
        <w:t>网络核心数据交换机的必须满足网络系统的高速性能、可靠性、可扩展性、开放性、安全性和先进性。</w:t>
      </w:r>
    </w:p>
    <w:p w14:paraId="6AAF7E54" w14:textId="77777777" w:rsidR="00660125" w:rsidRDefault="00000000">
      <w:pPr>
        <w:pStyle w:val="1"/>
        <w:rPr>
          <w:rFonts w:hint="eastAsia"/>
        </w:rPr>
      </w:pPr>
      <w:bookmarkStart w:id="66" w:name="_Toc4447"/>
      <w:r>
        <w:rPr>
          <w:rFonts w:hint="eastAsia"/>
        </w:rPr>
        <w:t>应用设计方案</w:t>
      </w:r>
      <w:bookmarkEnd w:id="66"/>
    </w:p>
    <w:p w14:paraId="698E3D2C" w14:textId="77777777" w:rsidR="00660125" w:rsidRDefault="00000000">
      <w:pPr>
        <w:pStyle w:val="2"/>
      </w:pPr>
      <w:bookmarkStart w:id="67" w:name="_Toc2586"/>
      <w:r>
        <w:rPr>
          <w:rFonts w:hint="eastAsia"/>
        </w:rPr>
        <w:t>应用总体设计</w:t>
      </w:r>
      <w:bookmarkEnd w:id="67"/>
    </w:p>
    <w:p w14:paraId="10CDA6F7" w14:textId="77777777" w:rsidR="00660125" w:rsidRDefault="00000000">
      <w:pPr>
        <w:pStyle w:val="3"/>
      </w:pPr>
      <w:bookmarkStart w:id="68" w:name="_Toc8979"/>
      <w:r>
        <w:rPr>
          <w:rFonts w:hint="eastAsia"/>
        </w:rPr>
        <w:t>基本原则</w:t>
      </w:r>
      <w:bookmarkEnd w:id="68"/>
    </w:p>
    <w:p w14:paraId="3C8B0D60" w14:textId="77777777" w:rsidR="00660125" w:rsidRDefault="00000000">
      <w:r>
        <w:rPr>
          <w:rFonts w:hint="eastAsia"/>
        </w:rPr>
        <w:t>本应用将在借鉴国内相关应用开发成功经验的基础上，充分利用现有先进、成熟技术，并考虑长远发展需求，予以统一规划、统一布局、统一设计、规范标准、突出重点、分步实施。</w:t>
      </w:r>
    </w:p>
    <w:p w14:paraId="3D8CE5D4" w14:textId="77777777" w:rsidR="00660125" w:rsidRDefault="00000000">
      <w:pPr>
        <w:pStyle w:val="4"/>
      </w:pPr>
      <w:r>
        <w:rPr>
          <w:rFonts w:hint="eastAsia"/>
        </w:rPr>
        <w:lastRenderedPageBreak/>
        <w:t>标准化和规范化原则</w:t>
      </w:r>
    </w:p>
    <w:p w14:paraId="6159DA91" w14:textId="77777777" w:rsidR="00660125" w:rsidRDefault="00000000">
      <w:r>
        <w:rPr>
          <w:rFonts w:hint="eastAsia"/>
        </w:rPr>
        <w:t>严格遵循国家电子政务有关法律法规和技术规范的要求，从业务、技术、运行管理等方面对应用的整体开发和实施进行设计，充分体现标准化和规范化。</w:t>
      </w:r>
    </w:p>
    <w:p w14:paraId="4F22E3BC" w14:textId="77777777" w:rsidR="00660125" w:rsidRDefault="00000000">
      <w:pPr>
        <w:pStyle w:val="4"/>
      </w:pPr>
      <w:r>
        <w:rPr>
          <w:rFonts w:hint="eastAsia"/>
        </w:rPr>
        <w:t>开放性和</w:t>
      </w:r>
      <w:proofErr w:type="gramStart"/>
      <w:r>
        <w:rPr>
          <w:rFonts w:hint="eastAsia"/>
        </w:rPr>
        <w:t>可</w:t>
      </w:r>
      <w:proofErr w:type="gramEnd"/>
      <w:r>
        <w:rPr>
          <w:rFonts w:hint="eastAsia"/>
        </w:rPr>
        <w:t>扩展性原则</w:t>
      </w:r>
    </w:p>
    <w:p w14:paraId="08879531" w14:textId="77777777" w:rsidR="00660125" w:rsidRDefault="00000000">
      <w:r>
        <w:rPr>
          <w:rFonts w:hint="eastAsia"/>
        </w:rPr>
        <w:t>系统结构要按照开放性和</w:t>
      </w:r>
      <w:proofErr w:type="gramStart"/>
      <w:r>
        <w:rPr>
          <w:rFonts w:hint="eastAsia"/>
        </w:rPr>
        <w:t>可</w:t>
      </w:r>
      <w:proofErr w:type="gramEnd"/>
      <w:r>
        <w:rPr>
          <w:rFonts w:hint="eastAsia"/>
        </w:rPr>
        <w:t>扩展性原则设计。</w:t>
      </w:r>
    </w:p>
    <w:p w14:paraId="54732FDF" w14:textId="77777777" w:rsidR="00660125" w:rsidRDefault="00000000">
      <w:r>
        <w:rPr>
          <w:rFonts w:hint="eastAsia"/>
        </w:rPr>
        <w:t>一方面，应用将与已开发的业务系统及数据库相连接，要采用开放性、标准化的平台设计以尽可能地利用已有的设备、软件及信息资源；另一方面，应用对于未来可能增添新的子系统、新的数据库、新的功能、新的用户都要留有接口和二次开发</w:t>
      </w:r>
      <w:r>
        <w:rPr>
          <w:rFonts w:hint="eastAsia"/>
        </w:rPr>
        <w:t>API</w:t>
      </w:r>
      <w:r>
        <w:rPr>
          <w:rFonts w:hint="eastAsia"/>
        </w:rPr>
        <w:t>，并符合电子政务相关技术标准，应用可以随形势的发展而不断成长扩大。</w:t>
      </w:r>
    </w:p>
    <w:p w14:paraId="62006B41" w14:textId="77777777" w:rsidR="00660125" w:rsidRDefault="00000000">
      <w:pPr>
        <w:pStyle w:val="4"/>
      </w:pPr>
      <w:r>
        <w:rPr>
          <w:rFonts w:hint="eastAsia"/>
        </w:rPr>
        <w:t>安全性原则</w:t>
      </w:r>
    </w:p>
    <w:p w14:paraId="451F965F" w14:textId="77777777" w:rsidR="00660125" w:rsidRDefault="00000000">
      <w:r>
        <w:rPr>
          <w:rFonts w:hint="eastAsia"/>
        </w:rPr>
        <w:t>以安全开展业务应用为目标，坚持安全防护与业务紧耦合，坚持核心关键技术自主可控，坚持安全工程的集约化管理和工程过程的规范化管理。</w:t>
      </w:r>
    </w:p>
    <w:p w14:paraId="67D89AB8" w14:textId="77777777" w:rsidR="00660125" w:rsidRDefault="00000000">
      <w:pPr>
        <w:pStyle w:val="4"/>
      </w:pPr>
      <w:r>
        <w:rPr>
          <w:rFonts w:hint="eastAsia"/>
        </w:rPr>
        <w:t>经济性原则</w:t>
      </w:r>
    </w:p>
    <w:p w14:paraId="7BB4675F" w14:textId="77777777" w:rsidR="00660125" w:rsidRDefault="00000000">
      <w:r>
        <w:rPr>
          <w:rFonts w:hint="eastAsia"/>
        </w:rPr>
        <w:t>本应用建设应当充分利用已有资源，避免重复工作，力求减少浪费。</w:t>
      </w:r>
    </w:p>
    <w:p w14:paraId="52EEA23E" w14:textId="77777777" w:rsidR="00660125" w:rsidRDefault="00000000">
      <w:pPr>
        <w:pStyle w:val="4"/>
      </w:pPr>
      <w:r>
        <w:rPr>
          <w:rFonts w:hint="eastAsia"/>
        </w:rPr>
        <w:lastRenderedPageBreak/>
        <w:t>完整性原则</w:t>
      </w:r>
    </w:p>
    <w:p w14:paraId="27D312BF" w14:textId="77777777" w:rsidR="00660125" w:rsidRDefault="00000000">
      <w:r>
        <w:rPr>
          <w:rFonts w:hint="eastAsia"/>
        </w:rPr>
        <w:t>除了针对本应用功能需求外，还要充分考虑应用非功能需求和应用全程监管，包含：加强领导、统一协调；坚持项目法人责任制和招投标制；应用系统性能设计、应用系统安全保密设计、应用系统集成与应用系统运行环境要求、备份恢复要求等内容的相关设计方案、数据准备、设备购置与人员培训、组织机构调整同时进行；</w:t>
      </w:r>
    </w:p>
    <w:p w14:paraId="6782E447" w14:textId="77777777" w:rsidR="00660125" w:rsidRDefault="00000000">
      <w:r>
        <w:rPr>
          <w:rFonts w:hint="eastAsia"/>
        </w:rPr>
        <w:t>在项目开发的全过程实施质量控制，及时发现、解决开发中的问题；坚持边开发、边应用的原则，及时将建设成果提供社会应用；吸收先进经验，从应用系统开发开始就实施现代项目管理，对项目的开发管理、应用实施、人员培训等项目开发的诸多环节进行初步规划和设计，确保涵盖数字化应用开发的全部需求。</w:t>
      </w:r>
    </w:p>
    <w:p w14:paraId="237C6F28" w14:textId="77777777" w:rsidR="00660125" w:rsidRDefault="00000000">
      <w:pPr>
        <w:pStyle w:val="4"/>
      </w:pPr>
      <w:r>
        <w:rPr>
          <w:rFonts w:hint="eastAsia"/>
        </w:rPr>
        <w:t>系统性和时效性原则</w:t>
      </w:r>
    </w:p>
    <w:p w14:paraId="77C11291" w14:textId="77777777" w:rsidR="00660125" w:rsidRDefault="00000000">
      <w:r>
        <w:rPr>
          <w:rFonts w:hint="eastAsia"/>
        </w:rPr>
        <w:t>统筹规划、统一设计，保证整个应用的统一和数据的一致，是非常重要的，因此必须坚持系统性原则，采取有力的组织措施和严格的制度保障。</w:t>
      </w:r>
    </w:p>
    <w:p w14:paraId="44F237FE" w14:textId="77777777" w:rsidR="00660125" w:rsidRDefault="00000000">
      <w:r>
        <w:rPr>
          <w:rFonts w:hint="eastAsia"/>
        </w:rPr>
        <w:t>应用开发从某种意义上说是一项服务工作，它的成败优劣必须从、也只能从实际效果来衡量。因此，应用系统开发中必须坚持时效性原则。</w:t>
      </w:r>
    </w:p>
    <w:p w14:paraId="1B5AD3BB" w14:textId="77777777" w:rsidR="00660125" w:rsidRDefault="00000000">
      <w:pPr>
        <w:pStyle w:val="4"/>
      </w:pPr>
      <w:r>
        <w:rPr>
          <w:rFonts w:hint="eastAsia"/>
        </w:rPr>
        <w:lastRenderedPageBreak/>
        <w:t>技术的先进性和成熟性原则</w:t>
      </w:r>
    </w:p>
    <w:p w14:paraId="06797937" w14:textId="77777777" w:rsidR="00660125" w:rsidRDefault="00000000">
      <w:r>
        <w:rPr>
          <w:rFonts w:hint="eastAsia"/>
        </w:rPr>
        <w:t>信息技术尤其是软件技术发展迅速，新理念、新体系、新技术迭相推出，这造成了新的、先进的和成熟的技术之间的矛盾。而大规模、全局性的应用系统，其功能和性能要求具有综合性。因此，在设计理念、技术体系、产品选用等方面要求先进性和成熟性的统一，以满足系统在很长的生命周期内有持续的可维护性和</w:t>
      </w:r>
      <w:proofErr w:type="gramStart"/>
      <w:r>
        <w:rPr>
          <w:rFonts w:hint="eastAsia"/>
        </w:rPr>
        <w:t>可</w:t>
      </w:r>
      <w:proofErr w:type="gramEnd"/>
      <w:r>
        <w:rPr>
          <w:rFonts w:hint="eastAsia"/>
        </w:rPr>
        <w:t>扩展性。</w:t>
      </w:r>
    </w:p>
    <w:p w14:paraId="7D2BE302" w14:textId="77777777" w:rsidR="00660125" w:rsidRDefault="00000000">
      <w:pPr>
        <w:pStyle w:val="4"/>
      </w:pPr>
      <w:proofErr w:type="gramStart"/>
      <w:r>
        <w:rPr>
          <w:rFonts w:hint="eastAsia"/>
        </w:rPr>
        <w:t>信创原则</w:t>
      </w:r>
      <w:proofErr w:type="gramEnd"/>
    </w:p>
    <w:p w14:paraId="17B0AE21" w14:textId="77777777" w:rsidR="00660125" w:rsidRDefault="00000000">
      <w:r>
        <w:rPr>
          <w:rFonts w:hint="eastAsia"/>
        </w:rPr>
        <w:t>在社会向信息时代迅速发展的同时也有潜在危机，即对信息技术的依赖程度越高，应用系统失效可能造成的危害和影响也就越大。因此，本应用系统的设计尽可能在有限的投资条件下，从系统结构、网络结构、技术措施、设备选型以及厂商的技术服务和维修响应能力等方面综合考虑，在总体设计和设备选择上选用国产可控软硬件产品，确保应用系统整体运行的可靠性。</w:t>
      </w:r>
    </w:p>
    <w:p w14:paraId="7014D8C4" w14:textId="77777777" w:rsidR="00660125" w:rsidRDefault="00000000">
      <w:pPr>
        <w:pStyle w:val="3"/>
      </w:pPr>
      <w:bookmarkStart w:id="69" w:name="_Toc17632"/>
      <w:r>
        <w:rPr>
          <w:rFonts w:hint="eastAsia"/>
        </w:rPr>
        <w:t>应用目标</w:t>
      </w:r>
      <w:bookmarkEnd w:id="69"/>
    </w:p>
    <w:p w14:paraId="6ACCBA8E" w14:textId="77777777" w:rsidR="00660125" w:rsidRDefault="00000000">
      <w:pPr>
        <w:pStyle w:val="4"/>
      </w:pPr>
      <w:r>
        <w:rPr>
          <w:rFonts w:hint="eastAsia"/>
        </w:rPr>
        <w:t>应用目标</w:t>
      </w:r>
    </w:p>
    <w:p w14:paraId="4B1DD465" w14:textId="77777777" w:rsidR="00660125" w:rsidRDefault="00000000">
      <w:pPr>
        <w:pStyle w:val="5"/>
      </w:pPr>
      <w:r>
        <w:rPr>
          <w:rFonts w:hint="eastAsia"/>
        </w:rPr>
        <w:t>宏观目标</w:t>
      </w:r>
    </w:p>
    <w:p w14:paraId="5269F571" w14:textId="77777777" w:rsidR="00660125" w:rsidRDefault="00000000">
      <w:r>
        <w:rPr>
          <w:rFonts w:hint="eastAsia"/>
        </w:rPr>
        <w:t>以习近平新时代中国特色社会主义思想为指导，全面贯彻落实党的二十大和二十届一中全会精神，按照党中央、国务院决策部署，立足新发展阶段，完整、准确、全面贯彻新发展理</w:t>
      </w:r>
      <w:r>
        <w:rPr>
          <w:rFonts w:hint="eastAsia"/>
        </w:rPr>
        <w:lastRenderedPageBreak/>
        <w:t>念，构建新发展格局，加快转变政府职能、深化“放管服”改革、持续优化营商环境，将优化政务服务作为便利企业和群众生产经营与办事创业、畅通国民经济循环、加快构建新发展格局的重要手段，以推进国家治理体系和治理能力现代化为内在要求，以“法治·警快办”建设为契机，加强跨层级、跨地域、跨系统、跨部门、跨业</w:t>
      </w:r>
      <w:proofErr w:type="gramStart"/>
      <w:r>
        <w:rPr>
          <w:rFonts w:hint="eastAsia"/>
        </w:rPr>
        <w:t>务</w:t>
      </w:r>
      <w:proofErr w:type="gramEnd"/>
      <w:r>
        <w:rPr>
          <w:rFonts w:hint="eastAsia"/>
        </w:rPr>
        <w:t>协同管理和服务，推动户政、出入境、车驾管等业务</w:t>
      </w:r>
      <w:proofErr w:type="gramStart"/>
      <w:r>
        <w:rPr>
          <w:rFonts w:hint="eastAsia"/>
        </w:rPr>
        <w:t>全程网办</w:t>
      </w:r>
      <w:proofErr w:type="gramEnd"/>
      <w:r>
        <w:rPr>
          <w:rFonts w:hint="eastAsia"/>
        </w:rPr>
        <w:t>，公安相关“一件事一次办”建设，有利于重庆公安“互联网</w:t>
      </w:r>
      <w:r>
        <w:rPr>
          <w:rFonts w:hint="eastAsia"/>
        </w:rPr>
        <w:t>+</w:t>
      </w:r>
      <w:r>
        <w:rPr>
          <w:rFonts w:hint="eastAsia"/>
        </w:rPr>
        <w:t>政务服务”运行标准化、服务供给规范化、企业和群众办事便利化。公安电子证照在政务服务、社会服务等应用场景实现互通互认，有效服务生产要素自由流动和畅通国民经济循环，为推动高质量发展、创造高品质生活、建设人民满意的服务型政府中的提供有力支撑。</w:t>
      </w:r>
    </w:p>
    <w:p w14:paraId="45F9C638" w14:textId="77777777" w:rsidR="00660125" w:rsidRDefault="00000000">
      <w:pPr>
        <w:pStyle w:val="5"/>
      </w:pPr>
      <w:r>
        <w:rPr>
          <w:rFonts w:hint="eastAsia"/>
        </w:rPr>
        <w:t>具体目标</w:t>
      </w:r>
    </w:p>
    <w:p w14:paraId="1A3627D7" w14:textId="77777777" w:rsidR="00660125" w:rsidRDefault="00000000">
      <w:pPr>
        <w:pStyle w:val="6"/>
      </w:pPr>
      <w:r>
        <w:rPr>
          <w:rFonts w:hint="eastAsia"/>
        </w:rPr>
        <w:t>效益目标</w:t>
      </w:r>
    </w:p>
    <w:p w14:paraId="2AA32040" w14:textId="77777777" w:rsidR="00660125" w:rsidRDefault="00000000">
      <w:r>
        <w:rPr>
          <w:rFonts w:hint="eastAsia"/>
        </w:rPr>
        <w:t>本次应用将在梳理核心业务的基础上，将对上网事项进行逐项分析，根据不同的办事要求、审批流程进行变革，对户政领域事项实行“审办分离”，对交</w:t>
      </w:r>
      <w:proofErr w:type="gramStart"/>
      <w:r>
        <w:rPr>
          <w:rFonts w:hint="eastAsia"/>
        </w:rPr>
        <w:t>管领域</w:t>
      </w:r>
      <w:proofErr w:type="gramEnd"/>
      <w:r>
        <w:rPr>
          <w:rFonts w:hint="eastAsia"/>
        </w:rPr>
        <w:t>实行“一站式办理”，并通过“</w:t>
      </w:r>
      <w:r>
        <w:rPr>
          <w:rFonts w:hint="eastAsia"/>
        </w:rPr>
        <w:t>IRS</w:t>
      </w:r>
      <w:r>
        <w:rPr>
          <w:rFonts w:hint="eastAsia"/>
        </w:rPr>
        <w:t>”系统跨部门共享其他市级部门政务服务数据实现材料减免，通过邮政寄递实现必要材料“不见面”提交，最终推动更多公安政务服务事项“全程网办”，以达到公安政务服务事项</w:t>
      </w:r>
      <w:r>
        <w:rPr>
          <w:rFonts w:hint="eastAsia"/>
        </w:rPr>
        <w:t xml:space="preserve"> </w:t>
      </w:r>
      <w:r>
        <w:rPr>
          <w:rFonts w:hint="eastAsia"/>
        </w:rPr>
        <w:t>“全程网办”从目前的</w:t>
      </w:r>
      <w:r>
        <w:rPr>
          <w:rFonts w:hint="eastAsia"/>
        </w:rPr>
        <w:t>56.7%</w:t>
      </w:r>
      <w:r>
        <w:rPr>
          <w:rFonts w:hint="eastAsia"/>
        </w:rPr>
        <w:t>升至</w:t>
      </w:r>
      <w:r>
        <w:rPr>
          <w:rFonts w:hint="eastAsia"/>
        </w:rPr>
        <w:t>80%</w:t>
      </w:r>
      <w:r>
        <w:rPr>
          <w:rFonts w:hint="eastAsia"/>
        </w:rPr>
        <w:t>。</w:t>
      </w:r>
    </w:p>
    <w:p w14:paraId="4F18F31E" w14:textId="77777777" w:rsidR="00660125" w:rsidRDefault="00000000">
      <w:pPr>
        <w:pStyle w:val="6"/>
      </w:pPr>
      <w:r>
        <w:rPr>
          <w:rFonts w:hint="eastAsia"/>
        </w:rPr>
        <w:lastRenderedPageBreak/>
        <w:t>规模目标</w:t>
      </w:r>
    </w:p>
    <w:p w14:paraId="0B33A4C3" w14:textId="77777777" w:rsidR="00660125" w:rsidRDefault="00000000">
      <w:r>
        <w:rPr>
          <w:rFonts w:hint="eastAsia"/>
        </w:rPr>
        <w:t>本应用建设完成后，预计今年年底，注册用户达到</w:t>
      </w:r>
      <w:r>
        <w:rPr>
          <w:rFonts w:hint="eastAsia"/>
        </w:rPr>
        <w:t>2000</w:t>
      </w:r>
      <w:r>
        <w:rPr>
          <w:rFonts w:hint="eastAsia"/>
        </w:rPr>
        <w:t>万，累计访问量达到</w:t>
      </w:r>
      <w:r>
        <w:rPr>
          <w:rFonts w:hint="eastAsia"/>
        </w:rPr>
        <w:t>6</w:t>
      </w:r>
      <w:r>
        <w:rPr>
          <w:rFonts w:hint="eastAsia"/>
        </w:rPr>
        <w:t>亿人次，累计办事办件</w:t>
      </w:r>
      <w:r>
        <w:rPr>
          <w:rFonts w:hint="eastAsia"/>
        </w:rPr>
        <w:t>1</w:t>
      </w:r>
      <w:r>
        <w:rPr>
          <w:rFonts w:hint="eastAsia"/>
        </w:rPr>
        <w:t>亿件。</w:t>
      </w:r>
    </w:p>
    <w:p w14:paraId="57447EAB" w14:textId="77777777" w:rsidR="00660125" w:rsidRDefault="00000000">
      <w:pPr>
        <w:pStyle w:val="6"/>
      </w:pPr>
      <w:r>
        <w:rPr>
          <w:rFonts w:hint="eastAsia"/>
        </w:rPr>
        <w:t>功能目标</w:t>
      </w:r>
    </w:p>
    <w:p w14:paraId="79BC37F1" w14:textId="77777777" w:rsidR="00660125" w:rsidRDefault="00000000">
      <w:r>
        <w:rPr>
          <w:rFonts w:hint="eastAsia"/>
        </w:rPr>
        <w:t>细化延伸服务链条，推进车驾管、户政、出入境、治安等核心业务“全程网办”，新增出生入户跨省通办、户口迁移跨省通办、出生一件事、人才一件事等</w:t>
      </w:r>
      <w:proofErr w:type="gramStart"/>
      <w:r>
        <w:rPr>
          <w:rFonts w:hint="eastAsia"/>
        </w:rPr>
        <w:t>事项网办</w:t>
      </w:r>
      <w:proofErr w:type="gramEnd"/>
      <w:r>
        <w:rPr>
          <w:rFonts w:hint="eastAsia"/>
        </w:rPr>
        <w:t>。</w:t>
      </w:r>
    </w:p>
    <w:p w14:paraId="44BAFFE0" w14:textId="77777777" w:rsidR="00660125" w:rsidRDefault="00000000">
      <w:pPr>
        <w:pStyle w:val="4"/>
      </w:pPr>
      <w:r>
        <w:rPr>
          <w:rFonts w:hint="eastAsia"/>
        </w:rPr>
        <w:t>绩效目标</w:t>
      </w:r>
    </w:p>
    <w:p w14:paraId="54F720CC"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14</w:t>
      </w:r>
      <w:r>
        <w:fldChar w:fldCharType="end"/>
      </w:r>
      <w:r>
        <w:rPr>
          <w:rFonts w:hint="eastAsia"/>
        </w:rPr>
        <w:t>绩效目标</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4"/>
        <w:gridCol w:w="2074"/>
        <w:gridCol w:w="2074"/>
        <w:gridCol w:w="2074"/>
      </w:tblGrid>
      <w:tr w:rsidR="00660125" w14:paraId="37F752CC" w14:textId="77777777">
        <w:tc>
          <w:tcPr>
            <w:tcW w:w="2074" w:type="dxa"/>
          </w:tcPr>
          <w:p w14:paraId="27B20595" w14:textId="77777777" w:rsidR="00660125" w:rsidRDefault="00000000">
            <w:pPr>
              <w:pStyle w:val="ae"/>
            </w:pPr>
            <w:r>
              <w:rPr>
                <w:rFonts w:hint="eastAsia"/>
              </w:rPr>
              <w:t>序号</w:t>
            </w:r>
          </w:p>
        </w:tc>
        <w:tc>
          <w:tcPr>
            <w:tcW w:w="2074" w:type="dxa"/>
          </w:tcPr>
          <w:p w14:paraId="738CE5F0" w14:textId="77777777" w:rsidR="00660125" w:rsidRDefault="00000000">
            <w:pPr>
              <w:pStyle w:val="ae"/>
            </w:pPr>
            <w:r>
              <w:rPr>
                <w:rFonts w:hint="eastAsia"/>
              </w:rPr>
              <w:t>指标</w:t>
            </w:r>
          </w:p>
        </w:tc>
        <w:tc>
          <w:tcPr>
            <w:tcW w:w="2074" w:type="dxa"/>
          </w:tcPr>
          <w:p w14:paraId="7F5E2CF5" w14:textId="77777777" w:rsidR="00660125" w:rsidRDefault="00000000">
            <w:pPr>
              <w:pStyle w:val="ae"/>
            </w:pPr>
            <w:r>
              <w:rPr>
                <w:rFonts w:hint="eastAsia"/>
              </w:rPr>
              <w:t>指标解释</w:t>
            </w:r>
          </w:p>
        </w:tc>
        <w:tc>
          <w:tcPr>
            <w:tcW w:w="2074" w:type="dxa"/>
          </w:tcPr>
          <w:p w14:paraId="5AEFAE1C" w14:textId="77777777" w:rsidR="00660125" w:rsidRDefault="00000000">
            <w:pPr>
              <w:pStyle w:val="ae"/>
            </w:pPr>
            <w:r>
              <w:rPr>
                <w:rFonts w:hint="eastAsia"/>
              </w:rPr>
              <w:t>指标值</w:t>
            </w:r>
          </w:p>
        </w:tc>
      </w:tr>
      <w:tr w:rsidR="00660125" w14:paraId="3C42D0D3" w14:textId="77777777">
        <w:tc>
          <w:tcPr>
            <w:tcW w:w="2074" w:type="dxa"/>
          </w:tcPr>
          <w:p w14:paraId="263021CB" w14:textId="77777777" w:rsidR="00660125" w:rsidRDefault="00000000">
            <w:pPr>
              <w:pStyle w:val="ae"/>
            </w:pPr>
            <w:r>
              <w:rPr>
                <w:rFonts w:hint="eastAsia"/>
              </w:rPr>
              <w:t>1</w:t>
            </w:r>
          </w:p>
        </w:tc>
        <w:tc>
          <w:tcPr>
            <w:tcW w:w="2074" w:type="dxa"/>
          </w:tcPr>
          <w:p w14:paraId="1F8D3FBD" w14:textId="77777777" w:rsidR="00660125" w:rsidRDefault="00000000">
            <w:pPr>
              <w:pStyle w:val="ae"/>
            </w:pPr>
            <w:r>
              <w:rPr>
                <w:rFonts w:hint="eastAsia"/>
              </w:rPr>
              <w:t>注册用户</w:t>
            </w:r>
          </w:p>
        </w:tc>
        <w:tc>
          <w:tcPr>
            <w:tcW w:w="2074" w:type="dxa"/>
          </w:tcPr>
          <w:p w14:paraId="08D30B15" w14:textId="77777777" w:rsidR="00660125" w:rsidRDefault="00000000">
            <w:pPr>
              <w:pStyle w:val="ae"/>
            </w:pPr>
            <w:r>
              <w:rPr>
                <w:rFonts w:hint="eastAsia"/>
              </w:rPr>
              <w:t>应用注册用户</w:t>
            </w:r>
          </w:p>
        </w:tc>
        <w:tc>
          <w:tcPr>
            <w:tcW w:w="2074" w:type="dxa"/>
          </w:tcPr>
          <w:p w14:paraId="235CDACE" w14:textId="77777777" w:rsidR="00660125" w:rsidRDefault="00000000">
            <w:pPr>
              <w:pStyle w:val="ae"/>
            </w:pPr>
            <w:r>
              <w:rPr>
                <w:rFonts w:hint="eastAsia"/>
              </w:rPr>
              <w:t>2000</w:t>
            </w:r>
            <w:r>
              <w:rPr>
                <w:rFonts w:hint="eastAsia"/>
              </w:rPr>
              <w:t>万</w:t>
            </w:r>
          </w:p>
        </w:tc>
      </w:tr>
      <w:tr w:rsidR="00660125" w14:paraId="286C1872" w14:textId="77777777">
        <w:tc>
          <w:tcPr>
            <w:tcW w:w="2074" w:type="dxa"/>
          </w:tcPr>
          <w:p w14:paraId="6A520D22" w14:textId="77777777" w:rsidR="00660125" w:rsidRDefault="00000000">
            <w:pPr>
              <w:pStyle w:val="ae"/>
            </w:pPr>
            <w:r>
              <w:rPr>
                <w:rFonts w:hint="eastAsia"/>
              </w:rPr>
              <w:t>2</w:t>
            </w:r>
          </w:p>
        </w:tc>
        <w:tc>
          <w:tcPr>
            <w:tcW w:w="2074" w:type="dxa"/>
          </w:tcPr>
          <w:p w14:paraId="68CED36D" w14:textId="77777777" w:rsidR="00660125" w:rsidRDefault="00000000">
            <w:pPr>
              <w:pStyle w:val="ae"/>
            </w:pPr>
            <w:r>
              <w:rPr>
                <w:rFonts w:hint="eastAsia"/>
              </w:rPr>
              <w:t>累计访问量</w:t>
            </w:r>
          </w:p>
        </w:tc>
        <w:tc>
          <w:tcPr>
            <w:tcW w:w="2074" w:type="dxa"/>
          </w:tcPr>
          <w:p w14:paraId="6191E306" w14:textId="77777777" w:rsidR="00660125" w:rsidRDefault="00000000">
            <w:pPr>
              <w:pStyle w:val="ae"/>
            </w:pPr>
            <w:r>
              <w:rPr>
                <w:rFonts w:hint="eastAsia"/>
              </w:rPr>
              <w:t>累计访问量</w:t>
            </w:r>
          </w:p>
        </w:tc>
        <w:tc>
          <w:tcPr>
            <w:tcW w:w="2074" w:type="dxa"/>
          </w:tcPr>
          <w:p w14:paraId="34BF42A2" w14:textId="77777777" w:rsidR="00660125" w:rsidRDefault="00000000">
            <w:pPr>
              <w:pStyle w:val="ae"/>
            </w:pPr>
            <w:r>
              <w:rPr>
                <w:rFonts w:hint="eastAsia"/>
              </w:rPr>
              <w:t>6</w:t>
            </w:r>
            <w:r>
              <w:rPr>
                <w:rFonts w:hint="eastAsia"/>
              </w:rPr>
              <w:t>亿人次</w:t>
            </w:r>
          </w:p>
        </w:tc>
      </w:tr>
      <w:tr w:rsidR="00660125" w14:paraId="465CCFC0" w14:textId="77777777">
        <w:tc>
          <w:tcPr>
            <w:tcW w:w="2074" w:type="dxa"/>
          </w:tcPr>
          <w:p w14:paraId="55F28DDA" w14:textId="77777777" w:rsidR="00660125" w:rsidRDefault="00000000">
            <w:pPr>
              <w:pStyle w:val="ae"/>
            </w:pPr>
            <w:r>
              <w:rPr>
                <w:rFonts w:hint="eastAsia"/>
              </w:rPr>
              <w:t>3</w:t>
            </w:r>
          </w:p>
        </w:tc>
        <w:tc>
          <w:tcPr>
            <w:tcW w:w="2074" w:type="dxa"/>
          </w:tcPr>
          <w:p w14:paraId="5538C620" w14:textId="77777777" w:rsidR="00660125" w:rsidRDefault="00000000">
            <w:pPr>
              <w:pStyle w:val="ae"/>
            </w:pPr>
            <w:r>
              <w:rPr>
                <w:rFonts w:hint="eastAsia"/>
              </w:rPr>
              <w:t>累计办事办件</w:t>
            </w:r>
          </w:p>
        </w:tc>
        <w:tc>
          <w:tcPr>
            <w:tcW w:w="2074" w:type="dxa"/>
          </w:tcPr>
          <w:p w14:paraId="7E15A2F9" w14:textId="77777777" w:rsidR="00660125" w:rsidRDefault="00000000">
            <w:pPr>
              <w:pStyle w:val="ae"/>
            </w:pPr>
            <w:r>
              <w:rPr>
                <w:rFonts w:hint="eastAsia"/>
              </w:rPr>
              <w:t>累计办事办件数</w:t>
            </w:r>
          </w:p>
        </w:tc>
        <w:tc>
          <w:tcPr>
            <w:tcW w:w="2074" w:type="dxa"/>
          </w:tcPr>
          <w:p w14:paraId="1F1A1322" w14:textId="77777777" w:rsidR="00660125" w:rsidRDefault="00000000">
            <w:pPr>
              <w:pStyle w:val="ae"/>
            </w:pPr>
            <w:r>
              <w:rPr>
                <w:rFonts w:hint="eastAsia"/>
              </w:rPr>
              <w:t>1</w:t>
            </w:r>
            <w:r>
              <w:rPr>
                <w:rFonts w:hint="eastAsia"/>
              </w:rPr>
              <w:t>亿件</w:t>
            </w:r>
          </w:p>
        </w:tc>
      </w:tr>
      <w:tr w:rsidR="00660125" w14:paraId="0D107F33" w14:textId="77777777">
        <w:tc>
          <w:tcPr>
            <w:tcW w:w="2074" w:type="dxa"/>
          </w:tcPr>
          <w:p w14:paraId="719ACEC4" w14:textId="77777777" w:rsidR="00660125" w:rsidRDefault="00000000">
            <w:pPr>
              <w:pStyle w:val="ae"/>
            </w:pPr>
            <w:r>
              <w:rPr>
                <w:rFonts w:hint="eastAsia"/>
              </w:rPr>
              <w:t>4</w:t>
            </w:r>
          </w:p>
        </w:tc>
        <w:tc>
          <w:tcPr>
            <w:tcW w:w="2074" w:type="dxa"/>
          </w:tcPr>
          <w:p w14:paraId="5AFB231F" w14:textId="77777777" w:rsidR="00660125" w:rsidRDefault="00000000">
            <w:pPr>
              <w:pStyle w:val="ae"/>
            </w:pPr>
            <w:r>
              <w:rPr>
                <w:rFonts w:hint="eastAsia"/>
              </w:rPr>
              <w:t>节约成本</w:t>
            </w:r>
          </w:p>
        </w:tc>
        <w:tc>
          <w:tcPr>
            <w:tcW w:w="2074" w:type="dxa"/>
          </w:tcPr>
          <w:p w14:paraId="6F7F4815" w14:textId="77777777" w:rsidR="00660125" w:rsidRDefault="00000000">
            <w:pPr>
              <w:pStyle w:val="ae"/>
            </w:pPr>
            <w:r>
              <w:rPr>
                <w:rFonts w:hint="eastAsia"/>
              </w:rPr>
              <w:t>减少群众跑动次数</w:t>
            </w:r>
          </w:p>
        </w:tc>
        <w:tc>
          <w:tcPr>
            <w:tcW w:w="2074" w:type="dxa"/>
          </w:tcPr>
          <w:p w14:paraId="00FD3615" w14:textId="77777777" w:rsidR="00660125" w:rsidRDefault="00000000">
            <w:pPr>
              <w:pStyle w:val="ae"/>
            </w:pPr>
            <w:r>
              <w:rPr>
                <w:rFonts w:hint="eastAsia"/>
              </w:rPr>
              <w:t>500</w:t>
            </w:r>
            <w:r>
              <w:rPr>
                <w:rFonts w:hint="eastAsia"/>
              </w:rPr>
              <w:t>万次</w:t>
            </w:r>
          </w:p>
        </w:tc>
      </w:tr>
      <w:tr w:rsidR="00660125" w14:paraId="58F592F7" w14:textId="77777777">
        <w:tc>
          <w:tcPr>
            <w:tcW w:w="2074" w:type="dxa"/>
          </w:tcPr>
          <w:p w14:paraId="4CEC8A84" w14:textId="77777777" w:rsidR="00660125" w:rsidRDefault="00000000">
            <w:pPr>
              <w:pStyle w:val="ae"/>
            </w:pPr>
            <w:r>
              <w:rPr>
                <w:rFonts w:hint="eastAsia"/>
              </w:rPr>
              <w:t>5</w:t>
            </w:r>
          </w:p>
        </w:tc>
        <w:tc>
          <w:tcPr>
            <w:tcW w:w="2074" w:type="dxa"/>
          </w:tcPr>
          <w:p w14:paraId="298AB7C5" w14:textId="77777777" w:rsidR="00660125" w:rsidRDefault="00000000">
            <w:pPr>
              <w:pStyle w:val="ae"/>
            </w:pPr>
            <w:r>
              <w:rPr>
                <w:rFonts w:hint="eastAsia"/>
              </w:rPr>
              <w:t>提高效率</w:t>
            </w:r>
          </w:p>
        </w:tc>
        <w:tc>
          <w:tcPr>
            <w:tcW w:w="2074" w:type="dxa"/>
          </w:tcPr>
          <w:p w14:paraId="49B8B936" w14:textId="77777777" w:rsidR="00660125" w:rsidRDefault="00000000">
            <w:pPr>
              <w:pStyle w:val="ae"/>
            </w:pPr>
            <w:r>
              <w:rPr>
                <w:rFonts w:hint="eastAsia"/>
              </w:rPr>
              <w:t>减少基层审批环节</w:t>
            </w:r>
          </w:p>
        </w:tc>
        <w:tc>
          <w:tcPr>
            <w:tcW w:w="2074" w:type="dxa"/>
          </w:tcPr>
          <w:p w14:paraId="4EA632BE" w14:textId="77777777" w:rsidR="00660125" w:rsidRDefault="00000000">
            <w:pPr>
              <w:pStyle w:val="ae"/>
            </w:pPr>
            <w:r>
              <w:rPr>
                <w:rFonts w:hint="eastAsia"/>
              </w:rPr>
              <w:t>700</w:t>
            </w:r>
            <w:r>
              <w:rPr>
                <w:rFonts w:hint="eastAsia"/>
              </w:rPr>
              <w:t>万次</w:t>
            </w:r>
          </w:p>
        </w:tc>
      </w:tr>
      <w:tr w:rsidR="00660125" w14:paraId="6962D2F2" w14:textId="77777777">
        <w:tc>
          <w:tcPr>
            <w:tcW w:w="2074" w:type="dxa"/>
          </w:tcPr>
          <w:p w14:paraId="6013F5CE" w14:textId="77777777" w:rsidR="00660125" w:rsidRDefault="00000000">
            <w:pPr>
              <w:pStyle w:val="ae"/>
            </w:pPr>
            <w:r>
              <w:rPr>
                <w:rFonts w:hint="eastAsia"/>
              </w:rPr>
              <w:t>6</w:t>
            </w:r>
          </w:p>
        </w:tc>
        <w:tc>
          <w:tcPr>
            <w:tcW w:w="2074" w:type="dxa"/>
          </w:tcPr>
          <w:p w14:paraId="78C9C523" w14:textId="77777777" w:rsidR="00660125" w:rsidRDefault="00000000">
            <w:pPr>
              <w:pStyle w:val="ae"/>
            </w:pPr>
            <w:r>
              <w:rPr>
                <w:rFonts w:hint="eastAsia"/>
              </w:rPr>
              <w:t>改进服务</w:t>
            </w:r>
          </w:p>
        </w:tc>
        <w:tc>
          <w:tcPr>
            <w:tcW w:w="2074" w:type="dxa"/>
          </w:tcPr>
          <w:p w14:paraId="6F9CBFBB" w14:textId="77777777" w:rsidR="00660125" w:rsidRDefault="00000000">
            <w:pPr>
              <w:pStyle w:val="ae"/>
            </w:pPr>
            <w:r>
              <w:rPr>
                <w:rFonts w:hint="eastAsia"/>
              </w:rPr>
              <w:t>减免材料</w:t>
            </w:r>
          </w:p>
        </w:tc>
        <w:tc>
          <w:tcPr>
            <w:tcW w:w="2074" w:type="dxa"/>
          </w:tcPr>
          <w:p w14:paraId="6B74580D" w14:textId="77777777" w:rsidR="00660125" w:rsidRDefault="00000000">
            <w:pPr>
              <w:pStyle w:val="ae"/>
            </w:pPr>
            <w:r>
              <w:rPr>
                <w:rFonts w:hint="eastAsia"/>
              </w:rPr>
              <w:t>250</w:t>
            </w:r>
            <w:r>
              <w:rPr>
                <w:rFonts w:hint="eastAsia"/>
              </w:rPr>
              <w:t>万份</w:t>
            </w:r>
          </w:p>
        </w:tc>
      </w:tr>
    </w:tbl>
    <w:p w14:paraId="0F43813B" w14:textId="77777777" w:rsidR="00660125" w:rsidRDefault="00000000">
      <w:pPr>
        <w:pStyle w:val="3"/>
      </w:pPr>
      <w:bookmarkStart w:id="70" w:name="_Toc30399"/>
      <w:r>
        <w:rPr>
          <w:rFonts w:hint="eastAsia"/>
        </w:rPr>
        <w:t>应用内容</w:t>
      </w:r>
      <w:bookmarkEnd w:id="70"/>
    </w:p>
    <w:p w14:paraId="2BC17CD1" w14:textId="77777777" w:rsidR="00660125" w:rsidRDefault="00000000">
      <w:r>
        <w:rPr>
          <w:rFonts w:hint="eastAsia"/>
        </w:rPr>
        <w:t>本应用采用统一建设，共同使用的应用开发模式，应用内容如下：</w:t>
      </w:r>
    </w:p>
    <w:p w14:paraId="38DE233C"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15</w:t>
      </w:r>
      <w:r>
        <w:fldChar w:fldCharType="end"/>
      </w:r>
      <w:r>
        <w:rPr>
          <w:rFonts w:hint="eastAsia"/>
        </w:rPr>
        <w:t>应用开发内容</w:t>
      </w:r>
    </w:p>
    <w:tbl>
      <w:tblPr>
        <w:tblW w:w="8296" w:type="dxa"/>
        <w:jc w:val="center"/>
        <w:tblLayout w:type="fixed"/>
        <w:tblLook w:val="04A0" w:firstRow="1" w:lastRow="0" w:firstColumn="1" w:lastColumn="0" w:noHBand="0" w:noVBand="1"/>
      </w:tblPr>
      <w:tblGrid>
        <w:gridCol w:w="831"/>
        <w:gridCol w:w="825"/>
        <w:gridCol w:w="4025"/>
        <w:gridCol w:w="2615"/>
      </w:tblGrid>
      <w:tr w:rsidR="00660125" w14:paraId="61D3A8D5" w14:textId="77777777">
        <w:trPr>
          <w:trHeight w:val="310"/>
          <w:tblHeader/>
          <w:jc w:val="center"/>
        </w:trPr>
        <w:tc>
          <w:tcPr>
            <w:tcW w:w="831" w:type="dxa"/>
            <w:tcBorders>
              <w:top w:val="single" w:sz="4" w:space="0" w:color="auto"/>
              <w:left w:val="single" w:sz="4" w:space="0" w:color="auto"/>
              <w:bottom w:val="single" w:sz="4" w:space="0" w:color="auto"/>
              <w:right w:val="single" w:sz="4" w:space="0" w:color="auto"/>
            </w:tcBorders>
            <w:shd w:val="clear" w:color="000000" w:fill="FFFFFF"/>
            <w:vAlign w:val="center"/>
          </w:tcPr>
          <w:p w14:paraId="3CFA8F50" w14:textId="77777777" w:rsidR="00660125" w:rsidRDefault="00000000">
            <w:pPr>
              <w:pStyle w:val="ae"/>
            </w:pPr>
            <w:r>
              <w:rPr>
                <w:rFonts w:hint="eastAsia"/>
              </w:rPr>
              <w:lastRenderedPageBreak/>
              <w:t>序号</w:t>
            </w:r>
          </w:p>
        </w:tc>
        <w:tc>
          <w:tcPr>
            <w:tcW w:w="825" w:type="dxa"/>
            <w:tcBorders>
              <w:top w:val="single" w:sz="4" w:space="0" w:color="auto"/>
              <w:left w:val="nil"/>
              <w:bottom w:val="single" w:sz="4" w:space="0" w:color="auto"/>
              <w:right w:val="single" w:sz="4" w:space="0" w:color="auto"/>
            </w:tcBorders>
            <w:shd w:val="clear" w:color="000000" w:fill="FFFFFF"/>
            <w:vAlign w:val="center"/>
          </w:tcPr>
          <w:p w14:paraId="7358B3B8" w14:textId="77777777" w:rsidR="00660125" w:rsidRDefault="00000000">
            <w:pPr>
              <w:pStyle w:val="ae"/>
            </w:pPr>
            <w:r>
              <w:rPr>
                <w:rFonts w:hint="eastAsia"/>
              </w:rPr>
              <w:t>对应事项</w:t>
            </w:r>
          </w:p>
        </w:tc>
        <w:tc>
          <w:tcPr>
            <w:tcW w:w="4025" w:type="dxa"/>
            <w:tcBorders>
              <w:top w:val="single" w:sz="4" w:space="0" w:color="auto"/>
              <w:left w:val="nil"/>
              <w:bottom w:val="single" w:sz="4" w:space="0" w:color="auto"/>
              <w:right w:val="single" w:sz="4" w:space="0" w:color="auto"/>
            </w:tcBorders>
            <w:shd w:val="clear" w:color="000000" w:fill="FFFFFF"/>
            <w:vAlign w:val="center"/>
          </w:tcPr>
          <w:p w14:paraId="2CF39ADF" w14:textId="77777777" w:rsidR="00660125" w:rsidRDefault="00000000">
            <w:pPr>
              <w:pStyle w:val="ae"/>
            </w:pPr>
            <w:r>
              <w:rPr>
                <w:rFonts w:hint="eastAsia"/>
              </w:rPr>
              <w:t>开发内容</w:t>
            </w:r>
          </w:p>
        </w:tc>
        <w:tc>
          <w:tcPr>
            <w:tcW w:w="2615" w:type="dxa"/>
            <w:tcBorders>
              <w:top w:val="single" w:sz="4" w:space="0" w:color="auto"/>
              <w:left w:val="nil"/>
              <w:bottom w:val="single" w:sz="4" w:space="0" w:color="auto"/>
              <w:right w:val="single" w:sz="4" w:space="0" w:color="auto"/>
            </w:tcBorders>
            <w:shd w:val="clear" w:color="000000" w:fill="FFFFFF"/>
            <w:vAlign w:val="center"/>
          </w:tcPr>
          <w:p w14:paraId="18892EC3" w14:textId="77777777" w:rsidR="00660125" w:rsidRDefault="00000000">
            <w:pPr>
              <w:pStyle w:val="ae"/>
            </w:pPr>
            <w:r>
              <w:rPr>
                <w:rFonts w:hint="eastAsia"/>
              </w:rPr>
              <w:t>开发规模</w:t>
            </w:r>
          </w:p>
        </w:tc>
      </w:tr>
      <w:tr w:rsidR="00660125" w14:paraId="584B72DA" w14:textId="77777777">
        <w:trPr>
          <w:trHeight w:val="248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1000E3D9" w14:textId="77777777" w:rsidR="00660125" w:rsidRDefault="00000000">
            <w:pPr>
              <w:pStyle w:val="ae"/>
            </w:pPr>
            <w:r>
              <w:rPr>
                <w:rFonts w:hint="eastAsia"/>
              </w:rPr>
              <w:t>1</w:t>
            </w:r>
          </w:p>
        </w:tc>
        <w:tc>
          <w:tcPr>
            <w:tcW w:w="825" w:type="dxa"/>
            <w:tcBorders>
              <w:top w:val="nil"/>
              <w:left w:val="nil"/>
              <w:bottom w:val="single" w:sz="4" w:space="0" w:color="auto"/>
              <w:right w:val="single" w:sz="4" w:space="0" w:color="auto"/>
            </w:tcBorders>
            <w:shd w:val="clear" w:color="000000" w:fill="FFFFFF"/>
            <w:vAlign w:val="center"/>
          </w:tcPr>
          <w:p w14:paraId="0D31C7F6" w14:textId="77777777" w:rsidR="00660125" w:rsidRDefault="00000000">
            <w:pPr>
              <w:pStyle w:val="ae"/>
            </w:pPr>
            <w:r>
              <w:rPr>
                <w:rFonts w:hint="eastAsia"/>
              </w:rPr>
              <w:t>车驾管服务</w:t>
            </w:r>
          </w:p>
        </w:tc>
        <w:tc>
          <w:tcPr>
            <w:tcW w:w="4025" w:type="dxa"/>
            <w:tcBorders>
              <w:top w:val="nil"/>
              <w:left w:val="nil"/>
              <w:bottom w:val="single" w:sz="4" w:space="0" w:color="auto"/>
              <w:right w:val="single" w:sz="4" w:space="0" w:color="auto"/>
            </w:tcBorders>
            <w:shd w:val="clear" w:color="000000" w:fill="FFFFFF"/>
            <w:vAlign w:val="center"/>
          </w:tcPr>
          <w:p w14:paraId="49D0F0D3" w14:textId="77777777" w:rsidR="00660125" w:rsidRDefault="00000000">
            <w:pPr>
              <w:pStyle w:val="ae"/>
            </w:pPr>
            <w:r>
              <w:rPr>
                <w:rFonts w:hint="eastAsia"/>
              </w:rPr>
              <w:t>涉及驾驶证业务、车辆理赔申报业务，将车驾</w:t>
            </w:r>
            <w:proofErr w:type="gramStart"/>
            <w:r>
              <w:rPr>
                <w:rFonts w:hint="eastAsia"/>
              </w:rPr>
              <w:t>管相关</w:t>
            </w:r>
            <w:proofErr w:type="gramEnd"/>
            <w:r>
              <w:rPr>
                <w:rFonts w:hint="eastAsia"/>
              </w:rPr>
              <w:t>50</w:t>
            </w:r>
            <w:r>
              <w:rPr>
                <w:rFonts w:hint="eastAsia"/>
              </w:rPr>
              <w:t>项业务事项变更为“全程网办”。完成分布式车驾档案影像管理子应用、互联网交管业务故障申报子应用、交管</w:t>
            </w:r>
            <w:proofErr w:type="gramStart"/>
            <w:r>
              <w:rPr>
                <w:rFonts w:hint="eastAsia"/>
              </w:rPr>
              <w:t>业务网审平台</w:t>
            </w:r>
            <w:proofErr w:type="gramEnd"/>
            <w:r>
              <w:rPr>
                <w:rFonts w:hint="eastAsia"/>
              </w:rPr>
              <w:t>、重庆市通行证管理</w:t>
            </w:r>
            <w:proofErr w:type="gramStart"/>
            <w:r>
              <w:rPr>
                <w:rFonts w:hint="eastAsia"/>
              </w:rPr>
              <w:t>子应用</w:t>
            </w:r>
            <w:proofErr w:type="gramEnd"/>
            <w:r>
              <w:rPr>
                <w:rFonts w:hint="eastAsia"/>
              </w:rPr>
              <w:t>等基于统一框架进行新建和升级改造。</w:t>
            </w:r>
          </w:p>
        </w:tc>
        <w:tc>
          <w:tcPr>
            <w:tcW w:w="2615" w:type="dxa"/>
            <w:tcBorders>
              <w:top w:val="nil"/>
              <w:left w:val="nil"/>
              <w:bottom w:val="single" w:sz="4" w:space="0" w:color="auto"/>
              <w:right w:val="single" w:sz="4" w:space="0" w:color="auto"/>
            </w:tcBorders>
            <w:shd w:val="clear" w:color="000000" w:fill="FFFFFF"/>
            <w:vAlign w:val="center"/>
          </w:tcPr>
          <w:p w14:paraId="6FB39AED" w14:textId="77777777" w:rsidR="00660125" w:rsidRDefault="00000000">
            <w:pPr>
              <w:pStyle w:val="ae"/>
            </w:pPr>
            <w:r>
              <w:rPr>
                <w:rFonts w:hint="eastAsia"/>
              </w:rPr>
              <w:t>覆盖全市机动车</w:t>
            </w:r>
            <w:r>
              <w:rPr>
                <w:rFonts w:hint="eastAsia"/>
              </w:rPr>
              <w:t>900</w:t>
            </w:r>
            <w:r>
              <w:rPr>
                <w:rFonts w:hint="eastAsia"/>
              </w:rPr>
              <w:t>万辆，</w:t>
            </w:r>
            <w:r>
              <w:rPr>
                <w:rFonts w:hint="eastAsia"/>
              </w:rPr>
              <w:t>1100</w:t>
            </w:r>
            <w:r>
              <w:rPr>
                <w:rFonts w:hint="eastAsia"/>
              </w:rPr>
              <w:t>万驾驶人。实现车驾管</w:t>
            </w:r>
            <w:r>
              <w:rPr>
                <w:rFonts w:hint="eastAsia"/>
              </w:rPr>
              <w:t>50</w:t>
            </w:r>
            <w:r>
              <w:rPr>
                <w:rFonts w:hint="eastAsia"/>
              </w:rPr>
              <w:t>项业务“全程网办”。</w:t>
            </w:r>
          </w:p>
        </w:tc>
      </w:tr>
      <w:tr w:rsidR="00660125" w14:paraId="7FAFD81C" w14:textId="77777777">
        <w:trPr>
          <w:trHeight w:val="124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6181FFAB" w14:textId="77777777" w:rsidR="00660125" w:rsidRDefault="00000000">
            <w:pPr>
              <w:pStyle w:val="ae"/>
            </w:pPr>
            <w:r>
              <w:rPr>
                <w:rFonts w:hint="eastAsia"/>
              </w:rPr>
              <w:t>2</w:t>
            </w:r>
          </w:p>
        </w:tc>
        <w:tc>
          <w:tcPr>
            <w:tcW w:w="825" w:type="dxa"/>
            <w:tcBorders>
              <w:top w:val="nil"/>
              <w:left w:val="nil"/>
              <w:bottom w:val="single" w:sz="4" w:space="0" w:color="auto"/>
              <w:right w:val="single" w:sz="4" w:space="0" w:color="auto"/>
            </w:tcBorders>
            <w:shd w:val="clear" w:color="000000" w:fill="FFFFFF"/>
            <w:vAlign w:val="center"/>
          </w:tcPr>
          <w:p w14:paraId="533A213B" w14:textId="77777777" w:rsidR="00660125" w:rsidRDefault="00000000">
            <w:pPr>
              <w:pStyle w:val="ae"/>
            </w:pPr>
            <w:r>
              <w:rPr>
                <w:rFonts w:hint="eastAsia"/>
              </w:rPr>
              <w:t>户政管理服务</w:t>
            </w:r>
          </w:p>
        </w:tc>
        <w:tc>
          <w:tcPr>
            <w:tcW w:w="4025" w:type="dxa"/>
            <w:tcBorders>
              <w:top w:val="nil"/>
              <w:left w:val="nil"/>
              <w:bottom w:val="single" w:sz="4" w:space="0" w:color="auto"/>
              <w:right w:val="single" w:sz="4" w:space="0" w:color="auto"/>
            </w:tcBorders>
            <w:shd w:val="clear" w:color="000000" w:fill="FFFFFF"/>
            <w:vAlign w:val="center"/>
          </w:tcPr>
          <w:p w14:paraId="7819B3AA" w14:textId="77777777" w:rsidR="00660125" w:rsidRDefault="00000000">
            <w:pPr>
              <w:pStyle w:val="ae"/>
            </w:pPr>
            <w:r>
              <w:rPr>
                <w:rFonts w:hint="eastAsia"/>
              </w:rPr>
              <w:t>涉及户政业务“跨省通办”、“零材料办”、“全程网办”等</w:t>
            </w:r>
            <w:r>
              <w:rPr>
                <w:rFonts w:hint="eastAsia"/>
              </w:rPr>
              <w:t>117</w:t>
            </w:r>
            <w:r>
              <w:rPr>
                <w:rFonts w:hint="eastAsia"/>
              </w:rPr>
              <w:t>项业务基于统一框架进行应用新建和升级改造。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0D0E7BCB" w14:textId="77777777" w:rsidR="00660125" w:rsidRDefault="00000000">
            <w:pPr>
              <w:pStyle w:val="ae"/>
            </w:pPr>
            <w:r>
              <w:rPr>
                <w:rFonts w:hint="eastAsia"/>
              </w:rPr>
              <w:t>应用覆盖全国的公民，实现户政</w:t>
            </w:r>
            <w:r>
              <w:rPr>
                <w:rFonts w:hint="eastAsia"/>
              </w:rPr>
              <w:t>117</w:t>
            </w:r>
            <w:r>
              <w:rPr>
                <w:rFonts w:hint="eastAsia"/>
              </w:rPr>
              <w:t>项业务“跨省通办”、“零材料办”。</w:t>
            </w:r>
          </w:p>
        </w:tc>
      </w:tr>
      <w:tr w:rsidR="00660125" w14:paraId="2DA0DBD5" w14:textId="77777777">
        <w:trPr>
          <w:trHeight w:val="124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1802A150" w14:textId="77777777" w:rsidR="00660125" w:rsidRDefault="00000000">
            <w:pPr>
              <w:pStyle w:val="ae"/>
            </w:pPr>
            <w:r>
              <w:rPr>
                <w:rFonts w:hint="eastAsia"/>
              </w:rPr>
              <w:t>3</w:t>
            </w:r>
          </w:p>
        </w:tc>
        <w:tc>
          <w:tcPr>
            <w:tcW w:w="825" w:type="dxa"/>
            <w:tcBorders>
              <w:top w:val="nil"/>
              <w:left w:val="nil"/>
              <w:bottom w:val="single" w:sz="4" w:space="0" w:color="auto"/>
              <w:right w:val="single" w:sz="4" w:space="0" w:color="auto"/>
            </w:tcBorders>
            <w:shd w:val="clear" w:color="000000" w:fill="FFFFFF"/>
            <w:vAlign w:val="center"/>
          </w:tcPr>
          <w:p w14:paraId="37F32659" w14:textId="77777777" w:rsidR="00660125" w:rsidRDefault="00000000">
            <w:pPr>
              <w:pStyle w:val="ae"/>
            </w:pPr>
            <w:r>
              <w:rPr>
                <w:rFonts w:hint="eastAsia"/>
              </w:rPr>
              <w:t>出入境管理服务</w:t>
            </w:r>
          </w:p>
        </w:tc>
        <w:tc>
          <w:tcPr>
            <w:tcW w:w="4025" w:type="dxa"/>
            <w:tcBorders>
              <w:top w:val="nil"/>
              <w:left w:val="nil"/>
              <w:bottom w:val="single" w:sz="4" w:space="0" w:color="auto"/>
              <w:right w:val="single" w:sz="4" w:space="0" w:color="auto"/>
            </w:tcBorders>
            <w:shd w:val="clear" w:color="000000" w:fill="FFFFFF"/>
            <w:vAlign w:val="center"/>
          </w:tcPr>
          <w:p w14:paraId="0612E539" w14:textId="77777777" w:rsidR="00660125" w:rsidRDefault="00000000">
            <w:pPr>
              <w:pStyle w:val="ae"/>
            </w:pPr>
            <w:r>
              <w:rPr>
                <w:rFonts w:hint="eastAsia"/>
              </w:rPr>
              <w:t>涉及出入境业务预约、口岸、出入境业务登记备案等</w:t>
            </w:r>
            <w:r>
              <w:rPr>
                <w:rFonts w:hint="eastAsia"/>
              </w:rPr>
              <w:t>1</w:t>
            </w:r>
            <w:r>
              <w:t>4</w:t>
            </w:r>
            <w:r>
              <w:rPr>
                <w:rFonts w:hint="eastAsia"/>
              </w:rPr>
              <w:t>项业务，基于统一框架进行应用新建和升级改造。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1DF07AB9" w14:textId="77777777" w:rsidR="00660125" w:rsidRDefault="00000000">
            <w:pPr>
              <w:pStyle w:val="ae"/>
            </w:pPr>
            <w:r>
              <w:rPr>
                <w:rFonts w:hint="eastAsia"/>
              </w:rPr>
              <w:t>应用覆盖全市的群众和企业。实现出入境</w:t>
            </w:r>
            <w:r>
              <w:rPr>
                <w:rFonts w:hint="eastAsia"/>
              </w:rPr>
              <w:t>1</w:t>
            </w:r>
            <w:r>
              <w:t>1</w:t>
            </w:r>
            <w:r>
              <w:rPr>
                <w:rFonts w:hint="eastAsia"/>
              </w:rPr>
              <w:t>项业务变更为“全程网办”和</w:t>
            </w:r>
            <w:r>
              <w:rPr>
                <w:rFonts w:hint="eastAsia"/>
              </w:rPr>
              <w:t>3</w:t>
            </w:r>
            <w:r>
              <w:rPr>
                <w:rFonts w:hint="eastAsia"/>
              </w:rPr>
              <w:t>项业务跑一次。</w:t>
            </w:r>
          </w:p>
        </w:tc>
      </w:tr>
      <w:tr w:rsidR="00660125" w14:paraId="348AAB9F" w14:textId="77777777">
        <w:trPr>
          <w:trHeight w:val="93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0F1E3EF1" w14:textId="77777777" w:rsidR="00660125" w:rsidRDefault="00000000">
            <w:pPr>
              <w:pStyle w:val="ae"/>
            </w:pPr>
            <w:r>
              <w:rPr>
                <w:rFonts w:hint="eastAsia"/>
              </w:rPr>
              <w:t>4</w:t>
            </w:r>
          </w:p>
        </w:tc>
        <w:tc>
          <w:tcPr>
            <w:tcW w:w="825" w:type="dxa"/>
            <w:tcBorders>
              <w:top w:val="nil"/>
              <w:left w:val="nil"/>
              <w:bottom w:val="single" w:sz="4" w:space="0" w:color="auto"/>
              <w:right w:val="single" w:sz="4" w:space="0" w:color="auto"/>
            </w:tcBorders>
            <w:shd w:val="clear" w:color="000000" w:fill="FFFFFF"/>
            <w:vAlign w:val="center"/>
          </w:tcPr>
          <w:p w14:paraId="16615EBF" w14:textId="77777777" w:rsidR="00660125" w:rsidRDefault="00000000">
            <w:pPr>
              <w:pStyle w:val="ae"/>
            </w:pPr>
            <w:r>
              <w:rPr>
                <w:rFonts w:hint="eastAsia"/>
              </w:rPr>
              <w:t>治安管理服务</w:t>
            </w:r>
          </w:p>
        </w:tc>
        <w:tc>
          <w:tcPr>
            <w:tcW w:w="4025" w:type="dxa"/>
            <w:tcBorders>
              <w:top w:val="nil"/>
              <w:left w:val="nil"/>
              <w:bottom w:val="single" w:sz="4" w:space="0" w:color="auto"/>
              <w:right w:val="single" w:sz="4" w:space="0" w:color="auto"/>
            </w:tcBorders>
            <w:shd w:val="clear" w:color="000000" w:fill="FFFFFF"/>
            <w:vAlign w:val="center"/>
          </w:tcPr>
          <w:p w14:paraId="307C8BE5" w14:textId="77777777" w:rsidR="00660125" w:rsidRDefault="00000000">
            <w:pPr>
              <w:pStyle w:val="ae"/>
            </w:pPr>
            <w:r>
              <w:rPr>
                <w:rFonts w:hint="eastAsia"/>
              </w:rPr>
              <w:t>涉及养犬综合治理等</w:t>
            </w:r>
            <w:r>
              <w:t>4</w:t>
            </w:r>
            <w:r>
              <w:rPr>
                <w:rFonts w:hint="eastAsia"/>
              </w:rPr>
              <w:t>项业务，基于统一框架进行应用新建和升级改造。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350FA71C" w14:textId="77777777" w:rsidR="00660125" w:rsidRDefault="00000000">
            <w:pPr>
              <w:pStyle w:val="ae"/>
            </w:pPr>
            <w:r>
              <w:rPr>
                <w:rFonts w:hint="eastAsia"/>
              </w:rPr>
              <w:t>应用覆盖全市的群众。实现治安</w:t>
            </w:r>
            <w:r>
              <w:t>4</w:t>
            </w:r>
            <w:r>
              <w:rPr>
                <w:rFonts w:hint="eastAsia"/>
              </w:rPr>
              <w:t>项业务变更为“全程网办”。</w:t>
            </w:r>
          </w:p>
        </w:tc>
      </w:tr>
      <w:tr w:rsidR="00660125" w14:paraId="0A7FDD02" w14:textId="77777777">
        <w:trPr>
          <w:trHeight w:val="341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46E6D36B" w14:textId="77777777" w:rsidR="00660125" w:rsidRDefault="00000000">
            <w:pPr>
              <w:pStyle w:val="ae"/>
            </w:pPr>
            <w:r>
              <w:rPr>
                <w:rFonts w:hint="eastAsia"/>
              </w:rPr>
              <w:t>5</w:t>
            </w:r>
          </w:p>
        </w:tc>
        <w:tc>
          <w:tcPr>
            <w:tcW w:w="825" w:type="dxa"/>
            <w:tcBorders>
              <w:top w:val="nil"/>
              <w:left w:val="nil"/>
              <w:bottom w:val="single" w:sz="4" w:space="0" w:color="auto"/>
              <w:right w:val="single" w:sz="4" w:space="0" w:color="auto"/>
            </w:tcBorders>
            <w:shd w:val="clear" w:color="000000" w:fill="FFFFFF"/>
            <w:vAlign w:val="center"/>
          </w:tcPr>
          <w:p w14:paraId="204995DA" w14:textId="77777777" w:rsidR="00660125" w:rsidRDefault="00000000">
            <w:pPr>
              <w:pStyle w:val="ae"/>
            </w:pPr>
            <w:r>
              <w:rPr>
                <w:rFonts w:hint="eastAsia"/>
              </w:rPr>
              <w:t>应用支撑建设</w:t>
            </w:r>
          </w:p>
        </w:tc>
        <w:tc>
          <w:tcPr>
            <w:tcW w:w="4025" w:type="dxa"/>
            <w:tcBorders>
              <w:top w:val="nil"/>
              <w:left w:val="nil"/>
              <w:bottom w:val="single" w:sz="4" w:space="0" w:color="auto"/>
              <w:right w:val="single" w:sz="4" w:space="0" w:color="auto"/>
            </w:tcBorders>
            <w:shd w:val="clear" w:color="000000" w:fill="FFFFFF"/>
            <w:vAlign w:val="center"/>
          </w:tcPr>
          <w:p w14:paraId="420687D7" w14:textId="77777777" w:rsidR="00660125" w:rsidRDefault="00000000">
            <w:pPr>
              <w:pStyle w:val="ae"/>
            </w:pPr>
            <w:r>
              <w:rPr>
                <w:rFonts w:hint="eastAsia"/>
              </w:rPr>
              <w:t>涉及公安窗口非税支付子应用、互联网自助</w:t>
            </w:r>
            <w:proofErr w:type="gramStart"/>
            <w:r>
              <w:rPr>
                <w:rFonts w:hint="eastAsia"/>
              </w:rPr>
              <w:t>机管理子</w:t>
            </w:r>
            <w:proofErr w:type="gramEnd"/>
            <w:r>
              <w:rPr>
                <w:rFonts w:hint="eastAsia"/>
              </w:rPr>
              <w:t>应用、数据支撑子应用、公安电子证照共享服务子应用、应用对接建设子应用、精准业务威胁识别支撑模块、全域数据流转监测支撑模块，基于统一框架进行应用新建和升级改造。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0F960D10" w14:textId="77777777" w:rsidR="00660125" w:rsidRDefault="00000000">
            <w:pPr>
              <w:pStyle w:val="ae"/>
            </w:pPr>
            <w:r>
              <w:rPr>
                <w:rFonts w:hint="eastAsia"/>
              </w:rPr>
              <w:t>应用覆盖全市的群众和企业。</w:t>
            </w:r>
          </w:p>
        </w:tc>
      </w:tr>
      <w:tr w:rsidR="00660125" w14:paraId="1D8B5B23" w14:textId="77777777">
        <w:trPr>
          <w:trHeight w:val="2170"/>
          <w:jc w:val="center"/>
        </w:trPr>
        <w:tc>
          <w:tcPr>
            <w:tcW w:w="831" w:type="dxa"/>
            <w:tcBorders>
              <w:top w:val="nil"/>
              <w:left w:val="single" w:sz="4" w:space="0" w:color="auto"/>
              <w:bottom w:val="single" w:sz="4" w:space="0" w:color="auto"/>
              <w:right w:val="single" w:sz="4" w:space="0" w:color="auto"/>
            </w:tcBorders>
            <w:shd w:val="clear" w:color="000000" w:fill="FFFFFF"/>
            <w:vAlign w:val="center"/>
          </w:tcPr>
          <w:p w14:paraId="664E400F" w14:textId="77777777" w:rsidR="00660125" w:rsidRDefault="00000000">
            <w:pPr>
              <w:pStyle w:val="ae"/>
            </w:pPr>
            <w:r>
              <w:rPr>
                <w:rFonts w:hint="eastAsia"/>
              </w:rPr>
              <w:t>6</w:t>
            </w:r>
          </w:p>
        </w:tc>
        <w:tc>
          <w:tcPr>
            <w:tcW w:w="825" w:type="dxa"/>
            <w:tcBorders>
              <w:top w:val="nil"/>
              <w:left w:val="nil"/>
              <w:bottom w:val="single" w:sz="4" w:space="0" w:color="auto"/>
              <w:right w:val="single" w:sz="4" w:space="0" w:color="auto"/>
            </w:tcBorders>
            <w:shd w:val="clear" w:color="000000" w:fill="FFFFFF"/>
            <w:vAlign w:val="center"/>
          </w:tcPr>
          <w:p w14:paraId="62FC7157" w14:textId="77777777" w:rsidR="00660125" w:rsidRDefault="00000000">
            <w:pPr>
              <w:pStyle w:val="ae"/>
            </w:pPr>
            <w:r>
              <w:rPr>
                <w:rFonts w:hint="eastAsia"/>
              </w:rPr>
              <w:t>业务系统升级改造</w:t>
            </w:r>
          </w:p>
        </w:tc>
        <w:tc>
          <w:tcPr>
            <w:tcW w:w="4025" w:type="dxa"/>
            <w:tcBorders>
              <w:top w:val="nil"/>
              <w:left w:val="nil"/>
              <w:bottom w:val="single" w:sz="4" w:space="0" w:color="auto"/>
              <w:right w:val="single" w:sz="4" w:space="0" w:color="auto"/>
            </w:tcBorders>
            <w:shd w:val="clear" w:color="000000" w:fill="FFFFFF"/>
            <w:vAlign w:val="center"/>
          </w:tcPr>
          <w:p w14:paraId="0994F40B" w14:textId="77777777" w:rsidR="00660125" w:rsidRDefault="00000000">
            <w:pPr>
              <w:pStyle w:val="ae"/>
            </w:pPr>
            <w:r>
              <w:rPr>
                <w:rFonts w:hint="eastAsia"/>
              </w:rPr>
              <w:t>涉及车驾管业务系统、户政业务系统、出入境业务系统、治安业务系统、便民证明开具系统、公安非税支付能力基于统一框架进行应用新建和升级改造。</w:t>
            </w:r>
          </w:p>
        </w:tc>
        <w:tc>
          <w:tcPr>
            <w:tcW w:w="2615" w:type="dxa"/>
            <w:tcBorders>
              <w:top w:val="nil"/>
              <w:left w:val="nil"/>
              <w:bottom w:val="single" w:sz="4" w:space="0" w:color="auto"/>
              <w:right w:val="single" w:sz="4" w:space="0" w:color="auto"/>
            </w:tcBorders>
            <w:shd w:val="clear" w:color="000000" w:fill="FFFFFF"/>
            <w:vAlign w:val="center"/>
          </w:tcPr>
          <w:p w14:paraId="326310E1" w14:textId="77777777" w:rsidR="00660125" w:rsidRDefault="00000000">
            <w:pPr>
              <w:pStyle w:val="ae"/>
            </w:pPr>
            <w:r>
              <w:rPr>
                <w:rFonts w:hint="eastAsia"/>
              </w:rPr>
              <w:t>涉及车驾管业务系统、户政业务系统、出入境业务系统、治安业务系统等业务系统。</w:t>
            </w:r>
          </w:p>
        </w:tc>
      </w:tr>
      <w:tr w:rsidR="00660125" w14:paraId="274B8111" w14:textId="77777777">
        <w:trPr>
          <w:trHeight w:val="2170"/>
          <w:jc w:val="center"/>
        </w:trPr>
        <w:tc>
          <w:tcPr>
            <w:tcW w:w="831" w:type="dxa"/>
            <w:tcBorders>
              <w:top w:val="single" w:sz="4" w:space="0" w:color="auto"/>
              <w:left w:val="single" w:sz="4" w:space="0" w:color="auto"/>
              <w:bottom w:val="single" w:sz="4" w:space="0" w:color="auto"/>
              <w:right w:val="single" w:sz="4" w:space="0" w:color="auto"/>
            </w:tcBorders>
            <w:shd w:val="clear" w:color="000000" w:fill="FFFFFF"/>
            <w:vAlign w:val="center"/>
          </w:tcPr>
          <w:p w14:paraId="06340790" w14:textId="77777777" w:rsidR="00660125" w:rsidRDefault="00000000">
            <w:pPr>
              <w:pStyle w:val="ae"/>
            </w:pPr>
            <w:r>
              <w:rPr>
                <w:rFonts w:hint="eastAsia"/>
              </w:rPr>
              <w:lastRenderedPageBreak/>
              <w:t>7</w:t>
            </w:r>
          </w:p>
        </w:tc>
        <w:tc>
          <w:tcPr>
            <w:tcW w:w="825" w:type="dxa"/>
            <w:tcBorders>
              <w:top w:val="single" w:sz="4" w:space="0" w:color="auto"/>
              <w:left w:val="nil"/>
              <w:bottom w:val="single" w:sz="4" w:space="0" w:color="auto"/>
              <w:right w:val="single" w:sz="4" w:space="0" w:color="auto"/>
            </w:tcBorders>
            <w:shd w:val="clear" w:color="000000" w:fill="FFFFFF"/>
            <w:vAlign w:val="center"/>
          </w:tcPr>
          <w:p w14:paraId="1512DB7C" w14:textId="77777777" w:rsidR="00660125" w:rsidRDefault="00000000">
            <w:pPr>
              <w:pStyle w:val="ae"/>
            </w:pPr>
            <w:r>
              <w:rPr>
                <w:rFonts w:hint="eastAsia"/>
              </w:rPr>
              <w:t>互联网身份认证能力</w:t>
            </w:r>
          </w:p>
        </w:tc>
        <w:tc>
          <w:tcPr>
            <w:tcW w:w="4025" w:type="dxa"/>
            <w:tcBorders>
              <w:top w:val="single" w:sz="4" w:space="0" w:color="auto"/>
              <w:left w:val="nil"/>
              <w:bottom w:val="single" w:sz="4" w:space="0" w:color="auto"/>
              <w:right w:val="single" w:sz="4" w:space="0" w:color="auto"/>
            </w:tcBorders>
            <w:shd w:val="clear" w:color="000000" w:fill="FFFFFF"/>
            <w:vAlign w:val="center"/>
          </w:tcPr>
          <w:p w14:paraId="0F7AD20E" w14:textId="77777777" w:rsidR="00660125" w:rsidRDefault="00000000">
            <w:pPr>
              <w:pStyle w:val="ae"/>
            </w:pPr>
            <w:r>
              <w:rPr>
                <w:rFonts w:hint="eastAsia"/>
              </w:rPr>
              <w:t>本期不涉及，二期建设内容，涉及开发认证应用服务、认证管理平台、认证接入子系统、认证策略子系统、认证服务子系统、数据管理子系统、数字身份管理子系统、认证数据对账子系统、大屏可视化子系统等，基于统一框架进行应用新建和升级改造。</w:t>
            </w:r>
          </w:p>
        </w:tc>
        <w:tc>
          <w:tcPr>
            <w:tcW w:w="2615" w:type="dxa"/>
            <w:tcBorders>
              <w:top w:val="single" w:sz="4" w:space="0" w:color="auto"/>
              <w:left w:val="nil"/>
              <w:bottom w:val="single" w:sz="4" w:space="0" w:color="auto"/>
              <w:right w:val="single" w:sz="4" w:space="0" w:color="auto"/>
            </w:tcBorders>
            <w:shd w:val="clear" w:color="000000" w:fill="FFFFFF"/>
            <w:vAlign w:val="center"/>
          </w:tcPr>
          <w:p w14:paraId="75D92ACA" w14:textId="77777777" w:rsidR="00660125" w:rsidRDefault="00000000">
            <w:pPr>
              <w:pStyle w:val="ae"/>
            </w:pPr>
            <w:r>
              <w:rPr>
                <w:rFonts w:hint="eastAsia"/>
              </w:rPr>
              <w:t>应用覆盖全市的群众和企业。</w:t>
            </w:r>
          </w:p>
        </w:tc>
      </w:tr>
    </w:tbl>
    <w:p w14:paraId="16A3426B" w14:textId="77777777" w:rsidR="00660125" w:rsidRDefault="00000000">
      <w:pPr>
        <w:pStyle w:val="3"/>
      </w:pPr>
      <w:bookmarkStart w:id="71" w:name="_Toc17150"/>
      <w:r>
        <w:rPr>
          <w:rFonts w:hint="eastAsia"/>
        </w:rPr>
        <w:t>总体框架</w:t>
      </w:r>
      <w:bookmarkEnd w:id="71"/>
    </w:p>
    <w:p w14:paraId="1037C32A" w14:textId="77777777" w:rsidR="00660125" w:rsidRDefault="00000000">
      <w:pPr>
        <w:pStyle w:val="4"/>
      </w:pPr>
      <w:r>
        <w:rPr>
          <w:rFonts w:hint="eastAsia"/>
        </w:rPr>
        <w:t>总体架构</w:t>
      </w:r>
    </w:p>
    <w:p w14:paraId="4646CFE4" w14:textId="77777777" w:rsidR="00660125" w:rsidRDefault="00000000">
      <w:pPr>
        <w:pStyle w:val="5"/>
      </w:pPr>
      <w:r>
        <w:rPr>
          <w:rFonts w:hint="eastAsia"/>
        </w:rPr>
        <w:t>总体架构图</w:t>
      </w:r>
    </w:p>
    <w:p w14:paraId="25A2290F" w14:textId="77777777" w:rsidR="00660125" w:rsidRDefault="00000000">
      <w:pPr>
        <w:pStyle w:val="ae"/>
      </w:pPr>
      <w:r>
        <w:rPr>
          <w:noProof/>
        </w:rPr>
        <w:drawing>
          <wp:inline distT="0" distB="0" distL="0" distR="0" wp14:anchorId="313C2554" wp14:editId="6B70C2C8">
            <wp:extent cx="4941570" cy="2714625"/>
            <wp:effectExtent l="0" t="0" r="0" b="0"/>
            <wp:docPr id="11628828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882819" name="图片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970969" cy="2730589"/>
                    </a:xfrm>
                    <a:prstGeom prst="rect">
                      <a:avLst/>
                    </a:prstGeom>
                    <a:noFill/>
                  </pic:spPr>
                </pic:pic>
              </a:graphicData>
            </a:graphic>
          </wp:inline>
        </w:drawing>
      </w:r>
    </w:p>
    <w:p w14:paraId="590DE603"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w:t>
      </w:r>
      <w:r>
        <w:fldChar w:fldCharType="end"/>
      </w:r>
      <w:r>
        <w:rPr>
          <w:rFonts w:hint="eastAsia"/>
        </w:rPr>
        <w:t>总体业务架构图</w:t>
      </w:r>
    </w:p>
    <w:p w14:paraId="053DD876" w14:textId="77777777" w:rsidR="00660125" w:rsidRDefault="00000000">
      <w:r>
        <w:rPr>
          <w:rFonts w:hint="eastAsia"/>
        </w:rPr>
        <w:t>基础设施体系：本应用复用一体化智能化公共数据平台的一朵云、政务外网、互联网等基础设施资源；公安信息网部分</w:t>
      </w:r>
      <w:proofErr w:type="gramStart"/>
      <w:r>
        <w:rPr>
          <w:rFonts w:hint="eastAsia"/>
        </w:rPr>
        <w:t>利旧公安</w:t>
      </w:r>
      <w:proofErr w:type="gramEnd"/>
      <w:r>
        <w:rPr>
          <w:rFonts w:hint="eastAsia"/>
        </w:rPr>
        <w:t>警务云平台现有计算、存储资源。</w:t>
      </w:r>
    </w:p>
    <w:p w14:paraId="30A5D267" w14:textId="77777777" w:rsidR="00660125" w:rsidRDefault="00000000">
      <w:r>
        <w:rPr>
          <w:rFonts w:hint="eastAsia"/>
        </w:rPr>
        <w:t>数据资源体系：本应用复用一体化智能化公共数据平台的</w:t>
      </w:r>
      <w:r>
        <w:rPr>
          <w:rFonts w:hint="eastAsia"/>
        </w:rPr>
        <w:lastRenderedPageBreak/>
        <w:t>新生儿出生医学信息等数据资源。</w:t>
      </w:r>
    </w:p>
    <w:p w14:paraId="64858159" w14:textId="77777777" w:rsidR="00660125" w:rsidRDefault="00000000">
      <w:r>
        <w:rPr>
          <w:rFonts w:hint="eastAsia"/>
        </w:rPr>
        <w:t>能力组件体系：本应用提供公安电子证照共享服务能力，提供给市级有关部门、社会单位调用。本应用需要从一体化智能化公共数据平台调用用户体系、电子签名、电子印章、消息通知、地图服务等能力组件。</w:t>
      </w:r>
    </w:p>
    <w:p w14:paraId="70C01B8E" w14:textId="77777777" w:rsidR="00660125" w:rsidRDefault="00000000">
      <w:r>
        <w:rPr>
          <w:rFonts w:hint="eastAsia"/>
        </w:rPr>
        <w:t>业务应用体系：根据核心业务梳理情况，推进车驾管业务通办、户政业务通办、出入境业务通办、治安业务通办、证照共享等的迭代升级。对接“三级治理中心”，将涉及到跨部门跨层级协同流转和处置的事件，通过“三级治理中心”业务协同网关提供的各</w:t>
      </w:r>
      <w:proofErr w:type="gramStart"/>
      <w:r>
        <w:rPr>
          <w:rFonts w:hint="eastAsia"/>
        </w:rPr>
        <w:t>类能力</w:t>
      </w:r>
      <w:proofErr w:type="gramEnd"/>
      <w:r>
        <w:rPr>
          <w:rFonts w:hint="eastAsia"/>
        </w:rPr>
        <w:t>组件功能和消息集成、接口集成、界面集成等集成服务实现，形成任务清单、事件清单、事项权责清单和预案关联事项清单，通过“三级治理中心”配置任务、事件、预案和事项，实现事件上报、流转、处置、结果</w:t>
      </w:r>
      <w:proofErr w:type="gramStart"/>
      <w:r>
        <w:rPr>
          <w:rFonts w:hint="eastAsia"/>
        </w:rPr>
        <w:t>反馈全</w:t>
      </w:r>
      <w:proofErr w:type="gramEnd"/>
      <w:r>
        <w:rPr>
          <w:rFonts w:hint="eastAsia"/>
        </w:rPr>
        <w:t>流程闭环管理。</w:t>
      </w:r>
    </w:p>
    <w:p w14:paraId="14EE09D4" w14:textId="77777777" w:rsidR="00660125" w:rsidRDefault="00000000">
      <w:r>
        <w:rPr>
          <w:rFonts w:hint="eastAsia"/>
        </w:rPr>
        <w:t>业务应用展示：通过</w:t>
      </w:r>
      <w:proofErr w:type="gramStart"/>
      <w:r>
        <w:rPr>
          <w:rFonts w:hint="eastAsia"/>
        </w:rPr>
        <w:t>渝</w:t>
      </w:r>
      <w:proofErr w:type="gramEnd"/>
      <w:r>
        <w:rPr>
          <w:rFonts w:hint="eastAsia"/>
        </w:rPr>
        <w:t>快办实现应用的对外发布和访问。</w:t>
      </w:r>
    </w:p>
    <w:p w14:paraId="0AFBCB95" w14:textId="77777777" w:rsidR="00660125" w:rsidRDefault="00000000">
      <w:pPr>
        <w:pStyle w:val="5"/>
      </w:pPr>
      <w:r>
        <w:rPr>
          <w:rFonts w:hint="eastAsia"/>
        </w:rPr>
        <w:lastRenderedPageBreak/>
        <w:t>系统架构图</w:t>
      </w:r>
    </w:p>
    <w:p w14:paraId="78BDC421" w14:textId="77777777" w:rsidR="00660125" w:rsidRDefault="00000000">
      <w:pPr>
        <w:pStyle w:val="ae"/>
      </w:pPr>
      <w:bookmarkStart w:id="72" w:name="_Hlk151389526"/>
      <w:r>
        <w:pict w14:anchorId="5FED66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pt;height:428.35pt">
            <v:imagedata r:id="rId18" o:title=""/>
          </v:shape>
        </w:pict>
      </w:r>
      <w:bookmarkEnd w:id="72"/>
    </w:p>
    <w:p w14:paraId="231A1E40"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w:t>
      </w:r>
      <w:r>
        <w:fldChar w:fldCharType="end"/>
      </w:r>
      <w:r>
        <w:rPr>
          <w:rFonts w:hint="eastAsia"/>
        </w:rPr>
        <w:t>系统架构图</w:t>
      </w:r>
    </w:p>
    <w:p w14:paraId="3C074542" w14:textId="77777777" w:rsidR="00660125" w:rsidRDefault="00000000">
      <w:r>
        <w:rPr>
          <w:rFonts w:hint="eastAsia"/>
        </w:rPr>
        <w:t>（</w:t>
      </w:r>
      <w:r>
        <w:rPr>
          <w:rFonts w:hint="eastAsia"/>
        </w:rPr>
        <w:t>1</w:t>
      </w:r>
      <w:r>
        <w:rPr>
          <w:rFonts w:hint="eastAsia"/>
        </w:rPr>
        <w:t>）用户层</w:t>
      </w:r>
    </w:p>
    <w:p w14:paraId="7DF8BDCE" w14:textId="77777777" w:rsidR="00660125" w:rsidRDefault="00000000">
      <w:r>
        <w:rPr>
          <w:rFonts w:hint="eastAsia"/>
        </w:rPr>
        <w:t>平台用户涉及自然人、法人、警务人员；通过</w:t>
      </w:r>
      <w:proofErr w:type="gramStart"/>
      <w:r>
        <w:rPr>
          <w:rFonts w:hint="eastAsia"/>
        </w:rPr>
        <w:t>渝</w:t>
      </w:r>
      <w:proofErr w:type="gramEnd"/>
      <w:r>
        <w:rPr>
          <w:rFonts w:hint="eastAsia"/>
        </w:rPr>
        <w:t>快办统一入口进入。</w:t>
      </w:r>
    </w:p>
    <w:p w14:paraId="4A9676F4" w14:textId="77777777" w:rsidR="00660125" w:rsidRDefault="00000000">
      <w:r>
        <w:rPr>
          <w:rFonts w:hint="eastAsia"/>
        </w:rPr>
        <w:t>（</w:t>
      </w:r>
      <w:r>
        <w:rPr>
          <w:rFonts w:hint="eastAsia"/>
        </w:rPr>
        <w:t>2</w:t>
      </w:r>
      <w:r>
        <w:rPr>
          <w:rFonts w:hint="eastAsia"/>
        </w:rPr>
        <w:t>）业务应用层</w:t>
      </w:r>
    </w:p>
    <w:p w14:paraId="095E56DF" w14:textId="77777777" w:rsidR="00660125" w:rsidRDefault="00000000">
      <w:r>
        <w:rPr>
          <w:rFonts w:hint="eastAsia"/>
        </w:rPr>
        <w:t>业务应用层主要涉及车驾管业务，车驾管“全程网办”、交巡</w:t>
      </w:r>
      <w:r>
        <w:rPr>
          <w:rFonts w:hint="eastAsia"/>
        </w:rPr>
        <w:lastRenderedPageBreak/>
        <w:t>警财政新非税升级，交巡警综合业务审核、重庆市通行证管理、互联网故障申报、档案影像化新建；户政业务，户籍业务“零材料办”、户籍管理“跨省通办”、户籍业务“全程网办”升级；出入境业务，出入境管理业务系统升级；治安业务，治安业务“全程网办”、犬类管理升级；便民开具以及领导驾驶舱升级。</w:t>
      </w:r>
    </w:p>
    <w:p w14:paraId="03374F87" w14:textId="77777777" w:rsidR="00660125" w:rsidRDefault="00000000">
      <w:r>
        <w:rPr>
          <w:rFonts w:hint="eastAsia"/>
        </w:rPr>
        <w:t>（</w:t>
      </w:r>
      <w:r>
        <w:rPr>
          <w:rFonts w:hint="eastAsia"/>
        </w:rPr>
        <w:t>3</w:t>
      </w:r>
      <w:r>
        <w:rPr>
          <w:rFonts w:hint="eastAsia"/>
        </w:rPr>
        <w:t>）业务支撑层</w:t>
      </w:r>
    </w:p>
    <w:p w14:paraId="7BF2AF74" w14:textId="77777777" w:rsidR="00660125" w:rsidRDefault="00000000">
      <w:r>
        <w:rPr>
          <w:rFonts w:hint="eastAsia"/>
        </w:rPr>
        <w:t>业务支撑层主要涉及电子证照调用、统一非税支付、统一事项管理、数据支撑的升级；邮寄服务、消息推送的利旧；自助机管理、综合服务窗口、全域数据流转监测、业务威胁识别的新建。</w:t>
      </w:r>
    </w:p>
    <w:p w14:paraId="2841E4F0" w14:textId="77777777" w:rsidR="00660125" w:rsidRDefault="00000000">
      <w:r>
        <w:rPr>
          <w:rFonts w:hint="eastAsia"/>
        </w:rPr>
        <w:t>（</w:t>
      </w:r>
      <w:r>
        <w:rPr>
          <w:rFonts w:hint="eastAsia"/>
        </w:rPr>
        <w:t>4</w:t>
      </w:r>
      <w:r>
        <w:rPr>
          <w:rFonts w:hint="eastAsia"/>
        </w:rPr>
        <w:t>）数据资源层</w:t>
      </w:r>
    </w:p>
    <w:p w14:paraId="02F8960B" w14:textId="77777777" w:rsidR="00660125" w:rsidRDefault="00000000">
      <w:r>
        <w:rPr>
          <w:rFonts w:hint="eastAsia"/>
        </w:rPr>
        <w:t>数据资源层主要涉及事项办理业务库、各警种业务库的利旧，人脸照片库的新建。</w:t>
      </w:r>
    </w:p>
    <w:p w14:paraId="15A0E915" w14:textId="77777777" w:rsidR="00660125" w:rsidRDefault="00000000">
      <w:r>
        <w:rPr>
          <w:rFonts w:hint="eastAsia"/>
        </w:rPr>
        <w:t>（</w:t>
      </w:r>
      <w:r>
        <w:rPr>
          <w:rFonts w:hint="eastAsia"/>
        </w:rPr>
        <w:t>5</w:t>
      </w:r>
      <w:r>
        <w:rPr>
          <w:rFonts w:hint="eastAsia"/>
        </w:rPr>
        <w:t>）基础设施层</w:t>
      </w:r>
    </w:p>
    <w:p w14:paraId="591A903D" w14:textId="77777777" w:rsidR="00660125" w:rsidRDefault="00000000">
      <w:r>
        <w:rPr>
          <w:rFonts w:hint="eastAsia"/>
        </w:rPr>
        <w:t>基础设施层主要涉及计算资源、存储资源、网络资源、安全资源、备份资源的升级。</w:t>
      </w:r>
    </w:p>
    <w:p w14:paraId="6B1C5B2F" w14:textId="77777777" w:rsidR="00660125" w:rsidRDefault="00000000">
      <w:r>
        <w:rPr>
          <w:rFonts w:hint="eastAsia"/>
        </w:rPr>
        <w:t>标准规范体系、安全保障体系及运行维护体系共同保障应用的稳定、高效运行。</w:t>
      </w:r>
    </w:p>
    <w:p w14:paraId="39E310E9" w14:textId="77777777" w:rsidR="00660125" w:rsidRDefault="00000000">
      <w:pPr>
        <w:pStyle w:val="5"/>
      </w:pPr>
      <w:r>
        <w:rPr>
          <w:rFonts w:hint="eastAsia"/>
        </w:rPr>
        <w:lastRenderedPageBreak/>
        <w:t>业务架构图</w:t>
      </w:r>
    </w:p>
    <w:p w14:paraId="570C97C8" w14:textId="77777777" w:rsidR="00660125" w:rsidRDefault="00000000">
      <w:pPr>
        <w:pStyle w:val="ae"/>
      </w:pPr>
      <w:r>
        <w:t xml:space="preserve"> </w:t>
      </w:r>
      <w:r>
        <w:pict w14:anchorId="3181E915">
          <v:shape id="_x0000_i1026" type="#_x0000_t75" style="width:415.05pt;height:232.95pt">
            <v:imagedata r:id="rId19" o:title=""/>
          </v:shape>
        </w:pict>
      </w:r>
    </w:p>
    <w:p w14:paraId="1927A508"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w:t>
      </w:r>
      <w:r>
        <w:fldChar w:fldCharType="end"/>
      </w:r>
      <w:r>
        <w:rPr>
          <w:rFonts w:hint="eastAsia"/>
        </w:rPr>
        <w:t>核心业务架构图</w:t>
      </w:r>
    </w:p>
    <w:p w14:paraId="20F2E16D" w14:textId="77777777" w:rsidR="00660125" w:rsidRDefault="00000000">
      <w:pPr>
        <w:pStyle w:val="5"/>
      </w:pPr>
      <w:r>
        <w:rPr>
          <w:rFonts w:hint="eastAsia"/>
        </w:rPr>
        <w:t>数据流向图</w:t>
      </w:r>
    </w:p>
    <w:p w14:paraId="20BECAF2" w14:textId="77777777" w:rsidR="00660125" w:rsidRDefault="00000000">
      <w:pPr>
        <w:pStyle w:val="ae"/>
      </w:pPr>
      <w:r>
        <w:rPr>
          <w:noProof/>
        </w:rPr>
        <w:drawing>
          <wp:inline distT="0" distB="0" distL="0" distR="0" wp14:anchorId="5FD7A763" wp14:editId="6F3D7C38">
            <wp:extent cx="5145405" cy="2522220"/>
            <wp:effectExtent l="0" t="0" r="0" b="0"/>
            <wp:docPr id="28238137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81371" name="图片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193577" cy="2546144"/>
                    </a:xfrm>
                    <a:prstGeom prst="rect">
                      <a:avLst/>
                    </a:prstGeom>
                    <a:noFill/>
                  </pic:spPr>
                </pic:pic>
              </a:graphicData>
            </a:graphic>
          </wp:inline>
        </w:drawing>
      </w:r>
    </w:p>
    <w:p w14:paraId="527C702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w:t>
      </w:r>
      <w:r>
        <w:fldChar w:fldCharType="end"/>
      </w:r>
      <w:r>
        <w:rPr>
          <w:rFonts w:hint="eastAsia"/>
        </w:rPr>
        <w:t>数据流向图</w:t>
      </w:r>
    </w:p>
    <w:p w14:paraId="0AE7FBB0" w14:textId="77777777" w:rsidR="00660125" w:rsidRDefault="00000000">
      <w:r>
        <w:rPr>
          <w:rFonts w:hint="eastAsia"/>
        </w:rPr>
        <w:t>企业和群众通过</w:t>
      </w:r>
      <w:proofErr w:type="gramStart"/>
      <w:r>
        <w:rPr>
          <w:rFonts w:hint="eastAsia"/>
        </w:rPr>
        <w:t>渝</w:t>
      </w:r>
      <w:proofErr w:type="gramEnd"/>
      <w:r>
        <w:rPr>
          <w:rFonts w:hint="eastAsia"/>
        </w:rPr>
        <w:t>快办登录“法治·警快办”应用办理业务，并通过三级治理中心实现业务协同，最终形成“法治·警快办”业</w:t>
      </w:r>
      <w:r>
        <w:rPr>
          <w:rFonts w:hint="eastAsia"/>
        </w:rPr>
        <w:lastRenderedPageBreak/>
        <w:t>务数据库。同时将业务数据，及通过</w:t>
      </w:r>
      <w:r>
        <w:rPr>
          <w:rFonts w:hint="eastAsia"/>
        </w:rPr>
        <w:t>IRS</w:t>
      </w:r>
      <w:r>
        <w:rPr>
          <w:rFonts w:hint="eastAsia"/>
        </w:rPr>
        <w:t>系统从其他委办部门获取的结婚证信息、出生医学证明信息等“法治·警快办”应用所需的相关数据，经数据归集、治理后纳入公安局数据仓，形成本地人像比对专题库使用。</w:t>
      </w:r>
    </w:p>
    <w:p w14:paraId="00AF4F28" w14:textId="77777777" w:rsidR="00660125" w:rsidRDefault="00000000">
      <w:pPr>
        <w:pStyle w:val="5"/>
      </w:pPr>
      <w:r>
        <w:rPr>
          <w:rFonts w:hint="eastAsia"/>
        </w:rPr>
        <w:t>网络拓扑图</w:t>
      </w:r>
    </w:p>
    <w:p w14:paraId="607C5831" w14:textId="77777777" w:rsidR="00660125" w:rsidRDefault="00000000">
      <w:r>
        <w:rPr>
          <w:rFonts w:hint="eastAsia"/>
        </w:rPr>
        <w:t>本项目沿用原有网络架构部署。互联网端、政务外</w:t>
      </w:r>
      <w:proofErr w:type="gramStart"/>
      <w:r>
        <w:rPr>
          <w:rFonts w:hint="eastAsia"/>
        </w:rPr>
        <w:t>网端部署</w:t>
      </w:r>
      <w:proofErr w:type="gramEnd"/>
      <w:r>
        <w:rPr>
          <w:rFonts w:hint="eastAsia"/>
        </w:rPr>
        <w:t>在政务云上，由云平台统一进行安全防护。公安信息网</w:t>
      </w:r>
      <w:proofErr w:type="gramStart"/>
      <w:r>
        <w:rPr>
          <w:rFonts w:hint="eastAsia"/>
        </w:rPr>
        <w:t>端部署</w:t>
      </w:r>
      <w:proofErr w:type="gramEnd"/>
      <w:r>
        <w:rPr>
          <w:rFonts w:hint="eastAsia"/>
        </w:rPr>
        <w:t>在警务云上，由警务</w:t>
      </w:r>
      <w:proofErr w:type="gramStart"/>
      <w:r>
        <w:rPr>
          <w:rFonts w:hint="eastAsia"/>
        </w:rPr>
        <w:t>云统一</w:t>
      </w:r>
      <w:proofErr w:type="gramEnd"/>
      <w:r>
        <w:rPr>
          <w:rFonts w:hint="eastAsia"/>
        </w:rPr>
        <w:t>进行安全防护。两网之间通过数据交换通道进行网络隔离与数据交互。</w:t>
      </w:r>
    </w:p>
    <w:p w14:paraId="1D504584" w14:textId="77777777" w:rsidR="00660125" w:rsidRDefault="00000000">
      <w:pPr>
        <w:pStyle w:val="ae"/>
      </w:pPr>
      <w:r>
        <w:lastRenderedPageBreak/>
        <w:pict w14:anchorId="24D368D5">
          <v:shape id="_x0000_i1027" type="#_x0000_t75" style="width:442pt;height:406.6pt">
            <v:imagedata r:id="rId21" o:title=""/>
          </v:shape>
        </w:pict>
      </w:r>
    </w:p>
    <w:p w14:paraId="2B87A59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8</w:t>
      </w:r>
      <w:r>
        <w:fldChar w:fldCharType="end"/>
      </w:r>
      <w:r>
        <w:rPr>
          <w:rFonts w:hint="eastAsia"/>
        </w:rPr>
        <w:t>网络拓扑图</w:t>
      </w:r>
    </w:p>
    <w:p w14:paraId="0DE8FE2F" w14:textId="77777777" w:rsidR="00660125" w:rsidRDefault="00000000">
      <w:pPr>
        <w:pStyle w:val="5"/>
      </w:pPr>
      <w:r>
        <w:rPr>
          <w:rFonts w:hint="eastAsia"/>
        </w:rPr>
        <w:t>应用功能架构图</w:t>
      </w:r>
    </w:p>
    <w:p w14:paraId="3E6C0081" w14:textId="77777777" w:rsidR="00660125" w:rsidRDefault="00000000">
      <w:pPr>
        <w:pStyle w:val="ae"/>
      </w:pPr>
      <w:r>
        <w:rPr>
          <w:noProof/>
        </w:rPr>
        <w:drawing>
          <wp:inline distT="0" distB="0" distL="0" distR="0" wp14:anchorId="5D6969DA" wp14:editId="300EAC0F">
            <wp:extent cx="5015230" cy="2252980"/>
            <wp:effectExtent l="0" t="0" r="0" b="0"/>
            <wp:docPr id="9743259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25953" name="图片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038672" cy="2263586"/>
                    </a:xfrm>
                    <a:prstGeom prst="rect">
                      <a:avLst/>
                    </a:prstGeom>
                    <a:noFill/>
                  </pic:spPr>
                </pic:pic>
              </a:graphicData>
            </a:graphic>
          </wp:inline>
        </w:drawing>
      </w:r>
    </w:p>
    <w:p w14:paraId="505C2DE1" w14:textId="77777777" w:rsidR="00660125" w:rsidRDefault="00000000">
      <w:pPr>
        <w:pStyle w:val="a3"/>
      </w:pPr>
      <w:r>
        <w:rPr>
          <w:rFonts w:hint="eastAsia"/>
        </w:rPr>
        <w:lastRenderedPageBreak/>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9</w:t>
      </w:r>
      <w:r>
        <w:fldChar w:fldCharType="end"/>
      </w:r>
      <w:r>
        <w:rPr>
          <w:rFonts w:hint="eastAsia"/>
        </w:rPr>
        <w:t>应用功能架构图</w:t>
      </w:r>
    </w:p>
    <w:p w14:paraId="7B58E27B" w14:textId="77777777" w:rsidR="00660125" w:rsidRDefault="00000000">
      <w:pPr>
        <w:pStyle w:val="5"/>
      </w:pPr>
      <w:r>
        <w:rPr>
          <w:rFonts w:hint="eastAsia"/>
        </w:rPr>
        <w:t>事件闭环处置流程图</w:t>
      </w:r>
    </w:p>
    <w:p w14:paraId="1BF58F68" w14:textId="77777777" w:rsidR="00660125" w:rsidRDefault="00000000">
      <w:pPr>
        <w:pStyle w:val="6"/>
      </w:pPr>
      <w:r>
        <w:rPr>
          <w:rFonts w:hint="eastAsia"/>
        </w:rPr>
        <w:t>姓名变更一件事</w:t>
      </w:r>
    </w:p>
    <w:p w14:paraId="368B5309" w14:textId="77777777" w:rsidR="00660125" w:rsidRDefault="00000000">
      <w:pPr>
        <w:pStyle w:val="ae"/>
      </w:pPr>
      <w:r>
        <w:pict w14:anchorId="3DEB8973">
          <v:shape id="_x0000_i1028" type="#_x0000_t75" style="width:415.05pt;height:333.1pt">
            <v:imagedata r:id="rId23" o:title=""/>
          </v:shape>
        </w:pict>
      </w:r>
    </w:p>
    <w:p w14:paraId="19FD5A56"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10</w:t>
      </w:r>
      <w:r>
        <w:fldChar w:fldCharType="end"/>
      </w:r>
      <w:r>
        <w:rPr>
          <w:rFonts w:hint="eastAsia"/>
        </w:rPr>
        <w:t>姓名变更一件事闭环处置流程图</w:t>
      </w:r>
    </w:p>
    <w:p w14:paraId="277F5575" w14:textId="77777777" w:rsidR="00660125" w:rsidRDefault="00000000">
      <w:r>
        <w:rPr>
          <w:rFonts w:hint="eastAsia"/>
        </w:rPr>
        <w:t>群众通过</w:t>
      </w:r>
      <w:proofErr w:type="gramStart"/>
      <w:r>
        <w:rPr>
          <w:rFonts w:hint="eastAsia"/>
        </w:rPr>
        <w:t>渝</w:t>
      </w:r>
      <w:proofErr w:type="gramEnd"/>
      <w:r>
        <w:rPr>
          <w:rFonts w:hint="eastAsia"/>
        </w:rPr>
        <w:t>快办提交办件申请，通过三级治理中心分发到市公安局、市</w:t>
      </w:r>
      <w:proofErr w:type="gramStart"/>
      <w:r>
        <w:rPr>
          <w:rFonts w:hint="eastAsia"/>
        </w:rPr>
        <w:t>人社局</w:t>
      </w:r>
      <w:proofErr w:type="gramEnd"/>
      <w:r>
        <w:rPr>
          <w:rFonts w:hint="eastAsia"/>
        </w:rPr>
        <w:t>、市交通局、市</w:t>
      </w:r>
      <w:proofErr w:type="gramStart"/>
      <w:r>
        <w:rPr>
          <w:rFonts w:hint="eastAsia"/>
        </w:rPr>
        <w:t>医</w:t>
      </w:r>
      <w:proofErr w:type="gramEnd"/>
      <w:r>
        <w:rPr>
          <w:rFonts w:hint="eastAsia"/>
        </w:rPr>
        <w:t>保局。市公安局办理居民身份证换领、变更更正姓名；市交通局办理经营性道路货物运输驾驶员从业资格证变更、经营性道路旅客运输驾驶员从业资格证变更；市社保局办理个人基本信息变更</w:t>
      </w:r>
      <w:r>
        <w:rPr>
          <w:rFonts w:hint="eastAsia"/>
        </w:rPr>
        <w:t>(</w:t>
      </w:r>
      <w:r>
        <w:rPr>
          <w:rFonts w:hint="eastAsia"/>
        </w:rPr>
        <w:t>社会保险</w:t>
      </w:r>
      <w:r>
        <w:rPr>
          <w:rFonts w:hint="eastAsia"/>
        </w:rPr>
        <w:t>)</w:t>
      </w:r>
      <w:r>
        <w:rPr>
          <w:rFonts w:hint="eastAsia"/>
        </w:rPr>
        <w:t>；市</w:t>
      </w:r>
      <w:proofErr w:type="gramStart"/>
      <w:r>
        <w:rPr>
          <w:rFonts w:hint="eastAsia"/>
        </w:rPr>
        <w:t>医</w:t>
      </w:r>
      <w:proofErr w:type="gramEnd"/>
      <w:r>
        <w:rPr>
          <w:rFonts w:hint="eastAsia"/>
        </w:rPr>
        <w:t>保局办理个人</w:t>
      </w:r>
      <w:proofErr w:type="gramStart"/>
      <w:r>
        <w:rPr>
          <w:rFonts w:hint="eastAsia"/>
        </w:rPr>
        <w:t>医</w:t>
      </w:r>
      <w:proofErr w:type="gramEnd"/>
      <w:r>
        <w:rPr>
          <w:rFonts w:hint="eastAsia"/>
        </w:rPr>
        <w:t>保参保信息变更。办理完成后通过三级治理中</w:t>
      </w:r>
      <w:r>
        <w:rPr>
          <w:rFonts w:hint="eastAsia"/>
        </w:rPr>
        <w:lastRenderedPageBreak/>
        <w:t>心</w:t>
      </w:r>
      <w:proofErr w:type="gramStart"/>
      <w:r>
        <w:rPr>
          <w:rFonts w:hint="eastAsia"/>
        </w:rPr>
        <w:t>回传办件结果</w:t>
      </w:r>
      <w:proofErr w:type="gramEnd"/>
      <w:r>
        <w:rPr>
          <w:rFonts w:hint="eastAsia"/>
        </w:rPr>
        <w:t>到渝快办反馈群众。</w:t>
      </w:r>
    </w:p>
    <w:p w14:paraId="5AFE3687" w14:textId="77777777" w:rsidR="00660125" w:rsidRDefault="00000000">
      <w:pPr>
        <w:pStyle w:val="6"/>
      </w:pPr>
      <w:r>
        <w:rPr>
          <w:rFonts w:hint="eastAsia"/>
        </w:rPr>
        <w:t>居住证办理（申领）一件事</w:t>
      </w:r>
    </w:p>
    <w:p w14:paraId="657ECEC1" w14:textId="77777777" w:rsidR="00660125" w:rsidRDefault="00000000">
      <w:pPr>
        <w:pStyle w:val="ae"/>
      </w:pPr>
      <w:r>
        <w:pict w14:anchorId="1004DDFE">
          <v:shape id="_x0000_i1029" type="#_x0000_t75" style="width:414.45pt;height:327.95pt">
            <v:imagedata r:id="rId24" o:title=""/>
          </v:shape>
        </w:pict>
      </w:r>
    </w:p>
    <w:p w14:paraId="4CCEA9AA"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11</w:t>
      </w:r>
      <w:r>
        <w:fldChar w:fldCharType="end"/>
      </w:r>
      <w:r>
        <w:rPr>
          <w:rFonts w:hint="eastAsia"/>
        </w:rPr>
        <w:t>居住证办理（申领）一件事闭环处置流程图</w:t>
      </w:r>
    </w:p>
    <w:p w14:paraId="2F4FB9A6" w14:textId="77777777" w:rsidR="00660125" w:rsidRDefault="00000000">
      <w:r>
        <w:rPr>
          <w:rFonts w:hint="eastAsia"/>
        </w:rPr>
        <w:t>群众通过</w:t>
      </w:r>
      <w:proofErr w:type="gramStart"/>
      <w:r>
        <w:rPr>
          <w:rFonts w:hint="eastAsia"/>
        </w:rPr>
        <w:t>渝</w:t>
      </w:r>
      <w:proofErr w:type="gramEnd"/>
      <w:r>
        <w:rPr>
          <w:rFonts w:hint="eastAsia"/>
        </w:rPr>
        <w:t>快办提交办件申请，通过三级治理中心分发到市公安局、市民政局、市人力社保局、市规划自然资源局、市市场监管局。市公安局办理居住证申领；市民政局、市市场监管局办理就业信息查询</w:t>
      </w:r>
      <w:r>
        <w:rPr>
          <w:rFonts w:hint="eastAsia"/>
        </w:rPr>
        <w:t>(</w:t>
      </w:r>
      <w:r>
        <w:rPr>
          <w:rFonts w:hint="eastAsia"/>
        </w:rPr>
        <w:t>营业执照、非企业法人、社会团体等开办信息</w:t>
      </w:r>
      <w:r>
        <w:rPr>
          <w:rFonts w:hint="eastAsia"/>
        </w:rPr>
        <w:t>)</w:t>
      </w:r>
      <w:r>
        <w:rPr>
          <w:rFonts w:hint="eastAsia"/>
        </w:rPr>
        <w:t>；市社保局办理社保参保缴费信息查询；市规划自然资源局办理房屋产权信息查询。办理完成后通过三级治理中心</w:t>
      </w:r>
      <w:proofErr w:type="gramStart"/>
      <w:r>
        <w:rPr>
          <w:rFonts w:hint="eastAsia"/>
        </w:rPr>
        <w:t>回传办件结果</w:t>
      </w:r>
      <w:proofErr w:type="gramEnd"/>
      <w:r>
        <w:rPr>
          <w:rFonts w:hint="eastAsia"/>
        </w:rPr>
        <w:t>到渝快办反馈群众。</w:t>
      </w:r>
    </w:p>
    <w:p w14:paraId="2091D572" w14:textId="77777777" w:rsidR="00660125" w:rsidRDefault="00000000">
      <w:pPr>
        <w:pStyle w:val="6"/>
        <w:rPr>
          <w:lang w:eastAsia="zh-CN"/>
        </w:rPr>
      </w:pPr>
      <w:r>
        <w:rPr>
          <w:rFonts w:hint="eastAsia"/>
        </w:rPr>
        <w:lastRenderedPageBreak/>
        <w:t>合格标志一件事</w:t>
      </w:r>
    </w:p>
    <w:p w14:paraId="15B63C7A" w14:textId="77777777" w:rsidR="00660125" w:rsidRDefault="00000000">
      <w:pPr>
        <w:pStyle w:val="ae"/>
      </w:pPr>
      <w:r>
        <w:pict w14:anchorId="25C50B41">
          <v:shape id="_x0000_i1030" type="#_x0000_t75" style="width:415.05pt;height:327.95pt">
            <v:imagedata r:id="rId25" o:title=""/>
          </v:shape>
        </w:pict>
      </w:r>
    </w:p>
    <w:p w14:paraId="0B3AC16E"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12</w:t>
      </w:r>
      <w:r>
        <w:fldChar w:fldCharType="end"/>
      </w:r>
      <w:r>
        <w:rPr>
          <w:rFonts w:hint="eastAsia"/>
        </w:rPr>
        <w:t>合格标志一件事闭环处置流程图</w:t>
      </w:r>
    </w:p>
    <w:p w14:paraId="681B59C6" w14:textId="77777777" w:rsidR="00660125" w:rsidRDefault="00000000">
      <w:r>
        <w:rPr>
          <w:rFonts w:hint="eastAsia"/>
        </w:rPr>
        <w:t>群众通过</w:t>
      </w:r>
      <w:proofErr w:type="gramStart"/>
      <w:r>
        <w:rPr>
          <w:rFonts w:hint="eastAsia"/>
        </w:rPr>
        <w:t>渝</w:t>
      </w:r>
      <w:proofErr w:type="gramEnd"/>
      <w:r>
        <w:rPr>
          <w:rFonts w:hint="eastAsia"/>
        </w:rPr>
        <w:t>快办提交办件申请，通过三级治理中心分发到市公安局、市税务局、市银保监局。市公安局办理核发免检车检验合格标志；市税务局办理车船税查询；市银保监局办理机动车</w:t>
      </w:r>
      <w:proofErr w:type="gramStart"/>
      <w:r>
        <w:rPr>
          <w:rFonts w:hint="eastAsia"/>
        </w:rPr>
        <w:t>交强险</w:t>
      </w:r>
      <w:proofErr w:type="gramEnd"/>
      <w:r>
        <w:rPr>
          <w:rFonts w:hint="eastAsia"/>
        </w:rPr>
        <w:t>查询。办理完成后通过三级治理中心</w:t>
      </w:r>
      <w:proofErr w:type="gramStart"/>
      <w:r>
        <w:rPr>
          <w:rFonts w:hint="eastAsia"/>
        </w:rPr>
        <w:t>回传办件结果</w:t>
      </w:r>
      <w:proofErr w:type="gramEnd"/>
      <w:r>
        <w:rPr>
          <w:rFonts w:hint="eastAsia"/>
        </w:rPr>
        <w:t>到渝快办反馈群众。</w:t>
      </w:r>
    </w:p>
    <w:p w14:paraId="7C4FDF56" w14:textId="77777777" w:rsidR="00660125" w:rsidRDefault="00000000">
      <w:pPr>
        <w:pStyle w:val="4"/>
      </w:pPr>
      <w:r>
        <w:rPr>
          <w:rFonts w:hint="eastAsia"/>
        </w:rPr>
        <w:lastRenderedPageBreak/>
        <w:t>与周边应用的关系</w:t>
      </w:r>
    </w:p>
    <w:p w14:paraId="1F37E15A" w14:textId="77777777" w:rsidR="00660125" w:rsidRDefault="00000000">
      <w:pPr>
        <w:pStyle w:val="ae"/>
      </w:pPr>
      <w:bookmarkStart w:id="73" w:name="_Hlk150269039"/>
      <w:r>
        <w:rPr>
          <w:noProof/>
        </w:rPr>
        <w:drawing>
          <wp:inline distT="0" distB="0" distL="0" distR="0" wp14:anchorId="134D7603" wp14:editId="1DB509D0">
            <wp:extent cx="5274310" cy="1989455"/>
            <wp:effectExtent l="0" t="0" r="2540" b="0"/>
            <wp:docPr id="141509006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90069" name="图片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74310" cy="1989455"/>
                    </a:xfrm>
                    <a:prstGeom prst="rect">
                      <a:avLst/>
                    </a:prstGeom>
                    <a:noFill/>
                    <a:ln>
                      <a:noFill/>
                    </a:ln>
                  </pic:spPr>
                </pic:pic>
              </a:graphicData>
            </a:graphic>
          </wp:inline>
        </w:drawing>
      </w:r>
      <w:bookmarkEnd w:id="73"/>
    </w:p>
    <w:p w14:paraId="3DCCFDF5"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13</w:t>
      </w:r>
      <w:r>
        <w:fldChar w:fldCharType="end"/>
      </w:r>
      <w:r>
        <w:rPr>
          <w:rFonts w:hint="eastAsia"/>
        </w:rPr>
        <w:t>系统关系图</w:t>
      </w:r>
    </w:p>
    <w:p w14:paraId="7C3765AF" w14:textId="77777777" w:rsidR="00660125" w:rsidRDefault="00000000">
      <w:pPr>
        <w:pStyle w:val="5"/>
      </w:pPr>
      <w:r>
        <w:rPr>
          <w:rFonts w:hint="eastAsia"/>
        </w:rPr>
        <w:t>与数字重庆</w:t>
      </w:r>
      <w:r>
        <w:rPr>
          <w:rFonts w:hint="eastAsia"/>
        </w:rPr>
        <w:t>1361</w:t>
      </w:r>
      <w:r>
        <w:rPr>
          <w:rFonts w:hint="eastAsia"/>
        </w:rPr>
        <w:t>整体架构关系</w:t>
      </w:r>
    </w:p>
    <w:p w14:paraId="7444E7ED" w14:textId="77777777" w:rsidR="00660125" w:rsidRDefault="00000000">
      <w:r>
        <w:rPr>
          <w:rFonts w:hint="eastAsia"/>
        </w:rPr>
        <w:t>数字重庆建设的整体构架是“</w:t>
      </w:r>
      <w:r>
        <w:rPr>
          <w:rFonts w:hint="eastAsia"/>
        </w:rPr>
        <w:t>1361</w:t>
      </w:r>
      <w:r>
        <w:rPr>
          <w:rFonts w:hint="eastAsia"/>
        </w:rPr>
        <w:t>”，第一个“</w:t>
      </w:r>
      <w:r>
        <w:rPr>
          <w:rFonts w:hint="eastAsia"/>
        </w:rPr>
        <w:t>1</w:t>
      </w:r>
      <w:r>
        <w:rPr>
          <w:rFonts w:hint="eastAsia"/>
        </w:rPr>
        <w:t>”是指一体化智能化公共数据平台，“</w:t>
      </w:r>
      <w:r>
        <w:rPr>
          <w:rFonts w:hint="eastAsia"/>
        </w:rPr>
        <w:t>3</w:t>
      </w:r>
      <w:r>
        <w:rPr>
          <w:rFonts w:hint="eastAsia"/>
        </w:rPr>
        <w:t>”是指数字化市城市运行和治理中心、区县城市运行和治理中心、镇街基层治理中心一体部署，“</w:t>
      </w:r>
      <w:r>
        <w:rPr>
          <w:rFonts w:hint="eastAsia"/>
        </w:rPr>
        <w:t>6</w:t>
      </w:r>
      <w:r>
        <w:rPr>
          <w:rFonts w:hint="eastAsia"/>
        </w:rPr>
        <w:t>”是指数字党建、数字政务、数字经济、数字社会、数字文化、数字法治“六大应用系统”，第二个“</w:t>
      </w:r>
      <w:r>
        <w:rPr>
          <w:rFonts w:hint="eastAsia"/>
        </w:rPr>
        <w:t>1</w:t>
      </w:r>
      <w:r>
        <w:rPr>
          <w:rFonts w:hint="eastAsia"/>
        </w:rPr>
        <w:t>”是指构建</w:t>
      </w:r>
      <w:proofErr w:type="gramStart"/>
      <w:r>
        <w:rPr>
          <w:rFonts w:hint="eastAsia"/>
        </w:rPr>
        <w:t>基层智治体系</w:t>
      </w:r>
      <w:proofErr w:type="gramEnd"/>
      <w:r>
        <w:rPr>
          <w:rFonts w:hint="eastAsia"/>
        </w:rPr>
        <w:t>。</w:t>
      </w:r>
    </w:p>
    <w:p w14:paraId="12826AF5" w14:textId="77777777" w:rsidR="00660125" w:rsidRDefault="00000000">
      <w:r>
        <w:rPr>
          <w:rFonts w:hint="eastAsia"/>
        </w:rPr>
        <w:t>本次“法治·警快办”应用开发将全面遵循数字重庆</w:t>
      </w:r>
      <w:r>
        <w:rPr>
          <w:rFonts w:hint="eastAsia"/>
        </w:rPr>
        <w:t>1361</w:t>
      </w:r>
      <w:r>
        <w:rPr>
          <w:rFonts w:hint="eastAsia"/>
        </w:rPr>
        <w:t>总体架构要求，充分依托一体化智能化公共数据平台已有物联感知、</w:t>
      </w:r>
      <w:proofErr w:type="gramStart"/>
      <w:r>
        <w:rPr>
          <w:rFonts w:hint="eastAsia"/>
        </w:rPr>
        <w:t>云网资源</w:t>
      </w:r>
      <w:proofErr w:type="gramEnd"/>
      <w:r>
        <w:rPr>
          <w:rFonts w:hint="eastAsia"/>
        </w:rPr>
        <w:t>、数据资源、能力组件，基于数字法治系统，对接三级数字化城市运行和治理中心，构建多</w:t>
      </w:r>
      <w:proofErr w:type="gramStart"/>
      <w:r>
        <w:rPr>
          <w:rFonts w:hint="eastAsia"/>
        </w:rPr>
        <w:t>跨应用</w:t>
      </w:r>
      <w:proofErr w:type="gramEnd"/>
      <w:r>
        <w:rPr>
          <w:rFonts w:hint="eastAsia"/>
        </w:rPr>
        <w:t>场景体系。</w:t>
      </w:r>
    </w:p>
    <w:p w14:paraId="304DF639" w14:textId="77777777" w:rsidR="00660125" w:rsidRDefault="00000000">
      <w:pPr>
        <w:pStyle w:val="5"/>
      </w:pPr>
      <w:r>
        <w:rPr>
          <w:rFonts w:hint="eastAsia"/>
        </w:rPr>
        <w:t>与一体化智能化公共数据平台的关系</w:t>
      </w:r>
    </w:p>
    <w:p w14:paraId="39EBAB8B" w14:textId="77777777" w:rsidR="00660125" w:rsidRDefault="00000000">
      <w:r>
        <w:rPr>
          <w:rFonts w:hint="eastAsia"/>
        </w:rPr>
        <w:t>一体化智能化公共数据平台是数字重庆建设的核心要件，要求按照统一规划、统一架构、统一标准、统一支撑、统一管理、统一运维原则，加快构建“市—区县—乡镇（街道）”一体</w:t>
      </w:r>
      <w:r>
        <w:rPr>
          <w:rFonts w:hint="eastAsia"/>
        </w:rPr>
        <w:lastRenderedPageBreak/>
        <w:t>化智能化公共数据平台，打造开放兼容、精准管理、服务高效、安全可靠的综合性集成性基础环境，形成算力存储“一朵云”、通信传输“一张网”、数据要素“一组库”，建立数字资源“一本账”机制，全面支撑数字重庆</w:t>
      </w:r>
      <w:proofErr w:type="gramStart"/>
      <w:r>
        <w:rPr>
          <w:rFonts w:hint="eastAsia"/>
        </w:rPr>
        <w:t>全领域</w:t>
      </w:r>
      <w:proofErr w:type="gramEnd"/>
      <w:r>
        <w:rPr>
          <w:rFonts w:hint="eastAsia"/>
        </w:rPr>
        <w:t>改革发展。</w:t>
      </w:r>
    </w:p>
    <w:p w14:paraId="2120CE3D" w14:textId="77777777" w:rsidR="00660125" w:rsidRDefault="00000000">
      <w:r>
        <w:rPr>
          <w:rFonts w:hint="eastAsia"/>
        </w:rPr>
        <w:t>“法治·警快办”应用通过一体化数据资源系统（</w:t>
      </w:r>
      <w:r>
        <w:rPr>
          <w:rFonts w:hint="eastAsia"/>
        </w:rPr>
        <w:t>IRS</w:t>
      </w:r>
      <w:r>
        <w:rPr>
          <w:rFonts w:hint="eastAsia"/>
        </w:rPr>
        <w:t>），充分复用一体化智能化公共数据平台上</w:t>
      </w:r>
      <w:proofErr w:type="gramStart"/>
      <w:r>
        <w:rPr>
          <w:rFonts w:hint="eastAsia"/>
        </w:rPr>
        <w:t>的物联感知</w:t>
      </w:r>
      <w:proofErr w:type="gramEnd"/>
      <w:r>
        <w:rPr>
          <w:rFonts w:hint="eastAsia"/>
        </w:rPr>
        <w:t>、</w:t>
      </w:r>
      <w:proofErr w:type="gramStart"/>
      <w:r>
        <w:rPr>
          <w:rFonts w:hint="eastAsia"/>
        </w:rPr>
        <w:t>云网资源</w:t>
      </w:r>
      <w:proofErr w:type="gramEnd"/>
      <w:r>
        <w:rPr>
          <w:rFonts w:hint="eastAsia"/>
        </w:rPr>
        <w:t>、数据资源、能力组件避免重复建设，同时将本应用新增电子证照共享服务能力通过一体化数据资源系统（</w:t>
      </w:r>
      <w:proofErr w:type="spellStart"/>
      <w:r>
        <w:rPr>
          <w:rFonts w:hint="eastAsia"/>
        </w:rPr>
        <w:t>IRS</w:t>
      </w:r>
      <w:proofErr w:type="spellEnd"/>
      <w:r>
        <w:rPr>
          <w:rFonts w:hint="eastAsia"/>
        </w:rPr>
        <w:t>）接入至一体化智能化公共数据平台，供全市各级部门共享共用。</w:t>
      </w:r>
    </w:p>
    <w:p w14:paraId="0294AC5E"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16</w:t>
      </w:r>
      <w:r>
        <w:fldChar w:fldCharType="end"/>
      </w:r>
      <w:r>
        <w:rPr>
          <w:rFonts w:hint="eastAsia"/>
        </w:rPr>
        <w:t>与一体化智能化公共数据平台的关系表</w:t>
      </w:r>
    </w:p>
    <w:tbl>
      <w:tblPr>
        <w:tblW w:w="818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7"/>
        <w:gridCol w:w="1434"/>
        <w:gridCol w:w="5822"/>
      </w:tblGrid>
      <w:tr w:rsidR="00660125" w14:paraId="6E36D0CB" w14:textId="77777777">
        <w:trPr>
          <w:tblHeader/>
        </w:trPr>
        <w:tc>
          <w:tcPr>
            <w:tcW w:w="927" w:type="dxa"/>
            <w:shd w:val="clear" w:color="auto" w:fill="auto"/>
            <w:vAlign w:val="center"/>
          </w:tcPr>
          <w:p w14:paraId="1CA53A16" w14:textId="77777777" w:rsidR="00660125" w:rsidRDefault="00000000">
            <w:pPr>
              <w:pStyle w:val="ae"/>
            </w:pPr>
            <w:bookmarkStart w:id="74" w:name="_Hlk152145838"/>
            <w:r>
              <w:t>序号</w:t>
            </w:r>
          </w:p>
        </w:tc>
        <w:tc>
          <w:tcPr>
            <w:tcW w:w="1434" w:type="dxa"/>
            <w:shd w:val="clear" w:color="auto" w:fill="auto"/>
            <w:vAlign w:val="center"/>
          </w:tcPr>
          <w:p w14:paraId="09B230B8" w14:textId="77777777" w:rsidR="00660125" w:rsidRDefault="00000000">
            <w:pPr>
              <w:pStyle w:val="ae"/>
            </w:pPr>
            <w:r>
              <w:t>类别</w:t>
            </w:r>
          </w:p>
        </w:tc>
        <w:tc>
          <w:tcPr>
            <w:tcW w:w="5822" w:type="dxa"/>
            <w:shd w:val="clear" w:color="auto" w:fill="auto"/>
            <w:vAlign w:val="center"/>
          </w:tcPr>
          <w:p w14:paraId="1403BB58" w14:textId="77777777" w:rsidR="00660125" w:rsidRDefault="00000000">
            <w:pPr>
              <w:pStyle w:val="ae"/>
            </w:pPr>
            <w:r>
              <w:t>建设内容</w:t>
            </w:r>
          </w:p>
        </w:tc>
      </w:tr>
      <w:tr w:rsidR="00660125" w14:paraId="4F2F79A6" w14:textId="77777777">
        <w:tc>
          <w:tcPr>
            <w:tcW w:w="927" w:type="dxa"/>
            <w:shd w:val="clear" w:color="auto" w:fill="auto"/>
            <w:vAlign w:val="center"/>
          </w:tcPr>
          <w:p w14:paraId="47F4F3EE" w14:textId="77777777" w:rsidR="00660125" w:rsidRDefault="00000000">
            <w:pPr>
              <w:pStyle w:val="ae"/>
            </w:pPr>
            <w:r>
              <w:t>1</w:t>
            </w:r>
          </w:p>
        </w:tc>
        <w:tc>
          <w:tcPr>
            <w:tcW w:w="1434" w:type="dxa"/>
            <w:shd w:val="clear" w:color="auto" w:fill="auto"/>
            <w:vAlign w:val="center"/>
          </w:tcPr>
          <w:p w14:paraId="1B3ED8CA" w14:textId="77777777" w:rsidR="00660125" w:rsidRDefault="00000000">
            <w:pPr>
              <w:pStyle w:val="ae"/>
            </w:pPr>
            <w:proofErr w:type="gramStart"/>
            <w:r>
              <w:t>云网资源</w:t>
            </w:r>
            <w:proofErr w:type="gramEnd"/>
          </w:p>
        </w:tc>
        <w:tc>
          <w:tcPr>
            <w:tcW w:w="5822" w:type="dxa"/>
            <w:shd w:val="clear" w:color="auto" w:fill="auto"/>
            <w:vAlign w:val="center"/>
          </w:tcPr>
          <w:p w14:paraId="550F835D" w14:textId="77777777" w:rsidR="00660125" w:rsidRDefault="00000000">
            <w:pPr>
              <w:pStyle w:val="ae"/>
            </w:pPr>
            <w:r>
              <w:t>复用一体化智能化公共数据平台上的政务云资源。</w:t>
            </w:r>
          </w:p>
        </w:tc>
      </w:tr>
      <w:tr w:rsidR="00660125" w14:paraId="5FBE6E70" w14:textId="77777777">
        <w:tc>
          <w:tcPr>
            <w:tcW w:w="927" w:type="dxa"/>
            <w:shd w:val="clear" w:color="auto" w:fill="auto"/>
            <w:vAlign w:val="center"/>
          </w:tcPr>
          <w:p w14:paraId="6B5AC09A" w14:textId="77777777" w:rsidR="00660125" w:rsidRDefault="00000000">
            <w:pPr>
              <w:pStyle w:val="ae"/>
            </w:pPr>
            <w:r>
              <w:t>2</w:t>
            </w:r>
          </w:p>
        </w:tc>
        <w:tc>
          <w:tcPr>
            <w:tcW w:w="1434" w:type="dxa"/>
            <w:shd w:val="clear" w:color="auto" w:fill="auto"/>
            <w:vAlign w:val="center"/>
          </w:tcPr>
          <w:p w14:paraId="139BB1FC" w14:textId="77777777" w:rsidR="00660125" w:rsidRDefault="00000000">
            <w:pPr>
              <w:pStyle w:val="ae"/>
            </w:pPr>
            <w:r>
              <w:t>数据资源</w:t>
            </w:r>
          </w:p>
        </w:tc>
        <w:tc>
          <w:tcPr>
            <w:tcW w:w="5822" w:type="dxa"/>
            <w:shd w:val="clear" w:color="auto" w:fill="auto"/>
            <w:vAlign w:val="center"/>
          </w:tcPr>
          <w:p w14:paraId="5707C286" w14:textId="77777777" w:rsidR="00660125" w:rsidRDefault="00000000">
            <w:pPr>
              <w:pStyle w:val="ae"/>
            </w:pPr>
            <w:r>
              <w:t>通过一体化智能化公共数据平台，实现</w:t>
            </w:r>
            <w:r>
              <w:rPr>
                <w:rFonts w:hint="eastAsia"/>
              </w:rPr>
              <w:t>市卫健委、市</w:t>
            </w:r>
            <w:proofErr w:type="gramStart"/>
            <w:r>
              <w:rPr>
                <w:rFonts w:hint="eastAsia"/>
              </w:rPr>
              <w:t>规</w:t>
            </w:r>
            <w:proofErr w:type="gramEnd"/>
            <w:r>
              <w:rPr>
                <w:rFonts w:hint="eastAsia"/>
              </w:rPr>
              <w:t>资局、市民政局、市市场监管局、市教委、市退役军人事务局、市司法局</w:t>
            </w:r>
            <w:r>
              <w:t>等部门数据资源的共享调用</w:t>
            </w:r>
            <w:r>
              <w:rPr>
                <w:rFonts w:hint="eastAsia"/>
              </w:rPr>
              <w:t>。并已</w:t>
            </w:r>
            <w:r>
              <w:t>将本应用</w:t>
            </w:r>
            <w:r>
              <w:rPr>
                <w:rFonts w:hint="eastAsia"/>
              </w:rPr>
              <w:t>前期</w:t>
            </w:r>
            <w:r>
              <w:t>生成的</w:t>
            </w:r>
            <w:r>
              <w:rPr>
                <w:rFonts w:hint="eastAsia"/>
              </w:rPr>
              <w:t>居民身份信息、居民户口信息、居住证信息、行驶证信息、保安员证信息、犬</w:t>
            </w:r>
            <w:proofErr w:type="gramStart"/>
            <w:r>
              <w:rPr>
                <w:rFonts w:hint="eastAsia"/>
              </w:rPr>
              <w:t>只信息</w:t>
            </w:r>
            <w:proofErr w:type="gramEnd"/>
            <w:r>
              <w:t>等数据编目注册到一体化数据资源系统（</w:t>
            </w:r>
            <w:r>
              <w:t>IRS</w:t>
            </w:r>
            <w:r>
              <w:t>），供全市各级部门共享共用。</w:t>
            </w:r>
          </w:p>
        </w:tc>
      </w:tr>
      <w:tr w:rsidR="00660125" w14:paraId="3D979C6E" w14:textId="77777777">
        <w:tc>
          <w:tcPr>
            <w:tcW w:w="927" w:type="dxa"/>
            <w:shd w:val="clear" w:color="auto" w:fill="auto"/>
            <w:vAlign w:val="center"/>
          </w:tcPr>
          <w:p w14:paraId="279F9DC6" w14:textId="77777777" w:rsidR="00660125" w:rsidRDefault="00000000">
            <w:pPr>
              <w:pStyle w:val="ae"/>
            </w:pPr>
            <w:r>
              <w:t>3</w:t>
            </w:r>
          </w:p>
        </w:tc>
        <w:tc>
          <w:tcPr>
            <w:tcW w:w="1434" w:type="dxa"/>
            <w:shd w:val="clear" w:color="auto" w:fill="auto"/>
            <w:vAlign w:val="center"/>
          </w:tcPr>
          <w:p w14:paraId="31747BAA" w14:textId="77777777" w:rsidR="00660125" w:rsidRDefault="00000000">
            <w:pPr>
              <w:pStyle w:val="ae"/>
            </w:pPr>
            <w:r>
              <w:t>能力组件</w:t>
            </w:r>
          </w:p>
        </w:tc>
        <w:tc>
          <w:tcPr>
            <w:tcW w:w="5822" w:type="dxa"/>
            <w:shd w:val="clear" w:color="auto" w:fill="auto"/>
            <w:vAlign w:val="center"/>
          </w:tcPr>
          <w:p w14:paraId="5CB8EE37" w14:textId="77777777" w:rsidR="00660125" w:rsidRDefault="00000000">
            <w:pPr>
              <w:pStyle w:val="ae"/>
            </w:pPr>
            <w:r>
              <w:t>调用</w:t>
            </w:r>
            <w:r>
              <w:rPr>
                <w:rFonts w:hint="eastAsia"/>
              </w:rPr>
              <w:t>地图服务、消息通知、用户签名及印章、用户体系</w:t>
            </w:r>
            <w:r>
              <w:t>等。</w:t>
            </w:r>
          </w:p>
        </w:tc>
      </w:tr>
    </w:tbl>
    <w:bookmarkEnd w:id="74"/>
    <w:p w14:paraId="7C5909BD" w14:textId="77777777" w:rsidR="00660125" w:rsidRDefault="00000000">
      <w:pPr>
        <w:pStyle w:val="5"/>
      </w:pPr>
      <w:r>
        <w:rPr>
          <w:rFonts w:hint="eastAsia"/>
        </w:rPr>
        <w:t>与三级数字化城市运行和治理中心的关系</w:t>
      </w:r>
    </w:p>
    <w:p w14:paraId="7ED7996F" w14:textId="77777777" w:rsidR="00660125" w:rsidRDefault="00000000">
      <w:r>
        <w:rPr>
          <w:rFonts w:hint="eastAsia"/>
        </w:rPr>
        <w:t>数字化城市运行和治理中心是数字重庆建设的重要载体。家</w:t>
      </w:r>
      <w:proofErr w:type="gramStart"/>
      <w:r>
        <w:rPr>
          <w:rFonts w:hint="eastAsia"/>
        </w:rPr>
        <w:t>军书记</w:t>
      </w:r>
      <w:proofErr w:type="gramEnd"/>
      <w:r>
        <w:rPr>
          <w:rFonts w:hint="eastAsia"/>
        </w:rPr>
        <w:t>强调，要加快打造重大应用，坚持在三级平台一体建设中整体谋划、整体推进。通过市级、区县数字化城市运行和</w:t>
      </w:r>
      <w:r>
        <w:rPr>
          <w:rFonts w:hint="eastAsia"/>
        </w:rPr>
        <w:lastRenderedPageBreak/>
        <w:t>治理中心，乡镇（街道）数字化基层治理指挥中心建设，构建全局“</w:t>
      </w:r>
      <w:proofErr w:type="gramStart"/>
      <w:r>
        <w:rPr>
          <w:rFonts w:hint="eastAsia"/>
        </w:rPr>
        <w:t>一</w:t>
      </w:r>
      <w:proofErr w:type="gramEnd"/>
      <w:r>
        <w:rPr>
          <w:rFonts w:hint="eastAsia"/>
        </w:rPr>
        <w:t>屏掌控”、政令“一键智达”、执行“一贯到底”、监督“一览无余”的数字化协同工作场景，提升超大城市敏捷治理、科学治理水平。</w:t>
      </w:r>
    </w:p>
    <w:p w14:paraId="3026283E" w14:textId="77777777" w:rsidR="00660125" w:rsidRDefault="00000000">
      <w:r>
        <w:rPr>
          <w:rFonts w:hint="eastAsia"/>
        </w:rPr>
        <w:t>“法治·警快办”应用全面对接三级城市运行治理中心，实现市公安局与市教委、市卫健委、市</w:t>
      </w:r>
      <w:proofErr w:type="gramStart"/>
      <w:r>
        <w:rPr>
          <w:rFonts w:hint="eastAsia"/>
        </w:rPr>
        <w:t>人社局</w:t>
      </w:r>
      <w:proofErr w:type="gramEnd"/>
      <w:r>
        <w:rPr>
          <w:rFonts w:hint="eastAsia"/>
        </w:rPr>
        <w:t>、市</w:t>
      </w:r>
      <w:proofErr w:type="gramStart"/>
      <w:r>
        <w:rPr>
          <w:rFonts w:hint="eastAsia"/>
        </w:rPr>
        <w:t>医</w:t>
      </w:r>
      <w:proofErr w:type="gramEnd"/>
      <w:r>
        <w:rPr>
          <w:rFonts w:hint="eastAsia"/>
        </w:rPr>
        <w:t>保局、市住房公积金中心等相关部门，与基层单位业务事项的打通、接收、共享，实现跨层级、跨部门的申报业务、协同处置、和处置后的反馈。</w:t>
      </w:r>
    </w:p>
    <w:p w14:paraId="42E2A22C" w14:textId="77777777" w:rsidR="00660125" w:rsidRDefault="00000000">
      <w:r>
        <w:rPr>
          <w:rFonts w:hint="eastAsia"/>
        </w:rPr>
        <w:t>业务协同流程如下：</w:t>
      </w:r>
    </w:p>
    <w:p w14:paraId="0B744F0D" w14:textId="77777777" w:rsidR="00660125" w:rsidRDefault="00000000">
      <w:r>
        <w:rPr>
          <w:rFonts w:hint="eastAsia"/>
        </w:rPr>
        <w:t>业务事项通过</w:t>
      </w:r>
      <w:proofErr w:type="gramStart"/>
      <w:r>
        <w:rPr>
          <w:rFonts w:hint="eastAsia"/>
        </w:rPr>
        <w:t>渝</w:t>
      </w:r>
      <w:proofErr w:type="gramEnd"/>
      <w:r>
        <w:rPr>
          <w:rFonts w:hint="eastAsia"/>
        </w:rPr>
        <w:t>快办实现对外发布和访问；相应办</w:t>
      </w:r>
      <w:proofErr w:type="gramStart"/>
      <w:r>
        <w:rPr>
          <w:rFonts w:hint="eastAsia"/>
        </w:rPr>
        <w:t>件数据</w:t>
      </w:r>
      <w:proofErr w:type="gramEnd"/>
      <w:r>
        <w:rPr>
          <w:rFonts w:hint="eastAsia"/>
        </w:rPr>
        <w:t>通过三级治理中心流转至其他相关部门或直接流转至公安业务审批系统，由公安业务审批系统分发至各业务系统处理。业务系统审批完成后，将办</w:t>
      </w:r>
      <w:proofErr w:type="gramStart"/>
      <w:r>
        <w:rPr>
          <w:rFonts w:hint="eastAsia"/>
        </w:rPr>
        <w:t>件结果</w:t>
      </w:r>
      <w:proofErr w:type="gramEnd"/>
      <w:r>
        <w:rPr>
          <w:rFonts w:hint="eastAsia"/>
        </w:rPr>
        <w:t>回传至公安业务审批系统，由公安业务审批系统流转至三级治理中心，三级治理中心将办</w:t>
      </w:r>
      <w:proofErr w:type="gramStart"/>
      <w:r>
        <w:rPr>
          <w:rFonts w:hint="eastAsia"/>
        </w:rPr>
        <w:t>件信息</w:t>
      </w:r>
      <w:proofErr w:type="gramEnd"/>
      <w:r>
        <w:rPr>
          <w:rFonts w:hint="eastAsia"/>
        </w:rPr>
        <w:t>流转至下一流程的责任部门或直接反馈结果到渝快办对用户展示。</w:t>
      </w:r>
    </w:p>
    <w:p w14:paraId="080949C4" w14:textId="77777777" w:rsidR="00660125" w:rsidRDefault="00000000">
      <w:pPr>
        <w:pStyle w:val="6"/>
      </w:pPr>
      <w:r>
        <w:rPr>
          <w:rFonts w:hint="eastAsia"/>
        </w:rPr>
        <w:t>城市体征指标接入说明</w:t>
      </w:r>
    </w:p>
    <w:p w14:paraId="675FA5D7" w14:textId="77777777" w:rsidR="00660125" w:rsidRDefault="00000000">
      <w:r>
        <w:rPr>
          <w:rFonts w:hint="eastAsia"/>
        </w:rPr>
        <w:t>积极推进城市体征指标建设相关工作，由于“法治·警快办”是公安网上办事平台，也是网上公安政务服务渠道之一（公安网上政务服务渠道还包括：“渝快办”、公安部</w:t>
      </w:r>
      <w:r>
        <w:rPr>
          <w:rFonts w:hint="eastAsia"/>
        </w:rPr>
        <w:t>12123APP</w:t>
      </w:r>
      <w:r>
        <w:rPr>
          <w:rFonts w:hint="eastAsia"/>
        </w:rPr>
        <w:t>、全国公安出入境管理系统、全国易制毒化学品管理平台等），且</w:t>
      </w:r>
      <w:r>
        <w:rPr>
          <w:rFonts w:hint="eastAsia"/>
        </w:rPr>
        <w:lastRenderedPageBreak/>
        <w:t>不包含线下公安窗口、业务警种的办件情况，为此我们积极推动“警快办”涉及城市体征的有关数据，特别是户口迁入、迁出、出生登记等反应人口流向的数据，机动车变更、机动车免检合格检验标志核发等机动车所有人变化数据，车辆违法处理、违法举报等交管执法方面的数据，汇集到市公安局科信总队</w:t>
      </w:r>
      <w:proofErr w:type="gramStart"/>
      <w:r>
        <w:rPr>
          <w:rFonts w:hint="eastAsia"/>
        </w:rPr>
        <w:t>和数建</w:t>
      </w:r>
      <w:proofErr w:type="gramEnd"/>
      <w:r>
        <w:rPr>
          <w:rFonts w:hint="eastAsia"/>
        </w:rPr>
        <w:t>办（城市体征指标建设</w:t>
      </w:r>
      <w:proofErr w:type="gramStart"/>
      <w:r>
        <w:rPr>
          <w:rFonts w:hint="eastAsia"/>
        </w:rPr>
        <w:t>工作市</w:t>
      </w:r>
      <w:proofErr w:type="gramEnd"/>
      <w:r>
        <w:rPr>
          <w:rFonts w:hint="eastAsia"/>
        </w:rPr>
        <w:t>公安牵头单位），由他们统一治理后再对接三级城运中心。</w:t>
      </w:r>
    </w:p>
    <w:p w14:paraId="5B6A0770" w14:textId="77777777" w:rsidR="00660125" w:rsidRDefault="00000000">
      <w:pPr>
        <w:pStyle w:val="5"/>
      </w:pPr>
      <w:r>
        <w:rPr>
          <w:rFonts w:hint="eastAsia"/>
        </w:rPr>
        <w:t>与公安部相关系统的关系</w:t>
      </w:r>
    </w:p>
    <w:p w14:paraId="0DAC47D4" w14:textId="77777777" w:rsidR="00660125" w:rsidRDefault="00000000">
      <w:bookmarkStart w:id="75" w:name="_Hlk167202179"/>
      <w:r>
        <w:rPr>
          <w:rFonts w:hint="eastAsia"/>
        </w:rPr>
        <w:t>“法治·警快办”应用需要对接的公安部相关系统和数据库</w:t>
      </w:r>
      <w:bookmarkEnd w:id="75"/>
      <w:r>
        <w:rPr>
          <w:rFonts w:hint="eastAsia"/>
        </w:rPr>
        <w:t>有“互联网</w:t>
      </w:r>
      <w:r>
        <w:rPr>
          <w:rFonts w:hint="eastAsia"/>
        </w:rPr>
        <w:t>+</w:t>
      </w:r>
      <w:r>
        <w:rPr>
          <w:rFonts w:hint="eastAsia"/>
        </w:rPr>
        <w:t>政务服务”平台、全国人口库、全国犯罪数据库、全国身份证制证信息库、“</w:t>
      </w:r>
      <w:r>
        <w:rPr>
          <w:rFonts w:hint="eastAsia"/>
        </w:rPr>
        <w:t>12123</w:t>
      </w:r>
      <w:r>
        <w:rPr>
          <w:rFonts w:hint="eastAsia"/>
        </w:rPr>
        <w:t>”平台等</w:t>
      </w:r>
      <w:r>
        <w:rPr>
          <w:rFonts w:hint="eastAsia"/>
        </w:rPr>
        <w:t>12</w:t>
      </w:r>
      <w:r>
        <w:rPr>
          <w:rFonts w:hint="eastAsia"/>
        </w:rPr>
        <w:t>个业务系统和数据平台，为</w:t>
      </w:r>
      <w:r>
        <w:rPr>
          <w:rFonts w:hint="eastAsia"/>
        </w:rPr>
        <w:t>50</w:t>
      </w:r>
      <w:r>
        <w:rPr>
          <w:rFonts w:hint="eastAsia"/>
        </w:rPr>
        <w:t>多项业务跨层级协同提供支撑，赋能全市政务服务，有力提升“全渝通办”含金量。</w:t>
      </w:r>
    </w:p>
    <w:p w14:paraId="254C5853" w14:textId="77777777" w:rsidR="00660125" w:rsidRDefault="00000000">
      <w:pPr>
        <w:pStyle w:val="5"/>
      </w:pPr>
      <w:r>
        <w:rPr>
          <w:rFonts w:hint="eastAsia"/>
        </w:rPr>
        <w:t>与自身部门存量系统的关系</w:t>
      </w:r>
    </w:p>
    <w:p w14:paraId="7CE5267D" w14:textId="77777777" w:rsidR="00660125" w:rsidRDefault="00000000">
      <w:r>
        <w:rPr>
          <w:rFonts w:hint="eastAsia"/>
        </w:rPr>
        <w:t>“法治·警快办”应用已建设内容有电子卡包、智能客服、智能分析、统一支付、自助一体机、综合审批模块、移动综合审批模块、短信模块、邮寄服务、综合受理模块、事项服务、警方热力图十五分钟便民圈、消息推送服务功能，本次应用建设将充分</w:t>
      </w:r>
      <w:proofErr w:type="gramStart"/>
      <w:r>
        <w:rPr>
          <w:rFonts w:hint="eastAsia"/>
        </w:rPr>
        <w:t>利旧以上</w:t>
      </w:r>
      <w:proofErr w:type="gramEnd"/>
      <w:r>
        <w:rPr>
          <w:rFonts w:hint="eastAsia"/>
        </w:rPr>
        <w:t>功能。</w:t>
      </w:r>
    </w:p>
    <w:p w14:paraId="7E028E68"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17</w:t>
      </w:r>
      <w:r>
        <w:fldChar w:fldCharType="end"/>
      </w:r>
      <w:r>
        <w:rPr>
          <w:rFonts w:hint="eastAsia"/>
        </w:rPr>
        <w:t>与自身部门存量系统的关系表</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244"/>
        <w:gridCol w:w="3554"/>
        <w:gridCol w:w="2884"/>
      </w:tblGrid>
      <w:tr w:rsidR="00660125" w14:paraId="6BFE48AD" w14:textId="77777777">
        <w:trPr>
          <w:tblHeader/>
          <w:jc w:val="center"/>
        </w:trPr>
        <w:tc>
          <w:tcPr>
            <w:tcW w:w="614" w:type="dxa"/>
            <w:shd w:val="clear" w:color="auto" w:fill="auto"/>
            <w:vAlign w:val="center"/>
          </w:tcPr>
          <w:p w14:paraId="431E1581" w14:textId="77777777" w:rsidR="00660125" w:rsidRDefault="00000000">
            <w:pPr>
              <w:pStyle w:val="ae"/>
            </w:pPr>
            <w:r>
              <w:lastRenderedPageBreak/>
              <w:t>序号</w:t>
            </w:r>
          </w:p>
        </w:tc>
        <w:tc>
          <w:tcPr>
            <w:tcW w:w="1244" w:type="dxa"/>
            <w:shd w:val="clear" w:color="auto" w:fill="auto"/>
            <w:vAlign w:val="center"/>
          </w:tcPr>
          <w:p w14:paraId="742BDB17" w14:textId="77777777" w:rsidR="00660125" w:rsidRDefault="00000000">
            <w:pPr>
              <w:pStyle w:val="ae"/>
            </w:pPr>
            <w:r>
              <w:t>应用功能</w:t>
            </w:r>
          </w:p>
        </w:tc>
        <w:tc>
          <w:tcPr>
            <w:tcW w:w="3554" w:type="dxa"/>
            <w:shd w:val="clear" w:color="auto" w:fill="auto"/>
            <w:vAlign w:val="center"/>
          </w:tcPr>
          <w:p w14:paraId="5180EA67" w14:textId="77777777" w:rsidR="00660125" w:rsidRDefault="00000000">
            <w:pPr>
              <w:pStyle w:val="ae"/>
            </w:pPr>
            <w:r>
              <w:rPr>
                <w:rFonts w:hint="eastAsia"/>
              </w:rPr>
              <w:t>功能描述</w:t>
            </w:r>
          </w:p>
        </w:tc>
        <w:tc>
          <w:tcPr>
            <w:tcW w:w="2884" w:type="dxa"/>
            <w:vAlign w:val="center"/>
          </w:tcPr>
          <w:p w14:paraId="59AD64BB" w14:textId="77777777" w:rsidR="00660125" w:rsidRDefault="00000000">
            <w:pPr>
              <w:pStyle w:val="ae"/>
            </w:pPr>
            <w:r>
              <w:rPr>
                <w:rFonts w:hint="eastAsia"/>
              </w:rPr>
              <w:t>与本期建设内容的关系</w:t>
            </w:r>
          </w:p>
        </w:tc>
      </w:tr>
      <w:tr w:rsidR="00660125" w14:paraId="670A8668" w14:textId="77777777">
        <w:trPr>
          <w:jc w:val="center"/>
        </w:trPr>
        <w:tc>
          <w:tcPr>
            <w:tcW w:w="614" w:type="dxa"/>
            <w:shd w:val="clear" w:color="auto" w:fill="auto"/>
            <w:vAlign w:val="center"/>
          </w:tcPr>
          <w:p w14:paraId="15370086" w14:textId="77777777" w:rsidR="00660125" w:rsidRDefault="00000000">
            <w:pPr>
              <w:pStyle w:val="ae"/>
            </w:pPr>
            <w:r>
              <w:rPr>
                <w:rFonts w:hint="eastAsia"/>
              </w:rPr>
              <w:t>1</w:t>
            </w:r>
          </w:p>
        </w:tc>
        <w:tc>
          <w:tcPr>
            <w:tcW w:w="1244" w:type="dxa"/>
            <w:shd w:val="clear" w:color="auto" w:fill="auto"/>
            <w:vAlign w:val="center"/>
          </w:tcPr>
          <w:p w14:paraId="7A1BC8E7" w14:textId="77777777" w:rsidR="00660125" w:rsidRDefault="00000000">
            <w:pPr>
              <w:pStyle w:val="ae"/>
            </w:pPr>
            <w:proofErr w:type="gramStart"/>
            <w:r>
              <w:rPr>
                <w:rFonts w:hint="eastAsia"/>
              </w:rPr>
              <w:t>电子卡包</w:t>
            </w:r>
            <w:proofErr w:type="gramEnd"/>
          </w:p>
        </w:tc>
        <w:tc>
          <w:tcPr>
            <w:tcW w:w="3554" w:type="dxa"/>
            <w:shd w:val="clear" w:color="auto" w:fill="auto"/>
            <w:vAlign w:val="center"/>
          </w:tcPr>
          <w:p w14:paraId="16F736EA" w14:textId="77777777" w:rsidR="00660125" w:rsidRDefault="00000000">
            <w:pPr>
              <w:pStyle w:val="ae"/>
            </w:pPr>
            <w:r>
              <w:rPr>
                <w:rFonts w:hint="eastAsia"/>
              </w:rPr>
              <w:t>建设电子身份证、电子驾驶证、电子行驶证、电子居住证等，主要以</w:t>
            </w:r>
            <w:r>
              <w:rPr>
                <w:rFonts w:hint="eastAsia"/>
              </w:rPr>
              <w:t>JPG</w:t>
            </w:r>
            <w:r>
              <w:rPr>
                <w:rFonts w:hint="eastAsia"/>
              </w:rPr>
              <w:t>等格式保存。</w:t>
            </w:r>
          </w:p>
        </w:tc>
        <w:tc>
          <w:tcPr>
            <w:tcW w:w="2884" w:type="dxa"/>
            <w:vAlign w:val="center"/>
          </w:tcPr>
          <w:p w14:paraId="25025F30" w14:textId="77777777" w:rsidR="00660125" w:rsidRDefault="00000000">
            <w:pPr>
              <w:pStyle w:val="ae"/>
            </w:pPr>
            <w:r>
              <w:rPr>
                <w:rFonts w:hint="eastAsia"/>
              </w:rPr>
              <w:t>原有</w:t>
            </w:r>
            <w:proofErr w:type="gramStart"/>
            <w:r>
              <w:rPr>
                <w:rFonts w:hint="eastAsia"/>
              </w:rPr>
              <w:t>电子卡包为</w:t>
            </w:r>
            <w:proofErr w:type="gramEnd"/>
            <w:r>
              <w:rPr>
                <w:rFonts w:hint="eastAsia"/>
              </w:rPr>
              <w:t>J</w:t>
            </w:r>
            <w:r>
              <w:t>PG</w:t>
            </w:r>
            <w:r>
              <w:rPr>
                <w:rFonts w:hint="eastAsia"/>
              </w:rPr>
              <w:t>格式的电子化证照，并非标准电子证照。本次将建设标准的电子证照，并将其作为能力组件上架</w:t>
            </w:r>
            <w:r>
              <w:rPr>
                <w:rFonts w:hint="eastAsia"/>
              </w:rPr>
              <w:t>I</w:t>
            </w:r>
            <w:r>
              <w:t>RS</w:t>
            </w:r>
            <w:r>
              <w:rPr>
                <w:rFonts w:hint="eastAsia"/>
              </w:rPr>
              <w:t>系统。</w:t>
            </w:r>
          </w:p>
        </w:tc>
      </w:tr>
      <w:tr w:rsidR="00660125" w14:paraId="0BEE5F90" w14:textId="77777777">
        <w:trPr>
          <w:jc w:val="center"/>
        </w:trPr>
        <w:tc>
          <w:tcPr>
            <w:tcW w:w="614" w:type="dxa"/>
            <w:shd w:val="clear" w:color="auto" w:fill="auto"/>
            <w:vAlign w:val="center"/>
          </w:tcPr>
          <w:p w14:paraId="19D3390C" w14:textId="77777777" w:rsidR="00660125" w:rsidRDefault="00000000">
            <w:pPr>
              <w:pStyle w:val="ae"/>
            </w:pPr>
            <w:r>
              <w:rPr>
                <w:rFonts w:hint="eastAsia"/>
              </w:rPr>
              <w:t>2</w:t>
            </w:r>
          </w:p>
        </w:tc>
        <w:tc>
          <w:tcPr>
            <w:tcW w:w="1244" w:type="dxa"/>
            <w:shd w:val="clear" w:color="auto" w:fill="auto"/>
            <w:vAlign w:val="center"/>
          </w:tcPr>
          <w:p w14:paraId="57403F19" w14:textId="77777777" w:rsidR="00660125" w:rsidRDefault="00000000">
            <w:pPr>
              <w:pStyle w:val="ae"/>
            </w:pPr>
            <w:r>
              <w:rPr>
                <w:rFonts w:hint="eastAsia"/>
              </w:rPr>
              <w:t>智能客服</w:t>
            </w:r>
          </w:p>
        </w:tc>
        <w:tc>
          <w:tcPr>
            <w:tcW w:w="3554" w:type="dxa"/>
            <w:shd w:val="clear" w:color="auto" w:fill="auto"/>
            <w:vAlign w:val="center"/>
          </w:tcPr>
          <w:p w14:paraId="56C195B2" w14:textId="77777777" w:rsidR="00660125" w:rsidRDefault="00000000">
            <w:pPr>
              <w:pStyle w:val="ae"/>
            </w:pPr>
            <w:r>
              <w:rPr>
                <w:rFonts w:hint="eastAsia"/>
              </w:rPr>
              <w:t>智能客服助手</w:t>
            </w:r>
            <w:r>
              <w:rPr>
                <w:rFonts w:hint="eastAsia"/>
              </w:rPr>
              <w:t>7*24</w:t>
            </w:r>
            <w:r>
              <w:rPr>
                <w:rFonts w:hint="eastAsia"/>
              </w:rPr>
              <w:t>小时值守，随时解答网站访客日常问题，服务无时限。为大众搭建了政务咨询、办事查询等等的便捷服务。</w:t>
            </w:r>
          </w:p>
        </w:tc>
        <w:tc>
          <w:tcPr>
            <w:tcW w:w="2884" w:type="dxa"/>
            <w:vAlign w:val="center"/>
          </w:tcPr>
          <w:p w14:paraId="5B98B1EB" w14:textId="77777777" w:rsidR="00660125" w:rsidRDefault="00000000">
            <w:pPr>
              <w:pStyle w:val="ae"/>
            </w:pPr>
            <w:r>
              <w:rPr>
                <w:rFonts w:hint="eastAsia"/>
              </w:rPr>
              <w:t>下线，使用</w:t>
            </w:r>
            <w:proofErr w:type="gramStart"/>
            <w:r>
              <w:rPr>
                <w:rFonts w:hint="eastAsia"/>
              </w:rPr>
              <w:t>渝</w:t>
            </w:r>
            <w:proofErr w:type="gramEnd"/>
            <w:r>
              <w:rPr>
                <w:rFonts w:hint="eastAsia"/>
              </w:rPr>
              <w:t>快办能力。</w:t>
            </w:r>
          </w:p>
        </w:tc>
      </w:tr>
      <w:tr w:rsidR="00660125" w14:paraId="4C1D8950" w14:textId="77777777">
        <w:trPr>
          <w:jc w:val="center"/>
        </w:trPr>
        <w:tc>
          <w:tcPr>
            <w:tcW w:w="614" w:type="dxa"/>
            <w:shd w:val="clear" w:color="auto" w:fill="auto"/>
            <w:vAlign w:val="center"/>
          </w:tcPr>
          <w:p w14:paraId="52D4CCF6" w14:textId="77777777" w:rsidR="00660125" w:rsidRDefault="00000000">
            <w:pPr>
              <w:pStyle w:val="ae"/>
            </w:pPr>
            <w:r>
              <w:rPr>
                <w:rFonts w:hint="eastAsia"/>
              </w:rPr>
              <w:t>3</w:t>
            </w:r>
          </w:p>
        </w:tc>
        <w:tc>
          <w:tcPr>
            <w:tcW w:w="1244" w:type="dxa"/>
            <w:shd w:val="clear" w:color="auto" w:fill="auto"/>
            <w:vAlign w:val="center"/>
          </w:tcPr>
          <w:p w14:paraId="48C7D54E" w14:textId="77777777" w:rsidR="00660125" w:rsidRDefault="00000000">
            <w:pPr>
              <w:pStyle w:val="ae"/>
            </w:pPr>
            <w:r>
              <w:rPr>
                <w:rFonts w:hint="eastAsia"/>
              </w:rPr>
              <w:t>智能分析</w:t>
            </w:r>
          </w:p>
        </w:tc>
        <w:tc>
          <w:tcPr>
            <w:tcW w:w="3554" w:type="dxa"/>
            <w:shd w:val="clear" w:color="auto" w:fill="auto"/>
            <w:vAlign w:val="center"/>
          </w:tcPr>
          <w:p w14:paraId="354EE64E" w14:textId="77777777" w:rsidR="00660125" w:rsidRDefault="00000000">
            <w:pPr>
              <w:pStyle w:val="ae"/>
            </w:pPr>
            <w:r>
              <w:rPr>
                <w:rFonts w:hint="eastAsia"/>
              </w:rPr>
              <w:t>按照事项分类、办理时效、热点问题、用户行为等实现多维度的智能统计分析。</w:t>
            </w:r>
          </w:p>
        </w:tc>
        <w:tc>
          <w:tcPr>
            <w:tcW w:w="2884" w:type="dxa"/>
            <w:vAlign w:val="center"/>
          </w:tcPr>
          <w:p w14:paraId="2EE6176D" w14:textId="77777777" w:rsidR="00660125" w:rsidRDefault="00000000">
            <w:pPr>
              <w:pStyle w:val="ae"/>
            </w:pPr>
            <w:r>
              <w:rPr>
                <w:rFonts w:hint="eastAsia"/>
              </w:rPr>
              <w:t>后台民警使用；</w:t>
            </w:r>
            <w:proofErr w:type="gramStart"/>
            <w:r>
              <w:rPr>
                <w:rFonts w:hint="eastAsia"/>
              </w:rPr>
              <w:t>利旧</w:t>
            </w:r>
            <w:proofErr w:type="gramEnd"/>
          </w:p>
        </w:tc>
      </w:tr>
      <w:tr w:rsidR="00660125" w14:paraId="508452F7" w14:textId="77777777">
        <w:trPr>
          <w:jc w:val="center"/>
        </w:trPr>
        <w:tc>
          <w:tcPr>
            <w:tcW w:w="614" w:type="dxa"/>
            <w:shd w:val="clear" w:color="auto" w:fill="auto"/>
            <w:vAlign w:val="center"/>
          </w:tcPr>
          <w:p w14:paraId="24299E4D" w14:textId="77777777" w:rsidR="00660125" w:rsidRDefault="00000000">
            <w:pPr>
              <w:pStyle w:val="ae"/>
            </w:pPr>
            <w:r>
              <w:rPr>
                <w:rFonts w:hint="eastAsia"/>
              </w:rPr>
              <w:t>4</w:t>
            </w:r>
          </w:p>
        </w:tc>
        <w:tc>
          <w:tcPr>
            <w:tcW w:w="1244" w:type="dxa"/>
            <w:shd w:val="clear" w:color="auto" w:fill="auto"/>
            <w:vAlign w:val="center"/>
          </w:tcPr>
          <w:p w14:paraId="6BAABA73" w14:textId="77777777" w:rsidR="00660125" w:rsidRDefault="00000000">
            <w:pPr>
              <w:pStyle w:val="ae"/>
            </w:pPr>
            <w:r>
              <w:rPr>
                <w:rFonts w:hint="eastAsia"/>
              </w:rPr>
              <w:t>统一支付</w:t>
            </w:r>
          </w:p>
        </w:tc>
        <w:tc>
          <w:tcPr>
            <w:tcW w:w="3554" w:type="dxa"/>
            <w:shd w:val="clear" w:color="auto" w:fill="auto"/>
            <w:vAlign w:val="center"/>
          </w:tcPr>
          <w:p w14:paraId="0FBFBCC0" w14:textId="77777777" w:rsidR="00660125" w:rsidRDefault="00000000">
            <w:pPr>
              <w:pStyle w:val="ae"/>
            </w:pPr>
            <w:r>
              <w:rPr>
                <w:rFonts w:hint="eastAsia"/>
              </w:rPr>
              <w:t>基于市财政建设的全市统一支付平台，梳理公安特有业务，整合各</w:t>
            </w:r>
            <w:proofErr w:type="gramStart"/>
            <w:r>
              <w:rPr>
                <w:rFonts w:hint="eastAsia"/>
              </w:rPr>
              <w:t>类支付</w:t>
            </w:r>
            <w:proofErr w:type="gramEnd"/>
            <w:r>
              <w:rPr>
                <w:rFonts w:hint="eastAsia"/>
              </w:rPr>
              <w:t>渠道，打造重庆市公安局“互联网</w:t>
            </w:r>
            <w:r>
              <w:rPr>
                <w:rFonts w:hint="eastAsia"/>
              </w:rPr>
              <w:t>+</w:t>
            </w:r>
            <w:r>
              <w:rPr>
                <w:rFonts w:hint="eastAsia"/>
              </w:rPr>
              <w:t>”民生警务统一支付服务。</w:t>
            </w:r>
          </w:p>
        </w:tc>
        <w:tc>
          <w:tcPr>
            <w:tcW w:w="2884" w:type="dxa"/>
            <w:vAlign w:val="center"/>
          </w:tcPr>
          <w:p w14:paraId="49B8C5AD" w14:textId="77777777" w:rsidR="00660125" w:rsidRDefault="00000000">
            <w:pPr>
              <w:pStyle w:val="ae"/>
            </w:pPr>
            <w:r>
              <w:rPr>
                <w:rFonts w:hint="eastAsia"/>
              </w:rPr>
              <w:t>原有统一支付并非新国标非税，且仅支持线上支付。本次将按照新国标非税要求升级统一支付，并整合户政窗口、车管所等渠道的非税支付。</w:t>
            </w:r>
          </w:p>
        </w:tc>
      </w:tr>
      <w:tr w:rsidR="00660125" w14:paraId="6D4B9F7C" w14:textId="77777777">
        <w:trPr>
          <w:jc w:val="center"/>
        </w:trPr>
        <w:tc>
          <w:tcPr>
            <w:tcW w:w="614" w:type="dxa"/>
            <w:shd w:val="clear" w:color="auto" w:fill="auto"/>
            <w:vAlign w:val="center"/>
          </w:tcPr>
          <w:p w14:paraId="7F6FB4C1" w14:textId="77777777" w:rsidR="00660125" w:rsidRDefault="00000000">
            <w:pPr>
              <w:pStyle w:val="ae"/>
            </w:pPr>
            <w:r>
              <w:rPr>
                <w:rFonts w:hint="eastAsia"/>
              </w:rPr>
              <w:t>5</w:t>
            </w:r>
          </w:p>
        </w:tc>
        <w:tc>
          <w:tcPr>
            <w:tcW w:w="1244" w:type="dxa"/>
            <w:shd w:val="clear" w:color="auto" w:fill="auto"/>
            <w:vAlign w:val="center"/>
          </w:tcPr>
          <w:p w14:paraId="7B7646F2" w14:textId="77777777" w:rsidR="00660125" w:rsidRDefault="00000000">
            <w:pPr>
              <w:pStyle w:val="ae"/>
            </w:pPr>
            <w:r>
              <w:rPr>
                <w:rFonts w:hint="eastAsia"/>
              </w:rPr>
              <w:t>自助一体机</w:t>
            </w:r>
          </w:p>
        </w:tc>
        <w:tc>
          <w:tcPr>
            <w:tcW w:w="3554" w:type="dxa"/>
            <w:shd w:val="clear" w:color="auto" w:fill="auto"/>
            <w:vAlign w:val="center"/>
          </w:tcPr>
          <w:p w14:paraId="038CB56B" w14:textId="77777777" w:rsidR="00660125" w:rsidRDefault="00000000">
            <w:pPr>
              <w:pStyle w:val="ae"/>
            </w:pPr>
            <w:r>
              <w:rPr>
                <w:rFonts w:hint="eastAsia"/>
              </w:rPr>
              <w:t>通过部署警务综合服务一体机，借助互联网</w:t>
            </w:r>
            <w:r>
              <w:rPr>
                <w:rFonts w:hint="eastAsia"/>
              </w:rPr>
              <w:t>+</w:t>
            </w:r>
            <w:r>
              <w:rPr>
                <w:rFonts w:hint="eastAsia"/>
              </w:rPr>
              <w:t>可信身份认证技术，通过人脸识别和刷身份证，认证便捷快速，在确保本人操作的前提下，做到信息公开，证明材料打印快捷。</w:t>
            </w:r>
          </w:p>
        </w:tc>
        <w:tc>
          <w:tcPr>
            <w:tcW w:w="2884" w:type="dxa"/>
            <w:vAlign w:val="center"/>
          </w:tcPr>
          <w:p w14:paraId="481874F4" w14:textId="77777777" w:rsidR="00660125" w:rsidRDefault="00000000">
            <w:pPr>
              <w:pStyle w:val="ae"/>
            </w:pPr>
            <w:proofErr w:type="gramStart"/>
            <w:r>
              <w:rPr>
                <w:rFonts w:hint="eastAsia"/>
              </w:rPr>
              <w:t>利旧</w:t>
            </w:r>
            <w:proofErr w:type="gramEnd"/>
          </w:p>
        </w:tc>
      </w:tr>
      <w:tr w:rsidR="00660125" w14:paraId="5184D4D7" w14:textId="77777777">
        <w:trPr>
          <w:jc w:val="center"/>
        </w:trPr>
        <w:tc>
          <w:tcPr>
            <w:tcW w:w="614" w:type="dxa"/>
            <w:shd w:val="clear" w:color="auto" w:fill="auto"/>
            <w:vAlign w:val="center"/>
          </w:tcPr>
          <w:p w14:paraId="09325901" w14:textId="77777777" w:rsidR="00660125" w:rsidRDefault="00000000">
            <w:pPr>
              <w:pStyle w:val="ae"/>
            </w:pPr>
            <w:r>
              <w:rPr>
                <w:rFonts w:hint="eastAsia"/>
              </w:rPr>
              <w:t>6</w:t>
            </w:r>
          </w:p>
        </w:tc>
        <w:tc>
          <w:tcPr>
            <w:tcW w:w="1244" w:type="dxa"/>
            <w:shd w:val="clear" w:color="auto" w:fill="auto"/>
            <w:vAlign w:val="center"/>
          </w:tcPr>
          <w:p w14:paraId="6B8D1FB4" w14:textId="77777777" w:rsidR="00660125" w:rsidRDefault="00000000">
            <w:pPr>
              <w:pStyle w:val="ae"/>
            </w:pPr>
            <w:r>
              <w:rPr>
                <w:rFonts w:hint="eastAsia"/>
              </w:rPr>
              <w:t>综合审批模块</w:t>
            </w:r>
          </w:p>
        </w:tc>
        <w:tc>
          <w:tcPr>
            <w:tcW w:w="3554" w:type="dxa"/>
            <w:shd w:val="clear" w:color="auto" w:fill="auto"/>
            <w:vAlign w:val="center"/>
          </w:tcPr>
          <w:p w14:paraId="200619E7" w14:textId="77777777" w:rsidR="00660125" w:rsidRDefault="00000000">
            <w:pPr>
              <w:pStyle w:val="ae"/>
            </w:pPr>
            <w:r>
              <w:rPr>
                <w:rFonts w:hint="eastAsia"/>
              </w:rPr>
              <w:t>服务后台，对没有独立业务办理系统的部门，可以直接在电脑</w:t>
            </w:r>
            <w:proofErr w:type="gramStart"/>
            <w:r>
              <w:rPr>
                <w:rFonts w:hint="eastAsia"/>
              </w:rPr>
              <w:t>端的审批</w:t>
            </w:r>
            <w:proofErr w:type="gramEnd"/>
            <w:r>
              <w:rPr>
                <w:rFonts w:hint="eastAsia"/>
              </w:rPr>
              <w:t>系统中完成事项内部审批环节。</w:t>
            </w:r>
          </w:p>
        </w:tc>
        <w:tc>
          <w:tcPr>
            <w:tcW w:w="2884" w:type="dxa"/>
            <w:vAlign w:val="center"/>
          </w:tcPr>
          <w:p w14:paraId="251C80C5" w14:textId="77777777" w:rsidR="00660125" w:rsidRDefault="00000000">
            <w:pPr>
              <w:pStyle w:val="ae"/>
            </w:pPr>
            <w:proofErr w:type="gramStart"/>
            <w:r>
              <w:rPr>
                <w:rFonts w:hint="eastAsia"/>
              </w:rPr>
              <w:t>利旧</w:t>
            </w:r>
            <w:proofErr w:type="gramEnd"/>
          </w:p>
        </w:tc>
      </w:tr>
      <w:tr w:rsidR="00660125" w14:paraId="49CC4EA1" w14:textId="77777777">
        <w:trPr>
          <w:jc w:val="center"/>
        </w:trPr>
        <w:tc>
          <w:tcPr>
            <w:tcW w:w="614" w:type="dxa"/>
            <w:shd w:val="clear" w:color="auto" w:fill="auto"/>
            <w:vAlign w:val="center"/>
          </w:tcPr>
          <w:p w14:paraId="6FE61CAF" w14:textId="77777777" w:rsidR="00660125" w:rsidRDefault="00000000">
            <w:pPr>
              <w:pStyle w:val="ae"/>
            </w:pPr>
            <w:r>
              <w:rPr>
                <w:rFonts w:hint="eastAsia"/>
              </w:rPr>
              <w:t>7</w:t>
            </w:r>
          </w:p>
        </w:tc>
        <w:tc>
          <w:tcPr>
            <w:tcW w:w="1244" w:type="dxa"/>
            <w:shd w:val="clear" w:color="auto" w:fill="auto"/>
            <w:vAlign w:val="center"/>
          </w:tcPr>
          <w:p w14:paraId="69E76AF2" w14:textId="77777777" w:rsidR="00660125" w:rsidRDefault="00000000">
            <w:pPr>
              <w:pStyle w:val="ae"/>
            </w:pPr>
            <w:r>
              <w:rPr>
                <w:rFonts w:hint="eastAsia"/>
              </w:rPr>
              <w:t>短信模块</w:t>
            </w:r>
          </w:p>
        </w:tc>
        <w:tc>
          <w:tcPr>
            <w:tcW w:w="3554" w:type="dxa"/>
            <w:shd w:val="clear" w:color="auto" w:fill="auto"/>
            <w:vAlign w:val="center"/>
          </w:tcPr>
          <w:p w14:paraId="6DFEAC0A" w14:textId="77777777" w:rsidR="00660125" w:rsidRDefault="00000000">
            <w:pPr>
              <w:pStyle w:val="ae"/>
            </w:pPr>
            <w:r>
              <w:rPr>
                <w:rFonts w:hint="eastAsia"/>
              </w:rPr>
              <w:t>通过短信平台发送手机短信告知用户。</w:t>
            </w:r>
          </w:p>
        </w:tc>
        <w:tc>
          <w:tcPr>
            <w:tcW w:w="2884" w:type="dxa"/>
            <w:vAlign w:val="center"/>
          </w:tcPr>
          <w:p w14:paraId="5E1AEB93" w14:textId="77777777" w:rsidR="00660125" w:rsidRDefault="00000000">
            <w:pPr>
              <w:pStyle w:val="ae"/>
            </w:pPr>
            <w:r>
              <w:rPr>
                <w:rFonts w:hint="eastAsia"/>
              </w:rPr>
              <w:t>下线，使用</w:t>
            </w:r>
            <w:proofErr w:type="gramStart"/>
            <w:r>
              <w:rPr>
                <w:rFonts w:hint="eastAsia"/>
              </w:rPr>
              <w:t>渝</w:t>
            </w:r>
            <w:proofErr w:type="gramEnd"/>
            <w:r>
              <w:rPr>
                <w:rFonts w:hint="eastAsia"/>
              </w:rPr>
              <w:t>快办消息提醒能力。</w:t>
            </w:r>
          </w:p>
        </w:tc>
      </w:tr>
      <w:tr w:rsidR="00660125" w14:paraId="63772470" w14:textId="77777777">
        <w:trPr>
          <w:jc w:val="center"/>
        </w:trPr>
        <w:tc>
          <w:tcPr>
            <w:tcW w:w="614" w:type="dxa"/>
            <w:shd w:val="clear" w:color="auto" w:fill="auto"/>
            <w:vAlign w:val="center"/>
          </w:tcPr>
          <w:p w14:paraId="3DF1435D" w14:textId="77777777" w:rsidR="00660125" w:rsidRDefault="00000000">
            <w:pPr>
              <w:pStyle w:val="ae"/>
            </w:pPr>
            <w:r>
              <w:rPr>
                <w:rFonts w:hint="eastAsia"/>
              </w:rPr>
              <w:lastRenderedPageBreak/>
              <w:t>8</w:t>
            </w:r>
          </w:p>
        </w:tc>
        <w:tc>
          <w:tcPr>
            <w:tcW w:w="1244" w:type="dxa"/>
            <w:shd w:val="clear" w:color="auto" w:fill="auto"/>
            <w:vAlign w:val="center"/>
          </w:tcPr>
          <w:p w14:paraId="6BB22E8F" w14:textId="77777777" w:rsidR="00660125" w:rsidRDefault="00000000">
            <w:pPr>
              <w:pStyle w:val="ae"/>
            </w:pPr>
            <w:r>
              <w:rPr>
                <w:rFonts w:hint="eastAsia"/>
              </w:rPr>
              <w:t>移动综合审批</w:t>
            </w:r>
            <w:r>
              <w:rPr>
                <w:rFonts w:hint="eastAsia"/>
              </w:rPr>
              <w:t>APP</w:t>
            </w:r>
          </w:p>
        </w:tc>
        <w:tc>
          <w:tcPr>
            <w:tcW w:w="3554" w:type="dxa"/>
            <w:shd w:val="clear" w:color="auto" w:fill="auto"/>
            <w:vAlign w:val="center"/>
          </w:tcPr>
          <w:p w14:paraId="2DB113BE" w14:textId="77777777" w:rsidR="00660125" w:rsidRDefault="00000000">
            <w:pPr>
              <w:pStyle w:val="ae"/>
            </w:pPr>
            <w:r>
              <w:rPr>
                <w:rFonts w:hint="eastAsia"/>
              </w:rPr>
              <w:t>将综合审批系统的常用功能搬到手机端（即移动警务终端），使民警处理综合审批系统业务时摆脱时间和空间的限制，方便民警工作。主要建设内容有消息提醒、办件审批、办件查询、系统公告、可视化统计分析、</w:t>
            </w:r>
            <w:proofErr w:type="gramStart"/>
            <w:r>
              <w:rPr>
                <w:rFonts w:hint="eastAsia"/>
              </w:rPr>
              <w:t>每日办</w:t>
            </w:r>
            <w:proofErr w:type="gramEnd"/>
            <w:r>
              <w:rPr>
                <w:rFonts w:hint="eastAsia"/>
              </w:rPr>
              <w:t>件、注册认证用户日报表推送等功能。</w:t>
            </w:r>
          </w:p>
        </w:tc>
        <w:tc>
          <w:tcPr>
            <w:tcW w:w="2884" w:type="dxa"/>
            <w:vAlign w:val="center"/>
          </w:tcPr>
          <w:p w14:paraId="7D4F3A29" w14:textId="77777777" w:rsidR="00660125" w:rsidRDefault="00000000">
            <w:pPr>
              <w:pStyle w:val="ae"/>
            </w:pPr>
            <w:r>
              <w:rPr>
                <w:rFonts w:hint="eastAsia"/>
              </w:rPr>
              <w:t>下线</w:t>
            </w:r>
          </w:p>
        </w:tc>
      </w:tr>
      <w:tr w:rsidR="00660125" w14:paraId="4985C1F7" w14:textId="77777777">
        <w:trPr>
          <w:jc w:val="center"/>
        </w:trPr>
        <w:tc>
          <w:tcPr>
            <w:tcW w:w="614" w:type="dxa"/>
            <w:shd w:val="clear" w:color="auto" w:fill="auto"/>
            <w:vAlign w:val="center"/>
          </w:tcPr>
          <w:p w14:paraId="6CBDCC1A" w14:textId="77777777" w:rsidR="00660125" w:rsidRDefault="00000000">
            <w:pPr>
              <w:pStyle w:val="ae"/>
            </w:pPr>
            <w:r>
              <w:rPr>
                <w:rFonts w:hint="eastAsia"/>
              </w:rPr>
              <w:t>9</w:t>
            </w:r>
          </w:p>
        </w:tc>
        <w:tc>
          <w:tcPr>
            <w:tcW w:w="1244" w:type="dxa"/>
            <w:shd w:val="clear" w:color="auto" w:fill="auto"/>
            <w:vAlign w:val="center"/>
          </w:tcPr>
          <w:p w14:paraId="484C0578" w14:textId="77777777" w:rsidR="00660125" w:rsidRDefault="00000000">
            <w:pPr>
              <w:pStyle w:val="ae"/>
            </w:pPr>
            <w:r>
              <w:rPr>
                <w:rFonts w:hint="eastAsia"/>
              </w:rPr>
              <w:t>邮寄服务</w:t>
            </w:r>
          </w:p>
        </w:tc>
        <w:tc>
          <w:tcPr>
            <w:tcW w:w="3554" w:type="dxa"/>
            <w:shd w:val="clear" w:color="auto" w:fill="auto"/>
            <w:vAlign w:val="center"/>
          </w:tcPr>
          <w:p w14:paraId="277AA888" w14:textId="77777777" w:rsidR="00660125" w:rsidRDefault="00000000">
            <w:pPr>
              <w:pStyle w:val="ae"/>
            </w:pPr>
            <w:r>
              <w:rPr>
                <w:rFonts w:hint="eastAsia"/>
              </w:rPr>
              <w:t>实现与邮政</w:t>
            </w:r>
            <w:r>
              <w:rPr>
                <w:rFonts w:hint="eastAsia"/>
              </w:rPr>
              <w:t>EMS</w:t>
            </w:r>
            <w:r>
              <w:rPr>
                <w:rFonts w:hint="eastAsia"/>
              </w:rPr>
              <w:t>系统对接，可将办理事项人员自行填写的相关邮寄信息推送至邮政</w:t>
            </w:r>
            <w:r>
              <w:rPr>
                <w:rFonts w:hint="eastAsia"/>
              </w:rPr>
              <w:t>EMS</w:t>
            </w:r>
            <w:r>
              <w:rPr>
                <w:rFonts w:hint="eastAsia"/>
              </w:rPr>
              <w:t>系统。实现对</w:t>
            </w:r>
            <w:r>
              <w:rPr>
                <w:rFonts w:hint="eastAsia"/>
              </w:rPr>
              <w:t>EMS</w:t>
            </w:r>
            <w:r>
              <w:rPr>
                <w:rFonts w:hint="eastAsia"/>
              </w:rPr>
              <w:t>邮寄员身份信息核验等功能。</w:t>
            </w:r>
          </w:p>
        </w:tc>
        <w:tc>
          <w:tcPr>
            <w:tcW w:w="2884" w:type="dxa"/>
            <w:vAlign w:val="center"/>
          </w:tcPr>
          <w:p w14:paraId="27A03E60" w14:textId="77777777" w:rsidR="00660125" w:rsidRDefault="00000000">
            <w:pPr>
              <w:pStyle w:val="ae"/>
            </w:pPr>
            <w:proofErr w:type="gramStart"/>
            <w:r>
              <w:rPr>
                <w:rFonts w:hint="eastAsia"/>
              </w:rPr>
              <w:t>渝</w:t>
            </w:r>
            <w:proofErr w:type="gramEnd"/>
            <w:r>
              <w:rPr>
                <w:rFonts w:hint="eastAsia"/>
              </w:rPr>
              <w:t>快办暂无邮寄服务能力，</w:t>
            </w:r>
            <w:proofErr w:type="gramStart"/>
            <w:r>
              <w:rPr>
                <w:rFonts w:hint="eastAsia"/>
              </w:rPr>
              <w:t>利旧</w:t>
            </w:r>
            <w:proofErr w:type="gramEnd"/>
          </w:p>
        </w:tc>
      </w:tr>
      <w:tr w:rsidR="00660125" w14:paraId="2492FF5C" w14:textId="77777777">
        <w:trPr>
          <w:jc w:val="center"/>
        </w:trPr>
        <w:tc>
          <w:tcPr>
            <w:tcW w:w="614" w:type="dxa"/>
            <w:shd w:val="clear" w:color="auto" w:fill="auto"/>
            <w:vAlign w:val="center"/>
          </w:tcPr>
          <w:p w14:paraId="2B6EF972" w14:textId="77777777" w:rsidR="00660125" w:rsidRDefault="00000000">
            <w:pPr>
              <w:pStyle w:val="ae"/>
            </w:pPr>
            <w:r>
              <w:rPr>
                <w:rFonts w:hint="eastAsia"/>
              </w:rPr>
              <w:t>10</w:t>
            </w:r>
          </w:p>
        </w:tc>
        <w:tc>
          <w:tcPr>
            <w:tcW w:w="1244" w:type="dxa"/>
            <w:shd w:val="clear" w:color="auto" w:fill="auto"/>
            <w:vAlign w:val="center"/>
          </w:tcPr>
          <w:p w14:paraId="5B6466A6" w14:textId="77777777" w:rsidR="00660125" w:rsidRDefault="00000000">
            <w:pPr>
              <w:pStyle w:val="ae"/>
            </w:pPr>
            <w:r>
              <w:rPr>
                <w:rFonts w:hint="eastAsia"/>
              </w:rPr>
              <w:t>综合受理模块</w:t>
            </w:r>
          </w:p>
        </w:tc>
        <w:tc>
          <w:tcPr>
            <w:tcW w:w="3554" w:type="dxa"/>
            <w:shd w:val="clear" w:color="auto" w:fill="auto"/>
            <w:vAlign w:val="center"/>
          </w:tcPr>
          <w:p w14:paraId="35C2DF26" w14:textId="77777777" w:rsidR="00660125" w:rsidRDefault="00000000">
            <w:pPr>
              <w:pStyle w:val="ae"/>
            </w:pPr>
            <w:r>
              <w:rPr>
                <w:rFonts w:hint="eastAsia"/>
              </w:rPr>
              <w:t>整合窗口资源，实行一窗受理、集成服务，通过录入用户信息、上传附件材料，实现业务的窗口受理。业务受理成功后，将会把</w:t>
            </w:r>
            <w:proofErr w:type="gramStart"/>
            <w:r>
              <w:rPr>
                <w:rFonts w:hint="eastAsia"/>
              </w:rPr>
              <w:t>办件推送给</w:t>
            </w:r>
            <w:proofErr w:type="gramEnd"/>
            <w:r>
              <w:rPr>
                <w:rFonts w:hint="eastAsia"/>
              </w:rPr>
              <w:t>不同的业务系统或公安网审批系统，由民警进行审批。</w:t>
            </w:r>
          </w:p>
        </w:tc>
        <w:tc>
          <w:tcPr>
            <w:tcW w:w="2884" w:type="dxa"/>
            <w:vAlign w:val="center"/>
          </w:tcPr>
          <w:p w14:paraId="0FF77D6A" w14:textId="77777777" w:rsidR="00660125" w:rsidRDefault="00000000">
            <w:pPr>
              <w:pStyle w:val="ae"/>
            </w:pPr>
            <w:r>
              <w:rPr>
                <w:rFonts w:hint="eastAsia"/>
              </w:rPr>
              <w:t>后台能力，</w:t>
            </w:r>
            <w:proofErr w:type="gramStart"/>
            <w:r>
              <w:rPr>
                <w:rFonts w:hint="eastAsia"/>
              </w:rPr>
              <w:t>利旧</w:t>
            </w:r>
            <w:proofErr w:type="gramEnd"/>
          </w:p>
        </w:tc>
      </w:tr>
      <w:tr w:rsidR="00660125" w14:paraId="61FA62D5" w14:textId="77777777">
        <w:trPr>
          <w:jc w:val="center"/>
        </w:trPr>
        <w:tc>
          <w:tcPr>
            <w:tcW w:w="614" w:type="dxa"/>
            <w:shd w:val="clear" w:color="auto" w:fill="auto"/>
            <w:vAlign w:val="center"/>
          </w:tcPr>
          <w:p w14:paraId="365B3A93" w14:textId="77777777" w:rsidR="00660125" w:rsidRDefault="00000000">
            <w:pPr>
              <w:pStyle w:val="ae"/>
            </w:pPr>
            <w:r>
              <w:rPr>
                <w:rFonts w:hint="eastAsia"/>
              </w:rPr>
              <w:t>11</w:t>
            </w:r>
          </w:p>
        </w:tc>
        <w:tc>
          <w:tcPr>
            <w:tcW w:w="1244" w:type="dxa"/>
            <w:shd w:val="clear" w:color="auto" w:fill="auto"/>
            <w:vAlign w:val="center"/>
          </w:tcPr>
          <w:p w14:paraId="64E2DE2F" w14:textId="77777777" w:rsidR="00660125" w:rsidRDefault="00000000">
            <w:pPr>
              <w:pStyle w:val="ae"/>
            </w:pPr>
            <w:r>
              <w:rPr>
                <w:rFonts w:hint="eastAsia"/>
              </w:rPr>
              <w:t>事项服务模块</w:t>
            </w:r>
          </w:p>
        </w:tc>
        <w:tc>
          <w:tcPr>
            <w:tcW w:w="3554" w:type="dxa"/>
            <w:shd w:val="clear" w:color="auto" w:fill="auto"/>
            <w:vAlign w:val="center"/>
          </w:tcPr>
          <w:p w14:paraId="6E72A789" w14:textId="77777777" w:rsidR="00660125" w:rsidRDefault="00000000">
            <w:pPr>
              <w:pStyle w:val="ae"/>
            </w:pPr>
            <w:r>
              <w:t>通过后台实现对事项名称、办理流程、申请材料、收费信息、设定依据等信息维护</w:t>
            </w:r>
            <w:r>
              <w:rPr>
                <w:rFonts w:hint="eastAsia"/>
              </w:rPr>
              <w:t>。</w:t>
            </w:r>
          </w:p>
        </w:tc>
        <w:tc>
          <w:tcPr>
            <w:tcW w:w="2884" w:type="dxa"/>
            <w:vAlign w:val="center"/>
          </w:tcPr>
          <w:p w14:paraId="3F921347" w14:textId="77777777" w:rsidR="00660125" w:rsidRDefault="00000000">
            <w:pPr>
              <w:pStyle w:val="ae"/>
            </w:pPr>
            <w:r>
              <w:rPr>
                <w:rFonts w:hint="eastAsia"/>
              </w:rPr>
              <w:t>原有事项服务模块未按照国家、公安部公共服务事项的要求建设，仅支持简单办事指南信息维护，缺少事项管理审批流程，且缺少主项、子项等国家要求字段上的信息。</w:t>
            </w:r>
          </w:p>
        </w:tc>
      </w:tr>
      <w:tr w:rsidR="00660125" w14:paraId="3297D13A" w14:textId="77777777">
        <w:trPr>
          <w:jc w:val="center"/>
        </w:trPr>
        <w:tc>
          <w:tcPr>
            <w:tcW w:w="614" w:type="dxa"/>
            <w:shd w:val="clear" w:color="auto" w:fill="auto"/>
            <w:vAlign w:val="center"/>
          </w:tcPr>
          <w:p w14:paraId="5DAE6FA0" w14:textId="77777777" w:rsidR="00660125" w:rsidRDefault="00000000">
            <w:pPr>
              <w:pStyle w:val="ae"/>
            </w:pPr>
            <w:r>
              <w:rPr>
                <w:rFonts w:hint="eastAsia"/>
              </w:rPr>
              <w:t>12</w:t>
            </w:r>
          </w:p>
        </w:tc>
        <w:tc>
          <w:tcPr>
            <w:tcW w:w="1244" w:type="dxa"/>
            <w:shd w:val="clear" w:color="auto" w:fill="auto"/>
            <w:vAlign w:val="center"/>
          </w:tcPr>
          <w:p w14:paraId="07FD3CB2" w14:textId="77777777" w:rsidR="00660125" w:rsidRDefault="00000000">
            <w:pPr>
              <w:pStyle w:val="ae"/>
            </w:pPr>
            <w:r>
              <w:t>消息推送服务</w:t>
            </w:r>
          </w:p>
        </w:tc>
        <w:tc>
          <w:tcPr>
            <w:tcW w:w="3554" w:type="dxa"/>
            <w:shd w:val="clear" w:color="auto" w:fill="auto"/>
            <w:vAlign w:val="center"/>
          </w:tcPr>
          <w:p w14:paraId="190E3DE7" w14:textId="77777777" w:rsidR="00660125" w:rsidRDefault="00000000">
            <w:pPr>
              <w:pStyle w:val="ae"/>
            </w:pPr>
            <w:r>
              <w:rPr>
                <w:rFonts w:hint="eastAsia"/>
              </w:rPr>
              <w:t>统一推送渠道，为内部渠道和第三方平台提供的统一的推送服务。推送方式主要包括短信、站内信、</w:t>
            </w:r>
            <w:proofErr w:type="gramStart"/>
            <w:r>
              <w:rPr>
                <w:rFonts w:hint="eastAsia"/>
              </w:rPr>
              <w:t>微信消息</w:t>
            </w:r>
            <w:proofErr w:type="gramEnd"/>
            <w:r>
              <w:rPr>
                <w:rFonts w:hint="eastAsia"/>
              </w:rPr>
              <w:t>、</w:t>
            </w:r>
            <w:r>
              <w:rPr>
                <w:rFonts w:hint="eastAsia"/>
              </w:rPr>
              <w:t>APP</w:t>
            </w:r>
            <w:r>
              <w:rPr>
                <w:rFonts w:hint="eastAsia"/>
              </w:rPr>
              <w:t>消息等。</w:t>
            </w:r>
          </w:p>
        </w:tc>
        <w:tc>
          <w:tcPr>
            <w:tcW w:w="2884" w:type="dxa"/>
            <w:vAlign w:val="center"/>
          </w:tcPr>
          <w:p w14:paraId="52697419" w14:textId="77777777" w:rsidR="00660125" w:rsidRDefault="00000000">
            <w:pPr>
              <w:pStyle w:val="ae"/>
            </w:pPr>
            <w:r>
              <w:rPr>
                <w:rFonts w:hint="eastAsia"/>
              </w:rPr>
              <w:t>下线，使用</w:t>
            </w:r>
            <w:proofErr w:type="gramStart"/>
            <w:r>
              <w:rPr>
                <w:rFonts w:hint="eastAsia"/>
              </w:rPr>
              <w:t>渝</w:t>
            </w:r>
            <w:proofErr w:type="gramEnd"/>
            <w:r>
              <w:rPr>
                <w:rFonts w:hint="eastAsia"/>
              </w:rPr>
              <w:t>快办消息提醒能力。</w:t>
            </w:r>
          </w:p>
        </w:tc>
      </w:tr>
      <w:tr w:rsidR="00660125" w14:paraId="1B3BFF23" w14:textId="77777777">
        <w:trPr>
          <w:jc w:val="center"/>
        </w:trPr>
        <w:tc>
          <w:tcPr>
            <w:tcW w:w="614" w:type="dxa"/>
            <w:shd w:val="clear" w:color="auto" w:fill="auto"/>
            <w:vAlign w:val="center"/>
          </w:tcPr>
          <w:p w14:paraId="0542785D" w14:textId="77777777" w:rsidR="00660125" w:rsidRDefault="00000000">
            <w:pPr>
              <w:pStyle w:val="ae"/>
            </w:pPr>
            <w:r>
              <w:rPr>
                <w:rFonts w:hint="eastAsia"/>
              </w:rPr>
              <w:lastRenderedPageBreak/>
              <w:t>13</w:t>
            </w:r>
          </w:p>
        </w:tc>
        <w:tc>
          <w:tcPr>
            <w:tcW w:w="1244" w:type="dxa"/>
            <w:shd w:val="clear" w:color="auto" w:fill="auto"/>
            <w:vAlign w:val="center"/>
          </w:tcPr>
          <w:p w14:paraId="6210368A" w14:textId="77777777" w:rsidR="00660125" w:rsidRDefault="00000000">
            <w:pPr>
              <w:pStyle w:val="ae"/>
            </w:pPr>
            <w:r>
              <w:rPr>
                <w:rFonts w:hint="eastAsia"/>
              </w:rPr>
              <w:t>治安户政业务</w:t>
            </w:r>
          </w:p>
        </w:tc>
        <w:tc>
          <w:tcPr>
            <w:tcW w:w="3554" w:type="dxa"/>
            <w:shd w:val="clear" w:color="auto" w:fill="auto"/>
            <w:vAlign w:val="center"/>
          </w:tcPr>
          <w:p w14:paraId="23093329" w14:textId="77777777" w:rsidR="00660125" w:rsidRDefault="00000000">
            <w:pPr>
              <w:pStyle w:val="ae"/>
            </w:pPr>
            <w:r>
              <w:rPr>
                <w:rFonts w:hint="eastAsia"/>
              </w:rPr>
              <w:t>包括了户口申报、户口迁入、户口迁出、市县内迁移、户口注销、立分户、证件办理、便民查询等业务办理的在线预约和在线办理进度查询及相关办理费用在线支付；治安包括养犬登记、娱乐场所备案、公章刻制备案、保安业登记、危险化学品登记、爆炸物品、管制器械等事项的告知办理。共</w:t>
            </w:r>
            <w:r>
              <w:rPr>
                <w:rFonts w:hint="eastAsia"/>
              </w:rPr>
              <w:t>115</w:t>
            </w:r>
            <w:r>
              <w:rPr>
                <w:rFonts w:hint="eastAsia"/>
              </w:rPr>
              <w:t>项事项，跑</w:t>
            </w:r>
            <w:r>
              <w:rPr>
                <w:rFonts w:hint="eastAsia"/>
              </w:rPr>
              <w:t>0</w:t>
            </w:r>
            <w:r>
              <w:rPr>
                <w:rFonts w:hint="eastAsia"/>
              </w:rPr>
              <w:t>次</w:t>
            </w:r>
            <w:r>
              <w:rPr>
                <w:rFonts w:hint="eastAsia"/>
              </w:rPr>
              <w:t>8</w:t>
            </w:r>
            <w:r>
              <w:rPr>
                <w:rFonts w:hint="eastAsia"/>
              </w:rPr>
              <w:t>项，跑一次</w:t>
            </w:r>
            <w:r>
              <w:rPr>
                <w:rFonts w:hint="eastAsia"/>
              </w:rPr>
              <w:t>65</w:t>
            </w:r>
            <w:r>
              <w:rPr>
                <w:rFonts w:hint="eastAsia"/>
              </w:rPr>
              <w:t>项，</w:t>
            </w:r>
            <w:r>
              <w:rPr>
                <w:rFonts w:hint="eastAsia"/>
              </w:rPr>
              <w:t>4</w:t>
            </w:r>
            <w:r>
              <w:t>2</w:t>
            </w:r>
            <w:r>
              <w:rPr>
                <w:rFonts w:hint="eastAsia"/>
              </w:rPr>
              <w:t>项告知。</w:t>
            </w:r>
          </w:p>
        </w:tc>
        <w:tc>
          <w:tcPr>
            <w:tcW w:w="2884" w:type="dxa"/>
            <w:vAlign w:val="center"/>
          </w:tcPr>
          <w:p w14:paraId="32FC7C5E" w14:textId="77777777" w:rsidR="00660125" w:rsidRDefault="00000000">
            <w:pPr>
              <w:pStyle w:val="ae"/>
            </w:pPr>
            <w:r>
              <w:rPr>
                <w:rFonts w:hint="eastAsia"/>
              </w:rPr>
              <w:t>跑</w:t>
            </w:r>
            <w:r>
              <w:rPr>
                <w:rFonts w:hint="eastAsia"/>
              </w:rPr>
              <w:t>0</w:t>
            </w:r>
            <w:r>
              <w:rPr>
                <w:rFonts w:hint="eastAsia"/>
              </w:rPr>
              <w:t>次</w:t>
            </w:r>
            <w:r>
              <w:rPr>
                <w:rFonts w:hint="eastAsia"/>
              </w:rPr>
              <w:t>8</w:t>
            </w:r>
            <w:r>
              <w:rPr>
                <w:rFonts w:hint="eastAsia"/>
              </w:rPr>
              <w:t>项利旧，本次应用建设将在原有建设基础上迭代升级，将</w:t>
            </w:r>
            <w:r>
              <w:rPr>
                <w:rFonts w:hint="eastAsia"/>
              </w:rPr>
              <w:t>6</w:t>
            </w:r>
            <w:r>
              <w:t>5</w:t>
            </w:r>
            <w:r>
              <w:rPr>
                <w:rFonts w:hint="eastAsia"/>
              </w:rPr>
              <w:t>项跑一次变更为跑</w:t>
            </w:r>
            <w:r>
              <w:rPr>
                <w:rFonts w:hint="eastAsia"/>
              </w:rPr>
              <w:t>0</w:t>
            </w:r>
            <w:r>
              <w:rPr>
                <w:rFonts w:hint="eastAsia"/>
              </w:rPr>
              <w:t>次，并新建</w:t>
            </w:r>
            <w:r>
              <w:rPr>
                <w:rFonts w:hint="eastAsia"/>
              </w:rPr>
              <w:t>4</w:t>
            </w:r>
            <w:r>
              <w:t>4</w:t>
            </w:r>
            <w:r>
              <w:rPr>
                <w:rFonts w:hint="eastAsia"/>
              </w:rPr>
              <w:t>项跑</w:t>
            </w:r>
            <w:r>
              <w:rPr>
                <w:rFonts w:hint="eastAsia"/>
              </w:rPr>
              <w:t>0</w:t>
            </w:r>
            <w:r>
              <w:rPr>
                <w:rFonts w:hint="eastAsia"/>
              </w:rPr>
              <w:t>次事项。</w:t>
            </w:r>
          </w:p>
        </w:tc>
      </w:tr>
      <w:tr w:rsidR="00660125" w14:paraId="04AF044D" w14:textId="77777777">
        <w:trPr>
          <w:jc w:val="center"/>
        </w:trPr>
        <w:tc>
          <w:tcPr>
            <w:tcW w:w="614" w:type="dxa"/>
            <w:shd w:val="clear" w:color="auto" w:fill="auto"/>
            <w:vAlign w:val="center"/>
          </w:tcPr>
          <w:p w14:paraId="67B7A526" w14:textId="77777777" w:rsidR="00660125" w:rsidRDefault="00000000">
            <w:pPr>
              <w:pStyle w:val="ae"/>
            </w:pPr>
            <w:r>
              <w:rPr>
                <w:rFonts w:hint="eastAsia"/>
              </w:rPr>
              <w:t>14</w:t>
            </w:r>
          </w:p>
        </w:tc>
        <w:tc>
          <w:tcPr>
            <w:tcW w:w="1244" w:type="dxa"/>
            <w:shd w:val="clear" w:color="auto" w:fill="auto"/>
            <w:vAlign w:val="center"/>
          </w:tcPr>
          <w:p w14:paraId="0B478EEE" w14:textId="77777777" w:rsidR="00660125" w:rsidRDefault="00000000">
            <w:pPr>
              <w:pStyle w:val="ae"/>
            </w:pPr>
            <w:proofErr w:type="gramStart"/>
            <w:r>
              <w:rPr>
                <w:rFonts w:hint="eastAsia"/>
              </w:rPr>
              <w:t>交管类业务</w:t>
            </w:r>
            <w:proofErr w:type="gramEnd"/>
            <w:r>
              <w:rPr>
                <w:rFonts w:hint="eastAsia"/>
              </w:rPr>
              <w:t>建设</w:t>
            </w:r>
          </w:p>
        </w:tc>
        <w:tc>
          <w:tcPr>
            <w:tcW w:w="3554" w:type="dxa"/>
            <w:shd w:val="clear" w:color="auto" w:fill="auto"/>
            <w:vAlign w:val="center"/>
          </w:tcPr>
          <w:p w14:paraId="5342F80F" w14:textId="77777777" w:rsidR="00660125" w:rsidRDefault="00000000">
            <w:pPr>
              <w:pStyle w:val="ae"/>
            </w:pPr>
            <w:r>
              <w:t>包括</w:t>
            </w:r>
            <w:r>
              <w:rPr>
                <w:rFonts w:hint="eastAsia"/>
              </w:rPr>
              <w:t>变更联系方式、补换领机动车行驶证、补领机动车检验合格标志等</w:t>
            </w:r>
            <w:r>
              <w:rPr>
                <w:rFonts w:hint="eastAsia"/>
              </w:rPr>
              <w:t>1</w:t>
            </w:r>
            <w:r>
              <w:t>61</w:t>
            </w:r>
            <w:r>
              <w:t>项事项办理。其中跑</w:t>
            </w:r>
            <w:r>
              <w:rPr>
                <w:rFonts w:hint="eastAsia"/>
              </w:rPr>
              <w:t>0</w:t>
            </w:r>
            <w:r>
              <w:rPr>
                <w:rFonts w:hint="eastAsia"/>
              </w:rPr>
              <w:t>次</w:t>
            </w:r>
            <w:r>
              <w:rPr>
                <w:rFonts w:hint="eastAsia"/>
              </w:rPr>
              <w:t>5</w:t>
            </w:r>
            <w:r>
              <w:t>0</w:t>
            </w:r>
            <w:r>
              <w:t>项，跑一次</w:t>
            </w:r>
            <w:r>
              <w:rPr>
                <w:rFonts w:hint="eastAsia"/>
              </w:rPr>
              <w:t>1</w:t>
            </w:r>
            <w:r>
              <w:rPr>
                <w:rFonts w:hint="eastAsia"/>
              </w:rPr>
              <w:t>项，查询类</w:t>
            </w:r>
            <w:r>
              <w:rPr>
                <w:rFonts w:hint="eastAsia"/>
              </w:rPr>
              <w:t>3</w:t>
            </w:r>
            <w:r>
              <w:t>2</w:t>
            </w:r>
            <w:r>
              <w:t>项，告知类</w:t>
            </w:r>
            <w:r>
              <w:rPr>
                <w:rFonts w:hint="eastAsia"/>
              </w:rPr>
              <w:t>6</w:t>
            </w:r>
            <w:r>
              <w:t>3</w:t>
            </w:r>
            <w:r>
              <w:t>项，预约类</w:t>
            </w:r>
            <w:r>
              <w:rPr>
                <w:rFonts w:hint="eastAsia"/>
              </w:rPr>
              <w:t>1</w:t>
            </w:r>
            <w:r>
              <w:t>5</w:t>
            </w:r>
            <w:r>
              <w:t>项</w:t>
            </w:r>
            <w:r>
              <w:rPr>
                <w:rFonts w:hint="eastAsia"/>
              </w:rPr>
              <w:t>。</w:t>
            </w:r>
          </w:p>
        </w:tc>
        <w:tc>
          <w:tcPr>
            <w:tcW w:w="2884" w:type="dxa"/>
            <w:vAlign w:val="center"/>
          </w:tcPr>
          <w:p w14:paraId="4B3328BF" w14:textId="77777777" w:rsidR="00660125" w:rsidRDefault="00000000">
            <w:pPr>
              <w:pStyle w:val="ae"/>
            </w:pPr>
            <w:r>
              <w:rPr>
                <w:rFonts w:hint="eastAsia"/>
              </w:rPr>
              <w:t>跑</w:t>
            </w:r>
            <w:r>
              <w:rPr>
                <w:rFonts w:hint="eastAsia"/>
              </w:rPr>
              <w:t>0</w:t>
            </w:r>
            <w:r>
              <w:rPr>
                <w:rFonts w:hint="eastAsia"/>
              </w:rPr>
              <w:t>次</w:t>
            </w:r>
            <w:r>
              <w:rPr>
                <w:rFonts w:hint="eastAsia"/>
              </w:rPr>
              <w:t>5</w:t>
            </w:r>
            <w:r>
              <w:t>0</w:t>
            </w:r>
            <w:r>
              <w:rPr>
                <w:rFonts w:hint="eastAsia"/>
              </w:rPr>
              <w:t>项，跑一次</w:t>
            </w:r>
            <w:r>
              <w:rPr>
                <w:rFonts w:hint="eastAsia"/>
              </w:rPr>
              <w:t>1</w:t>
            </w:r>
            <w:r>
              <w:rPr>
                <w:rFonts w:hint="eastAsia"/>
              </w:rPr>
              <w:t>项，查询</w:t>
            </w:r>
            <w:r>
              <w:rPr>
                <w:rFonts w:hint="eastAsia"/>
              </w:rPr>
              <w:t>3</w:t>
            </w:r>
            <w:r>
              <w:t>2</w:t>
            </w:r>
            <w:r>
              <w:rPr>
                <w:rFonts w:hint="eastAsia"/>
              </w:rPr>
              <w:t>项利旧，本次应用建设将在原有基础上将</w:t>
            </w:r>
            <w:r>
              <w:rPr>
                <w:rFonts w:hint="eastAsia"/>
              </w:rPr>
              <w:t>1</w:t>
            </w:r>
            <w:r>
              <w:t>7</w:t>
            </w:r>
            <w:r>
              <w:rPr>
                <w:rFonts w:hint="eastAsia"/>
              </w:rPr>
              <w:t>项告知升级为跑</w:t>
            </w:r>
            <w:r>
              <w:rPr>
                <w:rFonts w:hint="eastAsia"/>
              </w:rPr>
              <w:t>0</w:t>
            </w:r>
            <w:r>
              <w:rPr>
                <w:rFonts w:hint="eastAsia"/>
              </w:rPr>
              <w:t>次，并新建</w:t>
            </w:r>
            <w:r>
              <w:rPr>
                <w:rFonts w:hint="eastAsia"/>
              </w:rPr>
              <w:t>2</w:t>
            </w:r>
            <w:r>
              <w:t>6</w:t>
            </w:r>
            <w:r>
              <w:rPr>
                <w:rFonts w:hint="eastAsia"/>
              </w:rPr>
              <w:t>项跑</w:t>
            </w:r>
            <w:r>
              <w:rPr>
                <w:rFonts w:hint="eastAsia"/>
              </w:rPr>
              <w:t>0</w:t>
            </w:r>
            <w:r>
              <w:rPr>
                <w:rFonts w:hint="eastAsia"/>
              </w:rPr>
              <w:t>次业务。</w:t>
            </w:r>
          </w:p>
        </w:tc>
      </w:tr>
      <w:tr w:rsidR="00660125" w14:paraId="601646BC" w14:textId="77777777">
        <w:trPr>
          <w:jc w:val="center"/>
        </w:trPr>
        <w:tc>
          <w:tcPr>
            <w:tcW w:w="614" w:type="dxa"/>
            <w:shd w:val="clear" w:color="auto" w:fill="auto"/>
            <w:vAlign w:val="center"/>
          </w:tcPr>
          <w:p w14:paraId="4944BA71" w14:textId="77777777" w:rsidR="00660125" w:rsidRDefault="00000000">
            <w:pPr>
              <w:pStyle w:val="ae"/>
            </w:pPr>
            <w:r>
              <w:rPr>
                <w:rFonts w:hint="eastAsia"/>
              </w:rPr>
              <w:t>15</w:t>
            </w:r>
          </w:p>
        </w:tc>
        <w:tc>
          <w:tcPr>
            <w:tcW w:w="1244" w:type="dxa"/>
            <w:shd w:val="clear" w:color="auto" w:fill="auto"/>
            <w:vAlign w:val="center"/>
          </w:tcPr>
          <w:p w14:paraId="6CB14AED" w14:textId="77777777" w:rsidR="00660125" w:rsidRDefault="00000000">
            <w:pPr>
              <w:pStyle w:val="ae"/>
            </w:pPr>
            <w:r>
              <w:rPr>
                <w:rFonts w:hint="eastAsia"/>
              </w:rPr>
              <w:t>出入境类业务建设</w:t>
            </w:r>
          </w:p>
        </w:tc>
        <w:tc>
          <w:tcPr>
            <w:tcW w:w="3554" w:type="dxa"/>
            <w:shd w:val="clear" w:color="auto" w:fill="auto"/>
            <w:vAlign w:val="center"/>
          </w:tcPr>
          <w:p w14:paraId="68946A0B" w14:textId="77777777" w:rsidR="00660125" w:rsidRDefault="00000000">
            <w:pPr>
              <w:pStyle w:val="ae"/>
            </w:pPr>
            <w:r>
              <w:rPr>
                <w:rFonts w:hint="eastAsia"/>
              </w:rPr>
              <w:t>包括往来港澳通行证签注、往来台湾通行证签注、前往国外办证签注、涉外邀请单位备案、外国人等业务办理的在线预约和在线办理进度查询及相关办理费用在线支付。办事事项</w:t>
            </w:r>
            <w:r>
              <w:rPr>
                <w:rFonts w:hint="eastAsia"/>
              </w:rPr>
              <w:t>36</w:t>
            </w:r>
            <w:r>
              <w:rPr>
                <w:rFonts w:hint="eastAsia"/>
              </w:rPr>
              <w:t>项，跑</w:t>
            </w:r>
            <w:r>
              <w:rPr>
                <w:rFonts w:hint="eastAsia"/>
              </w:rPr>
              <w:t>0</w:t>
            </w:r>
            <w:r>
              <w:rPr>
                <w:rFonts w:hint="eastAsia"/>
              </w:rPr>
              <w:t>次</w:t>
            </w:r>
            <w:r>
              <w:rPr>
                <w:rFonts w:hint="eastAsia"/>
              </w:rPr>
              <w:t>8</w:t>
            </w:r>
            <w:r>
              <w:rPr>
                <w:rFonts w:hint="eastAsia"/>
              </w:rPr>
              <w:t>项，跑</w:t>
            </w:r>
            <w:r>
              <w:rPr>
                <w:rFonts w:hint="eastAsia"/>
              </w:rPr>
              <w:t>1</w:t>
            </w:r>
            <w:r>
              <w:rPr>
                <w:rFonts w:hint="eastAsia"/>
              </w:rPr>
              <w:t>次</w:t>
            </w:r>
            <w:r>
              <w:rPr>
                <w:rFonts w:hint="eastAsia"/>
              </w:rPr>
              <w:t>0</w:t>
            </w:r>
            <w:r>
              <w:rPr>
                <w:rFonts w:hint="eastAsia"/>
              </w:rPr>
              <w:t>项。</w:t>
            </w:r>
          </w:p>
        </w:tc>
        <w:tc>
          <w:tcPr>
            <w:tcW w:w="2884" w:type="dxa"/>
            <w:vAlign w:val="center"/>
          </w:tcPr>
          <w:p w14:paraId="20B52341" w14:textId="77777777" w:rsidR="00660125" w:rsidRDefault="00000000">
            <w:pPr>
              <w:pStyle w:val="ae"/>
            </w:pPr>
            <w:r>
              <w:rPr>
                <w:rFonts w:hint="eastAsia"/>
              </w:rPr>
              <w:t>本次将新建</w:t>
            </w:r>
            <w:r>
              <w:rPr>
                <w:rFonts w:hint="eastAsia"/>
              </w:rPr>
              <w:t>1</w:t>
            </w:r>
            <w:r>
              <w:t>0</w:t>
            </w:r>
            <w:r>
              <w:rPr>
                <w:rFonts w:hint="eastAsia"/>
              </w:rPr>
              <w:t>项跑</w:t>
            </w:r>
            <w:r>
              <w:rPr>
                <w:rFonts w:hint="eastAsia"/>
              </w:rPr>
              <w:t>0</w:t>
            </w:r>
            <w:r>
              <w:rPr>
                <w:rFonts w:hint="eastAsia"/>
              </w:rPr>
              <w:t>次，</w:t>
            </w:r>
            <w:r>
              <w:rPr>
                <w:rFonts w:hint="eastAsia"/>
              </w:rPr>
              <w:t>3</w:t>
            </w:r>
            <w:r>
              <w:rPr>
                <w:rFonts w:hint="eastAsia"/>
              </w:rPr>
              <w:t>项跑</w:t>
            </w:r>
            <w:r>
              <w:rPr>
                <w:rFonts w:hint="eastAsia"/>
              </w:rPr>
              <w:t>1</w:t>
            </w:r>
            <w:r>
              <w:rPr>
                <w:rFonts w:hint="eastAsia"/>
              </w:rPr>
              <w:t>次业务。</w:t>
            </w:r>
          </w:p>
        </w:tc>
      </w:tr>
      <w:tr w:rsidR="00660125" w14:paraId="5952DB08" w14:textId="77777777">
        <w:trPr>
          <w:jc w:val="center"/>
        </w:trPr>
        <w:tc>
          <w:tcPr>
            <w:tcW w:w="614" w:type="dxa"/>
            <w:shd w:val="clear" w:color="auto" w:fill="auto"/>
            <w:vAlign w:val="center"/>
          </w:tcPr>
          <w:p w14:paraId="51A47722" w14:textId="77777777" w:rsidR="00660125" w:rsidRDefault="00000000">
            <w:pPr>
              <w:pStyle w:val="ae"/>
            </w:pPr>
            <w:r>
              <w:rPr>
                <w:rFonts w:hint="eastAsia"/>
              </w:rPr>
              <w:t>16</w:t>
            </w:r>
          </w:p>
        </w:tc>
        <w:tc>
          <w:tcPr>
            <w:tcW w:w="1244" w:type="dxa"/>
            <w:shd w:val="clear" w:color="auto" w:fill="auto"/>
            <w:vAlign w:val="center"/>
          </w:tcPr>
          <w:p w14:paraId="2D7B2F37" w14:textId="77777777" w:rsidR="00660125" w:rsidRDefault="00000000">
            <w:pPr>
              <w:pStyle w:val="ae"/>
            </w:pPr>
            <w:r>
              <w:rPr>
                <w:rFonts w:hint="eastAsia"/>
              </w:rPr>
              <w:t>其他警种类业务建设</w:t>
            </w:r>
          </w:p>
        </w:tc>
        <w:tc>
          <w:tcPr>
            <w:tcW w:w="3554" w:type="dxa"/>
            <w:shd w:val="clear" w:color="auto" w:fill="auto"/>
            <w:vAlign w:val="center"/>
          </w:tcPr>
          <w:p w14:paraId="69CF1EFB" w14:textId="77777777" w:rsidR="00660125" w:rsidRDefault="00000000">
            <w:pPr>
              <w:pStyle w:val="ae"/>
            </w:pPr>
            <w:proofErr w:type="gramStart"/>
            <w:r>
              <w:rPr>
                <w:rFonts w:hint="eastAsia"/>
              </w:rPr>
              <w:t>包括网安</w:t>
            </w:r>
            <w:proofErr w:type="gramEnd"/>
            <w:r>
              <w:rPr>
                <w:rFonts w:hint="eastAsia"/>
              </w:rPr>
              <w:t>、警令部、督察、监管、水警、法制、机场分局等相关警种各类业务的在线办理和操作指南。共计</w:t>
            </w:r>
            <w:r>
              <w:rPr>
                <w:rFonts w:hint="eastAsia"/>
              </w:rPr>
              <w:t>12</w:t>
            </w:r>
            <w:r>
              <w:rPr>
                <w:rFonts w:hint="eastAsia"/>
              </w:rPr>
              <w:t>项，跑</w:t>
            </w:r>
            <w:r>
              <w:rPr>
                <w:rFonts w:hint="eastAsia"/>
              </w:rPr>
              <w:t>0</w:t>
            </w:r>
            <w:r>
              <w:rPr>
                <w:rFonts w:hint="eastAsia"/>
              </w:rPr>
              <w:t>次</w:t>
            </w:r>
            <w:r>
              <w:rPr>
                <w:rFonts w:hint="eastAsia"/>
              </w:rPr>
              <w:t>4</w:t>
            </w:r>
            <w:r>
              <w:rPr>
                <w:rFonts w:hint="eastAsia"/>
              </w:rPr>
              <w:t>项，跑</w:t>
            </w:r>
            <w:r>
              <w:rPr>
                <w:rFonts w:hint="eastAsia"/>
              </w:rPr>
              <w:t>1</w:t>
            </w:r>
            <w:r>
              <w:rPr>
                <w:rFonts w:hint="eastAsia"/>
              </w:rPr>
              <w:t>次</w:t>
            </w:r>
            <w:r>
              <w:rPr>
                <w:rFonts w:hint="eastAsia"/>
              </w:rPr>
              <w:t>3</w:t>
            </w:r>
            <w:r>
              <w:rPr>
                <w:rFonts w:hint="eastAsia"/>
              </w:rPr>
              <w:t>项。</w:t>
            </w:r>
          </w:p>
        </w:tc>
        <w:tc>
          <w:tcPr>
            <w:tcW w:w="2884" w:type="dxa"/>
            <w:vAlign w:val="center"/>
          </w:tcPr>
          <w:p w14:paraId="49E46065" w14:textId="77777777" w:rsidR="00660125" w:rsidRDefault="00000000">
            <w:pPr>
              <w:pStyle w:val="ae"/>
            </w:pPr>
            <w:proofErr w:type="gramStart"/>
            <w:r>
              <w:rPr>
                <w:rFonts w:hint="eastAsia"/>
              </w:rPr>
              <w:t>利旧</w:t>
            </w:r>
            <w:proofErr w:type="gramEnd"/>
          </w:p>
        </w:tc>
      </w:tr>
      <w:tr w:rsidR="00660125" w14:paraId="2D78C4C9" w14:textId="77777777">
        <w:trPr>
          <w:jc w:val="center"/>
        </w:trPr>
        <w:tc>
          <w:tcPr>
            <w:tcW w:w="614" w:type="dxa"/>
            <w:shd w:val="clear" w:color="auto" w:fill="auto"/>
            <w:vAlign w:val="center"/>
          </w:tcPr>
          <w:p w14:paraId="5AA9A1AA" w14:textId="77777777" w:rsidR="00660125" w:rsidRDefault="00000000">
            <w:pPr>
              <w:pStyle w:val="ae"/>
            </w:pPr>
            <w:r>
              <w:rPr>
                <w:rFonts w:hint="eastAsia"/>
              </w:rPr>
              <w:t>17</w:t>
            </w:r>
          </w:p>
        </w:tc>
        <w:tc>
          <w:tcPr>
            <w:tcW w:w="1244" w:type="dxa"/>
            <w:shd w:val="clear" w:color="auto" w:fill="auto"/>
            <w:vAlign w:val="center"/>
          </w:tcPr>
          <w:p w14:paraId="38ABD5D8" w14:textId="77777777" w:rsidR="00660125" w:rsidRDefault="00000000">
            <w:pPr>
              <w:pStyle w:val="ae"/>
            </w:pPr>
            <w:r>
              <w:rPr>
                <w:rFonts w:hint="eastAsia"/>
              </w:rPr>
              <w:t>高频业务办理</w:t>
            </w:r>
          </w:p>
        </w:tc>
        <w:tc>
          <w:tcPr>
            <w:tcW w:w="3554" w:type="dxa"/>
            <w:shd w:val="clear" w:color="auto" w:fill="auto"/>
            <w:vAlign w:val="center"/>
          </w:tcPr>
          <w:p w14:paraId="33378634" w14:textId="77777777" w:rsidR="00660125" w:rsidRDefault="00000000">
            <w:pPr>
              <w:pStyle w:val="ae"/>
            </w:pPr>
            <w:r>
              <w:rPr>
                <w:rFonts w:hint="eastAsia"/>
              </w:rPr>
              <w:t>开具无犯罪记录证明、户口登记项目变更</w:t>
            </w:r>
            <w:r>
              <w:rPr>
                <w:rFonts w:hint="eastAsia"/>
              </w:rPr>
              <w:t>/</w:t>
            </w:r>
            <w:r>
              <w:rPr>
                <w:rFonts w:hint="eastAsia"/>
              </w:rPr>
              <w:t>更正证明、注销户口证明、临时身份证明</w:t>
            </w:r>
            <w:r>
              <w:rPr>
                <w:rFonts w:hint="eastAsia"/>
              </w:rPr>
              <w:t xml:space="preserve"> </w:t>
            </w:r>
            <w:r>
              <w:rPr>
                <w:rFonts w:hint="eastAsia"/>
              </w:rPr>
              <w:t>。</w:t>
            </w:r>
          </w:p>
        </w:tc>
        <w:tc>
          <w:tcPr>
            <w:tcW w:w="2884" w:type="dxa"/>
            <w:vAlign w:val="center"/>
          </w:tcPr>
          <w:p w14:paraId="74243E59" w14:textId="77777777" w:rsidR="00660125" w:rsidRDefault="00000000">
            <w:pPr>
              <w:pStyle w:val="ae"/>
            </w:pPr>
            <w:r>
              <w:rPr>
                <w:rFonts w:hint="eastAsia"/>
              </w:rPr>
              <w:t>开具无犯罪记录证明将按照公安部的要求对后台系统进行升级迭代，其他内容将利旧。</w:t>
            </w:r>
          </w:p>
        </w:tc>
      </w:tr>
      <w:tr w:rsidR="00660125" w14:paraId="4CF6711A" w14:textId="77777777">
        <w:trPr>
          <w:jc w:val="center"/>
        </w:trPr>
        <w:tc>
          <w:tcPr>
            <w:tcW w:w="614" w:type="dxa"/>
            <w:shd w:val="clear" w:color="auto" w:fill="auto"/>
            <w:vAlign w:val="center"/>
          </w:tcPr>
          <w:p w14:paraId="0D220E97" w14:textId="77777777" w:rsidR="00660125" w:rsidRDefault="00000000">
            <w:pPr>
              <w:pStyle w:val="ae"/>
            </w:pPr>
            <w:r>
              <w:rPr>
                <w:rFonts w:hint="eastAsia"/>
              </w:rPr>
              <w:lastRenderedPageBreak/>
              <w:t>18</w:t>
            </w:r>
          </w:p>
        </w:tc>
        <w:tc>
          <w:tcPr>
            <w:tcW w:w="1244" w:type="dxa"/>
            <w:shd w:val="clear" w:color="auto" w:fill="auto"/>
            <w:vAlign w:val="center"/>
          </w:tcPr>
          <w:p w14:paraId="6E9679D7" w14:textId="77777777" w:rsidR="00660125" w:rsidRDefault="00000000">
            <w:pPr>
              <w:pStyle w:val="ae"/>
            </w:pPr>
            <w:r>
              <w:rPr>
                <w:rFonts w:hint="eastAsia"/>
              </w:rPr>
              <w:t>其他业务办理</w:t>
            </w:r>
          </w:p>
        </w:tc>
        <w:tc>
          <w:tcPr>
            <w:tcW w:w="3554" w:type="dxa"/>
            <w:shd w:val="clear" w:color="auto" w:fill="auto"/>
            <w:vAlign w:val="center"/>
          </w:tcPr>
          <w:p w14:paraId="1DCD15C8" w14:textId="77777777" w:rsidR="00660125" w:rsidRDefault="00000000">
            <w:pPr>
              <w:pStyle w:val="ae"/>
            </w:pPr>
            <w:r>
              <w:rPr>
                <w:rFonts w:hint="eastAsia"/>
              </w:rPr>
              <w:t>印章刻制申请</w:t>
            </w:r>
            <w:r>
              <w:t>、</w:t>
            </w:r>
            <w:r>
              <w:rPr>
                <w:rFonts w:hint="eastAsia"/>
              </w:rPr>
              <w:t>电子货车通行证办理、电子保安员证申领、身份证遗失补换领。</w:t>
            </w:r>
          </w:p>
        </w:tc>
        <w:tc>
          <w:tcPr>
            <w:tcW w:w="2884" w:type="dxa"/>
            <w:vAlign w:val="center"/>
          </w:tcPr>
          <w:p w14:paraId="5FC96A0D" w14:textId="77777777" w:rsidR="00660125" w:rsidRDefault="00000000">
            <w:pPr>
              <w:pStyle w:val="ae"/>
            </w:pPr>
            <w:proofErr w:type="gramStart"/>
            <w:r>
              <w:rPr>
                <w:rFonts w:hint="eastAsia"/>
              </w:rPr>
              <w:t>利旧</w:t>
            </w:r>
            <w:proofErr w:type="gramEnd"/>
          </w:p>
        </w:tc>
      </w:tr>
      <w:tr w:rsidR="00660125" w14:paraId="551AEC2F" w14:textId="77777777">
        <w:trPr>
          <w:jc w:val="center"/>
        </w:trPr>
        <w:tc>
          <w:tcPr>
            <w:tcW w:w="614" w:type="dxa"/>
            <w:shd w:val="clear" w:color="auto" w:fill="auto"/>
            <w:vAlign w:val="center"/>
          </w:tcPr>
          <w:p w14:paraId="255DE05E" w14:textId="77777777" w:rsidR="00660125" w:rsidRDefault="00000000">
            <w:pPr>
              <w:pStyle w:val="ae"/>
            </w:pPr>
            <w:r>
              <w:rPr>
                <w:rFonts w:hint="eastAsia"/>
              </w:rPr>
              <w:t>19</w:t>
            </w:r>
          </w:p>
        </w:tc>
        <w:tc>
          <w:tcPr>
            <w:tcW w:w="1244" w:type="dxa"/>
            <w:shd w:val="clear" w:color="auto" w:fill="auto"/>
            <w:vAlign w:val="center"/>
          </w:tcPr>
          <w:p w14:paraId="1D753B89" w14:textId="77777777" w:rsidR="00660125" w:rsidRDefault="00000000">
            <w:pPr>
              <w:pStyle w:val="ae"/>
            </w:pPr>
            <w:r>
              <w:rPr>
                <w:rFonts w:hint="eastAsia"/>
              </w:rPr>
              <w:t>警方热力图十五分钟便民圈</w:t>
            </w:r>
          </w:p>
        </w:tc>
        <w:tc>
          <w:tcPr>
            <w:tcW w:w="3554" w:type="dxa"/>
            <w:shd w:val="clear" w:color="auto" w:fill="auto"/>
            <w:vAlign w:val="center"/>
          </w:tcPr>
          <w:p w14:paraId="3579B1E4" w14:textId="77777777" w:rsidR="00660125" w:rsidRDefault="00000000">
            <w:pPr>
              <w:pStyle w:val="ae"/>
            </w:pPr>
            <w:r>
              <w:rPr>
                <w:rFonts w:hint="eastAsia"/>
              </w:rPr>
              <w:t>服务地点展示</w:t>
            </w:r>
            <w:r>
              <w:t>、智能搜索、</w:t>
            </w:r>
            <w:r>
              <w:rPr>
                <w:rFonts w:hint="eastAsia"/>
              </w:rPr>
              <w:t>警务热力图</w:t>
            </w:r>
            <w:r>
              <w:t>、地理位置导航、事项办理导航等功能</w:t>
            </w:r>
            <w:r>
              <w:rPr>
                <w:rFonts w:hint="eastAsia"/>
              </w:rPr>
              <w:t>。</w:t>
            </w:r>
          </w:p>
        </w:tc>
        <w:tc>
          <w:tcPr>
            <w:tcW w:w="2884" w:type="dxa"/>
            <w:vAlign w:val="center"/>
          </w:tcPr>
          <w:p w14:paraId="18AA375F" w14:textId="77777777" w:rsidR="00660125" w:rsidRDefault="00000000">
            <w:pPr>
              <w:pStyle w:val="ae"/>
            </w:pPr>
            <w:r>
              <w:rPr>
                <w:rFonts w:hint="eastAsia"/>
              </w:rPr>
              <w:t>下线，使用</w:t>
            </w:r>
            <w:proofErr w:type="gramStart"/>
            <w:r>
              <w:rPr>
                <w:rFonts w:hint="eastAsia"/>
              </w:rPr>
              <w:t>渝</w:t>
            </w:r>
            <w:proofErr w:type="gramEnd"/>
            <w:r>
              <w:rPr>
                <w:rFonts w:hint="eastAsia"/>
              </w:rPr>
              <w:t>快办政务服务地图能力。</w:t>
            </w:r>
          </w:p>
        </w:tc>
      </w:tr>
      <w:tr w:rsidR="00660125" w14:paraId="67337BBA" w14:textId="77777777">
        <w:trPr>
          <w:jc w:val="center"/>
        </w:trPr>
        <w:tc>
          <w:tcPr>
            <w:tcW w:w="614" w:type="dxa"/>
            <w:shd w:val="clear" w:color="auto" w:fill="auto"/>
            <w:vAlign w:val="center"/>
          </w:tcPr>
          <w:p w14:paraId="04E3BB84" w14:textId="77777777" w:rsidR="00660125" w:rsidRDefault="00000000">
            <w:pPr>
              <w:pStyle w:val="ae"/>
            </w:pPr>
            <w:r>
              <w:rPr>
                <w:rFonts w:hint="eastAsia"/>
              </w:rPr>
              <w:t>20</w:t>
            </w:r>
          </w:p>
        </w:tc>
        <w:tc>
          <w:tcPr>
            <w:tcW w:w="1244" w:type="dxa"/>
            <w:shd w:val="clear" w:color="auto" w:fill="auto"/>
            <w:vAlign w:val="center"/>
          </w:tcPr>
          <w:p w14:paraId="2F9D74C5" w14:textId="77777777" w:rsidR="00660125" w:rsidRDefault="00000000">
            <w:pPr>
              <w:pStyle w:val="ae"/>
            </w:pPr>
            <w:r>
              <w:rPr>
                <w:rFonts w:hint="eastAsia"/>
              </w:rPr>
              <w:t>大数据可视化分析</w:t>
            </w:r>
          </w:p>
        </w:tc>
        <w:tc>
          <w:tcPr>
            <w:tcW w:w="3554" w:type="dxa"/>
            <w:shd w:val="clear" w:color="auto" w:fill="auto"/>
            <w:vAlign w:val="center"/>
          </w:tcPr>
          <w:p w14:paraId="46957DC9" w14:textId="77777777" w:rsidR="00660125" w:rsidRDefault="00000000">
            <w:pPr>
              <w:pStyle w:val="ae"/>
            </w:pPr>
            <w:r>
              <w:rPr>
                <w:rFonts w:hint="eastAsia"/>
              </w:rPr>
              <w:t>实现多数据源配置、数据元建设、数据抽取、数据清洗、数据转换、数据加载、数据处理等大数据处理能力，及办事民警全息画像分析、办事民警绩效管理分析、最佳最差办事分析</w:t>
            </w:r>
            <w:r>
              <w:t>、</w:t>
            </w:r>
            <w:r>
              <w:rPr>
                <w:rFonts w:hint="eastAsia"/>
              </w:rPr>
              <w:t>市民全息画像分析、市民行为画像分析等大数据可视化分析展示功能。</w:t>
            </w:r>
          </w:p>
        </w:tc>
        <w:tc>
          <w:tcPr>
            <w:tcW w:w="2884" w:type="dxa"/>
            <w:vAlign w:val="center"/>
          </w:tcPr>
          <w:p w14:paraId="70076826" w14:textId="77777777" w:rsidR="00660125" w:rsidRDefault="00000000">
            <w:pPr>
              <w:pStyle w:val="ae"/>
            </w:pPr>
            <w:r>
              <w:rPr>
                <w:rFonts w:hint="eastAsia"/>
              </w:rPr>
              <w:t>后台能力，</w:t>
            </w:r>
            <w:proofErr w:type="gramStart"/>
            <w:r>
              <w:rPr>
                <w:rFonts w:hint="eastAsia"/>
              </w:rPr>
              <w:t>利旧</w:t>
            </w:r>
            <w:proofErr w:type="gramEnd"/>
          </w:p>
        </w:tc>
      </w:tr>
      <w:tr w:rsidR="00660125" w14:paraId="336B1272" w14:textId="77777777">
        <w:trPr>
          <w:jc w:val="center"/>
        </w:trPr>
        <w:tc>
          <w:tcPr>
            <w:tcW w:w="614" w:type="dxa"/>
            <w:shd w:val="clear" w:color="auto" w:fill="auto"/>
            <w:vAlign w:val="center"/>
          </w:tcPr>
          <w:p w14:paraId="3D1E8D93" w14:textId="77777777" w:rsidR="00660125" w:rsidRDefault="00000000">
            <w:pPr>
              <w:pStyle w:val="ae"/>
            </w:pPr>
            <w:r>
              <w:rPr>
                <w:rFonts w:hint="eastAsia"/>
              </w:rPr>
              <w:t>21</w:t>
            </w:r>
          </w:p>
        </w:tc>
        <w:tc>
          <w:tcPr>
            <w:tcW w:w="1244" w:type="dxa"/>
            <w:shd w:val="clear" w:color="auto" w:fill="auto"/>
            <w:vAlign w:val="center"/>
          </w:tcPr>
          <w:p w14:paraId="582A15AB" w14:textId="77777777" w:rsidR="00660125" w:rsidRDefault="00000000">
            <w:pPr>
              <w:pStyle w:val="ae"/>
            </w:pPr>
            <w:r>
              <w:rPr>
                <w:rFonts w:hint="eastAsia"/>
              </w:rPr>
              <w:t>交巡警综合业务审核</w:t>
            </w:r>
          </w:p>
        </w:tc>
        <w:tc>
          <w:tcPr>
            <w:tcW w:w="3554" w:type="dxa"/>
            <w:shd w:val="clear" w:color="auto" w:fill="auto"/>
            <w:vAlign w:val="center"/>
          </w:tcPr>
          <w:p w14:paraId="618E3615" w14:textId="77777777" w:rsidR="00660125" w:rsidRDefault="00000000">
            <w:pPr>
              <w:pStyle w:val="ae"/>
            </w:pPr>
            <w:r>
              <w:rPr>
                <w:rFonts w:hint="eastAsia"/>
              </w:rPr>
              <w:t>原平台重构完成后，上线死亡驾驶人驾驶证注销、网上补领机动车电子信息卡、补领电动自行车车牌、申领免检车申领检验合格标志、重点企业驾驶人安全宣传教育视频学习、交管故障上报等业务，在审核系统中完成审核受理</w:t>
            </w:r>
          </w:p>
        </w:tc>
        <w:tc>
          <w:tcPr>
            <w:tcW w:w="2884" w:type="dxa"/>
            <w:vAlign w:val="center"/>
          </w:tcPr>
          <w:p w14:paraId="27BDB23A" w14:textId="77777777" w:rsidR="00660125" w:rsidRDefault="00000000">
            <w:pPr>
              <w:pStyle w:val="ae"/>
            </w:pPr>
            <w:r>
              <w:rPr>
                <w:rFonts w:hint="eastAsia"/>
              </w:rPr>
              <w:t>新增</w:t>
            </w:r>
          </w:p>
        </w:tc>
      </w:tr>
      <w:tr w:rsidR="00660125" w14:paraId="3A14D3C0" w14:textId="77777777">
        <w:trPr>
          <w:jc w:val="center"/>
        </w:trPr>
        <w:tc>
          <w:tcPr>
            <w:tcW w:w="614" w:type="dxa"/>
            <w:shd w:val="clear" w:color="auto" w:fill="auto"/>
            <w:vAlign w:val="center"/>
          </w:tcPr>
          <w:p w14:paraId="2DAF5BCF" w14:textId="77777777" w:rsidR="00660125" w:rsidRDefault="00000000">
            <w:pPr>
              <w:pStyle w:val="ae"/>
            </w:pPr>
            <w:r>
              <w:rPr>
                <w:rFonts w:hint="eastAsia"/>
              </w:rPr>
              <w:t>22</w:t>
            </w:r>
          </w:p>
        </w:tc>
        <w:tc>
          <w:tcPr>
            <w:tcW w:w="1244" w:type="dxa"/>
            <w:shd w:val="clear" w:color="auto" w:fill="auto"/>
            <w:vAlign w:val="center"/>
          </w:tcPr>
          <w:p w14:paraId="3B61D71C" w14:textId="77777777" w:rsidR="00660125" w:rsidRDefault="00000000">
            <w:pPr>
              <w:pStyle w:val="ae"/>
            </w:pPr>
            <w:r>
              <w:rPr>
                <w:rFonts w:hint="eastAsia"/>
              </w:rPr>
              <w:t>互联网故障申报</w:t>
            </w:r>
          </w:p>
        </w:tc>
        <w:tc>
          <w:tcPr>
            <w:tcW w:w="3554" w:type="dxa"/>
            <w:shd w:val="clear" w:color="auto" w:fill="auto"/>
            <w:vAlign w:val="center"/>
          </w:tcPr>
          <w:p w14:paraId="33862EE1" w14:textId="77777777" w:rsidR="00660125" w:rsidRDefault="00000000">
            <w:pPr>
              <w:pStyle w:val="ae"/>
            </w:pPr>
            <w:r>
              <w:rPr>
                <w:rFonts w:hint="eastAsia"/>
              </w:rPr>
              <w:t>为全市驾驶人考场、检测站、社会服务站、保险公司、等社会服务单位提供交巡警业务故障的上报渠道</w:t>
            </w:r>
          </w:p>
        </w:tc>
        <w:tc>
          <w:tcPr>
            <w:tcW w:w="2884" w:type="dxa"/>
            <w:vAlign w:val="center"/>
          </w:tcPr>
          <w:p w14:paraId="3DC1422F" w14:textId="77777777" w:rsidR="00660125" w:rsidRDefault="00000000">
            <w:pPr>
              <w:pStyle w:val="ae"/>
            </w:pPr>
            <w:r>
              <w:rPr>
                <w:rFonts w:hint="eastAsia"/>
              </w:rPr>
              <w:t>新增</w:t>
            </w:r>
          </w:p>
        </w:tc>
      </w:tr>
      <w:tr w:rsidR="00660125" w14:paraId="3FE93A94" w14:textId="77777777">
        <w:trPr>
          <w:jc w:val="center"/>
        </w:trPr>
        <w:tc>
          <w:tcPr>
            <w:tcW w:w="614" w:type="dxa"/>
            <w:shd w:val="clear" w:color="auto" w:fill="auto"/>
            <w:vAlign w:val="center"/>
          </w:tcPr>
          <w:p w14:paraId="4C0C3BF3" w14:textId="77777777" w:rsidR="00660125" w:rsidRDefault="00000000">
            <w:pPr>
              <w:pStyle w:val="ae"/>
            </w:pPr>
            <w:r>
              <w:rPr>
                <w:rFonts w:hint="eastAsia"/>
              </w:rPr>
              <w:t>23</w:t>
            </w:r>
          </w:p>
        </w:tc>
        <w:tc>
          <w:tcPr>
            <w:tcW w:w="1244" w:type="dxa"/>
            <w:shd w:val="clear" w:color="auto" w:fill="auto"/>
            <w:vAlign w:val="center"/>
          </w:tcPr>
          <w:p w14:paraId="0C64B2E5" w14:textId="77777777" w:rsidR="00660125" w:rsidRDefault="00000000">
            <w:pPr>
              <w:pStyle w:val="ae"/>
            </w:pPr>
            <w:r>
              <w:rPr>
                <w:rFonts w:hint="eastAsia"/>
              </w:rPr>
              <w:t>档案影像化</w:t>
            </w:r>
          </w:p>
        </w:tc>
        <w:tc>
          <w:tcPr>
            <w:tcW w:w="3554" w:type="dxa"/>
            <w:shd w:val="clear" w:color="auto" w:fill="auto"/>
            <w:vAlign w:val="center"/>
          </w:tcPr>
          <w:p w14:paraId="0E2FB7F6" w14:textId="77777777" w:rsidR="00660125" w:rsidRDefault="00000000">
            <w:pPr>
              <w:pStyle w:val="ae"/>
            </w:pPr>
            <w:r>
              <w:rPr>
                <w:rFonts w:hint="eastAsia"/>
              </w:rPr>
              <w:t>实现全市影像</w:t>
            </w:r>
            <w:proofErr w:type="gramStart"/>
            <w:r>
              <w:rPr>
                <w:rFonts w:hint="eastAsia"/>
              </w:rPr>
              <w:t>化资料</w:t>
            </w:r>
            <w:proofErr w:type="gramEnd"/>
            <w:r>
              <w:rPr>
                <w:rFonts w:hint="eastAsia"/>
              </w:rPr>
              <w:t>的审核、汇聚与共享</w:t>
            </w:r>
          </w:p>
        </w:tc>
        <w:tc>
          <w:tcPr>
            <w:tcW w:w="2884" w:type="dxa"/>
            <w:vAlign w:val="center"/>
          </w:tcPr>
          <w:p w14:paraId="57B117C1" w14:textId="77777777" w:rsidR="00660125" w:rsidRDefault="00000000">
            <w:pPr>
              <w:pStyle w:val="ae"/>
            </w:pPr>
            <w:r>
              <w:rPr>
                <w:rFonts w:hint="eastAsia"/>
              </w:rPr>
              <w:t>新增</w:t>
            </w:r>
          </w:p>
        </w:tc>
      </w:tr>
    </w:tbl>
    <w:p w14:paraId="71791615" w14:textId="77777777" w:rsidR="00660125" w:rsidRDefault="00000000">
      <w:pPr>
        <w:pStyle w:val="5"/>
      </w:pPr>
      <w:r>
        <w:rPr>
          <w:rFonts w:hint="eastAsia"/>
        </w:rPr>
        <w:t>与业务部</w:t>
      </w:r>
      <w:proofErr w:type="gramStart"/>
      <w:r>
        <w:rPr>
          <w:rFonts w:hint="eastAsia"/>
        </w:rPr>
        <w:t>门系统</w:t>
      </w:r>
      <w:proofErr w:type="gramEnd"/>
      <w:r>
        <w:rPr>
          <w:rFonts w:hint="eastAsia"/>
        </w:rPr>
        <w:t>的关系</w:t>
      </w:r>
    </w:p>
    <w:p w14:paraId="4D51070F" w14:textId="77777777" w:rsidR="00660125" w:rsidRDefault="00000000">
      <w:r>
        <w:rPr>
          <w:rFonts w:hint="eastAsia"/>
        </w:rPr>
        <w:t>“法治·警快办”应用将建设交巡警、户政、治安、出入境等警种相关的民生服务业务，将与以上警种民生服务业务系统对</w:t>
      </w:r>
      <w:r>
        <w:rPr>
          <w:rFonts w:hint="eastAsia"/>
        </w:rPr>
        <w:lastRenderedPageBreak/>
        <w:t>接，需要对接的系统有户政人口系统、交</w:t>
      </w:r>
      <w:proofErr w:type="gramStart"/>
      <w:r>
        <w:rPr>
          <w:rFonts w:hint="eastAsia"/>
        </w:rPr>
        <w:t>巡警网申</w:t>
      </w:r>
      <w:proofErr w:type="gramEnd"/>
      <w:r>
        <w:rPr>
          <w:rFonts w:hint="eastAsia"/>
        </w:rPr>
        <w:t>平台、养犬管理系统、出入境统一平台，由警种民生服务业务系统对本次新建的业务进行受理、审批、审结操作，并由对应系统将审批结果数据传递至“法治·警快办”应用。</w:t>
      </w:r>
    </w:p>
    <w:p w14:paraId="3888A5CA" w14:textId="77777777" w:rsidR="00660125" w:rsidRDefault="00000000">
      <w:pPr>
        <w:pStyle w:val="4"/>
      </w:pPr>
      <w:r>
        <w:rPr>
          <w:rFonts w:hint="eastAsia"/>
        </w:rPr>
        <w:t>技术路线</w:t>
      </w:r>
    </w:p>
    <w:p w14:paraId="6D4CF9F7" w14:textId="77777777" w:rsidR="00660125" w:rsidRDefault="00000000">
      <w:r>
        <w:rPr>
          <w:rFonts w:hint="eastAsia"/>
        </w:rPr>
        <w:t>系统要求采用</w:t>
      </w:r>
      <w:r>
        <w:rPr>
          <w:rFonts w:hint="eastAsia"/>
        </w:rPr>
        <w:t>JAVA</w:t>
      </w:r>
      <w:r>
        <w:rPr>
          <w:rFonts w:hint="eastAsia"/>
        </w:rPr>
        <w:t>技术平台，实现跨平台运行，采用互联网主流的分布式及容器化设计理念；技术架构设计要实现业务微服务化、部署容器化、前端展示分层多终端化；要求支持分布式缓存机制，保证多平台访问和操作的快速响应；核心子系统要实现自定义插件的方式进行功能或业务上灵活扩展，而无需对整个平台进行重构或核心代码的改动；最大程度减轻系统迭代风险；对服务接口要能够实现可伸缩，支持快速迭代开发。具体技术要求如下：</w:t>
      </w:r>
    </w:p>
    <w:p w14:paraId="3D1E72CA" w14:textId="77777777" w:rsidR="00660125" w:rsidRDefault="00000000">
      <w:r>
        <w:rPr>
          <w:rFonts w:hint="eastAsia"/>
        </w:rPr>
        <w:t>（</w:t>
      </w:r>
      <w:r>
        <w:rPr>
          <w:rFonts w:hint="eastAsia"/>
        </w:rPr>
        <w:t>1</w:t>
      </w:r>
      <w:r>
        <w:rPr>
          <w:rFonts w:hint="eastAsia"/>
        </w:rPr>
        <w:t>）扩展接口：基于</w:t>
      </w:r>
      <w:r>
        <w:rPr>
          <w:rFonts w:hint="eastAsia"/>
        </w:rPr>
        <w:t xml:space="preserve"> Web Service </w:t>
      </w:r>
      <w:r>
        <w:rPr>
          <w:rFonts w:hint="eastAsia"/>
        </w:rPr>
        <w:t>为主的主流接口模式。</w:t>
      </w:r>
    </w:p>
    <w:p w14:paraId="5426852D" w14:textId="77777777" w:rsidR="00660125" w:rsidRDefault="00000000">
      <w:r>
        <w:rPr>
          <w:rFonts w:hint="eastAsia"/>
        </w:rPr>
        <w:t>（</w:t>
      </w:r>
      <w:r>
        <w:rPr>
          <w:rFonts w:hint="eastAsia"/>
        </w:rPr>
        <w:t>2</w:t>
      </w:r>
      <w:r>
        <w:rPr>
          <w:rFonts w:hint="eastAsia"/>
        </w:rPr>
        <w:t>）安全发布：符合</w:t>
      </w:r>
      <w:r>
        <w:rPr>
          <w:rFonts w:hint="eastAsia"/>
        </w:rPr>
        <w:t xml:space="preserve"> HTTP </w:t>
      </w:r>
      <w:r>
        <w:rPr>
          <w:rFonts w:hint="eastAsia"/>
        </w:rPr>
        <w:t>或者</w:t>
      </w:r>
      <w:r>
        <w:rPr>
          <w:rFonts w:hint="eastAsia"/>
        </w:rPr>
        <w:t xml:space="preserve"> HTTPS </w:t>
      </w:r>
      <w:r>
        <w:rPr>
          <w:rFonts w:hint="eastAsia"/>
        </w:rPr>
        <w:t>的安全架构。</w:t>
      </w:r>
    </w:p>
    <w:p w14:paraId="64CFE85C" w14:textId="77777777" w:rsidR="00660125" w:rsidRDefault="00000000">
      <w:r>
        <w:rPr>
          <w:rFonts w:hint="eastAsia"/>
        </w:rPr>
        <w:t>（</w:t>
      </w:r>
      <w:r>
        <w:rPr>
          <w:rFonts w:hint="eastAsia"/>
        </w:rPr>
        <w:t>3</w:t>
      </w:r>
      <w:r>
        <w:rPr>
          <w:rFonts w:hint="eastAsia"/>
        </w:rPr>
        <w:t>）操作系统：适配国产操作系统。</w:t>
      </w:r>
    </w:p>
    <w:p w14:paraId="17120989" w14:textId="77777777" w:rsidR="00660125" w:rsidRDefault="00000000">
      <w:r>
        <w:rPr>
          <w:rFonts w:hint="eastAsia"/>
        </w:rPr>
        <w:t>（</w:t>
      </w:r>
      <w:r>
        <w:rPr>
          <w:rFonts w:hint="eastAsia"/>
        </w:rPr>
        <w:t>4</w:t>
      </w:r>
      <w:r>
        <w:rPr>
          <w:rFonts w:hint="eastAsia"/>
        </w:rPr>
        <w:t>）数据库要求：适配国产数据库。</w:t>
      </w:r>
    </w:p>
    <w:p w14:paraId="2A0486C4" w14:textId="77777777" w:rsidR="00660125" w:rsidRDefault="00000000">
      <w:r>
        <w:rPr>
          <w:rFonts w:hint="eastAsia"/>
        </w:rPr>
        <w:t>（</w:t>
      </w:r>
      <w:r>
        <w:rPr>
          <w:rFonts w:hint="eastAsia"/>
        </w:rPr>
        <w:t>5</w:t>
      </w:r>
      <w:r>
        <w:rPr>
          <w:rFonts w:hint="eastAsia"/>
        </w:rPr>
        <w:t>）中间件要求：适配国产中间件。</w:t>
      </w:r>
    </w:p>
    <w:p w14:paraId="0AB2D750" w14:textId="77777777" w:rsidR="00660125" w:rsidRDefault="00000000">
      <w:r>
        <w:rPr>
          <w:rFonts w:hint="eastAsia"/>
        </w:rPr>
        <w:t>（</w:t>
      </w:r>
      <w:r>
        <w:rPr>
          <w:rFonts w:hint="eastAsia"/>
        </w:rPr>
        <w:t>6</w:t>
      </w:r>
      <w:r>
        <w:rPr>
          <w:rFonts w:hint="eastAsia"/>
        </w:rPr>
        <w:t>）浏览器要求：系统在建设时应充分考虑市场浏览器的版本多样性问题，</w:t>
      </w:r>
      <w:proofErr w:type="gramStart"/>
      <w:r>
        <w:rPr>
          <w:rFonts w:hint="eastAsia"/>
        </w:rPr>
        <w:t>需支持</w:t>
      </w:r>
      <w:proofErr w:type="gramEnd"/>
      <w:r>
        <w:rPr>
          <w:rFonts w:hint="eastAsia"/>
        </w:rPr>
        <w:t>国产浏览器，及常用浏览器（如：</w:t>
      </w:r>
      <w:r>
        <w:rPr>
          <w:rFonts w:hint="eastAsia"/>
        </w:rPr>
        <w:t>IE</w:t>
      </w:r>
      <w:r>
        <w:rPr>
          <w:rFonts w:hint="eastAsia"/>
        </w:rPr>
        <w:t>浏览器、</w:t>
      </w:r>
      <w:r>
        <w:rPr>
          <w:rFonts w:hint="eastAsia"/>
        </w:rPr>
        <w:t>Edge</w:t>
      </w:r>
      <w:r>
        <w:rPr>
          <w:rFonts w:hint="eastAsia"/>
        </w:rPr>
        <w:t>浏览器，</w:t>
      </w:r>
      <w:r>
        <w:rPr>
          <w:rFonts w:hint="eastAsia"/>
        </w:rPr>
        <w:t>360</w:t>
      </w:r>
      <w:r>
        <w:rPr>
          <w:rFonts w:hint="eastAsia"/>
        </w:rPr>
        <w:t>浏览器、谷歌浏览器等），且当用户</w:t>
      </w:r>
      <w:r>
        <w:rPr>
          <w:rFonts w:hint="eastAsia"/>
        </w:rPr>
        <w:lastRenderedPageBreak/>
        <w:t>使用的浏览器版本不适合时建议为用户提供浏览器版本提示语，从而建立良好的用户体验。</w:t>
      </w:r>
    </w:p>
    <w:p w14:paraId="09FABDD4" w14:textId="77777777" w:rsidR="00660125" w:rsidRDefault="00000000">
      <w:pPr>
        <w:pStyle w:val="2"/>
      </w:pPr>
      <w:bookmarkStart w:id="76" w:name="_Toc409"/>
      <w:r>
        <w:rPr>
          <w:rFonts w:hint="eastAsia"/>
        </w:rPr>
        <w:t>应用详细设计方案</w:t>
      </w:r>
      <w:bookmarkEnd w:id="76"/>
    </w:p>
    <w:p w14:paraId="73513678" w14:textId="77777777" w:rsidR="00660125" w:rsidRDefault="00000000">
      <w:pPr>
        <w:pStyle w:val="3"/>
      </w:pPr>
      <w:bookmarkStart w:id="77" w:name="_Toc16626"/>
      <w:r>
        <w:rPr>
          <w:rFonts w:hint="eastAsia"/>
        </w:rPr>
        <w:t>标准规范建设</w:t>
      </w:r>
      <w:bookmarkEnd w:id="77"/>
    </w:p>
    <w:p w14:paraId="0DA38C3D" w14:textId="77777777" w:rsidR="00660125" w:rsidRDefault="00000000">
      <w:pPr>
        <w:pStyle w:val="4"/>
      </w:pPr>
      <w:r>
        <w:rPr>
          <w:rFonts w:hint="eastAsia"/>
        </w:rPr>
        <w:t>需制定的行业统一技术标准和管理规范</w:t>
      </w:r>
    </w:p>
    <w:p w14:paraId="5647B057" w14:textId="77777777" w:rsidR="00660125" w:rsidRDefault="00000000">
      <w:r>
        <w:rPr>
          <w:rFonts w:hint="eastAsia"/>
        </w:rPr>
        <w:t>本次不涉及</w:t>
      </w:r>
    </w:p>
    <w:p w14:paraId="1744CB94" w14:textId="77777777" w:rsidR="00660125" w:rsidRDefault="00000000">
      <w:pPr>
        <w:pStyle w:val="4"/>
      </w:pPr>
      <w:r>
        <w:rPr>
          <w:rFonts w:hint="eastAsia"/>
        </w:rPr>
        <w:t>应用开发中需要遵从的国家、地方信息化标准规范和相关行业标准规范</w:t>
      </w:r>
    </w:p>
    <w:p w14:paraId="4542BBAA" w14:textId="77777777" w:rsidR="00660125" w:rsidRDefault="00000000">
      <w:r>
        <w:rPr>
          <w:rFonts w:hint="eastAsia"/>
        </w:rPr>
        <w:t>（</w:t>
      </w:r>
      <w:r>
        <w:rPr>
          <w:rFonts w:hint="eastAsia"/>
        </w:rPr>
        <w:t>1</w:t>
      </w:r>
      <w:r>
        <w:rPr>
          <w:rFonts w:hint="eastAsia"/>
        </w:rPr>
        <w:t>）《重庆市公安局信息系统数据标准化工作实施办法（试行）》；</w:t>
      </w:r>
    </w:p>
    <w:p w14:paraId="2C264CDD" w14:textId="77777777" w:rsidR="00660125" w:rsidRDefault="00000000">
      <w:r>
        <w:rPr>
          <w:rFonts w:hint="eastAsia"/>
        </w:rPr>
        <w:t>（</w:t>
      </w:r>
      <w:r>
        <w:rPr>
          <w:rFonts w:hint="eastAsia"/>
        </w:rPr>
        <w:t>2</w:t>
      </w:r>
      <w:r>
        <w:rPr>
          <w:rFonts w:hint="eastAsia"/>
        </w:rPr>
        <w:t>）《信息技术软件工程术语》（</w:t>
      </w:r>
      <w:r>
        <w:rPr>
          <w:rFonts w:hint="eastAsia"/>
        </w:rPr>
        <w:t>GB/T 11457-2006</w:t>
      </w:r>
      <w:r>
        <w:rPr>
          <w:rFonts w:hint="eastAsia"/>
        </w:rPr>
        <w:t>）；</w:t>
      </w:r>
    </w:p>
    <w:p w14:paraId="545F8789" w14:textId="77777777" w:rsidR="00660125" w:rsidRDefault="00000000">
      <w:r>
        <w:rPr>
          <w:rFonts w:hint="eastAsia"/>
        </w:rPr>
        <w:t>（</w:t>
      </w:r>
      <w:r>
        <w:rPr>
          <w:rFonts w:hint="eastAsia"/>
        </w:rPr>
        <w:t>3</w:t>
      </w:r>
      <w:r>
        <w:rPr>
          <w:rFonts w:hint="eastAsia"/>
        </w:rPr>
        <w:t>）《计算机软件需求规格说明规范》（</w:t>
      </w:r>
      <w:r>
        <w:rPr>
          <w:rFonts w:hint="eastAsia"/>
        </w:rPr>
        <w:t>GB/T 9385-2008</w:t>
      </w:r>
      <w:r>
        <w:rPr>
          <w:rFonts w:hint="eastAsia"/>
        </w:rPr>
        <w:t>）；</w:t>
      </w:r>
    </w:p>
    <w:p w14:paraId="6FDF7705" w14:textId="77777777" w:rsidR="00660125" w:rsidRDefault="00000000">
      <w:r>
        <w:rPr>
          <w:rFonts w:hint="eastAsia"/>
        </w:rPr>
        <w:t>（</w:t>
      </w:r>
      <w:r>
        <w:rPr>
          <w:rFonts w:hint="eastAsia"/>
        </w:rPr>
        <w:t>4</w:t>
      </w:r>
      <w:r>
        <w:rPr>
          <w:rFonts w:hint="eastAsia"/>
        </w:rPr>
        <w:t>）《网络安全等级保护测评过程指南》（</w:t>
      </w:r>
      <w:r>
        <w:rPr>
          <w:rFonts w:hint="eastAsia"/>
        </w:rPr>
        <w:t>GB/T 28449-2018</w:t>
      </w:r>
      <w:r>
        <w:rPr>
          <w:rFonts w:hint="eastAsia"/>
        </w:rPr>
        <w:t>）；</w:t>
      </w:r>
    </w:p>
    <w:p w14:paraId="6AE5FC5D" w14:textId="77777777" w:rsidR="00660125" w:rsidRDefault="00000000">
      <w:r>
        <w:rPr>
          <w:rFonts w:hint="eastAsia"/>
        </w:rPr>
        <w:t>（</w:t>
      </w:r>
      <w:r>
        <w:rPr>
          <w:rFonts w:hint="eastAsia"/>
        </w:rPr>
        <w:t>5</w:t>
      </w:r>
      <w:r>
        <w:rPr>
          <w:rFonts w:hint="eastAsia"/>
        </w:rPr>
        <w:t>）《信息安全技术</w:t>
      </w:r>
      <w:r>
        <w:rPr>
          <w:rFonts w:hint="eastAsia"/>
        </w:rPr>
        <w:t xml:space="preserve"> </w:t>
      </w:r>
      <w:r>
        <w:rPr>
          <w:rFonts w:hint="eastAsia"/>
        </w:rPr>
        <w:t>网络安全等级保护基本要求》（</w:t>
      </w:r>
      <w:r>
        <w:rPr>
          <w:rFonts w:hint="eastAsia"/>
        </w:rPr>
        <w:t>GB/T 22239-2019</w:t>
      </w:r>
      <w:r>
        <w:rPr>
          <w:rFonts w:hint="eastAsia"/>
        </w:rPr>
        <w:t>）；</w:t>
      </w:r>
    </w:p>
    <w:p w14:paraId="140F7E3D" w14:textId="77777777" w:rsidR="00660125" w:rsidRDefault="00000000">
      <w:r>
        <w:rPr>
          <w:rFonts w:hint="eastAsia"/>
        </w:rPr>
        <w:t>（</w:t>
      </w:r>
      <w:r>
        <w:rPr>
          <w:rFonts w:hint="eastAsia"/>
        </w:rPr>
        <w:t>6</w:t>
      </w:r>
      <w:r>
        <w:rPr>
          <w:rFonts w:hint="eastAsia"/>
        </w:rPr>
        <w:t>）《信息安全技术</w:t>
      </w:r>
      <w:r>
        <w:rPr>
          <w:rFonts w:hint="eastAsia"/>
        </w:rPr>
        <w:t xml:space="preserve"> </w:t>
      </w:r>
      <w:r>
        <w:rPr>
          <w:rFonts w:hint="eastAsia"/>
        </w:rPr>
        <w:t>数据库管理系统安全评估准则》（</w:t>
      </w:r>
      <w:r>
        <w:rPr>
          <w:rFonts w:hint="eastAsia"/>
        </w:rPr>
        <w:t>GB/T 20009-2019</w:t>
      </w:r>
      <w:r>
        <w:rPr>
          <w:rFonts w:hint="eastAsia"/>
        </w:rPr>
        <w:t>）；</w:t>
      </w:r>
    </w:p>
    <w:p w14:paraId="316AA6C7" w14:textId="77777777" w:rsidR="00660125" w:rsidRDefault="00000000">
      <w:r>
        <w:rPr>
          <w:rFonts w:hint="eastAsia"/>
        </w:rPr>
        <w:t>（</w:t>
      </w:r>
      <w:r>
        <w:rPr>
          <w:rFonts w:hint="eastAsia"/>
        </w:rPr>
        <w:t>7</w:t>
      </w:r>
      <w:r>
        <w:rPr>
          <w:rFonts w:hint="eastAsia"/>
        </w:rPr>
        <w:t>）《信息技术云计算云服务质量评价指标》（</w:t>
      </w:r>
      <w:r>
        <w:rPr>
          <w:rFonts w:hint="eastAsia"/>
        </w:rPr>
        <w:t>GB/T 37738-2019</w:t>
      </w:r>
      <w:r>
        <w:rPr>
          <w:rFonts w:hint="eastAsia"/>
        </w:rPr>
        <w:t>）；</w:t>
      </w:r>
    </w:p>
    <w:p w14:paraId="638CF81B" w14:textId="77777777" w:rsidR="00660125" w:rsidRDefault="00000000">
      <w:r>
        <w:rPr>
          <w:rFonts w:hint="eastAsia"/>
        </w:rPr>
        <w:lastRenderedPageBreak/>
        <w:t>（</w:t>
      </w:r>
      <w:r>
        <w:rPr>
          <w:rFonts w:hint="eastAsia"/>
        </w:rPr>
        <w:t>8</w:t>
      </w:r>
      <w:r>
        <w:rPr>
          <w:rFonts w:hint="eastAsia"/>
        </w:rPr>
        <w:t>）《信息安全技术</w:t>
      </w:r>
      <w:r>
        <w:rPr>
          <w:rFonts w:hint="eastAsia"/>
        </w:rPr>
        <w:t xml:space="preserve"> </w:t>
      </w:r>
      <w:r>
        <w:rPr>
          <w:rFonts w:hint="eastAsia"/>
        </w:rPr>
        <w:t>操作系统安全技术要求》（</w:t>
      </w:r>
      <w:r>
        <w:rPr>
          <w:rFonts w:hint="eastAsia"/>
        </w:rPr>
        <w:t>GB/T 20272-2019</w:t>
      </w:r>
      <w:r>
        <w:rPr>
          <w:rFonts w:hint="eastAsia"/>
        </w:rPr>
        <w:t>）；</w:t>
      </w:r>
    </w:p>
    <w:p w14:paraId="32171F84" w14:textId="77777777" w:rsidR="00660125" w:rsidRDefault="00000000">
      <w:r>
        <w:rPr>
          <w:rFonts w:hint="eastAsia"/>
        </w:rPr>
        <w:t>（</w:t>
      </w:r>
      <w:r>
        <w:rPr>
          <w:rFonts w:hint="eastAsia"/>
        </w:rPr>
        <w:t>9</w:t>
      </w:r>
      <w:r>
        <w:rPr>
          <w:rFonts w:hint="eastAsia"/>
        </w:rPr>
        <w:t>）《信息安全技术</w:t>
      </w:r>
      <w:r>
        <w:rPr>
          <w:rFonts w:hint="eastAsia"/>
        </w:rPr>
        <w:t xml:space="preserve"> </w:t>
      </w:r>
      <w:r>
        <w:rPr>
          <w:rFonts w:hint="eastAsia"/>
        </w:rPr>
        <w:t>数据库管理系统安全技术要求》（</w:t>
      </w:r>
      <w:r>
        <w:rPr>
          <w:rFonts w:hint="eastAsia"/>
        </w:rPr>
        <w:t>GB/T 20273-2019</w:t>
      </w:r>
      <w:r>
        <w:rPr>
          <w:rFonts w:hint="eastAsia"/>
        </w:rPr>
        <w:t>）；</w:t>
      </w:r>
    </w:p>
    <w:p w14:paraId="3C20E086" w14:textId="77777777" w:rsidR="00660125" w:rsidRDefault="00000000">
      <w:r>
        <w:rPr>
          <w:rFonts w:hint="eastAsia"/>
        </w:rPr>
        <w:t>（</w:t>
      </w:r>
      <w:r>
        <w:rPr>
          <w:rFonts w:hint="eastAsia"/>
        </w:rPr>
        <w:t>10</w:t>
      </w:r>
      <w:r>
        <w:rPr>
          <w:rFonts w:hint="eastAsia"/>
        </w:rPr>
        <w:t>）《信息安全技术</w:t>
      </w:r>
      <w:r>
        <w:rPr>
          <w:rFonts w:hint="eastAsia"/>
        </w:rPr>
        <w:t xml:space="preserve"> </w:t>
      </w:r>
      <w:r>
        <w:rPr>
          <w:rFonts w:hint="eastAsia"/>
        </w:rPr>
        <w:t>网络安全等级保护安全设计技术要求》（</w:t>
      </w:r>
      <w:r>
        <w:rPr>
          <w:rFonts w:hint="eastAsia"/>
        </w:rPr>
        <w:t>GB/T 25070-2019</w:t>
      </w:r>
      <w:r>
        <w:rPr>
          <w:rFonts w:hint="eastAsia"/>
        </w:rPr>
        <w:t>）；</w:t>
      </w:r>
    </w:p>
    <w:p w14:paraId="545238CA" w14:textId="77777777" w:rsidR="00660125" w:rsidRDefault="00000000">
      <w:r>
        <w:rPr>
          <w:rFonts w:hint="eastAsia"/>
        </w:rPr>
        <w:t>（</w:t>
      </w:r>
      <w:r>
        <w:rPr>
          <w:rFonts w:hint="eastAsia"/>
        </w:rPr>
        <w:t>11</w:t>
      </w:r>
      <w:r>
        <w:rPr>
          <w:rFonts w:hint="eastAsia"/>
        </w:rPr>
        <w:t>）《网络安全等级保护测评要求》（</w:t>
      </w:r>
      <w:r>
        <w:rPr>
          <w:rFonts w:hint="eastAsia"/>
        </w:rPr>
        <w:t>GB/T 28448-2019</w:t>
      </w:r>
      <w:r>
        <w:rPr>
          <w:rFonts w:hint="eastAsia"/>
        </w:rPr>
        <w:t>）；</w:t>
      </w:r>
    </w:p>
    <w:p w14:paraId="71597B7D" w14:textId="77777777" w:rsidR="00660125" w:rsidRDefault="00000000">
      <w:r>
        <w:rPr>
          <w:rFonts w:hint="eastAsia"/>
        </w:rPr>
        <w:t>（</w:t>
      </w:r>
      <w:r>
        <w:rPr>
          <w:rFonts w:hint="eastAsia"/>
        </w:rPr>
        <w:t>12</w:t>
      </w:r>
      <w:r>
        <w:rPr>
          <w:rFonts w:hint="eastAsia"/>
        </w:rPr>
        <w:t>）《网络安全等级保护实施指南》（</w:t>
      </w:r>
      <w:r>
        <w:rPr>
          <w:rFonts w:hint="eastAsia"/>
        </w:rPr>
        <w:t>GB/T 25058-2019</w:t>
      </w:r>
      <w:r>
        <w:rPr>
          <w:rFonts w:hint="eastAsia"/>
        </w:rPr>
        <w:t>）；</w:t>
      </w:r>
    </w:p>
    <w:p w14:paraId="10E37003" w14:textId="77777777" w:rsidR="00660125" w:rsidRDefault="00000000">
      <w:r>
        <w:rPr>
          <w:rFonts w:hint="eastAsia"/>
        </w:rPr>
        <w:t>（</w:t>
      </w:r>
      <w:r>
        <w:rPr>
          <w:rFonts w:hint="eastAsia"/>
        </w:rPr>
        <w:t>13</w:t>
      </w:r>
      <w:r>
        <w:rPr>
          <w:rFonts w:hint="eastAsia"/>
        </w:rPr>
        <w:t>）《网络安全等级保护定级指南》（</w:t>
      </w:r>
      <w:r>
        <w:rPr>
          <w:rFonts w:hint="eastAsia"/>
        </w:rPr>
        <w:t>GB/T 22240-2020</w:t>
      </w:r>
      <w:r>
        <w:rPr>
          <w:rFonts w:hint="eastAsia"/>
        </w:rPr>
        <w:t>）；</w:t>
      </w:r>
    </w:p>
    <w:p w14:paraId="004CD17A" w14:textId="77777777" w:rsidR="00660125" w:rsidRDefault="00000000">
      <w:r>
        <w:rPr>
          <w:rFonts w:hint="eastAsia"/>
        </w:rPr>
        <w:t>（</w:t>
      </w:r>
      <w:r>
        <w:rPr>
          <w:rFonts w:hint="eastAsia"/>
        </w:rPr>
        <w:t>14</w:t>
      </w:r>
      <w:r>
        <w:rPr>
          <w:rFonts w:hint="eastAsia"/>
        </w:rPr>
        <w:t>）《信息系统密码应用基本要求》（</w:t>
      </w:r>
      <w:r>
        <w:rPr>
          <w:rFonts w:hint="eastAsia"/>
        </w:rPr>
        <w:t>GM/T0054-2018</w:t>
      </w:r>
      <w:r>
        <w:rPr>
          <w:rFonts w:hint="eastAsia"/>
        </w:rPr>
        <w:t>）；</w:t>
      </w:r>
    </w:p>
    <w:p w14:paraId="1E0CD325" w14:textId="77777777" w:rsidR="00660125" w:rsidRDefault="00000000">
      <w:r>
        <w:rPr>
          <w:rFonts w:hint="eastAsia"/>
        </w:rPr>
        <w:t>（</w:t>
      </w:r>
      <w:r>
        <w:rPr>
          <w:rFonts w:hint="eastAsia"/>
        </w:rPr>
        <w:t>15</w:t>
      </w:r>
      <w:r>
        <w:rPr>
          <w:rFonts w:hint="eastAsia"/>
        </w:rPr>
        <w:t>）《信息安全技术信息系统密码应用基本要求》（</w:t>
      </w:r>
      <w:r>
        <w:rPr>
          <w:rFonts w:hint="eastAsia"/>
        </w:rPr>
        <w:t>GB/T 39786-2021</w:t>
      </w:r>
      <w:r>
        <w:rPr>
          <w:rFonts w:hint="eastAsia"/>
        </w:rPr>
        <w:t>）；</w:t>
      </w:r>
    </w:p>
    <w:p w14:paraId="6D0CF128" w14:textId="77777777" w:rsidR="00660125" w:rsidRDefault="00000000">
      <w:r>
        <w:rPr>
          <w:rFonts w:hint="eastAsia"/>
        </w:rPr>
        <w:t>（</w:t>
      </w:r>
      <w:r>
        <w:rPr>
          <w:rFonts w:hint="eastAsia"/>
        </w:rPr>
        <w:t>16</w:t>
      </w:r>
      <w:r>
        <w:rPr>
          <w:rFonts w:hint="eastAsia"/>
        </w:rPr>
        <w:t>）《“渝快政”安全编码规范》；</w:t>
      </w:r>
    </w:p>
    <w:p w14:paraId="248C7508" w14:textId="77777777" w:rsidR="00660125" w:rsidRDefault="00000000">
      <w:r>
        <w:rPr>
          <w:rFonts w:hint="eastAsia"/>
        </w:rPr>
        <w:t>（</w:t>
      </w:r>
      <w:r>
        <w:rPr>
          <w:rFonts w:hint="eastAsia"/>
        </w:rPr>
        <w:t>17</w:t>
      </w:r>
      <w:r>
        <w:rPr>
          <w:rFonts w:hint="eastAsia"/>
        </w:rPr>
        <w:t>）《“渝快政”应用接入管理规范》；</w:t>
      </w:r>
    </w:p>
    <w:p w14:paraId="3B728428" w14:textId="77777777" w:rsidR="00660125" w:rsidRDefault="00000000">
      <w:r>
        <w:rPr>
          <w:rFonts w:hint="eastAsia"/>
        </w:rPr>
        <w:t>（</w:t>
      </w:r>
      <w:r>
        <w:rPr>
          <w:rFonts w:hint="eastAsia"/>
        </w:rPr>
        <w:t>18</w:t>
      </w:r>
      <w:r>
        <w:rPr>
          <w:rFonts w:hint="eastAsia"/>
        </w:rPr>
        <w:t>）《重庆市公共数据分类分级指南</w:t>
      </w:r>
      <w:r>
        <w:rPr>
          <w:rFonts w:hint="eastAsia"/>
        </w:rPr>
        <w:t>2.0</w:t>
      </w:r>
      <w:r>
        <w:rPr>
          <w:rFonts w:hint="eastAsia"/>
        </w:rPr>
        <w:t>（试行）》；</w:t>
      </w:r>
    </w:p>
    <w:p w14:paraId="3344BA9D" w14:textId="77777777" w:rsidR="00660125" w:rsidRDefault="00000000">
      <w:r>
        <w:rPr>
          <w:rFonts w:hint="eastAsia"/>
        </w:rPr>
        <w:t>（</w:t>
      </w:r>
      <w:r>
        <w:rPr>
          <w:rFonts w:hint="eastAsia"/>
        </w:rPr>
        <w:t>19</w:t>
      </w:r>
      <w:r>
        <w:rPr>
          <w:rFonts w:hint="eastAsia"/>
        </w:rPr>
        <w:t>）《重庆市数据仓建设实施指南</w:t>
      </w:r>
      <w:r>
        <w:rPr>
          <w:rFonts w:hint="eastAsia"/>
        </w:rPr>
        <w:t>(</w:t>
      </w:r>
      <w:r>
        <w:rPr>
          <w:rFonts w:hint="eastAsia"/>
        </w:rPr>
        <w:t>试行</w:t>
      </w:r>
      <w:r>
        <w:rPr>
          <w:rFonts w:hint="eastAsia"/>
        </w:rPr>
        <w:t>)</w:t>
      </w:r>
      <w:r>
        <w:rPr>
          <w:rFonts w:hint="eastAsia"/>
        </w:rPr>
        <w:t>》；</w:t>
      </w:r>
    </w:p>
    <w:p w14:paraId="6EB7E8D5" w14:textId="77777777" w:rsidR="00660125" w:rsidRDefault="00000000">
      <w:r>
        <w:rPr>
          <w:rFonts w:hint="eastAsia"/>
        </w:rPr>
        <w:t>（</w:t>
      </w:r>
      <w:r>
        <w:rPr>
          <w:rFonts w:hint="eastAsia"/>
        </w:rPr>
        <w:t>20</w:t>
      </w:r>
      <w:r>
        <w:rPr>
          <w:rFonts w:hint="eastAsia"/>
        </w:rPr>
        <w:t>）《渝快办”平台政务服务事项配置规范》；</w:t>
      </w:r>
    </w:p>
    <w:p w14:paraId="206C1E61" w14:textId="77777777" w:rsidR="00660125" w:rsidRDefault="00000000">
      <w:r>
        <w:rPr>
          <w:rFonts w:hint="eastAsia"/>
        </w:rPr>
        <w:t>（</w:t>
      </w:r>
      <w:r>
        <w:rPr>
          <w:rFonts w:hint="eastAsia"/>
        </w:rPr>
        <w:t>21</w:t>
      </w:r>
      <w:r>
        <w:rPr>
          <w:rFonts w:hint="eastAsia"/>
        </w:rPr>
        <w:t>）《数字重庆“三级平台”对接规范》；</w:t>
      </w:r>
    </w:p>
    <w:p w14:paraId="6ED63166" w14:textId="77777777" w:rsidR="00660125" w:rsidRDefault="00000000">
      <w:r>
        <w:rPr>
          <w:rFonts w:hint="eastAsia"/>
        </w:rPr>
        <w:t>（</w:t>
      </w:r>
      <w:r>
        <w:rPr>
          <w:rFonts w:hint="eastAsia"/>
        </w:rPr>
        <w:t>22</w:t>
      </w:r>
      <w:r>
        <w:rPr>
          <w:rFonts w:hint="eastAsia"/>
        </w:rPr>
        <w:t>）《重庆市公共数据归集规范（试行）》。</w:t>
      </w:r>
    </w:p>
    <w:p w14:paraId="2A31FECE" w14:textId="77777777" w:rsidR="00660125" w:rsidRDefault="00000000">
      <w:pPr>
        <w:pStyle w:val="4"/>
      </w:pPr>
      <w:r>
        <w:rPr>
          <w:rFonts w:hint="eastAsia"/>
        </w:rPr>
        <w:lastRenderedPageBreak/>
        <w:t>应用开发配套管理制度</w:t>
      </w:r>
    </w:p>
    <w:p w14:paraId="5B08FC47" w14:textId="77777777" w:rsidR="00660125" w:rsidRDefault="00000000">
      <w:r>
        <w:rPr>
          <w:rFonts w:hint="eastAsia"/>
        </w:rPr>
        <w:t>（</w:t>
      </w:r>
      <w:r>
        <w:rPr>
          <w:rFonts w:hint="eastAsia"/>
        </w:rPr>
        <w:t>1</w:t>
      </w:r>
      <w:r>
        <w:rPr>
          <w:rFonts w:hint="eastAsia"/>
        </w:rPr>
        <w:t>）建立审办分离和跨层级核查机制</w:t>
      </w:r>
    </w:p>
    <w:p w14:paraId="02C308A9" w14:textId="77777777" w:rsidR="00660125" w:rsidRDefault="00000000">
      <w:r>
        <w:rPr>
          <w:rFonts w:hint="eastAsia"/>
        </w:rPr>
        <w:t>将公安户政事项审批和办理分离，探索由群众提交的办事申请和相关材料，改为区县公安局受理审批，派出所核查反馈和业务办理，进一步精简证明材料，提高办事效率，减轻基层负担，为群众提供高效服务。</w:t>
      </w:r>
    </w:p>
    <w:p w14:paraId="0F2FFF35" w14:textId="77777777" w:rsidR="00660125" w:rsidRDefault="00000000">
      <w:r>
        <w:rPr>
          <w:rFonts w:hint="eastAsia"/>
        </w:rPr>
        <w:t>（</w:t>
      </w:r>
      <w:r>
        <w:rPr>
          <w:rFonts w:hint="eastAsia"/>
        </w:rPr>
        <w:t>2</w:t>
      </w:r>
      <w:r>
        <w:rPr>
          <w:rFonts w:hint="eastAsia"/>
        </w:rPr>
        <w:t>）建立政务服务全流程监督考核机制</w:t>
      </w:r>
    </w:p>
    <w:p w14:paraId="3F5E567E" w14:textId="77777777" w:rsidR="00660125" w:rsidRDefault="00000000">
      <w:r>
        <w:rPr>
          <w:rFonts w:hint="eastAsia"/>
        </w:rPr>
        <w:t>发布《重庆市公安机关</w:t>
      </w:r>
      <w:r>
        <w:rPr>
          <w:rFonts w:hint="eastAsia"/>
        </w:rPr>
        <w:t>2024</w:t>
      </w:r>
      <w:r>
        <w:rPr>
          <w:rFonts w:hint="eastAsia"/>
        </w:rPr>
        <w:t>年绩效考评方案（区县）（渝公发〔</w:t>
      </w:r>
      <w:r>
        <w:rPr>
          <w:rFonts w:hint="eastAsia"/>
        </w:rPr>
        <w:t>2024</w:t>
      </w:r>
      <w:r>
        <w:rPr>
          <w:rFonts w:hint="eastAsia"/>
        </w:rPr>
        <w:t>〕</w:t>
      </w:r>
      <w:r>
        <w:rPr>
          <w:rFonts w:hint="eastAsia"/>
        </w:rPr>
        <w:t>2</w:t>
      </w:r>
      <w:r>
        <w:rPr>
          <w:rFonts w:hint="eastAsia"/>
        </w:rPr>
        <w:t>号）》，建立</w:t>
      </w:r>
      <w:proofErr w:type="gramStart"/>
      <w:r>
        <w:rPr>
          <w:rFonts w:hint="eastAsia"/>
        </w:rPr>
        <w:t>健全线</w:t>
      </w:r>
      <w:proofErr w:type="gramEnd"/>
      <w:r>
        <w:rPr>
          <w:rFonts w:hint="eastAsia"/>
        </w:rPr>
        <w:t>上受理登记、分类交办、跟踪督办、反馈评价、绩效考核、责任追究等全流程办事制度，开通公安政务服务线上反映窗口，为企业群众提供全天候咨询、投诉服务，全面提升公安政务服务质量。</w:t>
      </w:r>
    </w:p>
    <w:p w14:paraId="21290022" w14:textId="77777777" w:rsidR="00660125" w:rsidRDefault="00000000">
      <w:pPr>
        <w:pStyle w:val="3"/>
      </w:pPr>
      <w:bookmarkStart w:id="78" w:name="_Toc8666"/>
      <w:r>
        <w:rPr>
          <w:rFonts w:hint="eastAsia"/>
        </w:rPr>
        <w:t>应用系统设计</w:t>
      </w:r>
      <w:bookmarkEnd w:id="78"/>
    </w:p>
    <w:p w14:paraId="3CF6E275" w14:textId="77777777" w:rsidR="00660125" w:rsidRDefault="00000000">
      <w:pPr>
        <w:pStyle w:val="4"/>
      </w:pPr>
      <w:r>
        <w:rPr>
          <w:rFonts w:hint="eastAsia"/>
        </w:rPr>
        <w:t>应用系统迭代升级</w:t>
      </w:r>
    </w:p>
    <w:p w14:paraId="665A6EA1" w14:textId="77777777" w:rsidR="00660125" w:rsidRDefault="00000000">
      <w:pPr>
        <w:pStyle w:val="5"/>
      </w:pPr>
      <w:r>
        <w:rPr>
          <w:rFonts w:hint="eastAsia"/>
        </w:rPr>
        <w:t>公安政务服务“全程网办”</w:t>
      </w:r>
    </w:p>
    <w:p w14:paraId="3653054F" w14:textId="77777777" w:rsidR="00660125" w:rsidRDefault="00000000">
      <w:pPr>
        <w:pStyle w:val="6"/>
      </w:pPr>
      <w:r>
        <w:rPr>
          <w:rFonts w:hint="eastAsia"/>
        </w:rPr>
        <w:t>车驾管服务“全程网办”</w:t>
      </w:r>
    </w:p>
    <w:p w14:paraId="29FF73FA" w14:textId="77777777" w:rsidR="00660125" w:rsidRDefault="00000000">
      <w:pPr>
        <w:pStyle w:val="7"/>
      </w:pPr>
      <w:r>
        <w:rPr>
          <w:rFonts w:hint="eastAsia"/>
        </w:rPr>
        <w:t>业务拆解</w:t>
      </w:r>
    </w:p>
    <w:p w14:paraId="48111436" w14:textId="77777777" w:rsidR="00660125" w:rsidRDefault="00000000">
      <w:r>
        <w:rPr>
          <w:rFonts w:hint="eastAsia"/>
        </w:rPr>
        <w:t>通过“渝快办”统一入口，并通过“一站式”办理方式对交</w:t>
      </w:r>
      <w:proofErr w:type="gramStart"/>
      <w:r>
        <w:rPr>
          <w:rFonts w:hint="eastAsia"/>
        </w:rPr>
        <w:t>管领域</w:t>
      </w:r>
      <w:proofErr w:type="gramEnd"/>
      <w:r>
        <w:rPr>
          <w:rFonts w:hint="eastAsia"/>
        </w:rPr>
        <w:t>事项进行流程优化，实现事项减环节、减时间、减材料、减跑动，将交</w:t>
      </w:r>
      <w:proofErr w:type="gramStart"/>
      <w:r>
        <w:rPr>
          <w:rFonts w:hint="eastAsia"/>
        </w:rPr>
        <w:t>管相关</w:t>
      </w:r>
      <w:proofErr w:type="gramEnd"/>
      <w:r>
        <w:rPr>
          <w:rFonts w:hint="eastAsia"/>
        </w:rPr>
        <w:t>50</w:t>
      </w:r>
      <w:r>
        <w:rPr>
          <w:rFonts w:hint="eastAsia"/>
        </w:rPr>
        <w:t>项业务变更为“全程网办”。</w:t>
      </w:r>
    </w:p>
    <w:p w14:paraId="52414604" w14:textId="77777777" w:rsidR="00660125" w:rsidRDefault="00000000">
      <w:pPr>
        <w:pStyle w:val="a3"/>
      </w:pPr>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18</w:t>
      </w:r>
      <w:r>
        <w:fldChar w:fldCharType="end"/>
      </w:r>
      <w:r>
        <w:rPr>
          <w:rFonts w:hint="eastAsia"/>
        </w:rPr>
        <w:t>车驾管业务“全程网办”业务拆解表</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2157"/>
        <w:gridCol w:w="3504"/>
        <w:gridCol w:w="1830"/>
      </w:tblGrid>
      <w:tr w:rsidR="00660125" w14:paraId="71CD0083" w14:textId="77777777">
        <w:trPr>
          <w:trHeight w:val="450"/>
          <w:tblHeader/>
        </w:trPr>
        <w:tc>
          <w:tcPr>
            <w:tcW w:w="805" w:type="dxa"/>
            <w:shd w:val="clear" w:color="auto" w:fill="auto"/>
            <w:vAlign w:val="center"/>
          </w:tcPr>
          <w:p w14:paraId="2D27DE99" w14:textId="77777777" w:rsidR="00660125" w:rsidRDefault="00000000">
            <w:pPr>
              <w:pStyle w:val="ae"/>
            </w:pPr>
            <w:bookmarkStart w:id="79" w:name="_Hlk151387089"/>
            <w:r>
              <w:rPr>
                <w:rFonts w:hint="eastAsia"/>
              </w:rPr>
              <w:t>序号</w:t>
            </w:r>
          </w:p>
        </w:tc>
        <w:tc>
          <w:tcPr>
            <w:tcW w:w="2157" w:type="dxa"/>
            <w:shd w:val="clear" w:color="auto" w:fill="auto"/>
            <w:vAlign w:val="center"/>
          </w:tcPr>
          <w:p w14:paraId="6D935092" w14:textId="77777777" w:rsidR="00660125" w:rsidRDefault="00000000">
            <w:pPr>
              <w:pStyle w:val="ae"/>
            </w:pPr>
            <w:r>
              <w:rPr>
                <w:rFonts w:hint="eastAsia"/>
              </w:rPr>
              <w:t>主项名称</w:t>
            </w:r>
          </w:p>
        </w:tc>
        <w:tc>
          <w:tcPr>
            <w:tcW w:w="3504" w:type="dxa"/>
            <w:shd w:val="clear" w:color="auto" w:fill="auto"/>
            <w:vAlign w:val="center"/>
          </w:tcPr>
          <w:p w14:paraId="4786EBB2" w14:textId="77777777" w:rsidR="00660125" w:rsidRDefault="00000000">
            <w:pPr>
              <w:pStyle w:val="ae"/>
            </w:pPr>
            <w:r>
              <w:rPr>
                <w:rFonts w:hint="eastAsia"/>
              </w:rPr>
              <w:t>办理项名称</w:t>
            </w:r>
          </w:p>
        </w:tc>
        <w:tc>
          <w:tcPr>
            <w:tcW w:w="1830" w:type="dxa"/>
            <w:shd w:val="clear" w:color="auto" w:fill="auto"/>
            <w:vAlign w:val="center"/>
          </w:tcPr>
          <w:p w14:paraId="1E0CF2D8" w14:textId="77777777" w:rsidR="00660125" w:rsidRDefault="00000000">
            <w:pPr>
              <w:pStyle w:val="ae"/>
            </w:pPr>
            <w:r>
              <w:rPr>
                <w:rFonts w:hint="eastAsia"/>
              </w:rPr>
              <w:t>办理深度</w:t>
            </w:r>
          </w:p>
        </w:tc>
      </w:tr>
      <w:tr w:rsidR="00660125" w14:paraId="354D3C00" w14:textId="77777777">
        <w:trPr>
          <w:trHeight w:val="203"/>
        </w:trPr>
        <w:tc>
          <w:tcPr>
            <w:tcW w:w="805" w:type="dxa"/>
            <w:shd w:val="clear" w:color="auto" w:fill="auto"/>
            <w:vAlign w:val="center"/>
          </w:tcPr>
          <w:p w14:paraId="60999CB2" w14:textId="77777777" w:rsidR="00660125" w:rsidRDefault="00000000">
            <w:pPr>
              <w:pStyle w:val="ae"/>
            </w:pPr>
            <w:r>
              <w:rPr>
                <w:rFonts w:hint="eastAsia"/>
              </w:rPr>
              <w:t>1</w:t>
            </w:r>
          </w:p>
        </w:tc>
        <w:tc>
          <w:tcPr>
            <w:tcW w:w="2157" w:type="dxa"/>
            <w:shd w:val="clear" w:color="auto" w:fill="auto"/>
            <w:vAlign w:val="center"/>
          </w:tcPr>
          <w:p w14:paraId="001D434B" w14:textId="77777777" w:rsidR="00660125" w:rsidRDefault="00000000">
            <w:pPr>
              <w:pStyle w:val="ae"/>
            </w:pPr>
            <w:r>
              <w:rPr>
                <w:rFonts w:hint="eastAsia"/>
              </w:rPr>
              <w:t>车险理赔申报</w:t>
            </w:r>
          </w:p>
        </w:tc>
        <w:tc>
          <w:tcPr>
            <w:tcW w:w="3504" w:type="dxa"/>
            <w:shd w:val="clear" w:color="auto" w:fill="auto"/>
            <w:vAlign w:val="center"/>
          </w:tcPr>
          <w:p w14:paraId="7DAB3390" w14:textId="77777777" w:rsidR="00660125" w:rsidRDefault="00000000">
            <w:pPr>
              <w:pStyle w:val="ae"/>
            </w:pPr>
            <w:r>
              <w:rPr>
                <w:rFonts w:hint="eastAsia"/>
              </w:rPr>
              <w:t>人保财险</w:t>
            </w:r>
          </w:p>
        </w:tc>
        <w:tc>
          <w:tcPr>
            <w:tcW w:w="1830" w:type="dxa"/>
            <w:shd w:val="clear" w:color="auto" w:fill="auto"/>
          </w:tcPr>
          <w:p w14:paraId="2BE618AC" w14:textId="77777777" w:rsidR="00660125" w:rsidRDefault="00000000">
            <w:pPr>
              <w:pStyle w:val="ae"/>
            </w:pPr>
            <w:proofErr w:type="gramStart"/>
            <w:r>
              <w:rPr>
                <w:rFonts w:hint="eastAsia"/>
              </w:rPr>
              <w:t>全程网办</w:t>
            </w:r>
            <w:proofErr w:type="gramEnd"/>
          </w:p>
        </w:tc>
      </w:tr>
      <w:tr w:rsidR="00660125" w14:paraId="25882CF9" w14:textId="77777777">
        <w:trPr>
          <w:trHeight w:val="203"/>
        </w:trPr>
        <w:tc>
          <w:tcPr>
            <w:tcW w:w="805" w:type="dxa"/>
            <w:shd w:val="clear" w:color="auto" w:fill="auto"/>
            <w:vAlign w:val="center"/>
          </w:tcPr>
          <w:p w14:paraId="6F03AAB5" w14:textId="77777777" w:rsidR="00660125" w:rsidRDefault="00000000">
            <w:pPr>
              <w:pStyle w:val="ae"/>
            </w:pPr>
            <w:r>
              <w:rPr>
                <w:rFonts w:hint="eastAsia"/>
              </w:rPr>
              <w:t>2</w:t>
            </w:r>
          </w:p>
        </w:tc>
        <w:tc>
          <w:tcPr>
            <w:tcW w:w="2157" w:type="dxa"/>
            <w:shd w:val="clear" w:color="auto" w:fill="auto"/>
          </w:tcPr>
          <w:p w14:paraId="7AB8D25E" w14:textId="77777777" w:rsidR="00660125" w:rsidRDefault="00000000">
            <w:pPr>
              <w:pStyle w:val="ae"/>
            </w:pPr>
            <w:r>
              <w:rPr>
                <w:rFonts w:hint="eastAsia"/>
              </w:rPr>
              <w:t>车险理赔申报</w:t>
            </w:r>
          </w:p>
        </w:tc>
        <w:tc>
          <w:tcPr>
            <w:tcW w:w="3504" w:type="dxa"/>
            <w:shd w:val="clear" w:color="auto" w:fill="auto"/>
            <w:vAlign w:val="center"/>
          </w:tcPr>
          <w:p w14:paraId="1F6B60A7" w14:textId="77777777" w:rsidR="00660125" w:rsidRDefault="00000000">
            <w:pPr>
              <w:pStyle w:val="ae"/>
            </w:pPr>
            <w:r>
              <w:rPr>
                <w:rFonts w:hint="eastAsia"/>
              </w:rPr>
              <w:t>太保财险</w:t>
            </w:r>
          </w:p>
        </w:tc>
        <w:tc>
          <w:tcPr>
            <w:tcW w:w="1830" w:type="dxa"/>
            <w:shd w:val="clear" w:color="auto" w:fill="auto"/>
          </w:tcPr>
          <w:p w14:paraId="7567ADEC" w14:textId="77777777" w:rsidR="00660125" w:rsidRDefault="00000000">
            <w:pPr>
              <w:pStyle w:val="ae"/>
            </w:pPr>
            <w:proofErr w:type="gramStart"/>
            <w:r>
              <w:rPr>
                <w:rFonts w:hint="eastAsia"/>
              </w:rPr>
              <w:t>全程网办</w:t>
            </w:r>
            <w:proofErr w:type="gramEnd"/>
          </w:p>
        </w:tc>
      </w:tr>
      <w:tr w:rsidR="00660125" w14:paraId="389CD128" w14:textId="77777777">
        <w:trPr>
          <w:trHeight w:val="203"/>
        </w:trPr>
        <w:tc>
          <w:tcPr>
            <w:tcW w:w="805" w:type="dxa"/>
            <w:shd w:val="clear" w:color="auto" w:fill="auto"/>
            <w:vAlign w:val="center"/>
          </w:tcPr>
          <w:p w14:paraId="74321835" w14:textId="77777777" w:rsidR="00660125" w:rsidRDefault="00000000">
            <w:pPr>
              <w:pStyle w:val="ae"/>
            </w:pPr>
            <w:r>
              <w:rPr>
                <w:rFonts w:hint="eastAsia"/>
              </w:rPr>
              <w:t>3</w:t>
            </w:r>
          </w:p>
        </w:tc>
        <w:tc>
          <w:tcPr>
            <w:tcW w:w="2157" w:type="dxa"/>
            <w:shd w:val="clear" w:color="auto" w:fill="auto"/>
          </w:tcPr>
          <w:p w14:paraId="40D79B98" w14:textId="77777777" w:rsidR="00660125" w:rsidRDefault="00000000">
            <w:pPr>
              <w:pStyle w:val="ae"/>
            </w:pPr>
            <w:r>
              <w:rPr>
                <w:rFonts w:hint="eastAsia"/>
              </w:rPr>
              <w:t>车险理赔申报</w:t>
            </w:r>
          </w:p>
        </w:tc>
        <w:tc>
          <w:tcPr>
            <w:tcW w:w="3504" w:type="dxa"/>
            <w:shd w:val="clear" w:color="auto" w:fill="auto"/>
            <w:vAlign w:val="center"/>
          </w:tcPr>
          <w:p w14:paraId="2A78F741" w14:textId="77777777" w:rsidR="00660125" w:rsidRDefault="00000000">
            <w:pPr>
              <w:pStyle w:val="ae"/>
            </w:pPr>
            <w:r>
              <w:rPr>
                <w:rFonts w:hint="eastAsia"/>
              </w:rPr>
              <w:t>平安财险</w:t>
            </w:r>
          </w:p>
        </w:tc>
        <w:tc>
          <w:tcPr>
            <w:tcW w:w="1830" w:type="dxa"/>
            <w:shd w:val="clear" w:color="auto" w:fill="auto"/>
          </w:tcPr>
          <w:p w14:paraId="7DB234B4" w14:textId="77777777" w:rsidR="00660125" w:rsidRDefault="00000000">
            <w:pPr>
              <w:pStyle w:val="ae"/>
            </w:pPr>
            <w:proofErr w:type="gramStart"/>
            <w:r>
              <w:rPr>
                <w:rFonts w:hint="eastAsia"/>
              </w:rPr>
              <w:t>全程网办</w:t>
            </w:r>
            <w:proofErr w:type="gramEnd"/>
          </w:p>
        </w:tc>
      </w:tr>
      <w:tr w:rsidR="00660125" w14:paraId="42F22FA0" w14:textId="77777777">
        <w:trPr>
          <w:trHeight w:val="203"/>
        </w:trPr>
        <w:tc>
          <w:tcPr>
            <w:tcW w:w="805" w:type="dxa"/>
            <w:shd w:val="clear" w:color="auto" w:fill="auto"/>
            <w:vAlign w:val="center"/>
          </w:tcPr>
          <w:p w14:paraId="7310B76E" w14:textId="77777777" w:rsidR="00660125" w:rsidRDefault="00000000">
            <w:pPr>
              <w:pStyle w:val="ae"/>
            </w:pPr>
            <w:r>
              <w:rPr>
                <w:rFonts w:hint="eastAsia"/>
              </w:rPr>
              <w:t>4</w:t>
            </w:r>
          </w:p>
        </w:tc>
        <w:tc>
          <w:tcPr>
            <w:tcW w:w="2157" w:type="dxa"/>
            <w:shd w:val="clear" w:color="auto" w:fill="auto"/>
          </w:tcPr>
          <w:p w14:paraId="6359F73D" w14:textId="77777777" w:rsidR="00660125" w:rsidRDefault="00000000">
            <w:pPr>
              <w:pStyle w:val="ae"/>
            </w:pPr>
            <w:r>
              <w:rPr>
                <w:rFonts w:hint="eastAsia"/>
              </w:rPr>
              <w:t>车险理赔申报</w:t>
            </w:r>
          </w:p>
        </w:tc>
        <w:tc>
          <w:tcPr>
            <w:tcW w:w="3504" w:type="dxa"/>
            <w:shd w:val="clear" w:color="auto" w:fill="auto"/>
            <w:vAlign w:val="center"/>
          </w:tcPr>
          <w:p w14:paraId="0D6EB7CE" w14:textId="77777777" w:rsidR="00660125" w:rsidRDefault="00000000">
            <w:pPr>
              <w:pStyle w:val="ae"/>
            </w:pPr>
            <w:r>
              <w:rPr>
                <w:rFonts w:hint="eastAsia"/>
              </w:rPr>
              <w:t>国寿财险</w:t>
            </w:r>
          </w:p>
        </w:tc>
        <w:tc>
          <w:tcPr>
            <w:tcW w:w="1830" w:type="dxa"/>
            <w:shd w:val="clear" w:color="auto" w:fill="auto"/>
          </w:tcPr>
          <w:p w14:paraId="6B8E08BD" w14:textId="77777777" w:rsidR="00660125" w:rsidRDefault="00000000">
            <w:pPr>
              <w:pStyle w:val="ae"/>
            </w:pPr>
            <w:proofErr w:type="gramStart"/>
            <w:r>
              <w:rPr>
                <w:rFonts w:hint="eastAsia"/>
              </w:rPr>
              <w:t>全程网办</w:t>
            </w:r>
            <w:proofErr w:type="gramEnd"/>
          </w:p>
        </w:tc>
      </w:tr>
      <w:tr w:rsidR="00660125" w14:paraId="74C26301" w14:textId="77777777">
        <w:trPr>
          <w:trHeight w:val="203"/>
        </w:trPr>
        <w:tc>
          <w:tcPr>
            <w:tcW w:w="805" w:type="dxa"/>
            <w:shd w:val="clear" w:color="auto" w:fill="auto"/>
            <w:vAlign w:val="center"/>
          </w:tcPr>
          <w:p w14:paraId="6019D56E" w14:textId="77777777" w:rsidR="00660125" w:rsidRDefault="00000000">
            <w:pPr>
              <w:pStyle w:val="ae"/>
            </w:pPr>
            <w:r>
              <w:rPr>
                <w:rFonts w:hint="eastAsia"/>
              </w:rPr>
              <w:t>5</w:t>
            </w:r>
          </w:p>
        </w:tc>
        <w:tc>
          <w:tcPr>
            <w:tcW w:w="2157" w:type="dxa"/>
            <w:shd w:val="clear" w:color="auto" w:fill="auto"/>
          </w:tcPr>
          <w:p w14:paraId="5A1DC1AA" w14:textId="77777777" w:rsidR="00660125" w:rsidRDefault="00000000">
            <w:pPr>
              <w:pStyle w:val="ae"/>
            </w:pPr>
            <w:r>
              <w:rPr>
                <w:rFonts w:hint="eastAsia"/>
              </w:rPr>
              <w:t>车险理赔申报</w:t>
            </w:r>
          </w:p>
        </w:tc>
        <w:tc>
          <w:tcPr>
            <w:tcW w:w="3504" w:type="dxa"/>
            <w:shd w:val="clear" w:color="auto" w:fill="auto"/>
            <w:vAlign w:val="center"/>
          </w:tcPr>
          <w:p w14:paraId="429B7564" w14:textId="77777777" w:rsidR="00660125" w:rsidRDefault="00000000">
            <w:pPr>
              <w:pStyle w:val="ae"/>
            </w:pPr>
            <w:r>
              <w:rPr>
                <w:rFonts w:hint="eastAsia"/>
              </w:rPr>
              <w:t>大地财险</w:t>
            </w:r>
          </w:p>
        </w:tc>
        <w:tc>
          <w:tcPr>
            <w:tcW w:w="1830" w:type="dxa"/>
            <w:shd w:val="clear" w:color="auto" w:fill="auto"/>
          </w:tcPr>
          <w:p w14:paraId="60F366FA" w14:textId="77777777" w:rsidR="00660125" w:rsidRDefault="00000000">
            <w:pPr>
              <w:pStyle w:val="ae"/>
            </w:pPr>
            <w:proofErr w:type="gramStart"/>
            <w:r>
              <w:rPr>
                <w:rFonts w:hint="eastAsia"/>
              </w:rPr>
              <w:t>全程网办</w:t>
            </w:r>
            <w:proofErr w:type="gramEnd"/>
          </w:p>
        </w:tc>
      </w:tr>
      <w:tr w:rsidR="00660125" w14:paraId="59E09BC6" w14:textId="77777777">
        <w:trPr>
          <w:trHeight w:val="203"/>
        </w:trPr>
        <w:tc>
          <w:tcPr>
            <w:tcW w:w="805" w:type="dxa"/>
            <w:shd w:val="clear" w:color="auto" w:fill="auto"/>
            <w:vAlign w:val="center"/>
          </w:tcPr>
          <w:p w14:paraId="605D0390" w14:textId="77777777" w:rsidR="00660125" w:rsidRDefault="00000000">
            <w:pPr>
              <w:pStyle w:val="ae"/>
            </w:pPr>
            <w:r>
              <w:rPr>
                <w:rFonts w:hint="eastAsia"/>
              </w:rPr>
              <w:t>6</w:t>
            </w:r>
          </w:p>
        </w:tc>
        <w:tc>
          <w:tcPr>
            <w:tcW w:w="2157" w:type="dxa"/>
            <w:shd w:val="clear" w:color="auto" w:fill="auto"/>
          </w:tcPr>
          <w:p w14:paraId="6B5EA239" w14:textId="77777777" w:rsidR="00660125" w:rsidRDefault="00000000">
            <w:pPr>
              <w:pStyle w:val="ae"/>
            </w:pPr>
            <w:r>
              <w:rPr>
                <w:rFonts w:hint="eastAsia"/>
              </w:rPr>
              <w:t>车险理赔申报</w:t>
            </w:r>
          </w:p>
        </w:tc>
        <w:tc>
          <w:tcPr>
            <w:tcW w:w="3504" w:type="dxa"/>
            <w:shd w:val="clear" w:color="auto" w:fill="auto"/>
            <w:vAlign w:val="center"/>
          </w:tcPr>
          <w:p w14:paraId="288248AA" w14:textId="77777777" w:rsidR="00660125" w:rsidRDefault="00000000">
            <w:pPr>
              <w:pStyle w:val="ae"/>
            </w:pPr>
            <w:r>
              <w:rPr>
                <w:rFonts w:hint="eastAsia"/>
              </w:rPr>
              <w:t>阳关财险</w:t>
            </w:r>
          </w:p>
        </w:tc>
        <w:tc>
          <w:tcPr>
            <w:tcW w:w="1830" w:type="dxa"/>
            <w:shd w:val="clear" w:color="auto" w:fill="auto"/>
          </w:tcPr>
          <w:p w14:paraId="292A6139" w14:textId="77777777" w:rsidR="00660125" w:rsidRDefault="00000000">
            <w:pPr>
              <w:pStyle w:val="ae"/>
            </w:pPr>
            <w:proofErr w:type="gramStart"/>
            <w:r>
              <w:rPr>
                <w:rFonts w:hint="eastAsia"/>
              </w:rPr>
              <w:t>全程网办</w:t>
            </w:r>
            <w:proofErr w:type="gramEnd"/>
          </w:p>
        </w:tc>
      </w:tr>
      <w:tr w:rsidR="00660125" w14:paraId="1B5A33D2" w14:textId="77777777">
        <w:trPr>
          <w:trHeight w:val="203"/>
        </w:trPr>
        <w:tc>
          <w:tcPr>
            <w:tcW w:w="805" w:type="dxa"/>
            <w:shd w:val="clear" w:color="auto" w:fill="auto"/>
            <w:vAlign w:val="center"/>
          </w:tcPr>
          <w:p w14:paraId="18C4F37E" w14:textId="77777777" w:rsidR="00660125" w:rsidRDefault="00000000">
            <w:pPr>
              <w:pStyle w:val="ae"/>
            </w:pPr>
            <w:r>
              <w:rPr>
                <w:rFonts w:hint="eastAsia"/>
              </w:rPr>
              <w:t>7</w:t>
            </w:r>
          </w:p>
        </w:tc>
        <w:tc>
          <w:tcPr>
            <w:tcW w:w="2157" w:type="dxa"/>
            <w:shd w:val="clear" w:color="auto" w:fill="auto"/>
          </w:tcPr>
          <w:p w14:paraId="56BDE637" w14:textId="77777777" w:rsidR="00660125" w:rsidRDefault="00000000">
            <w:pPr>
              <w:pStyle w:val="ae"/>
            </w:pPr>
            <w:r>
              <w:rPr>
                <w:rFonts w:hint="eastAsia"/>
              </w:rPr>
              <w:t>车险理赔申报</w:t>
            </w:r>
          </w:p>
        </w:tc>
        <w:tc>
          <w:tcPr>
            <w:tcW w:w="3504" w:type="dxa"/>
            <w:shd w:val="clear" w:color="auto" w:fill="auto"/>
            <w:vAlign w:val="center"/>
          </w:tcPr>
          <w:p w14:paraId="4E35A3B9" w14:textId="77777777" w:rsidR="00660125" w:rsidRDefault="00000000">
            <w:pPr>
              <w:pStyle w:val="ae"/>
            </w:pPr>
            <w:r>
              <w:rPr>
                <w:rFonts w:hint="eastAsia"/>
              </w:rPr>
              <w:t>中华联合</w:t>
            </w:r>
          </w:p>
        </w:tc>
        <w:tc>
          <w:tcPr>
            <w:tcW w:w="1830" w:type="dxa"/>
            <w:shd w:val="clear" w:color="auto" w:fill="auto"/>
          </w:tcPr>
          <w:p w14:paraId="7AD6BE94" w14:textId="77777777" w:rsidR="00660125" w:rsidRDefault="00000000">
            <w:pPr>
              <w:pStyle w:val="ae"/>
            </w:pPr>
            <w:proofErr w:type="gramStart"/>
            <w:r>
              <w:rPr>
                <w:rFonts w:hint="eastAsia"/>
              </w:rPr>
              <w:t>全程网办</w:t>
            </w:r>
            <w:proofErr w:type="gramEnd"/>
          </w:p>
        </w:tc>
      </w:tr>
      <w:tr w:rsidR="00660125" w14:paraId="2E6C8328" w14:textId="77777777">
        <w:trPr>
          <w:trHeight w:val="203"/>
        </w:trPr>
        <w:tc>
          <w:tcPr>
            <w:tcW w:w="805" w:type="dxa"/>
            <w:shd w:val="clear" w:color="auto" w:fill="auto"/>
            <w:vAlign w:val="center"/>
          </w:tcPr>
          <w:p w14:paraId="6E82C319" w14:textId="77777777" w:rsidR="00660125" w:rsidRDefault="00000000">
            <w:pPr>
              <w:pStyle w:val="ae"/>
            </w:pPr>
            <w:r>
              <w:rPr>
                <w:rFonts w:hint="eastAsia"/>
              </w:rPr>
              <w:t>8</w:t>
            </w:r>
          </w:p>
        </w:tc>
        <w:tc>
          <w:tcPr>
            <w:tcW w:w="2157" w:type="dxa"/>
            <w:shd w:val="clear" w:color="auto" w:fill="auto"/>
          </w:tcPr>
          <w:p w14:paraId="29837EAF" w14:textId="77777777" w:rsidR="00660125" w:rsidRDefault="00000000">
            <w:pPr>
              <w:pStyle w:val="ae"/>
            </w:pPr>
            <w:r>
              <w:rPr>
                <w:rFonts w:hint="eastAsia"/>
              </w:rPr>
              <w:t>车险理赔申报</w:t>
            </w:r>
          </w:p>
        </w:tc>
        <w:tc>
          <w:tcPr>
            <w:tcW w:w="3504" w:type="dxa"/>
            <w:shd w:val="clear" w:color="auto" w:fill="auto"/>
            <w:vAlign w:val="center"/>
          </w:tcPr>
          <w:p w14:paraId="349FC8EE" w14:textId="77777777" w:rsidR="00660125" w:rsidRDefault="00000000">
            <w:pPr>
              <w:pStyle w:val="ae"/>
            </w:pPr>
            <w:r>
              <w:rPr>
                <w:rFonts w:hint="eastAsia"/>
              </w:rPr>
              <w:t>天安财险</w:t>
            </w:r>
          </w:p>
        </w:tc>
        <w:tc>
          <w:tcPr>
            <w:tcW w:w="1830" w:type="dxa"/>
            <w:shd w:val="clear" w:color="auto" w:fill="auto"/>
          </w:tcPr>
          <w:p w14:paraId="70EC25A1" w14:textId="77777777" w:rsidR="00660125" w:rsidRDefault="00000000">
            <w:pPr>
              <w:pStyle w:val="ae"/>
            </w:pPr>
            <w:proofErr w:type="gramStart"/>
            <w:r>
              <w:rPr>
                <w:rFonts w:hint="eastAsia"/>
              </w:rPr>
              <w:t>全程网办</w:t>
            </w:r>
            <w:proofErr w:type="gramEnd"/>
          </w:p>
        </w:tc>
      </w:tr>
      <w:tr w:rsidR="00660125" w14:paraId="334CF563" w14:textId="77777777">
        <w:trPr>
          <w:trHeight w:val="203"/>
        </w:trPr>
        <w:tc>
          <w:tcPr>
            <w:tcW w:w="805" w:type="dxa"/>
            <w:shd w:val="clear" w:color="auto" w:fill="auto"/>
            <w:vAlign w:val="center"/>
          </w:tcPr>
          <w:p w14:paraId="13F05E24" w14:textId="77777777" w:rsidR="00660125" w:rsidRDefault="00000000">
            <w:pPr>
              <w:pStyle w:val="ae"/>
            </w:pPr>
            <w:r>
              <w:rPr>
                <w:rFonts w:hint="eastAsia"/>
              </w:rPr>
              <w:t>9</w:t>
            </w:r>
          </w:p>
        </w:tc>
        <w:tc>
          <w:tcPr>
            <w:tcW w:w="2157" w:type="dxa"/>
            <w:shd w:val="clear" w:color="auto" w:fill="auto"/>
          </w:tcPr>
          <w:p w14:paraId="07583EEF" w14:textId="77777777" w:rsidR="00660125" w:rsidRDefault="00000000">
            <w:pPr>
              <w:pStyle w:val="ae"/>
            </w:pPr>
            <w:r>
              <w:rPr>
                <w:rFonts w:hint="eastAsia"/>
              </w:rPr>
              <w:t>车险理赔申报</w:t>
            </w:r>
          </w:p>
        </w:tc>
        <w:tc>
          <w:tcPr>
            <w:tcW w:w="3504" w:type="dxa"/>
            <w:shd w:val="clear" w:color="auto" w:fill="auto"/>
            <w:vAlign w:val="center"/>
          </w:tcPr>
          <w:p w14:paraId="5F72FE9C" w14:textId="77777777" w:rsidR="00660125" w:rsidRDefault="00000000">
            <w:pPr>
              <w:pStyle w:val="ae"/>
            </w:pPr>
            <w:r>
              <w:rPr>
                <w:rFonts w:hint="eastAsia"/>
              </w:rPr>
              <w:t>太平财险</w:t>
            </w:r>
          </w:p>
        </w:tc>
        <w:tc>
          <w:tcPr>
            <w:tcW w:w="1830" w:type="dxa"/>
            <w:shd w:val="clear" w:color="auto" w:fill="auto"/>
          </w:tcPr>
          <w:p w14:paraId="599E91D1" w14:textId="77777777" w:rsidR="00660125" w:rsidRDefault="00000000">
            <w:pPr>
              <w:pStyle w:val="ae"/>
            </w:pPr>
            <w:proofErr w:type="gramStart"/>
            <w:r>
              <w:rPr>
                <w:rFonts w:hint="eastAsia"/>
              </w:rPr>
              <w:t>全程网办</w:t>
            </w:r>
            <w:proofErr w:type="gramEnd"/>
          </w:p>
        </w:tc>
      </w:tr>
      <w:tr w:rsidR="00660125" w14:paraId="6C862875" w14:textId="77777777">
        <w:trPr>
          <w:trHeight w:val="203"/>
        </w:trPr>
        <w:tc>
          <w:tcPr>
            <w:tcW w:w="805" w:type="dxa"/>
            <w:shd w:val="clear" w:color="auto" w:fill="auto"/>
            <w:vAlign w:val="center"/>
          </w:tcPr>
          <w:p w14:paraId="2A6EB779" w14:textId="77777777" w:rsidR="00660125" w:rsidRDefault="00000000">
            <w:pPr>
              <w:pStyle w:val="ae"/>
            </w:pPr>
            <w:r>
              <w:rPr>
                <w:rFonts w:hint="eastAsia"/>
              </w:rPr>
              <w:t>10</w:t>
            </w:r>
          </w:p>
        </w:tc>
        <w:tc>
          <w:tcPr>
            <w:tcW w:w="2157" w:type="dxa"/>
            <w:shd w:val="clear" w:color="auto" w:fill="auto"/>
          </w:tcPr>
          <w:p w14:paraId="748174FF" w14:textId="77777777" w:rsidR="00660125" w:rsidRDefault="00000000">
            <w:pPr>
              <w:pStyle w:val="ae"/>
            </w:pPr>
            <w:r>
              <w:rPr>
                <w:rFonts w:hint="eastAsia"/>
              </w:rPr>
              <w:t>车险理赔申报</w:t>
            </w:r>
          </w:p>
        </w:tc>
        <w:tc>
          <w:tcPr>
            <w:tcW w:w="3504" w:type="dxa"/>
            <w:shd w:val="clear" w:color="auto" w:fill="auto"/>
            <w:vAlign w:val="center"/>
          </w:tcPr>
          <w:p w14:paraId="257244E3" w14:textId="77777777" w:rsidR="00660125" w:rsidRDefault="00000000">
            <w:pPr>
              <w:pStyle w:val="ae"/>
            </w:pPr>
            <w:r>
              <w:rPr>
                <w:rFonts w:hint="eastAsia"/>
              </w:rPr>
              <w:t>安诚财险</w:t>
            </w:r>
          </w:p>
        </w:tc>
        <w:tc>
          <w:tcPr>
            <w:tcW w:w="1830" w:type="dxa"/>
            <w:shd w:val="clear" w:color="auto" w:fill="auto"/>
          </w:tcPr>
          <w:p w14:paraId="2BC981D2" w14:textId="77777777" w:rsidR="00660125" w:rsidRDefault="00000000">
            <w:pPr>
              <w:pStyle w:val="ae"/>
            </w:pPr>
            <w:proofErr w:type="gramStart"/>
            <w:r>
              <w:rPr>
                <w:rFonts w:hint="eastAsia"/>
              </w:rPr>
              <w:t>全程网办</w:t>
            </w:r>
            <w:proofErr w:type="gramEnd"/>
          </w:p>
        </w:tc>
      </w:tr>
      <w:tr w:rsidR="00660125" w14:paraId="0FA549FB" w14:textId="77777777">
        <w:trPr>
          <w:trHeight w:val="203"/>
        </w:trPr>
        <w:tc>
          <w:tcPr>
            <w:tcW w:w="805" w:type="dxa"/>
            <w:shd w:val="clear" w:color="auto" w:fill="auto"/>
            <w:vAlign w:val="center"/>
          </w:tcPr>
          <w:p w14:paraId="71CB022B" w14:textId="77777777" w:rsidR="00660125" w:rsidRDefault="00000000">
            <w:pPr>
              <w:pStyle w:val="ae"/>
            </w:pPr>
            <w:r>
              <w:rPr>
                <w:rFonts w:hint="eastAsia"/>
              </w:rPr>
              <w:t>11</w:t>
            </w:r>
          </w:p>
        </w:tc>
        <w:tc>
          <w:tcPr>
            <w:tcW w:w="2157" w:type="dxa"/>
            <w:shd w:val="clear" w:color="auto" w:fill="auto"/>
          </w:tcPr>
          <w:p w14:paraId="141F1A98" w14:textId="77777777" w:rsidR="00660125" w:rsidRDefault="00000000">
            <w:pPr>
              <w:pStyle w:val="ae"/>
            </w:pPr>
            <w:r>
              <w:rPr>
                <w:rFonts w:hint="eastAsia"/>
              </w:rPr>
              <w:t>车险理赔申报</w:t>
            </w:r>
          </w:p>
        </w:tc>
        <w:tc>
          <w:tcPr>
            <w:tcW w:w="3504" w:type="dxa"/>
            <w:shd w:val="clear" w:color="auto" w:fill="auto"/>
            <w:vAlign w:val="center"/>
          </w:tcPr>
          <w:p w14:paraId="084BED26" w14:textId="77777777" w:rsidR="00660125" w:rsidRDefault="00000000">
            <w:pPr>
              <w:pStyle w:val="ae"/>
            </w:pPr>
            <w:r>
              <w:rPr>
                <w:rFonts w:hint="eastAsia"/>
              </w:rPr>
              <w:t>利宝财险</w:t>
            </w:r>
          </w:p>
        </w:tc>
        <w:tc>
          <w:tcPr>
            <w:tcW w:w="1830" w:type="dxa"/>
            <w:shd w:val="clear" w:color="auto" w:fill="auto"/>
          </w:tcPr>
          <w:p w14:paraId="63D5798F" w14:textId="77777777" w:rsidR="00660125" w:rsidRDefault="00000000">
            <w:pPr>
              <w:pStyle w:val="ae"/>
            </w:pPr>
            <w:proofErr w:type="gramStart"/>
            <w:r>
              <w:rPr>
                <w:rFonts w:hint="eastAsia"/>
              </w:rPr>
              <w:t>全程网办</w:t>
            </w:r>
            <w:proofErr w:type="gramEnd"/>
          </w:p>
        </w:tc>
      </w:tr>
      <w:tr w:rsidR="00660125" w14:paraId="1393938D" w14:textId="77777777">
        <w:trPr>
          <w:trHeight w:val="203"/>
        </w:trPr>
        <w:tc>
          <w:tcPr>
            <w:tcW w:w="805" w:type="dxa"/>
            <w:shd w:val="clear" w:color="auto" w:fill="auto"/>
            <w:vAlign w:val="center"/>
          </w:tcPr>
          <w:p w14:paraId="5313CC4B" w14:textId="77777777" w:rsidR="00660125" w:rsidRDefault="00000000">
            <w:pPr>
              <w:pStyle w:val="ae"/>
            </w:pPr>
            <w:r>
              <w:rPr>
                <w:rFonts w:hint="eastAsia"/>
              </w:rPr>
              <w:t>12</w:t>
            </w:r>
          </w:p>
        </w:tc>
        <w:tc>
          <w:tcPr>
            <w:tcW w:w="2157" w:type="dxa"/>
            <w:shd w:val="clear" w:color="auto" w:fill="auto"/>
          </w:tcPr>
          <w:p w14:paraId="3991363C" w14:textId="77777777" w:rsidR="00660125" w:rsidRDefault="00000000">
            <w:pPr>
              <w:pStyle w:val="ae"/>
            </w:pPr>
            <w:r>
              <w:rPr>
                <w:rFonts w:hint="eastAsia"/>
              </w:rPr>
              <w:t>车险理赔申报</w:t>
            </w:r>
          </w:p>
        </w:tc>
        <w:tc>
          <w:tcPr>
            <w:tcW w:w="3504" w:type="dxa"/>
            <w:shd w:val="clear" w:color="auto" w:fill="auto"/>
            <w:vAlign w:val="center"/>
          </w:tcPr>
          <w:p w14:paraId="12DA5F3C" w14:textId="77777777" w:rsidR="00660125" w:rsidRDefault="00000000">
            <w:pPr>
              <w:pStyle w:val="ae"/>
            </w:pPr>
            <w:r>
              <w:rPr>
                <w:rFonts w:hint="eastAsia"/>
              </w:rPr>
              <w:t>永安财险</w:t>
            </w:r>
          </w:p>
        </w:tc>
        <w:tc>
          <w:tcPr>
            <w:tcW w:w="1830" w:type="dxa"/>
            <w:shd w:val="clear" w:color="auto" w:fill="auto"/>
          </w:tcPr>
          <w:p w14:paraId="5E84468E" w14:textId="77777777" w:rsidR="00660125" w:rsidRDefault="00000000">
            <w:pPr>
              <w:pStyle w:val="ae"/>
            </w:pPr>
            <w:proofErr w:type="gramStart"/>
            <w:r>
              <w:rPr>
                <w:rFonts w:hint="eastAsia"/>
              </w:rPr>
              <w:t>全程网办</w:t>
            </w:r>
            <w:proofErr w:type="gramEnd"/>
          </w:p>
        </w:tc>
      </w:tr>
      <w:tr w:rsidR="00660125" w14:paraId="115D08A5" w14:textId="77777777">
        <w:trPr>
          <w:trHeight w:val="203"/>
        </w:trPr>
        <w:tc>
          <w:tcPr>
            <w:tcW w:w="805" w:type="dxa"/>
            <w:shd w:val="clear" w:color="auto" w:fill="auto"/>
            <w:vAlign w:val="center"/>
          </w:tcPr>
          <w:p w14:paraId="1F903329" w14:textId="77777777" w:rsidR="00660125" w:rsidRDefault="00000000">
            <w:pPr>
              <w:pStyle w:val="ae"/>
            </w:pPr>
            <w:r>
              <w:rPr>
                <w:rFonts w:hint="eastAsia"/>
              </w:rPr>
              <w:t>13</w:t>
            </w:r>
          </w:p>
        </w:tc>
        <w:tc>
          <w:tcPr>
            <w:tcW w:w="2157" w:type="dxa"/>
            <w:shd w:val="clear" w:color="auto" w:fill="auto"/>
          </w:tcPr>
          <w:p w14:paraId="7A076270" w14:textId="77777777" w:rsidR="00660125" w:rsidRDefault="00000000">
            <w:pPr>
              <w:pStyle w:val="ae"/>
            </w:pPr>
            <w:r>
              <w:rPr>
                <w:rFonts w:hint="eastAsia"/>
              </w:rPr>
              <w:t>车险理赔申报</w:t>
            </w:r>
          </w:p>
        </w:tc>
        <w:tc>
          <w:tcPr>
            <w:tcW w:w="3504" w:type="dxa"/>
            <w:shd w:val="clear" w:color="auto" w:fill="auto"/>
            <w:vAlign w:val="center"/>
          </w:tcPr>
          <w:p w14:paraId="08586BE3" w14:textId="77777777" w:rsidR="00660125" w:rsidRDefault="00000000">
            <w:pPr>
              <w:pStyle w:val="ae"/>
            </w:pPr>
            <w:r>
              <w:rPr>
                <w:rFonts w:hint="eastAsia"/>
              </w:rPr>
              <w:t>渤海财险</w:t>
            </w:r>
          </w:p>
        </w:tc>
        <w:tc>
          <w:tcPr>
            <w:tcW w:w="1830" w:type="dxa"/>
            <w:shd w:val="clear" w:color="auto" w:fill="auto"/>
          </w:tcPr>
          <w:p w14:paraId="432F870E" w14:textId="77777777" w:rsidR="00660125" w:rsidRDefault="00000000">
            <w:pPr>
              <w:pStyle w:val="ae"/>
            </w:pPr>
            <w:proofErr w:type="gramStart"/>
            <w:r>
              <w:rPr>
                <w:rFonts w:hint="eastAsia"/>
              </w:rPr>
              <w:t>全程网办</w:t>
            </w:r>
            <w:proofErr w:type="gramEnd"/>
          </w:p>
        </w:tc>
      </w:tr>
      <w:tr w:rsidR="00660125" w14:paraId="70227508" w14:textId="77777777">
        <w:trPr>
          <w:trHeight w:val="203"/>
        </w:trPr>
        <w:tc>
          <w:tcPr>
            <w:tcW w:w="805" w:type="dxa"/>
            <w:shd w:val="clear" w:color="auto" w:fill="auto"/>
            <w:vAlign w:val="center"/>
          </w:tcPr>
          <w:p w14:paraId="39214C47" w14:textId="77777777" w:rsidR="00660125" w:rsidRDefault="00000000">
            <w:pPr>
              <w:pStyle w:val="ae"/>
            </w:pPr>
            <w:r>
              <w:rPr>
                <w:rFonts w:hint="eastAsia"/>
              </w:rPr>
              <w:t>14</w:t>
            </w:r>
          </w:p>
        </w:tc>
        <w:tc>
          <w:tcPr>
            <w:tcW w:w="2157" w:type="dxa"/>
            <w:shd w:val="clear" w:color="auto" w:fill="auto"/>
          </w:tcPr>
          <w:p w14:paraId="4D780B52" w14:textId="77777777" w:rsidR="00660125" w:rsidRDefault="00000000">
            <w:pPr>
              <w:pStyle w:val="ae"/>
            </w:pPr>
            <w:r>
              <w:rPr>
                <w:rFonts w:hint="eastAsia"/>
              </w:rPr>
              <w:t>车险理赔申报</w:t>
            </w:r>
          </w:p>
        </w:tc>
        <w:tc>
          <w:tcPr>
            <w:tcW w:w="3504" w:type="dxa"/>
            <w:shd w:val="clear" w:color="auto" w:fill="auto"/>
            <w:vAlign w:val="center"/>
          </w:tcPr>
          <w:p w14:paraId="1157263A" w14:textId="77777777" w:rsidR="00660125" w:rsidRDefault="00000000">
            <w:pPr>
              <w:pStyle w:val="ae"/>
            </w:pPr>
            <w:r>
              <w:rPr>
                <w:rFonts w:hint="eastAsia"/>
              </w:rPr>
              <w:t>安盛天平</w:t>
            </w:r>
          </w:p>
        </w:tc>
        <w:tc>
          <w:tcPr>
            <w:tcW w:w="1830" w:type="dxa"/>
            <w:shd w:val="clear" w:color="auto" w:fill="auto"/>
          </w:tcPr>
          <w:p w14:paraId="576245F4" w14:textId="77777777" w:rsidR="00660125" w:rsidRDefault="00000000">
            <w:pPr>
              <w:pStyle w:val="ae"/>
            </w:pPr>
            <w:proofErr w:type="gramStart"/>
            <w:r>
              <w:rPr>
                <w:rFonts w:hint="eastAsia"/>
              </w:rPr>
              <w:t>全程网办</w:t>
            </w:r>
            <w:proofErr w:type="gramEnd"/>
          </w:p>
        </w:tc>
      </w:tr>
      <w:tr w:rsidR="00660125" w14:paraId="447C89D0" w14:textId="77777777">
        <w:trPr>
          <w:trHeight w:val="203"/>
        </w:trPr>
        <w:tc>
          <w:tcPr>
            <w:tcW w:w="805" w:type="dxa"/>
            <w:shd w:val="clear" w:color="auto" w:fill="auto"/>
            <w:vAlign w:val="center"/>
          </w:tcPr>
          <w:p w14:paraId="74F0BA79" w14:textId="77777777" w:rsidR="00660125" w:rsidRDefault="00000000">
            <w:pPr>
              <w:pStyle w:val="ae"/>
            </w:pPr>
            <w:r>
              <w:rPr>
                <w:rFonts w:hint="eastAsia"/>
              </w:rPr>
              <w:t>15</w:t>
            </w:r>
          </w:p>
        </w:tc>
        <w:tc>
          <w:tcPr>
            <w:tcW w:w="2157" w:type="dxa"/>
            <w:shd w:val="clear" w:color="auto" w:fill="auto"/>
          </w:tcPr>
          <w:p w14:paraId="522EBCDA" w14:textId="77777777" w:rsidR="00660125" w:rsidRDefault="00000000">
            <w:pPr>
              <w:pStyle w:val="ae"/>
            </w:pPr>
            <w:r>
              <w:rPr>
                <w:rFonts w:hint="eastAsia"/>
              </w:rPr>
              <w:t>车险理赔申报</w:t>
            </w:r>
          </w:p>
        </w:tc>
        <w:tc>
          <w:tcPr>
            <w:tcW w:w="3504" w:type="dxa"/>
            <w:shd w:val="clear" w:color="auto" w:fill="auto"/>
            <w:vAlign w:val="center"/>
          </w:tcPr>
          <w:p w14:paraId="660FCBA3" w14:textId="77777777" w:rsidR="00660125" w:rsidRDefault="00000000">
            <w:pPr>
              <w:pStyle w:val="ae"/>
            </w:pPr>
            <w:r>
              <w:rPr>
                <w:rFonts w:hint="eastAsia"/>
              </w:rPr>
              <w:t>永诚财险</w:t>
            </w:r>
          </w:p>
        </w:tc>
        <w:tc>
          <w:tcPr>
            <w:tcW w:w="1830" w:type="dxa"/>
            <w:shd w:val="clear" w:color="auto" w:fill="auto"/>
          </w:tcPr>
          <w:p w14:paraId="07042142" w14:textId="77777777" w:rsidR="00660125" w:rsidRDefault="00000000">
            <w:pPr>
              <w:pStyle w:val="ae"/>
            </w:pPr>
            <w:proofErr w:type="gramStart"/>
            <w:r>
              <w:rPr>
                <w:rFonts w:hint="eastAsia"/>
              </w:rPr>
              <w:t>全程网办</w:t>
            </w:r>
            <w:proofErr w:type="gramEnd"/>
          </w:p>
        </w:tc>
      </w:tr>
      <w:tr w:rsidR="00660125" w14:paraId="621EC184" w14:textId="77777777">
        <w:trPr>
          <w:trHeight w:val="203"/>
        </w:trPr>
        <w:tc>
          <w:tcPr>
            <w:tcW w:w="805" w:type="dxa"/>
            <w:shd w:val="clear" w:color="auto" w:fill="auto"/>
            <w:vAlign w:val="center"/>
          </w:tcPr>
          <w:p w14:paraId="78BFCA2C" w14:textId="77777777" w:rsidR="00660125" w:rsidRDefault="00000000">
            <w:pPr>
              <w:pStyle w:val="ae"/>
            </w:pPr>
            <w:r>
              <w:rPr>
                <w:rFonts w:hint="eastAsia"/>
              </w:rPr>
              <w:t>16</w:t>
            </w:r>
          </w:p>
        </w:tc>
        <w:tc>
          <w:tcPr>
            <w:tcW w:w="2157" w:type="dxa"/>
            <w:shd w:val="clear" w:color="auto" w:fill="auto"/>
          </w:tcPr>
          <w:p w14:paraId="70BC037A" w14:textId="77777777" w:rsidR="00660125" w:rsidRDefault="00000000">
            <w:pPr>
              <w:pStyle w:val="ae"/>
            </w:pPr>
            <w:r>
              <w:rPr>
                <w:rFonts w:hint="eastAsia"/>
              </w:rPr>
              <w:t>车险理赔申报</w:t>
            </w:r>
          </w:p>
        </w:tc>
        <w:tc>
          <w:tcPr>
            <w:tcW w:w="3504" w:type="dxa"/>
            <w:shd w:val="clear" w:color="auto" w:fill="auto"/>
            <w:vAlign w:val="center"/>
          </w:tcPr>
          <w:p w14:paraId="77DE4525" w14:textId="77777777" w:rsidR="00660125" w:rsidRDefault="00000000">
            <w:pPr>
              <w:pStyle w:val="ae"/>
            </w:pPr>
            <w:r>
              <w:rPr>
                <w:rFonts w:hint="eastAsia"/>
              </w:rPr>
              <w:t>华安财险</w:t>
            </w:r>
          </w:p>
        </w:tc>
        <w:tc>
          <w:tcPr>
            <w:tcW w:w="1830" w:type="dxa"/>
            <w:shd w:val="clear" w:color="auto" w:fill="auto"/>
          </w:tcPr>
          <w:p w14:paraId="250F96F3" w14:textId="77777777" w:rsidR="00660125" w:rsidRDefault="00000000">
            <w:pPr>
              <w:pStyle w:val="ae"/>
            </w:pPr>
            <w:proofErr w:type="gramStart"/>
            <w:r>
              <w:rPr>
                <w:rFonts w:hint="eastAsia"/>
              </w:rPr>
              <w:t>全程网办</w:t>
            </w:r>
            <w:proofErr w:type="gramEnd"/>
          </w:p>
        </w:tc>
      </w:tr>
      <w:tr w:rsidR="00660125" w14:paraId="15959B88" w14:textId="77777777">
        <w:trPr>
          <w:trHeight w:val="203"/>
        </w:trPr>
        <w:tc>
          <w:tcPr>
            <w:tcW w:w="805" w:type="dxa"/>
            <w:shd w:val="clear" w:color="auto" w:fill="auto"/>
            <w:vAlign w:val="center"/>
          </w:tcPr>
          <w:p w14:paraId="50F2CB9B" w14:textId="77777777" w:rsidR="00660125" w:rsidRDefault="00000000">
            <w:pPr>
              <w:pStyle w:val="ae"/>
            </w:pPr>
            <w:r>
              <w:rPr>
                <w:rFonts w:hint="eastAsia"/>
              </w:rPr>
              <w:t>17</w:t>
            </w:r>
          </w:p>
        </w:tc>
        <w:tc>
          <w:tcPr>
            <w:tcW w:w="2157" w:type="dxa"/>
            <w:shd w:val="clear" w:color="auto" w:fill="auto"/>
          </w:tcPr>
          <w:p w14:paraId="0D79CD4E" w14:textId="77777777" w:rsidR="00660125" w:rsidRDefault="00000000">
            <w:pPr>
              <w:pStyle w:val="ae"/>
            </w:pPr>
            <w:r>
              <w:rPr>
                <w:rFonts w:hint="eastAsia"/>
              </w:rPr>
              <w:t>车险理赔申报</w:t>
            </w:r>
          </w:p>
        </w:tc>
        <w:tc>
          <w:tcPr>
            <w:tcW w:w="3504" w:type="dxa"/>
            <w:shd w:val="clear" w:color="auto" w:fill="auto"/>
            <w:vAlign w:val="center"/>
          </w:tcPr>
          <w:p w14:paraId="14C5F491" w14:textId="77777777" w:rsidR="00660125" w:rsidRDefault="00000000">
            <w:pPr>
              <w:pStyle w:val="ae"/>
            </w:pPr>
            <w:r>
              <w:rPr>
                <w:rFonts w:hint="eastAsia"/>
              </w:rPr>
              <w:t>都</w:t>
            </w:r>
            <w:proofErr w:type="gramStart"/>
            <w:r>
              <w:rPr>
                <w:rFonts w:hint="eastAsia"/>
              </w:rPr>
              <w:t>邦</w:t>
            </w:r>
            <w:proofErr w:type="gramEnd"/>
            <w:r>
              <w:rPr>
                <w:rFonts w:hint="eastAsia"/>
              </w:rPr>
              <w:t>财险</w:t>
            </w:r>
          </w:p>
        </w:tc>
        <w:tc>
          <w:tcPr>
            <w:tcW w:w="1830" w:type="dxa"/>
            <w:shd w:val="clear" w:color="auto" w:fill="auto"/>
          </w:tcPr>
          <w:p w14:paraId="0944203E" w14:textId="77777777" w:rsidR="00660125" w:rsidRDefault="00000000">
            <w:pPr>
              <w:pStyle w:val="ae"/>
            </w:pPr>
            <w:proofErr w:type="gramStart"/>
            <w:r>
              <w:rPr>
                <w:rFonts w:hint="eastAsia"/>
              </w:rPr>
              <w:t>全程网办</w:t>
            </w:r>
            <w:proofErr w:type="gramEnd"/>
          </w:p>
        </w:tc>
      </w:tr>
      <w:tr w:rsidR="00660125" w14:paraId="47B89B3E" w14:textId="77777777">
        <w:trPr>
          <w:trHeight w:val="203"/>
        </w:trPr>
        <w:tc>
          <w:tcPr>
            <w:tcW w:w="805" w:type="dxa"/>
            <w:shd w:val="clear" w:color="auto" w:fill="auto"/>
            <w:vAlign w:val="center"/>
          </w:tcPr>
          <w:p w14:paraId="277C5BF1" w14:textId="77777777" w:rsidR="00660125" w:rsidRDefault="00000000">
            <w:pPr>
              <w:pStyle w:val="ae"/>
            </w:pPr>
            <w:r>
              <w:rPr>
                <w:rFonts w:hint="eastAsia"/>
              </w:rPr>
              <w:t>18</w:t>
            </w:r>
          </w:p>
        </w:tc>
        <w:tc>
          <w:tcPr>
            <w:tcW w:w="2157" w:type="dxa"/>
            <w:shd w:val="clear" w:color="auto" w:fill="auto"/>
          </w:tcPr>
          <w:p w14:paraId="68DFF47B" w14:textId="77777777" w:rsidR="00660125" w:rsidRDefault="00000000">
            <w:pPr>
              <w:pStyle w:val="ae"/>
            </w:pPr>
            <w:r>
              <w:rPr>
                <w:rFonts w:hint="eastAsia"/>
              </w:rPr>
              <w:t>车险理赔申报</w:t>
            </w:r>
          </w:p>
        </w:tc>
        <w:tc>
          <w:tcPr>
            <w:tcW w:w="3504" w:type="dxa"/>
            <w:shd w:val="clear" w:color="auto" w:fill="auto"/>
            <w:vAlign w:val="center"/>
          </w:tcPr>
          <w:p w14:paraId="72B2FAE8" w14:textId="77777777" w:rsidR="00660125" w:rsidRDefault="00000000">
            <w:pPr>
              <w:pStyle w:val="ae"/>
            </w:pPr>
            <w:r>
              <w:rPr>
                <w:rFonts w:hint="eastAsia"/>
              </w:rPr>
              <w:t>国任财险</w:t>
            </w:r>
          </w:p>
        </w:tc>
        <w:tc>
          <w:tcPr>
            <w:tcW w:w="1830" w:type="dxa"/>
            <w:shd w:val="clear" w:color="auto" w:fill="auto"/>
          </w:tcPr>
          <w:p w14:paraId="57508985" w14:textId="77777777" w:rsidR="00660125" w:rsidRDefault="00000000">
            <w:pPr>
              <w:pStyle w:val="ae"/>
            </w:pPr>
            <w:proofErr w:type="gramStart"/>
            <w:r>
              <w:rPr>
                <w:rFonts w:hint="eastAsia"/>
              </w:rPr>
              <w:t>全程网办</w:t>
            </w:r>
            <w:proofErr w:type="gramEnd"/>
          </w:p>
        </w:tc>
      </w:tr>
      <w:tr w:rsidR="00660125" w14:paraId="0F292573" w14:textId="77777777">
        <w:trPr>
          <w:trHeight w:val="203"/>
        </w:trPr>
        <w:tc>
          <w:tcPr>
            <w:tcW w:w="805" w:type="dxa"/>
            <w:shd w:val="clear" w:color="auto" w:fill="auto"/>
            <w:vAlign w:val="center"/>
          </w:tcPr>
          <w:p w14:paraId="102870E5" w14:textId="77777777" w:rsidR="00660125" w:rsidRDefault="00000000">
            <w:pPr>
              <w:pStyle w:val="ae"/>
            </w:pPr>
            <w:r>
              <w:rPr>
                <w:rFonts w:hint="eastAsia"/>
              </w:rPr>
              <w:t>19</w:t>
            </w:r>
          </w:p>
        </w:tc>
        <w:tc>
          <w:tcPr>
            <w:tcW w:w="2157" w:type="dxa"/>
            <w:shd w:val="clear" w:color="auto" w:fill="auto"/>
          </w:tcPr>
          <w:p w14:paraId="7A7FACB9" w14:textId="77777777" w:rsidR="00660125" w:rsidRDefault="00000000">
            <w:pPr>
              <w:pStyle w:val="ae"/>
            </w:pPr>
            <w:r>
              <w:rPr>
                <w:rFonts w:hint="eastAsia"/>
              </w:rPr>
              <w:t>车险理赔申报</w:t>
            </w:r>
          </w:p>
        </w:tc>
        <w:tc>
          <w:tcPr>
            <w:tcW w:w="3504" w:type="dxa"/>
            <w:shd w:val="clear" w:color="auto" w:fill="auto"/>
            <w:vAlign w:val="center"/>
          </w:tcPr>
          <w:p w14:paraId="0F122381" w14:textId="77777777" w:rsidR="00660125" w:rsidRDefault="00000000">
            <w:pPr>
              <w:pStyle w:val="ae"/>
            </w:pPr>
            <w:r>
              <w:rPr>
                <w:rFonts w:hint="eastAsia"/>
              </w:rPr>
              <w:t>锦泰财险</w:t>
            </w:r>
          </w:p>
        </w:tc>
        <w:tc>
          <w:tcPr>
            <w:tcW w:w="1830" w:type="dxa"/>
            <w:shd w:val="clear" w:color="auto" w:fill="auto"/>
          </w:tcPr>
          <w:p w14:paraId="45E8CDBA" w14:textId="77777777" w:rsidR="00660125" w:rsidRDefault="00000000">
            <w:pPr>
              <w:pStyle w:val="ae"/>
            </w:pPr>
            <w:proofErr w:type="gramStart"/>
            <w:r>
              <w:rPr>
                <w:rFonts w:hint="eastAsia"/>
              </w:rPr>
              <w:t>全程网办</w:t>
            </w:r>
            <w:proofErr w:type="gramEnd"/>
          </w:p>
        </w:tc>
      </w:tr>
      <w:tr w:rsidR="00660125" w14:paraId="26C78566" w14:textId="77777777">
        <w:trPr>
          <w:trHeight w:val="203"/>
        </w:trPr>
        <w:tc>
          <w:tcPr>
            <w:tcW w:w="805" w:type="dxa"/>
            <w:shd w:val="clear" w:color="auto" w:fill="auto"/>
            <w:vAlign w:val="center"/>
          </w:tcPr>
          <w:p w14:paraId="388E6E31" w14:textId="77777777" w:rsidR="00660125" w:rsidRDefault="00000000">
            <w:pPr>
              <w:pStyle w:val="ae"/>
            </w:pPr>
            <w:r>
              <w:rPr>
                <w:rFonts w:hint="eastAsia"/>
              </w:rPr>
              <w:t>20</w:t>
            </w:r>
          </w:p>
        </w:tc>
        <w:tc>
          <w:tcPr>
            <w:tcW w:w="2157" w:type="dxa"/>
            <w:shd w:val="clear" w:color="auto" w:fill="auto"/>
          </w:tcPr>
          <w:p w14:paraId="4B26173B" w14:textId="77777777" w:rsidR="00660125" w:rsidRDefault="00000000">
            <w:pPr>
              <w:pStyle w:val="ae"/>
            </w:pPr>
            <w:r>
              <w:rPr>
                <w:rFonts w:hint="eastAsia"/>
              </w:rPr>
              <w:t>车险理赔申报</w:t>
            </w:r>
          </w:p>
        </w:tc>
        <w:tc>
          <w:tcPr>
            <w:tcW w:w="3504" w:type="dxa"/>
            <w:shd w:val="clear" w:color="auto" w:fill="auto"/>
            <w:vAlign w:val="center"/>
          </w:tcPr>
          <w:p w14:paraId="0F560C93" w14:textId="77777777" w:rsidR="00660125" w:rsidRDefault="00000000">
            <w:pPr>
              <w:pStyle w:val="ae"/>
            </w:pPr>
            <w:r>
              <w:rPr>
                <w:rFonts w:hint="eastAsia"/>
              </w:rPr>
              <w:t>华泰财险</w:t>
            </w:r>
          </w:p>
        </w:tc>
        <w:tc>
          <w:tcPr>
            <w:tcW w:w="1830" w:type="dxa"/>
            <w:shd w:val="clear" w:color="auto" w:fill="auto"/>
          </w:tcPr>
          <w:p w14:paraId="732D2A95" w14:textId="77777777" w:rsidR="00660125" w:rsidRDefault="00000000">
            <w:pPr>
              <w:pStyle w:val="ae"/>
            </w:pPr>
            <w:proofErr w:type="gramStart"/>
            <w:r>
              <w:rPr>
                <w:rFonts w:hint="eastAsia"/>
              </w:rPr>
              <w:t>全程网办</w:t>
            </w:r>
            <w:proofErr w:type="gramEnd"/>
          </w:p>
        </w:tc>
      </w:tr>
      <w:tr w:rsidR="00660125" w14:paraId="35A8545C" w14:textId="77777777">
        <w:trPr>
          <w:trHeight w:val="203"/>
        </w:trPr>
        <w:tc>
          <w:tcPr>
            <w:tcW w:w="805" w:type="dxa"/>
            <w:shd w:val="clear" w:color="auto" w:fill="auto"/>
            <w:vAlign w:val="center"/>
          </w:tcPr>
          <w:p w14:paraId="4F5569DA" w14:textId="77777777" w:rsidR="00660125" w:rsidRDefault="00000000">
            <w:pPr>
              <w:pStyle w:val="ae"/>
            </w:pPr>
            <w:r>
              <w:rPr>
                <w:rFonts w:hint="eastAsia"/>
              </w:rPr>
              <w:t>21</w:t>
            </w:r>
          </w:p>
        </w:tc>
        <w:tc>
          <w:tcPr>
            <w:tcW w:w="2157" w:type="dxa"/>
            <w:shd w:val="clear" w:color="auto" w:fill="auto"/>
          </w:tcPr>
          <w:p w14:paraId="1ACABB32" w14:textId="77777777" w:rsidR="00660125" w:rsidRDefault="00000000">
            <w:pPr>
              <w:pStyle w:val="ae"/>
            </w:pPr>
            <w:r>
              <w:rPr>
                <w:rFonts w:hint="eastAsia"/>
              </w:rPr>
              <w:t>车险理赔申报</w:t>
            </w:r>
          </w:p>
        </w:tc>
        <w:tc>
          <w:tcPr>
            <w:tcW w:w="3504" w:type="dxa"/>
            <w:shd w:val="clear" w:color="auto" w:fill="auto"/>
            <w:vAlign w:val="center"/>
          </w:tcPr>
          <w:p w14:paraId="6E7C2F53" w14:textId="77777777" w:rsidR="00660125" w:rsidRDefault="00000000">
            <w:pPr>
              <w:pStyle w:val="ae"/>
            </w:pPr>
            <w:r>
              <w:rPr>
                <w:rFonts w:hint="eastAsia"/>
              </w:rPr>
              <w:t>亚太财险</w:t>
            </w:r>
          </w:p>
        </w:tc>
        <w:tc>
          <w:tcPr>
            <w:tcW w:w="1830" w:type="dxa"/>
            <w:shd w:val="clear" w:color="auto" w:fill="auto"/>
          </w:tcPr>
          <w:p w14:paraId="2D306BE7" w14:textId="77777777" w:rsidR="00660125" w:rsidRDefault="00000000">
            <w:pPr>
              <w:pStyle w:val="ae"/>
            </w:pPr>
            <w:proofErr w:type="gramStart"/>
            <w:r>
              <w:rPr>
                <w:rFonts w:hint="eastAsia"/>
              </w:rPr>
              <w:t>全程网办</w:t>
            </w:r>
            <w:proofErr w:type="gramEnd"/>
          </w:p>
        </w:tc>
      </w:tr>
      <w:tr w:rsidR="00660125" w14:paraId="56FE6199" w14:textId="77777777">
        <w:trPr>
          <w:trHeight w:val="203"/>
        </w:trPr>
        <w:tc>
          <w:tcPr>
            <w:tcW w:w="805" w:type="dxa"/>
            <w:shd w:val="clear" w:color="auto" w:fill="auto"/>
            <w:vAlign w:val="center"/>
          </w:tcPr>
          <w:p w14:paraId="15B9264A" w14:textId="77777777" w:rsidR="00660125" w:rsidRDefault="00000000">
            <w:pPr>
              <w:pStyle w:val="ae"/>
            </w:pPr>
            <w:r>
              <w:rPr>
                <w:rFonts w:hint="eastAsia"/>
              </w:rPr>
              <w:t>22</w:t>
            </w:r>
          </w:p>
        </w:tc>
        <w:tc>
          <w:tcPr>
            <w:tcW w:w="2157" w:type="dxa"/>
            <w:shd w:val="clear" w:color="auto" w:fill="auto"/>
          </w:tcPr>
          <w:p w14:paraId="7AFEA8B1" w14:textId="77777777" w:rsidR="00660125" w:rsidRDefault="00000000">
            <w:pPr>
              <w:pStyle w:val="ae"/>
            </w:pPr>
            <w:r>
              <w:rPr>
                <w:rFonts w:hint="eastAsia"/>
              </w:rPr>
              <w:t>车险理赔申报</w:t>
            </w:r>
          </w:p>
        </w:tc>
        <w:tc>
          <w:tcPr>
            <w:tcW w:w="3504" w:type="dxa"/>
            <w:shd w:val="clear" w:color="auto" w:fill="auto"/>
            <w:vAlign w:val="center"/>
          </w:tcPr>
          <w:p w14:paraId="169A76E7" w14:textId="77777777" w:rsidR="00660125" w:rsidRDefault="00000000">
            <w:pPr>
              <w:pStyle w:val="ae"/>
            </w:pPr>
            <w:r>
              <w:rPr>
                <w:rFonts w:hint="eastAsia"/>
              </w:rPr>
              <w:t>英大财险</w:t>
            </w:r>
          </w:p>
        </w:tc>
        <w:tc>
          <w:tcPr>
            <w:tcW w:w="1830" w:type="dxa"/>
            <w:shd w:val="clear" w:color="auto" w:fill="auto"/>
          </w:tcPr>
          <w:p w14:paraId="3ED04546" w14:textId="77777777" w:rsidR="00660125" w:rsidRDefault="00000000">
            <w:pPr>
              <w:pStyle w:val="ae"/>
            </w:pPr>
            <w:proofErr w:type="gramStart"/>
            <w:r>
              <w:rPr>
                <w:rFonts w:hint="eastAsia"/>
              </w:rPr>
              <w:t>全程网办</w:t>
            </w:r>
            <w:proofErr w:type="gramEnd"/>
          </w:p>
        </w:tc>
      </w:tr>
      <w:tr w:rsidR="00660125" w14:paraId="73CDE635" w14:textId="77777777">
        <w:trPr>
          <w:trHeight w:val="203"/>
        </w:trPr>
        <w:tc>
          <w:tcPr>
            <w:tcW w:w="805" w:type="dxa"/>
            <w:shd w:val="clear" w:color="auto" w:fill="auto"/>
            <w:vAlign w:val="center"/>
          </w:tcPr>
          <w:p w14:paraId="77F31C3F" w14:textId="77777777" w:rsidR="00660125" w:rsidRDefault="00000000">
            <w:pPr>
              <w:pStyle w:val="ae"/>
            </w:pPr>
            <w:r>
              <w:rPr>
                <w:rFonts w:hint="eastAsia"/>
              </w:rPr>
              <w:t>23</w:t>
            </w:r>
          </w:p>
        </w:tc>
        <w:tc>
          <w:tcPr>
            <w:tcW w:w="2157" w:type="dxa"/>
            <w:shd w:val="clear" w:color="auto" w:fill="auto"/>
          </w:tcPr>
          <w:p w14:paraId="448F8BC8" w14:textId="77777777" w:rsidR="00660125" w:rsidRDefault="00000000">
            <w:pPr>
              <w:pStyle w:val="ae"/>
            </w:pPr>
            <w:r>
              <w:rPr>
                <w:rFonts w:hint="eastAsia"/>
              </w:rPr>
              <w:t>车险理赔申报</w:t>
            </w:r>
          </w:p>
        </w:tc>
        <w:tc>
          <w:tcPr>
            <w:tcW w:w="3504" w:type="dxa"/>
            <w:shd w:val="clear" w:color="auto" w:fill="auto"/>
            <w:vAlign w:val="center"/>
          </w:tcPr>
          <w:p w14:paraId="51F24AE7" w14:textId="77777777" w:rsidR="00660125" w:rsidRDefault="00000000">
            <w:pPr>
              <w:pStyle w:val="ae"/>
            </w:pPr>
            <w:r>
              <w:rPr>
                <w:rFonts w:hint="eastAsia"/>
              </w:rPr>
              <w:t>大家财险</w:t>
            </w:r>
          </w:p>
        </w:tc>
        <w:tc>
          <w:tcPr>
            <w:tcW w:w="1830" w:type="dxa"/>
            <w:shd w:val="clear" w:color="auto" w:fill="auto"/>
          </w:tcPr>
          <w:p w14:paraId="57305230" w14:textId="77777777" w:rsidR="00660125" w:rsidRDefault="00000000">
            <w:pPr>
              <w:pStyle w:val="ae"/>
            </w:pPr>
            <w:proofErr w:type="gramStart"/>
            <w:r>
              <w:rPr>
                <w:rFonts w:hint="eastAsia"/>
              </w:rPr>
              <w:t>全程网办</w:t>
            </w:r>
            <w:proofErr w:type="gramEnd"/>
          </w:p>
        </w:tc>
      </w:tr>
      <w:tr w:rsidR="00660125" w14:paraId="23139CAB" w14:textId="77777777">
        <w:trPr>
          <w:trHeight w:val="203"/>
        </w:trPr>
        <w:tc>
          <w:tcPr>
            <w:tcW w:w="805" w:type="dxa"/>
            <w:shd w:val="clear" w:color="auto" w:fill="auto"/>
            <w:vAlign w:val="center"/>
          </w:tcPr>
          <w:p w14:paraId="3D05793D" w14:textId="77777777" w:rsidR="00660125" w:rsidRDefault="00000000">
            <w:pPr>
              <w:pStyle w:val="ae"/>
            </w:pPr>
            <w:r>
              <w:rPr>
                <w:rFonts w:hint="eastAsia"/>
              </w:rPr>
              <w:lastRenderedPageBreak/>
              <w:t>24</w:t>
            </w:r>
          </w:p>
        </w:tc>
        <w:tc>
          <w:tcPr>
            <w:tcW w:w="2157" w:type="dxa"/>
            <w:shd w:val="clear" w:color="auto" w:fill="auto"/>
          </w:tcPr>
          <w:p w14:paraId="1608E7EA" w14:textId="77777777" w:rsidR="00660125" w:rsidRDefault="00000000">
            <w:pPr>
              <w:pStyle w:val="ae"/>
            </w:pPr>
            <w:r>
              <w:rPr>
                <w:rFonts w:hint="eastAsia"/>
              </w:rPr>
              <w:t>车险理赔申报</w:t>
            </w:r>
          </w:p>
        </w:tc>
        <w:tc>
          <w:tcPr>
            <w:tcW w:w="3504" w:type="dxa"/>
            <w:shd w:val="clear" w:color="auto" w:fill="auto"/>
            <w:vAlign w:val="center"/>
          </w:tcPr>
          <w:p w14:paraId="6EB5ABCF" w14:textId="77777777" w:rsidR="00660125" w:rsidRDefault="00000000">
            <w:pPr>
              <w:pStyle w:val="ae"/>
            </w:pPr>
            <w:r>
              <w:rPr>
                <w:rFonts w:hint="eastAsia"/>
              </w:rPr>
              <w:t>富邦财险</w:t>
            </w:r>
          </w:p>
        </w:tc>
        <w:tc>
          <w:tcPr>
            <w:tcW w:w="1830" w:type="dxa"/>
            <w:shd w:val="clear" w:color="auto" w:fill="auto"/>
          </w:tcPr>
          <w:p w14:paraId="4A8D200E" w14:textId="77777777" w:rsidR="00660125" w:rsidRDefault="00000000">
            <w:pPr>
              <w:pStyle w:val="ae"/>
            </w:pPr>
            <w:proofErr w:type="gramStart"/>
            <w:r>
              <w:rPr>
                <w:rFonts w:hint="eastAsia"/>
              </w:rPr>
              <w:t>全程网办</w:t>
            </w:r>
            <w:proofErr w:type="gramEnd"/>
          </w:p>
        </w:tc>
      </w:tr>
      <w:tr w:rsidR="00660125" w14:paraId="04650042" w14:textId="77777777">
        <w:trPr>
          <w:trHeight w:val="203"/>
        </w:trPr>
        <w:tc>
          <w:tcPr>
            <w:tcW w:w="805" w:type="dxa"/>
            <w:shd w:val="clear" w:color="auto" w:fill="auto"/>
            <w:vAlign w:val="center"/>
          </w:tcPr>
          <w:p w14:paraId="426E0EF5" w14:textId="77777777" w:rsidR="00660125" w:rsidRDefault="00000000">
            <w:pPr>
              <w:pStyle w:val="ae"/>
            </w:pPr>
            <w:r>
              <w:rPr>
                <w:rFonts w:hint="eastAsia"/>
              </w:rPr>
              <w:t>25</w:t>
            </w:r>
          </w:p>
        </w:tc>
        <w:tc>
          <w:tcPr>
            <w:tcW w:w="2157" w:type="dxa"/>
            <w:shd w:val="clear" w:color="auto" w:fill="auto"/>
          </w:tcPr>
          <w:p w14:paraId="1340A7BF" w14:textId="77777777" w:rsidR="00660125" w:rsidRDefault="00000000">
            <w:pPr>
              <w:pStyle w:val="ae"/>
            </w:pPr>
            <w:r>
              <w:rPr>
                <w:rFonts w:hint="eastAsia"/>
              </w:rPr>
              <w:t>车险理赔申报</w:t>
            </w:r>
          </w:p>
        </w:tc>
        <w:tc>
          <w:tcPr>
            <w:tcW w:w="3504" w:type="dxa"/>
            <w:shd w:val="clear" w:color="auto" w:fill="auto"/>
            <w:vAlign w:val="center"/>
          </w:tcPr>
          <w:p w14:paraId="326FFC97" w14:textId="77777777" w:rsidR="00660125" w:rsidRDefault="00000000">
            <w:pPr>
              <w:pStyle w:val="ae"/>
            </w:pPr>
            <w:r>
              <w:rPr>
                <w:rFonts w:hint="eastAsia"/>
              </w:rPr>
              <w:t>众城财险</w:t>
            </w:r>
          </w:p>
        </w:tc>
        <w:tc>
          <w:tcPr>
            <w:tcW w:w="1830" w:type="dxa"/>
            <w:shd w:val="clear" w:color="auto" w:fill="auto"/>
          </w:tcPr>
          <w:p w14:paraId="0D39FB29" w14:textId="77777777" w:rsidR="00660125" w:rsidRDefault="00000000">
            <w:pPr>
              <w:pStyle w:val="ae"/>
            </w:pPr>
            <w:proofErr w:type="gramStart"/>
            <w:r>
              <w:rPr>
                <w:rFonts w:hint="eastAsia"/>
              </w:rPr>
              <w:t>全程网办</w:t>
            </w:r>
            <w:proofErr w:type="gramEnd"/>
          </w:p>
        </w:tc>
      </w:tr>
      <w:tr w:rsidR="00660125" w14:paraId="63ECB7D7" w14:textId="77777777">
        <w:trPr>
          <w:trHeight w:val="203"/>
        </w:trPr>
        <w:tc>
          <w:tcPr>
            <w:tcW w:w="805" w:type="dxa"/>
            <w:shd w:val="clear" w:color="auto" w:fill="auto"/>
            <w:vAlign w:val="center"/>
          </w:tcPr>
          <w:p w14:paraId="31C78579" w14:textId="77777777" w:rsidR="00660125" w:rsidRDefault="00000000">
            <w:pPr>
              <w:pStyle w:val="ae"/>
            </w:pPr>
            <w:r>
              <w:rPr>
                <w:rFonts w:hint="eastAsia"/>
              </w:rPr>
              <w:t>26</w:t>
            </w:r>
          </w:p>
        </w:tc>
        <w:tc>
          <w:tcPr>
            <w:tcW w:w="2157" w:type="dxa"/>
            <w:shd w:val="clear" w:color="auto" w:fill="auto"/>
          </w:tcPr>
          <w:p w14:paraId="4E582DDA" w14:textId="77777777" w:rsidR="00660125" w:rsidRDefault="00000000">
            <w:pPr>
              <w:pStyle w:val="ae"/>
            </w:pPr>
            <w:r>
              <w:rPr>
                <w:rFonts w:hint="eastAsia"/>
              </w:rPr>
              <w:t>车险理赔申报</w:t>
            </w:r>
          </w:p>
        </w:tc>
        <w:tc>
          <w:tcPr>
            <w:tcW w:w="3504" w:type="dxa"/>
            <w:shd w:val="clear" w:color="auto" w:fill="auto"/>
            <w:vAlign w:val="center"/>
          </w:tcPr>
          <w:p w14:paraId="27E3D532" w14:textId="77777777" w:rsidR="00660125" w:rsidRDefault="00000000">
            <w:pPr>
              <w:pStyle w:val="ae"/>
            </w:pPr>
            <w:r>
              <w:rPr>
                <w:rFonts w:hint="eastAsia"/>
              </w:rPr>
              <w:t>泰康在线</w:t>
            </w:r>
          </w:p>
        </w:tc>
        <w:tc>
          <w:tcPr>
            <w:tcW w:w="1830" w:type="dxa"/>
            <w:shd w:val="clear" w:color="auto" w:fill="auto"/>
          </w:tcPr>
          <w:p w14:paraId="6A76A033" w14:textId="77777777" w:rsidR="00660125" w:rsidRDefault="00000000">
            <w:pPr>
              <w:pStyle w:val="ae"/>
            </w:pPr>
            <w:proofErr w:type="gramStart"/>
            <w:r>
              <w:rPr>
                <w:rFonts w:hint="eastAsia"/>
              </w:rPr>
              <w:t>全程网办</w:t>
            </w:r>
            <w:proofErr w:type="gramEnd"/>
          </w:p>
        </w:tc>
      </w:tr>
      <w:tr w:rsidR="00660125" w14:paraId="4D6C764B" w14:textId="77777777">
        <w:trPr>
          <w:trHeight w:val="203"/>
        </w:trPr>
        <w:tc>
          <w:tcPr>
            <w:tcW w:w="805" w:type="dxa"/>
            <w:shd w:val="clear" w:color="auto" w:fill="auto"/>
            <w:vAlign w:val="center"/>
          </w:tcPr>
          <w:p w14:paraId="0B55A1DA" w14:textId="77777777" w:rsidR="00660125" w:rsidRDefault="00000000">
            <w:pPr>
              <w:pStyle w:val="ae"/>
            </w:pPr>
            <w:r>
              <w:rPr>
                <w:rFonts w:hint="eastAsia"/>
              </w:rPr>
              <w:t>27</w:t>
            </w:r>
          </w:p>
        </w:tc>
        <w:tc>
          <w:tcPr>
            <w:tcW w:w="2157" w:type="dxa"/>
            <w:shd w:val="clear" w:color="auto" w:fill="auto"/>
          </w:tcPr>
          <w:p w14:paraId="6F2EED80" w14:textId="77777777" w:rsidR="00660125" w:rsidRDefault="00000000">
            <w:pPr>
              <w:pStyle w:val="ae"/>
            </w:pPr>
            <w:r>
              <w:rPr>
                <w:rFonts w:hint="eastAsia"/>
              </w:rPr>
              <w:t>驾驶证</w:t>
            </w:r>
            <w:proofErr w:type="gramStart"/>
            <w:r>
              <w:rPr>
                <w:rFonts w:hint="eastAsia"/>
              </w:rPr>
              <w:t>业务通办</w:t>
            </w:r>
            <w:proofErr w:type="gramEnd"/>
          </w:p>
        </w:tc>
        <w:tc>
          <w:tcPr>
            <w:tcW w:w="3504" w:type="dxa"/>
            <w:shd w:val="clear" w:color="auto" w:fill="auto"/>
            <w:vAlign w:val="center"/>
          </w:tcPr>
          <w:p w14:paraId="765A4860" w14:textId="77777777" w:rsidR="00660125" w:rsidRDefault="00000000">
            <w:pPr>
              <w:pStyle w:val="ae"/>
            </w:pPr>
            <w:r>
              <w:rPr>
                <w:rFonts w:hint="eastAsia"/>
              </w:rPr>
              <w:t>考试预约取消</w:t>
            </w:r>
          </w:p>
        </w:tc>
        <w:tc>
          <w:tcPr>
            <w:tcW w:w="1830" w:type="dxa"/>
            <w:shd w:val="clear" w:color="auto" w:fill="auto"/>
          </w:tcPr>
          <w:p w14:paraId="009774E7" w14:textId="77777777" w:rsidR="00660125" w:rsidRDefault="00000000">
            <w:pPr>
              <w:pStyle w:val="ae"/>
            </w:pPr>
            <w:proofErr w:type="gramStart"/>
            <w:r>
              <w:rPr>
                <w:rFonts w:hint="eastAsia"/>
              </w:rPr>
              <w:t>全程网办</w:t>
            </w:r>
            <w:proofErr w:type="gramEnd"/>
          </w:p>
        </w:tc>
      </w:tr>
      <w:tr w:rsidR="00660125" w14:paraId="7E0AC147" w14:textId="77777777">
        <w:trPr>
          <w:trHeight w:val="203"/>
        </w:trPr>
        <w:tc>
          <w:tcPr>
            <w:tcW w:w="805" w:type="dxa"/>
            <w:shd w:val="clear" w:color="auto" w:fill="auto"/>
            <w:vAlign w:val="center"/>
          </w:tcPr>
          <w:p w14:paraId="5502F3D0" w14:textId="77777777" w:rsidR="00660125" w:rsidRDefault="00000000">
            <w:pPr>
              <w:pStyle w:val="ae"/>
            </w:pPr>
            <w:r>
              <w:rPr>
                <w:rFonts w:hint="eastAsia"/>
              </w:rPr>
              <w:t>28</w:t>
            </w:r>
          </w:p>
        </w:tc>
        <w:tc>
          <w:tcPr>
            <w:tcW w:w="2157" w:type="dxa"/>
            <w:shd w:val="clear" w:color="auto" w:fill="auto"/>
          </w:tcPr>
          <w:p w14:paraId="6D504C53" w14:textId="77777777" w:rsidR="00660125" w:rsidRDefault="00000000">
            <w:pPr>
              <w:pStyle w:val="ae"/>
            </w:pPr>
            <w:r>
              <w:rPr>
                <w:rFonts w:hint="eastAsia"/>
              </w:rPr>
              <w:t>驾驶证</w:t>
            </w:r>
            <w:proofErr w:type="gramStart"/>
            <w:r>
              <w:rPr>
                <w:rFonts w:hint="eastAsia"/>
              </w:rPr>
              <w:t>业务通办</w:t>
            </w:r>
            <w:proofErr w:type="gramEnd"/>
          </w:p>
        </w:tc>
        <w:tc>
          <w:tcPr>
            <w:tcW w:w="3504" w:type="dxa"/>
            <w:shd w:val="clear" w:color="auto" w:fill="auto"/>
            <w:vAlign w:val="center"/>
          </w:tcPr>
          <w:p w14:paraId="3C8CFD38" w14:textId="77777777" w:rsidR="00660125" w:rsidRDefault="00000000">
            <w:pPr>
              <w:pStyle w:val="ae"/>
            </w:pPr>
            <w:r>
              <w:rPr>
                <w:rFonts w:hint="eastAsia"/>
              </w:rPr>
              <w:t>驾驶人满分学习申请</w:t>
            </w:r>
          </w:p>
        </w:tc>
        <w:tc>
          <w:tcPr>
            <w:tcW w:w="1830" w:type="dxa"/>
            <w:shd w:val="clear" w:color="auto" w:fill="auto"/>
            <w:vAlign w:val="center"/>
          </w:tcPr>
          <w:p w14:paraId="07DB2AEF" w14:textId="77777777" w:rsidR="00660125" w:rsidRDefault="00000000">
            <w:pPr>
              <w:pStyle w:val="ae"/>
            </w:pPr>
            <w:proofErr w:type="gramStart"/>
            <w:r>
              <w:rPr>
                <w:rFonts w:hint="eastAsia"/>
              </w:rPr>
              <w:t>全程网办</w:t>
            </w:r>
            <w:proofErr w:type="gramEnd"/>
          </w:p>
        </w:tc>
      </w:tr>
      <w:tr w:rsidR="00660125" w14:paraId="4B1B4DA7" w14:textId="77777777">
        <w:trPr>
          <w:trHeight w:val="203"/>
        </w:trPr>
        <w:tc>
          <w:tcPr>
            <w:tcW w:w="805" w:type="dxa"/>
            <w:shd w:val="clear" w:color="auto" w:fill="auto"/>
            <w:vAlign w:val="center"/>
          </w:tcPr>
          <w:p w14:paraId="7DA5B24E" w14:textId="77777777" w:rsidR="00660125" w:rsidRDefault="00000000">
            <w:pPr>
              <w:pStyle w:val="ae"/>
            </w:pPr>
            <w:r>
              <w:rPr>
                <w:rFonts w:hint="eastAsia"/>
              </w:rPr>
              <w:t>29</w:t>
            </w:r>
          </w:p>
        </w:tc>
        <w:tc>
          <w:tcPr>
            <w:tcW w:w="2157" w:type="dxa"/>
            <w:shd w:val="clear" w:color="auto" w:fill="auto"/>
          </w:tcPr>
          <w:p w14:paraId="58B661BB" w14:textId="77777777" w:rsidR="00660125" w:rsidRDefault="00000000">
            <w:pPr>
              <w:pStyle w:val="ae"/>
            </w:pPr>
            <w:r>
              <w:rPr>
                <w:rFonts w:hint="eastAsia"/>
              </w:rPr>
              <w:t>驾驶证</w:t>
            </w:r>
            <w:proofErr w:type="gramStart"/>
            <w:r>
              <w:rPr>
                <w:rFonts w:hint="eastAsia"/>
              </w:rPr>
              <w:t>业务通办</w:t>
            </w:r>
            <w:proofErr w:type="gramEnd"/>
          </w:p>
        </w:tc>
        <w:tc>
          <w:tcPr>
            <w:tcW w:w="3504" w:type="dxa"/>
            <w:shd w:val="clear" w:color="auto" w:fill="auto"/>
            <w:vAlign w:val="center"/>
          </w:tcPr>
          <w:p w14:paraId="67D02576" w14:textId="77777777" w:rsidR="00660125" w:rsidRDefault="00000000">
            <w:pPr>
              <w:pStyle w:val="ae"/>
            </w:pPr>
            <w:r>
              <w:rPr>
                <w:rFonts w:hint="eastAsia"/>
              </w:rPr>
              <w:t>驾驶人恢复驾驶资格考试申请</w:t>
            </w:r>
          </w:p>
        </w:tc>
        <w:tc>
          <w:tcPr>
            <w:tcW w:w="1830" w:type="dxa"/>
            <w:shd w:val="clear" w:color="auto" w:fill="auto"/>
            <w:vAlign w:val="center"/>
          </w:tcPr>
          <w:p w14:paraId="373A1A9A" w14:textId="77777777" w:rsidR="00660125" w:rsidRDefault="00000000">
            <w:pPr>
              <w:pStyle w:val="ae"/>
            </w:pPr>
            <w:proofErr w:type="gramStart"/>
            <w:r>
              <w:rPr>
                <w:rFonts w:hint="eastAsia"/>
              </w:rPr>
              <w:t>全程网办</w:t>
            </w:r>
            <w:proofErr w:type="gramEnd"/>
          </w:p>
        </w:tc>
      </w:tr>
      <w:tr w:rsidR="00660125" w14:paraId="214468C5" w14:textId="77777777">
        <w:trPr>
          <w:trHeight w:val="203"/>
        </w:trPr>
        <w:tc>
          <w:tcPr>
            <w:tcW w:w="805" w:type="dxa"/>
            <w:shd w:val="clear" w:color="auto" w:fill="auto"/>
            <w:vAlign w:val="center"/>
          </w:tcPr>
          <w:p w14:paraId="717ED2FC" w14:textId="77777777" w:rsidR="00660125" w:rsidRDefault="00000000">
            <w:pPr>
              <w:pStyle w:val="ae"/>
            </w:pPr>
            <w:r>
              <w:rPr>
                <w:rFonts w:hint="eastAsia"/>
              </w:rPr>
              <w:t>30</w:t>
            </w:r>
          </w:p>
        </w:tc>
        <w:tc>
          <w:tcPr>
            <w:tcW w:w="2157" w:type="dxa"/>
            <w:shd w:val="clear" w:color="auto" w:fill="auto"/>
          </w:tcPr>
          <w:p w14:paraId="29710D27" w14:textId="77777777" w:rsidR="00660125" w:rsidRDefault="00000000">
            <w:pPr>
              <w:pStyle w:val="ae"/>
            </w:pPr>
            <w:r>
              <w:rPr>
                <w:rFonts w:hint="eastAsia"/>
              </w:rPr>
              <w:t>驾驶证</w:t>
            </w:r>
            <w:proofErr w:type="gramStart"/>
            <w:r>
              <w:rPr>
                <w:rFonts w:hint="eastAsia"/>
              </w:rPr>
              <w:t>业务通办</w:t>
            </w:r>
            <w:proofErr w:type="gramEnd"/>
          </w:p>
        </w:tc>
        <w:tc>
          <w:tcPr>
            <w:tcW w:w="3504" w:type="dxa"/>
            <w:shd w:val="clear" w:color="auto" w:fill="auto"/>
            <w:vAlign w:val="center"/>
          </w:tcPr>
          <w:p w14:paraId="71125187" w14:textId="77777777" w:rsidR="00660125" w:rsidRDefault="00000000">
            <w:pPr>
              <w:pStyle w:val="ae"/>
            </w:pPr>
            <w:r>
              <w:rPr>
                <w:rFonts w:hint="eastAsia"/>
              </w:rPr>
              <w:t>驾驶人记分</w:t>
            </w:r>
          </w:p>
        </w:tc>
        <w:tc>
          <w:tcPr>
            <w:tcW w:w="1830" w:type="dxa"/>
            <w:shd w:val="clear" w:color="auto" w:fill="auto"/>
            <w:vAlign w:val="center"/>
          </w:tcPr>
          <w:p w14:paraId="66CEA95E" w14:textId="77777777" w:rsidR="00660125" w:rsidRDefault="00000000">
            <w:pPr>
              <w:pStyle w:val="ae"/>
            </w:pPr>
            <w:proofErr w:type="gramStart"/>
            <w:r>
              <w:rPr>
                <w:rFonts w:hint="eastAsia"/>
              </w:rPr>
              <w:t>全程网办</w:t>
            </w:r>
            <w:proofErr w:type="gramEnd"/>
          </w:p>
        </w:tc>
      </w:tr>
      <w:tr w:rsidR="00660125" w14:paraId="02736E88" w14:textId="77777777">
        <w:trPr>
          <w:trHeight w:val="203"/>
        </w:trPr>
        <w:tc>
          <w:tcPr>
            <w:tcW w:w="805" w:type="dxa"/>
            <w:shd w:val="clear" w:color="auto" w:fill="auto"/>
            <w:vAlign w:val="center"/>
          </w:tcPr>
          <w:p w14:paraId="58741D70" w14:textId="77777777" w:rsidR="00660125" w:rsidRDefault="00000000">
            <w:pPr>
              <w:pStyle w:val="ae"/>
            </w:pPr>
            <w:r>
              <w:rPr>
                <w:rFonts w:hint="eastAsia"/>
              </w:rPr>
              <w:t>31</w:t>
            </w:r>
          </w:p>
        </w:tc>
        <w:tc>
          <w:tcPr>
            <w:tcW w:w="2157" w:type="dxa"/>
            <w:shd w:val="clear" w:color="auto" w:fill="auto"/>
          </w:tcPr>
          <w:p w14:paraId="799A43A6" w14:textId="77777777" w:rsidR="00660125" w:rsidRDefault="00000000">
            <w:pPr>
              <w:pStyle w:val="ae"/>
            </w:pPr>
            <w:r>
              <w:rPr>
                <w:rFonts w:hint="eastAsia"/>
              </w:rPr>
              <w:t>驾驶证</w:t>
            </w:r>
            <w:proofErr w:type="gramStart"/>
            <w:r>
              <w:rPr>
                <w:rFonts w:hint="eastAsia"/>
              </w:rPr>
              <w:t>业务通办</w:t>
            </w:r>
            <w:proofErr w:type="gramEnd"/>
          </w:p>
        </w:tc>
        <w:tc>
          <w:tcPr>
            <w:tcW w:w="3504" w:type="dxa"/>
            <w:shd w:val="clear" w:color="auto" w:fill="auto"/>
            <w:vAlign w:val="center"/>
          </w:tcPr>
          <w:p w14:paraId="2E224213" w14:textId="77777777" w:rsidR="00660125" w:rsidRDefault="00000000">
            <w:pPr>
              <w:pStyle w:val="ae"/>
            </w:pPr>
            <w:r>
              <w:rPr>
                <w:rFonts w:hint="eastAsia"/>
              </w:rPr>
              <w:t>驾驶人管理部门查询</w:t>
            </w:r>
          </w:p>
        </w:tc>
        <w:tc>
          <w:tcPr>
            <w:tcW w:w="1830" w:type="dxa"/>
            <w:shd w:val="clear" w:color="auto" w:fill="auto"/>
            <w:vAlign w:val="center"/>
          </w:tcPr>
          <w:p w14:paraId="734D95A9" w14:textId="77777777" w:rsidR="00660125" w:rsidRDefault="00000000">
            <w:pPr>
              <w:pStyle w:val="ae"/>
            </w:pPr>
            <w:proofErr w:type="gramStart"/>
            <w:r>
              <w:rPr>
                <w:rFonts w:hint="eastAsia"/>
              </w:rPr>
              <w:t>全程网办</w:t>
            </w:r>
            <w:proofErr w:type="gramEnd"/>
          </w:p>
        </w:tc>
      </w:tr>
      <w:tr w:rsidR="00660125" w14:paraId="6834C266" w14:textId="77777777">
        <w:trPr>
          <w:trHeight w:val="203"/>
        </w:trPr>
        <w:tc>
          <w:tcPr>
            <w:tcW w:w="805" w:type="dxa"/>
            <w:shd w:val="clear" w:color="auto" w:fill="auto"/>
            <w:vAlign w:val="center"/>
          </w:tcPr>
          <w:p w14:paraId="21640DE2" w14:textId="77777777" w:rsidR="00660125" w:rsidRDefault="00000000">
            <w:pPr>
              <w:pStyle w:val="ae"/>
            </w:pPr>
            <w:r>
              <w:rPr>
                <w:rFonts w:hint="eastAsia"/>
              </w:rPr>
              <w:t>32</w:t>
            </w:r>
          </w:p>
        </w:tc>
        <w:tc>
          <w:tcPr>
            <w:tcW w:w="2157" w:type="dxa"/>
            <w:shd w:val="clear" w:color="auto" w:fill="auto"/>
            <w:vAlign w:val="center"/>
          </w:tcPr>
          <w:p w14:paraId="16754C9B" w14:textId="77777777" w:rsidR="00660125" w:rsidRDefault="00000000">
            <w:pPr>
              <w:pStyle w:val="ae"/>
            </w:pPr>
            <w:r>
              <w:rPr>
                <w:rFonts w:hint="eastAsia"/>
              </w:rPr>
              <w:t>行驶证管理服务</w:t>
            </w:r>
          </w:p>
        </w:tc>
        <w:tc>
          <w:tcPr>
            <w:tcW w:w="3504" w:type="dxa"/>
            <w:shd w:val="clear" w:color="auto" w:fill="auto"/>
            <w:vAlign w:val="center"/>
          </w:tcPr>
          <w:p w14:paraId="2D0894F3" w14:textId="77777777" w:rsidR="00660125" w:rsidRDefault="00000000">
            <w:pPr>
              <w:pStyle w:val="ae"/>
            </w:pPr>
            <w:r>
              <w:rPr>
                <w:rFonts w:hint="eastAsia"/>
              </w:rPr>
              <w:t>机动车管理部门查询</w:t>
            </w:r>
          </w:p>
        </w:tc>
        <w:tc>
          <w:tcPr>
            <w:tcW w:w="1830" w:type="dxa"/>
            <w:shd w:val="clear" w:color="auto" w:fill="auto"/>
            <w:vAlign w:val="center"/>
          </w:tcPr>
          <w:p w14:paraId="3D47026C" w14:textId="77777777" w:rsidR="00660125" w:rsidRDefault="00000000">
            <w:pPr>
              <w:pStyle w:val="ae"/>
            </w:pPr>
            <w:proofErr w:type="gramStart"/>
            <w:r>
              <w:rPr>
                <w:rFonts w:hint="eastAsia"/>
              </w:rPr>
              <w:t>全程网办</w:t>
            </w:r>
            <w:proofErr w:type="gramEnd"/>
          </w:p>
        </w:tc>
      </w:tr>
      <w:tr w:rsidR="00660125" w14:paraId="73C8276F" w14:textId="77777777">
        <w:trPr>
          <w:trHeight w:val="203"/>
        </w:trPr>
        <w:tc>
          <w:tcPr>
            <w:tcW w:w="805" w:type="dxa"/>
            <w:shd w:val="clear" w:color="auto" w:fill="auto"/>
            <w:vAlign w:val="center"/>
          </w:tcPr>
          <w:p w14:paraId="4B12A2BD" w14:textId="77777777" w:rsidR="00660125" w:rsidRDefault="00000000">
            <w:pPr>
              <w:pStyle w:val="ae"/>
            </w:pPr>
            <w:r>
              <w:rPr>
                <w:rFonts w:hint="eastAsia"/>
              </w:rPr>
              <w:t>33</w:t>
            </w:r>
          </w:p>
        </w:tc>
        <w:tc>
          <w:tcPr>
            <w:tcW w:w="2157" w:type="dxa"/>
            <w:shd w:val="clear" w:color="auto" w:fill="auto"/>
          </w:tcPr>
          <w:p w14:paraId="24FA04C7" w14:textId="77777777" w:rsidR="00660125" w:rsidRDefault="00000000">
            <w:pPr>
              <w:pStyle w:val="ae"/>
            </w:pPr>
            <w:r>
              <w:rPr>
                <w:rFonts w:hint="eastAsia"/>
              </w:rPr>
              <w:t>行驶证管理服务</w:t>
            </w:r>
          </w:p>
        </w:tc>
        <w:tc>
          <w:tcPr>
            <w:tcW w:w="3504" w:type="dxa"/>
            <w:shd w:val="clear" w:color="auto" w:fill="auto"/>
            <w:vAlign w:val="center"/>
          </w:tcPr>
          <w:p w14:paraId="26961126" w14:textId="77777777" w:rsidR="00660125" w:rsidRDefault="00000000">
            <w:pPr>
              <w:pStyle w:val="ae"/>
            </w:pPr>
            <w:r>
              <w:rPr>
                <w:rFonts w:hint="eastAsia"/>
              </w:rPr>
              <w:t>网上补领机动车电子信息卡</w:t>
            </w:r>
          </w:p>
        </w:tc>
        <w:tc>
          <w:tcPr>
            <w:tcW w:w="1830" w:type="dxa"/>
            <w:shd w:val="clear" w:color="auto" w:fill="auto"/>
            <w:vAlign w:val="center"/>
          </w:tcPr>
          <w:p w14:paraId="661CA3E3" w14:textId="77777777" w:rsidR="00660125" w:rsidRDefault="00000000">
            <w:pPr>
              <w:pStyle w:val="ae"/>
            </w:pPr>
            <w:proofErr w:type="gramStart"/>
            <w:r>
              <w:rPr>
                <w:rFonts w:hint="eastAsia"/>
              </w:rPr>
              <w:t>全程网办</w:t>
            </w:r>
            <w:proofErr w:type="gramEnd"/>
          </w:p>
        </w:tc>
      </w:tr>
      <w:tr w:rsidR="00660125" w14:paraId="36EC3593" w14:textId="77777777">
        <w:trPr>
          <w:trHeight w:val="203"/>
        </w:trPr>
        <w:tc>
          <w:tcPr>
            <w:tcW w:w="805" w:type="dxa"/>
            <w:shd w:val="clear" w:color="auto" w:fill="auto"/>
            <w:vAlign w:val="center"/>
          </w:tcPr>
          <w:p w14:paraId="609DC3B6" w14:textId="77777777" w:rsidR="00660125" w:rsidRDefault="00000000">
            <w:pPr>
              <w:pStyle w:val="ae"/>
            </w:pPr>
            <w:r>
              <w:rPr>
                <w:rFonts w:hint="eastAsia"/>
              </w:rPr>
              <w:t>34</w:t>
            </w:r>
          </w:p>
        </w:tc>
        <w:tc>
          <w:tcPr>
            <w:tcW w:w="2157" w:type="dxa"/>
            <w:shd w:val="clear" w:color="auto" w:fill="auto"/>
          </w:tcPr>
          <w:p w14:paraId="1F69F6A9" w14:textId="77777777" w:rsidR="00660125" w:rsidRDefault="00000000">
            <w:pPr>
              <w:pStyle w:val="ae"/>
            </w:pPr>
            <w:r>
              <w:rPr>
                <w:rFonts w:hint="eastAsia"/>
              </w:rPr>
              <w:t>行驶证管理服务</w:t>
            </w:r>
          </w:p>
        </w:tc>
        <w:tc>
          <w:tcPr>
            <w:tcW w:w="3504" w:type="dxa"/>
            <w:shd w:val="clear" w:color="auto" w:fill="auto"/>
            <w:vAlign w:val="center"/>
          </w:tcPr>
          <w:p w14:paraId="3F286732" w14:textId="77777777" w:rsidR="00660125" w:rsidRDefault="00000000">
            <w:pPr>
              <w:pStyle w:val="ae"/>
            </w:pPr>
            <w:r>
              <w:rPr>
                <w:rFonts w:hint="eastAsia"/>
              </w:rPr>
              <w:t>补领电动自行车车牌</w:t>
            </w:r>
          </w:p>
        </w:tc>
        <w:tc>
          <w:tcPr>
            <w:tcW w:w="1830" w:type="dxa"/>
            <w:shd w:val="clear" w:color="auto" w:fill="auto"/>
            <w:vAlign w:val="center"/>
          </w:tcPr>
          <w:p w14:paraId="0C0BACAE" w14:textId="77777777" w:rsidR="00660125" w:rsidRDefault="00000000">
            <w:pPr>
              <w:pStyle w:val="ae"/>
            </w:pPr>
            <w:proofErr w:type="gramStart"/>
            <w:r>
              <w:rPr>
                <w:rFonts w:hint="eastAsia"/>
              </w:rPr>
              <w:t>全程网办</w:t>
            </w:r>
            <w:proofErr w:type="gramEnd"/>
          </w:p>
        </w:tc>
      </w:tr>
      <w:tr w:rsidR="00660125" w14:paraId="3CC73551" w14:textId="77777777">
        <w:trPr>
          <w:trHeight w:val="203"/>
        </w:trPr>
        <w:tc>
          <w:tcPr>
            <w:tcW w:w="805" w:type="dxa"/>
            <w:shd w:val="clear" w:color="auto" w:fill="auto"/>
            <w:vAlign w:val="center"/>
          </w:tcPr>
          <w:p w14:paraId="1ED0223E" w14:textId="77777777" w:rsidR="00660125" w:rsidRDefault="00000000">
            <w:pPr>
              <w:pStyle w:val="ae"/>
            </w:pPr>
            <w:r>
              <w:rPr>
                <w:rFonts w:hint="eastAsia"/>
              </w:rPr>
              <w:t>35</w:t>
            </w:r>
          </w:p>
        </w:tc>
        <w:tc>
          <w:tcPr>
            <w:tcW w:w="2157" w:type="dxa"/>
            <w:shd w:val="clear" w:color="auto" w:fill="auto"/>
            <w:vAlign w:val="center"/>
          </w:tcPr>
          <w:p w14:paraId="31BE7632" w14:textId="77777777" w:rsidR="00660125" w:rsidRDefault="00000000">
            <w:pPr>
              <w:pStyle w:val="ae"/>
            </w:pPr>
            <w:r>
              <w:rPr>
                <w:rFonts w:hint="eastAsia"/>
              </w:rPr>
              <w:t>驾驶证</w:t>
            </w:r>
            <w:proofErr w:type="gramStart"/>
            <w:r>
              <w:rPr>
                <w:rFonts w:hint="eastAsia"/>
              </w:rPr>
              <w:t>业务通办</w:t>
            </w:r>
            <w:proofErr w:type="gramEnd"/>
          </w:p>
        </w:tc>
        <w:tc>
          <w:tcPr>
            <w:tcW w:w="3504" w:type="dxa"/>
            <w:shd w:val="clear" w:color="auto" w:fill="auto"/>
            <w:vAlign w:val="center"/>
          </w:tcPr>
          <w:p w14:paraId="72C9358D" w14:textId="77777777" w:rsidR="00660125" w:rsidRDefault="00000000">
            <w:pPr>
              <w:pStyle w:val="ae"/>
            </w:pPr>
            <w:proofErr w:type="gramStart"/>
            <w:r>
              <w:rPr>
                <w:rFonts w:hint="eastAsia"/>
              </w:rPr>
              <w:t>规</w:t>
            </w:r>
            <w:proofErr w:type="gramEnd"/>
            <w:r>
              <w:rPr>
                <w:rFonts w:hint="eastAsia"/>
              </w:rPr>
              <w:t>费缴纳</w:t>
            </w:r>
          </w:p>
        </w:tc>
        <w:tc>
          <w:tcPr>
            <w:tcW w:w="1830" w:type="dxa"/>
            <w:shd w:val="clear" w:color="auto" w:fill="auto"/>
          </w:tcPr>
          <w:p w14:paraId="2C1856D0" w14:textId="77777777" w:rsidR="00660125" w:rsidRDefault="00000000">
            <w:pPr>
              <w:pStyle w:val="ae"/>
            </w:pPr>
            <w:proofErr w:type="gramStart"/>
            <w:r>
              <w:rPr>
                <w:rFonts w:hint="eastAsia"/>
              </w:rPr>
              <w:t>全程网办</w:t>
            </w:r>
            <w:proofErr w:type="gramEnd"/>
          </w:p>
        </w:tc>
      </w:tr>
      <w:tr w:rsidR="00660125" w14:paraId="433DDCF3" w14:textId="77777777">
        <w:trPr>
          <w:trHeight w:val="203"/>
        </w:trPr>
        <w:tc>
          <w:tcPr>
            <w:tcW w:w="805" w:type="dxa"/>
            <w:shd w:val="clear" w:color="auto" w:fill="auto"/>
            <w:vAlign w:val="center"/>
          </w:tcPr>
          <w:p w14:paraId="41553067" w14:textId="77777777" w:rsidR="00660125" w:rsidRDefault="00000000">
            <w:pPr>
              <w:pStyle w:val="ae"/>
            </w:pPr>
            <w:r>
              <w:rPr>
                <w:rFonts w:hint="eastAsia"/>
              </w:rPr>
              <w:t>36</w:t>
            </w:r>
          </w:p>
        </w:tc>
        <w:tc>
          <w:tcPr>
            <w:tcW w:w="2157" w:type="dxa"/>
            <w:shd w:val="clear" w:color="auto" w:fill="auto"/>
          </w:tcPr>
          <w:p w14:paraId="7C2EC04C" w14:textId="77777777" w:rsidR="00660125" w:rsidRDefault="00000000">
            <w:pPr>
              <w:pStyle w:val="ae"/>
            </w:pPr>
            <w:r>
              <w:rPr>
                <w:rFonts w:hint="eastAsia"/>
              </w:rPr>
              <w:t>交通秩序管理</w:t>
            </w:r>
          </w:p>
        </w:tc>
        <w:tc>
          <w:tcPr>
            <w:tcW w:w="3504" w:type="dxa"/>
            <w:shd w:val="clear" w:color="auto" w:fill="auto"/>
            <w:vAlign w:val="center"/>
          </w:tcPr>
          <w:p w14:paraId="28941E7E" w14:textId="77777777" w:rsidR="00660125" w:rsidRDefault="00000000">
            <w:pPr>
              <w:pStyle w:val="ae"/>
            </w:pPr>
            <w:r>
              <w:rPr>
                <w:rFonts w:hint="eastAsia"/>
              </w:rPr>
              <w:t>网点查询</w:t>
            </w:r>
          </w:p>
        </w:tc>
        <w:tc>
          <w:tcPr>
            <w:tcW w:w="1830" w:type="dxa"/>
            <w:shd w:val="clear" w:color="auto" w:fill="auto"/>
          </w:tcPr>
          <w:p w14:paraId="55629D6A" w14:textId="77777777" w:rsidR="00660125" w:rsidRDefault="00000000">
            <w:pPr>
              <w:pStyle w:val="ae"/>
            </w:pPr>
            <w:proofErr w:type="gramStart"/>
            <w:r>
              <w:rPr>
                <w:rFonts w:hint="eastAsia"/>
              </w:rPr>
              <w:t>全程网办</w:t>
            </w:r>
            <w:proofErr w:type="gramEnd"/>
          </w:p>
        </w:tc>
      </w:tr>
      <w:tr w:rsidR="00660125" w14:paraId="4BCB57ED" w14:textId="77777777">
        <w:trPr>
          <w:trHeight w:val="203"/>
        </w:trPr>
        <w:tc>
          <w:tcPr>
            <w:tcW w:w="805" w:type="dxa"/>
            <w:shd w:val="clear" w:color="auto" w:fill="auto"/>
            <w:vAlign w:val="center"/>
          </w:tcPr>
          <w:p w14:paraId="37523044" w14:textId="77777777" w:rsidR="00660125" w:rsidRDefault="00000000">
            <w:pPr>
              <w:pStyle w:val="ae"/>
            </w:pPr>
            <w:r>
              <w:rPr>
                <w:rFonts w:hint="eastAsia"/>
              </w:rPr>
              <w:t>37</w:t>
            </w:r>
          </w:p>
        </w:tc>
        <w:tc>
          <w:tcPr>
            <w:tcW w:w="2157" w:type="dxa"/>
            <w:shd w:val="clear" w:color="auto" w:fill="auto"/>
          </w:tcPr>
          <w:p w14:paraId="6712804F" w14:textId="77777777" w:rsidR="00660125" w:rsidRDefault="00000000">
            <w:pPr>
              <w:pStyle w:val="ae"/>
            </w:pPr>
            <w:r>
              <w:rPr>
                <w:rFonts w:hint="eastAsia"/>
              </w:rPr>
              <w:t>驾驶证</w:t>
            </w:r>
            <w:proofErr w:type="gramStart"/>
            <w:r>
              <w:rPr>
                <w:rFonts w:hint="eastAsia"/>
              </w:rPr>
              <w:t>业务通办</w:t>
            </w:r>
            <w:proofErr w:type="gramEnd"/>
          </w:p>
        </w:tc>
        <w:tc>
          <w:tcPr>
            <w:tcW w:w="3504" w:type="dxa"/>
            <w:shd w:val="clear" w:color="auto" w:fill="auto"/>
            <w:vAlign w:val="center"/>
          </w:tcPr>
          <w:p w14:paraId="4BD14E36" w14:textId="77777777" w:rsidR="00660125" w:rsidRDefault="00000000">
            <w:pPr>
              <w:pStyle w:val="ae"/>
            </w:pPr>
            <w:r>
              <w:rPr>
                <w:rFonts w:hint="eastAsia"/>
              </w:rPr>
              <w:t>罚款缴纳</w:t>
            </w:r>
          </w:p>
        </w:tc>
        <w:tc>
          <w:tcPr>
            <w:tcW w:w="1830" w:type="dxa"/>
            <w:shd w:val="clear" w:color="auto" w:fill="auto"/>
          </w:tcPr>
          <w:p w14:paraId="37B23C98" w14:textId="77777777" w:rsidR="00660125" w:rsidRDefault="00000000">
            <w:pPr>
              <w:pStyle w:val="ae"/>
            </w:pPr>
            <w:proofErr w:type="gramStart"/>
            <w:r>
              <w:rPr>
                <w:rFonts w:hint="eastAsia"/>
              </w:rPr>
              <w:t>全程网办</w:t>
            </w:r>
            <w:proofErr w:type="gramEnd"/>
          </w:p>
        </w:tc>
      </w:tr>
      <w:tr w:rsidR="00660125" w14:paraId="1B533C47" w14:textId="77777777">
        <w:trPr>
          <w:trHeight w:val="203"/>
        </w:trPr>
        <w:tc>
          <w:tcPr>
            <w:tcW w:w="805" w:type="dxa"/>
            <w:shd w:val="clear" w:color="auto" w:fill="auto"/>
            <w:vAlign w:val="center"/>
          </w:tcPr>
          <w:p w14:paraId="52F90E97" w14:textId="77777777" w:rsidR="00660125" w:rsidRDefault="00000000">
            <w:pPr>
              <w:pStyle w:val="ae"/>
            </w:pPr>
            <w:r>
              <w:rPr>
                <w:rFonts w:hint="eastAsia"/>
              </w:rPr>
              <w:t>38</w:t>
            </w:r>
          </w:p>
        </w:tc>
        <w:tc>
          <w:tcPr>
            <w:tcW w:w="2157" w:type="dxa"/>
            <w:shd w:val="clear" w:color="auto" w:fill="auto"/>
          </w:tcPr>
          <w:p w14:paraId="37B19B7C" w14:textId="77777777" w:rsidR="00660125" w:rsidRDefault="00000000">
            <w:pPr>
              <w:pStyle w:val="ae"/>
            </w:pPr>
            <w:r>
              <w:rPr>
                <w:rFonts w:hint="eastAsia"/>
              </w:rPr>
              <w:t>行驶证管理服务</w:t>
            </w:r>
          </w:p>
        </w:tc>
        <w:tc>
          <w:tcPr>
            <w:tcW w:w="3504" w:type="dxa"/>
            <w:shd w:val="clear" w:color="auto" w:fill="auto"/>
            <w:vAlign w:val="center"/>
          </w:tcPr>
          <w:p w14:paraId="33A6BBB7" w14:textId="77777777" w:rsidR="00660125" w:rsidRDefault="00000000">
            <w:pPr>
              <w:pStyle w:val="ae"/>
            </w:pPr>
            <w:proofErr w:type="gramStart"/>
            <w:r>
              <w:rPr>
                <w:rFonts w:hint="eastAsia"/>
              </w:rPr>
              <w:t>网办进度</w:t>
            </w:r>
            <w:proofErr w:type="gramEnd"/>
            <w:r>
              <w:rPr>
                <w:rFonts w:hint="eastAsia"/>
              </w:rPr>
              <w:t>查询</w:t>
            </w:r>
          </w:p>
        </w:tc>
        <w:tc>
          <w:tcPr>
            <w:tcW w:w="1830" w:type="dxa"/>
            <w:shd w:val="clear" w:color="auto" w:fill="auto"/>
          </w:tcPr>
          <w:p w14:paraId="1E7C22E4" w14:textId="77777777" w:rsidR="00660125" w:rsidRDefault="00000000">
            <w:pPr>
              <w:pStyle w:val="ae"/>
            </w:pPr>
            <w:proofErr w:type="gramStart"/>
            <w:r>
              <w:rPr>
                <w:rFonts w:hint="eastAsia"/>
              </w:rPr>
              <w:t>全程网办</w:t>
            </w:r>
            <w:proofErr w:type="gramEnd"/>
          </w:p>
        </w:tc>
      </w:tr>
      <w:tr w:rsidR="00660125" w14:paraId="56F03741" w14:textId="77777777">
        <w:trPr>
          <w:trHeight w:val="203"/>
        </w:trPr>
        <w:tc>
          <w:tcPr>
            <w:tcW w:w="805" w:type="dxa"/>
            <w:shd w:val="clear" w:color="auto" w:fill="auto"/>
            <w:vAlign w:val="center"/>
          </w:tcPr>
          <w:p w14:paraId="633C3327" w14:textId="77777777" w:rsidR="00660125" w:rsidRDefault="00000000">
            <w:pPr>
              <w:pStyle w:val="ae"/>
            </w:pPr>
            <w:r>
              <w:rPr>
                <w:rFonts w:hint="eastAsia"/>
              </w:rPr>
              <w:t>39</w:t>
            </w:r>
          </w:p>
        </w:tc>
        <w:tc>
          <w:tcPr>
            <w:tcW w:w="2157" w:type="dxa"/>
            <w:shd w:val="clear" w:color="auto" w:fill="auto"/>
          </w:tcPr>
          <w:p w14:paraId="17834453" w14:textId="77777777" w:rsidR="00660125" w:rsidRDefault="00000000">
            <w:pPr>
              <w:pStyle w:val="ae"/>
            </w:pPr>
            <w:r>
              <w:rPr>
                <w:rFonts w:hint="eastAsia"/>
              </w:rPr>
              <w:t>行驶证管理服务</w:t>
            </w:r>
          </w:p>
        </w:tc>
        <w:tc>
          <w:tcPr>
            <w:tcW w:w="3504" w:type="dxa"/>
            <w:shd w:val="clear" w:color="auto" w:fill="auto"/>
            <w:vAlign w:val="center"/>
          </w:tcPr>
          <w:p w14:paraId="21E0DFDF" w14:textId="77777777" w:rsidR="00660125" w:rsidRDefault="00000000">
            <w:pPr>
              <w:pStyle w:val="ae"/>
            </w:pPr>
            <w:r>
              <w:rPr>
                <w:rFonts w:hint="eastAsia"/>
              </w:rPr>
              <w:t>重点企业驾驶人安全宣传教育视频学习</w:t>
            </w:r>
          </w:p>
        </w:tc>
        <w:tc>
          <w:tcPr>
            <w:tcW w:w="1830" w:type="dxa"/>
            <w:shd w:val="clear" w:color="auto" w:fill="auto"/>
          </w:tcPr>
          <w:p w14:paraId="4AF93EEF" w14:textId="77777777" w:rsidR="00660125" w:rsidRDefault="00000000">
            <w:pPr>
              <w:pStyle w:val="ae"/>
            </w:pPr>
            <w:proofErr w:type="gramStart"/>
            <w:r>
              <w:rPr>
                <w:rFonts w:hint="eastAsia"/>
              </w:rPr>
              <w:t>全程网办</w:t>
            </w:r>
            <w:proofErr w:type="gramEnd"/>
          </w:p>
        </w:tc>
      </w:tr>
      <w:tr w:rsidR="00660125" w14:paraId="5E28DA27" w14:textId="77777777">
        <w:trPr>
          <w:trHeight w:val="203"/>
        </w:trPr>
        <w:tc>
          <w:tcPr>
            <w:tcW w:w="805" w:type="dxa"/>
            <w:shd w:val="clear" w:color="auto" w:fill="auto"/>
            <w:vAlign w:val="center"/>
          </w:tcPr>
          <w:p w14:paraId="5884B00C" w14:textId="77777777" w:rsidR="00660125" w:rsidRDefault="00000000">
            <w:pPr>
              <w:pStyle w:val="ae"/>
            </w:pPr>
            <w:r>
              <w:rPr>
                <w:rFonts w:hint="eastAsia"/>
              </w:rPr>
              <w:t>40</w:t>
            </w:r>
          </w:p>
        </w:tc>
        <w:tc>
          <w:tcPr>
            <w:tcW w:w="2157" w:type="dxa"/>
            <w:shd w:val="clear" w:color="auto" w:fill="auto"/>
          </w:tcPr>
          <w:p w14:paraId="7562AABA" w14:textId="77777777" w:rsidR="00660125" w:rsidRDefault="00000000">
            <w:pPr>
              <w:pStyle w:val="ae"/>
            </w:pPr>
            <w:r>
              <w:rPr>
                <w:rFonts w:hint="eastAsia"/>
              </w:rPr>
              <w:t>交通设施综合管理</w:t>
            </w:r>
          </w:p>
        </w:tc>
        <w:tc>
          <w:tcPr>
            <w:tcW w:w="3504" w:type="dxa"/>
            <w:shd w:val="clear" w:color="auto" w:fill="auto"/>
            <w:vAlign w:val="center"/>
          </w:tcPr>
          <w:p w14:paraId="653C90C3" w14:textId="77777777" w:rsidR="00660125" w:rsidRDefault="00000000">
            <w:pPr>
              <w:pStyle w:val="ae"/>
            </w:pPr>
            <w:r>
              <w:rPr>
                <w:rFonts w:hint="eastAsia"/>
              </w:rPr>
              <w:t>交管故障上报</w:t>
            </w:r>
          </w:p>
        </w:tc>
        <w:tc>
          <w:tcPr>
            <w:tcW w:w="1830" w:type="dxa"/>
            <w:shd w:val="clear" w:color="auto" w:fill="auto"/>
          </w:tcPr>
          <w:p w14:paraId="5F8A77F5" w14:textId="77777777" w:rsidR="00660125" w:rsidRDefault="00000000">
            <w:pPr>
              <w:pStyle w:val="ae"/>
            </w:pPr>
            <w:proofErr w:type="gramStart"/>
            <w:r>
              <w:rPr>
                <w:rFonts w:hint="eastAsia"/>
              </w:rPr>
              <w:t>全程网办</w:t>
            </w:r>
            <w:proofErr w:type="gramEnd"/>
          </w:p>
        </w:tc>
      </w:tr>
      <w:tr w:rsidR="00660125" w14:paraId="67F216F9" w14:textId="77777777">
        <w:trPr>
          <w:trHeight w:val="203"/>
        </w:trPr>
        <w:tc>
          <w:tcPr>
            <w:tcW w:w="805" w:type="dxa"/>
            <w:shd w:val="clear" w:color="auto" w:fill="auto"/>
            <w:vAlign w:val="center"/>
          </w:tcPr>
          <w:p w14:paraId="6045F670" w14:textId="77777777" w:rsidR="00660125" w:rsidRDefault="00000000">
            <w:pPr>
              <w:pStyle w:val="ae"/>
            </w:pPr>
            <w:r>
              <w:rPr>
                <w:rFonts w:hint="eastAsia"/>
              </w:rPr>
              <w:t>41</w:t>
            </w:r>
          </w:p>
        </w:tc>
        <w:tc>
          <w:tcPr>
            <w:tcW w:w="2157" w:type="dxa"/>
            <w:shd w:val="clear" w:color="auto" w:fill="auto"/>
          </w:tcPr>
          <w:p w14:paraId="770C1295" w14:textId="77777777" w:rsidR="00660125" w:rsidRDefault="00000000">
            <w:pPr>
              <w:pStyle w:val="ae"/>
            </w:pPr>
            <w:r>
              <w:rPr>
                <w:rFonts w:hint="eastAsia"/>
              </w:rPr>
              <w:t>交通秩序管理</w:t>
            </w:r>
          </w:p>
        </w:tc>
        <w:tc>
          <w:tcPr>
            <w:tcW w:w="3504" w:type="dxa"/>
            <w:shd w:val="clear" w:color="auto" w:fill="auto"/>
            <w:vAlign w:val="center"/>
          </w:tcPr>
          <w:p w14:paraId="2531CD8D" w14:textId="77777777" w:rsidR="00660125" w:rsidRDefault="00000000">
            <w:pPr>
              <w:pStyle w:val="ae"/>
            </w:pPr>
            <w:r>
              <w:rPr>
                <w:rFonts w:hint="eastAsia"/>
              </w:rPr>
              <w:t>红色货车通行证续办</w:t>
            </w:r>
          </w:p>
        </w:tc>
        <w:tc>
          <w:tcPr>
            <w:tcW w:w="1830" w:type="dxa"/>
            <w:shd w:val="clear" w:color="auto" w:fill="auto"/>
          </w:tcPr>
          <w:p w14:paraId="02A75199" w14:textId="77777777" w:rsidR="00660125" w:rsidRDefault="00000000">
            <w:pPr>
              <w:pStyle w:val="ae"/>
            </w:pPr>
            <w:proofErr w:type="gramStart"/>
            <w:r>
              <w:rPr>
                <w:rFonts w:hint="eastAsia"/>
              </w:rPr>
              <w:t>全程网办</w:t>
            </w:r>
            <w:proofErr w:type="gramEnd"/>
          </w:p>
        </w:tc>
      </w:tr>
      <w:tr w:rsidR="00660125" w14:paraId="54054502" w14:textId="77777777">
        <w:trPr>
          <w:trHeight w:val="203"/>
        </w:trPr>
        <w:tc>
          <w:tcPr>
            <w:tcW w:w="805" w:type="dxa"/>
            <w:shd w:val="clear" w:color="auto" w:fill="auto"/>
            <w:vAlign w:val="center"/>
          </w:tcPr>
          <w:p w14:paraId="4D6837BC" w14:textId="77777777" w:rsidR="00660125" w:rsidRDefault="00000000">
            <w:pPr>
              <w:pStyle w:val="ae"/>
            </w:pPr>
            <w:r>
              <w:rPr>
                <w:rFonts w:hint="eastAsia"/>
              </w:rPr>
              <w:t>42</w:t>
            </w:r>
          </w:p>
        </w:tc>
        <w:tc>
          <w:tcPr>
            <w:tcW w:w="2157" w:type="dxa"/>
            <w:shd w:val="clear" w:color="auto" w:fill="auto"/>
          </w:tcPr>
          <w:p w14:paraId="322EF9A5" w14:textId="77777777" w:rsidR="00660125" w:rsidRDefault="00000000">
            <w:pPr>
              <w:pStyle w:val="ae"/>
            </w:pPr>
            <w:r>
              <w:rPr>
                <w:rFonts w:hint="eastAsia"/>
              </w:rPr>
              <w:t>交通秩序管理</w:t>
            </w:r>
          </w:p>
        </w:tc>
        <w:tc>
          <w:tcPr>
            <w:tcW w:w="3504" w:type="dxa"/>
            <w:shd w:val="clear" w:color="auto" w:fill="auto"/>
            <w:vAlign w:val="center"/>
          </w:tcPr>
          <w:p w14:paraId="4F2BFA52" w14:textId="77777777" w:rsidR="00660125" w:rsidRDefault="00000000">
            <w:pPr>
              <w:pStyle w:val="ae"/>
            </w:pPr>
            <w:r>
              <w:rPr>
                <w:rFonts w:hint="eastAsia"/>
              </w:rPr>
              <w:t>黄色货车通行证续办</w:t>
            </w:r>
          </w:p>
        </w:tc>
        <w:tc>
          <w:tcPr>
            <w:tcW w:w="1830" w:type="dxa"/>
            <w:shd w:val="clear" w:color="auto" w:fill="auto"/>
          </w:tcPr>
          <w:p w14:paraId="652EEB49" w14:textId="77777777" w:rsidR="00660125" w:rsidRDefault="00000000">
            <w:pPr>
              <w:pStyle w:val="ae"/>
            </w:pPr>
            <w:proofErr w:type="gramStart"/>
            <w:r>
              <w:rPr>
                <w:rFonts w:hint="eastAsia"/>
              </w:rPr>
              <w:t>全程网办</w:t>
            </w:r>
            <w:proofErr w:type="gramEnd"/>
          </w:p>
        </w:tc>
      </w:tr>
      <w:tr w:rsidR="00660125" w14:paraId="44713FA7" w14:textId="77777777">
        <w:trPr>
          <w:trHeight w:val="203"/>
        </w:trPr>
        <w:tc>
          <w:tcPr>
            <w:tcW w:w="805" w:type="dxa"/>
            <w:shd w:val="clear" w:color="auto" w:fill="auto"/>
            <w:vAlign w:val="center"/>
          </w:tcPr>
          <w:p w14:paraId="6935305F" w14:textId="77777777" w:rsidR="00660125" w:rsidRDefault="00000000">
            <w:pPr>
              <w:pStyle w:val="ae"/>
            </w:pPr>
            <w:r>
              <w:rPr>
                <w:rFonts w:hint="eastAsia"/>
              </w:rPr>
              <w:t>43</w:t>
            </w:r>
          </w:p>
        </w:tc>
        <w:tc>
          <w:tcPr>
            <w:tcW w:w="2157" w:type="dxa"/>
            <w:shd w:val="clear" w:color="auto" w:fill="auto"/>
          </w:tcPr>
          <w:p w14:paraId="388D93C4" w14:textId="77777777" w:rsidR="00660125" w:rsidRDefault="00000000">
            <w:pPr>
              <w:pStyle w:val="ae"/>
            </w:pPr>
            <w:r>
              <w:rPr>
                <w:rFonts w:hint="eastAsia"/>
              </w:rPr>
              <w:t>交通秩序管理</w:t>
            </w:r>
          </w:p>
        </w:tc>
        <w:tc>
          <w:tcPr>
            <w:tcW w:w="3504" w:type="dxa"/>
            <w:shd w:val="clear" w:color="auto" w:fill="auto"/>
            <w:vAlign w:val="center"/>
          </w:tcPr>
          <w:p w14:paraId="2A6A8538" w14:textId="77777777" w:rsidR="00660125" w:rsidRDefault="00000000">
            <w:pPr>
              <w:pStyle w:val="ae"/>
            </w:pPr>
            <w:r>
              <w:rPr>
                <w:rFonts w:hint="eastAsia"/>
              </w:rPr>
              <w:t>个人白色通行证办理</w:t>
            </w:r>
          </w:p>
        </w:tc>
        <w:tc>
          <w:tcPr>
            <w:tcW w:w="1830" w:type="dxa"/>
            <w:shd w:val="clear" w:color="auto" w:fill="auto"/>
          </w:tcPr>
          <w:p w14:paraId="538585F7" w14:textId="77777777" w:rsidR="00660125" w:rsidRDefault="00000000">
            <w:pPr>
              <w:pStyle w:val="ae"/>
            </w:pPr>
            <w:proofErr w:type="gramStart"/>
            <w:r>
              <w:rPr>
                <w:rFonts w:hint="eastAsia"/>
              </w:rPr>
              <w:t>全程网办</w:t>
            </w:r>
            <w:proofErr w:type="gramEnd"/>
          </w:p>
        </w:tc>
      </w:tr>
      <w:tr w:rsidR="00660125" w14:paraId="0CA6E0D7" w14:textId="77777777">
        <w:trPr>
          <w:trHeight w:val="203"/>
        </w:trPr>
        <w:tc>
          <w:tcPr>
            <w:tcW w:w="805" w:type="dxa"/>
            <w:shd w:val="clear" w:color="auto" w:fill="auto"/>
            <w:vAlign w:val="center"/>
          </w:tcPr>
          <w:p w14:paraId="47A3CB39" w14:textId="77777777" w:rsidR="00660125" w:rsidRDefault="00000000">
            <w:pPr>
              <w:pStyle w:val="ae"/>
            </w:pPr>
            <w:r>
              <w:rPr>
                <w:rFonts w:hint="eastAsia"/>
              </w:rPr>
              <w:t>44</w:t>
            </w:r>
          </w:p>
        </w:tc>
        <w:tc>
          <w:tcPr>
            <w:tcW w:w="2157" w:type="dxa"/>
            <w:shd w:val="clear" w:color="auto" w:fill="auto"/>
          </w:tcPr>
          <w:p w14:paraId="71B83693" w14:textId="77777777" w:rsidR="00660125" w:rsidRDefault="00000000">
            <w:pPr>
              <w:pStyle w:val="ae"/>
            </w:pPr>
            <w:r>
              <w:rPr>
                <w:rFonts w:hint="eastAsia"/>
              </w:rPr>
              <w:t>交通秩序管理</w:t>
            </w:r>
          </w:p>
        </w:tc>
        <w:tc>
          <w:tcPr>
            <w:tcW w:w="3504" w:type="dxa"/>
            <w:shd w:val="clear" w:color="auto" w:fill="auto"/>
            <w:vAlign w:val="center"/>
          </w:tcPr>
          <w:p w14:paraId="4312A2AF" w14:textId="77777777" w:rsidR="00660125" w:rsidRDefault="00000000">
            <w:pPr>
              <w:pStyle w:val="ae"/>
            </w:pPr>
            <w:r>
              <w:rPr>
                <w:rFonts w:hint="eastAsia"/>
              </w:rPr>
              <w:t>单位白色通行证办理</w:t>
            </w:r>
          </w:p>
        </w:tc>
        <w:tc>
          <w:tcPr>
            <w:tcW w:w="1830" w:type="dxa"/>
            <w:shd w:val="clear" w:color="auto" w:fill="auto"/>
          </w:tcPr>
          <w:p w14:paraId="3CF7E206" w14:textId="77777777" w:rsidR="00660125" w:rsidRDefault="00000000">
            <w:pPr>
              <w:pStyle w:val="ae"/>
            </w:pPr>
            <w:proofErr w:type="gramStart"/>
            <w:r>
              <w:rPr>
                <w:rFonts w:hint="eastAsia"/>
              </w:rPr>
              <w:t>全程网办</w:t>
            </w:r>
            <w:proofErr w:type="gramEnd"/>
          </w:p>
        </w:tc>
      </w:tr>
      <w:tr w:rsidR="00660125" w14:paraId="4CAF401F" w14:textId="77777777">
        <w:trPr>
          <w:trHeight w:val="203"/>
        </w:trPr>
        <w:tc>
          <w:tcPr>
            <w:tcW w:w="805" w:type="dxa"/>
            <w:shd w:val="clear" w:color="auto" w:fill="auto"/>
            <w:vAlign w:val="center"/>
          </w:tcPr>
          <w:p w14:paraId="790C57B7" w14:textId="77777777" w:rsidR="00660125" w:rsidRDefault="00000000">
            <w:pPr>
              <w:pStyle w:val="ae"/>
            </w:pPr>
            <w:r>
              <w:rPr>
                <w:rFonts w:hint="eastAsia"/>
              </w:rPr>
              <w:t>45</w:t>
            </w:r>
          </w:p>
        </w:tc>
        <w:tc>
          <w:tcPr>
            <w:tcW w:w="2157" w:type="dxa"/>
            <w:shd w:val="clear" w:color="auto" w:fill="auto"/>
          </w:tcPr>
          <w:p w14:paraId="698E0FD9" w14:textId="77777777" w:rsidR="00660125" w:rsidRDefault="00000000">
            <w:pPr>
              <w:pStyle w:val="ae"/>
            </w:pPr>
            <w:r>
              <w:rPr>
                <w:rFonts w:hint="eastAsia"/>
              </w:rPr>
              <w:t>交通秩序管理</w:t>
            </w:r>
          </w:p>
        </w:tc>
        <w:tc>
          <w:tcPr>
            <w:tcW w:w="3504" w:type="dxa"/>
            <w:shd w:val="clear" w:color="auto" w:fill="auto"/>
            <w:vAlign w:val="center"/>
          </w:tcPr>
          <w:p w14:paraId="0A02E827" w14:textId="77777777" w:rsidR="00660125" w:rsidRDefault="00000000">
            <w:pPr>
              <w:pStyle w:val="ae"/>
            </w:pPr>
            <w:r>
              <w:rPr>
                <w:rFonts w:hint="eastAsia"/>
              </w:rPr>
              <w:t>单位绿</w:t>
            </w:r>
            <w:r>
              <w:rPr>
                <w:rFonts w:hint="eastAsia"/>
              </w:rPr>
              <w:t>A</w:t>
            </w:r>
            <w:r>
              <w:rPr>
                <w:rFonts w:hint="eastAsia"/>
              </w:rPr>
              <w:t>通行证办理</w:t>
            </w:r>
          </w:p>
        </w:tc>
        <w:tc>
          <w:tcPr>
            <w:tcW w:w="1830" w:type="dxa"/>
            <w:shd w:val="clear" w:color="auto" w:fill="auto"/>
          </w:tcPr>
          <w:p w14:paraId="2C90DE5C" w14:textId="77777777" w:rsidR="00660125" w:rsidRDefault="00000000">
            <w:pPr>
              <w:pStyle w:val="ae"/>
            </w:pPr>
            <w:proofErr w:type="gramStart"/>
            <w:r>
              <w:rPr>
                <w:rFonts w:hint="eastAsia"/>
              </w:rPr>
              <w:t>全程网办</w:t>
            </w:r>
            <w:proofErr w:type="gramEnd"/>
          </w:p>
        </w:tc>
      </w:tr>
      <w:tr w:rsidR="00660125" w14:paraId="51848356" w14:textId="77777777">
        <w:trPr>
          <w:trHeight w:val="203"/>
        </w:trPr>
        <w:tc>
          <w:tcPr>
            <w:tcW w:w="805" w:type="dxa"/>
            <w:shd w:val="clear" w:color="auto" w:fill="auto"/>
            <w:vAlign w:val="center"/>
          </w:tcPr>
          <w:p w14:paraId="7A3BB0C9" w14:textId="77777777" w:rsidR="00660125" w:rsidRDefault="00000000">
            <w:pPr>
              <w:pStyle w:val="ae"/>
            </w:pPr>
            <w:r>
              <w:rPr>
                <w:rFonts w:hint="eastAsia"/>
              </w:rPr>
              <w:t>46</w:t>
            </w:r>
          </w:p>
        </w:tc>
        <w:tc>
          <w:tcPr>
            <w:tcW w:w="2157" w:type="dxa"/>
            <w:shd w:val="clear" w:color="auto" w:fill="auto"/>
          </w:tcPr>
          <w:p w14:paraId="5EFA12D1" w14:textId="77777777" w:rsidR="00660125" w:rsidRDefault="00000000">
            <w:pPr>
              <w:pStyle w:val="ae"/>
            </w:pPr>
            <w:r>
              <w:rPr>
                <w:rFonts w:hint="eastAsia"/>
              </w:rPr>
              <w:t>交通秩序管理</w:t>
            </w:r>
          </w:p>
        </w:tc>
        <w:tc>
          <w:tcPr>
            <w:tcW w:w="3504" w:type="dxa"/>
            <w:shd w:val="clear" w:color="auto" w:fill="auto"/>
            <w:vAlign w:val="center"/>
          </w:tcPr>
          <w:p w14:paraId="3AB0C93F" w14:textId="77777777" w:rsidR="00660125" w:rsidRDefault="00000000">
            <w:pPr>
              <w:pStyle w:val="ae"/>
            </w:pPr>
            <w:r>
              <w:rPr>
                <w:rFonts w:hint="eastAsia"/>
              </w:rPr>
              <w:t>单位绿</w:t>
            </w:r>
            <w:r>
              <w:rPr>
                <w:rFonts w:hint="eastAsia"/>
              </w:rPr>
              <w:t>B</w:t>
            </w:r>
            <w:r>
              <w:rPr>
                <w:rFonts w:hint="eastAsia"/>
              </w:rPr>
              <w:t>通行证办理</w:t>
            </w:r>
          </w:p>
        </w:tc>
        <w:tc>
          <w:tcPr>
            <w:tcW w:w="1830" w:type="dxa"/>
            <w:shd w:val="clear" w:color="auto" w:fill="auto"/>
          </w:tcPr>
          <w:p w14:paraId="2B255040" w14:textId="77777777" w:rsidR="00660125" w:rsidRDefault="00000000">
            <w:pPr>
              <w:pStyle w:val="ae"/>
            </w:pPr>
            <w:proofErr w:type="gramStart"/>
            <w:r>
              <w:rPr>
                <w:rFonts w:hint="eastAsia"/>
              </w:rPr>
              <w:t>全程网办</w:t>
            </w:r>
            <w:proofErr w:type="gramEnd"/>
          </w:p>
        </w:tc>
      </w:tr>
      <w:tr w:rsidR="00660125" w14:paraId="3472327E" w14:textId="77777777">
        <w:trPr>
          <w:trHeight w:val="203"/>
        </w:trPr>
        <w:tc>
          <w:tcPr>
            <w:tcW w:w="805" w:type="dxa"/>
            <w:shd w:val="clear" w:color="auto" w:fill="auto"/>
            <w:vAlign w:val="center"/>
          </w:tcPr>
          <w:p w14:paraId="63AF5D25" w14:textId="77777777" w:rsidR="00660125" w:rsidRDefault="00000000">
            <w:pPr>
              <w:pStyle w:val="ae"/>
            </w:pPr>
            <w:r>
              <w:rPr>
                <w:rFonts w:hint="eastAsia"/>
              </w:rPr>
              <w:t>47</w:t>
            </w:r>
          </w:p>
        </w:tc>
        <w:tc>
          <w:tcPr>
            <w:tcW w:w="2157" w:type="dxa"/>
            <w:shd w:val="clear" w:color="auto" w:fill="auto"/>
          </w:tcPr>
          <w:p w14:paraId="59954BA7" w14:textId="77777777" w:rsidR="00660125" w:rsidRDefault="00000000">
            <w:pPr>
              <w:pStyle w:val="ae"/>
            </w:pPr>
            <w:r>
              <w:rPr>
                <w:rFonts w:hint="eastAsia"/>
              </w:rPr>
              <w:t>交通秩序管理</w:t>
            </w:r>
          </w:p>
        </w:tc>
        <w:tc>
          <w:tcPr>
            <w:tcW w:w="3504" w:type="dxa"/>
            <w:shd w:val="clear" w:color="auto" w:fill="auto"/>
            <w:vAlign w:val="center"/>
          </w:tcPr>
          <w:p w14:paraId="4F841F22" w14:textId="77777777" w:rsidR="00660125" w:rsidRDefault="00000000">
            <w:pPr>
              <w:pStyle w:val="ae"/>
            </w:pPr>
            <w:r>
              <w:rPr>
                <w:rFonts w:hint="eastAsia"/>
              </w:rPr>
              <w:t>高速公路备案通行办理</w:t>
            </w:r>
          </w:p>
        </w:tc>
        <w:tc>
          <w:tcPr>
            <w:tcW w:w="1830" w:type="dxa"/>
            <w:shd w:val="clear" w:color="auto" w:fill="auto"/>
          </w:tcPr>
          <w:p w14:paraId="1AAB308C" w14:textId="77777777" w:rsidR="00660125" w:rsidRDefault="00000000">
            <w:pPr>
              <w:pStyle w:val="ae"/>
            </w:pPr>
            <w:proofErr w:type="gramStart"/>
            <w:r>
              <w:rPr>
                <w:rFonts w:hint="eastAsia"/>
              </w:rPr>
              <w:t>全程网办</w:t>
            </w:r>
            <w:proofErr w:type="gramEnd"/>
          </w:p>
        </w:tc>
      </w:tr>
      <w:tr w:rsidR="00660125" w14:paraId="41346053" w14:textId="77777777">
        <w:trPr>
          <w:trHeight w:val="203"/>
        </w:trPr>
        <w:tc>
          <w:tcPr>
            <w:tcW w:w="805" w:type="dxa"/>
            <w:shd w:val="clear" w:color="auto" w:fill="auto"/>
            <w:vAlign w:val="center"/>
          </w:tcPr>
          <w:p w14:paraId="1C07D821" w14:textId="77777777" w:rsidR="00660125" w:rsidRDefault="00000000">
            <w:pPr>
              <w:pStyle w:val="ae"/>
            </w:pPr>
            <w:r>
              <w:rPr>
                <w:rFonts w:hint="eastAsia"/>
              </w:rPr>
              <w:lastRenderedPageBreak/>
              <w:t>48</w:t>
            </w:r>
          </w:p>
        </w:tc>
        <w:tc>
          <w:tcPr>
            <w:tcW w:w="2157" w:type="dxa"/>
            <w:shd w:val="clear" w:color="auto" w:fill="auto"/>
          </w:tcPr>
          <w:p w14:paraId="73FB20FC" w14:textId="77777777" w:rsidR="00660125" w:rsidRDefault="00000000">
            <w:pPr>
              <w:pStyle w:val="ae"/>
            </w:pPr>
            <w:r>
              <w:rPr>
                <w:rFonts w:hint="eastAsia"/>
              </w:rPr>
              <w:t>交通秩序管理</w:t>
            </w:r>
          </w:p>
        </w:tc>
        <w:tc>
          <w:tcPr>
            <w:tcW w:w="3504" w:type="dxa"/>
            <w:shd w:val="clear" w:color="auto" w:fill="auto"/>
            <w:vAlign w:val="center"/>
          </w:tcPr>
          <w:p w14:paraId="042D49D4" w14:textId="77777777" w:rsidR="00660125" w:rsidRDefault="00000000">
            <w:pPr>
              <w:pStyle w:val="ae"/>
            </w:pPr>
            <w:r>
              <w:rPr>
                <w:rFonts w:hint="eastAsia"/>
              </w:rPr>
              <w:t>(</w:t>
            </w:r>
            <w:r>
              <w:rPr>
                <w:rFonts w:hint="eastAsia"/>
              </w:rPr>
              <w:t>全市</w:t>
            </w:r>
            <w:r>
              <w:rPr>
                <w:rFonts w:hint="eastAsia"/>
              </w:rPr>
              <w:t>)</w:t>
            </w:r>
            <w:proofErr w:type="gramStart"/>
            <w:r>
              <w:rPr>
                <w:rFonts w:hint="eastAsia"/>
              </w:rPr>
              <w:t>危化品</w:t>
            </w:r>
            <w:proofErr w:type="gramEnd"/>
            <w:r>
              <w:rPr>
                <w:rFonts w:hint="eastAsia"/>
              </w:rPr>
              <w:t>通行证办理</w:t>
            </w:r>
          </w:p>
        </w:tc>
        <w:tc>
          <w:tcPr>
            <w:tcW w:w="1830" w:type="dxa"/>
            <w:shd w:val="clear" w:color="auto" w:fill="auto"/>
          </w:tcPr>
          <w:p w14:paraId="5875FB3E" w14:textId="77777777" w:rsidR="00660125" w:rsidRDefault="00000000">
            <w:pPr>
              <w:pStyle w:val="ae"/>
            </w:pPr>
            <w:proofErr w:type="gramStart"/>
            <w:r>
              <w:rPr>
                <w:rFonts w:hint="eastAsia"/>
              </w:rPr>
              <w:t>全程网办</w:t>
            </w:r>
            <w:proofErr w:type="gramEnd"/>
          </w:p>
        </w:tc>
      </w:tr>
      <w:tr w:rsidR="00660125" w14:paraId="5B56A4EA" w14:textId="77777777">
        <w:trPr>
          <w:trHeight w:val="203"/>
        </w:trPr>
        <w:tc>
          <w:tcPr>
            <w:tcW w:w="805" w:type="dxa"/>
            <w:shd w:val="clear" w:color="auto" w:fill="auto"/>
            <w:vAlign w:val="center"/>
          </w:tcPr>
          <w:p w14:paraId="11603216" w14:textId="77777777" w:rsidR="00660125" w:rsidRDefault="00000000">
            <w:pPr>
              <w:pStyle w:val="ae"/>
            </w:pPr>
            <w:r>
              <w:rPr>
                <w:rFonts w:hint="eastAsia"/>
              </w:rPr>
              <w:t>49</w:t>
            </w:r>
          </w:p>
        </w:tc>
        <w:tc>
          <w:tcPr>
            <w:tcW w:w="2157" w:type="dxa"/>
            <w:shd w:val="clear" w:color="auto" w:fill="auto"/>
          </w:tcPr>
          <w:p w14:paraId="326E38FB" w14:textId="77777777" w:rsidR="00660125" w:rsidRDefault="00000000">
            <w:pPr>
              <w:pStyle w:val="ae"/>
            </w:pPr>
            <w:r>
              <w:rPr>
                <w:rFonts w:hint="eastAsia"/>
              </w:rPr>
              <w:t>交通秩序管理</w:t>
            </w:r>
          </w:p>
        </w:tc>
        <w:tc>
          <w:tcPr>
            <w:tcW w:w="3504" w:type="dxa"/>
            <w:shd w:val="clear" w:color="auto" w:fill="auto"/>
            <w:vAlign w:val="center"/>
          </w:tcPr>
          <w:p w14:paraId="498CB77F" w14:textId="77777777" w:rsidR="00660125" w:rsidRDefault="00000000">
            <w:pPr>
              <w:pStyle w:val="ae"/>
            </w:pPr>
            <w:r>
              <w:rPr>
                <w:rFonts w:hint="eastAsia"/>
              </w:rPr>
              <w:t>涪陵</w:t>
            </w:r>
            <w:proofErr w:type="gramStart"/>
            <w:r>
              <w:rPr>
                <w:rFonts w:hint="eastAsia"/>
              </w:rPr>
              <w:t>区危化品</w:t>
            </w:r>
            <w:proofErr w:type="gramEnd"/>
            <w:r>
              <w:rPr>
                <w:rFonts w:hint="eastAsia"/>
              </w:rPr>
              <w:t>通行证办理</w:t>
            </w:r>
          </w:p>
        </w:tc>
        <w:tc>
          <w:tcPr>
            <w:tcW w:w="1830" w:type="dxa"/>
            <w:shd w:val="clear" w:color="auto" w:fill="auto"/>
          </w:tcPr>
          <w:p w14:paraId="36685376" w14:textId="77777777" w:rsidR="00660125" w:rsidRDefault="00000000">
            <w:pPr>
              <w:pStyle w:val="ae"/>
            </w:pPr>
            <w:proofErr w:type="gramStart"/>
            <w:r>
              <w:rPr>
                <w:rFonts w:hint="eastAsia"/>
              </w:rPr>
              <w:t>全程网办</w:t>
            </w:r>
            <w:proofErr w:type="gramEnd"/>
          </w:p>
        </w:tc>
      </w:tr>
      <w:tr w:rsidR="00660125" w14:paraId="3E25E90B" w14:textId="77777777">
        <w:trPr>
          <w:trHeight w:val="203"/>
        </w:trPr>
        <w:tc>
          <w:tcPr>
            <w:tcW w:w="805" w:type="dxa"/>
            <w:shd w:val="clear" w:color="auto" w:fill="auto"/>
            <w:vAlign w:val="center"/>
          </w:tcPr>
          <w:p w14:paraId="2601970D" w14:textId="77777777" w:rsidR="00660125" w:rsidRDefault="00000000">
            <w:pPr>
              <w:pStyle w:val="ae"/>
            </w:pPr>
            <w:r>
              <w:rPr>
                <w:rFonts w:hint="eastAsia"/>
              </w:rPr>
              <w:t>50</w:t>
            </w:r>
          </w:p>
        </w:tc>
        <w:tc>
          <w:tcPr>
            <w:tcW w:w="2157" w:type="dxa"/>
            <w:shd w:val="clear" w:color="auto" w:fill="auto"/>
          </w:tcPr>
          <w:p w14:paraId="260C92BC" w14:textId="77777777" w:rsidR="00660125" w:rsidRDefault="00000000">
            <w:pPr>
              <w:pStyle w:val="ae"/>
            </w:pPr>
            <w:r>
              <w:rPr>
                <w:rFonts w:hint="eastAsia"/>
              </w:rPr>
              <w:t>交通秩序管理</w:t>
            </w:r>
          </w:p>
        </w:tc>
        <w:tc>
          <w:tcPr>
            <w:tcW w:w="3504" w:type="dxa"/>
            <w:shd w:val="clear" w:color="auto" w:fill="auto"/>
            <w:vAlign w:val="center"/>
          </w:tcPr>
          <w:p w14:paraId="4B65F4F0" w14:textId="77777777" w:rsidR="00660125" w:rsidRDefault="00000000">
            <w:pPr>
              <w:pStyle w:val="ae"/>
            </w:pPr>
            <w:r>
              <w:rPr>
                <w:rFonts w:hint="eastAsia"/>
              </w:rPr>
              <w:t>单位不定号通行证变更</w:t>
            </w:r>
          </w:p>
        </w:tc>
        <w:tc>
          <w:tcPr>
            <w:tcW w:w="1830" w:type="dxa"/>
            <w:shd w:val="clear" w:color="auto" w:fill="auto"/>
          </w:tcPr>
          <w:p w14:paraId="21726F56" w14:textId="77777777" w:rsidR="00660125" w:rsidRDefault="00000000">
            <w:pPr>
              <w:pStyle w:val="ae"/>
            </w:pPr>
            <w:proofErr w:type="gramStart"/>
            <w:r>
              <w:rPr>
                <w:rFonts w:hint="eastAsia"/>
              </w:rPr>
              <w:t>全程网办</w:t>
            </w:r>
            <w:proofErr w:type="gramEnd"/>
          </w:p>
        </w:tc>
      </w:tr>
    </w:tbl>
    <w:bookmarkEnd w:id="79"/>
    <w:p w14:paraId="4F6A2AAE" w14:textId="77777777" w:rsidR="00660125" w:rsidRDefault="00000000">
      <w:pPr>
        <w:pStyle w:val="7"/>
      </w:pPr>
      <w:r>
        <w:rPr>
          <w:rFonts w:hint="eastAsia"/>
        </w:rPr>
        <w:t>业务流程图</w:t>
      </w:r>
    </w:p>
    <w:p w14:paraId="36F42D54" w14:textId="77777777" w:rsidR="00660125" w:rsidRDefault="00000000">
      <w:pPr>
        <w:pStyle w:val="ae"/>
      </w:pPr>
      <w:r>
        <w:pict w14:anchorId="4546374B">
          <v:shape id="_x0000_i1031" type="#_x0000_t75" style="width:405.1pt;height:405.7pt">
            <v:imagedata r:id="rId27" o:title=""/>
          </v:shape>
        </w:pict>
      </w:r>
    </w:p>
    <w:p w14:paraId="507BBA5E"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14</w:t>
      </w:r>
      <w:r>
        <w:fldChar w:fldCharType="end"/>
      </w:r>
      <w:r>
        <w:rPr>
          <w:rFonts w:hint="eastAsia"/>
        </w:rPr>
        <w:t>车驾管业务“全程网办”业务流程图</w:t>
      </w:r>
    </w:p>
    <w:p w14:paraId="35A99399" w14:textId="77777777" w:rsidR="00660125" w:rsidRDefault="00000000">
      <w:pPr>
        <w:pStyle w:val="8"/>
      </w:pPr>
      <w:proofErr w:type="spellStart"/>
      <w:r>
        <w:rPr>
          <w:rFonts w:hint="eastAsia"/>
        </w:rPr>
        <w:t>流程描述</w:t>
      </w:r>
      <w:proofErr w:type="spellEnd"/>
    </w:p>
    <w:p w14:paraId="45901A31" w14:textId="77777777" w:rsidR="00660125" w:rsidRDefault="00000000">
      <w:r>
        <w:rPr>
          <w:rFonts w:hint="eastAsia"/>
        </w:rPr>
        <w:t>（</w:t>
      </w:r>
      <w:r>
        <w:rPr>
          <w:rFonts w:hint="eastAsia"/>
        </w:rPr>
        <w:t>1</w:t>
      </w:r>
      <w:r>
        <w:rPr>
          <w:rFonts w:hint="eastAsia"/>
        </w:rPr>
        <w:t>）用户</w:t>
      </w:r>
    </w:p>
    <w:p w14:paraId="444999D3" w14:textId="77777777" w:rsidR="00660125" w:rsidRDefault="00000000">
      <w:r>
        <w:rPr>
          <w:rFonts w:hint="eastAsia"/>
        </w:rPr>
        <w:lastRenderedPageBreak/>
        <w:t>申请阶段：登录“渝快办”、根据业务要求提交办事信息、材料信息，并提交办事申请。</w:t>
      </w:r>
    </w:p>
    <w:p w14:paraId="569F0D31" w14:textId="77777777" w:rsidR="00660125" w:rsidRDefault="00000000">
      <w:r>
        <w:rPr>
          <w:rFonts w:hint="eastAsia"/>
        </w:rPr>
        <w:t>受理阶段：</w:t>
      </w:r>
      <w:proofErr w:type="gramStart"/>
      <w:r>
        <w:rPr>
          <w:rFonts w:hint="eastAsia"/>
        </w:rPr>
        <w:t>确认办</w:t>
      </w:r>
      <w:proofErr w:type="gramEnd"/>
      <w:r>
        <w:rPr>
          <w:rFonts w:hint="eastAsia"/>
        </w:rPr>
        <w:t>件进度，若需“补充材料”，按提示补充材料。</w:t>
      </w:r>
    </w:p>
    <w:p w14:paraId="2EC9ECF7" w14:textId="77777777" w:rsidR="00660125" w:rsidRDefault="00000000">
      <w:r>
        <w:rPr>
          <w:rFonts w:hint="eastAsia"/>
        </w:rPr>
        <w:t>办结阶段：签收确认邮寄材料。</w:t>
      </w:r>
    </w:p>
    <w:p w14:paraId="1394833E" w14:textId="77777777" w:rsidR="00660125" w:rsidRDefault="00000000">
      <w:r>
        <w:rPr>
          <w:rFonts w:hint="eastAsia"/>
        </w:rPr>
        <w:t>（</w:t>
      </w:r>
      <w:r>
        <w:rPr>
          <w:rFonts w:hint="eastAsia"/>
        </w:rPr>
        <w:t>2</w:t>
      </w:r>
      <w:r>
        <w:rPr>
          <w:rFonts w:hint="eastAsia"/>
        </w:rPr>
        <w:t>）三级治理中心</w:t>
      </w:r>
    </w:p>
    <w:p w14:paraId="437BAE40" w14:textId="77777777" w:rsidR="00660125" w:rsidRDefault="00000000">
      <w:r>
        <w:rPr>
          <w:rFonts w:hint="eastAsia"/>
        </w:rPr>
        <w:t>申请阶段：接收用户的办件信息、将办</w:t>
      </w:r>
      <w:proofErr w:type="gramStart"/>
      <w:r>
        <w:rPr>
          <w:rFonts w:hint="eastAsia"/>
        </w:rPr>
        <w:t>件信息</w:t>
      </w:r>
      <w:proofErr w:type="gramEnd"/>
      <w:r>
        <w:rPr>
          <w:rFonts w:hint="eastAsia"/>
        </w:rPr>
        <w:t>传递至公安业务审批系统。</w:t>
      </w:r>
    </w:p>
    <w:p w14:paraId="7AD8A716" w14:textId="77777777" w:rsidR="00660125" w:rsidRDefault="00000000">
      <w:r>
        <w:rPr>
          <w:rFonts w:hint="eastAsia"/>
        </w:rPr>
        <w:t>受理阶段：接收公安业务审批系统审批信息，将公安业务审批系统审批信息传递给用户。</w:t>
      </w:r>
    </w:p>
    <w:p w14:paraId="648EEF07" w14:textId="77777777" w:rsidR="00660125" w:rsidRDefault="00000000">
      <w:r>
        <w:rPr>
          <w:rFonts w:hint="eastAsia"/>
        </w:rPr>
        <w:t>（</w:t>
      </w:r>
      <w:r>
        <w:rPr>
          <w:rFonts w:hint="eastAsia"/>
        </w:rPr>
        <w:t>3</w:t>
      </w:r>
      <w:r>
        <w:rPr>
          <w:rFonts w:hint="eastAsia"/>
        </w:rPr>
        <w:t>）公安业务审批系统</w:t>
      </w:r>
    </w:p>
    <w:p w14:paraId="5A74B915" w14:textId="77777777" w:rsidR="00660125" w:rsidRDefault="00000000">
      <w:r>
        <w:rPr>
          <w:rFonts w:hint="eastAsia"/>
        </w:rPr>
        <w:t>申请阶段：接收三级治理中心传递的用户的办件信息。</w:t>
      </w:r>
    </w:p>
    <w:p w14:paraId="4AED36CA" w14:textId="77777777" w:rsidR="00660125" w:rsidRDefault="00000000">
      <w:r>
        <w:rPr>
          <w:rFonts w:hint="eastAsia"/>
        </w:rPr>
        <w:t>受理阶段：将用户的申请信息通过公安业务审批系统分发至交巡警</w:t>
      </w:r>
      <w:proofErr w:type="gramStart"/>
      <w:r>
        <w:rPr>
          <w:rFonts w:hint="eastAsia"/>
        </w:rPr>
        <w:t>总队网办</w:t>
      </w:r>
      <w:proofErr w:type="gramEnd"/>
      <w:r>
        <w:rPr>
          <w:rFonts w:hint="eastAsia"/>
        </w:rPr>
        <w:t>中心，同时接收交巡警</w:t>
      </w:r>
      <w:proofErr w:type="gramStart"/>
      <w:r>
        <w:rPr>
          <w:rFonts w:hint="eastAsia"/>
        </w:rPr>
        <w:t>总队网办</w:t>
      </w:r>
      <w:proofErr w:type="gramEnd"/>
      <w:r>
        <w:rPr>
          <w:rFonts w:hint="eastAsia"/>
        </w:rPr>
        <w:t>中心反馈的审批状态和结果，并将对应的状态和结果同步至三级治理中心。</w:t>
      </w:r>
    </w:p>
    <w:p w14:paraId="095BCD43" w14:textId="77777777" w:rsidR="00660125" w:rsidRDefault="00000000">
      <w:r>
        <w:rPr>
          <w:rFonts w:hint="eastAsia"/>
        </w:rPr>
        <w:t>（</w:t>
      </w:r>
      <w:r>
        <w:rPr>
          <w:rFonts w:hint="eastAsia"/>
        </w:rPr>
        <w:t>4</w:t>
      </w:r>
      <w:r>
        <w:rPr>
          <w:rFonts w:hint="eastAsia"/>
        </w:rPr>
        <w:t>）交巡警</w:t>
      </w:r>
      <w:proofErr w:type="gramStart"/>
      <w:r>
        <w:rPr>
          <w:rFonts w:hint="eastAsia"/>
        </w:rPr>
        <w:t>总队网办</w:t>
      </w:r>
      <w:proofErr w:type="gramEnd"/>
      <w:r>
        <w:rPr>
          <w:rFonts w:hint="eastAsia"/>
        </w:rPr>
        <w:t>中心</w:t>
      </w:r>
    </w:p>
    <w:p w14:paraId="21DE29B5" w14:textId="77777777" w:rsidR="00660125" w:rsidRDefault="00000000">
      <w:r>
        <w:rPr>
          <w:rFonts w:hint="eastAsia"/>
        </w:rPr>
        <w:t>在交巡警</w:t>
      </w:r>
      <w:proofErr w:type="gramStart"/>
      <w:r>
        <w:rPr>
          <w:rFonts w:hint="eastAsia"/>
        </w:rPr>
        <w:t>总队网办</w:t>
      </w:r>
      <w:proofErr w:type="gramEnd"/>
      <w:r>
        <w:rPr>
          <w:rFonts w:hint="eastAsia"/>
        </w:rPr>
        <w:t>中心中审核、审批用户的申请，并登记制证，若需要邮寄证件，通过邮政寄递方式，把证件邮寄至用户指定位置。</w:t>
      </w:r>
    </w:p>
    <w:p w14:paraId="62F2B83A" w14:textId="77777777" w:rsidR="00660125" w:rsidRDefault="00000000">
      <w:pPr>
        <w:pStyle w:val="8"/>
      </w:pPr>
      <w:proofErr w:type="spellStart"/>
      <w:r>
        <w:rPr>
          <w:rFonts w:hint="eastAsia"/>
        </w:rPr>
        <w:t>优化说明</w:t>
      </w:r>
      <w:proofErr w:type="spellEnd"/>
    </w:p>
    <w:p w14:paraId="1492811C" w14:textId="77777777" w:rsidR="00660125" w:rsidRDefault="00000000">
      <w:r>
        <w:rPr>
          <w:rFonts w:hint="eastAsia"/>
        </w:rPr>
        <w:lastRenderedPageBreak/>
        <w:t>对原有交巡警支大队审批的业务，改由交巡警</w:t>
      </w:r>
      <w:proofErr w:type="gramStart"/>
      <w:r>
        <w:rPr>
          <w:rFonts w:hint="eastAsia"/>
        </w:rPr>
        <w:t>总队网办</w:t>
      </w:r>
      <w:proofErr w:type="gramEnd"/>
      <w:r>
        <w:rPr>
          <w:rFonts w:hint="eastAsia"/>
        </w:rPr>
        <w:t>中心受理、审批、登记制证，通过与市财政非税收缴系统对接</w:t>
      </w:r>
      <w:proofErr w:type="gramStart"/>
      <w:r>
        <w:rPr>
          <w:rFonts w:hint="eastAsia"/>
        </w:rPr>
        <w:t>实现线</w:t>
      </w:r>
      <w:proofErr w:type="gramEnd"/>
      <w:r>
        <w:rPr>
          <w:rFonts w:hint="eastAsia"/>
        </w:rPr>
        <w:t>上费用支付，通过与邮政系统对接，实现邮政领取材料，最终实现办</w:t>
      </w:r>
      <w:proofErr w:type="gramStart"/>
      <w:r>
        <w:rPr>
          <w:rFonts w:hint="eastAsia"/>
        </w:rPr>
        <w:t>件信息</w:t>
      </w:r>
      <w:proofErr w:type="gramEnd"/>
      <w:r>
        <w:rPr>
          <w:rFonts w:hint="eastAsia"/>
        </w:rPr>
        <w:t>在线流转，审批环节精简，提高审批效率，减轻基层负担。</w:t>
      </w:r>
    </w:p>
    <w:p w14:paraId="536FC232" w14:textId="77777777" w:rsidR="00660125" w:rsidRDefault="00000000">
      <w:pPr>
        <w:pStyle w:val="7"/>
      </w:pPr>
      <w:r>
        <w:rPr>
          <w:rFonts w:hint="eastAsia"/>
        </w:rPr>
        <w:t>数据流图</w:t>
      </w:r>
    </w:p>
    <w:p w14:paraId="0179ECC2" w14:textId="77777777" w:rsidR="00660125" w:rsidRDefault="00000000">
      <w:pPr>
        <w:pStyle w:val="ae"/>
      </w:pPr>
      <w:r>
        <w:pict w14:anchorId="31C42412">
          <v:shape id="_x0000_i1032" type="#_x0000_t75" style="width:442pt;height:198.15pt">
            <v:imagedata r:id="rId28" o:title=""/>
          </v:shape>
        </w:pict>
      </w:r>
    </w:p>
    <w:p w14:paraId="3D7C73DE"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15</w:t>
      </w:r>
      <w:r>
        <w:fldChar w:fldCharType="end"/>
      </w:r>
      <w:r>
        <w:rPr>
          <w:rFonts w:hint="eastAsia"/>
        </w:rPr>
        <w:t>车驾管业务“全程网办”数据流程图</w:t>
      </w:r>
    </w:p>
    <w:p w14:paraId="6A75D7A0" w14:textId="77777777" w:rsidR="00660125" w:rsidRDefault="00000000">
      <w:r>
        <w:rPr>
          <w:rFonts w:hint="eastAsia"/>
        </w:rPr>
        <w:t>用户在互联网端通过“渝快办”统一访问，通过三级治理中心将</w:t>
      </w:r>
      <w:proofErr w:type="gramStart"/>
      <w:r>
        <w:rPr>
          <w:rFonts w:hint="eastAsia"/>
        </w:rPr>
        <w:t>相关办件信息</w:t>
      </w:r>
      <w:proofErr w:type="gramEnd"/>
      <w:r>
        <w:rPr>
          <w:rFonts w:hint="eastAsia"/>
        </w:rPr>
        <w:t>传递至公安业务审批系统，再将办</w:t>
      </w:r>
      <w:proofErr w:type="gramStart"/>
      <w:r>
        <w:rPr>
          <w:rFonts w:hint="eastAsia"/>
        </w:rPr>
        <w:t>件信息</w:t>
      </w:r>
      <w:proofErr w:type="gramEnd"/>
      <w:r>
        <w:rPr>
          <w:rFonts w:hint="eastAsia"/>
        </w:rPr>
        <w:t>传递交管网申平台，民警完成相关操作后，交管网申平台再将相关处理结果信息再传递至公安业务审批系统，再将处理结果通过三级治理中心反馈至“渝快办”给用户展示。</w:t>
      </w:r>
    </w:p>
    <w:p w14:paraId="45DE0179" w14:textId="77777777" w:rsidR="00660125" w:rsidRDefault="00000000">
      <w:pPr>
        <w:pStyle w:val="7"/>
      </w:pPr>
      <w:r>
        <w:rPr>
          <w:rFonts w:hint="eastAsia"/>
        </w:rPr>
        <w:t>功能模块</w:t>
      </w:r>
    </w:p>
    <w:p w14:paraId="70EB4B75" w14:textId="77777777" w:rsidR="00660125" w:rsidRDefault="00000000">
      <w:pPr>
        <w:pStyle w:val="8"/>
      </w:pPr>
      <w:proofErr w:type="spellStart"/>
      <w:r>
        <w:rPr>
          <w:rFonts w:hint="eastAsia"/>
        </w:rPr>
        <w:t>车险理赔查询</w:t>
      </w:r>
      <w:proofErr w:type="spellEnd"/>
    </w:p>
    <w:p w14:paraId="0DBAB2CE" w14:textId="77777777" w:rsidR="00660125" w:rsidRDefault="00000000">
      <w:r>
        <w:rPr>
          <w:rFonts w:hint="eastAsia"/>
        </w:rPr>
        <w:lastRenderedPageBreak/>
        <w:t>用户可通过车辆理赔查询查询用户本人车辆的保险理赔进度，通过与各个保险公司的理赔数据对接，实现用户实时查询理赔信息，共需对接</w:t>
      </w:r>
      <w:r>
        <w:rPr>
          <w:rFonts w:hint="eastAsia"/>
        </w:rPr>
        <w:t>26</w:t>
      </w:r>
      <w:r>
        <w:rPr>
          <w:rFonts w:hint="eastAsia"/>
        </w:rPr>
        <w:t>家保险公司，具体的保险公司名单如下：人保财险、太保财险、平安财险、国寿财险、大地财险、阳关财险、中华联合、天安财险、太平财险、安诚财险、利宝财险、永安财险、渤海财险、安盛天平、永诚财险、华安财险、都</w:t>
      </w:r>
      <w:proofErr w:type="gramStart"/>
      <w:r>
        <w:rPr>
          <w:rFonts w:hint="eastAsia"/>
        </w:rPr>
        <w:t>邦</w:t>
      </w:r>
      <w:proofErr w:type="gramEnd"/>
      <w:r>
        <w:rPr>
          <w:rFonts w:hint="eastAsia"/>
        </w:rPr>
        <w:t>财险、国任财险、锦泰财险、华泰财险、亚太财险、英大财险、大家财险、富邦财险、众城财险、泰康在线。</w:t>
      </w:r>
    </w:p>
    <w:p w14:paraId="4E6A4082" w14:textId="77777777" w:rsidR="00660125" w:rsidRDefault="00000000">
      <w:pPr>
        <w:pStyle w:val="9"/>
      </w:pPr>
      <w:r>
        <w:rPr>
          <w:rFonts w:hint="eastAsia"/>
        </w:rPr>
        <w:t>对接方式</w:t>
      </w:r>
    </w:p>
    <w:p w14:paraId="5D39937E" w14:textId="77777777" w:rsidR="00660125" w:rsidRDefault="00000000">
      <w:r>
        <w:rPr>
          <w:rFonts w:hint="eastAsia"/>
        </w:rPr>
        <w:t>通过</w:t>
      </w:r>
      <w:r>
        <w:rPr>
          <w:rFonts w:hint="eastAsia"/>
        </w:rPr>
        <w:t>API</w:t>
      </w:r>
      <w:r>
        <w:rPr>
          <w:rFonts w:hint="eastAsia"/>
        </w:rPr>
        <w:t>接口的方式与</w:t>
      </w:r>
      <w:r>
        <w:rPr>
          <w:rFonts w:hint="eastAsia"/>
        </w:rPr>
        <w:t>26</w:t>
      </w:r>
      <w:r>
        <w:rPr>
          <w:rFonts w:hint="eastAsia"/>
        </w:rPr>
        <w:t>家保险公司对接。用户在“渝快办”填写对应的车辆信息，选择保险公司后，即可将车主、车辆信息传递至保险公司系统，由保险公司系统返回对应的车辆理赔信息和链接，链接即可展示该车辆的相关理赔信息。</w:t>
      </w:r>
    </w:p>
    <w:p w14:paraId="04DC2191" w14:textId="77777777" w:rsidR="00660125" w:rsidRDefault="00000000">
      <w:pPr>
        <w:pStyle w:val="9"/>
      </w:pPr>
      <w:r>
        <w:rPr>
          <w:rFonts w:hint="eastAsia"/>
        </w:rPr>
        <w:t>技术描述</w:t>
      </w:r>
    </w:p>
    <w:p w14:paraId="0C007485" w14:textId="77777777" w:rsidR="00660125" w:rsidRDefault="00000000">
      <w:r>
        <w:rPr>
          <w:rFonts w:hint="eastAsia"/>
        </w:rPr>
        <w:t>向各保险公司发送查询请求，保险公司返回</w:t>
      </w:r>
      <w:r>
        <w:rPr>
          <w:rFonts w:hint="eastAsia"/>
        </w:rPr>
        <w:t xml:space="preserve">URL </w:t>
      </w:r>
      <w:r>
        <w:rPr>
          <w:rFonts w:hint="eastAsia"/>
        </w:rPr>
        <w:t>会携带</w:t>
      </w:r>
      <w:r>
        <w:rPr>
          <w:rFonts w:hint="eastAsia"/>
        </w:rPr>
        <w:t xml:space="preserve"> </w:t>
      </w:r>
      <w:proofErr w:type="spellStart"/>
      <w:r>
        <w:rPr>
          <w:rFonts w:hint="eastAsia"/>
        </w:rPr>
        <w:t>caseid,usr_token</w:t>
      </w:r>
      <w:proofErr w:type="spellEnd"/>
      <w:r>
        <w:rPr>
          <w:rFonts w:hint="eastAsia"/>
        </w:rPr>
        <w:t>作为参数</w:t>
      </w:r>
      <w:r>
        <w:rPr>
          <w:rFonts w:hint="eastAsia"/>
        </w:rPr>
        <w:t xml:space="preserve"> </w:t>
      </w:r>
      <w:r>
        <w:rPr>
          <w:rFonts w:hint="eastAsia"/>
        </w:rPr>
        <w:t>例如：</w:t>
      </w:r>
      <w:r>
        <w:rPr>
          <w:rFonts w:hint="eastAsia"/>
        </w:rPr>
        <w:t>https://url</w:t>
      </w:r>
      <w:r>
        <w:rPr>
          <w:rFonts w:hint="eastAsia"/>
        </w:rPr>
        <w:t>？</w:t>
      </w:r>
      <w:proofErr w:type="spellStart"/>
      <w:r>
        <w:rPr>
          <w:rFonts w:hint="eastAsia"/>
        </w:rPr>
        <w:t>caseid</w:t>
      </w:r>
      <w:proofErr w:type="spellEnd"/>
      <w:r>
        <w:rPr>
          <w:rFonts w:hint="eastAsia"/>
        </w:rPr>
        <w:t>=</w:t>
      </w:r>
      <w:proofErr w:type="spellStart"/>
      <w:r>
        <w:rPr>
          <w:rFonts w:hint="eastAsia"/>
        </w:rPr>
        <w:t>xxx&amp;usr_toke</w:t>
      </w:r>
      <w:proofErr w:type="spellEnd"/>
      <w:r>
        <w:rPr>
          <w:rFonts w:hint="eastAsia"/>
        </w:rPr>
        <w:t>=xxx</w:t>
      </w:r>
    </w:p>
    <w:p w14:paraId="0882D8AE" w14:textId="77777777" w:rsidR="00660125" w:rsidRDefault="00000000">
      <w:r>
        <w:rPr>
          <w:rFonts w:hint="eastAsia"/>
        </w:rPr>
        <w:t>各保险公司根据获取的</w:t>
      </w:r>
      <w:proofErr w:type="spellStart"/>
      <w:r>
        <w:rPr>
          <w:rFonts w:hint="eastAsia"/>
        </w:rPr>
        <w:t>caseid</w:t>
      </w:r>
      <w:proofErr w:type="spellEnd"/>
      <w:r>
        <w:rPr>
          <w:rFonts w:hint="eastAsia"/>
        </w:rPr>
        <w:t>获取各指定跳转页面，并根据</w:t>
      </w:r>
      <w:proofErr w:type="spellStart"/>
      <w:r>
        <w:rPr>
          <w:rFonts w:hint="eastAsia"/>
        </w:rPr>
        <w:t>usr_token</w:t>
      </w:r>
      <w:proofErr w:type="spellEnd"/>
      <w:r>
        <w:rPr>
          <w:rFonts w:hint="eastAsia"/>
        </w:rPr>
        <w:t>获取用户信息，如果用户存在即正常处理，如果不存在，根据获取的用户信息自动注册。根据获取的页面和用户信息，跳转至对应的查询页面，并向用户展示该页面。</w:t>
      </w:r>
    </w:p>
    <w:p w14:paraId="1EBF2DD5" w14:textId="77777777" w:rsidR="00660125" w:rsidRDefault="00000000">
      <w:pPr>
        <w:pStyle w:val="8"/>
      </w:pPr>
      <w:proofErr w:type="spellStart"/>
      <w:r>
        <w:rPr>
          <w:rFonts w:hint="eastAsia"/>
        </w:rPr>
        <w:t>罚款缴纳</w:t>
      </w:r>
      <w:proofErr w:type="spellEnd"/>
    </w:p>
    <w:p w14:paraId="274DF4B6" w14:textId="77777777" w:rsidR="00660125" w:rsidRDefault="00000000">
      <w:r>
        <w:rPr>
          <w:rFonts w:hint="eastAsia"/>
        </w:rPr>
        <w:lastRenderedPageBreak/>
        <w:t>处罚决定书查询：按照新国标非税缴纳要求，对罚款缴纳进行改造，通过与财政系统、银行业务系统对接，群众输入或扫描处罚决定书编号，</w:t>
      </w:r>
      <w:proofErr w:type="gramStart"/>
      <w:r>
        <w:rPr>
          <w:rFonts w:hint="eastAsia"/>
        </w:rPr>
        <w:t>通过网审平台</w:t>
      </w:r>
      <w:proofErr w:type="gramEnd"/>
      <w:r>
        <w:rPr>
          <w:rFonts w:hint="eastAsia"/>
        </w:rPr>
        <w:t>自动查询出当前处罚决定书所需缴纳的罚款金额和滞纳金。</w:t>
      </w:r>
    </w:p>
    <w:p w14:paraId="74B1A3A9" w14:textId="77777777" w:rsidR="00660125" w:rsidRDefault="00000000">
      <w:pPr>
        <w:pStyle w:val="8"/>
      </w:pPr>
      <w:proofErr w:type="spellStart"/>
      <w:r>
        <w:rPr>
          <w:rFonts w:hint="eastAsia"/>
        </w:rPr>
        <w:t>网办进度查询</w:t>
      </w:r>
      <w:proofErr w:type="spellEnd"/>
    </w:p>
    <w:p w14:paraId="5DE0776A" w14:textId="77777777" w:rsidR="00660125" w:rsidRDefault="00000000">
      <w:r>
        <w:rPr>
          <w:rFonts w:hint="eastAsia"/>
        </w:rPr>
        <w:t>对</w:t>
      </w:r>
      <w:proofErr w:type="gramStart"/>
      <w:r>
        <w:rPr>
          <w:rFonts w:hint="eastAsia"/>
        </w:rPr>
        <w:t>网办进度</w:t>
      </w:r>
      <w:proofErr w:type="gramEnd"/>
      <w:r>
        <w:rPr>
          <w:rFonts w:hint="eastAsia"/>
        </w:rPr>
        <w:t>查询业务进行升级，将原有通过交巡警总队互联网</w:t>
      </w:r>
      <w:proofErr w:type="gramStart"/>
      <w:r>
        <w:rPr>
          <w:rFonts w:hint="eastAsia"/>
        </w:rPr>
        <w:t>端业务系统获取办件状态</w:t>
      </w:r>
      <w:proofErr w:type="gramEnd"/>
      <w:r>
        <w:rPr>
          <w:rFonts w:hint="eastAsia"/>
        </w:rPr>
        <w:t>信息改为了，经由“渝快办”将查询请求传递至公安业务审批系统，由公安业务审批系统向交</w:t>
      </w:r>
      <w:proofErr w:type="gramStart"/>
      <w:r>
        <w:rPr>
          <w:rFonts w:hint="eastAsia"/>
        </w:rPr>
        <w:t>巡警网申</w:t>
      </w:r>
      <w:proofErr w:type="gramEnd"/>
      <w:r>
        <w:rPr>
          <w:rFonts w:hint="eastAsia"/>
        </w:rPr>
        <w:t>平台发起查询请求，</w:t>
      </w:r>
      <w:proofErr w:type="gramStart"/>
      <w:r>
        <w:rPr>
          <w:rFonts w:hint="eastAsia"/>
        </w:rPr>
        <w:t>网申平台</w:t>
      </w:r>
      <w:proofErr w:type="gramEnd"/>
      <w:r>
        <w:rPr>
          <w:rFonts w:hint="eastAsia"/>
        </w:rPr>
        <w:t>将查询结果返回后，公安业务审批系统通过三级治理中心将结果在“渝快办”对群众进行展示。将原有数据通过交巡警总队将业务数据摆渡至互联网改为统一由公安业务审批系统负责数据的跨网交互，由公安业务审批系统统一负责整个业务的交互的数据安全保障工作，确保数据安全。</w:t>
      </w:r>
    </w:p>
    <w:p w14:paraId="07520271" w14:textId="77777777" w:rsidR="00660125" w:rsidRDefault="00000000">
      <w:pPr>
        <w:pStyle w:val="8"/>
      </w:pPr>
      <w:proofErr w:type="spellStart"/>
      <w:r>
        <w:rPr>
          <w:rFonts w:hint="eastAsia"/>
        </w:rPr>
        <w:t>驾驶证业务</w:t>
      </w:r>
      <w:proofErr w:type="spellEnd"/>
    </w:p>
    <w:p w14:paraId="70344FDC" w14:textId="77777777" w:rsidR="00660125" w:rsidRDefault="00000000">
      <w:r>
        <w:rPr>
          <w:rFonts w:hint="eastAsia"/>
        </w:rPr>
        <w:t>（</w:t>
      </w:r>
      <w:r>
        <w:rPr>
          <w:rFonts w:hint="eastAsia"/>
        </w:rPr>
        <w:t>1</w:t>
      </w:r>
      <w:r>
        <w:rPr>
          <w:rFonts w:hint="eastAsia"/>
        </w:rPr>
        <w:t>）驾驶人考试预约取消办理</w:t>
      </w:r>
    </w:p>
    <w:p w14:paraId="21E8AE93" w14:textId="77777777" w:rsidR="00660125" w:rsidRDefault="00000000">
      <w:r>
        <w:rPr>
          <w:rFonts w:hint="eastAsia"/>
        </w:rPr>
        <w:t>在线办理驾驶人考试预约取消办理申请：驾驶人通过</w:t>
      </w:r>
      <w:r>
        <w:rPr>
          <w:rFonts w:hint="eastAsia"/>
        </w:rPr>
        <w:t xml:space="preserve"> </w:t>
      </w:r>
      <w:r>
        <w:rPr>
          <w:rFonts w:hint="eastAsia"/>
        </w:rPr>
        <w:t>“交巡警业务”专区的“驾驶人考试预约取消”功能，上</w:t>
      </w:r>
      <w:proofErr w:type="gramStart"/>
      <w:r>
        <w:rPr>
          <w:rFonts w:hint="eastAsia"/>
        </w:rPr>
        <w:t>传申请</w:t>
      </w:r>
      <w:proofErr w:type="gramEnd"/>
      <w:r>
        <w:rPr>
          <w:rFonts w:hint="eastAsia"/>
        </w:rPr>
        <w:t>机动车所有人身份证号码、手机号码、原因、考试科目等信息，在线进行预约取消办理。</w:t>
      </w:r>
    </w:p>
    <w:p w14:paraId="767DF66B" w14:textId="77777777" w:rsidR="00660125" w:rsidRDefault="00000000">
      <w:r>
        <w:rPr>
          <w:rFonts w:hint="eastAsia"/>
        </w:rPr>
        <w:t>（</w:t>
      </w:r>
      <w:r>
        <w:rPr>
          <w:rFonts w:hint="eastAsia"/>
        </w:rPr>
        <w:t>2</w:t>
      </w:r>
      <w:r>
        <w:rPr>
          <w:rFonts w:hint="eastAsia"/>
        </w:rPr>
        <w:t>）驾驶人满分学习申请</w:t>
      </w:r>
    </w:p>
    <w:p w14:paraId="59636FD7" w14:textId="77777777" w:rsidR="00660125" w:rsidRDefault="00000000">
      <w:r>
        <w:rPr>
          <w:rFonts w:hint="eastAsia"/>
        </w:rPr>
        <w:lastRenderedPageBreak/>
        <w:t>在线办理驾驶人满分学习办理申请：驾驶人通过“交巡警业务”专区的“驾驶人满分学习申请”功能，上</w:t>
      </w:r>
      <w:proofErr w:type="gramStart"/>
      <w:r>
        <w:rPr>
          <w:rFonts w:hint="eastAsia"/>
        </w:rPr>
        <w:t>传申请</w:t>
      </w:r>
      <w:proofErr w:type="gramEnd"/>
      <w:r>
        <w:rPr>
          <w:rFonts w:hint="eastAsia"/>
        </w:rPr>
        <w:t>机动车所有人身份证号码、手机号码、预约时间等信息，在线进行预约办理。</w:t>
      </w:r>
    </w:p>
    <w:p w14:paraId="56C66671" w14:textId="77777777" w:rsidR="00660125" w:rsidRDefault="00000000">
      <w:r>
        <w:rPr>
          <w:rFonts w:hint="eastAsia"/>
        </w:rPr>
        <w:t>（</w:t>
      </w:r>
      <w:r>
        <w:rPr>
          <w:rFonts w:hint="eastAsia"/>
        </w:rPr>
        <w:t>3</w:t>
      </w:r>
      <w:r>
        <w:rPr>
          <w:rFonts w:hint="eastAsia"/>
        </w:rPr>
        <w:t>）驾驶人恢复驾驶资格考试申请</w:t>
      </w:r>
    </w:p>
    <w:p w14:paraId="1454E701" w14:textId="77777777" w:rsidR="00660125" w:rsidRDefault="00000000">
      <w:r>
        <w:rPr>
          <w:rFonts w:hint="eastAsia"/>
        </w:rPr>
        <w:t>在线办理驾驶人恢复驾驶资格考试办理申请：驾驶人通过“交巡警业务”专区的“驾驶人恢复驾驶资格考试”功能，上</w:t>
      </w:r>
      <w:proofErr w:type="gramStart"/>
      <w:r>
        <w:rPr>
          <w:rFonts w:hint="eastAsia"/>
        </w:rPr>
        <w:t>传申请</w:t>
      </w:r>
      <w:proofErr w:type="gramEnd"/>
      <w:r>
        <w:rPr>
          <w:rFonts w:hint="eastAsia"/>
        </w:rPr>
        <w:t>机动车所有人身份证号码、手机号码、预约时间等信息，在线进行预约办理。</w:t>
      </w:r>
    </w:p>
    <w:p w14:paraId="182EBEB3" w14:textId="77777777" w:rsidR="00660125" w:rsidRDefault="00000000">
      <w:r>
        <w:rPr>
          <w:rFonts w:hint="eastAsia"/>
        </w:rPr>
        <w:t>（</w:t>
      </w:r>
      <w:r>
        <w:rPr>
          <w:rFonts w:hint="eastAsia"/>
        </w:rPr>
        <w:t>4</w:t>
      </w:r>
      <w:r>
        <w:rPr>
          <w:rFonts w:hint="eastAsia"/>
        </w:rPr>
        <w:t>）死亡驾驶人驾驶证注销</w:t>
      </w:r>
    </w:p>
    <w:p w14:paraId="54568862" w14:textId="77777777" w:rsidR="00660125" w:rsidRDefault="00000000">
      <w:r>
        <w:rPr>
          <w:rFonts w:hint="eastAsia"/>
        </w:rPr>
        <w:t>该事项是针对驾驶人死亡由代理人主动在渝快办上申请的驾驶证注销业务，代理人通过“渝快办”平台网上申请后，将信息导入公安网重庆交巡警综合业务系统，各驾驶人管理部门在公安网重庆交巡警综合业务系统下载申请信息并打印死亡证明，公安部公安交通管理综合应用平台（以下简称“六合一系统”）系统进行办理注销。</w:t>
      </w:r>
    </w:p>
    <w:p w14:paraId="16BAE9A7" w14:textId="77777777" w:rsidR="00660125" w:rsidRDefault="00000000">
      <w:r>
        <w:rPr>
          <w:rFonts w:hint="eastAsia"/>
        </w:rPr>
        <w:t>（</w:t>
      </w:r>
      <w:r>
        <w:rPr>
          <w:rFonts w:hint="eastAsia"/>
        </w:rPr>
        <w:t>5</w:t>
      </w:r>
      <w:r>
        <w:rPr>
          <w:rFonts w:hint="eastAsia"/>
        </w:rPr>
        <w:t>）驾驶人记分查询</w:t>
      </w:r>
    </w:p>
    <w:p w14:paraId="1BA25B2D" w14:textId="77777777" w:rsidR="00660125" w:rsidRDefault="00000000">
      <w:r>
        <w:rPr>
          <w:rFonts w:hint="eastAsia"/>
        </w:rPr>
        <w:t>对驾驶人记分查询升级，将原有的跨网数据交互改为公安业务审批系统完成，群众绑定驾驶证后即可查询驾驶人的基本信息和记分状态。</w:t>
      </w:r>
    </w:p>
    <w:p w14:paraId="3E9086F8" w14:textId="77777777" w:rsidR="00660125" w:rsidRDefault="00000000">
      <w:r>
        <w:rPr>
          <w:rFonts w:hint="eastAsia"/>
        </w:rPr>
        <w:t>（</w:t>
      </w:r>
      <w:r>
        <w:rPr>
          <w:rFonts w:hint="eastAsia"/>
        </w:rPr>
        <w:t>6</w:t>
      </w:r>
      <w:r>
        <w:rPr>
          <w:rFonts w:hint="eastAsia"/>
        </w:rPr>
        <w:t>）驾驶证管理部门查询</w:t>
      </w:r>
    </w:p>
    <w:p w14:paraId="4996A5B8" w14:textId="77777777" w:rsidR="00660125" w:rsidRDefault="00000000">
      <w:r>
        <w:rPr>
          <w:rFonts w:hint="eastAsia"/>
        </w:rPr>
        <w:lastRenderedPageBreak/>
        <w:t>驾驶人计分查询：车主通过“交巡警业务”专区的“驾驶人管理部门查询”功能，填写驾驶人姓名、身份证号码等信息，在线进行驾驶人计分查询，系统自动将驾驶人计分情况返回。</w:t>
      </w:r>
    </w:p>
    <w:p w14:paraId="33606494" w14:textId="77777777" w:rsidR="00660125" w:rsidRDefault="00000000">
      <w:pPr>
        <w:pStyle w:val="8"/>
      </w:pPr>
      <w:proofErr w:type="spellStart"/>
      <w:r>
        <w:rPr>
          <w:rFonts w:hint="eastAsia"/>
        </w:rPr>
        <w:t>机动车业务</w:t>
      </w:r>
      <w:proofErr w:type="spellEnd"/>
    </w:p>
    <w:p w14:paraId="13FF485A" w14:textId="77777777" w:rsidR="00660125" w:rsidRDefault="00000000">
      <w:r>
        <w:rPr>
          <w:rFonts w:hint="eastAsia"/>
        </w:rPr>
        <w:t>（</w:t>
      </w:r>
      <w:r>
        <w:rPr>
          <w:rFonts w:hint="eastAsia"/>
        </w:rPr>
        <w:t>1</w:t>
      </w:r>
      <w:r>
        <w:rPr>
          <w:rFonts w:hint="eastAsia"/>
        </w:rPr>
        <w:t>）补领机动车电子信息卡</w:t>
      </w:r>
    </w:p>
    <w:p w14:paraId="43875C38" w14:textId="77777777" w:rsidR="00660125" w:rsidRDefault="00000000">
      <w:r>
        <w:rPr>
          <w:rFonts w:hint="eastAsia"/>
        </w:rPr>
        <w:t>申请人可通过平台换领重庆市注册登记的机动车交通信息卡，仅支持本人换领，换领费用线上直接支付，换领后的交通信息卡通过邮寄方式送到申请指定地址。</w:t>
      </w:r>
    </w:p>
    <w:p w14:paraId="3AE99AAC" w14:textId="77777777" w:rsidR="00660125" w:rsidRDefault="00000000">
      <w:r>
        <w:rPr>
          <w:rFonts w:hint="eastAsia"/>
        </w:rPr>
        <w:t>（</w:t>
      </w:r>
      <w:r>
        <w:rPr>
          <w:rFonts w:hint="eastAsia"/>
        </w:rPr>
        <w:t>2</w:t>
      </w:r>
      <w:r>
        <w:rPr>
          <w:rFonts w:hint="eastAsia"/>
        </w:rPr>
        <w:t>）补领电动自行车车牌</w:t>
      </w:r>
    </w:p>
    <w:p w14:paraId="2EDF9985" w14:textId="77777777" w:rsidR="00660125" w:rsidRDefault="00000000">
      <w:r>
        <w:rPr>
          <w:rFonts w:hint="eastAsia"/>
        </w:rPr>
        <w:t>为解决群众在办理补领电动自行车号牌业务中，准备申请资料多次跑，多处跑的问题，市公安局推出“补领电动自行车号牌一件事”（</w:t>
      </w:r>
      <w:r>
        <w:rPr>
          <w:rFonts w:hint="eastAsia"/>
        </w:rPr>
        <w:t>PC</w:t>
      </w:r>
      <w:r>
        <w:rPr>
          <w:rFonts w:hint="eastAsia"/>
        </w:rPr>
        <w:t>端</w:t>
      </w:r>
      <w:proofErr w:type="gramStart"/>
      <w:r>
        <w:rPr>
          <w:rFonts w:hint="eastAsia"/>
        </w:rPr>
        <w:t>全程网办</w:t>
      </w:r>
      <w:proofErr w:type="gramEnd"/>
      <w:r>
        <w:rPr>
          <w:rFonts w:hint="eastAsia"/>
        </w:rPr>
        <w:t>）便民措施。申请人在平台阅读申请说明后——审核申请人身份是否是本人——通过交巡警后台数据库核查车主名下是否有属于车主本人的国标电动自行车，是否符合补换条件，对于名下有多辆的，推送给车主选择——车主选择需要补牌的电动车——录入邮寄地址、收件人电话等信息——提交申领。</w:t>
      </w:r>
    </w:p>
    <w:p w14:paraId="53113F68" w14:textId="77777777" w:rsidR="00660125" w:rsidRDefault="00000000">
      <w:r>
        <w:rPr>
          <w:rFonts w:hint="eastAsia"/>
        </w:rPr>
        <w:t>（</w:t>
      </w:r>
      <w:r>
        <w:rPr>
          <w:rFonts w:hint="eastAsia"/>
        </w:rPr>
        <w:t>3</w:t>
      </w:r>
      <w:r>
        <w:rPr>
          <w:rFonts w:hint="eastAsia"/>
        </w:rPr>
        <w:t>）机动车管理部门查询</w:t>
      </w:r>
    </w:p>
    <w:p w14:paraId="57BA6C8B" w14:textId="77777777" w:rsidR="00660125" w:rsidRDefault="00000000">
      <w:r>
        <w:rPr>
          <w:rFonts w:hint="eastAsia"/>
        </w:rPr>
        <w:t>申请人可以通过平台查询重庆注册登记的车辆管理部门信息，仅限申请人查询本人名下车辆的管理部门。</w:t>
      </w:r>
    </w:p>
    <w:p w14:paraId="25E302B0" w14:textId="77777777" w:rsidR="00660125" w:rsidRDefault="00000000">
      <w:pPr>
        <w:pStyle w:val="8"/>
      </w:pPr>
      <w:proofErr w:type="spellStart"/>
      <w:r>
        <w:rPr>
          <w:rFonts w:hint="eastAsia"/>
        </w:rPr>
        <w:t>交管便民服务</w:t>
      </w:r>
      <w:proofErr w:type="spellEnd"/>
    </w:p>
    <w:p w14:paraId="10EAECE3" w14:textId="77777777" w:rsidR="00660125" w:rsidRDefault="00000000">
      <w:r>
        <w:rPr>
          <w:rFonts w:hint="eastAsia"/>
        </w:rPr>
        <w:lastRenderedPageBreak/>
        <w:t>（</w:t>
      </w:r>
      <w:r>
        <w:rPr>
          <w:rFonts w:hint="eastAsia"/>
        </w:rPr>
        <w:t>1</w:t>
      </w:r>
      <w:r>
        <w:rPr>
          <w:rFonts w:hint="eastAsia"/>
        </w:rPr>
        <w:t>）</w:t>
      </w:r>
      <w:proofErr w:type="gramStart"/>
      <w:r>
        <w:rPr>
          <w:rFonts w:hint="eastAsia"/>
        </w:rPr>
        <w:t>规</w:t>
      </w:r>
      <w:proofErr w:type="gramEnd"/>
      <w:r>
        <w:rPr>
          <w:rFonts w:hint="eastAsia"/>
        </w:rPr>
        <w:t>费缴纳</w:t>
      </w:r>
    </w:p>
    <w:p w14:paraId="1F8E76DD" w14:textId="77777777" w:rsidR="00660125" w:rsidRDefault="00000000">
      <w:r>
        <w:rPr>
          <w:rFonts w:hint="eastAsia"/>
        </w:rPr>
        <w:t>按照新国标非税缴纳要求，对罚款缴纳进行改造，通过与财政系统、银行业务系统对接，用户可通过业务流水号查询待缴</w:t>
      </w:r>
      <w:proofErr w:type="gramStart"/>
      <w:r>
        <w:rPr>
          <w:rFonts w:hint="eastAsia"/>
        </w:rPr>
        <w:t>规</w:t>
      </w:r>
      <w:proofErr w:type="gramEnd"/>
      <w:r>
        <w:rPr>
          <w:rFonts w:hint="eastAsia"/>
        </w:rPr>
        <w:t>费订单进行线上</w:t>
      </w:r>
      <w:proofErr w:type="gramStart"/>
      <w:r>
        <w:rPr>
          <w:rFonts w:hint="eastAsia"/>
        </w:rPr>
        <w:t>规</w:t>
      </w:r>
      <w:proofErr w:type="gramEnd"/>
      <w:r>
        <w:rPr>
          <w:rFonts w:hint="eastAsia"/>
        </w:rPr>
        <w:t>费缴纳。</w:t>
      </w:r>
    </w:p>
    <w:p w14:paraId="3772D12E" w14:textId="77777777" w:rsidR="00660125" w:rsidRDefault="00000000">
      <w:r>
        <w:rPr>
          <w:rFonts w:hint="eastAsia"/>
        </w:rPr>
        <w:t>（</w:t>
      </w:r>
      <w:r>
        <w:rPr>
          <w:rFonts w:hint="eastAsia"/>
        </w:rPr>
        <w:t>2</w:t>
      </w:r>
      <w:r>
        <w:rPr>
          <w:rFonts w:hint="eastAsia"/>
        </w:rPr>
        <w:t>）网点查询</w:t>
      </w:r>
    </w:p>
    <w:p w14:paraId="4ACFA3D5" w14:textId="77777777" w:rsidR="00660125" w:rsidRDefault="00000000">
      <w:r>
        <w:rPr>
          <w:rFonts w:hint="eastAsia"/>
        </w:rPr>
        <w:t>对原有网点查询业务进行升级，改由“公安业务审批系统直接与交巡警网申平台对接，网申平台直接维护车管所的信息和内容，更新后的数据直接传递至公安业务审批系统，由公安业务审批系统将办件信息传递至公安网。</w:t>
      </w:r>
    </w:p>
    <w:p w14:paraId="1ACCFF38" w14:textId="77777777" w:rsidR="00660125" w:rsidRDefault="00000000">
      <w:r>
        <w:rPr>
          <w:rFonts w:hint="eastAsia"/>
        </w:rPr>
        <w:t>（</w:t>
      </w:r>
      <w:r>
        <w:rPr>
          <w:rFonts w:hint="eastAsia"/>
        </w:rPr>
        <w:t>3</w:t>
      </w:r>
      <w:r>
        <w:rPr>
          <w:rFonts w:hint="eastAsia"/>
        </w:rPr>
        <w:t>）重点企业驾驶人安全宣传教育视频学习</w:t>
      </w:r>
    </w:p>
    <w:p w14:paraId="4567BCD8" w14:textId="77777777" w:rsidR="00660125" w:rsidRDefault="00000000">
      <w:r>
        <w:rPr>
          <w:rFonts w:hint="eastAsia"/>
        </w:rPr>
        <w:t>重点企业驾驶人安全宣传教育视频学习：车主通过“交巡警业务”专区的“重点企业驾驶人安全宣传教育视频学习”功能，在线进行重点企业驾驶人安全宣传教育视频学习。</w:t>
      </w:r>
    </w:p>
    <w:p w14:paraId="37C47878" w14:textId="77777777" w:rsidR="00660125" w:rsidRDefault="00000000">
      <w:r>
        <w:rPr>
          <w:rFonts w:hint="eastAsia"/>
        </w:rPr>
        <w:t>（</w:t>
      </w:r>
      <w:r>
        <w:rPr>
          <w:rFonts w:hint="eastAsia"/>
        </w:rPr>
        <w:t>4</w:t>
      </w:r>
      <w:r>
        <w:rPr>
          <w:rFonts w:hint="eastAsia"/>
        </w:rPr>
        <w:t>）交管故障上报</w:t>
      </w:r>
    </w:p>
    <w:p w14:paraId="074E70CF" w14:textId="77777777" w:rsidR="00660125" w:rsidRDefault="00000000">
      <w:r>
        <w:rPr>
          <w:rFonts w:hint="eastAsia"/>
        </w:rPr>
        <w:t>社会服务站上报在日常业务办理时遇到的故障、查询处置办法、查看解决进度及指导意见。</w:t>
      </w:r>
    </w:p>
    <w:p w14:paraId="674A672D" w14:textId="77777777" w:rsidR="00660125" w:rsidRDefault="00000000">
      <w:pPr>
        <w:pStyle w:val="8"/>
      </w:pPr>
      <w:proofErr w:type="spellStart"/>
      <w:r>
        <w:rPr>
          <w:rFonts w:hint="eastAsia"/>
        </w:rPr>
        <w:t>交通秩序业务</w:t>
      </w:r>
      <w:proofErr w:type="spellEnd"/>
    </w:p>
    <w:p w14:paraId="2C65091C" w14:textId="77777777" w:rsidR="00660125" w:rsidRDefault="00000000">
      <w:pPr>
        <w:pStyle w:val="9"/>
      </w:pPr>
      <w:r>
        <w:rPr>
          <w:rFonts w:hint="eastAsia"/>
        </w:rPr>
        <w:t>红色货车通行证续办</w:t>
      </w:r>
    </w:p>
    <w:p w14:paraId="3B1B2FE5" w14:textId="77777777" w:rsidR="00660125" w:rsidRDefault="00000000">
      <w:r>
        <w:rPr>
          <w:rFonts w:hint="eastAsia"/>
        </w:rPr>
        <w:t>接收“渝快办”传递的红色货车通行证续办申请信息，将申请信息传递至重庆市交警综合业务系统，重庆市交警综合业务</w:t>
      </w:r>
      <w:r>
        <w:rPr>
          <w:rFonts w:hint="eastAsia"/>
        </w:rPr>
        <w:lastRenderedPageBreak/>
        <w:t>系统审批完成后，将对应的审批状态和结果回传至“警快办”，“警快办”将对应的审批结果回传至“渝快办”。</w:t>
      </w:r>
    </w:p>
    <w:p w14:paraId="1D092AED" w14:textId="77777777" w:rsidR="00660125" w:rsidRDefault="00000000">
      <w:pPr>
        <w:pStyle w:val="9"/>
      </w:pPr>
      <w:r>
        <w:rPr>
          <w:rFonts w:hint="eastAsia"/>
        </w:rPr>
        <w:t>黄色货车通行证续办</w:t>
      </w:r>
    </w:p>
    <w:p w14:paraId="03C08B8F" w14:textId="77777777" w:rsidR="00660125" w:rsidRDefault="00000000">
      <w:r>
        <w:rPr>
          <w:rFonts w:hint="eastAsia"/>
        </w:rPr>
        <w:t>接收“渝快办”传递的黄色货车通行证续办申请信息，将申请信息传递至重庆市交警综合业务系统，重庆市交警综合业务系统审批完成后，将对应的审批状态和结果回传至“警快办”，“警快办”将对应的审批结果回传至“渝快办”。</w:t>
      </w:r>
    </w:p>
    <w:p w14:paraId="0CB6AF0A" w14:textId="77777777" w:rsidR="00660125" w:rsidRDefault="00000000">
      <w:pPr>
        <w:pStyle w:val="9"/>
      </w:pPr>
      <w:r>
        <w:rPr>
          <w:rFonts w:hint="eastAsia"/>
        </w:rPr>
        <w:t>个人白色通行证办理</w:t>
      </w:r>
    </w:p>
    <w:p w14:paraId="5765CE0D" w14:textId="77777777" w:rsidR="00660125" w:rsidRDefault="00000000">
      <w:r>
        <w:rPr>
          <w:rFonts w:hint="eastAsia"/>
        </w:rPr>
        <w:t>接收“渝快办”传递的个人白色货车通行证办理申请信息，将申请信息传递至重庆市交警综合业务系统，重庆市交警综合业务系统审批完成后，将对应的审批状态和结果回传至“警快办”，“警快办”将对应的审批结果回传至“渝快办”。</w:t>
      </w:r>
    </w:p>
    <w:p w14:paraId="779EA422" w14:textId="77777777" w:rsidR="00660125" w:rsidRDefault="00000000">
      <w:pPr>
        <w:pStyle w:val="9"/>
      </w:pPr>
      <w:r>
        <w:rPr>
          <w:rFonts w:hint="eastAsia"/>
        </w:rPr>
        <w:t>单位白色通行证办理</w:t>
      </w:r>
    </w:p>
    <w:p w14:paraId="1C0B9D45" w14:textId="77777777" w:rsidR="00660125" w:rsidRDefault="00000000">
      <w:r>
        <w:rPr>
          <w:rFonts w:hint="eastAsia"/>
        </w:rPr>
        <w:t>接收“渝快办”传递的单位白色货车通行证办理申请信息，将申请信息传递至重庆市交警综合业务系统，重庆市交警综合业务系统审批完成后，将对应的审批状态和结果回传至“警快办”，“警快办”将对应的审批结果回传至“渝快办”。</w:t>
      </w:r>
    </w:p>
    <w:p w14:paraId="049D2FB8" w14:textId="77777777" w:rsidR="00660125" w:rsidRDefault="00000000">
      <w:pPr>
        <w:pStyle w:val="9"/>
      </w:pPr>
      <w:r>
        <w:rPr>
          <w:rFonts w:hint="eastAsia"/>
        </w:rPr>
        <w:t>单位绿</w:t>
      </w:r>
      <w:r>
        <w:rPr>
          <w:rFonts w:hint="eastAsia"/>
        </w:rPr>
        <w:t xml:space="preserve"> A </w:t>
      </w:r>
      <w:r>
        <w:rPr>
          <w:rFonts w:hint="eastAsia"/>
        </w:rPr>
        <w:t>通行证办理</w:t>
      </w:r>
    </w:p>
    <w:p w14:paraId="1D3C5C8B" w14:textId="77777777" w:rsidR="00660125" w:rsidRDefault="00000000">
      <w:r>
        <w:rPr>
          <w:rFonts w:hint="eastAsia"/>
        </w:rPr>
        <w:t>接收“渝快办”传递的单位绿</w:t>
      </w:r>
      <w:r>
        <w:rPr>
          <w:rFonts w:hint="eastAsia"/>
        </w:rPr>
        <w:t>A</w:t>
      </w:r>
      <w:r>
        <w:rPr>
          <w:rFonts w:hint="eastAsia"/>
        </w:rPr>
        <w:t>通行证申请信息，将申请信息传递至重庆市交警综合业务系统，重庆市交警综合业务系统审批完成后，将对应的审批状态和结果回传至“警快办”，“警快</w:t>
      </w:r>
      <w:r>
        <w:rPr>
          <w:rFonts w:hint="eastAsia"/>
        </w:rPr>
        <w:lastRenderedPageBreak/>
        <w:t>办”将对应的审批结果回传至“渝快办”。</w:t>
      </w:r>
    </w:p>
    <w:p w14:paraId="2FB70AE7" w14:textId="77777777" w:rsidR="00660125" w:rsidRDefault="00000000">
      <w:pPr>
        <w:pStyle w:val="9"/>
      </w:pPr>
      <w:r>
        <w:rPr>
          <w:rFonts w:hint="eastAsia"/>
        </w:rPr>
        <w:t>单位绿</w:t>
      </w:r>
      <w:r>
        <w:rPr>
          <w:rFonts w:hint="eastAsia"/>
        </w:rPr>
        <w:t>B</w:t>
      </w:r>
      <w:r>
        <w:rPr>
          <w:rFonts w:hint="eastAsia"/>
        </w:rPr>
        <w:t>通行证办理</w:t>
      </w:r>
    </w:p>
    <w:p w14:paraId="1C2A018F" w14:textId="77777777" w:rsidR="00660125" w:rsidRDefault="00000000">
      <w:r>
        <w:rPr>
          <w:rFonts w:hint="eastAsia"/>
        </w:rPr>
        <w:t>接收“渝快办”传递的单位绿</w:t>
      </w:r>
      <w:r>
        <w:rPr>
          <w:rFonts w:hint="eastAsia"/>
        </w:rPr>
        <w:t>B</w:t>
      </w:r>
      <w:r>
        <w:rPr>
          <w:rFonts w:hint="eastAsia"/>
        </w:rPr>
        <w:t>通行证申请信息，将申请信息传递至重庆市交警综合业务系统，重庆市交警综合业务系统审批完成后，将对应的审批状态和结果回传至“警快办”，“警快办”将对应的审批结果回传至“渝快办”。</w:t>
      </w:r>
    </w:p>
    <w:p w14:paraId="128A82EC" w14:textId="77777777" w:rsidR="00660125" w:rsidRDefault="00000000">
      <w:pPr>
        <w:pStyle w:val="9"/>
      </w:pPr>
      <w:r>
        <w:rPr>
          <w:rFonts w:hint="eastAsia"/>
        </w:rPr>
        <w:t>高速公路备案通行办理</w:t>
      </w:r>
    </w:p>
    <w:p w14:paraId="66CD6582" w14:textId="77777777" w:rsidR="00660125" w:rsidRDefault="00000000">
      <w:r>
        <w:rPr>
          <w:rFonts w:hint="eastAsia"/>
        </w:rPr>
        <w:t>接收“渝快办”传递的高速公路备案通行办理申请信息，将申请信息传递至重庆市交警综合业务系统，重庆市交警综合业务系统审批完成后，将对应的审批状态和结果回传至“警快办”，“警快办”将对应的审批结果回传至“渝快办”。</w:t>
      </w:r>
    </w:p>
    <w:p w14:paraId="70BC1AE5" w14:textId="77777777" w:rsidR="00660125" w:rsidRDefault="00000000">
      <w:pPr>
        <w:pStyle w:val="9"/>
      </w:pPr>
      <w:r>
        <w:rPr>
          <w:rFonts w:hint="eastAsia"/>
        </w:rPr>
        <w:t>（全市）</w:t>
      </w:r>
      <w:proofErr w:type="gramStart"/>
      <w:r>
        <w:rPr>
          <w:rFonts w:hint="eastAsia"/>
        </w:rPr>
        <w:t>危化品</w:t>
      </w:r>
      <w:proofErr w:type="gramEnd"/>
      <w:r>
        <w:rPr>
          <w:rFonts w:hint="eastAsia"/>
        </w:rPr>
        <w:t>通行证办理</w:t>
      </w:r>
    </w:p>
    <w:p w14:paraId="7B60A7E4" w14:textId="77777777" w:rsidR="00660125" w:rsidRDefault="00000000">
      <w:r>
        <w:rPr>
          <w:rFonts w:hint="eastAsia"/>
        </w:rPr>
        <w:t>接收“渝快办”传递的（全市）</w:t>
      </w:r>
      <w:proofErr w:type="gramStart"/>
      <w:r>
        <w:rPr>
          <w:rFonts w:hint="eastAsia"/>
        </w:rPr>
        <w:t>危化品</w:t>
      </w:r>
      <w:proofErr w:type="gramEnd"/>
      <w:r>
        <w:rPr>
          <w:rFonts w:hint="eastAsia"/>
        </w:rPr>
        <w:t>通行证办理申请信息，将申请信息传递至重庆市交警综合业务系统，重庆市交警综合业务系统审批完成后，将对应的审批状态和结果回传至“警快办”，“警快办”将对应的审批结果回传至“渝快办”。</w:t>
      </w:r>
    </w:p>
    <w:p w14:paraId="4615DAD3" w14:textId="77777777" w:rsidR="00660125" w:rsidRDefault="00000000">
      <w:pPr>
        <w:pStyle w:val="9"/>
      </w:pPr>
      <w:r>
        <w:rPr>
          <w:rFonts w:hint="eastAsia"/>
        </w:rPr>
        <w:t>涪陵</w:t>
      </w:r>
      <w:proofErr w:type="gramStart"/>
      <w:r>
        <w:rPr>
          <w:rFonts w:hint="eastAsia"/>
        </w:rPr>
        <w:t>区危化品</w:t>
      </w:r>
      <w:proofErr w:type="gramEnd"/>
      <w:r>
        <w:rPr>
          <w:rFonts w:hint="eastAsia"/>
        </w:rPr>
        <w:t>通行证办理</w:t>
      </w:r>
    </w:p>
    <w:p w14:paraId="4F78BA60" w14:textId="77777777" w:rsidR="00660125" w:rsidRDefault="00000000">
      <w:r>
        <w:rPr>
          <w:rFonts w:hint="eastAsia"/>
        </w:rPr>
        <w:t>接收“渝快办”传递的涪陵</w:t>
      </w:r>
      <w:proofErr w:type="gramStart"/>
      <w:r>
        <w:rPr>
          <w:rFonts w:hint="eastAsia"/>
        </w:rPr>
        <w:t>区危化品</w:t>
      </w:r>
      <w:proofErr w:type="gramEnd"/>
      <w:r>
        <w:rPr>
          <w:rFonts w:hint="eastAsia"/>
        </w:rPr>
        <w:t>通行证办理申请信息，将申请信息传递至重庆市交警综合业务系统，重庆市交警综合业务系统审批完成后，将对应的审批状态和结果回传至“警快办”，“警快办”将对应的审批结果回传至“渝快办”。</w:t>
      </w:r>
    </w:p>
    <w:p w14:paraId="6592DA07" w14:textId="77777777" w:rsidR="00660125" w:rsidRDefault="00000000">
      <w:pPr>
        <w:pStyle w:val="9"/>
      </w:pPr>
      <w:r>
        <w:rPr>
          <w:rFonts w:hint="eastAsia"/>
        </w:rPr>
        <w:lastRenderedPageBreak/>
        <w:t>单位不定号通行证变更</w:t>
      </w:r>
    </w:p>
    <w:p w14:paraId="4DC320A0" w14:textId="77777777" w:rsidR="00660125" w:rsidRDefault="00000000">
      <w:r>
        <w:rPr>
          <w:rFonts w:hint="eastAsia"/>
        </w:rPr>
        <w:t>接收“渝快办”传递的单位不定号通行证变更申请信息，将申请信息传递至重庆市交警综合业务系统，重庆市交警综合业务系统审批完成后，将对应的审批状态和结果回传至“警快办”，“警快办”将对应的审批结果回传至“渝快办”。</w:t>
      </w:r>
    </w:p>
    <w:p w14:paraId="51C76B0C" w14:textId="77777777" w:rsidR="00660125" w:rsidRDefault="00000000">
      <w:pPr>
        <w:pStyle w:val="8"/>
      </w:pPr>
      <w:proofErr w:type="spellStart"/>
      <w:r>
        <w:rPr>
          <w:rFonts w:hint="eastAsia"/>
        </w:rPr>
        <w:t>车驾管数据调用监测</w:t>
      </w:r>
      <w:proofErr w:type="spellEnd"/>
    </w:p>
    <w:p w14:paraId="6A628BCA" w14:textId="77777777" w:rsidR="00660125" w:rsidRDefault="00000000">
      <w:pPr>
        <w:pStyle w:val="9"/>
      </w:pPr>
      <w:r>
        <w:rPr>
          <w:rFonts w:hint="eastAsia"/>
        </w:rPr>
        <w:t>车驾管数据流转行为监测审计</w:t>
      </w:r>
    </w:p>
    <w:p w14:paraId="6199BBD1" w14:textId="77777777" w:rsidR="00660125" w:rsidRDefault="00000000">
      <w:r>
        <w:rPr>
          <w:rFonts w:hint="eastAsia"/>
        </w:rPr>
        <w:t>对数据采集及数据流转环节的数据安全使用进行实时监测及审计，为数据责任界定提供依据，为安全事件追溯提供证据。</w:t>
      </w:r>
    </w:p>
    <w:p w14:paraId="61C72F4B"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316E3F71" w14:textId="77777777" w:rsidR="00660125" w:rsidRDefault="00000000">
      <w:pPr>
        <w:pStyle w:val="9"/>
      </w:pPr>
      <w:r>
        <w:rPr>
          <w:rFonts w:hint="eastAsia"/>
        </w:rPr>
        <w:t>车驾管数据流转异常分析告警</w:t>
      </w:r>
    </w:p>
    <w:p w14:paraId="6D849ACE" w14:textId="77777777" w:rsidR="00660125" w:rsidRDefault="00000000">
      <w:r>
        <w:rPr>
          <w:rFonts w:hint="eastAsia"/>
        </w:rPr>
        <w:t>对数据采集及数据流转环节中的异常行为进行告警，支持以下异常采集行为监测及告警：</w:t>
      </w:r>
    </w:p>
    <w:p w14:paraId="1333B8FD" w14:textId="77777777" w:rsidR="00660125" w:rsidRDefault="00000000">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424C87F8" w14:textId="77777777" w:rsidR="00660125" w:rsidRDefault="00000000">
      <w:r>
        <w:rPr>
          <w:rFonts w:hint="eastAsia"/>
        </w:rPr>
        <w:t>异常数据采集：如非正常采集时间的数据采集，突发的大</w:t>
      </w:r>
      <w:r>
        <w:rPr>
          <w:rFonts w:hint="eastAsia"/>
        </w:rPr>
        <w:lastRenderedPageBreak/>
        <w:t>量数据采集行为，同一账号不同</w:t>
      </w:r>
      <w:r>
        <w:rPr>
          <w:rFonts w:hint="eastAsia"/>
        </w:rPr>
        <w:t>IP</w:t>
      </w:r>
      <w:r>
        <w:rPr>
          <w:rFonts w:hint="eastAsia"/>
        </w:rPr>
        <w:t>采集操作场景。</w:t>
      </w:r>
    </w:p>
    <w:p w14:paraId="0D090891" w14:textId="77777777" w:rsidR="00660125" w:rsidRDefault="00000000">
      <w:r>
        <w:rPr>
          <w:rFonts w:hint="eastAsia"/>
        </w:rPr>
        <w:t>违规数据采集：非正常的数据采集方式、超出预定义权限的采集行为。</w:t>
      </w:r>
    </w:p>
    <w:p w14:paraId="2E9A637D"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73E790D1" w14:textId="77777777" w:rsidR="00660125" w:rsidRDefault="00000000">
      <w:pPr>
        <w:pStyle w:val="9"/>
      </w:pPr>
      <w:r>
        <w:rPr>
          <w:rFonts w:hint="eastAsia"/>
        </w:rPr>
        <w:t>车驾管业务敏感数据识别及监测</w:t>
      </w:r>
    </w:p>
    <w:p w14:paraId="15AB9D09" w14:textId="77777777" w:rsidR="00660125" w:rsidRDefault="00000000">
      <w:r>
        <w:rPr>
          <w:rFonts w:hint="eastAsia"/>
        </w:rPr>
        <w:t>（</w:t>
      </w:r>
      <w:r>
        <w:rPr>
          <w:rFonts w:hint="eastAsia"/>
        </w:rPr>
        <w:t>1</w:t>
      </w:r>
      <w:r>
        <w:rPr>
          <w:rFonts w:hint="eastAsia"/>
        </w:rPr>
        <w:t>）敏感数据识别</w:t>
      </w:r>
    </w:p>
    <w:p w14:paraId="73B42687" w14:textId="77777777" w:rsidR="00660125" w:rsidRDefault="00000000">
      <w:r>
        <w:rPr>
          <w:rFonts w:hint="eastAsia"/>
        </w:rPr>
        <w:t>包括敏感数据定义及敏感数据识别。</w:t>
      </w:r>
    </w:p>
    <w:p w14:paraId="6136F516"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14654A80" w14:textId="77777777" w:rsidR="00660125" w:rsidRDefault="00000000">
      <w:r>
        <w:rPr>
          <w:rFonts w:hint="eastAsia"/>
        </w:rPr>
        <w:t>内容识别引擎可基于敏感数据的定义在还原的</w:t>
      </w:r>
      <w:r>
        <w:rPr>
          <w:rFonts w:hint="eastAsia"/>
        </w:rPr>
        <w:t>API</w:t>
      </w:r>
      <w:r>
        <w:rPr>
          <w:rFonts w:hint="eastAsia"/>
        </w:rPr>
        <w:t>采集数据、文件中进行敏感数据的扫描和匹配，发现采集行为中涉及的敏感数据。</w:t>
      </w:r>
    </w:p>
    <w:p w14:paraId="0CE7CD7F" w14:textId="77777777" w:rsidR="00660125" w:rsidRDefault="00000000">
      <w:r>
        <w:rPr>
          <w:rFonts w:hint="eastAsia"/>
        </w:rPr>
        <w:t>（</w:t>
      </w:r>
      <w:r>
        <w:rPr>
          <w:rFonts w:hint="eastAsia"/>
        </w:rPr>
        <w:t>2</w:t>
      </w:r>
      <w:r>
        <w:rPr>
          <w:rFonts w:hint="eastAsia"/>
        </w:rPr>
        <w:t>）敏感数据访问监测</w:t>
      </w:r>
    </w:p>
    <w:p w14:paraId="33C32F12" w14:textId="77777777" w:rsidR="00660125" w:rsidRDefault="00000000">
      <w:r>
        <w:rPr>
          <w:rFonts w:hint="eastAsia"/>
        </w:rPr>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61F18646" w14:textId="77777777" w:rsidR="00660125" w:rsidRDefault="00000000">
      <w:pPr>
        <w:pStyle w:val="8"/>
        <w:rPr>
          <w:lang w:eastAsia="zh-CN"/>
        </w:rPr>
      </w:pPr>
      <w:r>
        <w:rPr>
          <w:rFonts w:hint="eastAsia"/>
          <w:lang w:eastAsia="zh-CN"/>
        </w:rPr>
        <w:t>车驾管精准化业务威胁识别</w:t>
      </w:r>
    </w:p>
    <w:p w14:paraId="09B9293D" w14:textId="77777777" w:rsidR="00660125" w:rsidRDefault="00000000">
      <w:r>
        <w:rPr>
          <w:rFonts w:hint="eastAsia"/>
        </w:rPr>
        <w:lastRenderedPageBreak/>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管理中心提供丰富基础的数据，与市局安全大数据平台威胁情报共享，将采集到流量、日志等数据通过标准接口与市局安全大数据平台威胁情报数据进行碰撞，从而发现隐藏在海量网络通信中的隐秘信道，锁定网络中的潜伏者。</w:t>
      </w:r>
    </w:p>
    <w:p w14:paraId="1F6FBBAA" w14:textId="77777777" w:rsidR="00660125" w:rsidRDefault="00000000">
      <w:pPr>
        <w:pStyle w:val="8"/>
        <w:rPr>
          <w:lang w:eastAsia="zh-CN"/>
        </w:rPr>
      </w:pPr>
      <w:r>
        <w:rPr>
          <w:rFonts w:hint="eastAsia"/>
          <w:lang w:eastAsia="zh-CN"/>
        </w:rPr>
        <w:t>车驾管业务日志数据服务</w:t>
      </w:r>
    </w:p>
    <w:p w14:paraId="1C7F2C92" w14:textId="77777777" w:rsidR="00660125" w:rsidRDefault="00000000">
      <w:r>
        <w:rPr>
          <w:rFonts w:hint="eastAsia"/>
        </w:rPr>
        <w:t>对通过应用中间件调用车驾管内部数据进行审计，对通过外部</w:t>
      </w:r>
      <w:r>
        <w:rPr>
          <w:rFonts w:hint="eastAsia"/>
        </w:rPr>
        <w:t>APP</w:t>
      </w:r>
      <w:r>
        <w:rPr>
          <w:rFonts w:hint="eastAsia"/>
        </w:rPr>
        <w:t>服务接口提供车驾管的数据进行审计。审计业务项包括：车险理赔查询、机动车业务、驾驶证业务、交管便民服务等。审计数据元素内容包括：用户信息、企业信息、申请人信息、审批人信息、应用信息、事件办理信息、办理时间等应用业务信息日志。</w:t>
      </w:r>
    </w:p>
    <w:p w14:paraId="55DD9F46" w14:textId="77777777" w:rsidR="00660125" w:rsidRDefault="00000000">
      <w:r>
        <w:rPr>
          <w:rFonts w:hint="eastAsia"/>
        </w:rPr>
        <w:t>上述日志通过审计数据中间件进行采集，数据中间</w:t>
      </w:r>
      <w:proofErr w:type="gramStart"/>
      <w:r>
        <w:rPr>
          <w:rFonts w:hint="eastAsia"/>
        </w:rPr>
        <w:t>件支持</w:t>
      </w:r>
      <w:proofErr w:type="gramEnd"/>
      <w:r>
        <w:rPr>
          <w:rFonts w:hint="eastAsia"/>
        </w:rPr>
        <w:t>基于车驾管应用的日志接口标准进行日志采集及接收。数据中间</w:t>
      </w:r>
      <w:proofErr w:type="gramStart"/>
      <w:r>
        <w:rPr>
          <w:rFonts w:hint="eastAsia"/>
        </w:rPr>
        <w:t>件支持</w:t>
      </w:r>
      <w:proofErr w:type="gramEnd"/>
      <w:r>
        <w:rPr>
          <w:rFonts w:hint="eastAsia"/>
        </w:rPr>
        <w:t>对车驾管数据进行基于车驾管数据特性的采集规则自定义，支持采集数据的内容及数据量的校验。</w:t>
      </w:r>
    </w:p>
    <w:p w14:paraId="32343026" w14:textId="77777777" w:rsidR="00660125" w:rsidRDefault="00000000">
      <w:pPr>
        <w:pStyle w:val="7"/>
      </w:pPr>
      <w:r>
        <w:rPr>
          <w:rFonts w:hint="eastAsia"/>
        </w:rPr>
        <w:t>系统接口</w:t>
      </w:r>
    </w:p>
    <w:p w14:paraId="1727F4FA" w14:textId="77777777" w:rsidR="00660125" w:rsidRDefault="00000000">
      <w:pPr>
        <w:pStyle w:val="8"/>
      </w:pPr>
      <w:proofErr w:type="spellStart"/>
      <w:r>
        <w:rPr>
          <w:rFonts w:hint="eastAsia"/>
        </w:rPr>
        <w:t>对接</w:t>
      </w:r>
      <w:proofErr w:type="spellEnd"/>
      <w:r>
        <w:rPr>
          <w:rFonts w:hint="eastAsia"/>
        </w:rPr>
        <w:t>EMS</w:t>
      </w:r>
      <w:proofErr w:type="spellStart"/>
      <w:r>
        <w:rPr>
          <w:rFonts w:hint="eastAsia"/>
        </w:rPr>
        <w:t>系统</w:t>
      </w:r>
      <w:proofErr w:type="spellEnd"/>
    </w:p>
    <w:p w14:paraId="72EDE61F" w14:textId="77777777" w:rsidR="00660125" w:rsidRDefault="00000000">
      <w:r>
        <w:rPr>
          <w:rFonts w:hint="eastAsia"/>
        </w:rPr>
        <w:lastRenderedPageBreak/>
        <w:t>通过邮政上门取件和送件上门实现“全程网办”，达到群众办事</w:t>
      </w:r>
      <w:proofErr w:type="gramStart"/>
      <w:r>
        <w:rPr>
          <w:rFonts w:hint="eastAsia"/>
        </w:rPr>
        <w:t>不</w:t>
      </w:r>
      <w:proofErr w:type="gramEnd"/>
      <w:r>
        <w:rPr>
          <w:rFonts w:hint="eastAsia"/>
        </w:rPr>
        <w:t>跑路。上门取件需要重新对接邮政接口，送件上门可利用“警快办”</w:t>
      </w:r>
      <w:r>
        <w:rPr>
          <w:rFonts w:hint="eastAsia"/>
        </w:rPr>
        <w:t>1</w:t>
      </w:r>
      <w:r>
        <w:rPr>
          <w:rFonts w:hint="eastAsia"/>
        </w:rPr>
        <w:t>期已完成的邮寄功能。</w:t>
      </w:r>
    </w:p>
    <w:p w14:paraId="2BA22228" w14:textId="77777777" w:rsidR="00660125" w:rsidRDefault="00000000">
      <w:r>
        <w:rPr>
          <w:rFonts w:hint="eastAsia"/>
        </w:rPr>
        <w:t>接</w:t>
      </w:r>
      <w:r>
        <w:rPr>
          <w:rFonts w:hint="eastAsia"/>
        </w:rPr>
        <w:t>EMS</w:t>
      </w:r>
      <w:r>
        <w:rPr>
          <w:rFonts w:hint="eastAsia"/>
        </w:rPr>
        <w:t>上门取件接口</w:t>
      </w:r>
    </w:p>
    <w:p w14:paraId="06052BC8" w14:textId="77777777" w:rsidR="00660125" w:rsidRDefault="00000000">
      <w:r>
        <w:rPr>
          <w:rFonts w:hint="eastAsia"/>
        </w:rPr>
        <w:t>对接</w:t>
      </w:r>
      <w:r>
        <w:rPr>
          <w:rFonts w:hint="eastAsia"/>
        </w:rPr>
        <w:t>EMS</w:t>
      </w:r>
      <w:r>
        <w:rPr>
          <w:rFonts w:hint="eastAsia"/>
        </w:rPr>
        <w:t>系统下单取号系统，实现交巡警总队将材料邮寄</w:t>
      </w:r>
      <w:proofErr w:type="gramStart"/>
      <w:r>
        <w:rPr>
          <w:rFonts w:hint="eastAsia"/>
        </w:rPr>
        <w:t>至群众</w:t>
      </w:r>
      <w:proofErr w:type="gramEnd"/>
      <w:r>
        <w:rPr>
          <w:rFonts w:hint="eastAsia"/>
        </w:rPr>
        <w:t>指定地址的下单操作。群众足不出户即可领取相关证件。</w:t>
      </w:r>
    </w:p>
    <w:p w14:paraId="0F6D4391" w14:textId="77777777" w:rsidR="00660125" w:rsidRDefault="00000000">
      <w:pPr>
        <w:pStyle w:val="8"/>
        <w:rPr>
          <w:lang w:eastAsia="zh-CN"/>
        </w:rPr>
      </w:pPr>
      <w:proofErr w:type="gramStart"/>
      <w:r>
        <w:rPr>
          <w:rFonts w:hint="eastAsia"/>
          <w:lang w:eastAsia="zh-CN"/>
        </w:rPr>
        <w:t>对接市</w:t>
      </w:r>
      <w:proofErr w:type="gramEnd"/>
      <w:r>
        <w:rPr>
          <w:rFonts w:hint="eastAsia"/>
          <w:lang w:eastAsia="zh-CN"/>
        </w:rPr>
        <w:t>财政非税收缴国标系统</w:t>
      </w:r>
    </w:p>
    <w:p w14:paraId="6DC5D615" w14:textId="77777777" w:rsidR="00660125" w:rsidRDefault="00000000">
      <w:r>
        <w:rPr>
          <w:rFonts w:hint="eastAsia"/>
        </w:rPr>
        <w:t>与市财政非税收入收缴电子化系统对接，实现身份证补换领等涉及非税收缴事项的网上在线支付。</w:t>
      </w:r>
    </w:p>
    <w:p w14:paraId="59B2DD9C" w14:textId="77777777" w:rsidR="00660125" w:rsidRDefault="00000000">
      <w:pPr>
        <w:pStyle w:val="8"/>
      </w:pPr>
      <w:proofErr w:type="spellStart"/>
      <w:r>
        <w:rPr>
          <w:rFonts w:hint="eastAsia"/>
        </w:rPr>
        <w:t>对接电子票据系统</w:t>
      </w:r>
      <w:proofErr w:type="spellEnd"/>
    </w:p>
    <w:p w14:paraId="3DEC9EC9" w14:textId="77777777" w:rsidR="00660125" w:rsidRDefault="00000000">
      <w:r>
        <w:rPr>
          <w:rFonts w:hint="eastAsia"/>
        </w:rPr>
        <w:t>与电子票据系统对接，实现电子票据在线开具，用户线上支付成功后，即可通过电子票夹查看电子票据，同时也可支持保存电子票据。</w:t>
      </w:r>
    </w:p>
    <w:p w14:paraId="39945B30" w14:textId="77777777" w:rsidR="00660125" w:rsidRDefault="00000000">
      <w:pPr>
        <w:pStyle w:val="8"/>
      </w:pPr>
      <w:proofErr w:type="spellStart"/>
      <w:r>
        <w:rPr>
          <w:rFonts w:hint="eastAsia"/>
        </w:rPr>
        <w:t>对接电子签名系统</w:t>
      </w:r>
      <w:proofErr w:type="spellEnd"/>
    </w:p>
    <w:p w14:paraId="0B7B15EF" w14:textId="77777777" w:rsidR="00660125" w:rsidRDefault="00000000">
      <w:r>
        <w:rPr>
          <w:rFonts w:hint="eastAsia"/>
        </w:rPr>
        <w:t>与电子签名系统对接，实现用户办理事项时的签名经过电子签名系统生成后，确保签名可溯源、安全、完整。</w:t>
      </w:r>
    </w:p>
    <w:p w14:paraId="0C052EF8" w14:textId="77777777" w:rsidR="00660125" w:rsidRDefault="00000000">
      <w:pPr>
        <w:pStyle w:val="8"/>
      </w:pPr>
      <w:proofErr w:type="spellStart"/>
      <w:r>
        <w:rPr>
          <w:rFonts w:hint="eastAsia"/>
        </w:rPr>
        <w:t>对接车辆信息校验接口</w:t>
      </w:r>
      <w:proofErr w:type="spellEnd"/>
    </w:p>
    <w:p w14:paraId="3DE79BF6" w14:textId="77777777" w:rsidR="00660125" w:rsidRDefault="00000000">
      <w:r>
        <w:rPr>
          <w:rFonts w:hint="eastAsia"/>
        </w:rPr>
        <w:t>对接公安车辆信息数据，完成用户办理业务前的车辆信息绑定操作，以满足办理事项过程中由本人办理本人相关的车辆业务。</w:t>
      </w:r>
    </w:p>
    <w:p w14:paraId="79570B39" w14:textId="77777777" w:rsidR="00660125" w:rsidRDefault="00000000">
      <w:pPr>
        <w:pStyle w:val="8"/>
        <w:rPr>
          <w:lang w:eastAsia="zh-CN"/>
        </w:rPr>
      </w:pPr>
      <w:r>
        <w:rPr>
          <w:rFonts w:hint="eastAsia"/>
          <w:lang w:eastAsia="zh-CN"/>
        </w:rPr>
        <w:lastRenderedPageBreak/>
        <w:t>对接驾驶证信息校验接口</w:t>
      </w:r>
    </w:p>
    <w:p w14:paraId="1B568843" w14:textId="77777777" w:rsidR="00660125" w:rsidRDefault="00000000">
      <w:r>
        <w:rPr>
          <w:rFonts w:hint="eastAsia"/>
        </w:rPr>
        <w:t>对接公安驾驶证信息数据，完成用户办理业务前的驾驶证信息绑定操作，以满足办理事项过程中由本人办理本人相关的驾驶证业务。</w:t>
      </w:r>
    </w:p>
    <w:p w14:paraId="61B6443C" w14:textId="77777777" w:rsidR="00660125" w:rsidRDefault="00000000">
      <w:pPr>
        <w:pStyle w:val="8"/>
      </w:pPr>
      <w:proofErr w:type="spellStart"/>
      <w:r>
        <w:rPr>
          <w:rFonts w:hint="eastAsia"/>
        </w:rPr>
        <w:t>对接消息通知平台</w:t>
      </w:r>
      <w:proofErr w:type="spellEnd"/>
    </w:p>
    <w:p w14:paraId="2864A018" w14:textId="77777777" w:rsidR="00660125" w:rsidRDefault="00000000">
      <w:r>
        <w:rPr>
          <w:rFonts w:hint="eastAsia"/>
        </w:rPr>
        <w:t>（</w:t>
      </w:r>
      <w:r>
        <w:rPr>
          <w:rFonts w:hint="eastAsia"/>
        </w:rPr>
        <w:t>1</w:t>
      </w:r>
      <w:r>
        <w:rPr>
          <w:rFonts w:hint="eastAsia"/>
        </w:rPr>
        <w:t>）对接短信平台</w:t>
      </w:r>
    </w:p>
    <w:p w14:paraId="375E7A95" w14:textId="77777777" w:rsidR="00660125" w:rsidRDefault="00000000">
      <w:r>
        <w:rPr>
          <w:rFonts w:hint="eastAsia"/>
        </w:rPr>
        <w:t>将事项审批过程节点与短信平台对接，确保每个审批节点会触发对应的短信通知，告知申请人该事项最新的办事进度。</w:t>
      </w:r>
    </w:p>
    <w:p w14:paraId="3E917301" w14:textId="77777777" w:rsidR="00660125" w:rsidRDefault="00000000">
      <w:r>
        <w:rPr>
          <w:rFonts w:hint="eastAsia"/>
        </w:rPr>
        <w:t>（</w:t>
      </w:r>
      <w:r>
        <w:rPr>
          <w:rFonts w:hint="eastAsia"/>
        </w:rPr>
        <w:t>2</w:t>
      </w:r>
      <w:r>
        <w:rPr>
          <w:rFonts w:hint="eastAsia"/>
        </w:rPr>
        <w:t>）对接</w:t>
      </w:r>
      <w:proofErr w:type="gramStart"/>
      <w:r>
        <w:rPr>
          <w:rFonts w:hint="eastAsia"/>
        </w:rPr>
        <w:t>微信消息</w:t>
      </w:r>
      <w:proofErr w:type="gramEnd"/>
      <w:r>
        <w:rPr>
          <w:rFonts w:hint="eastAsia"/>
        </w:rPr>
        <w:t>通知服务</w:t>
      </w:r>
    </w:p>
    <w:p w14:paraId="6CF5D523" w14:textId="77777777" w:rsidR="00660125" w:rsidRDefault="00000000">
      <w:r>
        <w:rPr>
          <w:rFonts w:hint="eastAsia"/>
        </w:rPr>
        <w:t>将事项审批过程节点与</w:t>
      </w:r>
      <w:proofErr w:type="gramStart"/>
      <w:r>
        <w:rPr>
          <w:rFonts w:hint="eastAsia"/>
        </w:rPr>
        <w:t>微信公众号</w:t>
      </w:r>
      <w:proofErr w:type="gramEnd"/>
      <w:r>
        <w:rPr>
          <w:rFonts w:hint="eastAsia"/>
        </w:rPr>
        <w:t>对接，确保每个审批节点会触发对应的</w:t>
      </w:r>
      <w:proofErr w:type="gramStart"/>
      <w:r>
        <w:rPr>
          <w:rFonts w:hint="eastAsia"/>
        </w:rPr>
        <w:t>微信公众号</w:t>
      </w:r>
      <w:proofErr w:type="gramEnd"/>
      <w:r>
        <w:rPr>
          <w:rFonts w:hint="eastAsia"/>
        </w:rPr>
        <w:t>消息，告知申请人该事项最新的办事进度。</w:t>
      </w:r>
    </w:p>
    <w:p w14:paraId="2DFE8F82" w14:textId="77777777" w:rsidR="00660125" w:rsidRDefault="00000000">
      <w:r>
        <w:rPr>
          <w:rFonts w:hint="eastAsia"/>
        </w:rPr>
        <w:t>（</w:t>
      </w:r>
      <w:r>
        <w:rPr>
          <w:rFonts w:hint="eastAsia"/>
        </w:rPr>
        <w:t>3</w:t>
      </w:r>
      <w:r>
        <w:rPr>
          <w:rFonts w:hint="eastAsia"/>
        </w:rPr>
        <w:t>）对接支付</w:t>
      </w:r>
      <w:proofErr w:type="gramStart"/>
      <w:r>
        <w:rPr>
          <w:rFonts w:hint="eastAsia"/>
        </w:rPr>
        <w:t>宝消息</w:t>
      </w:r>
      <w:proofErr w:type="gramEnd"/>
      <w:r>
        <w:rPr>
          <w:rFonts w:hint="eastAsia"/>
        </w:rPr>
        <w:t>通知服务</w:t>
      </w:r>
    </w:p>
    <w:p w14:paraId="19D4485E" w14:textId="77777777" w:rsidR="00660125" w:rsidRDefault="00000000">
      <w:r>
        <w:rPr>
          <w:rFonts w:hint="eastAsia"/>
        </w:rPr>
        <w:t>将事项审批过程节点与支付宝小程序对接，确保每个审批节点会触发对应的支付宝小程序消息，告知申请人该事项最新的办事进度。</w:t>
      </w:r>
    </w:p>
    <w:p w14:paraId="7FE90554" w14:textId="77777777" w:rsidR="00660125" w:rsidRDefault="00000000">
      <w:pPr>
        <w:pStyle w:val="7"/>
      </w:pPr>
      <w:r>
        <w:rPr>
          <w:rFonts w:hint="eastAsia"/>
        </w:rPr>
        <w:t>部署方式</w:t>
      </w:r>
    </w:p>
    <w:p w14:paraId="297E56C9" w14:textId="77777777" w:rsidR="00660125" w:rsidRDefault="00000000">
      <w:r>
        <w:rPr>
          <w:rFonts w:hint="eastAsia"/>
        </w:rPr>
        <w:t>互联网</w:t>
      </w:r>
      <w:proofErr w:type="gramStart"/>
      <w:r>
        <w:rPr>
          <w:rFonts w:hint="eastAsia"/>
        </w:rPr>
        <w:t>端部署</w:t>
      </w:r>
      <w:proofErr w:type="gramEnd"/>
      <w:r>
        <w:rPr>
          <w:rFonts w:hint="eastAsia"/>
        </w:rPr>
        <w:t>在政务云，后台审批部署在公安信息网。</w:t>
      </w:r>
    </w:p>
    <w:p w14:paraId="6ED42CD1" w14:textId="77777777" w:rsidR="00660125" w:rsidRDefault="00000000">
      <w:pPr>
        <w:pStyle w:val="8"/>
      </w:pPr>
      <w:r>
        <w:rPr>
          <w:rFonts w:hint="eastAsia"/>
        </w:rPr>
        <w:t>“</w:t>
      </w:r>
      <w:proofErr w:type="spellStart"/>
      <w:proofErr w:type="gramStart"/>
      <w:r>
        <w:rPr>
          <w:rFonts w:hint="eastAsia"/>
        </w:rPr>
        <w:t>渝快办”发布方案</w:t>
      </w:r>
      <w:proofErr w:type="spellEnd"/>
      <w:proofErr w:type="gramEnd"/>
    </w:p>
    <w:p w14:paraId="5CC838EC" w14:textId="77777777" w:rsidR="00660125" w:rsidRDefault="00000000">
      <w:r>
        <w:rPr>
          <w:rFonts w:hint="eastAsia"/>
        </w:rPr>
        <w:t>申报页面全部接入“渝快办”，“渝快办”完成申请信息收集，</w:t>
      </w:r>
      <w:r>
        <w:rPr>
          <w:rFonts w:hint="eastAsia"/>
        </w:rPr>
        <w:lastRenderedPageBreak/>
        <w:t>将申请信息通过接口传递三级治理中心再到公安业务审批系统，由公安业务审批系统将申请信息传递</w:t>
      </w:r>
      <w:proofErr w:type="gramStart"/>
      <w:r>
        <w:rPr>
          <w:rFonts w:hint="eastAsia"/>
        </w:rPr>
        <w:t>至业务</w:t>
      </w:r>
      <w:proofErr w:type="gramEnd"/>
      <w:r>
        <w:rPr>
          <w:rFonts w:hint="eastAsia"/>
        </w:rPr>
        <w:t>系统，业务系统审批通过后，将对应的状态或结果传递至公安业务审批系统，公安业务审批系统再将相应的信息通过三级治理中心推送至“渝快办”，“渝快办”再将状态或结果告知申请人。</w:t>
      </w:r>
    </w:p>
    <w:p w14:paraId="083C9E43" w14:textId="77777777" w:rsidR="00660125" w:rsidRDefault="00000000">
      <w:pPr>
        <w:pStyle w:val="8"/>
      </w:pPr>
      <w:proofErr w:type="spellStart"/>
      <w:r>
        <w:rPr>
          <w:rFonts w:hint="eastAsia"/>
        </w:rPr>
        <w:t>提交业务接口</w:t>
      </w:r>
      <w:proofErr w:type="spellEnd"/>
    </w:p>
    <w:p w14:paraId="189032BB" w14:textId="77777777" w:rsidR="00660125" w:rsidRDefault="00000000">
      <w:r>
        <w:rPr>
          <w:rFonts w:hint="eastAsia"/>
        </w:rPr>
        <w:t>用于接收“渝快办”提交的办事办件信息，主要包含事项名称、申报方式、受理部门、办件编号、服务对象类型、申请人姓名、申请人证件号、申请人联系电话、申请人联系地址、企业名称、警种、办件提交时间、业务超期时间、是否邮寄、承诺办理期限、申报材料数组、材料信息等，同时根据调用结果返回成功或失败状态。</w:t>
      </w:r>
    </w:p>
    <w:p w14:paraId="6EF6E0DC" w14:textId="77777777" w:rsidR="00660125" w:rsidRDefault="00000000">
      <w:pPr>
        <w:pStyle w:val="8"/>
      </w:pPr>
      <w:proofErr w:type="spellStart"/>
      <w:r>
        <w:rPr>
          <w:rFonts w:hint="eastAsia"/>
        </w:rPr>
        <w:t>提交办理过程信息接口</w:t>
      </w:r>
      <w:proofErr w:type="spellEnd"/>
    </w:p>
    <w:p w14:paraId="101D4937" w14:textId="77777777" w:rsidR="00660125" w:rsidRDefault="00000000">
      <w:r>
        <w:rPr>
          <w:rFonts w:hint="eastAsia"/>
        </w:rPr>
        <w:t>将公安业务审批系统接收到业务系统更新的办</w:t>
      </w:r>
      <w:proofErr w:type="gramStart"/>
      <w:r>
        <w:rPr>
          <w:rFonts w:hint="eastAsia"/>
        </w:rPr>
        <w:t>件状态</w:t>
      </w:r>
      <w:proofErr w:type="gramEnd"/>
      <w:r>
        <w:rPr>
          <w:rFonts w:hint="eastAsia"/>
        </w:rPr>
        <w:t>推送至三级治理中心，再推送至“渝快办”系统，具体包含“补齐补正”、“进入审批流程”、“审批通过同意办理”、“符合当场办理”等审批过程状态。</w:t>
      </w:r>
    </w:p>
    <w:p w14:paraId="4E8E8F08" w14:textId="77777777" w:rsidR="00660125" w:rsidRDefault="00000000">
      <w:pPr>
        <w:pStyle w:val="8"/>
      </w:pPr>
      <w:proofErr w:type="spellStart"/>
      <w:r>
        <w:rPr>
          <w:rFonts w:hint="eastAsia"/>
        </w:rPr>
        <w:t>补齐补正接口</w:t>
      </w:r>
      <w:proofErr w:type="spellEnd"/>
    </w:p>
    <w:p w14:paraId="4E120DC2" w14:textId="77777777" w:rsidR="00660125" w:rsidRDefault="00000000">
      <w:r>
        <w:rPr>
          <w:rFonts w:hint="eastAsia"/>
        </w:rPr>
        <w:t>当“渝快办”接收到办件过程“补充材料”状态后，即可通知申请补充材料，申请补充材料完成后，补充的材料信息将通过补齐补正接口传递至公安业务审批系统，由公安业务审批系统分发</w:t>
      </w:r>
      <w:proofErr w:type="gramStart"/>
      <w:r>
        <w:rPr>
          <w:rFonts w:hint="eastAsia"/>
        </w:rPr>
        <w:t>至业务</w:t>
      </w:r>
      <w:proofErr w:type="gramEnd"/>
      <w:r>
        <w:rPr>
          <w:rFonts w:hint="eastAsia"/>
        </w:rPr>
        <w:t>系统。</w:t>
      </w:r>
    </w:p>
    <w:p w14:paraId="25A69BE0" w14:textId="77777777" w:rsidR="00660125" w:rsidRDefault="00000000">
      <w:pPr>
        <w:pStyle w:val="8"/>
      </w:pPr>
      <w:proofErr w:type="spellStart"/>
      <w:r>
        <w:rPr>
          <w:rFonts w:hint="eastAsia"/>
        </w:rPr>
        <w:lastRenderedPageBreak/>
        <w:t>解除补齐补正接口</w:t>
      </w:r>
      <w:proofErr w:type="spellEnd"/>
    </w:p>
    <w:p w14:paraId="03B6B666" w14:textId="77777777" w:rsidR="00660125" w:rsidRDefault="00000000">
      <w:r>
        <w:rPr>
          <w:rFonts w:hint="eastAsia"/>
        </w:rPr>
        <w:t>若申请人超过一定时间未在“渝快办”补齐补正材料信息，将由“渝快办”调用解除补齐补正接口，解除当前业务补齐补正状态。</w:t>
      </w:r>
    </w:p>
    <w:p w14:paraId="13800840" w14:textId="77777777" w:rsidR="00660125" w:rsidRDefault="00000000">
      <w:pPr>
        <w:pStyle w:val="8"/>
      </w:pPr>
      <w:proofErr w:type="spellStart"/>
      <w:r>
        <w:rPr>
          <w:rFonts w:hint="eastAsia"/>
        </w:rPr>
        <w:t>业务办结接口</w:t>
      </w:r>
      <w:proofErr w:type="spellEnd"/>
    </w:p>
    <w:p w14:paraId="31C944A3" w14:textId="77777777" w:rsidR="00660125" w:rsidRDefault="00000000">
      <w:r>
        <w:rPr>
          <w:rFonts w:hint="eastAsia"/>
        </w:rPr>
        <w:t>将公安业务审批系统接收到业务系统的办结状态推送至三级治理中心，再推送至“渝快办”系统，具体为“已办结”状态。</w:t>
      </w:r>
    </w:p>
    <w:p w14:paraId="115ADC56" w14:textId="77777777" w:rsidR="00660125" w:rsidRDefault="00000000">
      <w:pPr>
        <w:pStyle w:val="8"/>
      </w:pPr>
      <w:proofErr w:type="spellStart"/>
      <w:r>
        <w:rPr>
          <w:rFonts w:hint="eastAsia"/>
        </w:rPr>
        <w:t>业务不予受理接口</w:t>
      </w:r>
      <w:proofErr w:type="spellEnd"/>
    </w:p>
    <w:p w14:paraId="65C38EC8" w14:textId="77777777" w:rsidR="00660125" w:rsidRDefault="00000000">
      <w:r>
        <w:rPr>
          <w:rFonts w:hint="eastAsia"/>
        </w:rPr>
        <w:t>将公安业务审批系统接收到业务系统的不予受理状态推送至三级治理中心，再推送至“渝快办”系统，具体为“不予受理”状态。</w:t>
      </w:r>
    </w:p>
    <w:p w14:paraId="1A4969B2" w14:textId="77777777" w:rsidR="00660125" w:rsidRDefault="00000000">
      <w:pPr>
        <w:pStyle w:val="6"/>
      </w:pPr>
      <w:r>
        <w:rPr>
          <w:rFonts w:hint="eastAsia"/>
        </w:rPr>
        <w:t>户政管理服务“零材料办”</w:t>
      </w:r>
    </w:p>
    <w:p w14:paraId="0D689FBE" w14:textId="77777777" w:rsidR="00660125" w:rsidRDefault="00000000">
      <w:pPr>
        <w:pStyle w:val="7"/>
      </w:pPr>
      <w:r>
        <w:rPr>
          <w:rFonts w:hint="eastAsia"/>
        </w:rPr>
        <w:t>业务拆解</w:t>
      </w:r>
    </w:p>
    <w:p w14:paraId="01C4F9D8" w14:textId="77777777" w:rsidR="00660125" w:rsidRDefault="00000000">
      <w:r>
        <w:rPr>
          <w:rFonts w:hint="eastAsia"/>
        </w:rPr>
        <w:t>通过“渝快办”统一入口，根据不同的业务场景、不同的申请人群、不同的受理进行业务拆解，将户政领域的业务拆分形成</w:t>
      </w:r>
      <w:r>
        <w:rPr>
          <w:rFonts w:hint="eastAsia"/>
        </w:rPr>
        <w:t>87</w:t>
      </w:r>
      <w:r>
        <w:rPr>
          <w:rFonts w:hint="eastAsia"/>
        </w:rPr>
        <w:t>项办理项，具体详情如下：</w:t>
      </w:r>
    </w:p>
    <w:p w14:paraId="7CB18152"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19</w:t>
      </w:r>
      <w:r>
        <w:fldChar w:fldCharType="end"/>
      </w:r>
      <w:r>
        <w:rPr>
          <w:rFonts w:hint="eastAsia"/>
        </w:rPr>
        <w:t>户政业务“零材料办”业务拆解</w:t>
      </w:r>
    </w:p>
    <w:tbl>
      <w:tblPr>
        <w:tblW w:w="8296" w:type="dxa"/>
        <w:tblLayout w:type="fixed"/>
        <w:tblLook w:val="04A0" w:firstRow="1" w:lastRow="0" w:firstColumn="1" w:lastColumn="0" w:noHBand="0" w:noVBand="1"/>
      </w:tblPr>
      <w:tblGrid>
        <w:gridCol w:w="619"/>
        <w:gridCol w:w="1590"/>
        <w:gridCol w:w="2046"/>
        <w:gridCol w:w="2855"/>
        <w:gridCol w:w="1186"/>
      </w:tblGrid>
      <w:tr w:rsidR="00660125" w14:paraId="6E55D093" w14:textId="77777777">
        <w:trPr>
          <w:trHeight w:val="310"/>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tcPr>
          <w:p w14:paraId="40BB2D4A" w14:textId="77777777" w:rsidR="00660125" w:rsidRDefault="00000000">
            <w:pPr>
              <w:pStyle w:val="ae"/>
            </w:pPr>
            <w:r>
              <w:rPr>
                <w:rFonts w:hint="eastAsia"/>
              </w:rPr>
              <w:t>序号</w:t>
            </w:r>
          </w:p>
        </w:tc>
        <w:tc>
          <w:tcPr>
            <w:tcW w:w="1590" w:type="dxa"/>
            <w:tcBorders>
              <w:top w:val="single" w:sz="4" w:space="0" w:color="auto"/>
              <w:left w:val="nil"/>
              <w:bottom w:val="single" w:sz="4" w:space="0" w:color="auto"/>
              <w:right w:val="single" w:sz="4" w:space="0" w:color="auto"/>
            </w:tcBorders>
            <w:shd w:val="clear" w:color="auto" w:fill="auto"/>
            <w:vAlign w:val="center"/>
          </w:tcPr>
          <w:p w14:paraId="67C53C15" w14:textId="77777777" w:rsidR="00660125" w:rsidRDefault="00000000">
            <w:pPr>
              <w:pStyle w:val="ae"/>
            </w:pPr>
            <w:r>
              <w:rPr>
                <w:rFonts w:hint="eastAsia"/>
              </w:rPr>
              <w:t>主项名称</w:t>
            </w:r>
          </w:p>
        </w:tc>
        <w:tc>
          <w:tcPr>
            <w:tcW w:w="2046" w:type="dxa"/>
            <w:tcBorders>
              <w:top w:val="single" w:sz="4" w:space="0" w:color="auto"/>
              <w:left w:val="nil"/>
              <w:bottom w:val="single" w:sz="4" w:space="0" w:color="auto"/>
              <w:right w:val="single" w:sz="4" w:space="0" w:color="auto"/>
            </w:tcBorders>
            <w:shd w:val="clear" w:color="auto" w:fill="auto"/>
            <w:vAlign w:val="center"/>
          </w:tcPr>
          <w:p w14:paraId="149EE76B" w14:textId="77777777" w:rsidR="00660125" w:rsidRDefault="00000000">
            <w:pPr>
              <w:pStyle w:val="ae"/>
            </w:pPr>
            <w:r>
              <w:rPr>
                <w:rFonts w:hint="eastAsia"/>
              </w:rPr>
              <w:t>子项名称</w:t>
            </w:r>
          </w:p>
        </w:tc>
        <w:tc>
          <w:tcPr>
            <w:tcW w:w="2855" w:type="dxa"/>
            <w:tcBorders>
              <w:top w:val="single" w:sz="4" w:space="0" w:color="auto"/>
              <w:left w:val="nil"/>
              <w:bottom w:val="single" w:sz="4" w:space="0" w:color="auto"/>
              <w:right w:val="single" w:sz="4" w:space="0" w:color="auto"/>
            </w:tcBorders>
            <w:shd w:val="clear" w:color="auto" w:fill="auto"/>
            <w:vAlign w:val="center"/>
          </w:tcPr>
          <w:p w14:paraId="2F20BC07" w14:textId="77777777" w:rsidR="00660125" w:rsidRDefault="00000000">
            <w:pPr>
              <w:pStyle w:val="ae"/>
            </w:pPr>
            <w:r>
              <w:rPr>
                <w:rFonts w:hint="eastAsia"/>
              </w:rPr>
              <w:t>办理项名称</w:t>
            </w:r>
          </w:p>
        </w:tc>
        <w:tc>
          <w:tcPr>
            <w:tcW w:w="1186" w:type="dxa"/>
            <w:tcBorders>
              <w:top w:val="single" w:sz="4" w:space="0" w:color="auto"/>
              <w:left w:val="nil"/>
              <w:bottom w:val="single" w:sz="4" w:space="0" w:color="auto"/>
              <w:right w:val="single" w:sz="4" w:space="0" w:color="auto"/>
            </w:tcBorders>
            <w:shd w:val="clear" w:color="auto" w:fill="auto"/>
            <w:vAlign w:val="center"/>
          </w:tcPr>
          <w:p w14:paraId="15DA2F50" w14:textId="77777777" w:rsidR="00660125" w:rsidRDefault="00000000">
            <w:pPr>
              <w:pStyle w:val="ae"/>
            </w:pPr>
            <w:r>
              <w:rPr>
                <w:rFonts w:hint="eastAsia"/>
              </w:rPr>
              <w:t>办理深度</w:t>
            </w:r>
          </w:p>
        </w:tc>
      </w:tr>
      <w:tr w:rsidR="00660125" w14:paraId="5B2C2BCD"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6D2F804D" w14:textId="77777777" w:rsidR="00660125" w:rsidRDefault="00000000">
            <w:pPr>
              <w:pStyle w:val="ae"/>
            </w:pPr>
            <w:r>
              <w:rPr>
                <w:rFonts w:hint="eastAsia"/>
              </w:rPr>
              <w:t>1</w:t>
            </w:r>
          </w:p>
        </w:tc>
        <w:tc>
          <w:tcPr>
            <w:tcW w:w="1590" w:type="dxa"/>
            <w:tcBorders>
              <w:top w:val="nil"/>
              <w:left w:val="nil"/>
              <w:bottom w:val="single" w:sz="4" w:space="0" w:color="auto"/>
              <w:right w:val="single" w:sz="4" w:space="0" w:color="auto"/>
            </w:tcBorders>
            <w:shd w:val="clear" w:color="auto" w:fill="auto"/>
            <w:vAlign w:val="center"/>
          </w:tcPr>
          <w:p w14:paraId="5259EF33"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5F3A60A6"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5D9ABA70" w14:textId="77777777" w:rsidR="00660125" w:rsidRDefault="00000000">
            <w:pPr>
              <w:pStyle w:val="ae"/>
            </w:pPr>
            <w:r>
              <w:rPr>
                <w:rFonts w:hint="eastAsia"/>
              </w:rPr>
              <w:t>夫妻投靠落户</w:t>
            </w:r>
          </w:p>
        </w:tc>
        <w:tc>
          <w:tcPr>
            <w:tcW w:w="1186" w:type="dxa"/>
            <w:tcBorders>
              <w:top w:val="nil"/>
              <w:left w:val="nil"/>
              <w:bottom w:val="single" w:sz="4" w:space="0" w:color="auto"/>
              <w:right w:val="single" w:sz="4" w:space="0" w:color="auto"/>
            </w:tcBorders>
            <w:shd w:val="clear" w:color="auto" w:fill="auto"/>
            <w:vAlign w:val="center"/>
          </w:tcPr>
          <w:p w14:paraId="13EF3760" w14:textId="77777777" w:rsidR="00660125" w:rsidRDefault="00000000">
            <w:pPr>
              <w:pStyle w:val="ae"/>
            </w:pPr>
            <w:proofErr w:type="gramStart"/>
            <w:r>
              <w:rPr>
                <w:rFonts w:hint="eastAsia"/>
              </w:rPr>
              <w:t>零材料办</w:t>
            </w:r>
            <w:proofErr w:type="gramEnd"/>
          </w:p>
        </w:tc>
      </w:tr>
      <w:tr w:rsidR="00660125" w14:paraId="5498D08F"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8992DB7" w14:textId="77777777" w:rsidR="00660125" w:rsidRDefault="00000000">
            <w:pPr>
              <w:pStyle w:val="ae"/>
            </w:pPr>
            <w:r>
              <w:rPr>
                <w:rFonts w:hint="eastAsia"/>
              </w:rPr>
              <w:t>2</w:t>
            </w:r>
          </w:p>
        </w:tc>
        <w:tc>
          <w:tcPr>
            <w:tcW w:w="1590" w:type="dxa"/>
            <w:tcBorders>
              <w:top w:val="nil"/>
              <w:left w:val="nil"/>
              <w:bottom w:val="single" w:sz="4" w:space="0" w:color="auto"/>
              <w:right w:val="single" w:sz="4" w:space="0" w:color="auto"/>
            </w:tcBorders>
            <w:shd w:val="clear" w:color="auto" w:fill="auto"/>
            <w:vAlign w:val="center"/>
          </w:tcPr>
          <w:p w14:paraId="377BA1F1"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1D0079F0"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3652A86E" w14:textId="77777777" w:rsidR="00660125" w:rsidRDefault="00000000">
            <w:pPr>
              <w:pStyle w:val="ae"/>
            </w:pPr>
            <w:r>
              <w:rPr>
                <w:rFonts w:hint="eastAsia"/>
              </w:rPr>
              <w:t>父母投靠子女落户</w:t>
            </w:r>
          </w:p>
        </w:tc>
        <w:tc>
          <w:tcPr>
            <w:tcW w:w="1186" w:type="dxa"/>
            <w:tcBorders>
              <w:top w:val="nil"/>
              <w:left w:val="nil"/>
              <w:bottom w:val="single" w:sz="4" w:space="0" w:color="auto"/>
              <w:right w:val="single" w:sz="4" w:space="0" w:color="auto"/>
            </w:tcBorders>
            <w:shd w:val="clear" w:color="auto" w:fill="auto"/>
            <w:vAlign w:val="center"/>
          </w:tcPr>
          <w:p w14:paraId="1C145F4D" w14:textId="77777777" w:rsidR="00660125" w:rsidRDefault="00000000">
            <w:pPr>
              <w:pStyle w:val="ae"/>
            </w:pPr>
            <w:proofErr w:type="gramStart"/>
            <w:r>
              <w:rPr>
                <w:rFonts w:hint="eastAsia"/>
              </w:rPr>
              <w:t>零材料办</w:t>
            </w:r>
            <w:proofErr w:type="gramEnd"/>
          </w:p>
        </w:tc>
      </w:tr>
      <w:tr w:rsidR="00660125" w14:paraId="778E0E9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585D1A6" w14:textId="77777777" w:rsidR="00660125" w:rsidRDefault="00000000">
            <w:pPr>
              <w:pStyle w:val="ae"/>
            </w:pPr>
            <w:r>
              <w:rPr>
                <w:rFonts w:hint="eastAsia"/>
              </w:rPr>
              <w:lastRenderedPageBreak/>
              <w:t>3</w:t>
            </w:r>
          </w:p>
        </w:tc>
        <w:tc>
          <w:tcPr>
            <w:tcW w:w="1590" w:type="dxa"/>
            <w:tcBorders>
              <w:top w:val="nil"/>
              <w:left w:val="nil"/>
              <w:bottom w:val="single" w:sz="4" w:space="0" w:color="auto"/>
              <w:right w:val="single" w:sz="4" w:space="0" w:color="auto"/>
            </w:tcBorders>
            <w:shd w:val="clear" w:color="auto" w:fill="auto"/>
            <w:vAlign w:val="center"/>
          </w:tcPr>
          <w:p w14:paraId="79C87CA8"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1B633172"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476C91FE" w14:textId="77777777" w:rsidR="00660125" w:rsidRDefault="00000000">
            <w:pPr>
              <w:pStyle w:val="ae"/>
            </w:pPr>
            <w:r>
              <w:rPr>
                <w:rFonts w:hint="eastAsia"/>
              </w:rPr>
              <w:t>未成年子女投靠父母落户</w:t>
            </w:r>
          </w:p>
        </w:tc>
        <w:tc>
          <w:tcPr>
            <w:tcW w:w="1186" w:type="dxa"/>
            <w:tcBorders>
              <w:top w:val="nil"/>
              <w:left w:val="nil"/>
              <w:bottom w:val="single" w:sz="4" w:space="0" w:color="auto"/>
              <w:right w:val="single" w:sz="4" w:space="0" w:color="auto"/>
            </w:tcBorders>
            <w:shd w:val="clear" w:color="auto" w:fill="auto"/>
            <w:vAlign w:val="center"/>
          </w:tcPr>
          <w:p w14:paraId="2B29A43A" w14:textId="77777777" w:rsidR="00660125" w:rsidRDefault="00000000">
            <w:pPr>
              <w:pStyle w:val="ae"/>
            </w:pPr>
            <w:proofErr w:type="gramStart"/>
            <w:r>
              <w:rPr>
                <w:rFonts w:hint="eastAsia"/>
              </w:rPr>
              <w:t>零材料办</w:t>
            </w:r>
            <w:proofErr w:type="gramEnd"/>
          </w:p>
        </w:tc>
      </w:tr>
      <w:tr w:rsidR="00660125" w14:paraId="3D32BB54"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1FD1FE83" w14:textId="77777777" w:rsidR="00660125" w:rsidRDefault="00000000">
            <w:pPr>
              <w:pStyle w:val="ae"/>
            </w:pPr>
            <w:r>
              <w:rPr>
                <w:rFonts w:hint="eastAsia"/>
              </w:rPr>
              <w:t>4</w:t>
            </w:r>
          </w:p>
        </w:tc>
        <w:tc>
          <w:tcPr>
            <w:tcW w:w="1590" w:type="dxa"/>
            <w:tcBorders>
              <w:top w:val="nil"/>
              <w:left w:val="nil"/>
              <w:bottom w:val="single" w:sz="4" w:space="0" w:color="auto"/>
              <w:right w:val="single" w:sz="4" w:space="0" w:color="auto"/>
            </w:tcBorders>
            <w:shd w:val="clear" w:color="auto" w:fill="auto"/>
            <w:vAlign w:val="center"/>
          </w:tcPr>
          <w:p w14:paraId="561DAAA6"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4B2891F3"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6E73E37A" w14:textId="77777777" w:rsidR="00660125" w:rsidRDefault="00000000">
            <w:pPr>
              <w:pStyle w:val="ae"/>
            </w:pPr>
            <w:r>
              <w:rPr>
                <w:rFonts w:hint="eastAsia"/>
              </w:rPr>
              <w:t>成年子女投靠父母落户</w:t>
            </w:r>
          </w:p>
        </w:tc>
        <w:tc>
          <w:tcPr>
            <w:tcW w:w="1186" w:type="dxa"/>
            <w:tcBorders>
              <w:top w:val="nil"/>
              <w:left w:val="nil"/>
              <w:bottom w:val="single" w:sz="4" w:space="0" w:color="auto"/>
              <w:right w:val="single" w:sz="4" w:space="0" w:color="auto"/>
            </w:tcBorders>
            <w:shd w:val="clear" w:color="auto" w:fill="auto"/>
            <w:vAlign w:val="center"/>
          </w:tcPr>
          <w:p w14:paraId="6EEAB51B" w14:textId="77777777" w:rsidR="00660125" w:rsidRDefault="00000000">
            <w:pPr>
              <w:pStyle w:val="ae"/>
            </w:pPr>
            <w:proofErr w:type="gramStart"/>
            <w:r>
              <w:rPr>
                <w:rFonts w:hint="eastAsia"/>
              </w:rPr>
              <w:t>零材料办</w:t>
            </w:r>
            <w:proofErr w:type="gramEnd"/>
          </w:p>
        </w:tc>
      </w:tr>
      <w:tr w:rsidR="00660125" w14:paraId="242F9BFF"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5E495C5B" w14:textId="77777777" w:rsidR="00660125" w:rsidRDefault="00000000">
            <w:pPr>
              <w:pStyle w:val="ae"/>
            </w:pPr>
            <w:r>
              <w:rPr>
                <w:rFonts w:hint="eastAsia"/>
              </w:rPr>
              <w:t>5</w:t>
            </w:r>
          </w:p>
        </w:tc>
        <w:tc>
          <w:tcPr>
            <w:tcW w:w="1590" w:type="dxa"/>
            <w:tcBorders>
              <w:top w:val="nil"/>
              <w:left w:val="nil"/>
              <w:bottom w:val="single" w:sz="4" w:space="0" w:color="auto"/>
              <w:right w:val="single" w:sz="4" w:space="0" w:color="auto"/>
            </w:tcBorders>
            <w:shd w:val="clear" w:color="auto" w:fill="auto"/>
            <w:vAlign w:val="center"/>
          </w:tcPr>
          <w:p w14:paraId="3F68FCE7"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39BB0EB2"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582FA844" w14:textId="77777777" w:rsidR="00660125" w:rsidRDefault="00000000">
            <w:pPr>
              <w:pStyle w:val="ae"/>
            </w:pPr>
            <w:r>
              <w:rPr>
                <w:rFonts w:hint="eastAsia"/>
              </w:rPr>
              <w:t>现役军人配偶投靠迁入其入伍前户口地址落户</w:t>
            </w:r>
          </w:p>
        </w:tc>
        <w:tc>
          <w:tcPr>
            <w:tcW w:w="1186" w:type="dxa"/>
            <w:tcBorders>
              <w:top w:val="nil"/>
              <w:left w:val="nil"/>
              <w:bottom w:val="single" w:sz="4" w:space="0" w:color="auto"/>
              <w:right w:val="single" w:sz="4" w:space="0" w:color="auto"/>
            </w:tcBorders>
            <w:shd w:val="clear" w:color="auto" w:fill="auto"/>
            <w:vAlign w:val="center"/>
          </w:tcPr>
          <w:p w14:paraId="37571E3B" w14:textId="77777777" w:rsidR="00660125" w:rsidRDefault="00000000">
            <w:pPr>
              <w:pStyle w:val="ae"/>
            </w:pPr>
            <w:proofErr w:type="gramStart"/>
            <w:r>
              <w:rPr>
                <w:rFonts w:hint="eastAsia"/>
              </w:rPr>
              <w:t>零材料办</w:t>
            </w:r>
            <w:proofErr w:type="gramEnd"/>
          </w:p>
        </w:tc>
      </w:tr>
      <w:tr w:rsidR="00660125" w14:paraId="08E0B78F"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518041F4" w14:textId="77777777" w:rsidR="00660125" w:rsidRDefault="00000000">
            <w:pPr>
              <w:pStyle w:val="ae"/>
            </w:pPr>
            <w:r>
              <w:rPr>
                <w:rFonts w:hint="eastAsia"/>
              </w:rPr>
              <w:t>6</w:t>
            </w:r>
          </w:p>
        </w:tc>
        <w:tc>
          <w:tcPr>
            <w:tcW w:w="1590" w:type="dxa"/>
            <w:tcBorders>
              <w:top w:val="nil"/>
              <w:left w:val="nil"/>
              <w:bottom w:val="single" w:sz="4" w:space="0" w:color="auto"/>
              <w:right w:val="single" w:sz="4" w:space="0" w:color="auto"/>
            </w:tcBorders>
            <w:shd w:val="clear" w:color="auto" w:fill="auto"/>
            <w:vAlign w:val="center"/>
          </w:tcPr>
          <w:p w14:paraId="406F0FF2"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7FC39CBD"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0E60F919" w14:textId="77777777" w:rsidR="00660125" w:rsidRDefault="00000000">
            <w:pPr>
              <w:pStyle w:val="ae"/>
            </w:pPr>
            <w:r>
              <w:rPr>
                <w:rFonts w:hint="eastAsia"/>
              </w:rPr>
              <w:t>兄弟姐妹投靠落户</w:t>
            </w:r>
          </w:p>
        </w:tc>
        <w:tc>
          <w:tcPr>
            <w:tcW w:w="1186" w:type="dxa"/>
            <w:tcBorders>
              <w:top w:val="nil"/>
              <w:left w:val="nil"/>
              <w:bottom w:val="single" w:sz="4" w:space="0" w:color="auto"/>
              <w:right w:val="single" w:sz="4" w:space="0" w:color="auto"/>
            </w:tcBorders>
            <w:shd w:val="clear" w:color="auto" w:fill="auto"/>
            <w:vAlign w:val="center"/>
          </w:tcPr>
          <w:p w14:paraId="3940E011" w14:textId="77777777" w:rsidR="00660125" w:rsidRDefault="00000000">
            <w:pPr>
              <w:pStyle w:val="ae"/>
            </w:pPr>
            <w:proofErr w:type="gramStart"/>
            <w:r>
              <w:rPr>
                <w:rFonts w:hint="eastAsia"/>
              </w:rPr>
              <w:t>零材料办</w:t>
            </w:r>
            <w:proofErr w:type="gramEnd"/>
          </w:p>
        </w:tc>
      </w:tr>
      <w:tr w:rsidR="00660125" w14:paraId="5E5F2ADD"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2FEE9216" w14:textId="77777777" w:rsidR="00660125" w:rsidRDefault="00000000">
            <w:pPr>
              <w:pStyle w:val="ae"/>
            </w:pPr>
            <w:r>
              <w:rPr>
                <w:rFonts w:hint="eastAsia"/>
              </w:rPr>
              <w:t>7</w:t>
            </w:r>
          </w:p>
        </w:tc>
        <w:tc>
          <w:tcPr>
            <w:tcW w:w="1590" w:type="dxa"/>
            <w:tcBorders>
              <w:top w:val="nil"/>
              <w:left w:val="nil"/>
              <w:bottom w:val="single" w:sz="4" w:space="0" w:color="auto"/>
              <w:right w:val="single" w:sz="4" w:space="0" w:color="auto"/>
            </w:tcBorders>
            <w:shd w:val="clear" w:color="auto" w:fill="auto"/>
            <w:vAlign w:val="center"/>
          </w:tcPr>
          <w:p w14:paraId="6E67251D"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0607C28C"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72BF35D2" w14:textId="77777777" w:rsidR="00660125" w:rsidRDefault="00000000">
            <w:pPr>
              <w:pStyle w:val="ae"/>
            </w:pPr>
            <w:r>
              <w:rPr>
                <w:rFonts w:hint="eastAsia"/>
              </w:rPr>
              <w:t>祖（外祖）父母投靠成年孙（外孙）子女落户</w:t>
            </w:r>
          </w:p>
        </w:tc>
        <w:tc>
          <w:tcPr>
            <w:tcW w:w="1186" w:type="dxa"/>
            <w:tcBorders>
              <w:top w:val="nil"/>
              <w:left w:val="nil"/>
              <w:bottom w:val="single" w:sz="4" w:space="0" w:color="auto"/>
              <w:right w:val="single" w:sz="4" w:space="0" w:color="auto"/>
            </w:tcBorders>
            <w:shd w:val="clear" w:color="auto" w:fill="auto"/>
            <w:vAlign w:val="center"/>
          </w:tcPr>
          <w:p w14:paraId="2C80A5A3" w14:textId="77777777" w:rsidR="00660125" w:rsidRDefault="00000000">
            <w:pPr>
              <w:pStyle w:val="ae"/>
            </w:pPr>
            <w:proofErr w:type="gramStart"/>
            <w:r>
              <w:rPr>
                <w:rFonts w:hint="eastAsia"/>
              </w:rPr>
              <w:t>零材料办</w:t>
            </w:r>
            <w:proofErr w:type="gramEnd"/>
          </w:p>
        </w:tc>
      </w:tr>
      <w:tr w:rsidR="00660125" w14:paraId="6D1F3EB9"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03FC5986" w14:textId="77777777" w:rsidR="00660125" w:rsidRDefault="00000000">
            <w:pPr>
              <w:pStyle w:val="ae"/>
            </w:pPr>
            <w:r>
              <w:rPr>
                <w:rFonts w:hint="eastAsia"/>
              </w:rPr>
              <w:t>8</w:t>
            </w:r>
          </w:p>
        </w:tc>
        <w:tc>
          <w:tcPr>
            <w:tcW w:w="1590" w:type="dxa"/>
            <w:tcBorders>
              <w:top w:val="nil"/>
              <w:left w:val="nil"/>
              <w:bottom w:val="single" w:sz="4" w:space="0" w:color="auto"/>
              <w:right w:val="single" w:sz="4" w:space="0" w:color="auto"/>
            </w:tcBorders>
            <w:shd w:val="clear" w:color="auto" w:fill="auto"/>
            <w:vAlign w:val="center"/>
          </w:tcPr>
          <w:p w14:paraId="0303191D"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28E72030" w14:textId="77777777" w:rsidR="00660125" w:rsidRDefault="00000000">
            <w:pPr>
              <w:pStyle w:val="ae"/>
            </w:pPr>
            <w:r>
              <w:rPr>
                <w:rFonts w:hint="eastAsia"/>
              </w:rPr>
              <w:t>家庭成员投靠落户</w:t>
            </w:r>
          </w:p>
        </w:tc>
        <w:tc>
          <w:tcPr>
            <w:tcW w:w="2855" w:type="dxa"/>
            <w:tcBorders>
              <w:top w:val="nil"/>
              <w:left w:val="nil"/>
              <w:bottom w:val="single" w:sz="4" w:space="0" w:color="auto"/>
              <w:right w:val="single" w:sz="4" w:space="0" w:color="auto"/>
            </w:tcBorders>
            <w:shd w:val="clear" w:color="auto" w:fill="auto"/>
            <w:vAlign w:val="center"/>
          </w:tcPr>
          <w:p w14:paraId="45CAA330" w14:textId="77777777" w:rsidR="00660125" w:rsidRDefault="00000000">
            <w:pPr>
              <w:pStyle w:val="ae"/>
            </w:pPr>
            <w:r>
              <w:rPr>
                <w:rFonts w:hint="eastAsia"/>
              </w:rPr>
              <w:t>孙（外孙）子女投靠祖（外祖）父母落户</w:t>
            </w:r>
          </w:p>
        </w:tc>
        <w:tc>
          <w:tcPr>
            <w:tcW w:w="1186" w:type="dxa"/>
            <w:tcBorders>
              <w:top w:val="nil"/>
              <w:left w:val="nil"/>
              <w:bottom w:val="single" w:sz="4" w:space="0" w:color="auto"/>
              <w:right w:val="single" w:sz="4" w:space="0" w:color="auto"/>
            </w:tcBorders>
            <w:shd w:val="clear" w:color="auto" w:fill="auto"/>
            <w:vAlign w:val="center"/>
          </w:tcPr>
          <w:p w14:paraId="09E33970" w14:textId="77777777" w:rsidR="00660125" w:rsidRDefault="00000000">
            <w:pPr>
              <w:pStyle w:val="ae"/>
            </w:pPr>
            <w:proofErr w:type="gramStart"/>
            <w:r>
              <w:rPr>
                <w:rFonts w:hint="eastAsia"/>
              </w:rPr>
              <w:t>零材料办</w:t>
            </w:r>
            <w:proofErr w:type="gramEnd"/>
          </w:p>
        </w:tc>
      </w:tr>
      <w:tr w:rsidR="00660125" w14:paraId="3E6220F8"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62B63285" w14:textId="77777777" w:rsidR="00660125" w:rsidRDefault="00000000">
            <w:pPr>
              <w:pStyle w:val="ae"/>
            </w:pPr>
            <w:r>
              <w:rPr>
                <w:rFonts w:hint="eastAsia"/>
              </w:rPr>
              <w:t>9</w:t>
            </w:r>
          </w:p>
        </w:tc>
        <w:tc>
          <w:tcPr>
            <w:tcW w:w="1590" w:type="dxa"/>
            <w:tcBorders>
              <w:top w:val="nil"/>
              <w:left w:val="nil"/>
              <w:bottom w:val="single" w:sz="4" w:space="0" w:color="auto"/>
              <w:right w:val="single" w:sz="4" w:space="0" w:color="auto"/>
            </w:tcBorders>
            <w:shd w:val="clear" w:color="auto" w:fill="auto"/>
            <w:vAlign w:val="center"/>
          </w:tcPr>
          <w:p w14:paraId="02BD0724"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28C795FE" w14:textId="77777777" w:rsidR="00660125" w:rsidRDefault="00000000">
            <w:pPr>
              <w:pStyle w:val="ae"/>
            </w:pPr>
            <w:r>
              <w:rPr>
                <w:rFonts w:hint="eastAsia"/>
              </w:rPr>
              <w:t>务工经商</w:t>
            </w:r>
          </w:p>
        </w:tc>
        <w:tc>
          <w:tcPr>
            <w:tcW w:w="2855" w:type="dxa"/>
            <w:tcBorders>
              <w:top w:val="nil"/>
              <w:left w:val="nil"/>
              <w:bottom w:val="single" w:sz="4" w:space="0" w:color="auto"/>
              <w:right w:val="single" w:sz="4" w:space="0" w:color="auto"/>
            </w:tcBorders>
            <w:shd w:val="clear" w:color="auto" w:fill="auto"/>
            <w:vAlign w:val="center"/>
          </w:tcPr>
          <w:p w14:paraId="0BD207AC" w14:textId="77777777" w:rsidR="00660125" w:rsidRDefault="00000000">
            <w:pPr>
              <w:pStyle w:val="ae"/>
            </w:pPr>
            <w:r>
              <w:rPr>
                <w:rFonts w:hint="eastAsia"/>
              </w:rPr>
              <w:t>务工落户</w:t>
            </w:r>
          </w:p>
        </w:tc>
        <w:tc>
          <w:tcPr>
            <w:tcW w:w="1186" w:type="dxa"/>
            <w:tcBorders>
              <w:top w:val="nil"/>
              <w:left w:val="nil"/>
              <w:bottom w:val="single" w:sz="4" w:space="0" w:color="auto"/>
              <w:right w:val="single" w:sz="4" w:space="0" w:color="auto"/>
            </w:tcBorders>
            <w:shd w:val="clear" w:color="auto" w:fill="auto"/>
            <w:vAlign w:val="center"/>
          </w:tcPr>
          <w:p w14:paraId="137D0629" w14:textId="77777777" w:rsidR="00660125" w:rsidRDefault="00000000">
            <w:pPr>
              <w:pStyle w:val="ae"/>
            </w:pPr>
            <w:proofErr w:type="gramStart"/>
            <w:r>
              <w:rPr>
                <w:rFonts w:hint="eastAsia"/>
              </w:rPr>
              <w:t>零材料办</w:t>
            </w:r>
            <w:proofErr w:type="gramEnd"/>
          </w:p>
        </w:tc>
      </w:tr>
      <w:tr w:rsidR="00660125" w14:paraId="19B44E5C"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5597AE46" w14:textId="77777777" w:rsidR="00660125" w:rsidRDefault="00000000">
            <w:pPr>
              <w:pStyle w:val="ae"/>
            </w:pPr>
            <w:r>
              <w:rPr>
                <w:rFonts w:hint="eastAsia"/>
              </w:rPr>
              <w:t>10</w:t>
            </w:r>
          </w:p>
        </w:tc>
        <w:tc>
          <w:tcPr>
            <w:tcW w:w="1590" w:type="dxa"/>
            <w:tcBorders>
              <w:top w:val="nil"/>
              <w:left w:val="nil"/>
              <w:bottom w:val="single" w:sz="4" w:space="0" w:color="auto"/>
              <w:right w:val="single" w:sz="4" w:space="0" w:color="auto"/>
            </w:tcBorders>
            <w:shd w:val="clear" w:color="auto" w:fill="auto"/>
            <w:vAlign w:val="center"/>
          </w:tcPr>
          <w:p w14:paraId="370587A6"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6A31CB6F" w14:textId="77777777" w:rsidR="00660125" w:rsidRDefault="00000000">
            <w:pPr>
              <w:pStyle w:val="ae"/>
            </w:pPr>
            <w:r>
              <w:rPr>
                <w:rFonts w:hint="eastAsia"/>
              </w:rPr>
              <w:t>务工经商</w:t>
            </w:r>
          </w:p>
        </w:tc>
        <w:tc>
          <w:tcPr>
            <w:tcW w:w="2855" w:type="dxa"/>
            <w:tcBorders>
              <w:top w:val="nil"/>
              <w:left w:val="nil"/>
              <w:bottom w:val="single" w:sz="4" w:space="0" w:color="auto"/>
              <w:right w:val="single" w:sz="4" w:space="0" w:color="auto"/>
            </w:tcBorders>
            <w:shd w:val="clear" w:color="auto" w:fill="auto"/>
            <w:vAlign w:val="center"/>
          </w:tcPr>
          <w:p w14:paraId="13566341" w14:textId="77777777" w:rsidR="00660125" w:rsidRDefault="00000000">
            <w:pPr>
              <w:pStyle w:val="ae"/>
            </w:pPr>
            <w:r>
              <w:rPr>
                <w:rFonts w:hint="eastAsia"/>
              </w:rPr>
              <w:t>投资创业落户</w:t>
            </w:r>
          </w:p>
        </w:tc>
        <w:tc>
          <w:tcPr>
            <w:tcW w:w="1186" w:type="dxa"/>
            <w:tcBorders>
              <w:top w:val="nil"/>
              <w:left w:val="nil"/>
              <w:bottom w:val="single" w:sz="4" w:space="0" w:color="auto"/>
              <w:right w:val="single" w:sz="4" w:space="0" w:color="auto"/>
            </w:tcBorders>
            <w:shd w:val="clear" w:color="auto" w:fill="auto"/>
            <w:vAlign w:val="center"/>
          </w:tcPr>
          <w:p w14:paraId="742A66BD" w14:textId="77777777" w:rsidR="00660125" w:rsidRDefault="00000000">
            <w:pPr>
              <w:pStyle w:val="ae"/>
            </w:pPr>
            <w:proofErr w:type="gramStart"/>
            <w:r>
              <w:rPr>
                <w:rFonts w:hint="eastAsia"/>
              </w:rPr>
              <w:t>零材料办</w:t>
            </w:r>
            <w:proofErr w:type="gramEnd"/>
          </w:p>
        </w:tc>
      </w:tr>
      <w:tr w:rsidR="00660125" w14:paraId="6AEFA7AD"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352ECFE7" w14:textId="77777777" w:rsidR="00660125" w:rsidRDefault="00000000">
            <w:pPr>
              <w:pStyle w:val="ae"/>
            </w:pPr>
            <w:r>
              <w:rPr>
                <w:rFonts w:hint="eastAsia"/>
              </w:rPr>
              <w:t>11</w:t>
            </w:r>
          </w:p>
        </w:tc>
        <w:tc>
          <w:tcPr>
            <w:tcW w:w="1590" w:type="dxa"/>
            <w:tcBorders>
              <w:top w:val="nil"/>
              <w:left w:val="nil"/>
              <w:bottom w:val="single" w:sz="4" w:space="0" w:color="auto"/>
              <w:right w:val="single" w:sz="4" w:space="0" w:color="auto"/>
            </w:tcBorders>
            <w:shd w:val="clear" w:color="auto" w:fill="auto"/>
            <w:vAlign w:val="center"/>
          </w:tcPr>
          <w:p w14:paraId="5FEA9866"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45E565D5" w14:textId="77777777" w:rsidR="00660125" w:rsidRDefault="00000000">
            <w:pPr>
              <w:pStyle w:val="ae"/>
            </w:pPr>
            <w:r>
              <w:rPr>
                <w:rFonts w:hint="eastAsia"/>
              </w:rPr>
              <w:t>引进人才落户</w:t>
            </w:r>
          </w:p>
        </w:tc>
        <w:tc>
          <w:tcPr>
            <w:tcW w:w="2855" w:type="dxa"/>
            <w:tcBorders>
              <w:top w:val="nil"/>
              <w:left w:val="nil"/>
              <w:bottom w:val="single" w:sz="4" w:space="0" w:color="auto"/>
              <w:right w:val="single" w:sz="4" w:space="0" w:color="auto"/>
            </w:tcBorders>
            <w:shd w:val="clear" w:color="auto" w:fill="auto"/>
            <w:vAlign w:val="center"/>
          </w:tcPr>
          <w:p w14:paraId="0C8081FC" w14:textId="77777777" w:rsidR="00660125" w:rsidRDefault="00000000">
            <w:pPr>
              <w:pStyle w:val="ae"/>
            </w:pPr>
            <w:r>
              <w:rPr>
                <w:rFonts w:hint="eastAsia"/>
              </w:rPr>
              <w:t>高层次人才落户</w:t>
            </w:r>
          </w:p>
        </w:tc>
        <w:tc>
          <w:tcPr>
            <w:tcW w:w="1186" w:type="dxa"/>
            <w:tcBorders>
              <w:top w:val="nil"/>
              <w:left w:val="nil"/>
              <w:bottom w:val="single" w:sz="4" w:space="0" w:color="auto"/>
              <w:right w:val="single" w:sz="4" w:space="0" w:color="auto"/>
            </w:tcBorders>
            <w:shd w:val="clear" w:color="auto" w:fill="auto"/>
            <w:vAlign w:val="center"/>
          </w:tcPr>
          <w:p w14:paraId="39075FB6" w14:textId="77777777" w:rsidR="00660125" w:rsidRDefault="00000000">
            <w:pPr>
              <w:pStyle w:val="ae"/>
            </w:pPr>
            <w:proofErr w:type="gramStart"/>
            <w:r>
              <w:rPr>
                <w:rFonts w:hint="eastAsia"/>
              </w:rPr>
              <w:t>零材料办</w:t>
            </w:r>
            <w:proofErr w:type="gramEnd"/>
          </w:p>
        </w:tc>
      </w:tr>
      <w:tr w:rsidR="00660125" w14:paraId="07A62346"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7007A88" w14:textId="77777777" w:rsidR="00660125" w:rsidRDefault="00000000">
            <w:pPr>
              <w:pStyle w:val="ae"/>
            </w:pPr>
            <w:r>
              <w:rPr>
                <w:rFonts w:hint="eastAsia"/>
              </w:rPr>
              <w:t>12</w:t>
            </w:r>
          </w:p>
        </w:tc>
        <w:tc>
          <w:tcPr>
            <w:tcW w:w="1590" w:type="dxa"/>
            <w:tcBorders>
              <w:top w:val="nil"/>
              <w:left w:val="nil"/>
              <w:bottom w:val="single" w:sz="4" w:space="0" w:color="auto"/>
              <w:right w:val="single" w:sz="4" w:space="0" w:color="auto"/>
            </w:tcBorders>
            <w:shd w:val="clear" w:color="auto" w:fill="auto"/>
            <w:vAlign w:val="center"/>
          </w:tcPr>
          <w:p w14:paraId="38696F6D"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3FE46F08" w14:textId="77777777" w:rsidR="00660125" w:rsidRDefault="00000000">
            <w:pPr>
              <w:pStyle w:val="ae"/>
            </w:pPr>
            <w:r>
              <w:rPr>
                <w:rFonts w:hint="eastAsia"/>
              </w:rPr>
              <w:t>引进人才落户</w:t>
            </w:r>
          </w:p>
        </w:tc>
        <w:tc>
          <w:tcPr>
            <w:tcW w:w="2855" w:type="dxa"/>
            <w:tcBorders>
              <w:top w:val="nil"/>
              <w:left w:val="nil"/>
              <w:bottom w:val="single" w:sz="4" w:space="0" w:color="auto"/>
              <w:right w:val="single" w:sz="4" w:space="0" w:color="auto"/>
            </w:tcBorders>
            <w:shd w:val="clear" w:color="auto" w:fill="auto"/>
            <w:vAlign w:val="center"/>
          </w:tcPr>
          <w:p w14:paraId="398455DB" w14:textId="77777777" w:rsidR="00660125" w:rsidRDefault="00000000">
            <w:pPr>
              <w:pStyle w:val="ae"/>
            </w:pPr>
            <w:r>
              <w:rPr>
                <w:rFonts w:hint="eastAsia"/>
              </w:rPr>
              <w:t>学历（职称、技能）人才落户</w:t>
            </w:r>
          </w:p>
        </w:tc>
        <w:tc>
          <w:tcPr>
            <w:tcW w:w="1186" w:type="dxa"/>
            <w:tcBorders>
              <w:top w:val="nil"/>
              <w:left w:val="nil"/>
              <w:bottom w:val="single" w:sz="4" w:space="0" w:color="auto"/>
              <w:right w:val="single" w:sz="4" w:space="0" w:color="auto"/>
            </w:tcBorders>
            <w:shd w:val="clear" w:color="auto" w:fill="auto"/>
            <w:vAlign w:val="center"/>
          </w:tcPr>
          <w:p w14:paraId="24DE8522" w14:textId="77777777" w:rsidR="00660125" w:rsidRDefault="00000000">
            <w:pPr>
              <w:pStyle w:val="ae"/>
            </w:pPr>
            <w:proofErr w:type="gramStart"/>
            <w:r>
              <w:rPr>
                <w:rFonts w:hint="eastAsia"/>
              </w:rPr>
              <w:t>零材料办</w:t>
            </w:r>
            <w:proofErr w:type="gramEnd"/>
          </w:p>
        </w:tc>
      </w:tr>
      <w:tr w:rsidR="00660125" w14:paraId="2594A63C"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BA3F792" w14:textId="77777777" w:rsidR="00660125" w:rsidRDefault="00000000">
            <w:pPr>
              <w:pStyle w:val="ae"/>
            </w:pPr>
            <w:r>
              <w:rPr>
                <w:rFonts w:hint="eastAsia"/>
              </w:rPr>
              <w:t>13</w:t>
            </w:r>
          </w:p>
        </w:tc>
        <w:tc>
          <w:tcPr>
            <w:tcW w:w="1590" w:type="dxa"/>
            <w:tcBorders>
              <w:top w:val="nil"/>
              <w:left w:val="nil"/>
              <w:bottom w:val="single" w:sz="4" w:space="0" w:color="auto"/>
              <w:right w:val="single" w:sz="4" w:space="0" w:color="auto"/>
            </w:tcBorders>
            <w:shd w:val="clear" w:color="auto" w:fill="auto"/>
            <w:vAlign w:val="center"/>
          </w:tcPr>
          <w:p w14:paraId="2C5D45ED"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11505D2F" w14:textId="77777777" w:rsidR="00660125" w:rsidRDefault="00000000">
            <w:pPr>
              <w:pStyle w:val="ae"/>
            </w:pPr>
            <w:r>
              <w:rPr>
                <w:rFonts w:hint="eastAsia"/>
              </w:rPr>
              <w:t>引进人才落户</w:t>
            </w:r>
          </w:p>
        </w:tc>
        <w:tc>
          <w:tcPr>
            <w:tcW w:w="2855" w:type="dxa"/>
            <w:tcBorders>
              <w:top w:val="nil"/>
              <w:left w:val="nil"/>
              <w:bottom w:val="single" w:sz="4" w:space="0" w:color="auto"/>
              <w:right w:val="single" w:sz="4" w:space="0" w:color="auto"/>
            </w:tcBorders>
            <w:shd w:val="clear" w:color="auto" w:fill="auto"/>
            <w:vAlign w:val="center"/>
          </w:tcPr>
          <w:p w14:paraId="53137D82" w14:textId="77777777" w:rsidR="00660125" w:rsidRDefault="00000000">
            <w:pPr>
              <w:pStyle w:val="ae"/>
            </w:pPr>
            <w:r>
              <w:rPr>
                <w:rFonts w:hint="eastAsia"/>
              </w:rPr>
              <w:t>受表彰人才落户</w:t>
            </w:r>
          </w:p>
        </w:tc>
        <w:tc>
          <w:tcPr>
            <w:tcW w:w="1186" w:type="dxa"/>
            <w:tcBorders>
              <w:top w:val="nil"/>
              <w:left w:val="nil"/>
              <w:bottom w:val="single" w:sz="4" w:space="0" w:color="auto"/>
              <w:right w:val="single" w:sz="4" w:space="0" w:color="auto"/>
            </w:tcBorders>
            <w:shd w:val="clear" w:color="auto" w:fill="auto"/>
            <w:vAlign w:val="center"/>
          </w:tcPr>
          <w:p w14:paraId="2DC2CF3A" w14:textId="77777777" w:rsidR="00660125" w:rsidRDefault="00000000">
            <w:pPr>
              <w:pStyle w:val="ae"/>
            </w:pPr>
            <w:proofErr w:type="gramStart"/>
            <w:r>
              <w:rPr>
                <w:rFonts w:hint="eastAsia"/>
              </w:rPr>
              <w:t>零材料办</w:t>
            </w:r>
            <w:proofErr w:type="gramEnd"/>
          </w:p>
        </w:tc>
      </w:tr>
      <w:tr w:rsidR="00660125" w14:paraId="1A16B33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52BA0E2F" w14:textId="77777777" w:rsidR="00660125" w:rsidRDefault="00000000">
            <w:pPr>
              <w:pStyle w:val="ae"/>
            </w:pPr>
            <w:r>
              <w:rPr>
                <w:rFonts w:hint="eastAsia"/>
              </w:rPr>
              <w:t>14</w:t>
            </w:r>
          </w:p>
        </w:tc>
        <w:tc>
          <w:tcPr>
            <w:tcW w:w="1590" w:type="dxa"/>
            <w:tcBorders>
              <w:top w:val="nil"/>
              <w:left w:val="nil"/>
              <w:bottom w:val="single" w:sz="4" w:space="0" w:color="auto"/>
              <w:right w:val="single" w:sz="4" w:space="0" w:color="auto"/>
            </w:tcBorders>
            <w:shd w:val="clear" w:color="auto" w:fill="auto"/>
            <w:vAlign w:val="center"/>
          </w:tcPr>
          <w:p w14:paraId="46BEF85E"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274AF914" w14:textId="77777777" w:rsidR="00660125" w:rsidRDefault="00000000">
            <w:pPr>
              <w:pStyle w:val="ae"/>
            </w:pPr>
            <w:r>
              <w:rPr>
                <w:rFonts w:hint="eastAsia"/>
              </w:rPr>
              <w:t>学生落户</w:t>
            </w:r>
          </w:p>
        </w:tc>
        <w:tc>
          <w:tcPr>
            <w:tcW w:w="2855" w:type="dxa"/>
            <w:tcBorders>
              <w:top w:val="nil"/>
              <w:left w:val="nil"/>
              <w:bottom w:val="single" w:sz="4" w:space="0" w:color="auto"/>
              <w:right w:val="single" w:sz="4" w:space="0" w:color="auto"/>
            </w:tcBorders>
            <w:shd w:val="clear" w:color="auto" w:fill="auto"/>
            <w:vAlign w:val="center"/>
          </w:tcPr>
          <w:p w14:paraId="02424052" w14:textId="77777777" w:rsidR="00660125" w:rsidRDefault="00000000">
            <w:pPr>
              <w:pStyle w:val="ae"/>
            </w:pPr>
            <w:r>
              <w:rPr>
                <w:rFonts w:hint="eastAsia"/>
              </w:rPr>
              <w:t>在校大中专学生落户</w:t>
            </w:r>
          </w:p>
        </w:tc>
        <w:tc>
          <w:tcPr>
            <w:tcW w:w="1186" w:type="dxa"/>
            <w:tcBorders>
              <w:top w:val="nil"/>
              <w:left w:val="nil"/>
              <w:bottom w:val="single" w:sz="4" w:space="0" w:color="auto"/>
              <w:right w:val="single" w:sz="4" w:space="0" w:color="auto"/>
            </w:tcBorders>
            <w:shd w:val="clear" w:color="auto" w:fill="auto"/>
            <w:vAlign w:val="center"/>
          </w:tcPr>
          <w:p w14:paraId="42AA4B47" w14:textId="77777777" w:rsidR="00660125" w:rsidRDefault="00000000">
            <w:pPr>
              <w:pStyle w:val="ae"/>
            </w:pPr>
            <w:proofErr w:type="gramStart"/>
            <w:r>
              <w:rPr>
                <w:rFonts w:hint="eastAsia"/>
              </w:rPr>
              <w:t>零材料办</w:t>
            </w:r>
            <w:proofErr w:type="gramEnd"/>
          </w:p>
        </w:tc>
      </w:tr>
      <w:tr w:rsidR="00660125" w14:paraId="0E7D5D4A"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73E54BD2" w14:textId="77777777" w:rsidR="00660125" w:rsidRDefault="00000000">
            <w:pPr>
              <w:pStyle w:val="ae"/>
            </w:pPr>
            <w:r>
              <w:rPr>
                <w:rFonts w:hint="eastAsia"/>
              </w:rPr>
              <w:t>15</w:t>
            </w:r>
          </w:p>
        </w:tc>
        <w:tc>
          <w:tcPr>
            <w:tcW w:w="1590" w:type="dxa"/>
            <w:tcBorders>
              <w:top w:val="nil"/>
              <w:left w:val="nil"/>
              <w:bottom w:val="single" w:sz="4" w:space="0" w:color="auto"/>
              <w:right w:val="single" w:sz="4" w:space="0" w:color="auto"/>
            </w:tcBorders>
            <w:shd w:val="clear" w:color="auto" w:fill="auto"/>
            <w:vAlign w:val="center"/>
          </w:tcPr>
          <w:p w14:paraId="3E9A9C25"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4C64FDCC" w14:textId="77777777" w:rsidR="00660125" w:rsidRDefault="00000000">
            <w:pPr>
              <w:pStyle w:val="ae"/>
            </w:pPr>
            <w:r>
              <w:rPr>
                <w:rFonts w:hint="eastAsia"/>
              </w:rPr>
              <w:t>学生落户</w:t>
            </w:r>
          </w:p>
        </w:tc>
        <w:tc>
          <w:tcPr>
            <w:tcW w:w="2855" w:type="dxa"/>
            <w:tcBorders>
              <w:top w:val="nil"/>
              <w:left w:val="nil"/>
              <w:bottom w:val="single" w:sz="4" w:space="0" w:color="auto"/>
              <w:right w:val="single" w:sz="4" w:space="0" w:color="auto"/>
            </w:tcBorders>
            <w:shd w:val="clear" w:color="auto" w:fill="auto"/>
            <w:vAlign w:val="center"/>
          </w:tcPr>
          <w:p w14:paraId="59696A74" w14:textId="77777777" w:rsidR="00660125" w:rsidRDefault="00000000">
            <w:pPr>
              <w:pStyle w:val="ae"/>
            </w:pPr>
            <w:r>
              <w:rPr>
                <w:rFonts w:hint="eastAsia"/>
              </w:rPr>
              <w:t>大中专学生毕业就业落户</w:t>
            </w:r>
          </w:p>
        </w:tc>
        <w:tc>
          <w:tcPr>
            <w:tcW w:w="1186" w:type="dxa"/>
            <w:tcBorders>
              <w:top w:val="nil"/>
              <w:left w:val="nil"/>
              <w:bottom w:val="single" w:sz="4" w:space="0" w:color="auto"/>
              <w:right w:val="single" w:sz="4" w:space="0" w:color="auto"/>
            </w:tcBorders>
            <w:shd w:val="clear" w:color="auto" w:fill="auto"/>
            <w:vAlign w:val="center"/>
          </w:tcPr>
          <w:p w14:paraId="3C25BAD5" w14:textId="77777777" w:rsidR="00660125" w:rsidRDefault="00000000">
            <w:pPr>
              <w:pStyle w:val="ae"/>
            </w:pPr>
            <w:proofErr w:type="gramStart"/>
            <w:r>
              <w:rPr>
                <w:rFonts w:hint="eastAsia"/>
              </w:rPr>
              <w:t>零材料办</w:t>
            </w:r>
            <w:proofErr w:type="gramEnd"/>
          </w:p>
        </w:tc>
      </w:tr>
      <w:tr w:rsidR="00660125" w14:paraId="552F79A1"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A70A689" w14:textId="77777777" w:rsidR="00660125" w:rsidRDefault="00000000">
            <w:pPr>
              <w:pStyle w:val="ae"/>
            </w:pPr>
            <w:r>
              <w:rPr>
                <w:rFonts w:hint="eastAsia"/>
              </w:rPr>
              <w:t>16</w:t>
            </w:r>
          </w:p>
        </w:tc>
        <w:tc>
          <w:tcPr>
            <w:tcW w:w="1590" w:type="dxa"/>
            <w:tcBorders>
              <w:top w:val="nil"/>
              <w:left w:val="nil"/>
              <w:bottom w:val="single" w:sz="4" w:space="0" w:color="auto"/>
              <w:right w:val="single" w:sz="4" w:space="0" w:color="auto"/>
            </w:tcBorders>
            <w:shd w:val="clear" w:color="auto" w:fill="auto"/>
            <w:vAlign w:val="center"/>
          </w:tcPr>
          <w:p w14:paraId="4EB1E0FC"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19111045" w14:textId="77777777" w:rsidR="00660125" w:rsidRDefault="00000000">
            <w:pPr>
              <w:pStyle w:val="ae"/>
            </w:pPr>
            <w:r>
              <w:rPr>
                <w:rFonts w:hint="eastAsia"/>
              </w:rPr>
              <w:t>学生落户</w:t>
            </w:r>
          </w:p>
        </w:tc>
        <w:tc>
          <w:tcPr>
            <w:tcW w:w="2855" w:type="dxa"/>
            <w:tcBorders>
              <w:top w:val="nil"/>
              <w:left w:val="nil"/>
              <w:bottom w:val="single" w:sz="4" w:space="0" w:color="auto"/>
              <w:right w:val="single" w:sz="4" w:space="0" w:color="auto"/>
            </w:tcBorders>
            <w:shd w:val="clear" w:color="auto" w:fill="auto"/>
            <w:vAlign w:val="center"/>
          </w:tcPr>
          <w:p w14:paraId="3EA9F00C" w14:textId="77777777" w:rsidR="00660125" w:rsidRDefault="00000000">
            <w:pPr>
              <w:pStyle w:val="ae"/>
            </w:pPr>
            <w:r>
              <w:rPr>
                <w:rFonts w:hint="eastAsia"/>
              </w:rPr>
              <w:t>大中专学生毕业（结业）未</w:t>
            </w:r>
            <w:proofErr w:type="gramStart"/>
            <w:r>
              <w:rPr>
                <w:rFonts w:hint="eastAsia"/>
              </w:rPr>
              <w:t>就业回</w:t>
            </w:r>
            <w:proofErr w:type="gramEnd"/>
            <w:r>
              <w:rPr>
                <w:rFonts w:hint="eastAsia"/>
              </w:rPr>
              <w:t>原籍落户</w:t>
            </w:r>
          </w:p>
        </w:tc>
        <w:tc>
          <w:tcPr>
            <w:tcW w:w="1186" w:type="dxa"/>
            <w:tcBorders>
              <w:top w:val="nil"/>
              <w:left w:val="nil"/>
              <w:bottom w:val="single" w:sz="4" w:space="0" w:color="auto"/>
              <w:right w:val="single" w:sz="4" w:space="0" w:color="auto"/>
            </w:tcBorders>
            <w:shd w:val="clear" w:color="auto" w:fill="auto"/>
            <w:vAlign w:val="center"/>
          </w:tcPr>
          <w:p w14:paraId="186AD30E" w14:textId="77777777" w:rsidR="00660125" w:rsidRDefault="00000000">
            <w:pPr>
              <w:pStyle w:val="ae"/>
            </w:pPr>
            <w:proofErr w:type="gramStart"/>
            <w:r>
              <w:rPr>
                <w:rFonts w:hint="eastAsia"/>
              </w:rPr>
              <w:t>零材料办</w:t>
            </w:r>
            <w:proofErr w:type="gramEnd"/>
          </w:p>
        </w:tc>
      </w:tr>
      <w:tr w:rsidR="00660125" w14:paraId="46BB1DD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195A0283" w14:textId="77777777" w:rsidR="00660125" w:rsidRDefault="00000000">
            <w:pPr>
              <w:pStyle w:val="ae"/>
            </w:pPr>
            <w:r>
              <w:rPr>
                <w:rFonts w:hint="eastAsia"/>
              </w:rPr>
              <w:t>17</w:t>
            </w:r>
          </w:p>
        </w:tc>
        <w:tc>
          <w:tcPr>
            <w:tcW w:w="1590" w:type="dxa"/>
            <w:tcBorders>
              <w:top w:val="nil"/>
              <w:left w:val="nil"/>
              <w:bottom w:val="single" w:sz="4" w:space="0" w:color="auto"/>
              <w:right w:val="single" w:sz="4" w:space="0" w:color="auto"/>
            </w:tcBorders>
            <w:shd w:val="clear" w:color="auto" w:fill="auto"/>
            <w:vAlign w:val="center"/>
          </w:tcPr>
          <w:p w14:paraId="2D1F1A15"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1D385DD7" w14:textId="77777777" w:rsidR="00660125" w:rsidRDefault="00000000">
            <w:pPr>
              <w:pStyle w:val="ae"/>
            </w:pPr>
            <w:r>
              <w:rPr>
                <w:rFonts w:hint="eastAsia"/>
              </w:rPr>
              <w:t>学生落户</w:t>
            </w:r>
          </w:p>
        </w:tc>
        <w:tc>
          <w:tcPr>
            <w:tcW w:w="2855" w:type="dxa"/>
            <w:tcBorders>
              <w:top w:val="nil"/>
              <w:left w:val="nil"/>
              <w:bottom w:val="single" w:sz="4" w:space="0" w:color="auto"/>
              <w:right w:val="single" w:sz="4" w:space="0" w:color="auto"/>
            </w:tcBorders>
            <w:shd w:val="clear" w:color="auto" w:fill="auto"/>
            <w:vAlign w:val="center"/>
          </w:tcPr>
          <w:p w14:paraId="1674BC27" w14:textId="77777777" w:rsidR="00660125" w:rsidRDefault="00000000">
            <w:pPr>
              <w:pStyle w:val="ae"/>
            </w:pPr>
            <w:r>
              <w:rPr>
                <w:rFonts w:hint="eastAsia"/>
              </w:rPr>
              <w:t>大中专学生退学回原籍落户</w:t>
            </w:r>
          </w:p>
        </w:tc>
        <w:tc>
          <w:tcPr>
            <w:tcW w:w="1186" w:type="dxa"/>
            <w:tcBorders>
              <w:top w:val="nil"/>
              <w:left w:val="nil"/>
              <w:bottom w:val="single" w:sz="4" w:space="0" w:color="auto"/>
              <w:right w:val="single" w:sz="4" w:space="0" w:color="auto"/>
            </w:tcBorders>
            <w:shd w:val="clear" w:color="auto" w:fill="auto"/>
            <w:vAlign w:val="center"/>
          </w:tcPr>
          <w:p w14:paraId="1762DCBE" w14:textId="77777777" w:rsidR="00660125" w:rsidRDefault="00000000">
            <w:pPr>
              <w:pStyle w:val="ae"/>
            </w:pPr>
            <w:proofErr w:type="gramStart"/>
            <w:r>
              <w:rPr>
                <w:rFonts w:hint="eastAsia"/>
              </w:rPr>
              <w:t>零材料办</w:t>
            </w:r>
            <w:proofErr w:type="gramEnd"/>
          </w:p>
        </w:tc>
      </w:tr>
      <w:tr w:rsidR="00660125" w14:paraId="75477773"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1373CEFE" w14:textId="77777777" w:rsidR="00660125" w:rsidRDefault="00000000">
            <w:pPr>
              <w:pStyle w:val="ae"/>
            </w:pPr>
            <w:r>
              <w:rPr>
                <w:rFonts w:hint="eastAsia"/>
              </w:rPr>
              <w:t>18</w:t>
            </w:r>
          </w:p>
        </w:tc>
        <w:tc>
          <w:tcPr>
            <w:tcW w:w="1590" w:type="dxa"/>
            <w:tcBorders>
              <w:top w:val="nil"/>
              <w:left w:val="nil"/>
              <w:bottom w:val="single" w:sz="4" w:space="0" w:color="auto"/>
              <w:right w:val="single" w:sz="4" w:space="0" w:color="auto"/>
            </w:tcBorders>
            <w:shd w:val="clear" w:color="auto" w:fill="auto"/>
            <w:vAlign w:val="center"/>
          </w:tcPr>
          <w:p w14:paraId="5CD8A79C"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7EA2F47E" w14:textId="77777777" w:rsidR="00660125" w:rsidRDefault="00000000">
            <w:pPr>
              <w:pStyle w:val="ae"/>
            </w:pPr>
            <w:r>
              <w:rPr>
                <w:rFonts w:hint="eastAsia"/>
              </w:rPr>
              <w:t>学生落户</w:t>
            </w:r>
          </w:p>
        </w:tc>
        <w:tc>
          <w:tcPr>
            <w:tcW w:w="2855" w:type="dxa"/>
            <w:tcBorders>
              <w:top w:val="nil"/>
              <w:left w:val="nil"/>
              <w:bottom w:val="single" w:sz="4" w:space="0" w:color="auto"/>
              <w:right w:val="single" w:sz="4" w:space="0" w:color="auto"/>
            </w:tcBorders>
            <w:shd w:val="clear" w:color="auto" w:fill="auto"/>
            <w:vAlign w:val="center"/>
          </w:tcPr>
          <w:p w14:paraId="4C8A8A65" w14:textId="77777777" w:rsidR="00660125" w:rsidRDefault="00000000">
            <w:pPr>
              <w:pStyle w:val="ae"/>
            </w:pPr>
            <w:r>
              <w:rPr>
                <w:rFonts w:hint="eastAsia"/>
              </w:rPr>
              <w:t>大中专学生开除学籍回原籍落户</w:t>
            </w:r>
          </w:p>
        </w:tc>
        <w:tc>
          <w:tcPr>
            <w:tcW w:w="1186" w:type="dxa"/>
            <w:tcBorders>
              <w:top w:val="nil"/>
              <w:left w:val="nil"/>
              <w:bottom w:val="single" w:sz="4" w:space="0" w:color="auto"/>
              <w:right w:val="single" w:sz="4" w:space="0" w:color="auto"/>
            </w:tcBorders>
            <w:shd w:val="clear" w:color="auto" w:fill="auto"/>
            <w:vAlign w:val="center"/>
          </w:tcPr>
          <w:p w14:paraId="79EC3202" w14:textId="77777777" w:rsidR="00660125" w:rsidRDefault="00000000">
            <w:pPr>
              <w:pStyle w:val="ae"/>
            </w:pPr>
            <w:proofErr w:type="gramStart"/>
            <w:r>
              <w:rPr>
                <w:rFonts w:hint="eastAsia"/>
              </w:rPr>
              <w:t>零材料办</w:t>
            </w:r>
            <w:proofErr w:type="gramEnd"/>
          </w:p>
        </w:tc>
      </w:tr>
      <w:tr w:rsidR="00660125" w14:paraId="1713A3C1"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51BE7960" w14:textId="77777777" w:rsidR="00660125" w:rsidRDefault="00000000">
            <w:pPr>
              <w:pStyle w:val="ae"/>
            </w:pPr>
            <w:r>
              <w:rPr>
                <w:rFonts w:hint="eastAsia"/>
              </w:rPr>
              <w:t>19</w:t>
            </w:r>
          </w:p>
        </w:tc>
        <w:tc>
          <w:tcPr>
            <w:tcW w:w="1590" w:type="dxa"/>
            <w:tcBorders>
              <w:top w:val="nil"/>
              <w:left w:val="nil"/>
              <w:bottom w:val="single" w:sz="4" w:space="0" w:color="auto"/>
              <w:right w:val="single" w:sz="4" w:space="0" w:color="auto"/>
            </w:tcBorders>
            <w:shd w:val="clear" w:color="auto" w:fill="auto"/>
            <w:vAlign w:val="center"/>
          </w:tcPr>
          <w:p w14:paraId="134348CC"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174C6353" w14:textId="77777777" w:rsidR="00660125" w:rsidRDefault="00000000">
            <w:pPr>
              <w:pStyle w:val="ae"/>
            </w:pPr>
            <w:r>
              <w:rPr>
                <w:rFonts w:hint="eastAsia"/>
              </w:rPr>
              <w:t>学生落户</w:t>
            </w:r>
          </w:p>
        </w:tc>
        <w:tc>
          <w:tcPr>
            <w:tcW w:w="2855" w:type="dxa"/>
            <w:tcBorders>
              <w:top w:val="nil"/>
              <w:left w:val="nil"/>
              <w:bottom w:val="single" w:sz="4" w:space="0" w:color="auto"/>
              <w:right w:val="single" w:sz="4" w:space="0" w:color="auto"/>
            </w:tcBorders>
            <w:shd w:val="clear" w:color="auto" w:fill="auto"/>
            <w:vAlign w:val="center"/>
          </w:tcPr>
          <w:p w14:paraId="688B16E1" w14:textId="77777777" w:rsidR="00660125" w:rsidRDefault="00000000">
            <w:pPr>
              <w:pStyle w:val="ae"/>
            </w:pPr>
            <w:r>
              <w:rPr>
                <w:rFonts w:hint="eastAsia"/>
              </w:rPr>
              <w:t>大中专学生转学落户</w:t>
            </w:r>
          </w:p>
        </w:tc>
        <w:tc>
          <w:tcPr>
            <w:tcW w:w="1186" w:type="dxa"/>
            <w:tcBorders>
              <w:top w:val="nil"/>
              <w:left w:val="nil"/>
              <w:bottom w:val="single" w:sz="4" w:space="0" w:color="auto"/>
              <w:right w:val="single" w:sz="4" w:space="0" w:color="auto"/>
            </w:tcBorders>
            <w:shd w:val="clear" w:color="auto" w:fill="auto"/>
            <w:vAlign w:val="center"/>
          </w:tcPr>
          <w:p w14:paraId="3AF9AAA1" w14:textId="77777777" w:rsidR="00660125" w:rsidRDefault="00000000">
            <w:pPr>
              <w:pStyle w:val="ae"/>
            </w:pPr>
            <w:proofErr w:type="gramStart"/>
            <w:r>
              <w:rPr>
                <w:rFonts w:hint="eastAsia"/>
              </w:rPr>
              <w:t>零材料办</w:t>
            </w:r>
            <w:proofErr w:type="gramEnd"/>
          </w:p>
        </w:tc>
      </w:tr>
      <w:tr w:rsidR="00660125" w14:paraId="0AD279F1"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677DDE9B" w14:textId="77777777" w:rsidR="00660125" w:rsidRDefault="00000000">
            <w:pPr>
              <w:pStyle w:val="ae"/>
            </w:pPr>
            <w:r>
              <w:rPr>
                <w:rFonts w:hint="eastAsia"/>
              </w:rPr>
              <w:t>20</w:t>
            </w:r>
          </w:p>
        </w:tc>
        <w:tc>
          <w:tcPr>
            <w:tcW w:w="1590" w:type="dxa"/>
            <w:tcBorders>
              <w:top w:val="nil"/>
              <w:left w:val="nil"/>
              <w:bottom w:val="single" w:sz="4" w:space="0" w:color="auto"/>
              <w:right w:val="single" w:sz="4" w:space="0" w:color="auto"/>
            </w:tcBorders>
            <w:shd w:val="clear" w:color="auto" w:fill="auto"/>
            <w:vAlign w:val="center"/>
          </w:tcPr>
          <w:p w14:paraId="62D1C2B0"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2426C6BC" w14:textId="77777777" w:rsidR="00660125" w:rsidRDefault="00000000">
            <w:pPr>
              <w:pStyle w:val="ae"/>
            </w:pPr>
            <w:r>
              <w:rPr>
                <w:rFonts w:hint="eastAsia"/>
              </w:rPr>
              <w:t>购房落户</w:t>
            </w:r>
          </w:p>
        </w:tc>
        <w:tc>
          <w:tcPr>
            <w:tcW w:w="2855" w:type="dxa"/>
            <w:tcBorders>
              <w:top w:val="nil"/>
              <w:left w:val="nil"/>
              <w:bottom w:val="single" w:sz="4" w:space="0" w:color="auto"/>
              <w:right w:val="single" w:sz="4" w:space="0" w:color="auto"/>
            </w:tcBorders>
            <w:shd w:val="clear" w:color="auto" w:fill="auto"/>
            <w:vAlign w:val="center"/>
          </w:tcPr>
          <w:p w14:paraId="7EA2EA3E" w14:textId="77777777" w:rsidR="00660125" w:rsidRDefault="00000000">
            <w:pPr>
              <w:pStyle w:val="ae"/>
            </w:pPr>
            <w:r>
              <w:rPr>
                <w:rFonts w:hint="eastAsia"/>
              </w:rPr>
              <w:t>购买成套住房落户</w:t>
            </w:r>
          </w:p>
        </w:tc>
        <w:tc>
          <w:tcPr>
            <w:tcW w:w="1186" w:type="dxa"/>
            <w:tcBorders>
              <w:top w:val="nil"/>
              <w:left w:val="nil"/>
              <w:bottom w:val="single" w:sz="4" w:space="0" w:color="auto"/>
              <w:right w:val="single" w:sz="4" w:space="0" w:color="auto"/>
            </w:tcBorders>
            <w:shd w:val="clear" w:color="auto" w:fill="auto"/>
            <w:vAlign w:val="center"/>
          </w:tcPr>
          <w:p w14:paraId="4B014575" w14:textId="77777777" w:rsidR="00660125" w:rsidRDefault="00000000">
            <w:pPr>
              <w:pStyle w:val="ae"/>
            </w:pPr>
            <w:proofErr w:type="gramStart"/>
            <w:r>
              <w:rPr>
                <w:rFonts w:hint="eastAsia"/>
              </w:rPr>
              <w:t>零材料办</w:t>
            </w:r>
            <w:proofErr w:type="gramEnd"/>
          </w:p>
        </w:tc>
      </w:tr>
      <w:tr w:rsidR="00660125" w14:paraId="13F1D96F"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79CBD43" w14:textId="77777777" w:rsidR="00660125" w:rsidRDefault="00000000">
            <w:pPr>
              <w:pStyle w:val="ae"/>
            </w:pPr>
            <w:r>
              <w:rPr>
                <w:rFonts w:hint="eastAsia"/>
              </w:rPr>
              <w:t>21</w:t>
            </w:r>
          </w:p>
        </w:tc>
        <w:tc>
          <w:tcPr>
            <w:tcW w:w="1590" w:type="dxa"/>
            <w:tcBorders>
              <w:top w:val="nil"/>
              <w:left w:val="nil"/>
              <w:bottom w:val="single" w:sz="4" w:space="0" w:color="auto"/>
              <w:right w:val="single" w:sz="4" w:space="0" w:color="auto"/>
            </w:tcBorders>
            <w:shd w:val="clear" w:color="auto" w:fill="auto"/>
            <w:vAlign w:val="center"/>
          </w:tcPr>
          <w:p w14:paraId="63157B58"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4A29CE29" w14:textId="77777777" w:rsidR="00660125" w:rsidRDefault="00000000">
            <w:pPr>
              <w:pStyle w:val="ae"/>
            </w:pPr>
            <w:r>
              <w:rPr>
                <w:rFonts w:hint="eastAsia"/>
              </w:rPr>
              <w:t>工作调动落户</w:t>
            </w:r>
          </w:p>
        </w:tc>
        <w:tc>
          <w:tcPr>
            <w:tcW w:w="2855" w:type="dxa"/>
            <w:tcBorders>
              <w:top w:val="nil"/>
              <w:left w:val="nil"/>
              <w:bottom w:val="single" w:sz="4" w:space="0" w:color="auto"/>
              <w:right w:val="single" w:sz="4" w:space="0" w:color="auto"/>
            </w:tcBorders>
            <w:shd w:val="clear" w:color="auto" w:fill="auto"/>
            <w:vAlign w:val="center"/>
          </w:tcPr>
          <w:p w14:paraId="40D6EA03" w14:textId="77777777" w:rsidR="00660125" w:rsidRDefault="00000000">
            <w:pPr>
              <w:pStyle w:val="ae"/>
            </w:pPr>
            <w:r>
              <w:rPr>
                <w:rFonts w:hint="eastAsia"/>
              </w:rPr>
              <w:t>在编工作人员（公务员）国企职工落户</w:t>
            </w:r>
          </w:p>
        </w:tc>
        <w:tc>
          <w:tcPr>
            <w:tcW w:w="1186" w:type="dxa"/>
            <w:tcBorders>
              <w:top w:val="nil"/>
              <w:left w:val="nil"/>
              <w:bottom w:val="single" w:sz="4" w:space="0" w:color="auto"/>
              <w:right w:val="single" w:sz="4" w:space="0" w:color="auto"/>
            </w:tcBorders>
            <w:shd w:val="clear" w:color="auto" w:fill="auto"/>
            <w:vAlign w:val="center"/>
          </w:tcPr>
          <w:p w14:paraId="0FDC5D3E" w14:textId="77777777" w:rsidR="00660125" w:rsidRDefault="00000000">
            <w:pPr>
              <w:pStyle w:val="ae"/>
            </w:pPr>
            <w:proofErr w:type="gramStart"/>
            <w:r>
              <w:rPr>
                <w:rFonts w:hint="eastAsia"/>
              </w:rPr>
              <w:t>零材料办</w:t>
            </w:r>
            <w:proofErr w:type="gramEnd"/>
          </w:p>
        </w:tc>
      </w:tr>
      <w:tr w:rsidR="00660125" w14:paraId="159CF12D"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02F3CDC" w14:textId="77777777" w:rsidR="00660125" w:rsidRDefault="00000000">
            <w:pPr>
              <w:pStyle w:val="ae"/>
            </w:pPr>
            <w:r>
              <w:rPr>
                <w:rFonts w:hint="eastAsia"/>
              </w:rPr>
              <w:lastRenderedPageBreak/>
              <w:t>22</w:t>
            </w:r>
          </w:p>
        </w:tc>
        <w:tc>
          <w:tcPr>
            <w:tcW w:w="1590" w:type="dxa"/>
            <w:tcBorders>
              <w:top w:val="nil"/>
              <w:left w:val="nil"/>
              <w:bottom w:val="single" w:sz="4" w:space="0" w:color="auto"/>
              <w:right w:val="single" w:sz="4" w:space="0" w:color="auto"/>
            </w:tcBorders>
            <w:shd w:val="clear" w:color="auto" w:fill="auto"/>
            <w:vAlign w:val="center"/>
          </w:tcPr>
          <w:p w14:paraId="6F3E8CF9"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4DB3307B" w14:textId="77777777" w:rsidR="00660125" w:rsidRDefault="00000000">
            <w:pPr>
              <w:pStyle w:val="ae"/>
            </w:pPr>
            <w:r>
              <w:rPr>
                <w:rFonts w:hint="eastAsia"/>
              </w:rPr>
              <w:t>其他迁移落户</w:t>
            </w:r>
          </w:p>
        </w:tc>
        <w:tc>
          <w:tcPr>
            <w:tcW w:w="2855" w:type="dxa"/>
            <w:tcBorders>
              <w:top w:val="nil"/>
              <w:left w:val="nil"/>
              <w:bottom w:val="single" w:sz="4" w:space="0" w:color="auto"/>
              <w:right w:val="single" w:sz="4" w:space="0" w:color="auto"/>
            </w:tcBorders>
            <w:shd w:val="clear" w:color="auto" w:fill="auto"/>
            <w:vAlign w:val="center"/>
          </w:tcPr>
          <w:p w14:paraId="6E57BA9E" w14:textId="77777777" w:rsidR="00660125" w:rsidRDefault="00000000">
            <w:pPr>
              <w:pStyle w:val="ae"/>
            </w:pPr>
            <w:r>
              <w:rPr>
                <w:rFonts w:hint="eastAsia"/>
              </w:rPr>
              <w:t>现役军人随军家属落户</w:t>
            </w:r>
          </w:p>
        </w:tc>
        <w:tc>
          <w:tcPr>
            <w:tcW w:w="1186" w:type="dxa"/>
            <w:tcBorders>
              <w:top w:val="nil"/>
              <w:left w:val="nil"/>
              <w:bottom w:val="single" w:sz="4" w:space="0" w:color="auto"/>
              <w:right w:val="single" w:sz="4" w:space="0" w:color="auto"/>
            </w:tcBorders>
            <w:shd w:val="clear" w:color="auto" w:fill="auto"/>
            <w:vAlign w:val="center"/>
          </w:tcPr>
          <w:p w14:paraId="369F3ABB" w14:textId="77777777" w:rsidR="00660125" w:rsidRDefault="00000000">
            <w:pPr>
              <w:pStyle w:val="ae"/>
            </w:pPr>
            <w:proofErr w:type="gramStart"/>
            <w:r>
              <w:rPr>
                <w:rFonts w:hint="eastAsia"/>
              </w:rPr>
              <w:t>零材料办</w:t>
            </w:r>
            <w:proofErr w:type="gramEnd"/>
          </w:p>
        </w:tc>
      </w:tr>
      <w:tr w:rsidR="00660125" w14:paraId="57CF8358"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0DD0BA3" w14:textId="77777777" w:rsidR="00660125" w:rsidRDefault="00000000">
            <w:pPr>
              <w:pStyle w:val="ae"/>
            </w:pPr>
            <w:r>
              <w:rPr>
                <w:rFonts w:hint="eastAsia"/>
              </w:rPr>
              <w:t>23</w:t>
            </w:r>
          </w:p>
        </w:tc>
        <w:tc>
          <w:tcPr>
            <w:tcW w:w="1590" w:type="dxa"/>
            <w:tcBorders>
              <w:top w:val="nil"/>
              <w:left w:val="nil"/>
              <w:bottom w:val="single" w:sz="4" w:space="0" w:color="auto"/>
              <w:right w:val="single" w:sz="4" w:space="0" w:color="auto"/>
            </w:tcBorders>
            <w:shd w:val="clear" w:color="auto" w:fill="auto"/>
            <w:vAlign w:val="center"/>
          </w:tcPr>
          <w:p w14:paraId="7B144035"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52F022D8" w14:textId="77777777" w:rsidR="00660125" w:rsidRDefault="00000000">
            <w:pPr>
              <w:pStyle w:val="ae"/>
            </w:pPr>
            <w:r>
              <w:rPr>
                <w:rFonts w:hint="eastAsia"/>
              </w:rPr>
              <w:t>其他迁移落户</w:t>
            </w:r>
          </w:p>
        </w:tc>
        <w:tc>
          <w:tcPr>
            <w:tcW w:w="2855" w:type="dxa"/>
            <w:tcBorders>
              <w:top w:val="nil"/>
              <w:left w:val="nil"/>
              <w:bottom w:val="single" w:sz="4" w:space="0" w:color="auto"/>
              <w:right w:val="single" w:sz="4" w:space="0" w:color="auto"/>
            </w:tcBorders>
            <w:shd w:val="clear" w:color="auto" w:fill="auto"/>
            <w:vAlign w:val="center"/>
          </w:tcPr>
          <w:p w14:paraId="6175A064" w14:textId="77777777" w:rsidR="00660125" w:rsidRDefault="00000000">
            <w:pPr>
              <w:pStyle w:val="ae"/>
            </w:pPr>
            <w:r>
              <w:rPr>
                <w:rFonts w:hint="eastAsia"/>
              </w:rPr>
              <w:t>搬迁安置落户</w:t>
            </w:r>
          </w:p>
        </w:tc>
        <w:tc>
          <w:tcPr>
            <w:tcW w:w="1186" w:type="dxa"/>
            <w:tcBorders>
              <w:top w:val="nil"/>
              <w:left w:val="nil"/>
              <w:bottom w:val="single" w:sz="4" w:space="0" w:color="auto"/>
              <w:right w:val="single" w:sz="4" w:space="0" w:color="auto"/>
            </w:tcBorders>
            <w:shd w:val="clear" w:color="auto" w:fill="auto"/>
            <w:vAlign w:val="center"/>
          </w:tcPr>
          <w:p w14:paraId="78971A0E" w14:textId="77777777" w:rsidR="00660125" w:rsidRDefault="00000000">
            <w:pPr>
              <w:pStyle w:val="ae"/>
            </w:pPr>
            <w:proofErr w:type="gramStart"/>
            <w:r>
              <w:rPr>
                <w:rFonts w:hint="eastAsia"/>
              </w:rPr>
              <w:t>零材料办</w:t>
            </w:r>
            <w:proofErr w:type="gramEnd"/>
          </w:p>
        </w:tc>
      </w:tr>
      <w:tr w:rsidR="00660125" w14:paraId="07847503"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EEEB556" w14:textId="77777777" w:rsidR="00660125" w:rsidRDefault="00000000">
            <w:pPr>
              <w:pStyle w:val="ae"/>
            </w:pPr>
            <w:r>
              <w:rPr>
                <w:rFonts w:hint="eastAsia"/>
              </w:rPr>
              <w:t>24</w:t>
            </w:r>
          </w:p>
        </w:tc>
        <w:tc>
          <w:tcPr>
            <w:tcW w:w="1590" w:type="dxa"/>
            <w:tcBorders>
              <w:top w:val="nil"/>
              <w:left w:val="nil"/>
              <w:bottom w:val="single" w:sz="4" w:space="0" w:color="auto"/>
              <w:right w:val="single" w:sz="4" w:space="0" w:color="auto"/>
            </w:tcBorders>
            <w:shd w:val="clear" w:color="auto" w:fill="auto"/>
            <w:vAlign w:val="center"/>
          </w:tcPr>
          <w:p w14:paraId="36AF9370"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08B7F872" w14:textId="77777777" w:rsidR="00660125" w:rsidRDefault="00000000">
            <w:pPr>
              <w:pStyle w:val="ae"/>
            </w:pPr>
            <w:r>
              <w:rPr>
                <w:rFonts w:hint="eastAsia"/>
              </w:rPr>
              <w:t>其他迁移落户</w:t>
            </w:r>
          </w:p>
        </w:tc>
        <w:tc>
          <w:tcPr>
            <w:tcW w:w="2855" w:type="dxa"/>
            <w:tcBorders>
              <w:top w:val="nil"/>
              <w:left w:val="nil"/>
              <w:bottom w:val="single" w:sz="4" w:space="0" w:color="auto"/>
              <w:right w:val="single" w:sz="4" w:space="0" w:color="auto"/>
            </w:tcBorders>
            <w:shd w:val="clear" w:color="auto" w:fill="auto"/>
            <w:vAlign w:val="center"/>
          </w:tcPr>
          <w:p w14:paraId="14C2EF34" w14:textId="77777777" w:rsidR="00660125" w:rsidRDefault="00000000">
            <w:pPr>
              <w:pStyle w:val="ae"/>
            </w:pPr>
            <w:r>
              <w:rPr>
                <w:rFonts w:hint="eastAsia"/>
              </w:rPr>
              <w:t>城镇地区有合法稳定住所落户</w:t>
            </w:r>
          </w:p>
        </w:tc>
        <w:tc>
          <w:tcPr>
            <w:tcW w:w="1186" w:type="dxa"/>
            <w:tcBorders>
              <w:top w:val="nil"/>
              <w:left w:val="nil"/>
              <w:bottom w:val="single" w:sz="4" w:space="0" w:color="auto"/>
              <w:right w:val="single" w:sz="4" w:space="0" w:color="auto"/>
            </w:tcBorders>
            <w:shd w:val="clear" w:color="auto" w:fill="auto"/>
            <w:vAlign w:val="center"/>
          </w:tcPr>
          <w:p w14:paraId="155F63CD" w14:textId="77777777" w:rsidR="00660125" w:rsidRDefault="00000000">
            <w:pPr>
              <w:pStyle w:val="ae"/>
            </w:pPr>
            <w:proofErr w:type="gramStart"/>
            <w:r>
              <w:rPr>
                <w:rFonts w:hint="eastAsia"/>
              </w:rPr>
              <w:t>零材料办</w:t>
            </w:r>
            <w:proofErr w:type="gramEnd"/>
          </w:p>
        </w:tc>
      </w:tr>
      <w:tr w:rsidR="00660125" w14:paraId="698C6758"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7F8996C7" w14:textId="77777777" w:rsidR="00660125" w:rsidRDefault="00000000">
            <w:pPr>
              <w:pStyle w:val="ae"/>
            </w:pPr>
            <w:r>
              <w:rPr>
                <w:rFonts w:hint="eastAsia"/>
              </w:rPr>
              <w:t>25</w:t>
            </w:r>
          </w:p>
        </w:tc>
        <w:tc>
          <w:tcPr>
            <w:tcW w:w="1590" w:type="dxa"/>
            <w:tcBorders>
              <w:top w:val="nil"/>
              <w:left w:val="nil"/>
              <w:bottom w:val="single" w:sz="4" w:space="0" w:color="auto"/>
              <w:right w:val="single" w:sz="4" w:space="0" w:color="auto"/>
            </w:tcBorders>
            <w:shd w:val="clear" w:color="auto" w:fill="auto"/>
            <w:vAlign w:val="center"/>
          </w:tcPr>
          <w:p w14:paraId="5C6A5451"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7631835C" w14:textId="77777777" w:rsidR="00660125" w:rsidRDefault="00000000">
            <w:pPr>
              <w:pStyle w:val="ae"/>
            </w:pPr>
            <w:r>
              <w:rPr>
                <w:rFonts w:hint="eastAsia"/>
              </w:rPr>
              <w:t>其他迁移落户</w:t>
            </w:r>
          </w:p>
        </w:tc>
        <w:tc>
          <w:tcPr>
            <w:tcW w:w="2855" w:type="dxa"/>
            <w:tcBorders>
              <w:top w:val="nil"/>
              <w:left w:val="nil"/>
              <w:bottom w:val="single" w:sz="4" w:space="0" w:color="auto"/>
              <w:right w:val="single" w:sz="4" w:space="0" w:color="auto"/>
            </w:tcBorders>
            <w:shd w:val="clear" w:color="auto" w:fill="auto"/>
            <w:vAlign w:val="center"/>
          </w:tcPr>
          <w:p w14:paraId="64895BC0" w14:textId="77777777" w:rsidR="00660125" w:rsidRDefault="00000000">
            <w:pPr>
              <w:pStyle w:val="ae"/>
            </w:pPr>
            <w:r>
              <w:rPr>
                <w:rFonts w:hint="eastAsia"/>
              </w:rPr>
              <w:t>宗教教职人员落户</w:t>
            </w:r>
          </w:p>
        </w:tc>
        <w:tc>
          <w:tcPr>
            <w:tcW w:w="1186" w:type="dxa"/>
            <w:tcBorders>
              <w:top w:val="nil"/>
              <w:left w:val="nil"/>
              <w:bottom w:val="single" w:sz="4" w:space="0" w:color="auto"/>
              <w:right w:val="single" w:sz="4" w:space="0" w:color="auto"/>
            </w:tcBorders>
            <w:shd w:val="clear" w:color="auto" w:fill="auto"/>
            <w:vAlign w:val="center"/>
          </w:tcPr>
          <w:p w14:paraId="0491D45B" w14:textId="77777777" w:rsidR="00660125" w:rsidRDefault="00000000">
            <w:pPr>
              <w:pStyle w:val="ae"/>
            </w:pPr>
            <w:proofErr w:type="gramStart"/>
            <w:r>
              <w:rPr>
                <w:rFonts w:hint="eastAsia"/>
              </w:rPr>
              <w:t>零材料办</w:t>
            </w:r>
            <w:proofErr w:type="gramEnd"/>
          </w:p>
        </w:tc>
      </w:tr>
      <w:tr w:rsidR="00660125" w14:paraId="70208A09"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A659554" w14:textId="77777777" w:rsidR="00660125" w:rsidRDefault="00000000">
            <w:pPr>
              <w:pStyle w:val="ae"/>
            </w:pPr>
            <w:r>
              <w:rPr>
                <w:rFonts w:hint="eastAsia"/>
              </w:rPr>
              <w:t>26</w:t>
            </w:r>
          </w:p>
        </w:tc>
        <w:tc>
          <w:tcPr>
            <w:tcW w:w="1590" w:type="dxa"/>
            <w:tcBorders>
              <w:top w:val="nil"/>
              <w:left w:val="nil"/>
              <w:bottom w:val="single" w:sz="4" w:space="0" w:color="auto"/>
              <w:right w:val="single" w:sz="4" w:space="0" w:color="auto"/>
            </w:tcBorders>
            <w:shd w:val="clear" w:color="auto" w:fill="auto"/>
            <w:vAlign w:val="center"/>
          </w:tcPr>
          <w:p w14:paraId="361E82BF" w14:textId="77777777" w:rsidR="00660125" w:rsidRDefault="00000000">
            <w:pPr>
              <w:pStyle w:val="ae"/>
            </w:pPr>
            <w:r>
              <w:rPr>
                <w:rFonts w:hint="eastAsia"/>
              </w:rPr>
              <w:t>户口迁移审批</w:t>
            </w:r>
          </w:p>
        </w:tc>
        <w:tc>
          <w:tcPr>
            <w:tcW w:w="2046" w:type="dxa"/>
            <w:tcBorders>
              <w:top w:val="nil"/>
              <w:left w:val="nil"/>
              <w:bottom w:val="single" w:sz="4" w:space="0" w:color="auto"/>
              <w:right w:val="single" w:sz="4" w:space="0" w:color="auto"/>
            </w:tcBorders>
            <w:shd w:val="clear" w:color="auto" w:fill="auto"/>
            <w:vAlign w:val="center"/>
          </w:tcPr>
          <w:p w14:paraId="4B8A9AF3" w14:textId="77777777" w:rsidR="00660125" w:rsidRDefault="00000000">
            <w:pPr>
              <w:pStyle w:val="ae"/>
            </w:pPr>
            <w:r>
              <w:rPr>
                <w:rFonts w:hint="eastAsia"/>
              </w:rPr>
              <w:t>其他迁移落户</w:t>
            </w:r>
          </w:p>
        </w:tc>
        <w:tc>
          <w:tcPr>
            <w:tcW w:w="2855" w:type="dxa"/>
            <w:tcBorders>
              <w:top w:val="nil"/>
              <w:left w:val="nil"/>
              <w:bottom w:val="single" w:sz="4" w:space="0" w:color="auto"/>
              <w:right w:val="single" w:sz="4" w:space="0" w:color="auto"/>
            </w:tcBorders>
            <w:shd w:val="clear" w:color="auto" w:fill="auto"/>
            <w:vAlign w:val="center"/>
          </w:tcPr>
          <w:p w14:paraId="1F6733A5" w14:textId="77777777" w:rsidR="00660125" w:rsidRDefault="00000000">
            <w:pPr>
              <w:pStyle w:val="ae"/>
            </w:pPr>
            <w:r>
              <w:rPr>
                <w:rFonts w:hint="eastAsia"/>
              </w:rPr>
              <w:t>农村分户</w:t>
            </w:r>
          </w:p>
        </w:tc>
        <w:tc>
          <w:tcPr>
            <w:tcW w:w="1186" w:type="dxa"/>
            <w:tcBorders>
              <w:top w:val="nil"/>
              <w:left w:val="nil"/>
              <w:bottom w:val="single" w:sz="4" w:space="0" w:color="auto"/>
              <w:right w:val="single" w:sz="4" w:space="0" w:color="auto"/>
            </w:tcBorders>
            <w:shd w:val="clear" w:color="auto" w:fill="auto"/>
            <w:vAlign w:val="center"/>
          </w:tcPr>
          <w:p w14:paraId="553512D6" w14:textId="77777777" w:rsidR="00660125" w:rsidRDefault="00000000">
            <w:pPr>
              <w:pStyle w:val="ae"/>
            </w:pPr>
            <w:proofErr w:type="gramStart"/>
            <w:r>
              <w:rPr>
                <w:rFonts w:hint="eastAsia"/>
              </w:rPr>
              <w:t>零材料办</w:t>
            </w:r>
            <w:proofErr w:type="gramEnd"/>
          </w:p>
        </w:tc>
      </w:tr>
      <w:tr w:rsidR="00660125" w14:paraId="18B25556"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2B5C637F" w14:textId="77777777" w:rsidR="00660125" w:rsidRDefault="00000000">
            <w:pPr>
              <w:pStyle w:val="ae"/>
            </w:pPr>
            <w:r>
              <w:rPr>
                <w:rFonts w:hint="eastAsia"/>
              </w:rPr>
              <w:t>27</w:t>
            </w:r>
          </w:p>
        </w:tc>
        <w:tc>
          <w:tcPr>
            <w:tcW w:w="1590" w:type="dxa"/>
            <w:tcBorders>
              <w:top w:val="nil"/>
              <w:left w:val="nil"/>
              <w:bottom w:val="single" w:sz="4" w:space="0" w:color="auto"/>
              <w:right w:val="single" w:sz="4" w:space="0" w:color="auto"/>
            </w:tcBorders>
            <w:shd w:val="clear" w:color="auto" w:fill="auto"/>
            <w:vAlign w:val="center"/>
          </w:tcPr>
          <w:p w14:paraId="1261CC17"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4CDF56BC" w14:textId="77777777" w:rsidR="00660125" w:rsidRDefault="00000000">
            <w:pPr>
              <w:pStyle w:val="ae"/>
            </w:pPr>
            <w:r>
              <w:rPr>
                <w:rFonts w:hint="eastAsia"/>
              </w:rPr>
              <w:t>出生登记</w:t>
            </w:r>
          </w:p>
        </w:tc>
        <w:tc>
          <w:tcPr>
            <w:tcW w:w="2855" w:type="dxa"/>
            <w:tcBorders>
              <w:top w:val="nil"/>
              <w:left w:val="nil"/>
              <w:bottom w:val="single" w:sz="4" w:space="0" w:color="auto"/>
              <w:right w:val="single" w:sz="4" w:space="0" w:color="auto"/>
            </w:tcBorders>
            <w:shd w:val="clear" w:color="auto" w:fill="auto"/>
            <w:vAlign w:val="center"/>
          </w:tcPr>
          <w:p w14:paraId="2F0F55F8" w14:textId="77777777" w:rsidR="00660125" w:rsidRDefault="00000000">
            <w:pPr>
              <w:pStyle w:val="ae"/>
            </w:pPr>
            <w:r>
              <w:rPr>
                <w:rFonts w:hint="eastAsia"/>
              </w:rPr>
              <w:t>国内婚生婴儿出生登记</w:t>
            </w:r>
          </w:p>
        </w:tc>
        <w:tc>
          <w:tcPr>
            <w:tcW w:w="1186" w:type="dxa"/>
            <w:tcBorders>
              <w:top w:val="nil"/>
              <w:left w:val="nil"/>
              <w:bottom w:val="single" w:sz="4" w:space="0" w:color="auto"/>
              <w:right w:val="single" w:sz="4" w:space="0" w:color="auto"/>
            </w:tcBorders>
            <w:shd w:val="clear" w:color="auto" w:fill="auto"/>
            <w:vAlign w:val="center"/>
          </w:tcPr>
          <w:p w14:paraId="7A61E59B" w14:textId="77777777" w:rsidR="00660125" w:rsidRDefault="00000000">
            <w:pPr>
              <w:pStyle w:val="ae"/>
            </w:pPr>
            <w:proofErr w:type="gramStart"/>
            <w:r>
              <w:rPr>
                <w:rFonts w:hint="eastAsia"/>
              </w:rPr>
              <w:t>零材料办</w:t>
            </w:r>
            <w:proofErr w:type="gramEnd"/>
          </w:p>
        </w:tc>
      </w:tr>
      <w:tr w:rsidR="00660125" w14:paraId="44110D3A"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C80789F" w14:textId="77777777" w:rsidR="00660125" w:rsidRDefault="00000000">
            <w:pPr>
              <w:pStyle w:val="ae"/>
            </w:pPr>
            <w:r>
              <w:rPr>
                <w:rFonts w:hint="eastAsia"/>
              </w:rPr>
              <w:t>28</w:t>
            </w:r>
          </w:p>
        </w:tc>
        <w:tc>
          <w:tcPr>
            <w:tcW w:w="1590" w:type="dxa"/>
            <w:tcBorders>
              <w:top w:val="nil"/>
              <w:left w:val="nil"/>
              <w:bottom w:val="single" w:sz="4" w:space="0" w:color="auto"/>
              <w:right w:val="single" w:sz="4" w:space="0" w:color="auto"/>
            </w:tcBorders>
            <w:shd w:val="clear" w:color="auto" w:fill="auto"/>
            <w:vAlign w:val="center"/>
          </w:tcPr>
          <w:p w14:paraId="37A01DF7"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14AA5B09" w14:textId="77777777" w:rsidR="00660125" w:rsidRDefault="00000000">
            <w:pPr>
              <w:pStyle w:val="ae"/>
            </w:pPr>
            <w:r>
              <w:rPr>
                <w:rFonts w:hint="eastAsia"/>
              </w:rPr>
              <w:t>出生登记</w:t>
            </w:r>
          </w:p>
        </w:tc>
        <w:tc>
          <w:tcPr>
            <w:tcW w:w="2855" w:type="dxa"/>
            <w:tcBorders>
              <w:top w:val="nil"/>
              <w:left w:val="nil"/>
              <w:bottom w:val="single" w:sz="4" w:space="0" w:color="auto"/>
              <w:right w:val="single" w:sz="4" w:space="0" w:color="auto"/>
            </w:tcBorders>
            <w:shd w:val="clear" w:color="auto" w:fill="auto"/>
            <w:vAlign w:val="center"/>
          </w:tcPr>
          <w:p w14:paraId="667314A0" w14:textId="77777777" w:rsidR="00660125" w:rsidRDefault="00000000">
            <w:pPr>
              <w:pStyle w:val="ae"/>
            </w:pPr>
            <w:r>
              <w:rPr>
                <w:rFonts w:hint="eastAsia"/>
              </w:rPr>
              <w:t>国内非婚生婴儿出生登记</w:t>
            </w:r>
          </w:p>
        </w:tc>
        <w:tc>
          <w:tcPr>
            <w:tcW w:w="1186" w:type="dxa"/>
            <w:tcBorders>
              <w:top w:val="nil"/>
              <w:left w:val="nil"/>
              <w:bottom w:val="single" w:sz="4" w:space="0" w:color="auto"/>
              <w:right w:val="single" w:sz="4" w:space="0" w:color="auto"/>
            </w:tcBorders>
            <w:shd w:val="clear" w:color="auto" w:fill="auto"/>
            <w:vAlign w:val="center"/>
          </w:tcPr>
          <w:p w14:paraId="67EB2C58" w14:textId="77777777" w:rsidR="00660125" w:rsidRDefault="00000000">
            <w:pPr>
              <w:pStyle w:val="ae"/>
            </w:pPr>
            <w:proofErr w:type="gramStart"/>
            <w:r>
              <w:rPr>
                <w:rFonts w:hint="eastAsia"/>
              </w:rPr>
              <w:t>零材料办</w:t>
            </w:r>
            <w:proofErr w:type="gramEnd"/>
          </w:p>
        </w:tc>
      </w:tr>
      <w:tr w:rsidR="00660125" w14:paraId="37C618C1"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5D353B11" w14:textId="77777777" w:rsidR="00660125" w:rsidRDefault="00000000">
            <w:pPr>
              <w:pStyle w:val="ae"/>
            </w:pPr>
            <w:r>
              <w:rPr>
                <w:rFonts w:hint="eastAsia"/>
              </w:rPr>
              <w:t>29</w:t>
            </w:r>
          </w:p>
        </w:tc>
        <w:tc>
          <w:tcPr>
            <w:tcW w:w="1590" w:type="dxa"/>
            <w:tcBorders>
              <w:top w:val="nil"/>
              <w:left w:val="nil"/>
              <w:bottom w:val="single" w:sz="4" w:space="0" w:color="auto"/>
              <w:right w:val="single" w:sz="4" w:space="0" w:color="auto"/>
            </w:tcBorders>
            <w:shd w:val="clear" w:color="auto" w:fill="auto"/>
            <w:vAlign w:val="center"/>
          </w:tcPr>
          <w:p w14:paraId="5E27E293"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3B2C14B8" w14:textId="77777777" w:rsidR="00660125" w:rsidRDefault="00000000">
            <w:pPr>
              <w:pStyle w:val="ae"/>
            </w:pPr>
            <w:r>
              <w:rPr>
                <w:rFonts w:hint="eastAsia"/>
              </w:rPr>
              <w:t>出生登记</w:t>
            </w:r>
          </w:p>
        </w:tc>
        <w:tc>
          <w:tcPr>
            <w:tcW w:w="2855" w:type="dxa"/>
            <w:tcBorders>
              <w:top w:val="nil"/>
              <w:left w:val="nil"/>
              <w:bottom w:val="single" w:sz="4" w:space="0" w:color="auto"/>
              <w:right w:val="single" w:sz="4" w:space="0" w:color="auto"/>
            </w:tcBorders>
            <w:shd w:val="clear" w:color="auto" w:fill="auto"/>
            <w:vAlign w:val="center"/>
          </w:tcPr>
          <w:p w14:paraId="25239F3A" w14:textId="77777777" w:rsidR="00660125" w:rsidRDefault="00000000">
            <w:pPr>
              <w:pStyle w:val="ae"/>
            </w:pPr>
            <w:r>
              <w:rPr>
                <w:rFonts w:hint="eastAsia"/>
              </w:rPr>
              <w:t>国外婚生婴儿出生登记</w:t>
            </w:r>
          </w:p>
        </w:tc>
        <w:tc>
          <w:tcPr>
            <w:tcW w:w="1186" w:type="dxa"/>
            <w:tcBorders>
              <w:top w:val="nil"/>
              <w:left w:val="nil"/>
              <w:bottom w:val="single" w:sz="4" w:space="0" w:color="auto"/>
              <w:right w:val="single" w:sz="4" w:space="0" w:color="auto"/>
            </w:tcBorders>
            <w:shd w:val="clear" w:color="auto" w:fill="auto"/>
            <w:vAlign w:val="center"/>
          </w:tcPr>
          <w:p w14:paraId="62A03961" w14:textId="77777777" w:rsidR="00660125" w:rsidRDefault="00000000">
            <w:pPr>
              <w:pStyle w:val="ae"/>
            </w:pPr>
            <w:proofErr w:type="gramStart"/>
            <w:r>
              <w:rPr>
                <w:rFonts w:hint="eastAsia"/>
              </w:rPr>
              <w:t>零材料办</w:t>
            </w:r>
            <w:proofErr w:type="gramEnd"/>
          </w:p>
        </w:tc>
      </w:tr>
      <w:tr w:rsidR="00660125" w14:paraId="57DA6396"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5B067C6" w14:textId="77777777" w:rsidR="00660125" w:rsidRDefault="00000000">
            <w:pPr>
              <w:pStyle w:val="ae"/>
            </w:pPr>
            <w:r>
              <w:rPr>
                <w:rFonts w:hint="eastAsia"/>
              </w:rPr>
              <w:t>30</w:t>
            </w:r>
          </w:p>
        </w:tc>
        <w:tc>
          <w:tcPr>
            <w:tcW w:w="1590" w:type="dxa"/>
            <w:tcBorders>
              <w:top w:val="nil"/>
              <w:left w:val="nil"/>
              <w:bottom w:val="single" w:sz="4" w:space="0" w:color="auto"/>
              <w:right w:val="single" w:sz="4" w:space="0" w:color="auto"/>
            </w:tcBorders>
            <w:shd w:val="clear" w:color="auto" w:fill="auto"/>
            <w:vAlign w:val="center"/>
          </w:tcPr>
          <w:p w14:paraId="1B89F198"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160625D2" w14:textId="77777777" w:rsidR="00660125" w:rsidRDefault="00000000">
            <w:pPr>
              <w:pStyle w:val="ae"/>
            </w:pPr>
            <w:r>
              <w:rPr>
                <w:rFonts w:hint="eastAsia"/>
              </w:rPr>
              <w:t>出生登记</w:t>
            </w:r>
          </w:p>
        </w:tc>
        <w:tc>
          <w:tcPr>
            <w:tcW w:w="2855" w:type="dxa"/>
            <w:tcBorders>
              <w:top w:val="nil"/>
              <w:left w:val="nil"/>
              <w:bottom w:val="single" w:sz="4" w:space="0" w:color="auto"/>
              <w:right w:val="single" w:sz="4" w:space="0" w:color="auto"/>
            </w:tcBorders>
            <w:shd w:val="clear" w:color="auto" w:fill="auto"/>
            <w:vAlign w:val="center"/>
          </w:tcPr>
          <w:p w14:paraId="04E5955A" w14:textId="77777777" w:rsidR="00660125" w:rsidRDefault="00000000">
            <w:pPr>
              <w:pStyle w:val="ae"/>
            </w:pPr>
            <w:r>
              <w:rPr>
                <w:rFonts w:hint="eastAsia"/>
              </w:rPr>
              <w:t>国外非婚生婴儿出生登记</w:t>
            </w:r>
          </w:p>
        </w:tc>
        <w:tc>
          <w:tcPr>
            <w:tcW w:w="1186" w:type="dxa"/>
            <w:tcBorders>
              <w:top w:val="nil"/>
              <w:left w:val="nil"/>
              <w:bottom w:val="single" w:sz="4" w:space="0" w:color="auto"/>
              <w:right w:val="single" w:sz="4" w:space="0" w:color="auto"/>
            </w:tcBorders>
            <w:shd w:val="clear" w:color="auto" w:fill="auto"/>
            <w:vAlign w:val="center"/>
          </w:tcPr>
          <w:p w14:paraId="769F49AD" w14:textId="77777777" w:rsidR="00660125" w:rsidRDefault="00000000">
            <w:pPr>
              <w:pStyle w:val="ae"/>
            </w:pPr>
            <w:proofErr w:type="gramStart"/>
            <w:r>
              <w:rPr>
                <w:rFonts w:hint="eastAsia"/>
              </w:rPr>
              <w:t>零材料办</w:t>
            </w:r>
            <w:proofErr w:type="gramEnd"/>
          </w:p>
        </w:tc>
      </w:tr>
      <w:tr w:rsidR="00660125" w14:paraId="265403ED"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702B6780" w14:textId="77777777" w:rsidR="00660125" w:rsidRDefault="00000000">
            <w:pPr>
              <w:pStyle w:val="ae"/>
            </w:pPr>
            <w:r>
              <w:rPr>
                <w:rFonts w:hint="eastAsia"/>
              </w:rPr>
              <w:t>31</w:t>
            </w:r>
          </w:p>
        </w:tc>
        <w:tc>
          <w:tcPr>
            <w:tcW w:w="1590" w:type="dxa"/>
            <w:tcBorders>
              <w:top w:val="nil"/>
              <w:left w:val="nil"/>
              <w:bottom w:val="single" w:sz="4" w:space="0" w:color="auto"/>
              <w:right w:val="single" w:sz="4" w:space="0" w:color="auto"/>
            </w:tcBorders>
            <w:shd w:val="clear" w:color="auto" w:fill="auto"/>
            <w:vAlign w:val="center"/>
          </w:tcPr>
          <w:p w14:paraId="4C2E9CEC"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3346FAA7" w14:textId="77777777" w:rsidR="00660125" w:rsidRDefault="00000000">
            <w:pPr>
              <w:pStyle w:val="ae"/>
            </w:pPr>
            <w:r>
              <w:rPr>
                <w:rFonts w:hint="eastAsia"/>
              </w:rPr>
              <w:t>无户口人员登记户口</w:t>
            </w:r>
          </w:p>
        </w:tc>
        <w:tc>
          <w:tcPr>
            <w:tcW w:w="2855" w:type="dxa"/>
            <w:tcBorders>
              <w:top w:val="nil"/>
              <w:left w:val="nil"/>
              <w:bottom w:val="single" w:sz="4" w:space="0" w:color="auto"/>
              <w:right w:val="single" w:sz="4" w:space="0" w:color="auto"/>
            </w:tcBorders>
            <w:shd w:val="clear" w:color="auto" w:fill="auto"/>
            <w:vAlign w:val="center"/>
          </w:tcPr>
          <w:p w14:paraId="450AA83E" w14:textId="77777777" w:rsidR="00660125" w:rsidRDefault="00000000">
            <w:pPr>
              <w:pStyle w:val="ae"/>
            </w:pPr>
            <w:r>
              <w:rPr>
                <w:rFonts w:hint="eastAsia"/>
              </w:rPr>
              <w:t>社会福利机构抚养弃婴儿童落户</w:t>
            </w:r>
          </w:p>
        </w:tc>
        <w:tc>
          <w:tcPr>
            <w:tcW w:w="1186" w:type="dxa"/>
            <w:tcBorders>
              <w:top w:val="nil"/>
              <w:left w:val="nil"/>
              <w:bottom w:val="single" w:sz="4" w:space="0" w:color="auto"/>
              <w:right w:val="single" w:sz="4" w:space="0" w:color="auto"/>
            </w:tcBorders>
            <w:shd w:val="clear" w:color="auto" w:fill="auto"/>
            <w:vAlign w:val="center"/>
          </w:tcPr>
          <w:p w14:paraId="44E5289E" w14:textId="77777777" w:rsidR="00660125" w:rsidRDefault="00000000">
            <w:pPr>
              <w:pStyle w:val="ae"/>
            </w:pPr>
            <w:proofErr w:type="gramStart"/>
            <w:r>
              <w:rPr>
                <w:rFonts w:hint="eastAsia"/>
              </w:rPr>
              <w:t>零材料办</w:t>
            </w:r>
            <w:proofErr w:type="gramEnd"/>
          </w:p>
        </w:tc>
      </w:tr>
      <w:tr w:rsidR="00660125" w14:paraId="45B90330"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0275C5D" w14:textId="77777777" w:rsidR="00660125" w:rsidRDefault="00000000">
            <w:pPr>
              <w:pStyle w:val="ae"/>
            </w:pPr>
            <w:r>
              <w:rPr>
                <w:rFonts w:hint="eastAsia"/>
              </w:rPr>
              <w:t>32</w:t>
            </w:r>
          </w:p>
        </w:tc>
        <w:tc>
          <w:tcPr>
            <w:tcW w:w="1590" w:type="dxa"/>
            <w:tcBorders>
              <w:top w:val="nil"/>
              <w:left w:val="nil"/>
              <w:bottom w:val="single" w:sz="4" w:space="0" w:color="auto"/>
              <w:right w:val="single" w:sz="4" w:space="0" w:color="auto"/>
            </w:tcBorders>
            <w:shd w:val="clear" w:color="auto" w:fill="auto"/>
            <w:vAlign w:val="center"/>
          </w:tcPr>
          <w:p w14:paraId="010F1748"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3AFCE12D" w14:textId="77777777" w:rsidR="00660125" w:rsidRDefault="00000000">
            <w:pPr>
              <w:pStyle w:val="ae"/>
            </w:pPr>
            <w:r>
              <w:rPr>
                <w:rFonts w:hint="eastAsia"/>
              </w:rPr>
              <w:t>无户口人员登记户口</w:t>
            </w:r>
          </w:p>
        </w:tc>
        <w:tc>
          <w:tcPr>
            <w:tcW w:w="2855" w:type="dxa"/>
            <w:tcBorders>
              <w:top w:val="nil"/>
              <w:left w:val="nil"/>
              <w:bottom w:val="single" w:sz="4" w:space="0" w:color="auto"/>
              <w:right w:val="single" w:sz="4" w:space="0" w:color="auto"/>
            </w:tcBorders>
            <w:shd w:val="clear" w:color="auto" w:fill="auto"/>
            <w:vAlign w:val="center"/>
          </w:tcPr>
          <w:p w14:paraId="12575028" w14:textId="77777777" w:rsidR="00660125" w:rsidRDefault="00000000">
            <w:pPr>
              <w:pStyle w:val="ae"/>
            </w:pPr>
            <w:r>
              <w:rPr>
                <w:rFonts w:hint="eastAsia"/>
              </w:rPr>
              <w:t>迁出未落户人员恢复户口</w:t>
            </w:r>
          </w:p>
        </w:tc>
        <w:tc>
          <w:tcPr>
            <w:tcW w:w="1186" w:type="dxa"/>
            <w:tcBorders>
              <w:top w:val="nil"/>
              <w:left w:val="nil"/>
              <w:bottom w:val="single" w:sz="4" w:space="0" w:color="auto"/>
              <w:right w:val="single" w:sz="4" w:space="0" w:color="auto"/>
            </w:tcBorders>
            <w:shd w:val="clear" w:color="auto" w:fill="auto"/>
            <w:vAlign w:val="center"/>
          </w:tcPr>
          <w:p w14:paraId="3AAACE4C" w14:textId="77777777" w:rsidR="00660125" w:rsidRDefault="00000000">
            <w:pPr>
              <w:pStyle w:val="ae"/>
            </w:pPr>
            <w:proofErr w:type="gramStart"/>
            <w:r>
              <w:rPr>
                <w:rFonts w:hint="eastAsia"/>
              </w:rPr>
              <w:t>零材料办</w:t>
            </w:r>
            <w:proofErr w:type="gramEnd"/>
          </w:p>
        </w:tc>
      </w:tr>
      <w:tr w:rsidR="00660125" w14:paraId="3321E6DA"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65BC3083" w14:textId="77777777" w:rsidR="00660125" w:rsidRDefault="00000000">
            <w:pPr>
              <w:pStyle w:val="ae"/>
            </w:pPr>
            <w:r>
              <w:rPr>
                <w:rFonts w:hint="eastAsia"/>
              </w:rPr>
              <w:t>33</w:t>
            </w:r>
          </w:p>
        </w:tc>
        <w:tc>
          <w:tcPr>
            <w:tcW w:w="1590" w:type="dxa"/>
            <w:tcBorders>
              <w:top w:val="nil"/>
              <w:left w:val="nil"/>
              <w:bottom w:val="single" w:sz="4" w:space="0" w:color="auto"/>
              <w:right w:val="single" w:sz="4" w:space="0" w:color="auto"/>
            </w:tcBorders>
            <w:shd w:val="clear" w:color="auto" w:fill="auto"/>
            <w:vAlign w:val="center"/>
          </w:tcPr>
          <w:p w14:paraId="7F9DF6E4"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6A1578D8" w14:textId="77777777" w:rsidR="00660125" w:rsidRDefault="00000000">
            <w:pPr>
              <w:pStyle w:val="ae"/>
            </w:pPr>
            <w:r>
              <w:rPr>
                <w:rFonts w:hint="eastAsia"/>
              </w:rPr>
              <w:t>转业安置落户</w:t>
            </w:r>
          </w:p>
        </w:tc>
        <w:tc>
          <w:tcPr>
            <w:tcW w:w="2855" w:type="dxa"/>
            <w:tcBorders>
              <w:top w:val="nil"/>
              <w:left w:val="nil"/>
              <w:bottom w:val="single" w:sz="4" w:space="0" w:color="auto"/>
              <w:right w:val="single" w:sz="4" w:space="0" w:color="auto"/>
            </w:tcBorders>
            <w:shd w:val="clear" w:color="auto" w:fill="auto"/>
            <w:vAlign w:val="center"/>
          </w:tcPr>
          <w:p w14:paraId="54C9E596" w14:textId="77777777" w:rsidR="00660125" w:rsidRDefault="00000000">
            <w:pPr>
              <w:pStyle w:val="ae"/>
            </w:pPr>
            <w:r>
              <w:rPr>
                <w:rFonts w:hint="eastAsia"/>
              </w:rPr>
              <w:t>退役士兵安置落户</w:t>
            </w:r>
          </w:p>
        </w:tc>
        <w:tc>
          <w:tcPr>
            <w:tcW w:w="1186" w:type="dxa"/>
            <w:tcBorders>
              <w:top w:val="nil"/>
              <w:left w:val="nil"/>
              <w:bottom w:val="single" w:sz="4" w:space="0" w:color="auto"/>
              <w:right w:val="single" w:sz="4" w:space="0" w:color="auto"/>
            </w:tcBorders>
            <w:shd w:val="clear" w:color="auto" w:fill="auto"/>
            <w:vAlign w:val="center"/>
          </w:tcPr>
          <w:p w14:paraId="607993A4" w14:textId="77777777" w:rsidR="00660125" w:rsidRDefault="00000000">
            <w:pPr>
              <w:pStyle w:val="ae"/>
            </w:pPr>
            <w:proofErr w:type="gramStart"/>
            <w:r>
              <w:rPr>
                <w:rFonts w:hint="eastAsia"/>
              </w:rPr>
              <w:t>零材料办</w:t>
            </w:r>
            <w:proofErr w:type="gramEnd"/>
          </w:p>
        </w:tc>
      </w:tr>
      <w:tr w:rsidR="00660125" w14:paraId="68CC3078"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36A1FEBB" w14:textId="77777777" w:rsidR="00660125" w:rsidRDefault="00000000">
            <w:pPr>
              <w:pStyle w:val="ae"/>
            </w:pPr>
            <w:r>
              <w:rPr>
                <w:rFonts w:hint="eastAsia"/>
              </w:rPr>
              <w:t>34</w:t>
            </w:r>
          </w:p>
        </w:tc>
        <w:tc>
          <w:tcPr>
            <w:tcW w:w="1590" w:type="dxa"/>
            <w:tcBorders>
              <w:top w:val="nil"/>
              <w:left w:val="nil"/>
              <w:bottom w:val="single" w:sz="4" w:space="0" w:color="auto"/>
              <w:right w:val="single" w:sz="4" w:space="0" w:color="auto"/>
            </w:tcBorders>
            <w:shd w:val="clear" w:color="auto" w:fill="auto"/>
            <w:vAlign w:val="center"/>
          </w:tcPr>
          <w:p w14:paraId="7FB614FC"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07500B93" w14:textId="77777777" w:rsidR="00660125" w:rsidRDefault="00000000">
            <w:pPr>
              <w:pStyle w:val="ae"/>
            </w:pPr>
            <w:r>
              <w:rPr>
                <w:rFonts w:hint="eastAsia"/>
              </w:rPr>
              <w:t>转业安置落户</w:t>
            </w:r>
          </w:p>
        </w:tc>
        <w:tc>
          <w:tcPr>
            <w:tcW w:w="2855" w:type="dxa"/>
            <w:tcBorders>
              <w:top w:val="nil"/>
              <w:left w:val="nil"/>
              <w:bottom w:val="single" w:sz="4" w:space="0" w:color="auto"/>
              <w:right w:val="single" w:sz="4" w:space="0" w:color="auto"/>
            </w:tcBorders>
            <w:shd w:val="clear" w:color="auto" w:fill="auto"/>
            <w:vAlign w:val="center"/>
          </w:tcPr>
          <w:p w14:paraId="24D8BBFA" w14:textId="77777777" w:rsidR="00660125" w:rsidRDefault="00000000">
            <w:pPr>
              <w:pStyle w:val="ae"/>
            </w:pPr>
            <w:r>
              <w:rPr>
                <w:rFonts w:hint="eastAsia"/>
              </w:rPr>
              <w:t>军队转业干部安置落户</w:t>
            </w:r>
          </w:p>
        </w:tc>
        <w:tc>
          <w:tcPr>
            <w:tcW w:w="1186" w:type="dxa"/>
            <w:tcBorders>
              <w:top w:val="nil"/>
              <w:left w:val="nil"/>
              <w:bottom w:val="single" w:sz="4" w:space="0" w:color="auto"/>
              <w:right w:val="single" w:sz="4" w:space="0" w:color="auto"/>
            </w:tcBorders>
            <w:shd w:val="clear" w:color="auto" w:fill="auto"/>
            <w:vAlign w:val="center"/>
          </w:tcPr>
          <w:p w14:paraId="29B03ACA" w14:textId="77777777" w:rsidR="00660125" w:rsidRDefault="00000000">
            <w:pPr>
              <w:pStyle w:val="ae"/>
            </w:pPr>
            <w:proofErr w:type="gramStart"/>
            <w:r>
              <w:rPr>
                <w:rFonts w:hint="eastAsia"/>
              </w:rPr>
              <w:t>零材料办</w:t>
            </w:r>
            <w:proofErr w:type="gramEnd"/>
          </w:p>
        </w:tc>
      </w:tr>
      <w:tr w:rsidR="00660125" w14:paraId="02DBF579"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7C6C6AAB" w14:textId="77777777" w:rsidR="00660125" w:rsidRDefault="00000000">
            <w:pPr>
              <w:pStyle w:val="ae"/>
            </w:pPr>
            <w:r>
              <w:rPr>
                <w:rFonts w:hint="eastAsia"/>
              </w:rPr>
              <w:t>35</w:t>
            </w:r>
          </w:p>
        </w:tc>
        <w:tc>
          <w:tcPr>
            <w:tcW w:w="1590" w:type="dxa"/>
            <w:tcBorders>
              <w:top w:val="nil"/>
              <w:left w:val="nil"/>
              <w:bottom w:val="single" w:sz="4" w:space="0" w:color="auto"/>
              <w:right w:val="single" w:sz="4" w:space="0" w:color="auto"/>
            </w:tcBorders>
            <w:shd w:val="clear" w:color="auto" w:fill="auto"/>
            <w:vAlign w:val="center"/>
          </w:tcPr>
          <w:p w14:paraId="664524B8"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059E97C4" w14:textId="77777777" w:rsidR="00660125" w:rsidRDefault="00000000">
            <w:pPr>
              <w:pStyle w:val="ae"/>
            </w:pPr>
            <w:r>
              <w:rPr>
                <w:rFonts w:hint="eastAsia"/>
              </w:rPr>
              <w:t>转业安置落户</w:t>
            </w:r>
          </w:p>
        </w:tc>
        <w:tc>
          <w:tcPr>
            <w:tcW w:w="2855" w:type="dxa"/>
            <w:tcBorders>
              <w:top w:val="nil"/>
              <w:left w:val="nil"/>
              <w:bottom w:val="single" w:sz="4" w:space="0" w:color="auto"/>
              <w:right w:val="single" w:sz="4" w:space="0" w:color="auto"/>
            </w:tcBorders>
            <w:shd w:val="clear" w:color="auto" w:fill="auto"/>
            <w:vAlign w:val="center"/>
          </w:tcPr>
          <w:p w14:paraId="3030E36A" w14:textId="77777777" w:rsidR="00660125" w:rsidRDefault="00000000">
            <w:pPr>
              <w:pStyle w:val="ae"/>
            </w:pPr>
            <w:r>
              <w:rPr>
                <w:rFonts w:hint="eastAsia"/>
              </w:rPr>
              <w:t>军休干部安置落户</w:t>
            </w:r>
          </w:p>
        </w:tc>
        <w:tc>
          <w:tcPr>
            <w:tcW w:w="1186" w:type="dxa"/>
            <w:tcBorders>
              <w:top w:val="nil"/>
              <w:left w:val="nil"/>
              <w:bottom w:val="single" w:sz="4" w:space="0" w:color="auto"/>
              <w:right w:val="single" w:sz="4" w:space="0" w:color="auto"/>
            </w:tcBorders>
            <w:shd w:val="clear" w:color="auto" w:fill="auto"/>
            <w:vAlign w:val="center"/>
          </w:tcPr>
          <w:p w14:paraId="5E912F99" w14:textId="77777777" w:rsidR="00660125" w:rsidRDefault="00000000">
            <w:pPr>
              <w:pStyle w:val="ae"/>
            </w:pPr>
            <w:proofErr w:type="gramStart"/>
            <w:r>
              <w:rPr>
                <w:rFonts w:hint="eastAsia"/>
              </w:rPr>
              <w:t>零材料办</w:t>
            </w:r>
            <w:proofErr w:type="gramEnd"/>
          </w:p>
        </w:tc>
      </w:tr>
      <w:tr w:rsidR="00660125" w14:paraId="23A642CE"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B64E438" w14:textId="77777777" w:rsidR="00660125" w:rsidRDefault="00000000">
            <w:pPr>
              <w:pStyle w:val="ae"/>
            </w:pPr>
            <w:r>
              <w:rPr>
                <w:rFonts w:hint="eastAsia"/>
              </w:rPr>
              <w:t>36</w:t>
            </w:r>
          </w:p>
        </w:tc>
        <w:tc>
          <w:tcPr>
            <w:tcW w:w="1590" w:type="dxa"/>
            <w:tcBorders>
              <w:top w:val="nil"/>
              <w:left w:val="nil"/>
              <w:bottom w:val="single" w:sz="4" w:space="0" w:color="auto"/>
              <w:right w:val="single" w:sz="4" w:space="0" w:color="auto"/>
            </w:tcBorders>
            <w:shd w:val="clear" w:color="auto" w:fill="auto"/>
            <w:vAlign w:val="center"/>
          </w:tcPr>
          <w:p w14:paraId="78941A33"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64BE0FE9" w14:textId="77777777" w:rsidR="00660125" w:rsidRDefault="00000000">
            <w:pPr>
              <w:pStyle w:val="ae"/>
            </w:pPr>
            <w:r>
              <w:rPr>
                <w:rFonts w:hint="eastAsia"/>
              </w:rPr>
              <w:t>转业安置落户</w:t>
            </w:r>
          </w:p>
        </w:tc>
        <w:tc>
          <w:tcPr>
            <w:tcW w:w="2855" w:type="dxa"/>
            <w:tcBorders>
              <w:top w:val="nil"/>
              <w:left w:val="nil"/>
              <w:bottom w:val="single" w:sz="4" w:space="0" w:color="auto"/>
              <w:right w:val="single" w:sz="4" w:space="0" w:color="auto"/>
            </w:tcBorders>
            <w:shd w:val="clear" w:color="auto" w:fill="auto"/>
            <w:vAlign w:val="center"/>
          </w:tcPr>
          <w:p w14:paraId="6A75415F" w14:textId="77777777" w:rsidR="00660125" w:rsidRDefault="00000000">
            <w:pPr>
              <w:pStyle w:val="ae"/>
            </w:pPr>
            <w:r>
              <w:rPr>
                <w:rFonts w:hint="eastAsia"/>
              </w:rPr>
              <w:t>军队复员干部安置落户</w:t>
            </w:r>
          </w:p>
        </w:tc>
        <w:tc>
          <w:tcPr>
            <w:tcW w:w="1186" w:type="dxa"/>
            <w:tcBorders>
              <w:top w:val="nil"/>
              <w:left w:val="nil"/>
              <w:bottom w:val="single" w:sz="4" w:space="0" w:color="auto"/>
              <w:right w:val="single" w:sz="4" w:space="0" w:color="auto"/>
            </w:tcBorders>
            <w:shd w:val="clear" w:color="auto" w:fill="auto"/>
            <w:vAlign w:val="center"/>
          </w:tcPr>
          <w:p w14:paraId="2F59D0A6" w14:textId="77777777" w:rsidR="00660125" w:rsidRDefault="00000000">
            <w:pPr>
              <w:pStyle w:val="ae"/>
            </w:pPr>
            <w:proofErr w:type="gramStart"/>
            <w:r>
              <w:rPr>
                <w:rFonts w:hint="eastAsia"/>
              </w:rPr>
              <w:t>零材料办</w:t>
            </w:r>
            <w:proofErr w:type="gramEnd"/>
          </w:p>
        </w:tc>
      </w:tr>
      <w:tr w:rsidR="00660125" w14:paraId="03229A8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3C5D8BCA" w14:textId="77777777" w:rsidR="00660125" w:rsidRDefault="00000000">
            <w:pPr>
              <w:pStyle w:val="ae"/>
            </w:pPr>
            <w:r>
              <w:rPr>
                <w:rFonts w:hint="eastAsia"/>
              </w:rPr>
              <w:t>37</w:t>
            </w:r>
          </w:p>
        </w:tc>
        <w:tc>
          <w:tcPr>
            <w:tcW w:w="1590" w:type="dxa"/>
            <w:tcBorders>
              <w:top w:val="nil"/>
              <w:left w:val="nil"/>
              <w:bottom w:val="single" w:sz="4" w:space="0" w:color="auto"/>
              <w:right w:val="single" w:sz="4" w:space="0" w:color="auto"/>
            </w:tcBorders>
            <w:shd w:val="clear" w:color="auto" w:fill="auto"/>
            <w:vAlign w:val="center"/>
          </w:tcPr>
          <w:p w14:paraId="6BC88BA3"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07A1E275" w14:textId="77777777" w:rsidR="00660125" w:rsidRDefault="00000000">
            <w:pPr>
              <w:pStyle w:val="ae"/>
            </w:pPr>
            <w:r>
              <w:rPr>
                <w:rFonts w:hint="eastAsia"/>
              </w:rPr>
              <w:t>转业安置落户</w:t>
            </w:r>
          </w:p>
        </w:tc>
        <w:tc>
          <w:tcPr>
            <w:tcW w:w="2855" w:type="dxa"/>
            <w:tcBorders>
              <w:top w:val="nil"/>
              <w:left w:val="nil"/>
              <w:bottom w:val="single" w:sz="4" w:space="0" w:color="auto"/>
              <w:right w:val="single" w:sz="4" w:space="0" w:color="auto"/>
            </w:tcBorders>
            <w:shd w:val="clear" w:color="auto" w:fill="auto"/>
            <w:vAlign w:val="center"/>
          </w:tcPr>
          <w:p w14:paraId="687947E4" w14:textId="77777777" w:rsidR="00660125" w:rsidRDefault="00000000">
            <w:pPr>
              <w:pStyle w:val="ae"/>
            </w:pPr>
            <w:r>
              <w:rPr>
                <w:rFonts w:hint="eastAsia"/>
              </w:rPr>
              <w:t>军队无军籍退休退职职工安置落户</w:t>
            </w:r>
          </w:p>
        </w:tc>
        <w:tc>
          <w:tcPr>
            <w:tcW w:w="1186" w:type="dxa"/>
            <w:tcBorders>
              <w:top w:val="nil"/>
              <w:left w:val="nil"/>
              <w:bottom w:val="single" w:sz="4" w:space="0" w:color="auto"/>
              <w:right w:val="single" w:sz="4" w:space="0" w:color="auto"/>
            </w:tcBorders>
            <w:shd w:val="clear" w:color="auto" w:fill="auto"/>
            <w:vAlign w:val="center"/>
          </w:tcPr>
          <w:p w14:paraId="0FC7E82C" w14:textId="77777777" w:rsidR="00660125" w:rsidRDefault="00000000">
            <w:pPr>
              <w:pStyle w:val="ae"/>
            </w:pPr>
            <w:proofErr w:type="gramStart"/>
            <w:r>
              <w:rPr>
                <w:rFonts w:hint="eastAsia"/>
              </w:rPr>
              <w:t>零材料办</w:t>
            </w:r>
            <w:proofErr w:type="gramEnd"/>
          </w:p>
        </w:tc>
      </w:tr>
      <w:tr w:rsidR="00660125" w14:paraId="5C740B89"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618E1B61" w14:textId="77777777" w:rsidR="00660125" w:rsidRDefault="00000000">
            <w:pPr>
              <w:pStyle w:val="ae"/>
            </w:pPr>
            <w:r>
              <w:rPr>
                <w:rFonts w:hint="eastAsia"/>
              </w:rPr>
              <w:t>38</w:t>
            </w:r>
          </w:p>
        </w:tc>
        <w:tc>
          <w:tcPr>
            <w:tcW w:w="1590" w:type="dxa"/>
            <w:tcBorders>
              <w:top w:val="nil"/>
              <w:left w:val="nil"/>
              <w:bottom w:val="single" w:sz="4" w:space="0" w:color="auto"/>
              <w:right w:val="single" w:sz="4" w:space="0" w:color="auto"/>
            </w:tcBorders>
            <w:shd w:val="clear" w:color="auto" w:fill="auto"/>
            <w:vAlign w:val="center"/>
          </w:tcPr>
          <w:p w14:paraId="23BD5440"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3155D6F8" w14:textId="77777777" w:rsidR="00660125" w:rsidRDefault="00000000">
            <w:pPr>
              <w:pStyle w:val="ae"/>
            </w:pPr>
            <w:r>
              <w:rPr>
                <w:rFonts w:hint="eastAsia"/>
              </w:rPr>
              <w:t>转业安置落户</w:t>
            </w:r>
          </w:p>
        </w:tc>
        <w:tc>
          <w:tcPr>
            <w:tcW w:w="2855" w:type="dxa"/>
            <w:tcBorders>
              <w:top w:val="nil"/>
              <w:left w:val="nil"/>
              <w:bottom w:val="single" w:sz="4" w:space="0" w:color="auto"/>
              <w:right w:val="single" w:sz="4" w:space="0" w:color="auto"/>
            </w:tcBorders>
            <w:shd w:val="clear" w:color="auto" w:fill="auto"/>
            <w:vAlign w:val="center"/>
          </w:tcPr>
          <w:p w14:paraId="4524B904" w14:textId="77777777" w:rsidR="00660125" w:rsidRDefault="00000000">
            <w:pPr>
              <w:pStyle w:val="ae"/>
            </w:pPr>
            <w:r>
              <w:rPr>
                <w:rFonts w:hint="eastAsia"/>
              </w:rPr>
              <w:t>退役军人随调随迁家属安置落户</w:t>
            </w:r>
          </w:p>
        </w:tc>
        <w:tc>
          <w:tcPr>
            <w:tcW w:w="1186" w:type="dxa"/>
            <w:tcBorders>
              <w:top w:val="nil"/>
              <w:left w:val="nil"/>
              <w:bottom w:val="single" w:sz="4" w:space="0" w:color="auto"/>
              <w:right w:val="single" w:sz="4" w:space="0" w:color="auto"/>
            </w:tcBorders>
            <w:shd w:val="clear" w:color="auto" w:fill="auto"/>
            <w:vAlign w:val="center"/>
          </w:tcPr>
          <w:p w14:paraId="2CDAAEE3" w14:textId="77777777" w:rsidR="00660125" w:rsidRDefault="00000000">
            <w:pPr>
              <w:pStyle w:val="ae"/>
            </w:pPr>
            <w:proofErr w:type="gramStart"/>
            <w:r>
              <w:rPr>
                <w:rFonts w:hint="eastAsia"/>
              </w:rPr>
              <w:t>零材料办</w:t>
            </w:r>
            <w:proofErr w:type="gramEnd"/>
          </w:p>
        </w:tc>
      </w:tr>
      <w:tr w:rsidR="00660125" w14:paraId="77B291CA"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6AEB7523" w14:textId="77777777" w:rsidR="00660125" w:rsidRDefault="00000000">
            <w:pPr>
              <w:pStyle w:val="ae"/>
            </w:pPr>
            <w:r>
              <w:rPr>
                <w:rFonts w:hint="eastAsia"/>
              </w:rPr>
              <w:t>39</w:t>
            </w:r>
          </w:p>
        </w:tc>
        <w:tc>
          <w:tcPr>
            <w:tcW w:w="1590" w:type="dxa"/>
            <w:tcBorders>
              <w:top w:val="nil"/>
              <w:left w:val="nil"/>
              <w:bottom w:val="single" w:sz="4" w:space="0" w:color="auto"/>
              <w:right w:val="single" w:sz="4" w:space="0" w:color="auto"/>
            </w:tcBorders>
            <w:shd w:val="clear" w:color="auto" w:fill="auto"/>
            <w:vAlign w:val="center"/>
          </w:tcPr>
          <w:p w14:paraId="65F9AEE8" w14:textId="77777777" w:rsidR="00660125" w:rsidRDefault="00000000">
            <w:pPr>
              <w:pStyle w:val="ae"/>
            </w:pPr>
            <w:r>
              <w:rPr>
                <w:rFonts w:hint="eastAsia"/>
              </w:rPr>
              <w:t>户口登记</w:t>
            </w:r>
          </w:p>
        </w:tc>
        <w:tc>
          <w:tcPr>
            <w:tcW w:w="2046" w:type="dxa"/>
            <w:tcBorders>
              <w:top w:val="nil"/>
              <w:left w:val="nil"/>
              <w:bottom w:val="single" w:sz="4" w:space="0" w:color="auto"/>
              <w:right w:val="single" w:sz="4" w:space="0" w:color="auto"/>
            </w:tcBorders>
            <w:shd w:val="clear" w:color="auto" w:fill="auto"/>
            <w:vAlign w:val="center"/>
          </w:tcPr>
          <w:p w14:paraId="36B7E967" w14:textId="77777777" w:rsidR="00660125" w:rsidRDefault="00000000">
            <w:pPr>
              <w:pStyle w:val="ae"/>
            </w:pPr>
            <w:r>
              <w:rPr>
                <w:rFonts w:hint="eastAsia"/>
              </w:rPr>
              <w:t>收养登记</w:t>
            </w:r>
          </w:p>
        </w:tc>
        <w:tc>
          <w:tcPr>
            <w:tcW w:w="2855" w:type="dxa"/>
            <w:tcBorders>
              <w:top w:val="nil"/>
              <w:left w:val="nil"/>
              <w:bottom w:val="single" w:sz="4" w:space="0" w:color="auto"/>
              <w:right w:val="single" w:sz="4" w:space="0" w:color="auto"/>
            </w:tcBorders>
            <w:shd w:val="clear" w:color="auto" w:fill="auto"/>
            <w:vAlign w:val="center"/>
          </w:tcPr>
          <w:p w14:paraId="4881D634" w14:textId="77777777" w:rsidR="00660125" w:rsidRDefault="00000000">
            <w:pPr>
              <w:pStyle w:val="ae"/>
            </w:pPr>
            <w:r>
              <w:rPr>
                <w:rFonts w:hint="eastAsia"/>
              </w:rPr>
              <w:t>收养登记</w:t>
            </w:r>
          </w:p>
        </w:tc>
        <w:tc>
          <w:tcPr>
            <w:tcW w:w="1186" w:type="dxa"/>
            <w:tcBorders>
              <w:top w:val="nil"/>
              <w:left w:val="nil"/>
              <w:bottom w:val="single" w:sz="4" w:space="0" w:color="auto"/>
              <w:right w:val="single" w:sz="4" w:space="0" w:color="auto"/>
            </w:tcBorders>
            <w:shd w:val="clear" w:color="auto" w:fill="auto"/>
            <w:vAlign w:val="center"/>
          </w:tcPr>
          <w:p w14:paraId="3803752A" w14:textId="77777777" w:rsidR="00660125" w:rsidRDefault="00000000">
            <w:pPr>
              <w:pStyle w:val="ae"/>
            </w:pPr>
            <w:proofErr w:type="gramStart"/>
            <w:r>
              <w:rPr>
                <w:rFonts w:hint="eastAsia"/>
              </w:rPr>
              <w:t>零材料办</w:t>
            </w:r>
            <w:proofErr w:type="gramEnd"/>
          </w:p>
        </w:tc>
      </w:tr>
      <w:tr w:rsidR="00660125" w14:paraId="75DFFE3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188FE1CE" w14:textId="77777777" w:rsidR="00660125" w:rsidRDefault="00000000">
            <w:pPr>
              <w:pStyle w:val="ae"/>
            </w:pPr>
            <w:r>
              <w:rPr>
                <w:rFonts w:hint="eastAsia"/>
              </w:rPr>
              <w:t>40</w:t>
            </w:r>
          </w:p>
        </w:tc>
        <w:tc>
          <w:tcPr>
            <w:tcW w:w="1590" w:type="dxa"/>
            <w:tcBorders>
              <w:top w:val="nil"/>
              <w:left w:val="nil"/>
              <w:bottom w:val="single" w:sz="4" w:space="0" w:color="auto"/>
              <w:right w:val="single" w:sz="4" w:space="0" w:color="auto"/>
            </w:tcBorders>
            <w:shd w:val="clear" w:color="auto" w:fill="auto"/>
            <w:vAlign w:val="center"/>
          </w:tcPr>
          <w:p w14:paraId="62D65335"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5342FB02" w14:textId="77777777" w:rsidR="00660125" w:rsidRDefault="00000000">
            <w:pPr>
              <w:pStyle w:val="ae"/>
            </w:pPr>
            <w:r>
              <w:rPr>
                <w:rFonts w:hint="eastAsia"/>
              </w:rPr>
              <w:t>死亡注销户口</w:t>
            </w:r>
          </w:p>
        </w:tc>
        <w:tc>
          <w:tcPr>
            <w:tcW w:w="2855" w:type="dxa"/>
            <w:tcBorders>
              <w:top w:val="nil"/>
              <w:left w:val="nil"/>
              <w:bottom w:val="single" w:sz="4" w:space="0" w:color="auto"/>
              <w:right w:val="single" w:sz="4" w:space="0" w:color="auto"/>
            </w:tcBorders>
            <w:shd w:val="clear" w:color="auto" w:fill="auto"/>
            <w:vAlign w:val="center"/>
          </w:tcPr>
          <w:p w14:paraId="4BA46500" w14:textId="77777777" w:rsidR="00660125" w:rsidRDefault="00000000">
            <w:pPr>
              <w:pStyle w:val="ae"/>
            </w:pPr>
            <w:r>
              <w:rPr>
                <w:rFonts w:hint="eastAsia"/>
              </w:rPr>
              <w:t>国境内死亡注销</w:t>
            </w:r>
          </w:p>
        </w:tc>
        <w:tc>
          <w:tcPr>
            <w:tcW w:w="1186" w:type="dxa"/>
            <w:tcBorders>
              <w:top w:val="nil"/>
              <w:left w:val="nil"/>
              <w:bottom w:val="single" w:sz="4" w:space="0" w:color="auto"/>
              <w:right w:val="single" w:sz="4" w:space="0" w:color="auto"/>
            </w:tcBorders>
            <w:shd w:val="clear" w:color="auto" w:fill="auto"/>
            <w:vAlign w:val="center"/>
          </w:tcPr>
          <w:p w14:paraId="7CC392B4" w14:textId="77777777" w:rsidR="00660125" w:rsidRDefault="00000000">
            <w:pPr>
              <w:pStyle w:val="ae"/>
            </w:pPr>
            <w:proofErr w:type="gramStart"/>
            <w:r>
              <w:rPr>
                <w:rFonts w:hint="eastAsia"/>
              </w:rPr>
              <w:t>零材料办</w:t>
            </w:r>
            <w:proofErr w:type="gramEnd"/>
          </w:p>
        </w:tc>
      </w:tr>
      <w:tr w:rsidR="00660125" w14:paraId="60C7F13E"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2D27B947" w14:textId="77777777" w:rsidR="00660125" w:rsidRDefault="00000000">
            <w:pPr>
              <w:pStyle w:val="ae"/>
            </w:pPr>
            <w:r>
              <w:rPr>
                <w:rFonts w:hint="eastAsia"/>
              </w:rPr>
              <w:t>41</w:t>
            </w:r>
          </w:p>
        </w:tc>
        <w:tc>
          <w:tcPr>
            <w:tcW w:w="1590" w:type="dxa"/>
            <w:tcBorders>
              <w:top w:val="nil"/>
              <w:left w:val="nil"/>
              <w:bottom w:val="single" w:sz="4" w:space="0" w:color="auto"/>
              <w:right w:val="single" w:sz="4" w:space="0" w:color="auto"/>
            </w:tcBorders>
            <w:shd w:val="clear" w:color="auto" w:fill="auto"/>
            <w:vAlign w:val="center"/>
          </w:tcPr>
          <w:p w14:paraId="67FBAF09"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3D76C8BB" w14:textId="77777777" w:rsidR="00660125" w:rsidRDefault="00000000">
            <w:pPr>
              <w:pStyle w:val="ae"/>
            </w:pPr>
            <w:r>
              <w:rPr>
                <w:rFonts w:hint="eastAsia"/>
              </w:rPr>
              <w:t>死亡注销户口</w:t>
            </w:r>
          </w:p>
        </w:tc>
        <w:tc>
          <w:tcPr>
            <w:tcW w:w="2855" w:type="dxa"/>
            <w:tcBorders>
              <w:top w:val="nil"/>
              <w:left w:val="nil"/>
              <w:bottom w:val="single" w:sz="4" w:space="0" w:color="auto"/>
              <w:right w:val="single" w:sz="4" w:space="0" w:color="auto"/>
            </w:tcBorders>
            <w:shd w:val="clear" w:color="auto" w:fill="auto"/>
            <w:vAlign w:val="center"/>
          </w:tcPr>
          <w:p w14:paraId="10FF8D52" w14:textId="77777777" w:rsidR="00660125" w:rsidRDefault="00000000">
            <w:pPr>
              <w:pStyle w:val="ae"/>
            </w:pPr>
            <w:r>
              <w:rPr>
                <w:rFonts w:hint="eastAsia"/>
              </w:rPr>
              <w:t>国境外死亡注销</w:t>
            </w:r>
          </w:p>
        </w:tc>
        <w:tc>
          <w:tcPr>
            <w:tcW w:w="1186" w:type="dxa"/>
            <w:tcBorders>
              <w:top w:val="nil"/>
              <w:left w:val="nil"/>
              <w:bottom w:val="single" w:sz="4" w:space="0" w:color="auto"/>
              <w:right w:val="single" w:sz="4" w:space="0" w:color="auto"/>
            </w:tcBorders>
            <w:shd w:val="clear" w:color="auto" w:fill="auto"/>
            <w:vAlign w:val="center"/>
          </w:tcPr>
          <w:p w14:paraId="36DD3F08" w14:textId="77777777" w:rsidR="00660125" w:rsidRDefault="00000000">
            <w:pPr>
              <w:pStyle w:val="ae"/>
            </w:pPr>
            <w:proofErr w:type="gramStart"/>
            <w:r>
              <w:rPr>
                <w:rFonts w:hint="eastAsia"/>
              </w:rPr>
              <w:t>零材料办</w:t>
            </w:r>
            <w:proofErr w:type="gramEnd"/>
          </w:p>
        </w:tc>
      </w:tr>
      <w:tr w:rsidR="00660125" w14:paraId="754AF530"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17EC178" w14:textId="77777777" w:rsidR="00660125" w:rsidRDefault="00000000">
            <w:pPr>
              <w:pStyle w:val="ae"/>
            </w:pPr>
            <w:r>
              <w:rPr>
                <w:rFonts w:hint="eastAsia"/>
              </w:rPr>
              <w:t>42</w:t>
            </w:r>
          </w:p>
        </w:tc>
        <w:tc>
          <w:tcPr>
            <w:tcW w:w="1590" w:type="dxa"/>
            <w:tcBorders>
              <w:top w:val="nil"/>
              <w:left w:val="nil"/>
              <w:bottom w:val="single" w:sz="4" w:space="0" w:color="auto"/>
              <w:right w:val="single" w:sz="4" w:space="0" w:color="auto"/>
            </w:tcBorders>
            <w:shd w:val="clear" w:color="auto" w:fill="auto"/>
            <w:vAlign w:val="center"/>
          </w:tcPr>
          <w:p w14:paraId="26D112A7"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3DC56676" w14:textId="77777777" w:rsidR="00660125" w:rsidRDefault="00000000">
            <w:pPr>
              <w:pStyle w:val="ae"/>
            </w:pPr>
            <w:r>
              <w:rPr>
                <w:rFonts w:hint="eastAsia"/>
              </w:rPr>
              <w:t>死亡注销户口</w:t>
            </w:r>
          </w:p>
        </w:tc>
        <w:tc>
          <w:tcPr>
            <w:tcW w:w="2855" w:type="dxa"/>
            <w:tcBorders>
              <w:top w:val="nil"/>
              <w:left w:val="nil"/>
              <w:bottom w:val="single" w:sz="4" w:space="0" w:color="auto"/>
              <w:right w:val="single" w:sz="4" w:space="0" w:color="auto"/>
            </w:tcBorders>
            <w:shd w:val="clear" w:color="auto" w:fill="auto"/>
            <w:vAlign w:val="center"/>
          </w:tcPr>
          <w:p w14:paraId="58F895E1" w14:textId="77777777" w:rsidR="00660125" w:rsidRDefault="00000000">
            <w:pPr>
              <w:pStyle w:val="ae"/>
            </w:pPr>
            <w:r>
              <w:rPr>
                <w:rFonts w:hint="eastAsia"/>
              </w:rPr>
              <w:t>宣告死亡注销</w:t>
            </w:r>
          </w:p>
        </w:tc>
        <w:tc>
          <w:tcPr>
            <w:tcW w:w="1186" w:type="dxa"/>
            <w:tcBorders>
              <w:top w:val="nil"/>
              <w:left w:val="nil"/>
              <w:bottom w:val="single" w:sz="4" w:space="0" w:color="auto"/>
              <w:right w:val="single" w:sz="4" w:space="0" w:color="auto"/>
            </w:tcBorders>
            <w:shd w:val="clear" w:color="auto" w:fill="auto"/>
            <w:vAlign w:val="center"/>
          </w:tcPr>
          <w:p w14:paraId="539AD0D9" w14:textId="77777777" w:rsidR="00660125" w:rsidRDefault="00000000">
            <w:pPr>
              <w:pStyle w:val="ae"/>
            </w:pPr>
            <w:proofErr w:type="gramStart"/>
            <w:r>
              <w:rPr>
                <w:rFonts w:hint="eastAsia"/>
              </w:rPr>
              <w:t>零材料办</w:t>
            </w:r>
            <w:proofErr w:type="gramEnd"/>
          </w:p>
        </w:tc>
      </w:tr>
      <w:tr w:rsidR="00660125" w14:paraId="6C1A3BD9"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57AD22E7" w14:textId="77777777" w:rsidR="00660125" w:rsidRDefault="00000000">
            <w:pPr>
              <w:pStyle w:val="ae"/>
            </w:pPr>
            <w:r>
              <w:rPr>
                <w:rFonts w:hint="eastAsia"/>
              </w:rPr>
              <w:lastRenderedPageBreak/>
              <w:t>43</w:t>
            </w:r>
          </w:p>
        </w:tc>
        <w:tc>
          <w:tcPr>
            <w:tcW w:w="1590" w:type="dxa"/>
            <w:tcBorders>
              <w:top w:val="nil"/>
              <w:left w:val="nil"/>
              <w:bottom w:val="single" w:sz="4" w:space="0" w:color="auto"/>
              <w:right w:val="single" w:sz="4" w:space="0" w:color="auto"/>
            </w:tcBorders>
            <w:shd w:val="clear" w:color="auto" w:fill="auto"/>
            <w:vAlign w:val="center"/>
          </w:tcPr>
          <w:p w14:paraId="2820EA7C"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11D06679" w14:textId="77777777" w:rsidR="00660125" w:rsidRDefault="00000000">
            <w:pPr>
              <w:pStyle w:val="ae"/>
            </w:pPr>
            <w:r>
              <w:rPr>
                <w:rFonts w:hint="eastAsia"/>
              </w:rPr>
              <w:t>出国境定居注销户口</w:t>
            </w:r>
          </w:p>
        </w:tc>
        <w:tc>
          <w:tcPr>
            <w:tcW w:w="2855" w:type="dxa"/>
            <w:tcBorders>
              <w:top w:val="nil"/>
              <w:left w:val="nil"/>
              <w:bottom w:val="single" w:sz="4" w:space="0" w:color="auto"/>
              <w:right w:val="single" w:sz="4" w:space="0" w:color="auto"/>
            </w:tcBorders>
            <w:shd w:val="clear" w:color="auto" w:fill="auto"/>
            <w:vAlign w:val="center"/>
          </w:tcPr>
          <w:p w14:paraId="02F7F81E" w14:textId="77777777" w:rsidR="00660125" w:rsidRDefault="00000000">
            <w:pPr>
              <w:pStyle w:val="ae"/>
            </w:pPr>
            <w:r>
              <w:rPr>
                <w:rFonts w:hint="eastAsia"/>
              </w:rPr>
              <w:t>出国定居注销</w:t>
            </w:r>
          </w:p>
        </w:tc>
        <w:tc>
          <w:tcPr>
            <w:tcW w:w="1186" w:type="dxa"/>
            <w:tcBorders>
              <w:top w:val="nil"/>
              <w:left w:val="nil"/>
              <w:bottom w:val="single" w:sz="4" w:space="0" w:color="auto"/>
              <w:right w:val="single" w:sz="4" w:space="0" w:color="auto"/>
            </w:tcBorders>
            <w:shd w:val="clear" w:color="auto" w:fill="auto"/>
            <w:vAlign w:val="center"/>
          </w:tcPr>
          <w:p w14:paraId="7DF6474C" w14:textId="77777777" w:rsidR="00660125" w:rsidRDefault="00000000">
            <w:pPr>
              <w:pStyle w:val="ae"/>
            </w:pPr>
            <w:proofErr w:type="gramStart"/>
            <w:r>
              <w:rPr>
                <w:rFonts w:hint="eastAsia"/>
              </w:rPr>
              <w:t>零材料办</w:t>
            </w:r>
            <w:proofErr w:type="gramEnd"/>
          </w:p>
        </w:tc>
      </w:tr>
      <w:tr w:rsidR="00660125" w14:paraId="70651CDC"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4576F3BC" w14:textId="77777777" w:rsidR="00660125" w:rsidRDefault="00000000">
            <w:pPr>
              <w:pStyle w:val="ae"/>
            </w:pPr>
            <w:r>
              <w:rPr>
                <w:rFonts w:hint="eastAsia"/>
              </w:rPr>
              <w:t>44</w:t>
            </w:r>
          </w:p>
        </w:tc>
        <w:tc>
          <w:tcPr>
            <w:tcW w:w="1590" w:type="dxa"/>
            <w:tcBorders>
              <w:top w:val="nil"/>
              <w:left w:val="nil"/>
              <w:bottom w:val="single" w:sz="4" w:space="0" w:color="auto"/>
              <w:right w:val="single" w:sz="4" w:space="0" w:color="auto"/>
            </w:tcBorders>
            <w:shd w:val="clear" w:color="auto" w:fill="auto"/>
            <w:vAlign w:val="center"/>
          </w:tcPr>
          <w:p w14:paraId="7F714F88"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39050540" w14:textId="77777777" w:rsidR="00660125" w:rsidRDefault="00000000">
            <w:pPr>
              <w:pStyle w:val="ae"/>
            </w:pPr>
            <w:r>
              <w:rPr>
                <w:rFonts w:hint="eastAsia"/>
              </w:rPr>
              <w:t>出国境定居注销户口</w:t>
            </w:r>
          </w:p>
        </w:tc>
        <w:tc>
          <w:tcPr>
            <w:tcW w:w="2855" w:type="dxa"/>
            <w:tcBorders>
              <w:top w:val="nil"/>
              <w:left w:val="nil"/>
              <w:bottom w:val="single" w:sz="4" w:space="0" w:color="auto"/>
              <w:right w:val="single" w:sz="4" w:space="0" w:color="auto"/>
            </w:tcBorders>
            <w:shd w:val="clear" w:color="auto" w:fill="auto"/>
            <w:vAlign w:val="center"/>
          </w:tcPr>
          <w:p w14:paraId="10A73102" w14:textId="77777777" w:rsidR="00660125" w:rsidRDefault="00000000">
            <w:pPr>
              <w:pStyle w:val="ae"/>
            </w:pPr>
            <w:r>
              <w:rPr>
                <w:rFonts w:hint="eastAsia"/>
              </w:rPr>
              <w:t>赴港澳台定居注销</w:t>
            </w:r>
          </w:p>
        </w:tc>
        <w:tc>
          <w:tcPr>
            <w:tcW w:w="1186" w:type="dxa"/>
            <w:tcBorders>
              <w:top w:val="nil"/>
              <w:left w:val="nil"/>
              <w:bottom w:val="single" w:sz="4" w:space="0" w:color="auto"/>
              <w:right w:val="single" w:sz="4" w:space="0" w:color="auto"/>
            </w:tcBorders>
            <w:shd w:val="clear" w:color="auto" w:fill="auto"/>
            <w:vAlign w:val="center"/>
          </w:tcPr>
          <w:p w14:paraId="790FDB83" w14:textId="77777777" w:rsidR="00660125" w:rsidRDefault="00000000">
            <w:pPr>
              <w:pStyle w:val="ae"/>
            </w:pPr>
            <w:proofErr w:type="gramStart"/>
            <w:r>
              <w:rPr>
                <w:rFonts w:hint="eastAsia"/>
              </w:rPr>
              <w:t>零材料办</w:t>
            </w:r>
            <w:proofErr w:type="gramEnd"/>
          </w:p>
        </w:tc>
      </w:tr>
      <w:tr w:rsidR="00660125" w14:paraId="69947D76"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2110FE4" w14:textId="77777777" w:rsidR="00660125" w:rsidRDefault="00000000">
            <w:pPr>
              <w:pStyle w:val="ae"/>
            </w:pPr>
            <w:r>
              <w:rPr>
                <w:rFonts w:hint="eastAsia"/>
              </w:rPr>
              <w:t>45</w:t>
            </w:r>
          </w:p>
        </w:tc>
        <w:tc>
          <w:tcPr>
            <w:tcW w:w="1590" w:type="dxa"/>
            <w:tcBorders>
              <w:top w:val="nil"/>
              <w:left w:val="nil"/>
              <w:bottom w:val="single" w:sz="4" w:space="0" w:color="auto"/>
              <w:right w:val="single" w:sz="4" w:space="0" w:color="auto"/>
            </w:tcBorders>
            <w:shd w:val="clear" w:color="auto" w:fill="auto"/>
            <w:vAlign w:val="center"/>
          </w:tcPr>
          <w:p w14:paraId="139B944B"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5294BB77" w14:textId="77777777" w:rsidR="00660125" w:rsidRDefault="00000000">
            <w:pPr>
              <w:pStyle w:val="ae"/>
            </w:pPr>
            <w:r>
              <w:rPr>
                <w:rFonts w:hint="eastAsia"/>
              </w:rPr>
              <w:t>出国境定居注销户口</w:t>
            </w:r>
          </w:p>
        </w:tc>
        <w:tc>
          <w:tcPr>
            <w:tcW w:w="2855" w:type="dxa"/>
            <w:tcBorders>
              <w:top w:val="nil"/>
              <w:left w:val="nil"/>
              <w:bottom w:val="single" w:sz="4" w:space="0" w:color="auto"/>
              <w:right w:val="single" w:sz="4" w:space="0" w:color="auto"/>
            </w:tcBorders>
            <w:shd w:val="clear" w:color="auto" w:fill="auto"/>
            <w:vAlign w:val="center"/>
          </w:tcPr>
          <w:p w14:paraId="2EE8A33E" w14:textId="77777777" w:rsidR="00660125" w:rsidRDefault="00000000">
            <w:pPr>
              <w:pStyle w:val="ae"/>
            </w:pPr>
            <w:r>
              <w:rPr>
                <w:rFonts w:hint="eastAsia"/>
              </w:rPr>
              <w:t>自行取得港澳台居民身份注销</w:t>
            </w:r>
          </w:p>
        </w:tc>
        <w:tc>
          <w:tcPr>
            <w:tcW w:w="1186" w:type="dxa"/>
            <w:tcBorders>
              <w:top w:val="nil"/>
              <w:left w:val="nil"/>
              <w:bottom w:val="single" w:sz="4" w:space="0" w:color="auto"/>
              <w:right w:val="single" w:sz="4" w:space="0" w:color="auto"/>
            </w:tcBorders>
            <w:shd w:val="clear" w:color="auto" w:fill="auto"/>
            <w:vAlign w:val="center"/>
          </w:tcPr>
          <w:p w14:paraId="2DCB414A" w14:textId="77777777" w:rsidR="00660125" w:rsidRDefault="00000000">
            <w:pPr>
              <w:pStyle w:val="ae"/>
            </w:pPr>
            <w:proofErr w:type="gramStart"/>
            <w:r>
              <w:rPr>
                <w:rFonts w:hint="eastAsia"/>
              </w:rPr>
              <w:t>零材料办</w:t>
            </w:r>
            <w:proofErr w:type="gramEnd"/>
          </w:p>
        </w:tc>
      </w:tr>
      <w:tr w:rsidR="00660125" w14:paraId="4F169711"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09DFFF2" w14:textId="77777777" w:rsidR="00660125" w:rsidRDefault="00000000">
            <w:pPr>
              <w:pStyle w:val="ae"/>
            </w:pPr>
            <w:r>
              <w:rPr>
                <w:rFonts w:hint="eastAsia"/>
              </w:rPr>
              <w:t>46</w:t>
            </w:r>
          </w:p>
        </w:tc>
        <w:tc>
          <w:tcPr>
            <w:tcW w:w="1590" w:type="dxa"/>
            <w:tcBorders>
              <w:top w:val="nil"/>
              <w:left w:val="nil"/>
              <w:bottom w:val="single" w:sz="4" w:space="0" w:color="auto"/>
              <w:right w:val="single" w:sz="4" w:space="0" w:color="auto"/>
            </w:tcBorders>
            <w:shd w:val="clear" w:color="auto" w:fill="auto"/>
            <w:vAlign w:val="center"/>
          </w:tcPr>
          <w:p w14:paraId="4870A5DB"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24978C37" w14:textId="77777777" w:rsidR="00660125" w:rsidRDefault="00000000">
            <w:pPr>
              <w:pStyle w:val="ae"/>
            </w:pPr>
            <w:r>
              <w:rPr>
                <w:rFonts w:hint="eastAsia"/>
              </w:rPr>
              <w:t>加入外国国籍并自动丧失中国国籍注销户口</w:t>
            </w:r>
          </w:p>
        </w:tc>
        <w:tc>
          <w:tcPr>
            <w:tcW w:w="2855" w:type="dxa"/>
            <w:tcBorders>
              <w:top w:val="nil"/>
              <w:left w:val="nil"/>
              <w:bottom w:val="single" w:sz="4" w:space="0" w:color="auto"/>
              <w:right w:val="single" w:sz="4" w:space="0" w:color="auto"/>
            </w:tcBorders>
            <w:shd w:val="clear" w:color="auto" w:fill="auto"/>
            <w:vAlign w:val="center"/>
          </w:tcPr>
          <w:p w14:paraId="64EAEE1F" w14:textId="77777777" w:rsidR="00660125" w:rsidRDefault="00000000">
            <w:pPr>
              <w:pStyle w:val="ae"/>
            </w:pPr>
            <w:r>
              <w:rPr>
                <w:rFonts w:hint="eastAsia"/>
              </w:rPr>
              <w:t>退出国籍注销</w:t>
            </w:r>
          </w:p>
        </w:tc>
        <w:tc>
          <w:tcPr>
            <w:tcW w:w="1186" w:type="dxa"/>
            <w:tcBorders>
              <w:top w:val="nil"/>
              <w:left w:val="nil"/>
              <w:bottom w:val="single" w:sz="4" w:space="0" w:color="auto"/>
              <w:right w:val="single" w:sz="4" w:space="0" w:color="auto"/>
            </w:tcBorders>
            <w:shd w:val="clear" w:color="auto" w:fill="auto"/>
            <w:vAlign w:val="center"/>
          </w:tcPr>
          <w:p w14:paraId="23BE1ACB" w14:textId="77777777" w:rsidR="00660125" w:rsidRDefault="00000000">
            <w:pPr>
              <w:pStyle w:val="ae"/>
            </w:pPr>
            <w:proofErr w:type="gramStart"/>
            <w:r>
              <w:rPr>
                <w:rFonts w:hint="eastAsia"/>
              </w:rPr>
              <w:t>零材料办</w:t>
            </w:r>
            <w:proofErr w:type="gramEnd"/>
          </w:p>
        </w:tc>
      </w:tr>
      <w:tr w:rsidR="00660125" w14:paraId="19F512DD"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30AE3F4B" w14:textId="77777777" w:rsidR="00660125" w:rsidRDefault="00000000">
            <w:pPr>
              <w:pStyle w:val="ae"/>
            </w:pPr>
            <w:r>
              <w:rPr>
                <w:rFonts w:hint="eastAsia"/>
              </w:rPr>
              <w:t>47</w:t>
            </w:r>
          </w:p>
        </w:tc>
        <w:tc>
          <w:tcPr>
            <w:tcW w:w="1590" w:type="dxa"/>
            <w:tcBorders>
              <w:top w:val="nil"/>
              <w:left w:val="nil"/>
              <w:bottom w:val="single" w:sz="4" w:space="0" w:color="auto"/>
              <w:right w:val="single" w:sz="4" w:space="0" w:color="auto"/>
            </w:tcBorders>
            <w:shd w:val="clear" w:color="auto" w:fill="auto"/>
            <w:vAlign w:val="center"/>
          </w:tcPr>
          <w:p w14:paraId="27BEEB1A"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624E0987" w14:textId="77777777" w:rsidR="00660125" w:rsidRDefault="00000000">
            <w:pPr>
              <w:pStyle w:val="ae"/>
            </w:pPr>
            <w:r>
              <w:rPr>
                <w:rFonts w:hint="eastAsia"/>
              </w:rPr>
              <w:t>加入外国国籍并自动丧失中国国籍注销户口</w:t>
            </w:r>
          </w:p>
        </w:tc>
        <w:tc>
          <w:tcPr>
            <w:tcW w:w="2855" w:type="dxa"/>
            <w:tcBorders>
              <w:top w:val="nil"/>
              <w:left w:val="nil"/>
              <w:bottom w:val="single" w:sz="4" w:space="0" w:color="auto"/>
              <w:right w:val="single" w:sz="4" w:space="0" w:color="auto"/>
            </w:tcBorders>
            <w:shd w:val="clear" w:color="auto" w:fill="auto"/>
            <w:vAlign w:val="center"/>
          </w:tcPr>
          <w:p w14:paraId="66D06C03" w14:textId="77777777" w:rsidR="00660125" w:rsidRDefault="00000000">
            <w:pPr>
              <w:pStyle w:val="ae"/>
            </w:pPr>
            <w:r>
              <w:rPr>
                <w:rFonts w:hint="eastAsia"/>
              </w:rPr>
              <w:t>丧失国籍注销</w:t>
            </w:r>
          </w:p>
        </w:tc>
        <w:tc>
          <w:tcPr>
            <w:tcW w:w="1186" w:type="dxa"/>
            <w:tcBorders>
              <w:top w:val="nil"/>
              <w:left w:val="nil"/>
              <w:bottom w:val="single" w:sz="4" w:space="0" w:color="auto"/>
              <w:right w:val="single" w:sz="4" w:space="0" w:color="auto"/>
            </w:tcBorders>
            <w:shd w:val="clear" w:color="auto" w:fill="auto"/>
            <w:vAlign w:val="center"/>
          </w:tcPr>
          <w:p w14:paraId="64CCA57A" w14:textId="77777777" w:rsidR="00660125" w:rsidRDefault="00000000">
            <w:pPr>
              <w:pStyle w:val="ae"/>
            </w:pPr>
            <w:proofErr w:type="gramStart"/>
            <w:r>
              <w:rPr>
                <w:rFonts w:hint="eastAsia"/>
              </w:rPr>
              <w:t>零材料办</w:t>
            </w:r>
            <w:proofErr w:type="gramEnd"/>
          </w:p>
        </w:tc>
      </w:tr>
      <w:tr w:rsidR="00660125" w14:paraId="0850168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69E15E15" w14:textId="77777777" w:rsidR="00660125" w:rsidRDefault="00000000">
            <w:pPr>
              <w:pStyle w:val="ae"/>
            </w:pPr>
            <w:r>
              <w:rPr>
                <w:rFonts w:hint="eastAsia"/>
              </w:rPr>
              <w:t>48</w:t>
            </w:r>
          </w:p>
        </w:tc>
        <w:tc>
          <w:tcPr>
            <w:tcW w:w="1590" w:type="dxa"/>
            <w:tcBorders>
              <w:top w:val="nil"/>
              <w:left w:val="nil"/>
              <w:bottom w:val="single" w:sz="4" w:space="0" w:color="auto"/>
              <w:right w:val="single" w:sz="4" w:space="0" w:color="auto"/>
            </w:tcBorders>
            <w:shd w:val="clear" w:color="auto" w:fill="auto"/>
            <w:vAlign w:val="center"/>
          </w:tcPr>
          <w:p w14:paraId="05E33582"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78886296" w14:textId="77777777" w:rsidR="00660125" w:rsidRDefault="00000000">
            <w:pPr>
              <w:pStyle w:val="ae"/>
            </w:pPr>
            <w:r>
              <w:rPr>
                <w:rFonts w:hint="eastAsia"/>
              </w:rPr>
              <w:t>加入外国国籍并自动丧失中国国籍注销户口</w:t>
            </w:r>
          </w:p>
        </w:tc>
        <w:tc>
          <w:tcPr>
            <w:tcW w:w="2855" w:type="dxa"/>
            <w:tcBorders>
              <w:top w:val="nil"/>
              <w:left w:val="nil"/>
              <w:bottom w:val="single" w:sz="4" w:space="0" w:color="auto"/>
              <w:right w:val="single" w:sz="4" w:space="0" w:color="auto"/>
            </w:tcBorders>
            <w:shd w:val="clear" w:color="auto" w:fill="auto"/>
            <w:vAlign w:val="center"/>
          </w:tcPr>
          <w:p w14:paraId="233B14B2" w14:textId="77777777" w:rsidR="00660125" w:rsidRDefault="00000000">
            <w:pPr>
              <w:pStyle w:val="ae"/>
            </w:pPr>
            <w:r>
              <w:rPr>
                <w:rFonts w:hint="eastAsia"/>
              </w:rPr>
              <w:t>被外国人收养注销</w:t>
            </w:r>
          </w:p>
        </w:tc>
        <w:tc>
          <w:tcPr>
            <w:tcW w:w="1186" w:type="dxa"/>
            <w:tcBorders>
              <w:top w:val="nil"/>
              <w:left w:val="nil"/>
              <w:bottom w:val="single" w:sz="4" w:space="0" w:color="auto"/>
              <w:right w:val="single" w:sz="4" w:space="0" w:color="auto"/>
            </w:tcBorders>
            <w:shd w:val="clear" w:color="auto" w:fill="auto"/>
            <w:vAlign w:val="center"/>
          </w:tcPr>
          <w:p w14:paraId="2C95C26A" w14:textId="77777777" w:rsidR="00660125" w:rsidRDefault="00000000">
            <w:pPr>
              <w:pStyle w:val="ae"/>
            </w:pPr>
            <w:proofErr w:type="gramStart"/>
            <w:r>
              <w:rPr>
                <w:rFonts w:hint="eastAsia"/>
              </w:rPr>
              <w:t>零材料办</w:t>
            </w:r>
            <w:proofErr w:type="gramEnd"/>
          </w:p>
        </w:tc>
      </w:tr>
      <w:tr w:rsidR="00660125" w14:paraId="7A9AA55D"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37C1CF9" w14:textId="77777777" w:rsidR="00660125" w:rsidRDefault="00000000">
            <w:pPr>
              <w:pStyle w:val="ae"/>
            </w:pPr>
            <w:r>
              <w:rPr>
                <w:rFonts w:hint="eastAsia"/>
              </w:rPr>
              <w:t>49</w:t>
            </w:r>
          </w:p>
        </w:tc>
        <w:tc>
          <w:tcPr>
            <w:tcW w:w="1590" w:type="dxa"/>
            <w:tcBorders>
              <w:top w:val="nil"/>
              <w:left w:val="nil"/>
              <w:bottom w:val="single" w:sz="4" w:space="0" w:color="auto"/>
              <w:right w:val="single" w:sz="4" w:space="0" w:color="auto"/>
            </w:tcBorders>
            <w:shd w:val="clear" w:color="auto" w:fill="auto"/>
            <w:vAlign w:val="center"/>
          </w:tcPr>
          <w:p w14:paraId="4B702238"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27DDAD2A" w14:textId="77777777" w:rsidR="00660125" w:rsidRDefault="00000000">
            <w:pPr>
              <w:pStyle w:val="ae"/>
            </w:pPr>
            <w:r>
              <w:rPr>
                <w:rFonts w:hint="eastAsia"/>
              </w:rPr>
              <w:t>虚假重复户口注销</w:t>
            </w:r>
          </w:p>
        </w:tc>
        <w:tc>
          <w:tcPr>
            <w:tcW w:w="2855" w:type="dxa"/>
            <w:tcBorders>
              <w:top w:val="nil"/>
              <w:left w:val="nil"/>
              <w:bottom w:val="single" w:sz="4" w:space="0" w:color="auto"/>
              <w:right w:val="single" w:sz="4" w:space="0" w:color="auto"/>
            </w:tcBorders>
            <w:shd w:val="clear" w:color="auto" w:fill="auto"/>
            <w:vAlign w:val="center"/>
          </w:tcPr>
          <w:p w14:paraId="7E48F088" w14:textId="77777777" w:rsidR="00660125" w:rsidRDefault="00000000">
            <w:pPr>
              <w:pStyle w:val="ae"/>
            </w:pPr>
            <w:r>
              <w:rPr>
                <w:rFonts w:hint="eastAsia"/>
              </w:rPr>
              <w:t>虚假重复户口注销</w:t>
            </w:r>
          </w:p>
        </w:tc>
        <w:tc>
          <w:tcPr>
            <w:tcW w:w="1186" w:type="dxa"/>
            <w:tcBorders>
              <w:top w:val="nil"/>
              <w:left w:val="nil"/>
              <w:bottom w:val="single" w:sz="4" w:space="0" w:color="auto"/>
              <w:right w:val="single" w:sz="4" w:space="0" w:color="auto"/>
            </w:tcBorders>
            <w:shd w:val="clear" w:color="auto" w:fill="auto"/>
            <w:vAlign w:val="center"/>
          </w:tcPr>
          <w:p w14:paraId="4F408E29" w14:textId="77777777" w:rsidR="00660125" w:rsidRDefault="00000000">
            <w:pPr>
              <w:pStyle w:val="ae"/>
            </w:pPr>
            <w:proofErr w:type="gramStart"/>
            <w:r>
              <w:rPr>
                <w:rFonts w:hint="eastAsia"/>
              </w:rPr>
              <w:t>零材料办</w:t>
            </w:r>
            <w:proofErr w:type="gramEnd"/>
          </w:p>
        </w:tc>
      </w:tr>
      <w:tr w:rsidR="00660125" w14:paraId="6BFBC4AC"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19C6E543" w14:textId="77777777" w:rsidR="00660125" w:rsidRDefault="00000000">
            <w:pPr>
              <w:pStyle w:val="ae"/>
            </w:pPr>
            <w:r>
              <w:rPr>
                <w:rFonts w:hint="eastAsia"/>
              </w:rPr>
              <w:t>50</w:t>
            </w:r>
          </w:p>
        </w:tc>
        <w:tc>
          <w:tcPr>
            <w:tcW w:w="1590" w:type="dxa"/>
            <w:tcBorders>
              <w:top w:val="nil"/>
              <w:left w:val="nil"/>
              <w:bottom w:val="single" w:sz="4" w:space="0" w:color="auto"/>
              <w:right w:val="single" w:sz="4" w:space="0" w:color="auto"/>
            </w:tcBorders>
            <w:shd w:val="clear" w:color="auto" w:fill="auto"/>
            <w:vAlign w:val="center"/>
          </w:tcPr>
          <w:p w14:paraId="7E55F435" w14:textId="77777777" w:rsidR="00660125" w:rsidRDefault="00000000">
            <w:pPr>
              <w:pStyle w:val="ae"/>
            </w:pPr>
            <w:r>
              <w:rPr>
                <w:rFonts w:hint="eastAsia"/>
              </w:rPr>
              <w:t>户口注销</w:t>
            </w:r>
          </w:p>
        </w:tc>
        <w:tc>
          <w:tcPr>
            <w:tcW w:w="2046" w:type="dxa"/>
            <w:tcBorders>
              <w:top w:val="nil"/>
              <w:left w:val="nil"/>
              <w:bottom w:val="single" w:sz="4" w:space="0" w:color="auto"/>
              <w:right w:val="single" w:sz="4" w:space="0" w:color="auto"/>
            </w:tcBorders>
            <w:shd w:val="clear" w:color="auto" w:fill="auto"/>
            <w:vAlign w:val="center"/>
          </w:tcPr>
          <w:p w14:paraId="42869049" w14:textId="77777777" w:rsidR="00660125" w:rsidRDefault="00000000">
            <w:pPr>
              <w:pStyle w:val="ae"/>
            </w:pPr>
            <w:r>
              <w:rPr>
                <w:rFonts w:hint="eastAsia"/>
              </w:rPr>
              <w:t>违法违规户口注销</w:t>
            </w:r>
          </w:p>
        </w:tc>
        <w:tc>
          <w:tcPr>
            <w:tcW w:w="2855" w:type="dxa"/>
            <w:tcBorders>
              <w:top w:val="nil"/>
              <w:left w:val="nil"/>
              <w:bottom w:val="single" w:sz="4" w:space="0" w:color="auto"/>
              <w:right w:val="single" w:sz="4" w:space="0" w:color="auto"/>
            </w:tcBorders>
            <w:shd w:val="clear" w:color="auto" w:fill="auto"/>
            <w:vAlign w:val="center"/>
          </w:tcPr>
          <w:p w14:paraId="3F5A2440" w14:textId="77777777" w:rsidR="00660125" w:rsidRDefault="00000000">
            <w:pPr>
              <w:pStyle w:val="ae"/>
            </w:pPr>
            <w:r>
              <w:rPr>
                <w:rFonts w:hint="eastAsia"/>
              </w:rPr>
              <w:t>违法违规户口注销</w:t>
            </w:r>
          </w:p>
        </w:tc>
        <w:tc>
          <w:tcPr>
            <w:tcW w:w="1186" w:type="dxa"/>
            <w:tcBorders>
              <w:top w:val="nil"/>
              <w:left w:val="nil"/>
              <w:bottom w:val="single" w:sz="4" w:space="0" w:color="auto"/>
              <w:right w:val="single" w:sz="4" w:space="0" w:color="auto"/>
            </w:tcBorders>
            <w:shd w:val="clear" w:color="auto" w:fill="auto"/>
            <w:vAlign w:val="center"/>
          </w:tcPr>
          <w:p w14:paraId="002D7C07" w14:textId="77777777" w:rsidR="00660125" w:rsidRDefault="00000000">
            <w:pPr>
              <w:pStyle w:val="ae"/>
            </w:pPr>
            <w:proofErr w:type="gramStart"/>
            <w:r>
              <w:rPr>
                <w:rFonts w:hint="eastAsia"/>
              </w:rPr>
              <w:t>零材料办</w:t>
            </w:r>
            <w:proofErr w:type="gramEnd"/>
          </w:p>
        </w:tc>
      </w:tr>
      <w:tr w:rsidR="00660125" w14:paraId="2276FC7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34B4FA2A" w14:textId="77777777" w:rsidR="00660125" w:rsidRDefault="00000000">
            <w:pPr>
              <w:pStyle w:val="ae"/>
            </w:pPr>
            <w:r>
              <w:rPr>
                <w:rFonts w:hint="eastAsia"/>
              </w:rPr>
              <w:t>51</w:t>
            </w:r>
          </w:p>
        </w:tc>
        <w:tc>
          <w:tcPr>
            <w:tcW w:w="1590" w:type="dxa"/>
            <w:tcBorders>
              <w:top w:val="nil"/>
              <w:left w:val="nil"/>
              <w:bottom w:val="single" w:sz="4" w:space="0" w:color="auto"/>
              <w:right w:val="single" w:sz="4" w:space="0" w:color="auto"/>
            </w:tcBorders>
            <w:shd w:val="clear" w:color="auto" w:fill="auto"/>
            <w:vAlign w:val="center"/>
          </w:tcPr>
          <w:p w14:paraId="1DEDF2E7"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4C8C52FF" w14:textId="77777777" w:rsidR="00660125" w:rsidRDefault="00000000">
            <w:pPr>
              <w:pStyle w:val="ae"/>
            </w:pPr>
            <w:r>
              <w:rPr>
                <w:rFonts w:hint="eastAsia"/>
              </w:rPr>
              <w:t>变更与户主关系</w:t>
            </w:r>
          </w:p>
        </w:tc>
        <w:tc>
          <w:tcPr>
            <w:tcW w:w="2855" w:type="dxa"/>
            <w:tcBorders>
              <w:top w:val="nil"/>
              <w:left w:val="nil"/>
              <w:bottom w:val="single" w:sz="4" w:space="0" w:color="auto"/>
              <w:right w:val="single" w:sz="4" w:space="0" w:color="auto"/>
            </w:tcBorders>
            <w:shd w:val="clear" w:color="auto" w:fill="auto"/>
            <w:vAlign w:val="center"/>
          </w:tcPr>
          <w:p w14:paraId="3E58DAA0" w14:textId="77777777" w:rsidR="00660125" w:rsidRDefault="00000000">
            <w:pPr>
              <w:pStyle w:val="ae"/>
            </w:pPr>
            <w:r>
              <w:rPr>
                <w:rFonts w:hint="eastAsia"/>
              </w:rPr>
              <w:t>变更与户主关系</w:t>
            </w:r>
          </w:p>
        </w:tc>
        <w:tc>
          <w:tcPr>
            <w:tcW w:w="1186" w:type="dxa"/>
            <w:tcBorders>
              <w:top w:val="nil"/>
              <w:left w:val="nil"/>
              <w:bottom w:val="single" w:sz="4" w:space="0" w:color="auto"/>
              <w:right w:val="single" w:sz="4" w:space="0" w:color="auto"/>
            </w:tcBorders>
            <w:shd w:val="clear" w:color="auto" w:fill="auto"/>
            <w:vAlign w:val="center"/>
          </w:tcPr>
          <w:p w14:paraId="71C80BBB" w14:textId="77777777" w:rsidR="00660125" w:rsidRDefault="00000000">
            <w:pPr>
              <w:pStyle w:val="ae"/>
            </w:pPr>
            <w:proofErr w:type="gramStart"/>
            <w:r>
              <w:rPr>
                <w:rFonts w:hint="eastAsia"/>
              </w:rPr>
              <w:t>零材料办</w:t>
            </w:r>
            <w:proofErr w:type="gramEnd"/>
          </w:p>
        </w:tc>
      </w:tr>
      <w:tr w:rsidR="00660125" w14:paraId="4FCD29A7"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49BF7077" w14:textId="77777777" w:rsidR="00660125" w:rsidRDefault="00000000">
            <w:pPr>
              <w:pStyle w:val="ae"/>
            </w:pPr>
            <w:r>
              <w:rPr>
                <w:rFonts w:hint="eastAsia"/>
              </w:rPr>
              <w:t>52</w:t>
            </w:r>
          </w:p>
        </w:tc>
        <w:tc>
          <w:tcPr>
            <w:tcW w:w="1590" w:type="dxa"/>
            <w:tcBorders>
              <w:top w:val="nil"/>
              <w:left w:val="nil"/>
              <w:bottom w:val="single" w:sz="4" w:space="0" w:color="auto"/>
              <w:right w:val="single" w:sz="4" w:space="0" w:color="auto"/>
            </w:tcBorders>
            <w:shd w:val="clear" w:color="auto" w:fill="auto"/>
            <w:vAlign w:val="center"/>
          </w:tcPr>
          <w:p w14:paraId="504A50E8"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4E0EBFA7" w14:textId="77777777" w:rsidR="00660125" w:rsidRDefault="00000000">
            <w:pPr>
              <w:pStyle w:val="ae"/>
            </w:pPr>
            <w:r>
              <w:rPr>
                <w:rFonts w:hint="eastAsia"/>
              </w:rPr>
              <w:t>变更更正公民身份号码</w:t>
            </w:r>
          </w:p>
        </w:tc>
        <w:tc>
          <w:tcPr>
            <w:tcW w:w="2855" w:type="dxa"/>
            <w:tcBorders>
              <w:top w:val="nil"/>
              <w:left w:val="nil"/>
              <w:bottom w:val="single" w:sz="4" w:space="0" w:color="auto"/>
              <w:right w:val="single" w:sz="4" w:space="0" w:color="auto"/>
            </w:tcBorders>
            <w:shd w:val="clear" w:color="auto" w:fill="auto"/>
            <w:vAlign w:val="center"/>
          </w:tcPr>
          <w:p w14:paraId="26DB4EAC" w14:textId="77777777" w:rsidR="00660125" w:rsidRDefault="00000000">
            <w:pPr>
              <w:pStyle w:val="ae"/>
            </w:pPr>
            <w:r>
              <w:rPr>
                <w:rFonts w:hint="eastAsia"/>
              </w:rPr>
              <w:t>变更更正公民身份号码</w:t>
            </w:r>
          </w:p>
        </w:tc>
        <w:tc>
          <w:tcPr>
            <w:tcW w:w="1186" w:type="dxa"/>
            <w:tcBorders>
              <w:top w:val="nil"/>
              <w:left w:val="nil"/>
              <w:bottom w:val="single" w:sz="4" w:space="0" w:color="auto"/>
              <w:right w:val="single" w:sz="4" w:space="0" w:color="auto"/>
            </w:tcBorders>
            <w:shd w:val="clear" w:color="auto" w:fill="auto"/>
            <w:vAlign w:val="center"/>
          </w:tcPr>
          <w:p w14:paraId="4665F0A1" w14:textId="77777777" w:rsidR="00660125" w:rsidRDefault="00000000">
            <w:pPr>
              <w:pStyle w:val="ae"/>
            </w:pPr>
            <w:proofErr w:type="gramStart"/>
            <w:r>
              <w:rPr>
                <w:rFonts w:hint="eastAsia"/>
              </w:rPr>
              <w:t>零材料办</w:t>
            </w:r>
            <w:proofErr w:type="gramEnd"/>
          </w:p>
        </w:tc>
      </w:tr>
      <w:tr w:rsidR="00660125" w14:paraId="4329A92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CC3CB5B" w14:textId="77777777" w:rsidR="00660125" w:rsidRDefault="00000000">
            <w:pPr>
              <w:pStyle w:val="ae"/>
            </w:pPr>
            <w:r>
              <w:rPr>
                <w:rFonts w:hint="eastAsia"/>
              </w:rPr>
              <w:t>53</w:t>
            </w:r>
          </w:p>
        </w:tc>
        <w:tc>
          <w:tcPr>
            <w:tcW w:w="1590" w:type="dxa"/>
            <w:tcBorders>
              <w:top w:val="nil"/>
              <w:left w:val="nil"/>
              <w:bottom w:val="single" w:sz="4" w:space="0" w:color="auto"/>
              <w:right w:val="single" w:sz="4" w:space="0" w:color="auto"/>
            </w:tcBorders>
            <w:shd w:val="clear" w:color="auto" w:fill="auto"/>
            <w:vAlign w:val="center"/>
          </w:tcPr>
          <w:p w14:paraId="4E5D13CF"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63CDDD6A" w14:textId="77777777" w:rsidR="00660125" w:rsidRDefault="00000000">
            <w:pPr>
              <w:pStyle w:val="ae"/>
            </w:pPr>
            <w:r>
              <w:rPr>
                <w:rFonts w:hint="eastAsia"/>
              </w:rPr>
              <w:t>变更更正姓名</w:t>
            </w:r>
          </w:p>
        </w:tc>
        <w:tc>
          <w:tcPr>
            <w:tcW w:w="2855" w:type="dxa"/>
            <w:tcBorders>
              <w:top w:val="nil"/>
              <w:left w:val="nil"/>
              <w:bottom w:val="single" w:sz="4" w:space="0" w:color="auto"/>
              <w:right w:val="single" w:sz="4" w:space="0" w:color="auto"/>
            </w:tcBorders>
            <w:shd w:val="clear" w:color="auto" w:fill="auto"/>
            <w:vAlign w:val="center"/>
          </w:tcPr>
          <w:p w14:paraId="6BB416F4" w14:textId="77777777" w:rsidR="00660125" w:rsidRDefault="00000000">
            <w:pPr>
              <w:pStyle w:val="ae"/>
            </w:pPr>
            <w:r>
              <w:rPr>
                <w:rFonts w:hint="eastAsia"/>
              </w:rPr>
              <w:t>变更更正姓名</w:t>
            </w:r>
          </w:p>
        </w:tc>
        <w:tc>
          <w:tcPr>
            <w:tcW w:w="1186" w:type="dxa"/>
            <w:tcBorders>
              <w:top w:val="nil"/>
              <w:left w:val="nil"/>
              <w:bottom w:val="single" w:sz="4" w:space="0" w:color="auto"/>
              <w:right w:val="single" w:sz="4" w:space="0" w:color="auto"/>
            </w:tcBorders>
            <w:shd w:val="clear" w:color="auto" w:fill="auto"/>
            <w:vAlign w:val="center"/>
          </w:tcPr>
          <w:p w14:paraId="76E17A9C" w14:textId="77777777" w:rsidR="00660125" w:rsidRDefault="00000000">
            <w:pPr>
              <w:pStyle w:val="ae"/>
            </w:pPr>
            <w:proofErr w:type="gramStart"/>
            <w:r>
              <w:rPr>
                <w:rFonts w:hint="eastAsia"/>
              </w:rPr>
              <w:t>零材料办</w:t>
            </w:r>
            <w:proofErr w:type="gramEnd"/>
          </w:p>
        </w:tc>
      </w:tr>
      <w:tr w:rsidR="00660125" w14:paraId="52782EF2"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304A5DEF" w14:textId="77777777" w:rsidR="00660125" w:rsidRDefault="00000000">
            <w:pPr>
              <w:pStyle w:val="ae"/>
            </w:pPr>
            <w:r>
              <w:rPr>
                <w:rFonts w:hint="eastAsia"/>
              </w:rPr>
              <w:t>54</w:t>
            </w:r>
          </w:p>
        </w:tc>
        <w:tc>
          <w:tcPr>
            <w:tcW w:w="1590" w:type="dxa"/>
            <w:tcBorders>
              <w:top w:val="nil"/>
              <w:left w:val="nil"/>
              <w:bottom w:val="single" w:sz="4" w:space="0" w:color="auto"/>
              <w:right w:val="single" w:sz="4" w:space="0" w:color="auto"/>
            </w:tcBorders>
            <w:shd w:val="clear" w:color="auto" w:fill="auto"/>
            <w:vAlign w:val="center"/>
          </w:tcPr>
          <w:p w14:paraId="300278D6"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69E26981" w14:textId="77777777" w:rsidR="00660125" w:rsidRDefault="00000000">
            <w:pPr>
              <w:pStyle w:val="ae"/>
            </w:pPr>
            <w:r>
              <w:rPr>
                <w:rFonts w:hint="eastAsia"/>
              </w:rPr>
              <w:t>变更更正性别</w:t>
            </w:r>
          </w:p>
        </w:tc>
        <w:tc>
          <w:tcPr>
            <w:tcW w:w="2855" w:type="dxa"/>
            <w:tcBorders>
              <w:top w:val="nil"/>
              <w:left w:val="nil"/>
              <w:bottom w:val="single" w:sz="4" w:space="0" w:color="auto"/>
              <w:right w:val="single" w:sz="4" w:space="0" w:color="auto"/>
            </w:tcBorders>
            <w:shd w:val="clear" w:color="auto" w:fill="auto"/>
            <w:vAlign w:val="center"/>
          </w:tcPr>
          <w:p w14:paraId="2DF669CF" w14:textId="77777777" w:rsidR="00660125" w:rsidRDefault="00000000">
            <w:pPr>
              <w:pStyle w:val="ae"/>
            </w:pPr>
            <w:r>
              <w:rPr>
                <w:rFonts w:hint="eastAsia"/>
              </w:rPr>
              <w:t>变更更正性别</w:t>
            </w:r>
          </w:p>
        </w:tc>
        <w:tc>
          <w:tcPr>
            <w:tcW w:w="1186" w:type="dxa"/>
            <w:tcBorders>
              <w:top w:val="nil"/>
              <w:left w:val="nil"/>
              <w:bottom w:val="single" w:sz="4" w:space="0" w:color="auto"/>
              <w:right w:val="single" w:sz="4" w:space="0" w:color="auto"/>
            </w:tcBorders>
            <w:shd w:val="clear" w:color="auto" w:fill="auto"/>
            <w:vAlign w:val="center"/>
          </w:tcPr>
          <w:p w14:paraId="6145EBE9" w14:textId="77777777" w:rsidR="00660125" w:rsidRDefault="00000000">
            <w:pPr>
              <w:pStyle w:val="ae"/>
            </w:pPr>
            <w:proofErr w:type="gramStart"/>
            <w:r>
              <w:rPr>
                <w:rFonts w:hint="eastAsia"/>
              </w:rPr>
              <w:t>零材料办</w:t>
            </w:r>
            <w:proofErr w:type="gramEnd"/>
          </w:p>
        </w:tc>
      </w:tr>
      <w:tr w:rsidR="00660125" w14:paraId="253616FD"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67ADE9EE" w14:textId="77777777" w:rsidR="00660125" w:rsidRDefault="00000000">
            <w:pPr>
              <w:pStyle w:val="ae"/>
            </w:pPr>
            <w:r>
              <w:rPr>
                <w:rFonts w:hint="eastAsia"/>
              </w:rPr>
              <w:t>55</w:t>
            </w:r>
          </w:p>
        </w:tc>
        <w:tc>
          <w:tcPr>
            <w:tcW w:w="1590" w:type="dxa"/>
            <w:tcBorders>
              <w:top w:val="nil"/>
              <w:left w:val="nil"/>
              <w:bottom w:val="single" w:sz="4" w:space="0" w:color="auto"/>
              <w:right w:val="single" w:sz="4" w:space="0" w:color="auto"/>
            </w:tcBorders>
            <w:shd w:val="clear" w:color="auto" w:fill="auto"/>
            <w:vAlign w:val="center"/>
          </w:tcPr>
          <w:p w14:paraId="15F43E82"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560EBC0B" w14:textId="77777777" w:rsidR="00660125" w:rsidRDefault="00000000">
            <w:pPr>
              <w:pStyle w:val="ae"/>
            </w:pPr>
            <w:r>
              <w:rPr>
                <w:rFonts w:hint="eastAsia"/>
              </w:rPr>
              <w:t>更正出生日期</w:t>
            </w:r>
          </w:p>
        </w:tc>
        <w:tc>
          <w:tcPr>
            <w:tcW w:w="2855" w:type="dxa"/>
            <w:tcBorders>
              <w:top w:val="nil"/>
              <w:left w:val="nil"/>
              <w:bottom w:val="single" w:sz="4" w:space="0" w:color="auto"/>
              <w:right w:val="single" w:sz="4" w:space="0" w:color="auto"/>
            </w:tcBorders>
            <w:shd w:val="clear" w:color="auto" w:fill="auto"/>
            <w:vAlign w:val="center"/>
          </w:tcPr>
          <w:p w14:paraId="0E50E264" w14:textId="77777777" w:rsidR="00660125" w:rsidRDefault="00000000">
            <w:pPr>
              <w:pStyle w:val="ae"/>
            </w:pPr>
            <w:r>
              <w:rPr>
                <w:rFonts w:hint="eastAsia"/>
              </w:rPr>
              <w:t>在职干部更正出生日期</w:t>
            </w:r>
          </w:p>
        </w:tc>
        <w:tc>
          <w:tcPr>
            <w:tcW w:w="1186" w:type="dxa"/>
            <w:tcBorders>
              <w:top w:val="nil"/>
              <w:left w:val="nil"/>
              <w:bottom w:val="single" w:sz="4" w:space="0" w:color="auto"/>
              <w:right w:val="single" w:sz="4" w:space="0" w:color="auto"/>
            </w:tcBorders>
            <w:shd w:val="clear" w:color="auto" w:fill="auto"/>
            <w:vAlign w:val="center"/>
          </w:tcPr>
          <w:p w14:paraId="5009DB7C" w14:textId="77777777" w:rsidR="00660125" w:rsidRDefault="00000000">
            <w:pPr>
              <w:pStyle w:val="ae"/>
            </w:pPr>
            <w:proofErr w:type="gramStart"/>
            <w:r>
              <w:rPr>
                <w:rFonts w:hint="eastAsia"/>
              </w:rPr>
              <w:t>零材料办</w:t>
            </w:r>
            <w:proofErr w:type="gramEnd"/>
          </w:p>
        </w:tc>
      </w:tr>
      <w:tr w:rsidR="00660125" w14:paraId="077D76E7"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271CB3D0" w14:textId="77777777" w:rsidR="00660125" w:rsidRDefault="00000000">
            <w:pPr>
              <w:pStyle w:val="ae"/>
            </w:pPr>
            <w:r>
              <w:rPr>
                <w:rFonts w:hint="eastAsia"/>
              </w:rPr>
              <w:t>56</w:t>
            </w:r>
          </w:p>
        </w:tc>
        <w:tc>
          <w:tcPr>
            <w:tcW w:w="1590" w:type="dxa"/>
            <w:tcBorders>
              <w:top w:val="nil"/>
              <w:left w:val="nil"/>
              <w:bottom w:val="single" w:sz="4" w:space="0" w:color="auto"/>
              <w:right w:val="single" w:sz="4" w:space="0" w:color="auto"/>
            </w:tcBorders>
            <w:shd w:val="clear" w:color="auto" w:fill="auto"/>
            <w:vAlign w:val="center"/>
          </w:tcPr>
          <w:p w14:paraId="132B0C7B"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758A7CF5" w14:textId="77777777" w:rsidR="00660125" w:rsidRDefault="00000000">
            <w:pPr>
              <w:pStyle w:val="ae"/>
            </w:pPr>
            <w:r>
              <w:rPr>
                <w:rFonts w:hint="eastAsia"/>
              </w:rPr>
              <w:t>更正出生日期</w:t>
            </w:r>
          </w:p>
        </w:tc>
        <w:tc>
          <w:tcPr>
            <w:tcW w:w="2855" w:type="dxa"/>
            <w:tcBorders>
              <w:top w:val="nil"/>
              <w:left w:val="nil"/>
              <w:bottom w:val="single" w:sz="4" w:space="0" w:color="auto"/>
              <w:right w:val="single" w:sz="4" w:space="0" w:color="auto"/>
            </w:tcBorders>
            <w:shd w:val="clear" w:color="auto" w:fill="auto"/>
            <w:vAlign w:val="center"/>
          </w:tcPr>
          <w:p w14:paraId="5CE8BEA2" w14:textId="77777777" w:rsidR="00660125" w:rsidRDefault="00000000">
            <w:pPr>
              <w:pStyle w:val="ae"/>
            </w:pPr>
            <w:r>
              <w:rPr>
                <w:rFonts w:hint="eastAsia"/>
              </w:rPr>
              <w:t>普通居民更正出生日期</w:t>
            </w:r>
          </w:p>
        </w:tc>
        <w:tc>
          <w:tcPr>
            <w:tcW w:w="1186" w:type="dxa"/>
            <w:tcBorders>
              <w:top w:val="nil"/>
              <w:left w:val="nil"/>
              <w:bottom w:val="single" w:sz="4" w:space="0" w:color="auto"/>
              <w:right w:val="single" w:sz="4" w:space="0" w:color="auto"/>
            </w:tcBorders>
            <w:shd w:val="clear" w:color="auto" w:fill="auto"/>
            <w:vAlign w:val="center"/>
          </w:tcPr>
          <w:p w14:paraId="67E641F6" w14:textId="77777777" w:rsidR="00660125" w:rsidRDefault="00000000">
            <w:pPr>
              <w:pStyle w:val="ae"/>
            </w:pPr>
            <w:proofErr w:type="gramStart"/>
            <w:r>
              <w:rPr>
                <w:rFonts w:hint="eastAsia"/>
              </w:rPr>
              <w:t>零材料办</w:t>
            </w:r>
            <w:proofErr w:type="gramEnd"/>
          </w:p>
        </w:tc>
      </w:tr>
      <w:tr w:rsidR="00660125" w14:paraId="518BD8EF"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73472B0C" w14:textId="77777777" w:rsidR="00660125" w:rsidRDefault="00000000">
            <w:pPr>
              <w:pStyle w:val="ae"/>
            </w:pPr>
            <w:r>
              <w:rPr>
                <w:rFonts w:hint="eastAsia"/>
              </w:rPr>
              <w:lastRenderedPageBreak/>
              <w:t>57</w:t>
            </w:r>
          </w:p>
        </w:tc>
        <w:tc>
          <w:tcPr>
            <w:tcW w:w="1590" w:type="dxa"/>
            <w:tcBorders>
              <w:top w:val="nil"/>
              <w:left w:val="nil"/>
              <w:bottom w:val="single" w:sz="4" w:space="0" w:color="auto"/>
              <w:right w:val="single" w:sz="4" w:space="0" w:color="auto"/>
            </w:tcBorders>
            <w:shd w:val="clear" w:color="auto" w:fill="auto"/>
            <w:vAlign w:val="center"/>
          </w:tcPr>
          <w:p w14:paraId="0C4B4EDE"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401D5684" w14:textId="77777777" w:rsidR="00660125" w:rsidRDefault="00000000">
            <w:pPr>
              <w:pStyle w:val="ae"/>
            </w:pPr>
            <w:r>
              <w:rPr>
                <w:rFonts w:hint="eastAsia"/>
              </w:rPr>
              <w:t>变更更正民族</w:t>
            </w:r>
          </w:p>
        </w:tc>
        <w:tc>
          <w:tcPr>
            <w:tcW w:w="2855" w:type="dxa"/>
            <w:tcBorders>
              <w:top w:val="nil"/>
              <w:left w:val="nil"/>
              <w:bottom w:val="single" w:sz="4" w:space="0" w:color="auto"/>
              <w:right w:val="single" w:sz="4" w:space="0" w:color="auto"/>
            </w:tcBorders>
            <w:shd w:val="clear" w:color="auto" w:fill="auto"/>
            <w:vAlign w:val="center"/>
          </w:tcPr>
          <w:p w14:paraId="408CE4D0" w14:textId="77777777" w:rsidR="00660125" w:rsidRDefault="00000000">
            <w:pPr>
              <w:pStyle w:val="ae"/>
            </w:pPr>
            <w:r>
              <w:rPr>
                <w:rFonts w:hint="eastAsia"/>
              </w:rPr>
              <w:t>变更民族成份</w:t>
            </w:r>
          </w:p>
        </w:tc>
        <w:tc>
          <w:tcPr>
            <w:tcW w:w="1186" w:type="dxa"/>
            <w:tcBorders>
              <w:top w:val="nil"/>
              <w:left w:val="nil"/>
              <w:bottom w:val="single" w:sz="4" w:space="0" w:color="auto"/>
              <w:right w:val="single" w:sz="4" w:space="0" w:color="auto"/>
            </w:tcBorders>
            <w:shd w:val="clear" w:color="auto" w:fill="auto"/>
            <w:vAlign w:val="center"/>
          </w:tcPr>
          <w:p w14:paraId="7832D7C0" w14:textId="77777777" w:rsidR="00660125" w:rsidRDefault="00000000">
            <w:pPr>
              <w:pStyle w:val="ae"/>
            </w:pPr>
            <w:proofErr w:type="gramStart"/>
            <w:r>
              <w:rPr>
                <w:rFonts w:hint="eastAsia"/>
              </w:rPr>
              <w:t>零材料办</w:t>
            </w:r>
            <w:proofErr w:type="gramEnd"/>
          </w:p>
        </w:tc>
      </w:tr>
      <w:tr w:rsidR="00660125" w14:paraId="2CF28FF4"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7D0E3026" w14:textId="77777777" w:rsidR="00660125" w:rsidRDefault="00000000">
            <w:pPr>
              <w:pStyle w:val="ae"/>
            </w:pPr>
            <w:r>
              <w:rPr>
                <w:rFonts w:hint="eastAsia"/>
              </w:rPr>
              <w:t>58</w:t>
            </w:r>
          </w:p>
        </w:tc>
        <w:tc>
          <w:tcPr>
            <w:tcW w:w="1590" w:type="dxa"/>
            <w:tcBorders>
              <w:top w:val="nil"/>
              <w:left w:val="nil"/>
              <w:bottom w:val="single" w:sz="4" w:space="0" w:color="auto"/>
              <w:right w:val="single" w:sz="4" w:space="0" w:color="auto"/>
            </w:tcBorders>
            <w:shd w:val="clear" w:color="auto" w:fill="auto"/>
            <w:vAlign w:val="center"/>
          </w:tcPr>
          <w:p w14:paraId="245A0E27" w14:textId="77777777" w:rsidR="00660125" w:rsidRDefault="00000000">
            <w:pPr>
              <w:pStyle w:val="ae"/>
            </w:pPr>
            <w:r>
              <w:rPr>
                <w:rFonts w:hint="eastAsia"/>
              </w:rPr>
              <w:t>户口登记主项信息变更</w:t>
            </w:r>
          </w:p>
        </w:tc>
        <w:tc>
          <w:tcPr>
            <w:tcW w:w="2046" w:type="dxa"/>
            <w:tcBorders>
              <w:top w:val="nil"/>
              <w:left w:val="nil"/>
              <w:bottom w:val="single" w:sz="4" w:space="0" w:color="auto"/>
              <w:right w:val="single" w:sz="4" w:space="0" w:color="auto"/>
            </w:tcBorders>
            <w:shd w:val="clear" w:color="auto" w:fill="auto"/>
            <w:vAlign w:val="center"/>
          </w:tcPr>
          <w:p w14:paraId="2DDDBAD2" w14:textId="77777777" w:rsidR="00660125" w:rsidRDefault="00000000">
            <w:pPr>
              <w:pStyle w:val="ae"/>
            </w:pPr>
            <w:r>
              <w:rPr>
                <w:rFonts w:hint="eastAsia"/>
              </w:rPr>
              <w:t>变更更正民族</w:t>
            </w:r>
          </w:p>
        </w:tc>
        <w:tc>
          <w:tcPr>
            <w:tcW w:w="2855" w:type="dxa"/>
            <w:tcBorders>
              <w:top w:val="nil"/>
              <w:left w:val="nil"/>
              <w:bottom w:val="single" w:sz="4" w:space="0" w:color="auto"/>
              <w:right w:val="single" w:sz="4" w:space="0" w:color="auto"/>
            </w:tcBorders>
            <w:shd w:val="clear" w:color="auto" w:fill="auto"/>
            <w:vAlign w:val="center"/>
          </w:tcPr>
          <w:p w14:paraId="2E54DD29" w14:textId="77777777" w:rsidR="00660125" w:rsidRDefault="00000000">
            <w:pPr>
              <w:pStyle w:val="ae"/>
            </w:pPr>
            <w:r>
              <w:rPr>
                <w:rFonts w:hint="eastAsia"/>
              </w:rPr>
              <w:t>更正民族成份</w:t>
            </w:r>
          </w:p>
        </w:tc>
        <w:tc>
          <w:tcPr>
            <w:tcW w:w="1186" w:type="dxa"/>
            <w:tcBorders>
              <w:top w:val="nil"/>
              <w:left w:val="nil"/>
              <w:bottom w:val="single" w:sz="4" w:space="0" w:color="auto"/>
              <w:right w:val="single" w:sz="4" w:space="0" w:color="auto"/>
            </w:tcBorders>
            <w:shd w:val="clear" w:color="auto" w:fill="auto"/>
            <w:vAlign w:val="center"/>
          </w:tcPr>
          <w:p w14:paraId="08B543B1" w14:textId="77777777" w:rsidR="00660125" w:rsidRDefault="00000000">
            <w:pPr>
              <w:pStyle w:val="ae"/>
            </w:pPr>
            <w:proofErr w:type="gramStart"/>
            <w:r>
              <w:rPr>
                <w:rFonts w:hint="eastAsia"/>
              </w:rPr>
              <w:t>零材料办</w:t>
            </w:r>
            <w:proofErr w:type="gramEnd"/>
          </w:p>
        </w:tc>
      </w:tr>
      <w:tr w:rsidR="00660125" w14:paraId="2D3C3A63"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0895562" w14:textId="77777777" w:rsidR="00660125" w:rsidRDefault="00000000">
            <w:pPr>
              <w:pStyle w:val="ae"/>
            </w:pPr>
            <w:r>
              <w:rPr>
                <w:rFonts w:hint="eastAsia"/>
              </w:rPr>
              <w:t>59</w:t>
            </w:r>
          </w:p>
        </w:tc>
        <w:tc>
          <w:tcPr>
            <w:tcW w:w="1590" w:type="dxa"/>
            <w:tcBorders>
              <w:top w:val="nil"/>
              <w:left w:val="nil"/>
              <w:bottom w:val="single" w:sz="4" w:space="0" w:color="auto"/>
              <w:right w:val="single" w:sz="4" w:space="0" w:color="auto"/>
            </w:tcBorders>
            <w:shd w:val="clear" w:color="auto" w:fill="auto"/>
            <w:vAlign w:val="center"/>
          </w:tcPr>
          <w:p w14:paraId="5F9D9752"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3BC31568" w14:textId="77777777" w:rsidR="00660125" w:rsidRDefault="00000000">
            <w:pPr>
              <w:pStyle w:val="ae"/>
            </w:pPr>
            <w:r>
              <w:rPr>
                <w:rFonts w:hint="eastAsia"/>
              </w:rPr>
              <w:t>变更身高</w:t>
            </w:r>
          </w:p>
        </w:tc>
        <w:tc>
          <w:tcPr>
            <w:tcW w:w="2855" w:type="dxa"/>
            <w:tcBorders>
              <w:top w:val="nil"/>
              <w:left w:val="nil"/>
              <w:bottom w:val="single" w:sz="4" w:space="0" w:color="auto"/>
              <w:right w:val="single" w:sz="4" w:space="0" w:color="auto"/>
            </w:tcBorders>
            <w:shd w:val="clear" w:color="auto" w:fill="auto"/>
            <w:vAlign w:val="center"/>
          </w:tcPr>
          <w:p w14:paraId="461910D8" w14:textId="77777777" w:rsidR="00660125" w:rsidRDefault="00000000">
            <w:pPr>
              <w:pStyle w:val="ae"/>
            </w:pPr>
            <w:r>
              <w:rPr>
                <w:rFonts w:hint="eastAsia"/>
              </w:rPr>
              <w:t>变更身高</w:t>
            </w:r>
          </w:p>
        </w:tc>
        <w:tc>
          <w:tcPr>
            <w:tcW w:w="1186" w:type="dxa"/>
            <w:tcBorders>
              <w:top w:val="nil"/>
              <w:left w:val="nil"/>
              <w:bottom w:val="single" w:sz="4" w:space="0" w:color="auto"/>
              <w:right w:val="single" w:sz="4" w:space="0" w:color="auto"/>
            </w:tcBorders>
            <w:shd w:val="clear" w:color="auto" w:fill="auto"/>
            <w:vAlign w:val="center"/>
          </w:tcPr>
          <w:p w14:paraId="4AA8150C" w14:textId="77777777" w:rsidR="00660125" w:rsidRDefault="00000000">
            <w:pPr>
              <w:pStyle w:val="ae"/>
            </w:pPr>
            <w:proofErr w:type="gramStart"/>
            <w:r>
              <w:rPr>
                <w:rFonts w:hint="eastAsia"/>
              </w:rPr>
              <w:t>零材料办</w:t>
            </w:r>
            <w:proofErr w:type="gramEnd"/>
          </w:p>
        </w:tc>
      </w:tr>
      <w:tr w:rsidR="00660125" w14:paraId="01CAB239"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A98B750" w14:textId="77777777" w:rsidR="00660125" w:rsidRDefault="00000000">
            <w:pPr>
              <w:pStyle w:val="ae"/>
            </w:pPr>
            <w:r>
              <w:rPr>
                <w:rFonts w:hint="eastAsia"/>
              </w:rPr>
              <w:t>60</w:t>
            </w:r>
          </w:p>
        </w:tc>
        <w:tc>
          <w:tcPr>
            <w:tcW w:w="1590" w:type="dxa"/>
            <w:tcBorders>
              <w:top w:val="nil"/>
              <w:left w:val="nil"/>
              <w:bottom w:val="single" w:sz="4" w:space="0" w:color="auto"/>
              <w:right w:val="single" w:sz="4" w:space="0" w:color="auto"/>
            </w:tcBorders>
            <w:shd w:val="clear" w:color="auto" w:fill="auto"/>
            <w:vAlign w:val="center"/>
          </w:tcPr>
          <w:p w14:paraId="4FBD5F9D"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2F09E513" w14:textId="77777777" w:rsidR="00660125" w:rsidRDefault="00000000">
            <w:pPr>
              <w:pStyle w:val="ae"/>
            </w:pPr>
            <w:r>
              <w:rPr>
                <w:rFonts w:hint="eastAsia"/>
              </w:rPr>
              <w:t>更正血型</w:t>
            </w:r>
          </w:p>
        </w:tc>
        <w:tc>
          <w:tcPr>
            <w:tcW w:w="2855" w:type="dxa"/>
            <w:tcBorders>
              <w:top w:val="nil"/>
              <w:left w:val="nil"/>
              <w:bottom w:val="single" w:sz="4" w:space="0" w:color="auto"/>
              <w:right w:val="single" w:sz="4" w:space="0" w:color="auto"/>
            </w:tcBorders>
            <w:shd w:val="clear" w:color="auto" w:fill="auto"/>
            <w:vAlign w:val="center"/>
          </w:tcPr>
          <w:p w14:paraId="29A5D7FB" w14:textId="77777777" w:rsidR="00660125" w:rsidRDefault="00000000">
            <w:pPr>
              <w:pStyle w:val="ae"/>
            </w:pPr>
            <w:r>
              <w:rPr>
                <w:rFonts w:hint="eastAsia"/>
              </w:rPr>
              <w:t>更正血型</w:t>
            </w:r>
          </w:p>
        </w:tc>
        <w:tc>
          <w:tcPr>
            <w:tcW w:w="1186" w:type="dxa"/>
            <w:tcBorders>
              <w:top w:val="nil"/>
              <w:left w:val="nil"/>
              <w:bottom w:val="single" w:sz="4" w:space="0" w:color="auto"/>
              <w:right w:val="single" w:sz="4" w:space="0" w:color="auto"/>
            </w:tcBorders>
            <w:shd w:val="clear" w:color="auto" w:fill="auto"/>
            <w:vAlign w:val="center"/>
          </w:tcPr>
          <w:p w14:paraId="5A5B7600" w14:textId="77777777" w:rsidR="00660125" w:rsidRDefault="00000000">
            <w:pPr>
              <w:pStyle w:val="ae"/>
            </w:pPr>
            <w:proofErr w:type="gramStart"/>
            <w:r>
              <w:rPr>
                <w:rFonts w:hint="eastAsia"/>
              </w:rPr>
              <w:t>零材料办</w:t>
            </w:r>
            <w:proofErr w:type="gramEnd"/>
          </w:p>
        </w:tc>
      </w:tr>
      <w:tr w:rsidR="00660125" w14:paraId="4A208EE8"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5823EE7A" w14:textId="77777777" w:rsidR="00660125" w:rsidRDefault="00000000">
            <w:pPr>
              <w:pStyle w:val="ae"/>
            </w:pPr>
            <w:r>
              <w:rPr>
                <w:rFonts w:hint="eastAsia"/>
              </w:rPr>
              <w:t>61</w:t>
            </w:r>
          </w:p>
        </w:tc>
        <w:tc>
          <w:tcPr>
            <w:tcW w:w="1590" w:type="dxa"/>
            <w:tcBorders>
              <w:top w:val="nil"/>
              <w:left w:val="nil"/>
              <w:bottom w:val="single" w:sz="4" w:space="0" w:color="auto"/>
              <w:right w:val="single" w:sz="4" w:space="0" w:color="auto"/>
            </w:tcBorders>
            <w:shd w:val="clear" w:color="auto" w:fill="auto"/>
            <w:vAlign w:val="center"/>
          </w:tcPr>
          <w:p w14:paraId="758099E2"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619C6298" w14:textId="77777777" w:rsidR="00660125" w:rsidRDefault="00000000">
            <w:pPr>
              <w:pStyle w:val="ae"/>
            </w:pPr>
            <w:r>
              <w:rPr>
                <w:rFonts w:hint="eastAsia"/>
              </w:rPr>
              <w:t>变更宗教信仰</w:t>
            </w:r>
          </w:p>
        </w:tc>
        <w:tc>
          <w:tcPr>
            <w:tcW w:w="2855" w:type="dxa"/>
            <w:tcBorders>
              <w:top w:val="nil"/>
              <w:left w:val="nil"/>
              <w:bottom w:val="single" w:sz="4" w:space="0" w:color="auto"/>
              <w:right w:val="single" w:sz="4" w:space="0" w:color="auto"/>
            </w:tcBorders>
            <w:shd w:val="clear" w:color="auto" w:fill="auto"/>
            <w:vAlign w:val="center"/>
          </w:tcPr>
          <w:p w14:paraId="477F45D9" w14:textId="77777777" w:rsidR="00660125" w:rsidRDefault="00000000">
            <w:pPr>
              <w:pStyle w:val="ae"/>
            </w:pPr>
            <w:r>
              <w:rPr>
                <w:rFonts w:hint="eastAsia"/>
              </w:rPr>
              <w:t>变更宗教信仰</w:t>
            </w:r>
          </w:p>
        </w:tc>
        <w:tc>
          <w:tcPr>
            <w:tcW w:w="1186" w:type="dxa"/>
            <w:tcBorders>
              <w:top w:val="nil"/>
              <w:left w:val="nil"/>
              <w:bottom w:val="single" w:sz="4" w:space="0" w:color="auto"/>
              <w:right w:val="single" w:sz="4" w:space="0" w:color="auto"/>
            </w:tcBorders>
            <w:shd w:val="clear" w:color="auto" w:fill="auto"/>
            <w:vAlign w:val="center"/>
          </w:tcPr>
          <w:p w14:paraId="78A76D7F" w14:textId="77777777" w:rsidR="00660125" w:rsidRDefault="00000000">
            <w:pPr>
              <w:pStyle w:val="ae"/>
            </w:pPr>
            <w:proofErr w:type="gramStart"/>
            <w:r>
              <w:rPr>
                <w:rFonts w:hint="eastAsia"/>
              </w:rPr>
              <w:t>零材料办</w:t>
            </w:r>
            <w:proofErr w:type="gramEnd"/>
          </w:p>
        </w:tc>
      </w:tr>
      <w:tr w:rsidR="00660125" w14:paraId="14C216A8"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5E17382A" w14:textId="77777777" w:rsidR="00660125" w:rsidRDefault="00000000">
            <w:pPr>
              <w:pStyle w:val="ae"/>
            </w:pPr>
            <w:r>
              <w:rPr>
                <w:rFonts w:hint="eastAsia"/>
              </w:rPr>
              <w:t>62</w:t>
            </w:r>
          </w:p>
        </w:tc>
        <w:tc>
          <w:tcPr>
            <w:tcW w:w="1590" w:type="dxa"/>
            <w:tcBorders>
              <w:top w:val="nil"/>
              <w:left w:val="nil"/>
              <w:bottom w:val="single" w:sz="4" w:space="0" w:color="auto"/>
              <w:right w:val="single" w:sz="4" w:space="0" w:color="auto"/>
            </w:tcBorders>
            <w:shd w:val="clear" w:color="auto" w:fill="auto"/>
            <w:vAlign w:val="center"/>
          </w:tcPr>
          <w:p w14:paraId="3BD293F3"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1882B250" w14:textId="77777777" w:rsidR="00660125" w:rsidRDefault="00000000">
            <w:pPr>
              <w:pStyle w:val="ae"/>
            </w:pPr>
            <w:r>
              <w:rPr>
                <w:rFonts w:hint="eastAsia"/>
              </w:rPr>
              <w:t>变更服务处所</w:t>
            </w:r>
          </w:p>
        </w:tc>
        <w:tc>
          <w:tcPr>
            <w:tcW w:w="2855" w:type="dxa"/>
            <w:tcBorders>
              <w:top w:val="nil"/>
              <w:left w:val="nil"/>
              <w:bottom w:val="single" w:sz="4" w:space="0" w:color="auto"/>
              <w:right w:val="single" w:sz="4" w:space="0" w:color="auto"/>
            </w:tcBorders>
            <w:shd w:val="clear" w:color="auto" w:fill="auto"/>
            <w:vAlign w:val="center"/>
          </w:tcPr>
          <w:p w14:paraId="68FF6327" w14:textId="77777777" w:rsidR="00660125" w:rsidRDefault="00000000">
            <w:pPr>
              <w:pStyle w:val="ae"/>
            </w:pPr>
            <w:r>
              <w:rPr>
                <w:rFonts w:hint="eastAsia"/>
              </w:rPr>
              <w:t>变更服务处所</w:t>
            </w:r>
          </w:p>
        </w:tc>
        <w:tc>
          <w:tcPr>
            <w:tcW w:w="1186" w:type="dxa"/>
            <w:tcBorders>
              <w:top w:val="nil"/>
              <w:left w:val="nil"/>
              <w:bottom w:val="single" w:sz="4" w:space="0" w:color="auto"/>
              <w:right w:val="single" w:sz="4" w:space="0" w:color="auto"/>
            </w:tcBorders>
            <w:shd w:val="clear" w:color="auto" w:fill="auto"/>
            <w:vAlign w:val="center"/>
          </w:tcPr>
          <w:p w14:paraId="288BC2EF" w14:textId="77777777" w:rsidR="00660125" w:rsidRDefault="00000000">
            <w:pPr>
              <w:pStyle w:val="ae"/>
            </w:pPr>
            <w:proofErr w:type="gramStart"/>
            <w:r>
              <w:rPr>
                <w:rFonts w:hint="eastAsia"/>
              </w:rPr>
              <w:t>零材料办</w:t>
            </w:r>
            <w:proofErr w:type="gramEnd"/>
          </w:p>
        </w:tc>
      </w:tr>
      <w:tr w:rsidR="00660125" w14:paraId="1355005F"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74EBD79C" w14:textId="77777777" w:rsidR="00660125" w:rsidRDefault="00000000">
            <w:pPr>
              <w:pStyle w:val="ae"/>
            </w:pPr>
            <w:r>
              <w:rPr>
                <w:rFonts w:hint="eastAsia"/>
              </w:rPr>
              <w:t>63</w:t>
            </w:r>
          </w:p>
        </w:tc>
        <w:tc>
          <w:tcPr>
            <w:tcW w:w="1590" w:type="dxa"/>
            <w:tcBorders>
              <w:top w:val="nil"/>
              <w:left w:val="nil"/>
              <w:bottom w:val="single" w:sz="4" w:space="0" w:color="auto"/>
              <w:right w:val="single" w:sz="4" w:space="0" w:color="auto"/>
            </w:tcBorders>
            <w:shd w:val="clear" w:color="auto" w:fill="auto"/>
            <w:vAlign w:val="center"/>
          </w:tcPr>
          <w:p w14:paraId="16BB7ECD"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31FC2D27" w14:textId="77777777" w:rsidR="00660125" w:rsidRDefault="00000000">
            <w:pPr>
              <w:pStyle w:val="ae"/>
            </w:pPr>
            <w:r>
              <w:rPr>
                <w:rFonts w:hint="eastAsia"/>
              </w:rPr>
              <w:t>变更曾用名</w:t>
            </w:r>
          </w:p>
        </w:tc>
        <w:tc>
          <w:tcPr>
            <w:tcW w:w="2855" w:type="dxa"/>
            <w:tcBorders>
              <w:top w:val="nil"/>
              <w:left w:val="nil"/>
              <w:bottom w:val="single" w:sz="4" w:space="0" w:color="auto"/>
              <w:right w:val="single" w:sz="4" w:space="0" w:color="auto"/>
            </w:tcBorders>
            <w:shd w:val="clear" w:color="auto" w:fill="auto"/>
            <w:vAlign w:val="center"/>
          </w:tcPr>
          <w:p w14:paraId="325D113A" w14:textId="77777777" w:rsidR="00660125" w:rsidRDefault="00000000">
            <w:pPr>
              <w:pStyle w:val="ae"/>
            </w:pPr>
            <w:r>
              <w:rPr>
                <w:rFonts w:hint="eastAsia"/>
              </w:rPr>
              <w:t>变更曾用名</w:t>
            </w:r>
          </w:p>
        </w:tc>
        <w:tc>
          <w:tcPr>
            <w:tcW w:w="1186" w:type="dxa"/>
            <w:tcBorders>
              <w:top w:val="nil"/>
              <w:left w:val="nil"/>
              <w:bottom w:val="single" w:sz="4" w:space="0" w:color="auto"/>
              <w:right w:val="single" w:sz="4" w:space="0" w:color="auto"/>
            </w:tcBorders>
            <w:shd w:val="clear" w:color="auto" w:fill="auto"/>
            <w:vAlign w:val="center"/>
          </w:tcPr>
          <w:p w14:paraId="376AB2AA" w14:textId="77777777" w:rsidR="00660125" w:rsidRDefault="00000000">
            <w:pPr>
              <w:pStyle w:val="ae"/>
            </w:pPr>
            <w:proofErr w:type="gramStart"/>
            <w:r>
              <w:rPr>
                <w:rFonts w:hint="eastAsia"/>
              </w:rPr>
              <w:t>零材料办</w:t>
            </w:r>
            <w:proofErr w:type="gramEnd"/>
          </w:p>
        </w:tc>
      </w:tr>
      <w:tr w:rsidR="00660125" w14:paraId="13A8E1E8"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3EFC0378" w14:textId="77777777" w:rsidR="00660125" w:rsidRDefault="00000000">
            <w:pPr>
              <w:pStyle w:val="ae"/>
            </w:pPr>
            <w:r>
              <w:rPr>
                <w:rFonts w:hint="eastAsia"/>
              </w:rPr>
              <w:t>64</w:t>
            </w:r>
          </w:p>
        </w:tc>
        <w:tc>
          <w:tcPr>
            <w:tcW w:w="1590" w:type="dxa"/>
            <w:tcBorders>
              <w:top w:val="nil"/>
              <w:left w:val="nil"/>
              <w:bottom w:val="single" w:sz="4" w:space="0" w:color="auto"/>
              <w:right w:val="single" w:sz="4" w:space="0" w:color="auto"/>
            </w:tcBorders>
            <w:shd w:val="clear" w:color="auto" w:fill="auto"/>
            <w:vAlign w:val="center"/>
          </w:tcPr>
          <w:p w14:paraId="651DECF5"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48184F17" w14:textId="77777777" w:rsidR="00660125" w:rsidRDefault="00000000">
            <w:pPr>
              <w:pStyle w:val="ae"/>
            </w:pPr>
            <w:r>
              <w:rPr>
                <w:rFonts w:hint="eastAsia"/>
              </w:rPr>
              <w:t>变更职业</w:t>
            </w:r>
          </w:p>
        </w:tc>
        <w:tc>
          <w:tcPr>
            <w:tcW w:w="2855" w:type="dxa"/>
            <w:tcBorders>
              <w:top w:val="nil"/>
              <w:left w:val="nil"/>
              <w:bottom w:val="single" w:sz="4" w:space="0" w:color="auto"/>
              <w:right w:val="single" w:sz="4" w:space="0" w:color="auto"/>
            </w:tcBorders>
            <w:shd w:val="clear" w:color="auto" w:fill="auto"/>
            <w:vAlign w:val="center"/>
          </w:tcPr>
          <w:p w14:paraId="679F0842" w14:textId="77777777" w:rsidR="00660125" w:rsidRDefault="00000000">
            <w:pPr>
              <w:pStyle w:val="ae"/>
            </w:pPr>
            <w:r>
              <w:rPr>
                <w:rFonts w:hint="eastAsia"/>
              </w:rPr>
              <w:t>变更职业</w:t>
            </w:r>
          </w:p>
        </w:tc>
        <w:tc>
          <w:tcPr>
            <w:tcW w:w="1186" w:type="dxa"/>
            <w:tcBorders>
              <w:top w:val="nil"/>
              <w:left w:val="nil"/>
              <w:bottom w:val="single" w:sz="4" w:space="0" w:color="auto"/>
              <w:right w:val="single" w:sz="4" w:space="0" w:color="auto"/>
            </w:tcBorders>
            <w:shd w:val="clear" w:color="auto" w:fill="auto"/>
            <w:vAlign w:val="center"/>
          </w:tcPr>
          <w:p w14:paraId="5B0CC330" w14:textId="77777777" w:rsidR="00660125" w:rsidRDefault="00000000">
            <w:pPr>
              <w:pStyle w:val="ae"/>
            </w:pPr>
            <w:proofErr w:type="gramStart"/>
            <w:r>
              <w:rPr>
                <w:rFonts w:hint="eastAsia"/>
              </w:rPr>
              <w:t>零材料办</w:t>
            </w:r>
            <w:proofErr w:type="gramEnd"/>
          </w:p>
        </w:tc>
      </w:tr>
      <w:tr w:rsidR="00660125" w14:paraId="0E1B6894"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50EF301C" w14:textId="77777777" w:rsidR="00660125" w:rsidRDefault="00000000">
            <w:pPr>
              <w:pStyle w:val="ae"/>
            </w:pPr>
            <w:r>
              <w:rPr>
                <w:rFonts w:hint="eastAsia"/>
              </w:rPr>
              <w:t>65</w:t>
            </w:r>
          </w:p>
        </w:tc>
        <w:tc>
          <w:tcPr>
            <w:tcW w:w="1590" w:type="dxa"/>
            <w:tcBorders>
              <w:top w:val="nil"/>
              <w:left w:val="nil"/>
              <w:bottom w:val="single" w:sz="4" w:space="0" w:color="auto"/>
              <w:right w:val="single" w:sz="4" w:space="0" w:color="auto"/>
            </w:tcBorders>
            <w:shd w:val="clear" w:color="auto" w:fill="auto"/>
            <w:vAlign w:val="center"/>
          </w:tcPr>
          <w:p w14:paraId="0315902C"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6D488DF8" w14:textId="77777777" w:rsidR="00660125" w:rsidRDefault="00000000">
            <w:pPr>
              <w:pStyle w:val="ae"/>
            </w:pPr>
            <w:r>
              <w:rPr>
                <w:rFonts w:hint="eastAsia"/>
              </w:rPr>
              <w:t>更正出生地</w:t>
            </w:r>
          </w:p>
        </w:tc>
        <w:tc>
          <w:tcPr>
            <w:tcW w:w="2855" w:type="dxa"/>
            <w:tcBorders>
              <w:top w:val="nil"/>
              <w:left w:val="nil"/>
              <w:bottom w:val="single" w:sz="4" w:space="0" w:color="auto"/>
              <w:right w:val="single" w:sz="4" w:space="0" w:color="auto"/>
            </w:tcBorders>
            <w:shd w:val="clear" w:color="auto" w:fill="auto"/>
            <w:vAlign w:val="center"/>
          </w:tcPr>
          <w:p w14:paraId="137B66D3" w14:textId="77777777" w:rsidR="00660125" w:rsidRDefault="00000000">
            <w:pPr>
              <w:pStyle w:val="ae"/>
            </w:pPr>
            <w:r>
              <w:rPr>
                <w:rFonts w:hint="eastAsia"/>
              </w:rPr>
              <w:t>更正出生地</w:t>
            </w:r>
          </w:p>
        </w:tc>
        <w:tc>
          <w:tcPr>
            <w:tcW w:w="1186" w:type="dxa"/>
            <w:tcBorders>
              <w:top w:val="nil"/>
              <w:left w:val="nil"/>
              <w:bottom w:val="single" w:sz="4" w:space="0" w:color="auto"/>
              <w:right w:val="single" w:sz="4" w:space="0" w:color="auto"/>
            </w:tcBorders>
            <w:shd w:val="clear" w:color="auto" w:fill="auto"/>
            <w:vAlign w:val="center"/>
          </w:tcPr>
          <w:p w14:paraId="00245D49" w14:textId="77777777" w:rsidR="00660125" w:rsidRDefault="00000000">
            <w:pPr>
              <w:pStyle w:val="ae"/>
            </w:pPr>
            <w:proofErr w:type="gramStart"/>
            <w:r>
              <w:rPr>
                <w:rFonts w:hint="eastAsia"/>
              </w:rPr>
              <w:t>零材料办</w:t>
            </w:r>
            <w:proofErr w:type="gramEnd"/>
          </w:p>
        </w:tc>
      </w:tr>
      <w:tr w:rsidR="00660125" w14:paraId="238EF918"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4C87ABF1" w14:textId="77777777" w:rsidR="00660125" w:rsidRDefault="00000000">
            <w:pPr>
              <w:pStyle w:val="ae"/>
            </w:pPr>
            <w:r>
              <w:rPr>
                <w:rFonts w:hint="eastAsia"/>
              </w:rPr>
              <w:t>66</w:t>
            </w:r>
          </w:p>
        </w:tc>
        <w:tc>
          <w:tcPr>
            <w:tcW w:w="1590" w:type="dxa"/>
            <w:tcBorders>
              <w:top w:val="nil"/>
              <w:left w:val="nil"/>
              <w:bottom w:val="single" w:sz="4" w:space="0" w:color="auto"/>
              <w:right w:val="single" w:sz="4" w:space="0" w:color="auto"/>
            </w:tcBorders>
            <w:shd w:val="clear" w:color="auto" w:fill="auto"/>
            <w:vAlign w:val="center"/>
          </w:tcPr>
          <w:p w14:paraId="0BDC0AE9"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139B47D7" w14:textId="77777777" w:rsidR="00660125" w:rsidRDefault="00000000">
            <w:pPr>
              <w:pStyle w:val="ae"/>
            </w:pPr>
            <w:r>
              <w:rPr>
                <w:rFonts w:hint="eastAsia"/>
              </w:rPr>
              <w:t>更正籍贯</w:t>
            </w:r>
          </w:p>
        </w:tc>
        <w:tc>
          <w:tcPr>
            <w:tcW w:w="2855" w:type="dxa"/>
            <w:tcBorders>
              <w:top w:val="nil"/>
              <w:left w:val="nil"/>
              <w:bottom w:val="single" w:sz="4" w:space="0" w:color="auto"/>
              <w:right w:val="single" w:sz="4" w:space="0" w:color="auto"/>
            </w:tcBorders>
            <w:shd w:val="clear" w:color="auto" w:fill="auto"/>
            <w:vAlign w:val="center"/>
          </w:tcPr>
          <w:p w14:paraId="471FC99D" w14:textId="77777777" w:rsidR="00660125" w:rsidRDefault="00000000">
            <w:pPr>
              <w:pStyle w:val="ae"/>
            </w:pPr>
            <w:r>
              <w:rPr>
                <w:rFonts w:hint="eastAsia"/>
              </w:rPr>
              <w:t>更正籍贯</w:t>
            </w:r>
          </w:p>
        </w:tc>
        <w:tc>
          <w:tcPr>
            <w:tcW w:w="1186" w:type="dxa"/>
            <w:tcBorders>
              <w:top w:val="nil"/>
              <w:left w:val="nil"/>
              <w:bottom w:val="single" w:sz="4" w:space="0" w:color="auto"/>
              <w:right w:val="single" w:sz="4" w:space="0" w:color="auto"/>
            </w:tcBorders>
            <w:shd w:val="clear" w:color="auto" w:fill="auto"/>
            <w:vAlign w:val="center"/>
          </w:tcPr>
          <w:p w14:paraId="298662F4" w14:textId="77777777" w:rsidR="00660125" w:rsidRDefault="00000000">
            <w:pPr>
              <w:pStyle w:val="ae"/>
            </w:pPr>
            <w:proofErr w:type="gramStart"/>
            <w:r>
              <w:rPr>
                <w:rFonts w:hint="eastAsia"/>
              </w:rPr>
              <w:t>零材料办</w:t>
            </w:r>
            <w:proofErr w:type="gramEnd"/>
          </w:p>
        </w:tc>
      </w:tr>
      <w:tr w:rsidR="00660125" w14:paraId="1C0350C8"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3EF6C803" w14:textId="77777777" w:rsidR="00660125" w:rsidRDefault="00000000">
            <w:pPr>
              <w:pStyle w:val="ae"/>
            </w:pPr>
            <w:r>
              <w:rPr>
                <w:rFonts w:hint="eastAsia"/>
              </w:rPr>
              <w:t>67</w:t>
            </w:r>
          </w:p>
        </w:tc>
        <w:tc>
          <w:tcPr>
            <w:tcW w:w="1590" w:type="dxa"/>
            <w:tcBorders>
              <w:top w:val="nil"/>
              <w:left w:val="nil"/>
              <w:bottom w:val="single" w:sz="4" w:space="0" w:color="auto"/>
              <w:right w:val="single" w:sz="4" w:space="0" w:color="auto"/>
            </w:tcBorders>
            <w:shd w:val="clear" w:color="auto" w:fill="auto"/>
            <w:vAlign w:val="center"/>
          </w:tcPr>
          <w:p w14:paraId="1C640112"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4389CB2F" w14:textId="77777777" w:rsidR="00660125" w:rsidRDefault="00000000">
            <w:pPr>
              <w:pStyle w:val="ae"/>
            </w:pPr>
            <w:r>
              <w:rPr>
                <w:rFonts w:hint="eastAsia"/>
              </w:rPr>
              <w:t>户成员关系调整</w:t>
            </w:r>
          </w:p>
        </w:tc>
        <w:tc>
          <w:tcPr>
            <w:tcW w:w="2855" w:type="dxa"/>
            <w:tcBorders>
              <w:top w:val="nil"/>
              <w:left w:val="nil"/>
              <w:bottom w:val="single" w:sz="4" w:space="0" w:color="auto"/>
              <w:right w:val="single" w:sz="4" w:space="0" w:color="auto"/>
            </w:tcBorders>
            <w:shd w:val="clear" w:color="auto" w:fill="auto"/>
            <w:vAlign w:val="center"/>
          </w:tcPr>
          <w:p w14:paraId="18449408" w14:textId="77777777" w:rsidR="00660125" w:rsidRDefault="00000000">
            <w:pPr>
              <w:pStyle w:val="ae"/>
            </w:pPr>
            <w:r>
              <w:rPr>
                <w:rFonts w:hint="eastAsia"/>
              </w:rPr>
              <w:t>户主变更</w:t>
            </w:r>
          </w:p>
        </w:tc>
        <w:tc>
          <w:tcPr>
            <w:tcW w:w="1186" w:type="dxa"/>
            <w:tcBorders>
              <w:top w:val="nil"/>
              <w:left w:val="nil"/>
              <w:bottom w:val="single" w:sz="4" w:space="0" w:color="auto"/>
              <w:right w:val="single" w:sz="4" w:space="0" w:color="auto"/>
            </w:tcBorders>
            <w:shd w:val="clear" w:color="auto" w:fill="auto"/>
            <w:vAlign w:val="center"/>
          </w:tcPr>
          <w:p w14:paraId="19EFB519" w14:textId="77777777" w:rsidR="00660125" w:rsidRDefault="00000000">
            <w:pPr>
              <w:pStyle w:val="ae"/>
            </w:pPr>
            <w:proofErr w:type="gramStart"/>
            <w:r>
              <w:rPr>
                <w:rFonts w:hint="eastAsia"/>
              </w:rPr>
              <w:t>零材料办</w:t>
            </w:r>
            <w:proofErr w:type="gramEnd"/>
          </w:p>
        </w:tc>
      </w:tr>
      <w:tr w:rsidR="00660125" w14:paraId="1D7BD13C"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463ED42F" w14:textId="77777777" w:rsidR="00660125" w:rsidRDefault="00000000">
            <w:pPr>
              <w:pStyle w:val="ae"/>
            </w:pPr>
            <w:r>
              <w:rPr>
                <w:rFonts w:hint="eastAsia"/>
              </w:rPr>
              <w:t>68</w:t>
            </w:r>
          </w:p>
        </w:tc>
        <w:tc>
          <w:tcPr>
            <w:tcW w:w="1590" w:type="dxa"/>
            <w:tcBorders>
              <w:top w:val="nil"/>
              <w:left w:val="nil"/>
              <w:bottom w:val="single" w:sz="4" w:space="0" w:color="auto"/>
              <w:right w:val="single" w:sz="4" w:space="0" w:color="auto"/>
            </w:tcBorders>
            <w:shd w:val="clear" w:color="auto" w:fill="auto"/>
            <w:vAlign w:val="center"/>
          </w:tcPr>
          <w:p w14:paraId="735EEC82"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1BA42479" w14:textId="77777777" w:rsidR="00660125" w:rsidRDefault="00000000">
            <w:pPr>
              <w:pStyle w:val="ae"/>
            </w:pPr>
            <w:r>
              <w:rPr>
                <w:rFonts w:hint="eastAsia"/>
              </w:rPr>
              <w:t>变更更正其他项目</w:t>
            </w:r>
          </w:p>
        </w:tc>
        <w:tc>
          <w:tcPr>
            <w:tcW w:w="2855" w:type="dxa"/>
            <w:tcBorders>
              <w:top w:val="nil"/>
              <w:left w:val="nil"/>
              <w:bottom w:val="single" w:sz="4" w:space="0" w:color="auto"/>
              <w:right w:val="single" w:sz="4" w:space="0" w:color="auto"/>
            </w:tcBorders>
            <w:shd w:val="clear" w:color="auto" w:fill="auto"/>
            <w:vAlign w:val="center"/>
          </w:tcPr>
          <w:p w14:paraId="03180982" w14:textId="77777777" w:rsidR="00660125" w:rsidRDefault="00000000">
            <w:pPr>
              <w:pStyle w:val="ae"/>
            </w:pPr>
            <w:r>
              <w:rPr>
                <w:rFonts w:hint="eastAsia"/>
              </w:rPr>
              <w:t>变更更正婚姻状况</w:t>
            </w:r>
          </w:p>
        </w:tc>
        <w:tc>
          <w:tcPr>
            <w:tcW w:w="1186" w:type="dxa"/>
            <w:tcBorders>
              <w:top w:val="nil"/>
              <w:left w:val="nil"/>
              <w:bottom w:val="single" w:sz="4" w:space="0" w:color="auto"/>
              <w:right w:val="single" w:sz="4" w:space="0" w:color="auto"/>
            </w:tcBorders>
            <w:shd w:val="clear" w:color="auto" w:fill="auto"/>
            <w:vAlign w:val="center"/>
          </w:tcPr>
          <w:p w14:paraId="4C3161A5" w14:textId="77777777" w:rsidR="00660125" w:rsidRDefault="00000000">
            <w:pPr>
              <w:pStyle w:val="ae"/>
            </w:pPr>
            <w:proofErr w:type="gramStart"/>
            <w:r>
              <w:rPr>
                <w:rFonts w:hint="eastAsia"/>
              </w:rPr>
              <w:t>零材料办</w:t>
            </w:r>
            <w:proofErr w:type="gramEnd"/>
          </w:p>
        </w:tc>
      </w:tr>
      <w:tr w:rsidR="00660125" w14:paraId="3393A8FB"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3216B08E" w14:textId="77777777" w:rsidR="00660125" w:rsidRDefault="00000000">
            <w:pPr>
              <w:pStyle w:val="ae"/>
            </w:pPr>
            <w:r>
              <w:rPr>
                <w:rFonts w:hint="eastAsia"/>
              </w:rPr>
              <w:t>69</w:t>
            </w:r>
          </w:p>
        </w:tc>
        <w:tc>
          <w:tcPr>
            <w:tcW w:w="1590" w:type="dxa"/>
            <w:tcBorders>
              <w:top w:val="nil"/>
              <w:left w:val="nil"/>
              <w:bottom w:val="single" w:sz="4" w:space="0" w:color="auto"/>
              <w:right w:val="single" w:sz="4" w:space="0" w:color="auto"/>
            </w:tcBorders>
            <w:shd w:val="clear" w:color="auto" w:fill="auto"/>
            <w:vAlign w:val="center"/>
          </w:tcPr>
          <w:p w14:paraId="2B80158C"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6BC76D27" w14:textId="77777777" w:rsidR="00660125" w:rsidRDefault="00000000">
            <w:pPr>
              <w:pStyle w:val="ae"/>
            </w:pPr>
            <w:r>
              <w:rPr>
                <w:rFonts w:hint="eastAsia"/>
              </w:rPr>
              <w:t>变更更正其他项目</w:t>
            </w:r>
          </w:p>
        </w:tc>
        <w:tc>
          <w:tcPr>
            <w:tcW w:w="2855" w:type="dxa"/>
            <w:tcBorders>
              <w:top w:val="nil"/>
              <w:left w:val="nil"/>
              <w:bottom w:val="single" w:sz="4" w:space="0" w:color="auto"/>
              <w:right w:val="single" w:sz="4" w:space="0" w:color="auto"/>
            </w:tcBorders>
            <w:shd w:val="clear" w:color="auto" w:fill="auto"/>
            <w:vAlign w:val="center"/>
          </w:tcPr>
          <w:p w14:paraId="5CB37471" w14:textId="77777777" w:rsidR="00660125" w:rsidRDefault="00000000">
            <w:pPr>
              <w:pStyle w:val="ae"/>
            </w:pPr>
            <w:r>
              <w:rPr>
                <w:rFonts w:hint="eastAsia"/>
              </w:rPr>
              <w:t>变更更正文化程度</w:t>
            </w:r>
          </w:p>
        </w:tc>
        <w:tc>
          <w:tcPr>
            <w:tcW w:w="1186" w:type="dxa"/>
            <w:tcBorders>
              <w:top w:val="nil"/>
              <w:left w:val="nil"/>
              <w:bottom w:val="single" w:sz="4" w:space="0" w:color="auto"/>
              <w:right w:val="single" w:sz="4" w:space="0" w:color="auto"/>
            </w:tcBorders>
            <w:shd w:val="clear" w:color="auto" w:fill="auto"/>
            <w:vAlign w:val="center"/>
          </w:tcPr>
          <w:p w14:paraId="6B86F5E1" w14:textId="77777777" w:rsidR="00660125" w:rsidRDefault="00000000">
            <w:pPr>
              <w:pStyle w:val="ae"/>
            </w:pPr>
            <w:proofErr w:type="gramStart"/>
            <w:r>
              <w:rPr>
                <w:rFonts w:hint="eastAsia"/>
              </w:rPr>
              <w:t>零材料办</w:t>
            </w:r>
            <w:proofErr w:type="gramEnd"/>
          </w:p>
        </w:tc>
      </w:tr>
      <w:tr w:rsidR="00660125" w14:paraId="05418CB3"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42C682EB" w14:textId="77777777" w:rsidR="00660125" w:rsidRDefault="00000000">
            <w:pPr>
              <w:pStyle w:val="ae"/>
            </w:pPr>
            <w:r>
              <w:rPr>
                <w:rFonts w:hint="eastAsia"/>
              </w:rPr>
              <w:t>70</w:t>
            </w:r>
          </w:p>
        </w:tc>
        <w:tc>
          <w:tcPr>
            <w:tcW w:w="1590" w:type="dxa"/>
            <w:tcBorders>
              <w:top w:val="nil"/>
              <w:left w:val="nil"/>
              <w:bottom w:val="single" w:sz="4" w:space="0" w:color="auto"/>
              <w:right w:val="single" w:sz="4" w:space="0" w:color="auto"/>
            </w:tcBorders>
            <w:shd w:val="clear" w:color="auto" w:fill="auto"/>
            <w:vAlign w:val="center"/>
          </w:tcPr>
          <w:p w14:paraId="54995420" w14:textId="77777777" w:rsidR="00660125" w:rsidRDefault="00000000">
            <w:pPr>
              <w:pStyle w:val="ae"/>
            </w:pPr>
            <w:r>
              <w:rPr>
                <w:rFonts w:hint="eastAsia"/>
              </w:rPr>
              <w:t>户口</w:t>
            </w:r>
            <w:proofErr w:type="gramStart"/>
            <w:r>
              <w:rPr>
                <w:rFonts w:hint="eastAsia"/>
              </w:rPr>
              <w:t>登记非</w:t>
            </w:r>
            <w:proofErr w:type="gramEnd"/>
            <w:r>
              <w:rPr>
                <w:rFonts w:hint="eastAsia"/>
              </w:rPr>
              <w:t>主项信息变更</w:t>
            </w:r>
          </w:p>
        </w:tc>
        <w:tc>
          <w:tcPr>
            <w:tcW w:w="2046" w:type="dxa"/>
            <w:tcBorders>
              <w:top w:val="nil"/>
              <w:left w:val="nil"/>
              <w:bottom w:val="single" w:sz="4" w:space="0" w:color="auto"/>
              <w:right w:val="single" w:sz="4" w:space="0" w:color="auto"/>
            </w:tcBorders>
            <w:shd w:val="clear" w:color="auto" w:fill="auto"/>
            <w:vAlign w:val="center"/>
          </w:tcPr>
          <w:p w14:paraId="193D38E7" w14:textId="77777777" w:rsidR="00660125" w:rsidRDefault="00000000">
            <w:pPr>
              <w:pStyle w:val="ae"/>
            </w:pPr>
            <w:r>
              <w:rPr>
                <w:rFonts w:hint="eastAsia"/>
              </w:rPr>
              <w:t>变更更正其他项目</w:t>
            </w:r>
          </w:p>
        </w:tc>
        <w:tc>
          <w:tcPr>
            <w:tcW w:w="2855" w:type="dxa"/>
            <w:tcBorders>
              <w:top w:val="nil"/>
              <w:left w:val="nil"/>
              <w:bottom w:val="single" w:sz="4" w:space="0" w:color="auto"/>
              <w:right w:val="single" w:sz="4" w:space="0" w:color="auto"/>
            </w:tcBorders>
            <w:shd w:val="clear" w:color="auto" w:fill="auto"/>
            <w:vAlign w:val="center"/>
          </w:tcPr>
          <w:p w14:paraId="5CBCB142" w14:textId="77777777" w:rsidR="00660125" w:rsidRDefault="00000000">
            <w:pPr>
              <w:pStyle w:val="ae"/>
            </w:pPr>
            <w:r>
              <w:rPr>
                <w:rFonts w:hint="eastAsia"/>
              </w:rPr>
              <w:t>变更兵役状况</w:t>
            </w:r>
          </w:p>
        </w:tc>
        <w:tc>
          <w:tcPr>
            <w:tcW w:w="1186" w:type="dxa"/>
            <w:tcBorders>
              <w:top w:val="nil"/>
              <w:left w:val="nil"/>
              <w:bottom w:val="single" w:sz="4" w:space="0" w:color="auto"/>
              <w:right w:val="single" w:sz="4" w:space="0" w:color="auto"/>
            </w:tcBorders>
            <w:shd w:val="clear" w:color="auto" w:fill="auto"/>
            <w:vAlign w:val="center"/>
          </w:tcPr>
          <w:p w14:paraId="4DE92BC9" w14:textId="77777777" w:rsidR="00660125" w:rsidRDefault="00000000">
            <w:pPr>
              <w:pStyle w:val="ae"/>
            </w:pPr>
            <w:proofErr w:type="gramStart"/>
            <w:r>
              <w:rPr>
                <w:rFonts w:hint="eastAsia"/>
              </w:rPr>
              <w:t>零材料办</w:t>
            </w:r>
            <w:proofErr w:type="gramEnd"/>
          </w:p>
        </w:tc>
      </w:tr>
      <w:tr w:rsidR="00660125" w14:paraId="0CD5C5CB"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3EBF57DD" w14:textId="77777777" w:rsidR="00660125" w:rsidRDefault="00000000">
            <w:pPr>
              <w:pStyle w:val="ae"/>
            </w:pPr>
            <w:r>
              <w:rPr>
                <w:rFonts w:hint="eastAsia"/>
              </w:rPr>
              <w:t>71</w:t>
            </w:r>
          </w:p>
        </w:tc>
        <w:tc>
          <w:tcPr>
            <w:tcW w:w="1590" w:type="dxa"/>
            <w:tcBorders>
              <w:top w:val="nil"/>
              <w:left w:val="nil"/>
              <w:bottom w:val="single" w:sz="4" w:space="0" w:color="auto"/>
              <w:right w:val="single" w:sz="4" w:space="0" w:color="auto"/>
            </w:tcBorders>
            <w:shd w:val="clear" w:color="auto" w:fill="auto"/>
            <w:vAlign w:val="center"/>
          </w:tcPr>
          <w:p w14:paraId="4D9A92E6" w14:textId="77777777" w:rsidR="00660125" w:rsidRDefault="00000000">
            <w:pPr>
              <w:pStyle w:val="ae"/>
            </w:pPr>
            <w:r>
              <w:rPr>
                <w:rFonts w:hint="eastAsia"/>
              </w:rPr>
              <w:t>其他户口登记服务事项</w:t>
            </w:r>
          </w:p>
        </w:tc>
        <w:tc>
          <w:tcPr>
            <w:tcW w:w="2046" w:type="dxa"/>
            <w:tcBorders>
              <w:top w:val="nil"/>
              <w:left w:val="nil"/>
              <w:bottom w:val="single" w:sz="4" w:space="0" w:color="auto"/>
              <w:right w:val="single" w:sz="4" w:space="0" w:color="auto"/>
            </w:tcBorders>
            <w:shd w:val="clear" w:color="auto" w:fill="auto"/>
            <w:vAlign w:val="center"/>
          </w:tcPr>
          <w:p w14:paraId="3E0264AF" w14:textId="77777777" w:rsidR="00660125" w:rsidRDefault="00000000">
            <w:pPr>
              <w:pStyle w:val="ae"/>
            </w:pPr>
            <w:r>
              <w:rPr>
                <w:rFonts w:hint="eastAsia"/>
              </w:rPr>
              <w:t>开具户籍类证明</w:t>
            </w:r>
          </w:p>
        </w:tc>
        <w:tc>
          <w:tcPr>
            <w:tcW w:w="2855" w:type="dxa"/>
            <w:tcBorders>
              <w:top w:val="nil"/>
              <w:left w:val="nil"/>
              <w:bottom w:val="single" w:sz="4" w:space="0" w:color="auto"/>
              <w:right w:val="single" w:sz="4" w:space="0" w:color="auto"/>
            </w:tcBorders>
            <w:shd w:val="clear" w:color="auto" w:fill="auto"/>
            <w:vAlign w:val="center"/>
          </w:tcPr>
          <w:p w14:paraId="7CDD7353" w14:textId="77777777" w:rsidR="00660125" w:rsidRDefault="00000000">
            <w:pPr>
              <w:pStyle w:val="ae"/>
            </w:pPr>
            <w:r>
              <w:rPr>
                <w:rFonts w:hint="eastAsia"/>
              </w:rPr>
              <w:t>户籍信息证明</w:t>
            </w:r>
          </w:p>
        </w:tc>
        <w:tc>
          <w:tcPr>
            <w:tcW w:w="1186" w:type="dxa"/>
            <w:tcBorders>
              <w:top w:val="nil"/>
              <w:left w:val="nil"/>
              <w:bottom w:val="single" w:sz="4" w:space="0" w:color="auto"/>
              <w:right w:val="single" w:sz="4" w:space="0" w:color="auto"/>
            </w:tcBorders>
            <w:shd w:val="clear" w:color="auto" w:fill="auto"/>
            <w:vAlign w:val="center"/>
          </w:tcPr>
          <w:p w14:paraId="569E2A9E" w14:textId="77777777" w:rsidR="00660125" w:rsidRDefault="00000000">
            <w:pPr>
              <w:pStyle w:val="ae"/>
            </w:pPr>
            <w:proofErr w:type="gramStart"/>
            <w:r>
              <w:rPr>
                <w:rFonts w:hint="eastAsia"/>
              </w:rPr>
              <w:t>零材料办</w:t>
            </w:r>
            <w:proofErr w:type="gramEnd"/>
          </w:p>
        </w:tc>
      </w:tr>
      <w:tr w:rsidR="00660125" w14:paraId="113B005A"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0011C0C9" w14:textId="77777777" w:rsidR="00660125" w:rsidRDefault="00000000">
            <w:pPr>
              <w:pStyle w:val="ae"/>
            </w:pPr>
            <w:r>
              <w:rPr>
                <w:rFonts w:hint="eastAsia"/>
              </w:rPr>
              <w:lastRenderedPageBreak/>
              <w:t>72</w:t>
            </w:r>
          </w:p>
        </w:tc>
        <w:tc>
          <w:tcPr>
            <w:tcW w:w="1590" w:type="dxa"/>
            <w:tcBorders>
              <w:top w:val="nil"/>
              <w:left w:val="nil"/>
              <w:bottom w:val="single" w:sz="4" w:space="0" w:color="auto"/>
              <w:right w:val="single" w:sz="4" w:space="0" w:color="auto"/>
            </w:tcBorders>
            <w:shd w:val="clear" w:color="auto" w:fill="auto"/>
            <w:vAlign w:val="center"/>
          </w:tcPr>
          <w:p w14:paraId="441D8FCC" w14:textId="77777777" w:rsidR="00660125" w:rsidRDefault="00000000">
            <w:pPr>
              <w:pStyle w:val="ae"/>
            </w:pPr>
            <w:r>
              <w:rPr>
                <w:rFonts w:hint="eastAsia"/>
              </w:rPr>
              <w:t>其他户口登记服务事项</w:t>
            </w:r>
          </w:p>
        </w:tc>
        <w:tc>
          <w:tcPr>
            <w:tcW w:w="2046" w:type="dxa"/>
            <w:tcBorders>
              <w:top w:val="nil"/>
              <w:left w:val="nil"/>
              <w:bottom w:val="single" w:sz="4" w:space="0" w:color="auto"/>
              <w:right w:val="single" w:sz="4" w:space="0" w:color="auto"/>
            </w:tcBorders>
            <w:shd w:val="clear" w:color="auto" w:fill="auto"/>
            <w:vAlign w:val="center"/>
          </w:tcPr>
          <w:p w14:paraId="3D226877" w14:textId="77777777" w:rsidR="00660125" w:rsidRDefault="00000000">
            <w:pPr>
              <w:pStyle w:val="ae"/>
            </w:pPr>
            <w:r>
              <w:rPr>
                <w:rFonts w:hint="eastAsia"/>
              </w:rPr>
              <w:t>开具户籍类证明</w:t>
            </w:r>
          </w:p>
        </w:tc>
        <w:tc>
          <w:tcPr>
            <w:tcW w:w="2855" w:type="dxa"/>
            <w:tcBorders>
              <w:top w:val="nil"/>
              <w:left w:val="nil"/>
              <w:bottom w:val="single" w:sz="4" w:space="0" w:color="auto"/>
              <w:right w:val="single" w:sz="4" w:space="0" w:color="auto"/>
            </w:tcBorders>
            <w:shd w:val="clear" w:color="auto" w:fill="auto"/>
            <w:vAlign w:val="center"/>
          </w:tcPr>
          <w:p w14:paraId="6C0E7F29" w14:textId="77777777" w:rsidR="00660125" w:rsidRDefault="00000000">
            <w:pPr>
              <w:pStyle w:val="ae"/>
            </w:pPr>
            <w:r>
              <w:rPr>
                <w:rFonts w:hint="eastAsia"/>
              </w:rPr>
              <w:t>户口登记项目内容变更更正证明</w:t>
            </w:r>
          </w:p>
        </w:tc>
        <w:tc>
          <w:tcPr>
            <w:tcW w:w="1186" w:type="dxa"/>
            <w:tcBorders>
              <w:top w:val="nil"/>
              <w:left w:val="nil"/>
              <w:bottom w:val="single" w:sz="4" w:space="0" w:color="auto"/>
              <w:right w:val="single" w:sz="4" w:space="0" w:color="auto"/>
            </w:tcBorders>
            <w:shd w:val="clear" w:color="auto" w:fill="auto"/>
            <w:vAlign w:val="center"/>
          </w:tcPr>
          <w:p w14:paraId="0331313F" w14:textId="77777777" w:rsidR="00660125" w:rsidRDefault="00000000">
            <w:pPr>
              <w:pStyle w:val="ae"/>
            </w:pPr>
            <w:proofErr w:type="gramStart"/>
            <w:r>
              <w:rPr>
                <w:rFonts w:hint="eastAsia"/>
              </w:rPr>
              <w:t>零材料办</w:t>
            </w:r>
            <w:proofErr w:type="gramEnd"/>
          </w:p>
        </w:tc>
      </w:tr>
      <w:tr w:rsidR="00660125" w14:paraId="495FF964"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1F893499" w14:textId="77777777" w:rsidR="00660125" w:rsidRDefault="00000000">
            <w:pPr>
              <w:pStyle w:val="ae"/>
            </w:pPr>
            <w:r>
              <w:rPr>
                <w:rFonts w:hint="eastAsia"/>
              </w:rPr>
              <w:t>73</w:t>
            </w:r>
          </w:p>
        </w:tc>
        <w:tc>
          <w:tcPr>
            <w:tcW w:w="1590" w:type="dxa"/>
            <w:tcBorders>
              <w:top w:val="nil"/>
              <w:left w:val="nil"/>
              <w:bottom w:val="single" w:sz="4" w:space="0" w:color="auto"/>
              <w:right w:val="single" w:sz="4" w:space="0" w:color="auto"/>
            </w:tcBorders>
            <w:shd w:val="clear" w:color="auto" w:fill="auto"/>
            <w:vAlign w:val="center"/>
          </w:tcPr>
          <w:p w14:paraId="6DB38907" w14:textId="77777777" w:rsidR="00660125" w:rsidRDefault="00000000">
            <w:pPr>
              <w:pStyle w:val="ae"/>
            </w:pPr>
            <w:r>
              <w:rPr>
                <w:rFonts w:hint="eastAsia"/>
              </w:rPr>
              <w:t>其他户口登记服务事项</w:t>
            </w:r>
          </w:p>
        </w:tc>
        <w:tc>
          <w:tcPr>
            <w:tcW w:w="2046" w:type="dxa"/>
            <w:tcBorders>
              <w:top w:val="nil"/>
              <w:left w:val="nil"/>
              <w:bottom w:val="single" w:sz="4" w:space="0" w:color="auto"/>
              <w:right w:val="single" w:sz="4" w:space="0" w:color="auto"/>
            </w:tcBorders>
            <w:shd w:val="clear" w:color="auto" w:fill="auto"/>
            <w:vAlign w:val="center"/>
          </w:tcPr>
          <w:p w14:paraId="1B9CBB45" w14:textId="77777777" w:rsidR="00660125" w:rsidRDefault="00000000">
            <w:pPr>
              <w:pStyle w:val="ae"/>
            </w:pPr>
            <w:r>
              <w:rPr>
                <w:rFonts w:hint="eastAsia"/>
              </w:rPr>
              <w:t>开具户籍类证明</w:t>
            </w:r>
          </w:p>
        </w:tc>
        <w:tc>
          <w:tcPr>
            <w:tcW w:w="2855" w:type="dxa"/>
            <w:tcBorders>
              <w:top w:val="nil"/>
              <w:left w:val="nil"/>
              <w:bottom w:val="single" w:sz="4" w:space="0" w:color="auto"/>
              <w:right w:val="single" w:sz="4" w:space="0" w:color="auto"/>
            </w:tcBorders>
            <w:shd w:val="clear" w:color="auto" w:fill="auto"/>
            <w:vAlign w:val="center"/>
          </w:tcPr>
          <w:p w14:paraId="66C904EE" w14:textId="77777777" w:rsidR="00660125" w:rsidRDefault="00000000">
            <w:pPr>
              <w:pStyle w:val="ae"/>
            </w:pPr>
            <w:r>
              <w:rPr>
                <w:rFonts w:hint="eastAsia"/>
              </w:rPr>
              <w:t>注销户口证明</w:t>
            </w:r>
          </w:p>
        </w:tc>
        <w:tc>
          <w:tcPr>
            <w:tcW w:w="1186" w:type="dxa"/>
            <w:tcBorders>
              <w:top w:val="nil"/>
              <w:left w:val="nil"/>
              <w:bottom w:val="single" w:sz="4" w:space="0" w:color="auto"/>
              <w:right w:val="single" w:sz="4" w:space="0" w:color="auto"/>
            </w:tcBorders>
            <w:shd w:val="clear" w:color="auto" w:fill="auto"/>
            <w:vAlign w:val="center"/>
          </w:tcPr>
          <w:p w14:paraId="48CF0783" w14:textId="77777777" w:rsidR="00660125" w:rsidRDefault="00000000">
            <w:pPr>
              <w:pStyle w:val="ae"/>
            </w:pPr>
            <w:proofErr w:type="gramStart"/>
            <w:r>
              <w:rPr>
                <w:rFonts w:hint="eastAsia"/>
              </w:rPr>
              <w:t>零材料办</w:t>
            </w:r>
            <w:proofErr w:type="gramEnd"/>
          </w:p>
        </w:tc>
      </w:tr>
      <w:tr w:rsidR="00660125" w14:paraId="70E97628"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01EF5224" w14:textId="77777777" w:rsidR="00660125" w:rsidRDefault="00000000">
            <w:pPr>
              <w:pStyle w:val="ae"/>
            </w:pPr>
            <w:r>
              <w:rPr>
                <w:rFonts w:hint="eastAsia"/>
              </w:rPr>
              <w:t>74</w:t>
            </w:r>
          </w:p>
        </w:tc>
        <w:tc>
          <w:tcPr>
            <w:tcW w:w="1590" w:type="dxa"/>
            <w:tcBorders>
              <w:top w:val="nil"/>
              <w:left w:val="nil"/>
              <w:bottom w:val="single" w:sz="4" w:space="0" w:color="auto"/>
              <w:right w:val="single" w:sz="4" w:space="0" w:color="auto"/>
            </w:tcBorders>
            <w:shd w:val="clear" w:color="auto" w:fill="auto"/>
            <w:vAlign w:val="center"/>
          </w:tcPr>
          <w:p w14:paraId="552ED644" w14:textId="77777777" w:rsidR="00660125" w:rsidRDefault="00000000">
            <w:pPr>
              <w:pStyle w:val="ae"/>
            </w:pPr>
            <w:r>
              <w:rPr>
                <w:rFonts w:hint="eastAsia"/>
              </w:rPr>
              <w:t>其他户口登记服务事项</w:t>
            </w:r>
          </w:p>
        </w:tc>
        <w:tc>
          <w:tcPr>
            <w:tcW w:w="2046" w:type="dxa"/>
            <w:tcBorders>
              <w:top w:val="nil"/>
              <w:left w:val="nil"/>
              <w:bottom w:val="single" w:sz="4" w:space="0" w:color="auto"/>
              <w:right w:val="single" w:sz="4" w:space="0" w:color="auto"/>
            </w:tcBorders>
            <w:shd w:val="clear" w:color="auto" w:fill="auto"/>
            <w:vAlign w:val="center"/>
          </w:tcPr>
          <w:p w14:paraId="00DEC879" w14:textId="77777777" w:rsidR="00660125" w:rsidRDefault="00000000">
            <w:pPr>
              <w:pStyle w:val="ae"/>
            </w:pPr>
            <w:r>
              <w:rPr>
                <w:rFonts w:hint="eastAsia"/>
              </w:rPr>
              <w:t>开具户籍类证明</w:t>
            </w:r>
          </w:p>
        </w:tc>
        <w:tc>
          <w:tcPr>
            <w:tcW w:w="2855" w:type="dxa"/>
            <w:tcBorders>
              <w:top w:val="nil"/>
              <w:left w:val="nil"/>
              <w:bottom w:val="single" w:sz="4" w:space="0" w:color="auto"/>
              <w:right w:val="single" w:sz="4" w:space="0" w:color="auto"/>
            </w:tcBorders>
            <w:shd w:val="clear" w:color="auto" w:fill="auto"/>
            <w:vAlign w:val="center"/>
          </w:tcPr>
          <w:p w14:paraId="7DBD854C" w14:textId="77777777" w:rsidR="00660125" w:rsidRDefault="00000000">
            <w:pPr>
              <w:pStyle w:val="ae"/>
            </w:pPr>
            <w:r>
              <w:rPr>
                <w:rFonts w:hint="eastAsia"/>
              </w:rPr>
              <w:t>亲属关系证明</w:t>
            </w:r>
          </w:p>
        </w:tc>
        <w:tc>
          <w:tcPr>
            <w:tcW w:w="1186" w:type="dxa"/>
            <w:tcBorders>
              <w:top w:val="nil"/>
              <w:left w:val="nil"/>
              <w:bottom w:val="single" w:sz="4" w:space="0" w:color="auto"/>
              <w:right w:val="single" w:sz="4" w:space="0" w:color="auto"/>
            </w:tcBorders>
            <w:shd w:val="clear" w:color="auto" w:fill="auto"/>
            <w:vAlign w:val="center"/>
          </w:tcPr>
          <w:p w14:paraId="6AAFAF6A" w14:textId="77777777" w:rsidR="00660125" w:rsidRDefault="00000000">
            <w:pPr>
              <w:pStyle w:val="ae"/>
            </w:pPr>
            <w:proofErr w:type="gramStart"/>
            <w:r>
              <w:rPr>
                <w:rFonts w:hint="eastAsia"/>
              </w:rPr>
              <w:t>零材料办</w:t>
            </w:r>
            <w:proofErr w:type="gramEnd"/>
          </w:p>
        </w:tc>
      </w:tr>
      <w:tr w:rsidR="00660125" w14:paraId="744DE7F1"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4766D803" w14:textId="77777777" w:rsidR="00660125" w:rsidRDefault="00000000">
            <w:pPr>
              <w:pStyle w:val="ae"/>
            </w:pPr>
            <w:r>
              <w:rPr>
                <w:rFonts w:hint="eastAsia"/>
              </w:rPr>
              <w:t>75</w:t>
            </w:r>
          </w:p>
        </w:tc>
        <w:tc>
          <w:tcPr>
            <w:tcW w:w="1590" w:type="dxa"/>
            <w:tcBorders>
              <w:top w:val="nil"/>
              <w:left w:val="nil"/>
              <w:bottom w:val="single" w:sz="4" w:space="0" w:color="auto"/>
              <w:right w:val="single" w:sz="4" w:space="0" w:color="auto"/>
            </w:tcBorders>
            <w:shd w:val="clear" w:color="auto" w:fill="auto"/>
            <w:vAlign w:val="center"/>
          </w:tcPr>
          <w:p w14:paraId="4F79D21E" w14:textId="77777777" w:rsidR="00660125" w:rsidRDefault="00000000">
            <w:pPr>
              <w:pStyle w:val="ae"/>
            </w:pPr>
            <w:r>
              <w:rPr>
                <w:rFonts w:hint="eastAsia"/>
              </w:rPr>
              <w:t>其他户口登记服务事项</w:t>
            </w:r>
          </w:p>
        </w:tc>
        <w:tc>
          <w:tcPr>
            <w:tcW w:w="2046" w:type="dxa"/>
            <w:tcBorders>
              <w:top w:val="nil"/>
              <w:left w:val="nil"/>
              <w:bottom w:val="single" w:sz="4" w:space="0" w:color="auto"/>
              <w:right w:val="single" w:sz="4" w:space="0" w:color="auto"/>
            </w:tcBorders>
            <w:shd w:val="clear" w:color="auto" w:fill="auto"/>
            <w:vAlign w:val="center"/>
          </w:tcPr>
          <w:p w14:paraId="0F7E9960" w14:textId="77777777" w:rsidR="00660125" w:rsidRDefault="00000000">
            <w:pPr>
              <w:pStyle w:val="ae"/>
            </w:pPr>
            <w:r>
              <w:rPr>
                <w:rFonts w:hint="eastAsia"/>
              </w:rPr>
              <w:t>开具户籍类证明</w:t>
            </w:r>
          </w:p>
        </w:tc>
        <w:tc>
          <w:tcPr>
            <w:tcW w:w="2855" w:type="dxa"/>
            <w:tcBorders>
              <w:top w:val="nil"/>
              <w:left w:val="nil"/>
              <w:bottom w:val="single" w:sz="4" w:space="0" w:color="auto"/>
              <w:right w:val="single" w:sz="4" w:space="0" w:color="auto"/>
            </w:tcBorders>
            <w:shd w:val="clear" w:color="auto" w:fill="auto"/>
            <w:vAlign w:val="center"/>
          </w:tcPr>
          <w:p w14:paraId="06CEAE80" w14:textId="77777777" w:rsidR="00660125" w:rsidRDefault="00000000">
            <w:pPr>
              <w:pStyle w:val="ae"/>
            </w:pPr>
            <w:r>
              <w:rPr>
                <w:rFonts w:hint="eastAsia"/>
              </w:rPr>
              <w:t>律师出具户籍信息证明</w:t>
            </w:r>
          </w:p>
        </w:tc>
        <w:tc>
          <w:tcPr>
            <w:tcW w:w="1186" w:type="dxa"/>
            <w:tcBorders>
              <w:top w:val="nil"/>
              <w:left w:val="nil"/>
              <w:bottom w:val="single" w:sz="4" w:space="0" w:color="auto"/>
              <w:right w:val="single" w:sz="4" w:space="0" w:color="auto"/>
            </w:tcBorders>
            <w:shd w:val="clear" w:color="auto" w:fill="auto"/>
            <w:vAlign w:val="center"/>
          </w:tcPr>
          <w:p w14:paraId="420927F0" w14:textId="77777777" w:rsidR="00660125" w:rsidRDefault="00000000">
            <w:pPr>
              <w:pStyle w:val="ae"/>
            </w:pPr>
            <w:proofErr w:type="gramStart"/>
            <w:r>
              <w:rPr>
                <w:rFonts w:hint="eastAsia"/>
              </w:rPr>
              <w:t>零材料办</w:t>
            </w:r>
            <w:proofErr w:type="gramEnd"/>
          </w:p>
        </w:tc>
      </w:tr>
      <w:tr w:rsidR="00660125" w14:paraId="0CF4945F"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6BC80CDF" w14:textId="77777777" w:rsidR="00660125" w:rsidRDefault="00000000">
            <w:pPr>
              <w:pStyle w:val="ae"/>
            </w:pPr>
            <w:r>
              <w:rPr>
                <w:rFonts w:hint="eastAsia"/>
              </w:rPr>
              <w:t>76</w:t>
            </w:r>
          </w:p>
        </w:tc>
        <w:tc>
          <w:tcPr>
            <w:tcW w:w="1590" w:type="dxa"/>
            <w:tcBorders>
              <w:top w:val="nil"/>
              <w:left w:val="nil"/>
              <w:bottom w:val="single" w:sz="4" w:space="0" w:color="auto"/>
              <w:right w:val="single" w:sz="4" w:space="0" w:color="auto"/>
            </w:tcBorders>
            <w:shd w:val="clear" w:color="auto" w:fill="auto"/>
            <w:vAlign w:val="center"/>
          </w:tcPr>
          <w:p w14:paraId="74A2BED2" w14:textId="77777777" w:rsidR="00660125" w:rsidRDefault="00000000">
            <w:pPr>
              <w:pStyle w:val="ae"/>
            </w:pPr>
            <w:r>
              <w:rPr>
                <w:rFonts w:hint="eastAsia"/>
              </w:rPr>
              <w:t>其他户口登记服务事项</w:t>
            </w:r>
          </w:p>
        </w:tc>
        <w:tc>
          <w:tcPr>
            <w:tcW w:w="2046" w:type="dxa"/>
            <w:tcBorders>
              <w:top w:val="nil"/>
              <w:left w:val="nil"/>
              <w:bottom w:val="single" w:sz="4" w:space="0" w:color="auto"/>
              <w:right w:val="single" w:sz="4" w:space="0" w:color="auto"/>
            </w:tcBorders>
            <w:shd w:val="clear" w:color="auto" w:fill="auto"/>
            <w:vAlign w:val="center"/>
          </w:tcPr>
          <w:p w14:paraId="227F6937" w14:textId="77777777" w:rsidR="00660125" w:rsidRDefault="00000000">
            <w:pPr>
              <w:pStyle w:val="ae"/>
            </w:pPr>
            <w:r>
              <w:rPr>
                <w:rFonts w:hint="eastAsia"/>
              </w:rPr>
              <w:t>户口簿换补领</w:t>
            </w:r>
          </w:p>
        </w:tc>
        <w:tc>
          <w:tcPr>
            <w:tcW w:w="2855" w:type="dxa"/>
            <w:tcBorders>
              <w:top w:val="nil"/>
              <w:left w:val="nil"/>
              <w:bottom w:val="single" w:sz="4" w:space="0" w:color="auto"/>
              <w:right w:val="single" w:sz="4" w:space="0" w:color="auto"/>
            </w:tcBorders>
            <w:shd w:val="clear" w:color="auto" w:fill="auto"/>
            <w:vAlign w:val="center"/>
          </w:tcPr>
          <w:p w14:paraId="0CF41E41" w14:textId="77777777" w:rsidR="00660125" w:rsidRDefault="00000000">
            <w:pPr>
              <w:pStyle w:val="ae"/>
            </w:pPr>
            <w:r>
              <w:rPr>
                <w:rFonts w:hint="eastAsia"/>
              </w:rPr>
              <w:t>居民户口簿换补领</w:t>
            </w:r>
          </w:p>
        </w:tc>
        <w:tc>
          <w:tcPr>
            <w:tcW w:w="1186" w:type="dxa"/>
            <w:tcBorders>
              <w:top w:val="nil"/>
              <w:left w:val="nil"/>
              <w:bottom w:val="single" w:sz="4" w:space="0" w:color="auto"/>
              <w:right w:val="single" w:sz="4" w:space="0" w:color="auto"/>
            </w:tcBorders>
            <w:shd w:val="clear" w:color="auto" w:fill="auto"/>
            <w:vAlign w:val="center"/>
          </w:tcPr>
          <w:p w14:paraId="0C394ABB" w14:textId="77777777" w:rsidR="00660125" w:rsidRDefault="00000000">
            <w:pPr>
              <w:pStyle w:val="ae"/>
            </w:pPr>
            <w:proofErr w:type="gramStart"/>
            <w:r>
              <w:rPr>
                <w:rFonts w:hint="eastAsia"/>
              </w:rPr>
              <w:t>零材料办</w:t>
            </w:r>
            <w:proofErr w:type="gramEnd"/>
          </w:p>
        </w:tc>
      </w:tr>
      <w:tr w:rsidR="00660125" w14:paraId="65ECD6D9"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1DECA8FA" w14:textId="77777777" w:rsidR="00660125" w:rsidRDefault="00000000">
            <w:pPr>
              <w:pStyle w:val="ae"/>
            </w:pPr>
            <w:r>
              <w:rPr>
                <w:rFonts w:hint="eastAsia"/>
              </w:rPr>
              <w:t>77</w:t>
            </w:r>
          </w:p>
        </w:tc>
        <w:tc>
          <w:tcPr>
            <w:tcW w:w="1590" w:type="dxa"/>
            <w:tcBorders>
              <w:top w:val="nil"/>
              <w:left w:val="nil"/>
              <w:bottom w:val="single" w:sz="4" w:space="0" w:color="auto"/>
              <w:right w:val="single" w:sz="4" w:space="0" w:color="auto"/>
            </w:tcBorders>
            <w:shd w:val="clear" w:color="auto" w:fill="auto"/>
            <w:vAlign w:val="center"/>
          </w:tcPr>
          <w:p w14:paraId="1B1B3598" w14:textId="77777777" w:rsidR="00660125" w:rsidRDefault="00000000">
            <w:pPr>
              <w:pStyle w:val="ae"/>
            </w:pPr>
            <w:r>
              <w:rPr>
                <w:rFonts w:hint="eastAsia"/>
              </w:rPr>
              <w:t>居民身份证（</w:t>
            </w:r>
            <w:proofErr w:type="gramStart"/>
            <w:r>
              <w:rPr>
                <w:rFonts w:hint="eastAsia"/>
              </w:rPr>
              <w:t>含临时</w:t>
            </w:r>
            <w:proofErr w:type="gramEnd"/>
            <w:r>
              <w:rPr>
                <w:rFonts w:hint="eastAsia"/>
              </w:rPr>
              <w:t>身份证）业务</w:t>
            </w:r>
          </w:p>
        </w:tc>
        <w:tc>
          <w:tcPr>
            <w:tcW w:w="2046" w:type="dxa"/>
            <w:tcBorders>
              <w:top w:val="nil"/>
              <w:left w:val="nil"/>
              <w:bottom w:val="single" w:sz="4" w:space="0" w:color="auto"/>
              <w:right w:val="single" w:sz="4" w:space="0" w:color="auto"/>
            </w:tcBorders>
            <w:shd w:val="clear" w:color="auto" w:fill="auto"/>
            <w:vAlign w:val="center"/>
          </w:tcPr>
          <w:p w14:paraId="7DE3D996" w14:textId="77777777" w:rsidR="00660125" w:rsidRDefault="00000000">
            <w:pPr>
              <w:pStyle w:val="ae"/>
            </w:pPr>
            <w:r>
              <w:rPr>
                <w:rFonts w:hint="eastAsia"/>
              </w:rPr>
              <w:t>居民身份证换领</w:t>
            </w:r>
          </w:p>
        </w:tc>
        <w:tc>
          <w:tcPr>
            <w:tcW w:w="2855" w:type="dxa"/>
            <w:tcBorders>
              <w:top w:val="nil"/>
              <w:left w:val="nil"/>
              <w:bottom w:val="single" w:sz="4" w:space="0" w:color="auto"/>
              <w:right w:val="single" w:sz="4" w:space="0" w:color="auto"/>
            </w:tcBorders>
            <w:shd w:val="clear" w:color="auto" w:fill="auto"/>
            <w:vAlign w:val="center"/>
          </w:tcPr>
          <w:p w14:paraId="291F59BD" w14:textId="77777777" w:rsidR="00660125" w:rsidRDefault="00000000">
            <w:pPr>
              <w:pStyle w:val="ae"/>
            </w:pPr>
            <w:r>
              <w:rPr>
                <w:rFonts w:hint="eastAsia"/>
              </w:rPr>
              <w:t>居民身份证换领</w:t>
            </w:r>
          </w:p>
        </w:tc>
        <w:tc>
          <w:tcPr>
            <w:tcW w:w="1186" w:type="dxa"/>
            <w:tcBorders>
              <w:top w:val="nil"/>
              <w:left w:val="nil"/>
              <w:bottom w:val="single" w:sz="4" w:space="0" w:color="auto"/>
              <w:right w:val="single" w:sz="4" w:space="0" w:color="auto"/>
            </w:tcBorders>
            <w:shd w:val="clear" w:color="auto" w:fill="auto"/>
            <w:vAlign w:val="center"/>
          </w:tcPr>
          <w:p w14:paraId="32C26015" w14:textId="77777777" w:rsidR="00660125" w:rsidRDefault="00000000">
            <w:pPr>
              <w:pStyle w:val="ae"/>
            </w:pPr>
            <w:proofErr w:type="gramStart"/>
            <w:r>
              <w:rPr>
                <w:rFonts w:hint="eastAsia"/>
              </w:rPr>
              <w:t>零材料办</w:t>
            </w:r>
            <w:proofErr w:type="gramEnd"/>
          </w:p>
        </w:tc>
      </w:tr>
      <w:tr w:rsidR="00660125" w14:paraId="048C0935"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49FB3F23" w14:textId="77777777" w:rsidR="00660125" w:rsidRDefault="00000000">
            <w:pPr>
              <w:pStyle w:val="ae"/>
            </w:pPr>
            <w:r>
              <w:rPr>
                <w:rFonts w:hint="eastAsia"/>
              </w:rPr>
              <w:t>78</w:t>
            </w:r>
          </w:p>
        </w:tc>
        <w:tc>
          <w:tcPr>
            <w:tcW w:w="1590" w:type="dxa"/>
            <w:tcBorders>
              <w:top w:val="nil"/>
              <w:left w:val="nil"/>
              <w:bottom w:val="single" w:sz="4" w:space="0" w:color="auto"/>
              <w:right w:val="single" w:sz="4" w:space="0" w:color="auto"/>
            </w:tcBorders>
            <w:shd w:val="clear" w:color="auto" w:fill="auto"/>
            <w:vAlign w:val="center"/>
          </w:tcPr>
          <w:p w14:paraId="46B208AB" w14:textId="77777777" w:rsidR="00660125" w:rsidRDefault="00000000">
            <w:pPr>
              <w:pStyle w:val="ae"/>
            </w:pPr>
            <w:r>
              <w:rPr>
                <w:rFonts w:hint="eastAsia"/>
              </w:rPr>
              <w:t>居民身份证（</w:t>
            </w:r>
            <w:proofErr w:type="gramStart"/>
            <w:r>
              <w:rPr>
                <w:rFonts w:hint="eastAsia"/>
              </w:rPr>
              <w:t>含临时</w:t>
            </w:r>
            <w:proofErr w:type="gramEnd"/>
            <w:r>
              <w:rPr>
                <w:rFonts w:hint="eastAsia"/>
              </w:rPr>
              <w:t>身份证）业务</w:t>
            </w:r>
          </w:p>
        </w:tc>
        <w:tc>
          <w:tcPr>
            <w:tcW w:w="2046" w:type="dxa"/>
            <w:tcBorders>
              <w:top w:val="nil"/>
              <w:left w:val="nil"/>
              <w:bottom w:val="single" w:sz="4" w:space="0" w:color="auto"/>
              <w:right w:val="single" w:sz="4" w:space="0" w:color="auto"/>
            </w:tcBorders>
            <w:shd w:val="clear" w:color="auto" w:fill="auto"/>
            <w:vAlign w:val="center"/>
          </w:tcPr>
          <w:p w14:paraId="370351A0" w14:textId="77777777" w:rsidR="00660125" w:rsidRDefault="00000000">
            <w:pPr>
              <w:pStyle w:val="ae"/>
            </w:pPr>
            <w:r>
              <w:rPr>
                <w:rFonts w:hint="eastAsia"/>
              </w:rPr>
              <w:t>居民身份证补领</w:t>
            </w:r>
          </w:p>
        </w:tc>
        <w:tc>
          <w:tcPr>
            <w:tcW w:w="2855" w:type="dxa"/>
            <w:tcBorders>
              <w:top w:val="nil"/>
              <w:left w:val="nil"/>
              <w:bottom w:val="single" w:sz="4" w:space="0" w:color="auto"/>
              <w:right w:val="single" w:sz="4" w:space="0" w:color="auto"/>
            </w:tcBorders>
            <w:shd w:val="clear" w:color="auto" w:fill="auto"/>
            <w:vAlign w:val="center"/>
          </w:tcPr>
          <w:p w14:paraId="155F483C" w14:textId="77777777" w:rsidR="00660125" w:rsidRDefault="00000000">
            <w:pPr>
              <w:pStyle w:val="ae"/>
            </w:pPr>
            <w:r>
              <w:rPr>
                <w:rFonts w:hint="eastAsia"/>
              </w:rPr>
              <w:t>居民身份证补领</w:t>
            </w:r>
          </w:p>
        </w:tc>
        <w:tc>
          <w:tcPr>
            <w:tcW w:w="1186" w:type="dxa"/>
            <w:tcBorders>
              <w:top w:val="nil"/>
              <w:left w:val="nil"/>
              <w:bottom w:val="single" w:sz="4" w:space="0" w:color="auto"/>
              <w:right w:val="single" w:sz="4" w:space="0" w:color="auto"/>
            </w:tcBorders>
            <w:shd w:val="clear" w:color="auto" w:fill="auto"/>
            <w:vAlign w:val="center"/>
          </w:tcPr>
          <w:p w14:paraId="0362E8DD" w14:textId="77777777" w:rsidR="00660125" w:rsidRDefault="00000000">
            <w:pPr>
              <w:pStyle w:val="ae"/>
            </w:pPr>
            <w:proofErr w:type="gramStart"/>
            <w:r>
              <w:rPr>
                <w:rFonts w:hint="eastAsia"/>
              </w:rPr>
              <w:t>零材料办</w:t>
            </w:r>
            <w:proofErr w:type="gramEnd"/>
          </w:p>
        </w:tc>
      </w:tr>
      <w:tr w:rsidR="00660125" w14:paraId="77D51A27"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0B49DC19" w14:textId="77777777" w:rsidR="00660125" w:rsidRDefault="00000000">
            <w:pPr>
              <w:pStyle w:val="ae"/>
            </w:pPr>
            <w:r>
              <w:rPr>
                <w:rFonts w:hint="eastAsia"/>
              </w:rPr>
              <w:t>79</w:t>
            </w:r>
          </w:p>
        </w:tc>
        <w:tc>
          <w:tcPr>
            <w:tcW w:w="1590" w:type="dxa"/>
            <w:tcBorders>
              <w:top w:val="nil"/>
              <w:left w:val="nil"/>
              <w:bottom w:val="single" w:sz="4" w:space="0" w:color="auto"/>
              <w:right w:val="single" w:sz="4" w:space="0" w:color="auto"/>
            </w:tcBorders>
            <w:shd w:val="clear" w:color="auto" w:fill="auto"/>
            <w:vAlign w:val="center"/>
          </w:tcPr>
          <w:p w14:paraId="2B8D5425" w14:textId="77777777" w:rsidR="00660125" w:rsidRDefault="00000000">
            <w:pPr>
              <w:pStyle w:val="ae"/>
            </w:pPr>
            <w:r>
              <w:rPr>
                <w:rFonts w:hint="eastAsia"/>
              </w:rPr>
              <w:t>居民身份证（</w:t>
            </w:r>
            <w:proofErr w:type="gramStart"/>
            <w:r>
              <w:rPr>
                <w:rFonts w:hint="eastAsia"/>
              </w:rPr>
              <w:t>含临时</w:t>
            </w:r>
            <w:proofErr w:type="gramEnd"/>
            <w:r>
              <w:rPr>
                <w:rFonts w:hint="eastAsia"/>
              </w:rPr>
              <w:t>身份证）业务</w:t>
            </w:r>
          </w:p>
        </w:tc>
        <w:tc>
          <w:tcPr>
            <w:tcW w:w="2046" w:type="dxa"/>
            <w:tcBorders>
              <w:top w:val="nil"/>
              <w:left w:val="nil"/>
              <w:bottom w:val="single" w:sz="4" w:space="0" w:color="auto"/>
              <w:right w:val="single" w:sz="4" w:space="0" w:color="auto"/>
            </w:tcBorders>
            <w:shd w:val="clear" w:color="auto" w:fill="auto"/>
            <w:vAlign w:val="center"/>
          </w:tcPr>
          <w:p w14:paraId="67E1D798" w14:textId="77777777" w:rsidR="00660125" w:rsidRDefault="00000000">
            <w:pPr>
              <w:pStyle w:val="ae"/>
            </w:pPr>
            <w:r>
              <w:rPr>
                <w:rFonts w:hint="eastAsia"/>
              </w:rPr>
              <w:t>临时居民身份证申领</w:t>
            </w:r>
          </w:p>
        </w:tc>
        <w:tc>
          <w:tcPr>
            <w:tcW w:w="2855" w:type="dxa"/>
            <w:tcBorders>
              <w:top w:val="nil"/>
              <w:left w:val="nil"/>
              <w:bottom w:val="single" w:sz="4" w:space="0" w:color="auto"/>
              <w:right w:val="single" w:sz="4" w:space="0" w:color="auto"/>
            </w:tcBorders>
            <w:shd w:val="clear" w:color="auto" w:fill="auto"/>
            <w:vAlign w:val="center"/>
          </w:tcPr>
          <w:p w14:paraId="5E18DF59" w14:textId="77777777" w:rsidR="00660125" w:rsidRDefault="00000000">
            <w:pPr>
              <w:pStyle w:val="ae"/>
            </w:pPr>
            <w:r>
              <w:rPr>
                <w:rFonts w:hint="eastAsia"/>
              </w:rPr>
              <w:t>临时居民身份证申领</w:t>
            </w:r>
          </w:p>
        </w:tc>
        <w:tc>
          <w:tcPr>
            <w:tcW w:w="1186" w:type="dxa"/>
            <w:tcBorders>
              <w:top w:val="nil"/>
              <w:left w:val="nil"/>
              <w:bottom w:val="single" w:sz="4" w:space="0" w:color="auto"/>
              <w:right w:val="single" w:sz="4" w:space="0" w:color="auto"/>
            </w:tcBorders>
            <w:shd w:val="clear" w:color="auto" w:fill="auto"/>
            <w:vAlign w:val="center"/>
          </w:tcPr>
          <w:p w14:paraId="7B3D4035" w14:textId="77777777" w:rsidR="00660125" w:rsidRDefault="00000000">
            <w:pPr>
              <w:pStyle w:val="ae"/>
            </w:pPr>
            <w:proofErr w:type="gramStart"/>
            <w:r>
              <w:rPr>
                <w:rFonts w:hint="eastAsia"/>
              </w:rPr>
              <w:t>零材料办</w:t>
            </w:r>
            <w:proofErr w:type="gramEnd"/>
          </w:p>
        </w:tc>
      </w:tr>
      <w:tr w:rsidR="00660125" w14:paraId="060B33F4"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45592F65" w14:textId="77777777" w:rsidR="00660125" w:rsidRDefault="00000000">
            <w:pPr>
              <w:pStyle w:val="ae"/>
            </w:pPr>
            <w:r>
              <w:rPr>
                <w:rFonts w:hint="eastAsia"/>
              </w:rPr>
              <w:t>80</w:t>
            </w:r>
          </w:p>
        </w:tc>
        <w:tc>
          <w:tcPr>
            <w:tcW w:w="1590" w:type="dxa"/>
            <w:tcBorders>
              <w:top w:val="nil"/>
              <w:left w:val="nil"/>
              <w:bottom w:val="single" w:sz="4" w:space="0" w:color="auto"/>
              <w:right w:val="single" w:sz="4" w:space="0" w:color="auto"/>
            </w:tcBorders>
            <w:shd w:val="clear" w:color="auto" w:fill="auto"/>
            <w:vAlign w:val="center"/>
          </w:tcPr>
          <w:p w14:paraId="097C1ED2" w14:textId="77777777" w:rsidR="00660125" w:rsidRDefault="00000000">
            <w:pPr>
              <w:pStyle w:val="ae"/>
            </w:pPr>
            <w:r>
              <w:rPr>
                <w:rFonts w:hint="eastAsia"/>
              </w:rPr>
              <w:t>居民身份证（</w:t>
            </w:r>
            <w:proofErr w:type="gramStart"/>
            <w:r>
              <w:rPr>
                <w:rFonts w:hint="eastAsia"/>
              </w:rPr>
              <w:t>含临时</w:t>
            </w:r>
            <w:proofErr w:type="gramEnd"/>
            <w:r>
              <w:rPr>
                <w:rFonts w:hint="eastAsia"/>
              </w:rPr>
              <w:t>身份证）业务</w:t>
            </w:r>
          </w:p>
        </w:tc>
        <w:tc>
          <w:tcPr>
            <w:tcW w:w="2046" w:type="dxa"/>
            <w:tcBorders>
              <w:top w:val="nil"/>
              <w:left w:val="nil"/>
              <w:bottom w:val="single" w:sz="4" w:space="0" w:color="auto"/>
              <w:right w:val="single" w:sz="4" w:space="0" w:color="auto"/>
            </w:tcBorders>
            <w:shd w:val="clear" w:color="auto" w:fill="auto"/>
            <w:vAlign w:val="center"/>
          </w:tcPr>
          <w:p w14:paraId="79B70BB1" w14:textId="77777777" w:rsidR="00660125" w:rsidRDefault="00000000">
            <w:pPr>
              <w:pStyle w:val="ae"/>
            </w:pPr>
            <w:r>
              <w:rPr>
                <w:rFonts w:hint="eastAsia"/>
              </w:rPr>
              <w:t>居民身份证挂失申报</w:t>
            </w:r>
          </w:p>
        </w:tc>
        <w:tc>
          <w:tcPr>
            <w:tcW w:w="2855" w:type="dxa"/>
            <w:tcBorders>
              <w:top w:val="nil"/>
              <w:left w:val="nil"/>
              <w:bottom w:val="single" w:sz="4" w:space="0" w:color="auto"/>
              <w:right w:val="single" w:sz="4" w:space="0" w:color="auto"/>
            </w:tcBorders>
            <w:shd w:val="clear" w:color="auto" w:fill="auto"/>
            <w:vAlign w:val="center"/>
          </w:tcPr>
          <w:p w14:paraId="7E488859" w14:textId="77777777" w:rsidR="00660125" w:rsidRDefault="00000000">
            <w:pPr>
              <w:pStyle w:val="ae"/>
            </w:pPr>
            <w:r>
              <w:rPr>
                <w:rFonts w:hint="eastAsia"/>
              </w:rPr>
              <w:t>居民身份证挂失申报</w:t>
            </w:r>
          </w:p>
        </w:tc>
        <w:tc>
          <w:tcPr>
            <w:tcW w:w="1186" w:type="dxa"/>
            <w:tcBorders>
              <w:top w:val="nil"/>
              <w:left w:val="nil"/>
              <w:bottom w:val="single" w:sz="4" w:space="0" w:color="auto"/>
              <w:right w:val="single" w:sz="4" w:space="0" w:color="auto"/>
            </w:tcBorders>
            <w:shd w:val="clear" w:color="auto" w:fill="auto"/>
            <w:vAlign w:val="center"/>
          </w:tcPr>
          <w:p w14:paraId="3FA3B2B2" w14:textId="77777777" w:rsidR="00660125" w:rsidRDefault="00000000">
            <w:pPr>
              <w:pStyle w:val="ae"/>
            </w:pPr>
            <w:proofErr w:type="gramStart"/>
            <w:r>
              <w:rPr>
                <w:rFonts w:hint="eastAsia"/>
              </w:rPr>
              <w:t>零材料办</w:t>
            </w:r>
            <w:proofErr w:type="gramEnd"/>
          </w:p>
        </w:tc>
      </w:tr>
      <w:tr w:rsidR="00660125" w14:paraId="7A5F6C26"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6D4D095" w14:textId="77777777" w:rsidR="00660125" w:rsidRDefault="00000000">
            <w:pPr>
              <w:pStyle w:val="ae"/>
            </w:pPr>
            <w:r>
              <w:rPr>
                <w:rFonts w:hint="eastAsia"/>
              </w:rPr>
              <w:t>81</w:t>
            </w:r>
          </w:p>
        </w:tc>
        <w:tc>
          <w:tcPr>
            <w:tcW w:w="1590" w:type="dxa"/>
            <w:tcBorders>
              <w:top w:val="nil"/>
              <w:left w:val="nil"/>
              <w:bottom w:val="single" w:sz="4" w:space="0" w:color="auto"/>
              <w:right w:val="single" w:sz="4" w:space="0" w:color="auto"/>
            </w:tcBorders>
            <w:shd w:val="clear" w:color="auto" w:fill="auto"/>
            <w:vAlign w:val="center"/>
          </w:tcPr>
          <w:p w14:paraId="5D52E621" w14:textId="77777777" w:rsidR="00660125" w:rsidRDefault="00000000">
            <w:pPr>
              <w:pStyle w:val="ae"/>
            </w:pPr>
            <w:r>
              <w:rPr>
                <w:rFonts w:hint="eastAsia"/>
              </w:rPr>
              <w:t>居民身份证（</w:t>
            </w:r>
            <w:proofErr w:type="gramStart"/>
            <w:r>
              <w:rPr>
                <w:rFonts w:hint="eastAsia"/>
              </w:rPr>
              <w:t>含临时</w:t>
            </w:r>
            <w:proofErr w:type="gramEnd"/>
            <w:r>
              <w:rPr>
                <w:rFonts w:hint="eastAsia"/>
              </w:rPr>
              <w:t>身份证）业务</w:t>
            </w:r>
          </w:p>
        </w:tc>
        <w:tc>
          <w:tcPr>
            <w:tcW w:w="2046" w:type="dxa"/>
            <w:tcBorders>
              <w:top w:val="nil"/>
              <w:left w:val="nil"/>
              <w:bottom w:val="single" w:sz="4" w:space="0" w:color="auto"/>
              <w:right w:val="single" w:sz="4" w:space="0" w:color="auto"/>
            </w:tcBorders>
            <w:shd w:val="clear" w:color="auto" w:fill="auto"/>
            <w:vAlign w:val="center"/>
          </w:tcPr>
          <w:p w14:paraId="50535F85" w14:textId="77777777" w:rsidR="00660125" w:rsidRDefault="00000000">
            <w:pPr>
              <w:pStyle w:val="ae"/>
            </w:pPr>
            <w:r>
              <w:rPr>
                <w:rFonts w:hint="eastAsia"/>
              </w:rPr>
              <w:t>居民身份证解除挂失</w:t>
            </w:r>
          </w:p>
        </w:tc>
        <w:tc>
          <w:tcPr>
            <w:tcW w:w="2855" w:type="dxa"/>
            <w:tcBorders>
              <w:top w:val="nil"/>
              <w:left w:val="nil"/>
              <w:bottom w:val="single" w:sz="4" w:space="0" w:color="auto"/>
              <w:right w:val="single" w:sz="4" w:space="0" w:color="auto"/>
            </w:tcBorders>
            <w:shd w:val="clear" w:color="auto" w:fill="auto"/>
            <w:vAlign w:val="center"/>
          </w:tcPr>
          <w:p w14:paraId="298461DC" w14:textId="77777777" w:rsidR="00660125" w:rsidRDefault="00000000">
            <w:pPr>
              <w:pStyle w:val="ae"/>
            </w:pPr>
            <w:r>
              <w:rPr>
                <w:rFonts w:hint="eastAsia"/>
              </w:rPr>
              <w:t>居民身份证解除挂失</w:t>
            </w:r>
          </w:p>
        </w:tc>
        <w:tc>
          <w:tcPr>
            <w:tcW w:w="1186" w:type="dxa"/>
            <w:tcBorders>
              <w:top w:val="nil"/>
              <w:left w:val="nil"/>
              <w:bottom w:val="single" w:sz="4" w:space="0" w:color="auto"/>
              <w:right w:val="single" w:sz="4" w:space="0" w:color="auto"/>
            </w:tcBorders>
            <w:shd w:val="clear" w:color="auto" w:fill="auto"/>
            <w:vAlign w:val="center"/>
          </w:tcPr>
          <w:p w14:paraId="56AB0804" w14:textId="77777777" w:rsidR="00660125" w:rsidRDefault="00000000">
            <w:pPr>
              <w:pStyle w:val="ae"/>
            </w:pPr>
            <w:proofErr w:type="gramStart"/>
            <w:r>
              <w:rPr>
                <w:rFonts w:hint="eastAsia"/>
              </w:rPr>
              <w:t>零材料办</w:t>
            </w:r>
            <w:proofErr w:type="gramEnd"/>
          </w:p>
        </w:tc>
      </w:tr>
      <w:tr w:rsidR="00660125" w14:paraId="7F249CB0"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39C4E0D2" w14:textId="77777777" w:rsidR="00660125" w:rsidRDefault="00000000">
            <w:pPr>
              <w:pStyle w:val="ae"/>
            </w:pPr>
            <w:r>
              <w:rPr>
                <w:rFonts w:hint="eastAsia"/>
              </w:rPr>
              <w:t>82</w:t>
            </w:r>
          </w:p>
        </w:tc>
        <w:tc>
          <w:tcPr>
            <w:tcW w:w="1590" w:type="dxa"/>
            <w:tcBorders>
              <w:top w:val="nil"/>
              <w:left w:val="nil"/>
              <w:bottom w:val="single" w:sz="4" w:space="0" w:color="auto"/>
              <w:right w:val="single" w:sz="4" w:space="0" w:color="auto"/>
            </w:tcBorders>
            <w:shd w:val="clear" w:color="auto" w:fill="auto"/>
            <w:vAlign w:val="center"/>
          </w:tcPr>
          <w:p w14:paraId="50F1AB3C" w14:textId="77777777" w:rsidR="00660125" w:rsidRDefault="00000000">
            <w:pPr>
              <w:pStyle w:val="ae"/>
            </w:pPr>
            <w:r>
              <w:rPr>
                <w:rFonts w:hint="eastAsia"/>
              </w:rPr>
              <w:t>居住证业务</w:t>
            </w:r>
          </w:p>
        </w:tc>
        <w:tc>
          <w:tcPr>
            <w:tcW w:w="2046" w:type="dxa"/>
            <w:tcBorders>
              <w:top w:val="nil"/>
              <w:left w:val="nil"/>
              <w:bottom w:val="single" w:sz="4" w:space="0" w:color="auto"/>
              <w:right w:val="single" w:sz="4" w:space="0" w:color="auto"/>
            </w:tcBorders>
            <w:shd w:val="clear" w:color="auto" w:fill="auto"/>
            <w:vAlign w:val="center"/>
          </w:tcPr>
          <w:p w14:paraId="6242F98E" w14:textId="77777777" w:rsidR="00660125" w:rsidRDefault="00000000">
            <w:pPr>
              <w:pStyle w:val="ae"/>
            </w:pPr>
            <w:r>
              <w:rPr>
                <w:rFonts w:hint="eastAsia"/>
              </w:rPr>
              <w:t>居住证申领</w:t>
            </w:r>
          </w:p>
        </w:tc>
        <w:tc>
          <w:tcPr>
            <w:tcW w:w="2855" w:type="dxa"/>
            <w:tcBorders>
              <w:top w:val="nil"/>
              <w:left w:val="nil"/>
              <w:bottom w:val="single" w:sz="4" w:space="0" w:color="auto"/>
              <w:right w:val="single" w:sz="4" w:space="0" w:color="auto"/>
            </w:tcBorders>
            <w:shd w:val="clear" w:color="auto" w:fill="auto"/>
            <w:vAlign w:val="center"/>
          </w:tcPr>
          <w:p w14:paraId="3E6CB7D8" w14:textId="77777777" w:rsidR="00660125" w:rsidRDefault="00000000">
            <w:pPr>
              <w:pStyle w:val="ae"/>
            </w:pPr>
            <w:r>
              <w:rPr>
                <w:rFonts w:hint="eastAsia"/>
              </w:rPr>
              <w:t>居住证申领</w:t>
            </w:r>
          </w:p>
        </w:tc>
        <w:tc>
          <w:tcPr>
            <w:tcW w:w="1186" w:type="dxa"/>
            <w:tcBorders>
              <w:top w:val="nil"/>
              <w:left w:val="nil"/>
              <w:bottom w:val="single" w:sz="4" w:space="0" w:color="auto"/>
              <w:right w:val="single" w:sz="4" w:space="0" w:color="auto"/>
            </w:tcBorders>
            <w:shd w:val="clear" w:color="auto" w:fill="auto"/>
            <w:vAlign w:val="center"/>
          </w:tcPr>
          <w:p w14:paraId="6BD5AB96" w14:textId="77777777" w:rsidR="00660125" w:rsidRDefault="00000000">
            <w:pPr>
              <w:pStyle w:val="ae"/>
            </w:pPr>
            <w:proofErr w:type="gramStart"/>
            <w:r>
              <w:rPr>
                <w:rFonts w:hint="eastAsia"/>
              </w:rPr>
              <w:t>零材料办</w:t>
            </w:r>
            <w:proofErr w:type="gramEnd"/>
          </w:p>
        </w:tc>
      </w:tr>
      <w:tr w:rsidR="00660125" w14:paraId="0F05CB16"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3A9C0E3D" w14:textId="77777777" w:rsidR="00660125" w:rsidRDefault="00000000">
            <w:pPr>
              <w:pStyle w:val="ae"/>
            </w:pPr>
            <w:r>
              <w:rPr>
                <w:rFonts w:hint="eastAsia"/>
              </w:rPr>
              <w:t>83</w:t>
            </w:r>
          </w:p>
        </w:tc>
        <w:tc>
          <w:tcPr>
            <w:tcW w:w="1590" w:type="dxa"/>
            <w:tcBorders>
              <w:top w:val="nil"/>
              <w:left w:val="nil"/>
              <w:bottom w:val="single" w:sz="4" w:space="0" w:color="auto"/>
              <w:right w:val="single" w:sz="4" w:space="0" w:color="auto"/>
            </w:tcBorders>
            <w:shd w:val="clear" w:color="auto" w:fill="auto"/>
            <w:vAlign w:val="center"/>
          </w:tcPr>
          <w:p w14:paraId="0FDB0F35" w14:textId="77777777" w:rsidR="00660125" w:rsidRDefault="00000000">
            <w:pPr>
              <w:pStyle w:val="ae"/>
            </w:pPr>
            <w:r>
              <w:rPr>
                <w:rFonts w:hint="eastAsia"/>
              </w:rPr>
              <w:t>居住证业务</w:t>
            </w:r>
          </w:p>
        </w:tc>
        <w:tc>
          <w:tcPr>
            <w:tcW w:w="2046" w:type="dxa"/>
            <w:tcBorders>
              <w:top w:val="nil"/>
              <w:left w:val="nil"/>
              <w:bottom w:val="single" w:sz="4" w:space="0" w:color="auto"/>
              <w:right w:val="single" w:sz="4" w:space="0" w:color="auto"/>
            </w:tcBorders>
            <w:shd w:val="clear" w:color="auto" w:fill="auto"/>
            <w:vAlign w:val="center"/>
          </w:tcPr>
          <w:p w14:paraId="61E31DF2" w14:textId="77777777" w:rsidR="00660125" w:rsidRDefault="00000000">
            <w:pPr>
              <w:pStyle w:val="ae"/>
            </w:pPr>
            <w:r>
              <w:rPr>
                <w:rFonts w:hint="eastAsia"/>
              </w:rPr>
              <w:t>居住证换领</w:t>
            </w:r>
          </w:p>
        </w:tc>
        <w:tc>
          <w:tcPr>
            <w:tcW w:w="2855" w:type="dxa"/>
            <w:tcBorders>
              <w:top w:val="nil"/>
              <w:left w:val="nil"/>
              <w:bottom w:val="single" w:sz="4" w:space="0" w:color="auto"/>
              <w:right w:val="single" w:sz="4" w:space="0" w:color="auto"/>
            </w:tcBorders>
            <w:shd w:val="clear" w:color="auto" w:fill="auto"/>
            <w:vAlign w:val="center"/>
          </w:tcPr>
          <w:p w14:paraId="6100C7DF" w14:textId="77777777" w:rsidR="00660125" w:rsidRDefault="00000000">
            <w:pPr>
              <w:pStyle w:val="ae"/>
            </w:pPr>
            <w:r>
              <w:rPr>
                <w:rFonts w:hint="eastAsia"/>
              </w:rPr>
              <w:t>居住证换领</w:t>
            </w:r>
          </w:p>
        </w:tc>
        <w:tc>
          <w:tcPr>
            <w:tcW w:w="1186" w:type="dxa"/>
            <w:tcBorders>
              <w:top w:val="nil"/>
              <w:left w:val="nil"/>
              <w:bottom w:val="single" w:sz="4" w:space="0" w:color="auto"/>
              <w:right w:val="single" w:sz="4" w:space="0" w:color="auto"/>
            </w:tcBorders>
            <w:shd w:val="clear" w:color="auto" w:fill="auto"/>
            <w:vAlign w:val="center"/>
          </w:tcPr>
          <w:p w14:paraId="7600929F" w14:textId="77777777" w:rsidR="00660125" w:rsidRDefault="00000000">
            <w:pPr>
              <w:pStyle w:val="ae"/>
            </w:pPr>
            <w:proofErr w:type="gramStart"/>
            <w:r>
              <w:rPr>
                <w:rFonts w:hint="eastAsia"/>
              </w:rPr>
              <w:t>零材料办</w:t>
            </w:r>
            <w:proofErr w:type="gramEnd"/>
          </w:p>
        </w:tc>
      </w:tr>
      <w:tr w:rsidR="00660125" w14:paraId="33A8E17F"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6C4CBF11" w14:textId="77777777" w:rsidR="00660125" w:rsidRDefault="00000000">
            <w:pPr>
              <w:pStyle w:val="ae"/>
            </w:pPr>
            <w:r>
              <w:rPr>
                <w:rFonts w:hint="eastAsia"/>
              </w:rPr>
              <w:t>84</w:t>
            </w:r>
          </w:p>
        </w:tc>
        <w:tc>
          <w:tcPr>
            <w:tcW w:w="1590" w:type="dxa"/>
            <w:tcBorders>
              <w:top w:val="nil"/>
              <w:left w:val="nil"/>
              <w:bottom w:val="single" w:sz="4" w:space="0" w:color="auto"/>
              <w:right w:val="single" w:sz="4" w:space="0" w:color="auto"/>
            </w:tcBorders>
            <w:shd w:val="clear" w:color="auto" w:fill="auto"/>
            <w:vAlign w:val="center"/>
          </w:tcPr>
          <w:p w14:paraId="574AD23B" w14:textId="77777777" w:rsidR="00660125" w:rsidRDefault="00000000">
            <w:pPr>
              <w:pStyle w:val="ae"/>
            </w:pPr>
            <w:r>
              <w:rPr>
                <w:rFonts w:hint="eastAsia"/>
              </w:rPr>
              <w:t>居住证业务</w:t>
            </w:r>
          </w:p>
        </w:tc>
        <w:tc>
          <w:tcPr>
            <w:tcW w:w="2046" w:type="dxa"/>
            <w:tcBorders>
              <w:top w:val="nil"/>
              <w:left w:val="nil"/>
              <w:bottom w:val="single" w:sz="4" w:space="0" w:color="auto"/>
              <w:right w:val="single" w:sz="4" w:space="0" w:color="auto"/>
            </w:tcBorders>
            <w:shd w:val="clear" w:color="auto" w:fill="auto"/>
            <w:vAlign w:val="center"/>
          </w:tcPr>
          <w:p w14:paraId="6C70005E" w14:textId="77777777" w:rsidR="00660125" w:rsidRDefault="00000000">
            <w:pPr>
              <w:pStyle w:val="ae"/>
            </w:pPr>
            <w:r>
              <w:rPr>
                <w:rFonts w:hint="eastAsia"/>
              </w:rPr>
              <w:t>居住证补领</w:t>
            </w:r>
          </w:p>
        </w:tc>
        <w:tc>
          <w:tcPr>
            <w:tcW w:w="2855" w:type="dxa"/>
            <w:tcBorders>
              <w:top w:val="nil"/>
              <w:left w:val="nil"/>
              <w:bottom w:val="single" w:sz="4" w:space="0" w:color="auto"/>
              <w:right w:val="single" w:sz="4" w:space="0" w:color="auto"/>
            </w:tcBorders>
            <w:shd w:val="clear" w:color="auto" w:fill="auto"/>
            <w:vAlign w:val="center"/>
          </w:tcPr>
          <w:p w14:paraId="1FCAF54F" w14:textId="77777777" w:rsidR="00660125" w:rsidRDefault="00000000">
            <w:pPr>
              <w:pStyle w:val="ae"/>
            </w:pPr>
            <w:r>
              <w:rPr>
                <w:rFonts w:hint="eastAsia"/>
              </w:rPr>
              <w:t>居住证补领</w:t>
            </w:r>
          </w:p>
        </w:tc>
        <w:tc>
          <w:tcPr>
            <w:tcW w:w="1186" w:type="dxa"/>
            <w:tcBorders>
              <w:top w:val="nil"/>
              <w:left w:val="nil"/>
              <w:bottom w:val="single" w:sz="4" w:space="0" w:color="auto"/>
              <w:right w:val="single" w:sz="4" w:space="0" w:color="auto"/>
            </w:tcBorders>
            <w:shd w:val="clear" w:color="auto" w:fill="auto"/>
            <w:vAlign w:val="center"/>
          </w:tcPr>
          <w:p w14:paraId="4831A58D" w14:textId="77777777" w:rsidR="00660125" w:rsidRDefault="00000000">
            <w:pPr>
              <w:pStyle w:val="ae"/>
            </w:pPr>
            <w:proofErr w:type="gramStart"/>
            <w:r>
              <w:rPr>
                <w:rFonts w:hint="eastAsia"/>
              </w:rPr>
              <w:t>零材料办</w:t>
            </w:r>
            <w:proofErr w:type="gramEnd"/>
          </w:p>
        </w:tc>
      </w:tr>
      <w:tr w:rsidR="00660125" w14:paraId="11014008"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0DFA5B7" w14:textId="77777777" w:rsidR="00660125" w:rsidRDefault="00000000">
            <w:pPr>
              <w:pStyle w:val="ae"/>
            </w:pPr>
            <w:r>
              <w:rPr>
                <w:rFonts w:hint="eastAsia"/>
              </w:rPr>
              <w:lastRenderedPageBreak/>
              <w:t>85</w:t>
            </w:r>
          </w:p>
        </w:tc>
        <w:tc>
          <w:tcPr>
            <w:tcW w:w="1590" w:type="dxa"/>
            <w:tcBorders>
              <w:top w:val="nil"/>
              <w:left w:val="nil"/>
              <w:bottom w:val="single" w:sz="4" w:space="0" w:color="auto"/>
              <w:right w:val="single" w:sz="4" w:space="0" w:color="auto"/>
            </w:tcBorders>
            <w:shd w:val="clear" w:color="auto" w:fill="auto"/>
            <w:vAlign w:val="center"/>
          </w:tcPr>
          <w:p w14:paraId="4EE562DA" w14:textId="77777777" w:rsidR="00660125" w:rsidRDefault="00000000">
            <w:pPr>
              <w:pStyle w:val="ae"/>
            </w:pPr>
            <w:r>
              <w:rPr>
                <w:rFonts w:hint="eastAsia"/>
              </w:rPr>
              <w:t>居住证业务</w:t>
            </w:r>
          </w:p>
        </w:tc>
        <w:tc>
          <w:tcPr>
            <w:tcW w:w="2046" w:type="dxa"/>
            <w:tcBorders>
              <w:top w:val="nil"/>
              <w:left w:val="nil"/>
              <w:bottom w:val="single" w:sz="4" w:space="0" w:color="auto"/>
              <w:right w:val="single" w:sz="4" w:space="0" w:color="auto"/>
            </w:tcBorders>
            <w:shd w:val="clear" w:color="auto" w:fill="auto"/>
            <w:vAlign w:val="center"/>
          </w:tcPr>
          <w:p w14:paraId="510E2B52" w14:textId="77777777" w:rsidR="00660125" w:rsidRDefault="00000000">
            <w:pPr>
              <w:pStyle w:val="ae"/>
            </w:pPr>
            <w:r>
              <w:rPr>
                <w:rFonts w:hint="eastAsia"/>
              </w:rPr>
              <w:t>居住证签注</w:t>
            </w:r>
          </w:p>
        </w:tc>
        <w:tc>
          <w:tcPr>
            <w:tcW w:w="2855" w:type="dxa"/>
            <w:tcBorders>
              <w:top w:val="nil"/>
              <w:left w:val="nil"/>
              <w:bottom w:val="single" w:sz="4" w:space="0" w:color="auto"/>
              <w:right w:val="single" w:sz="4" w:space="0" w:color="auto"/>
            </w:tcBorders>
            <w:shd w:val="clear" w:color="auto" w:fill="auto"/>
            <w:vAlign w:val="center"/>
          </w:tcPr>
          <w:p w14:paraId="27A0D8BC" w14:textId="77777777" w:rsidR="00660125" w:rsidRDefault="00000000">
            <w:pPr>
              <w:pStyle w:val="ae"/>
            </w:pPr>
            <w:r>
              <w:rPr>
                <w:rFonts w:hint="eastAsia"/>
              </w:rPr>
              <w:t>居住证签注</w:t>
            </w:r>
          </w:p>
        </w:tc>
        <w:tc>
          <w:tcPr>
            <w:tcW w:w="1186" w:type="dxa"/>
            <w:tcBorders>
              <w:top w:val="nil"/>
              <w:left w:val="nil"/>
              <w:bottom w:val="single" w:sz="4" w:space="0" w:color="auto"/>
              <w:right w:val="single" w:sz="4" w:space="0" w:color="auto"/>
            </w:tcBorders>
            <w:shd w:val="clear" w:color="auto" w:fill="auto"/>
            <w:vAlign w:val="center"/>
          </w:tcPr>
          <w:p w14:paraId="60A76602" w14:textId="77777777" w:rsidR="00660125" w:rsidRDefault="00000000">
            <w:pPr>
              <w:pStyle w:val="ae"/>
            </w:pPr>
            <w:proofErr w:type="gramStart"/>
            <w:r>
              <w:rPr>
                <w:rFonts w:hint="eastAsia"/>
              </w:rPr>
              <w:t>零材料办</w:t>
            </w:r>
            <w:proofErr w:type="gramEnd"/>
          </w:p>
        </w:tc>
      </w:tr>
      <w:tr w:rsidR="00660125" w14:paraId="40FB7272" w14:textId="77777777">
        <w:trPr>
          <w:trHeight w:val="620"/>
        </w:trPr>
        <w:tc>
          <w:tcPr>
            <w:tcW w:w="619" w:type="dxa"/>
            <w:tcBorders>
              <w:top w:val="nil"/>
              <w:left w:val="single" w:sz="4" w:space="0" w:color="auto"/>
              <w:bottom w:val="single" w:sz="4" w:space="0" w:color="auto"/>
              <w:right w:val="single" w:sz="4" w:space="0" w:color="auto"/>
            </w:tcBorders>
            <w:shd w:val="clear" w:color="auto" w:fill="auto"/>
            <w:vAlign w:val="center"/>
          </w:tcPr>
          <w:p w14:paraId="78023C8F" w14:textId="77777777" w:rsidR="00660125" w:rsidRDefault="00000000">
            <w:pPr>
              <w:pStyle w:val="ae"/>
            </w:pPr>
            <w:r>
              <w:rPr>
                <w:rFonts w:hint="eastAsia"/>
              </w:rPr>
              <w:t>86</w:t>
            </w:r>
          </w:p>
        </w:tc>
        <w:tc>
          <w:tcPr>
            <w:tcW w:w="1590" w:type="dxa"/>
            <w:tcBorders>
              <w:top w:val="nil"/>
              <w:left w:val="nil"/>
              <w:bottom w:val="single" w:sz="4" w:space="0" w:color="auto"/>
              <w:right w:val="single" w:sz="4" w:space="0" w:color="auto"/>
            </w:tcBorders>
            <w:shd w:val="clear" w:color="auto" w:fill="auto"/>
            <w:vAlign w:val="center"/>
          </w:tcPr>
          <w:p w14:paraId="08DA28FF" w14:textId="77777777" w:rsidR="00660125" w:rsidRDefault="00000000">
            <w:pPr>
              <w:pStyle w:val="ae"/>
            </w:pPr>
            <w:r>
              <w:rPr>
                <w:rFonts w:hint="eastAsia"/>
              </w:rPr>
              <w:t>居住证业务</w:t>
            </w:r>
          </w:p>
        </w:tc>
        <w:tc>
          <w:tcPr>
            <w:tcW w:w="2046" w:type="dxa"/>
            <w:tcBorders>
              <w:top w:val="nil"/>
              <w:left w:val="nil"/>
              <w:bottom w:val="single" w:sz="4" w:space="0" w:color="auto"/>
              <w:right w:val="single" w:sz="4" w:space="0" w:color="auto"/>
            </w:tcBorders>
            <w:shd w:val="clear" w:color="auto" w:fill="auto"/>
            <w:vAlign w:val="center"/>
          </w:tcPr>
          <w:p w14:paraId="3463799B" w14:textId="77777777" w:rsidR="00660125" w:rsidRDefault="00000000">
            <w:pPr>
              <w:pStyle w:val="ae"/>
            </w:pPr>
            <w:r>
              <w:rPr>
                <w:rFonts w:hint="eastAsia"/>
              </w:rPr>
              <w:t>居住证地址变更</w:t>
            </w:r>
          </w:p>
        </w:tc>
        <w:tc>
          <w:tcPr>
            <w:tcW w:w="2855" w:type="dxa"/>
            <w:tcBorders>
              <w:top w:val="nil"/>
              <w:left w:val="nil"/>
              <w:bottom w:val="single" w:sz="4" w:space="0" w:color="auto"/>
              <w:right w:val="single" w:sz="4" w:space="0" w:color="auto"/>
            </w:tcBorders>
            <w:shd w:val="clear" w:color="auto" w:fill="auto"/>
            <w:vAlign w:val="center"/>
          </w:tcPr>
          <w:p w14:paraId="673D0746" w14:textId="77777777" w:rsidR="00660125" w:rsidRDefault="00000000">
            <w:pPr>
              <w:pStyle w:val="ae"/>
            </w:pPr>
            <w:r>
              <w:rPr>
                <w:rFonts w:hint="eastAsia"/>
              </w:rPr>
              <w:t>居住证地址变更</w:t>
            </w:r>
          </w:p>
        </w:tc>
        <w:tc>
          <w:tcPr>
            <w:tcW w:w="1186" w:type="dxa"/>
            <w:tcBorders>
              <w:top w:val="nil"/>
              <w:left w:val="nil"/>
              <w:bottom w:val="single" w:sz="4" w:space="0" w:color="auto"/>
              <w:right w:val="single" w:sz="4" w:space="0" w:color="auto"/>
            </w:tcBorders>
            <w:shd w:val="clear" w:color="auto" w:fill="auto"/>
            <w:vAlign w:val="center"/>
          </w:tcPr>
          <w:p w14:paraId="2B4CEBB6" w14:textId="77777777" w:rsidR="00660125" w:rsidRDefault="00000000">
            <w:pPr>
              <w:pStyle w:val="ae"/>
            </w:pPr>
            <w:proofErr w:type="gramStart"/>
            <w:r>
              <w:rPr>
                <w:rFonts w:hint="eastAsia"/>
              </w:rPr>
              <w:t>零材料办</w:t>
            </w:r>
            <w:proofErr w:type="gramEnd"/>
          </w:p>
        </w:tc>
      </w:tr>
      <w:tr w:rsidR="00660125" w14:paraId="42492461" w14:textId="77777777">
        <w:trPr>
          <w:trHeight w:val="310"/>
        </w:trPr>
        <w:tc>
          <w:tcPr>
            <w:tcW w:w="619" w:type="dxa"/>
            <w:tcBorders>
              <w:top w:val="nil"/>
              <w:left w:val="single" w:sz="4" w:space="0" w:color="auto"/>
              <w:bottom w:val="single" w:sz="4" w:space="0" w:color="auto"/>
              <w:right w:val="single" w:sz="4" w:space="0" w:color="auto"/>
            </w:tcBorders>
            <w:shd w:val="clear" w:color="auto" w:fill="auto"/>
            <w:vAlign w:val="center"/>
          </w:tcPr>
          <w:p w14:paraId="09624447" w14:textId="77777777" w:rsidR="00660125" w:rsidRDefault="00000000">
            <w:pPr>
              <w:pStyle w:val="ae"/>
            </w:pPr>
            <w:r>
              <w:rPr>
                <w:rFonts w:hint="eastAsia"/>
              </w:rPr>
              <w:t>87</w:t>
            </w:r>
          </w:p>
        </w:tc>
        <w:tc>
          <w:tcPr>
            <w:tcW w:w="1590" w:type="dxa"/>
            <w:tcBorders>
              <w:top w:val="nil"/>
              <w:left w:val="nil"/>
              <w:bottom w:val="single" w:sz="4" w:space="0" w:color="auto"/>
              <w:right w:val="single" w:sz="4" w:space="0" w:color="auto"/>
            </w:tcBorders>
            <w:shd w:val="clear" w:color="auto" w:fill="auto"/>
            <w:vAlign w:val="center"/>
          </w:tcPr>
          <w:p w14:paraId="19E20880" w14:textId="77777777" w:rsidR="00660125" w:rsidRDefault="00000000">
            <w:pPr>
              <w:pStyle w:val="ae"/>
            </w:pPr>
            <w:r>
              <w:rPr>
                <w:rFonts w:hint="eastAsia"/>
              </w:rPr>
              <w:t>事项查询业务</w:t>
            </w:r>
          </w:p>
        </w:tc>
        <w:tc>
          <w:tcPr>
            <w:tcW w:w="2046" w:type="dxa"/>
            <w:tcBorders>
              <w:top w:val="nil"/>
              <w:left w:val="nil"/>
              <w:bottom w:val="single" w:sz="4" w:space="0" w:color="auto"/>
              <w:right w:val="single" w:sz="4" w:space="0" w:color="auto"/>
            </w:tcBorders>
            <w:shd w:val="clear" w:color="auto" w:fill="auto"/>
            <w:vAlign w:val="center"/>
          </w:tcPr>
          <w:p w14:paraId="0F6CCC87" w14:textId="77777777" w:rsidR="00660125" w:rsidRDefault="00000000">
            <w:pPr>
              <w:pStyle w:val="ae"/>
            </w:pPr>
            <w:r>
              <w:rPr>
                <w:rFonts w:hint="eastAsia"/>
              </w:rPr>
              <w:t>规范汉字查询</w:t>
            </w:r>
          </w:p>
        </w:tc>
        <w:tc>
          <w:tcPr>
            <w:tcW w:w="2855" w:type="dxa"/>
            <w:tcBorders>
              <w:top w:val="nil"/>
              <w:left w:val="nil"/>
              <w:bottom w:val="single" w:sz="4" w:space="0" w:color="auto"/>
              <w:right w:val="single" w:sz="4" w:space="0" w:color="auto"/>
            </w:tcBorders>
            <w:shd w:val="clear" w:color="auto" w:fill="auto"/>
            <w:vAlign w:val="center"/>
          </w:tcPr>
          <w:p w14:paraId="5BEF0918" w14:textId="77777777" w:rsidR="00660125" w:rsidRDefault="00000000">
            <w:pPr>
              <w:pStyle w:val="ae"/>
            </w:pPr>
            <w:r>
              <w:rPr>
                <w:rFonts w:hint="eastAsia"/>
              </w:rPr>
              <w:t>规范汉字查询</w:t>
            </w:r>
          </w:p>
        </w:tc>
        <w:tc>
          <w:tcPr>
            <w:tcW w:w="1186" w:type="dxa"/>
            <w:tcBorders>
              <w:top w:val="nil"/>
              <w:left w:val="nil"/>
              <w:bottom w:val="single" w:sz="4" w:space="0" w:color="auto"/>
              <w:right w:val="single" w:sz="4" w:space="0" w:color="auto"/>
            </w:tcBorders>
            <w:shd w:val="clear" w:color="auto" w:fill="auto"/>
            <w:vAlign w:val="center"/>
          </w:tcPr>
          <w:p w14:paraId="7C3CC471" w14:textId="77777777" w:rsidR="00660125" w:rsidRDefault="00000000">
            <w:pPr>
              <w:pStyle w:val="ae"/>
            </w:pPr>
            <w:proofErr w:type="gramStart"/>
            <w:r>
              <w:rPr>
                <w:rFonts w:hint="eastAsia"/>
              </w:rPr>
              <w:t>零材料办</w:t>
            </w:r>
            <w:proofErr w:type="gramEnd"/>
          </w:p>
        </w:tc>
      </w:tr>
    </w:tbl>
    <w:p w14:paraId="0B056480" w14:textId="77777777" w:rsidR="00660125" w:rsidRDefault="00000000">
      <w:pPr>
        <w:pStyle w:val="7"/>
      </w:pPr>
      <w:r>
        <w:rPr>
          <w:rFonts w:hint="eastAsia"/>
        </w:rPr>
        <w:t>业务流程图</w:t>
      </w:r>
    </w:p>
    <w:p w14:paraId="68ED2C02" w14:textId="77777777" w:rsidR="00660125" w:rsidRDefault="00000000">
      <w:pPr>
        <w:pStyle w:val="ae"/>
      </w:pPr>
      <w:r>
        <w:pict w14:anchorId="4CA888A0">
          <v:shape id="_x0000_i1033" type="#_x0000_t75" style="width:424.15pt;height:449.55pt">
            <v:imagedata r:id="rId29" o:title=""/>
          </v:shape>
        </w:pict>
      </w:r>
    </w:p>
    <w:p w14:paraId="6DBE3AB1"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16</w:t>
      </w:r>
      <w:r>
        <w:fldChar w:fldCharType="end"/>
      </w:r>
      <w:r>
        <w:rPr>
          <w:rFonts w:hint="eastAsia"/>
        </w:rPr>
        <w:t>户政业务“全程网办”业务流程图</w:t>
      </w:r>
    </w:p>
    <w:p w14:paraId="35DE7CB5" w14:textId="77777777" w:rsidR="00660125" w:rsidRDefault="00000000">
      <w:pPr>
        <w:pStyle w:val="7"/>
      </w:pPr>
      <w:r>
        <w:rPr>
          <w:rFonts w:hint="eastAsia"/>
        </w:rPr>
        <w:lastRenderedPageBreak/>
        <w:t>流程描述</w:t>
      </w:r>
    </w:p>
    <w:p w14:paraId="3362EE84" w14:textId="77777777" w:rsidR="00660125" w:rsidRDefault="00000000">
      <w:r>
        <w:rPr>
          <w:rFonts w:hint="eastAsia"/>
        </w:rPr>
        <w:t>（</w:t>
      </w:r>
      <w:r>
        <w:rPr>
          <w:rFonts w:hint="eastAsia"/>
        </w:rPr>
        <w:t>1</w:t>
      </w:r>
      <w:r>
        <w:rPr>
          <w:rFonts w:hint="eastAsia"/>
        </w:rPr>
        <w:t>）用户</w:t>
      </w:r>
    </w:p>
    <w:p w14:paraId="756511B8" w14:textId="77777777" w:rsidR="00660125" w:rsidRDefault="00000000">
      <w:r>
        <w:rPr>
          <w:rFonts w:hint="eastAsia"/>
        </w:rPr>
        <w:t>申请阶段：登录“渝快办”、根据业务要求提交办事信息、材料信息，并提交办事申请。</w:t>
      </w:r>
    </w:p>
    <w:p w14:paraId="4165C2E5" w14:textId="77777777" w:rsidR="00660125" w:rsidRDefault="00000000">
      <w:r>
        <w:rPr>
          <w:rFonts w:hint="eastAsia"/>
        </w:rPr>
        <w:t>受理阶段：</w:t>
      </w:r>
      <w:proofErr w:type="gramStart"/>
      <w:r>
        <w:rPr>
          <w:rFonts w:hint="eastAsia"/>
        </w:rPr>
        <w:t>确认办</w:t>
      </w:r>
      <w:proofErr w:type="gramEnd"/>
      <w:r>
        <w:rPr>
          <w:rFonts w:hint="eastAsia"/>
        </w:rPr>
        <w:t>件进度，若需“补充材料”，按提示补充材料，若符合办理条件，确认邮寄信息，并将材料邮寄至派出所。</w:t>
      </w:r>
    </w:p>
    <w:p w14:paraId="77F29930" w14:textId="77777777" w:rsidR="00660125" w:rsidRDefault="00000000">
      <w:r>
        <w:rPr>
          <w:rFonts w:hint="eastAsia"/>
        </w:rPr>
        <w:t>办结阶段：签收确认邮寄材料，并确认证件是否有误，若信息有误需在</w:t>
      </w:r>
      <w:r>
        <w:rPr>
          <w:rFonts w:hint="eastAsia"/>
        </w:rPr>
        <w:t>14</w:t>
      </w:r>
      <w:r>
        <w:rPr>
          <w:rFonts w:hint="eastAsia"/>
        </w:rPr>
        <w:t>个工作日向受理公安机关提出。</w:t>
      </w:r>
    </w:p>
    <w:p w14:paraId="30EBCA03" w14:textId="77777777" w:rsidR="00660125" w:rsidRDefault="00000000">
      <w:r>
        <w:rPr>
          <w:rFonts w:hint="eastAsia"/>
        </w:rPr>
        <w:t>（</w:t>
      </w:r>
      <w:r>
        <w:rPr>
          <w:rFonts w:hint="eastAsia"/>
        </w:rPr>
        <w:t>2</w:t>
      </w:r>
      <w:r>
        <w:rPr>
          <w:rFonts w:hint="eastAsia"/>
        </w:rPr>
        <w:t>）三级治理中心</w:t>
      </w:r>
    </w:p>
    <w:p w14:paraId="60B1AD6E" w14:textId="77777777" w:rsidR="00660125" w:rsidRDefault="00000000">
      <w:r>
        <w:rPr>
          <w:rFonts w:hint="eastAsia"/>
        </w:rPr>
        <w:t>申请阶段：接收用户的办件信息、将办</w:t>
      </w:r>
      <w:proofErr w:type="gramStart"/>
      <w:r>
        <w:rPr>
          <w:rFonts w:hint="eastAsia"/>
        </w:rPr>
        <w:t>件信息</w:t>
      </w:r>
      <w:proofErr w:type="gramEnd"/>
      <w:r>
        <w:rPr>
          <w:rFonts w:hint="eastAsia"/>
        </w:rPr>
        <w:t>传递至公安业务审批系统。</w:t>
      </w:r>
    </w:p>
    <w:p w14:paraId="1B5734B9" w14:textId="77777777" w:rsidR="00660125" w:rsidRDefault="00000000">
      <w:r>
        <w:rPr>
          <w:rFonts w:hint="eastAsia"/>
        </w:rPr>
        <w:t>受理阶段：接收公安业务审批系统审批信息，将公安业务审批系统审批信息传递给用户。</w:t>
      </w:r>
    </w:p>
    <w:p w14:paraId="7B8E55ED" w14:textId="77777777" w:rsidR="00660125" w:rsidRDefault="00000000">
      <w:r>
        <w:rPr>
          <w:rFonts w:hint="eastAsia"/>
        </w:rPr>
        <w:t>（</w:t>
      </w:r>
      <w:r>
        <w:rPr>
          <w:rFonts w:hint="eastAsia"/>
        </w:rPr>
        <w:t>3</w:t>
      </w:r>
      <w:r>
        <w:rPr>
          <w:rFonts w:hint="eastAsia"/>
        </w:rPr>
        <w:t>）公安业务审批系统</w:t>
      </w:r>
    </w:p>
    <w:p w14:paraId="1E835232" w14:textId="77777777" w:rsidR="00660125" w:rsidRDefault="00000000">
      <w:r>
        <w:rPr>
          <w:rFonts w:hint="eastAsia"/>
        </w:rPr>
        <w:t>申请阶段：接收三级治理中心传递的用户的办件信息。</w:t>
      </w:r>
    </w:p>
    <w:p w14:paraId="2EF50DA0" w14:textId="77777777" w:rsidR="00660125" w:rsidRDefault="00000000">
      <w:r>
        <w:rPr>
          <w:rFonts w:hint="eastAsia"/>
        </w:rPr>
        <w:t>受理阶段：将用户的申请信息通过公安业务审批系统分发至各业务系统，同时接收业务系统反馈的审批状态和结果，并将对应的状态和结果同步至三级治理中心通过“渝快办”向用户展示。</w:t>
      </w:r>
    </w:p>
    <w:p w14:paraId="0A187537" w14:textId="77777777" w:rsidR="00660125" w:rsidRDefault="00000000">
      <w:r>
        <w:rPr>
          <w:rFonts w:hint="eastAsia"/>
        </w:rPr>
        <w:lastRenderedPageBreak/>
        <w:t>（</w:t>
      </w:r>
      <w:r>
        <w:rPr>
          <w:rFonts w:hint="eastAsia"/>
        </w:rPr>
        <w:t>4</w:t>
      </w:r>
      <w:r>
        <w:rPr>
          <w:rFonts w:hint="eastAsia"/>
        </w:rPr>
        <w:t>）区县公安局</w:t>
      </w:r>
    </w:p>
    <w:p w14:paraId="67557A66" w14:textId="77777777" w:rsidR="00660125" w:rsidRDefault="00000000">
      <w:r>
        <w:rPr>
          <w:rFonts w:hint="eastAsia"/>
        </w:rPr>
        <w:t>负责在公安人口系统中审核、审批用户的申请，主要审批用户是否满足办事条件，申请材料是否齐全和满足要求，并将审批结果和意见传递至公安业务审批系统。</w:t>
      </w:r>
    </w:p>
    <w:p w14:paraId="55457677" w14:textId="77777777" w:rsidR="00660125" w:rsidRDefault="00000000">
      <w:r>
        <w:rPr>
          <w:rFonts w:hint="eastAsia"/>
        </w:rPr>
        <w:t>（</w:t>
      </w:r>
      <w:r>
        <w:rPr>
          <w:rFonts w:hint="eastAsia"/>
        </w:rPr>
        <w:t>5</w:t>
      </w:r>
      <w:r>
        <w:rPr>
          <w:rFonts w:hint="eastAsia"/>
        </w:rPr>
        <w:t>）派出所</w:t>
      </w:r>
    </w:p>
    <w:p w14:paraId="64DEA425" w14:textId="77777777" w:rsidR="00660125" w:rsidRDefault="00000000">
      <w:r>
        <w:rPr>
          <w:rFonts w:hint="eastAsia"/>
        </w:rPr>
        <w:t>接收到用户邮寄的材料原件后，再次审核材料原件是否服务要求，若符合要求，则需登记制证，并将制作完成后的材料和原有材料邮寄至用户指定地点；若不符合要求，则需将用户邮寄的材料原件邮寄至用户指定地点。并在公安人口系统中完成对应的办件审批操作。</w:t>
      </w:r>
    </w:p>
    <w:p w14:paraId="4C4C1561" w14:textId="77777777" w:rsidR="00660125" w:rsidRDefault="00000000">
      <w:pPr>
        <w:pStyle w:val="8"/>
      </w:pPr>
      <w:proofErr w:type="spellStart"/>
      <w:r>
        <w:rPr>
          <w:rFonts w:hint="eastAsia"/>
        </w:rPr>
        <w:t>优化说明</w:t>
      </w:r>
      <w:proofErr w:type="spellEnd"/>
    </w:p>
    <w:p w14:paraId="1DDD0055" w14:textId="77777777" w:rsidR="00660125" w:rsidRDefault="00000000">
      <w:r>
        <w:rPr>
          <w:rFonts w:hint="eastAsia"/>
        </w:rPr>
        <w:t>原有业务流程派出所受理、办理户口政务服务事项，区县公安局审批户口政务服务事项，存在审批周期长，基层业务压力大等问题，对原有流程进行优化调整，改由区县公安服务受理、审批，派出所登记制证，通过“</w:t>
      </w:r>
      <w:r>
        <w:rPr>
          <w:rFonts w:hint="eastAsia"/>
        </w:rPr>
        <w:t>IRS</w:t>
      </w:r>
      <w:r>
        <w:rPr>
          <w:rFonts w:hint="eastAsia"/>
        </w:rPr>
        <w:t>”系统实现跨部门证照共享，通过与市财政非税收缴系统对接</w:t>
      </w:r>
      <w:proofErr w:type="gramStart"/>
      <w:r>
        <w:rPr>
          <w:rFonts w:hint="eastAsia"/>
        </w:rPr>
        <w:t>实现线</w:t>
      </w:r>
      <w:proofErr w:type="gramEnd"/>
      <w:r>
        <w:rPr>
          <w:rFonts w:hint="eastAsia"/>
        </w:rPr>
        <w:t>上费用支付，通过与邮政系统对接，实现邮政领取材料，最终实现办</w:t>
      </w:r>
      <w:proofErr w:type="gramStart"/>
      <w:r>
        <w:rPr>
          <w:rFonts w:hint="eastAsia"/>
        </w:rPr>
        <w:t>件信息</w:t>
      </w:r>
      <w:proofErr w:type="gramEnd"/>
      <w:r>
        <w:rPr>
          <w:rFonts w:hint="eastAsia"/>
        </w:rPr>
        <w:t>在线流转，审批环节精简，提高审批效率，减轻基层负担。</w:t>
      </w:r>
    </w:p>
    <w:p w14:paraId="42628B67" w14:textId="77777777" w:rsidR="00660125" w:rsidRDefault="00000000">
      <w:pPr>
        <w:pStyle w:val="7"/>
      </w:pPr>
      <w:r>
        <w:rPr>
          <w:rFonts w:hint="eastAsia"/>
        </w:rPr>
        <w:t>数据流图</w:t>
      </w:r>
    </w:p>
    <w:p w14:paraId="598AD60B" w14:textId="77777777" w:rsidR="00660125" w:rsidRDefault="00000000">
      <w:pPr>
        <w:pStyle w:val="ae"/>
      </w:pPr>
      <w:r>
        <w:lastRenderedPageBreak/>
        <w:pict w14:anchorId="788E43E7">
          <v:shape id="_x0000_i1034" type="#_x0000_t75" style="width:442pt;height:167.3pt">
            <v:imagedata r:id="rId30" o:title=""/>
          </v:shape>
        </w:pict>
      </w:r>
    </w:p>
    <w:p w14:paraId="3E4245DA"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17</w:t>
      </w:r>
      <w:r>
        <w:fldChar w:fldCharType="end"/>
      </w:r>
      <w:r>
        <w:rPr>
          <w:rFonts w:hint="eastAsia"/>
        </w:rPr>
        <w:t>户政业务“零材料办”数据流程图</w:t>
      </w:r>
    </w:p>
    <w:p w14:paraId="0F7E9E94" w14:textId="77777777" w:rsidR="00660125" w:rsidRDefault="00000000">
      <w:r>
        <w:rPr>
          <w:rFonts w:hint="eastAsia"/>
        </w:rPr>
        <w:t>用户在互联网端通过“渝快办”统一访问，通过三级治理中心将</w:t>
      </w:r>
      <w:proofErr w:type="gramStart"/>
      <w:r>
        <w:rPr>
          <w:rFonts w:hint="eastAsia"/>
        </w:rPr>
        <w:t>相关办件信息</w:t>
      </w:r>
      <w:proofErr w:type="gramEnd"/>
      <w:r>
        <w:rPr>
          <w:rFonts w:hint="eastAsia"/>
        </w:rPr>
        <w:t>传递至公安业务审批系统，再将办</w:t>
      </w:r>
      <w:proofErr w:type="gramStart"/>
      <w:r>
        <w:rPr>
          <w:rFonts w:hint="eastAsia"/>
        </w:rPr>
        <w:t>件信息</w:t>
      </w:r>
      <w:proofErr w:type="gramEnd"/>
      <w:r>
        <w:rPr>
          <w:rFonts w:hint="eastAsia"/>
        </w:rPr>
        <w:t>传递至公安人口系统，民警完成相关操作后，公安人口系统再将相关处理结果信息再传递至公安业务审批系统，再将处理结果通过三级治理中心反馈至“渝快办”给用户展示。</w:t>
      </w:r>
    </w:p>
    <w:p w14:paraId="07965A34" w14:textId="77777777" w:rsidR="00660125" w:rsidRDefault="00000000">
      <w:pPr>
        <w:pStyle w:val="7"/>
      </w:pPr>
      <w:r>
        <w:rPr>
          <w:rFonts w:hint="eastAsia"/>
        </w:rPr>
        <w:t>功能模块</w:t>
      </w:r>
    </w:p>
    <w:p w14:paraId="2E0F267A" w14:textId="77777777" w:rsidR="00660125" w:rsidRDefault="00000000">
      <w:pPr>
        <w:pStyle w:val="8"/>
      </w:pPr>
      <w:proofErr w:type="spellStart"/>
      <w:r>
        <w:rPr>
          <w:rFonts w:hint="eastAsia"/>
        </w:rPr>
        <w:t>户口迁移审批</w:t>
      </w:r>
      <w:proofErr w:type="spellEnd"/>
    </w:p>
    <w:p w14:paraId="1643E8E5" w14:textId="77777777" w:rsidR="00660125" w:rsidRDefault="00000000">
      <w:pPr>
        <w:pStyle w:val="9"/>
      </w:pPr>
      <w:r>
        <w:rPr>
          <w:rFonts w:hint="eastAsia"/>
        </w:rPr>
        <w:t>家庭成员投靠落户</w:t>
      </w:r>
    </w:p>
    <w:p w14:paraId="464A531C" w14:textId="77777777" w:rsidR="00660125" w:rsidRDefault="00000000">
      <w:r>
        <w:rPr>
          <w:rFonts w:hint="eastAsia"/>
        </w:rPr>
        <w:t>（</w:t>
      </w:r>
      <w:r>
        <w:rPr>
          <w:rFonts w:hint="eastAsia"/>
        </w:rPr>
        <w:t>1</w:t>
      </w:r>
      <w:r>
        <w:rPr>
          <w:rFonts w:hint="eastAsia"/>
        </w:rPr>
        <w:t>）夫妻投靠落户</w:t>
      </w:r>
    </w:p>
    <w:p w14:paraId="2C6342AC" w14:textId="77777777" w:rsidR="00660125" w:rsidRDefault="00000000">
      <w:r>
        <w:rPr>
          <w:rFonts w:hint="eastAsia"/>
        </w:rPr>
        <w:t>夫妻投靠迁入户口，到被投靠方户口所在地户口登记机关办理。符合办理条件且材料齐全的，按规定时限办理。</w:t>
      </w:r>
    </w:p>
    <w:p w14:paraId="770190BB" w14:textId="77777777" w:rsidR="00660125" w:rsidRDefault="00000000">
      <w:r>
        <w:rPr>
          <w:rFonts w:hint="eastAsia"/>
        </w:rPr>
        <w:t>（</w:t>
      </w:r>
      <w:r>
        <w:rPr>
          <w:rFonts w:hint="eastAsia"/>
        </w:rPr>
        <w:t>2</w:t>
      </w:r>
      <w:r>
        <w:rPr>
          <w:rFonts w:hint="eastAsia"/>
        </w:rPr>
        <w:t>）父母投靠子女落户</w:t>
      </w:r>
    </w:p>
    <w:p w14:paraId="121A4462" w14:textId="77777777" w:rsidR="00660125" w:rsidRDefault="00000000">
      <w:r>
        <w:rPr>
          <w:rFonts w:hint="eastAsia"/>
        </w:rPr>
        <w:t>父母投靠子女迁入户口，到被投靠方户口所在地户口登记机关办理。进入阅读办理须知界面，用户在这个界面查看到关</w:t>
      </w:r>
      <w:r>
        <w:rPr>
          <w:rFonts w:hint="eastAsia"/>
        </w:rPr>
        <w:lastRenderedPageBreak/>
        <w:t>于所选办理事项的审批依据、申请条件、申报材料、收费标准、承诺时限等信息。阅读完成后，点击申报按钮，开始申报流程。提交完成后，符合办理条件且材料齐全的，按规定时限办理。</w:t>
      </w:r>
    </w:p>
    <w:p w14:paraId="14BE0D31" w14:textId="77777777" w:rsidR="00660125" w:rsidRDefault="00000000">
      <w:r>
        <w:rPr>
          <w:rFonts w:hint="eastAsia"/>
        </w:rPr>
        <w:t>（</w:t>
      </w:r>
      <w:r>
        <w:rPr>
          <w:rFonts w:hint="eastAsia"/>
        </w:rPr>
        <w:t>3</w:t>
      </w:r>
      <w:r>
        <w:rPr>
          <w:rFonts w:hint="eastAsia"/>
        </w:rPr>
        <w:t>）未成年子女投靠父母落户</w:t>
      </w:r>
    </w:p>
    <w:p w14:paraId="5A0CBD02" w14:textId="77777777" w:rsidR="00660125" w:rsidRDefault="00000000">
      <w:r>
        <w:rPr>
          <w:rFonts w:hint="eastAsia"/>
        </w:rPr>
        <w:t>本市户口居民可向户口所在地派出所申请未成年（不满</w:t>
      </w:r>
      <w:r>
        <w:rPr>
          <w:rFonts w:hint="eastAsia"/>
        </w:rPr>
        <w:t>18</w:t>
      </w:r>
      <w:r>
        <w:rPr>
          <w:rFonts w:hint="eastAsia"/>
        </w:rPr>
        <w:t>周岁）子女投靠迁来落户。其中，父母离婚的，只能投靠直接抚养的父或母落户。申请在学生集体户口或消失废名地址或已卖住房上落户的，派出所不予受理。</w:t>
      </w:r>
    </w:p>
    <w:p w14:paraId="35BBD603" w14:textId="77777777" w:rsidR="00660125" w:rsidRDefault="00000000">
      <w:r>
        <w:rPr>
          <w:rFonts w:hint="eastAsia"/>
        </w:rPr>
        <w:t>（</w:t>
      </w:r>
      <w:r>
        <w:rPr>
          <w:rFonts w:hint="eastAsia"/>
        </w:rPr>
        <w:t>4</w:t>
      </w:r>
      <w:r>
        <w:rPr>
          <w:rFonts w:hint="eastAsia"/>
        </w:rPr>
        <w:t>）成年子女投靠父母落户</w:t>
      </w:r>
    </w:p>
    <w:p w14:paraId="020DF43B" w14:textId="77777777" w:rsidR="00660125" w:rsidRDefault="00000000">
      <w:r>
        <w:rPr>
          <w:rFonts w:hint="eastAsia"/>
        </w:rPr>
        <w:t>本市户口成年子女与城镇地区有合法稳定住所的父母共同居住生活的，可申请投靠父母迁来落户。</w:t>
      </w:r>
    </w:p>
    <w:p w14:paraId="6C5F2551" w14:textId="77777777" w:rsidR="00660125" w:rsidRDefault="00000000">
      <w:r>
        <w:rPr>
          <w:rFonts w:hint="eastAsia"/>
        </w:rPr>
        <w:t>（</w:t>
      </w:r>
      <w:r>
        <w:rPr>
          <w:rFonts w:hint="eastAsia"/>
        </w:rPr>
        <w:t>5</w:t>
      </w:r>
      <w:r>
        <w:rPr>
          <w:rFonts w:hint="eastAsia"/>
        </w:rPr>
        <w:t>）现役军人配偶投靠迁入其入伍前户口地址落户</w:t>
      </w:r>
    </w:p>
    <w:p w14:paraId="192782E0" w14:textId="77777777" w:rsidR="00660125" w:rsidRDefault="00000000">
      <w:r>
        <w:rPr>
          <w:rFonts w:hint="eastAsia"/>
        </w:rPr>
        <w:t>本市户口入伍的现役军人的配偶，在军人入伍前户口所在地有合法产权住房且实际居住生活的，可以向现役军人入伍前户口地派出所申请夫妻投靠落户。但军人配偶已</w:t>
      </w:r>
      <w:proofErr w:type="gramStart"/>
      <w:r>
        <w:rPr>
          <w:rFonts w:hint="eastAsia"/>
        </w:rPr>
        <w:t>随军户</w:t>
      </w:r>
      <w:proofErr w:type="gramEnd"/>
      <w:r>
        <w:rPr>
          <w:rFonts w:hint="eastAsia"/>
        </w:rPr>
        <w:t>的，申请落户不予受理（军人服现役所在地发生变动的除外。</w:t>
      </w:r>
    </w:p>
    <w:p w14:paraId="1BD48BE4" w14:textId="77777777" w:rsidR="00660125" w:rsidRDefault="00000000">
      <w:r>
        <w:rPr>
          <w:rFonts w:hint="eastAsia"/>
        </w:rPr>
        <w:t>准予未成年子女随迁落户。</w:t>
      </w:r>
    </w:p>
    <w:p w14:paraId="44076C5D" w14:textId="77777777" w:rsidR="00660125" w:rsidRDefault="00000000">
      <w:r>
        <w:rPr>
          <w:rFonts w:hint="eastAsia"/>
        </w:rPr>
        <w:t>实际居住时限由区县文件规定。</w:t>
      </w:r>
    </w:p>
    <w:p w14:paraId="6BD51103" w14:textId="77777777" w:rsidR="00660125" w:rsidRDefault="00000000">
      <w:r>
        <w:rPr>
          <w:rFonts w:hint="eastAsia"/>
        </w:rPr>
        <w:t>（</w:t>
      </w:r>
      <w:r>
        <w:rPr>
          <w:rFonts w:hint="eastAsia"/>
        </w:rPr>
        <w:t>6</w:t>
      </w:r>
      <w:r>
        <w:rPr>
          <w:rFonts w:hint="eastAsia"/>
        </w:rPr>
        <w:t>）兄弟姐妹投靠落户</w:t>
      </w:r>
    </w:p>
    <w:p w14:paraId="67FA8923" w14:textId="77777777" w:rsidR="00660125" w:rsidRDefault="00000000">
      <w:r>
        <w:rPr>
          <w:rFonts w:hint="eastAsia"/>
        </w:rPr>
        <w:t>本市户口成年人与城镇地区有合法稳定住所的兄弟姐妹同</w:t>
      </w:r>
      <w:r>
        <w:rPr>
          <w:rFonts w:hint="eastAsia"/>
        </w:rPr>
        <w:lastRenderedPageBreak/>
        <w:t>住生活的，可申请兄弟姐妹投靠落户。投靠人信息由申请人自行填写，其中联系电话非必填，其他信息均必填，关系</w:t>
      </w:r>
      <w:proofErr w:type="gramStart"/>
      <w:r>
        <w:rPr>
          <w:rFonts w:hint="eastAsia"/>
        </w:rPr>
        <w:t>字典项需审核</w:t>
      </w:r>
      <w:proofErr w:type="gramEnd"/>
      <w:r>
        <w:rPr>
          <w:rFonts w:hint="eastAsia"/>
        </w:rPr>
        <w:t>，投靠人通过身份证号校验是否符合市内户籍要求，必须为市内户口投靠。</w:t>
      </w:r>
    </w:p>
    <w:p w14:paraId="116BF708" w14:textId="77777777" w:rsidR="00660125" w:rsidRDefault="00000000">
      <w:r>
        <w:rPr>
          <w:rFonts w:hint="eastAsia"/>
        </w:rPr>
        <w:t>（</w:t>
      </w:r>
      <w:r>
        <w:rPr>
          <w:rFonts w:hint="eastAsia"/>
        </w:rPr>
        <w:t>7</w:t>
      </w:r>
      <w:r>
        <w:rPr>
          <w:rFonts w:hint="eastAsia"/>
        </w:rPr>
        <w:t>）祖（外祖）父母投靠成年孙（外孙）子女落户</w:t>
      </w:r>
    </w:p>
    <w:p w14:paraId="75F0B649" w14:textId="77777777" w:rsidR="00660125" w:rsidRDefault="00000000">
      <w:r>
        <w:rPr>
          <w:rFonts w:hint="eastAsia"/>
        </w:rPr>
        <w:t>祖（外祖）父母投靠成年孙（外孙）子女落户事项，进入申报页面后，需按照页面提示填写申报信息及上</w:t>
      </w:r>
      <w:proofErr w:type="gramStart"/>
      <w:r>
        <w:rPr>
          <w:rFonts w:hint="eastAsia"/>
        </w:rPr>
        <w:t>传相应</w:t>
      </w:r>
      <w:proofErr w:type="gramEnd"/>
      <w:r>
        <w:rPr>
          <w:rFonts w:hint="eastAsia"/>
        </w:rPr>
        <w:t>的证明材料，申请信息包括：投靠人姓名、投靠人公民身份证号、投靠人联系电话、与被投靠人关系等。</w:t>
      </w:r>
    </w:p>
    <w:p w14:paraId="2E8DFA31" w14:textId="77777777" w:rsidR="00660125" w:rsidRDefault="00000000">
      <w:r>
        <w:rPr>
          <w:rFonts w:hint="eastAsia"/>
        </w:rPr>
        <w:t>（</w:t>
      </w:r>
      <w:r>
        <w:rPr>
          <w:rFonts w:hint="eastAsia"/>
        </w:rPr>
        <w:t>8</w:t>
      </w:r>
      <w:r>
        <w:rPr>
          <w:rFonts w:hint="eastAsia"/>
        </w:rPr>
        <w:t>）孙（外孙）子女投靠祖（外祖）父母落户</w:t>
      </w:r>
    </w:p>
    <w:p w14:paraId="17C40464" w14:textId="77777777" w:rsidR="00660125" w:rsidRDefault="00000000">
      <w:r>
        <w:rPr>
          <w:rFonts w:hint="eastAsia"/>
        </w:rPr>
        <w:t>孙（外孙）子女投靠祖（外祖）父母落户事项，进入申报页面后，需按照页面提示填写申报信息及上</w:t>
      </w:r>
      <w:proofErr w:type="gramStart"/>
      <w:r>
        <w:rPr>
          <w:rFonts w:hint="eastAsia"/>
        </w:rPr>
        <w:t>传相应</w:t>
      </w:r>
      <w:proofErr w:type="gramEnd"/>
      <w:r>
        <w:rPr>
          <w:rFonts w:hint="eastAsia"/>
        </w:rPr>
        <w:t>的证明材料，申请信息包括：投靠人姓名、投靠人公民身份证号、投靠人联系电话、与被投靠方户主的关系等。</w:t>
      </w:r>
    </w:p>
    <w:p w14:paraId="55E93AF5" w14:textId="77777777" w:rsidR="00660125" w:rsidRDefault="00000000">
      <w:pPr>
        <w:pStyle w:val="9"/>
      </w:pPr>
      <w:r>
        <w:rPr>
          <w:rFonts w:hint="eastAsia"/>
        </w:rPr>
        <w:t>务工经商</w:t>
      </w:r>
    </w:p>
    <w:p w14:paraId="6F879F8B" w14:textId="77777777" w:rsidR="00660125" w:rsidRDefault="00000000">
      <w:r>
        <w:rPr>
          <w:rFonts w:hint="eastAsia"/>
        </w:rPr>
        <w:t>（</w:t>
      </w:r>
      <w:r>
        <w:rPr>
          <w:rFonts w:hint="eastAsia"/>
        </w:rPr>
        <w:t>1</w:t>
      </w:r>
      <w:r>
        <w:rPr>
          <w:rFonts w:hint="eastAsia"/>
        </w:rPr>
        <w:t>）务工落户</w:t>
      </w:r>
    </w:p>
    <w:p w14:paraId="41008FD5" w14:textId="77777777" w:rsidR="00660125" w:rsidRDefault="00000000">
      <w:r>
        <w:rPr>
          <w:rFonts w:hint="eastAsia"/>
        </w:rPr>
        <w:t>在本市务工和参加养老保险达到相应年限（主城都市区：主城区满</w:t>
      </w:r>
      <w:r>
        <w:rPr>
          <w:rFonts w:hint="eastAsia"/>
        </w:rPr>
        <w:t>3</w:t>
      </w:r>
      <w:r>
        <w:rPr>
          <w:rFonts w:hint="eastAsia"/>
        </w:rPr>
        <w:t>年、主城区外的其他地区满</w:t>
      </w:r>
      <w:r>
        <w:rPr>
          <w:rFonts w:hint="eastAsia"/>
        </w:rPr>
        <w:t>2</w:t>
      </w:r>
      <w:r>
        <w:rPr>
          <w:rFonts w:hint="eastAsia"/>
        </w:rPr>
        <w:t>年；渝东北和</w:t>
      </w:r>
      <w:proofErr w:type="gramStart"/>
      <w:r>
        <w:rPr>
          <w:rFonts w:hint="eastAsia"/>
        </w:rPr>
        <w:t>渝东南</w:t>
      </w:r>
      <w:proofErr w:type="gramEnd"/>
      <w:r>
        <w:rPr>
          <w:rFonts w:hint="eastAsia"/>
        </w:rPr>
        <w:t>城镇群：满</w:t>
      </w:r>
      <w:r>
        <w:rPr>
          <w:rFonts w:hint="eastAsia"/>
        </w:rPr>
        <w:t>3</w:t>
      </w:r>
      <w:r>
        <w:rPr>
          <w:rFonts w:hint="eastAsia"/>
        </w:rPr>
        <w:t>年，其中在市级以上工业</w:t>
      </w:r>
      <w:proofErr w:type="gramStart"/>
      <w:r>
        <w:rPr>
          <w:rFonts w:hint="eastAsia"/>
        </w:rPr>
        <w:t>园就业</w:t>
      </w:r>
      <w:proofErr w:type="gramEnd"/>
      <w:r>
        <w:rPr>
          <w:rFonts w:hint="eastAsia"/>
        </w:rPr>
        <w:t>的满</w:t>
      </w:r>
      <w:r>
        <w:rPr>
          <w:rFonts w:hint="eastAsia"/>
        </w:rPr>
        <w:t>1</w:t>
      </w:r>
      <w:r>
        <w:rPr>
          <w:rFonts w:hint="eastAsia"/>
        </w:rPr>
        <w:t>年）的人员，可向迁入地派出所申请本人及其共同居住生活的配偶、未成年子女、年老父母迁来城镇地区落户。</w:t>
      </w:r>
    </w:p>
    <w:p w14:paraId="4D9AAD6E" w14:textId="77777777" w:rsidR="00660125" w:rsidRDefault="00000000">
      <w:r>
        <w:rPr>
          <w:rFonts w:hint="eastAsia"/>
        </w:rPr>
        <w:lastRenderedPageBreak/>
        <w:t>本市户籍人员市内市外务工年限可叠加计算</w:t>
      </w:r>
      <w:r>
        <w:rPr>
          <w:rFonts w:hint="eastAsia"/>
        </w:rPr>
        <w:t>;</w:t>
      </w:r>
      <w:r>
        <w:rPr>
          <w:rFonts w:hint="eastAsia"/>
        </w:rPr>
        <w:t>市外户籍人员在本市务工年限可累积计算。</w:t>
      </w:r>
    </w:p>
    <w:p w14:paraId="41FC20A4" w14:textId="77777777" w:rsidR="00660125" w:rsidRDefault="00000000">
      <w:r>
        <w:rPr>
          <w:rFonts w:hint="eastAsia"/>
        </w:rPr>
        <w:t>本市国家城乡融合发展试验区和市级城乡融合发展先行示范区出台了务工迁移落户政策的，可从其规定。</w:t>
      </w:r>
    </w:p>
    <w:p w14:paraId="007CF897" w14:textId="77777777" w:rsidR="00660125" w:rsidRDefault="00000000">
      <w:r>
        <w:rPr>
          <w:rFonts w:hint="eastAsia"/>
        </w:rPr>
        <w:t>（</w:t>
      </w:r>
      <w:r>
        <w:rPr>
          <w:rFonts w:hint="eastAsia"/>
        </w:rPr>
        <w:t>2</w:t>
      </w:r>
      <w:r>
        <w:rPr>
          <w:rFonts w:hint="eastAsia"/>
        </w:rPr>
        <w:t>）投资创业落户</w:t>
      </w:r>
    </w:p>
    <w:p w14:paraId="5559777F" w14:textId="77777777" w:rsidR="00660125" w:rsidRDefault="00000000">
      <w:r>
        <w:rPr>
          <w:rFonts w:hint="eastAsia"/>
        </w:rPr>
        <w:t>在本市主城区投资创业达到</w:t>
      </w:r>
      <w:r>
        <w:rPr>
          <w:rFonts w:hint="eastAsia"/>
        </w:rPr>
        <w:t>1</w:t>
      </w:r>
      <w:r>
        <w:rPr>
          <w:rFonts w:hint="eastAsia"/>
        </w:rPr>
        <w:t>年以上或本市其他地区投资创业，可向迁入地派出所申请本人及其共同居住生活的配偶、未成年子女、年老父母迁来城镇地区落户。</w:t>
      </w:r>
    </w:p>
    <w:p w14:paraId="644A1748" w14:textId="77777777" w:rsidR="00660125" w:rsidRDefault="00000000">
      <w:r>
        <w:rPr>
          <w:rFonts w:hint="eastAsia"/>
        </w:rPr>
        <w:t>投资创业应具有法定证照和稳定住所。</w:t>
      </w:r>
    </w:p>
    <w:p w14:paraId="096C09CA" w14:textId="77777777" w:rsidR="00660125" w:rsidRDefault="00000000">
      <w:r>
        <w:rPr>
          <w:rFonts w:hint="eastAsia"/>
        </w:rPr>
        <w:t>年限按市场监管部门核发的营业执照上登记的成立（或注册）日期起算。</w:t>
      </w:r>
    </w:p>
    <w:p w14:paraId="10C03BB0" w14:textId="77777777" w:rsidR="00660125" w:rsidRDefault="00000000">
      <w:r>
        <w:rPr>
          <w:rFonts w:hint="eastAsia"/>
        </w:rPr>
        <w:t>不受参加本市养老保险限制；在本市主城区内迁移落户不受投资创业年限制。</w:t>
      </w:r>
    </w:p>
    <w:p w14:paraId="39BE9658" w14:textId="77777777" w:rsidR="00660125" w:rsidRDefault="00000000">
      <w:r>
        <w:rPr>
          <w:rFonts w:hint="eastAsia"/>
        </w:rPr>
        <w:t>本市国家城乡融合发展试验区和市级城乡融合发展先行示范区出台了投资创业迁移落户政策的，可从其规定。</w:t>
      </w:r>
    </w:p>
    <w:p w14:paraId="5F9A8BC7" w14:textId="77777777" w:rsidR="00660125" w:rsidRDefault="00000000">
      <w:pPr>
        <w:pStyle w:val="9"/>
      </w:pPr>
      <w:r>
        <w:rPr>
          <w:rFonts w:hint="eastAsia"/>
        </w:rPr>
        <w:t>引进人才落户</w:t>
      </w:r>
    </w:p>
    <w:p w14:paraId="46F13B04" w14:textId="77777777" w:rsidR="00660125" w:rsidRDefault="00000000">
      <w:r>
        <w:rPr>
          <w:rFonts w:hint="eastAsia"/>
        </w:rPr>
        <w:t>（</w:t>
      </w:r>
      <w:r>
        <w:rPr>
          <w:rFonts w:hint="eastAsia"/>
        </w:rPr>
        <w:t>1</w:t>
      </w:r>
      <w:r>
        <w:rPr>
          <w:rFonts w:hint="eastAsia"/>
        </w:rPr>
        <w:t>）高层次人才落户</w:t>
      </w:r>
    </w:p>
    <w:p w14:paraId="2F71ED9C" w14:textId="77777777" w:rsidR="00660125" w:rsidRDefault="00000000">
      <w:r>
        <w:rPr>
          <w:rFonts w:hint="eastAsia"/>
        </w:rPr>
        <w:t>本市引进的持有效《重庆英才服务卡（</w:t>
      </w:r>
      <w:r>
        <w:rPr>
          <w:rFonts w:hint="eastAsia"/>
        </w:rPr>
        <w:t>A/B</w:t>
      </w:r>
      <w:r>
        <w:rPr>
          <w:rFonts w:hint="eastAsia"/>
        </w:rPr>
        <w:t>）》（含电子卡）的人才，可向落户地</w:t>
      </w:r>
      <w:r>
        <w:rPr>
          <w:rFonts w:hint="eastAsia"/>
        </w:rPr>
        <w:t>(</w:t>
      </w:r>
      <w:r>
        <w:rPr>
          <w:rFonts w:hint="eastAsia"/>
        </w:rPr>
        <w:t>主要包括居住地、工作地）派出所申请本人及其共同居住生活的配偶、未成年子女（但持</w:t>
      </w:r>
      <w:r>
        <w:rPr>
          <w:rFonts w:hint="eastAsia"/>
        </w:rPr>
        <w:t>A</w:t>
      </w:r>
      <w:r>
        <w:rPr>
          <w:rFonts w:hint="eastAsia"/>
        </w:rPr>
        <w:t>卡的，放宽</w:t>
      </w:r>
      <w:r>
        <w:rPr>
          <w:rFonts w:hint="eastAsia"/>
        </w:rPr>
        <w:lastRenderedPageBreak/>
        <w:t>到子女）、父母迁来城镇地区落户。</w:t>
      </w:r>
      <w:r>
        <w:rPr>
          <w:rFonts w:hint="eastAsia"/>
        </w:rPr>
        <w:t xml:space="preserve"> </w:t>
      </w:r>
    </w:p>
    <w:p w14:paraId="40B53564" w14:textId="77777777" w:rsidR="00660125" w:rsidRDefault="00000000">
      <w:r>
        <w:rPr>
          <w:rFonts w:hint="eastAsia"/>
        </w:rPr>
        <w:t>不受参加本市养老保险和就业的限制。</w:t>
      </w:r>
    </w:p>
    <w:p w14:paraId="02CE0E41" w14:textId="77777777" w:rsidR="00660125" w:rsidRDefault="00000000">
      <w:r>
        <w:rPr>
          <w:rFonts w:hint="eastAsia"/>
        </w:rPr>
        <w:t>本市国家城乡融合发展试验区和市级城乡融合发展先行示范区出台了高层次人才迁移落户政策的，从其规定。</w:t>
      </w:r>
    </w:p>
    <w:p w14:paraId="36058DAF" w14:textId="77777777" w:rsidR="00660125" w:rsidRDefault="00000000">
      <w:r>
        <w:rPr>
          <w:rFonts w:hint="eastAsia"/>
        </w:rPr>
        <w:t>（</w:t>
      </w:r>
      <w:r>
        <w:rPr>
          <w:rFonts w:hint="eastAsia"/>
        </w:rPr>
        <w:t>2</w:t>
      </w:r>
      <w:r>
        <w:rPr>
          <w:rFonts w:hint="eastAsia"/>
        </w:rPr>
        <w:t>）学历（职称、技能）人才落户</w:t>
      </w:r>
    </w:p>
    <w:p w14:paraId="0E1943A7" w14:textId="77777777" w:rsidR="00660125" w:rsidRDefault="00000000">
      <w:r>
        <w:rPr>
          <w:rFonts w:hint="eastAsia"/>
        </w:rPr>
        <w:t>在本市就业的专科毕业以上学历、初级以上专业技术职称人员以及具有高级工以上职业资格或相应职业技能等级人员，可向落户地派出所申请本人及其共同居住生活的配偶、未成年子女、父母迁来城镇地区落户。</w:t>
      </w:r>
    </w:p>
    <w:p w14:paraId="7A45164F" w14:textId="77777777" w:rsidR="00660125" w:rsidRDefault="00000000">
      <w:r>
        <w:rPr>
          <w:rFonts w:hint="eastAsia"/>
        </w:rPr>
        <w:t>本市国家城乡融合发展试验区和市级城乡融合发展先行示范区出台了引进相关人才迁移落户政策的，可从其规定。</w:t>
      </w:r>
    </w:p>
    <w:p w14:paraId="4775E131" w14:textId="77777777" w:rsidR="00660125" w:rsidRDefault="00000000">
      <w:r>
        <w:rPr>
          <w:rFonts w:hint="eastAsia"/>
        </w:rPr>
        <w:t>（</w:t>
      </w:r>
      <w:r>
        <w:rPr>
          <w:rFonts w:hint="eastAsia"/>
        </w:rPr>
        <w:t>3</w:t>
      </w:r>
      <w:r>
        <w:rPr>
          <w:rFonts w:hint="eastAsia"/>
        </w:rPr>
        <w:t>）受表彰人才落户</w:t>
      </w:r>
    </w:p>
    <w:p w14:paraId="104CDE75" w14:textId="77777777" w:rsidR="00660125" w:rsidRDefault="00000000">
      <w:r>
        <w:rPr>
          <w:rFonts w:hint="eastAsia"/>
        </w:rPr>
        <w:t>受到省（部）级以上授予勋章、荣誉称号和表彰奖励的获得者，受到本市区县级及以上各级人民政府授予荣誉称号的农民工，可向落户地派出所申请本人及其共同居住生活的配偶、未成年子女、父母迁来城镇地区落户。</w:t>
      </w:r>
    </w:p>
    <w:p w14:paraId="6FFEF72F" w14:textId="77777777" w:rsidR="00660125" w:rsidRDefault="00000000">
      <w:r>
        <w:rPr>
          <w:rFonts w:hint="eastAsia"/>
        </w:rPr>
        <w:t>不受参加本市养老保险和在本市就业的限制。</w:t>
      </w:r>
    </w:p>
    <w:p w14:paraId="235DA742" w14:textId="77777777" w:rsidR="00660125" w:rsidRDefault="00000000">
      <w:r>
        <w:rPr>
          <w:rFonts w:hint="eastAsia"/>
        </w:rPr>
        <w:t>本市国家城乡融合发展试验区和市级城乡融合发展先行示范区出台了</w:t>
      </w:r>
      <w:proofErr w:type="gramStart"/>
      <w:r>
        <w:rPr>
          <w:rFonts w:hint="eastAsia"/>
        </w:rPr>
        <w:t>引进受</w:t>
      </w:r>
      <w:proofErr w:type="gramEnd"/>
      <w:r>
        <w:rPr>
          <w:rFonts w:hint="eastAsia"/>
        </w:rPr>
        <w:t>表彰人才迁移落户政策的，可从其规定。</w:t>
      </w:r>
    </w:p>
    <w:p w14:paraId="5AE65914" w14:textId="77777777" w:rsidR="00660125" w:rsidRDefault="00000000">
      <w:pPr>
        <w:pStyle w:val="9"/>
      </w:pPr>
      <w:r>
        <w:rPr>
          <w:rFonts w:hint="eastAsia"/>
        </w:rPr>
        <w:lastRenderedPageBreak/>
        <w:t>学生落户</w:t>
      </w:r>
    </w:p>
    <w:p w14:paraId="51F446C1" w14:textId="77777777" w:rsidR="00660125" w:rsidRDefault="00000000">
      <w:r>
        <w:rPr>
          <w:rFonts w:hint="eastAsia"/>
        </w:rPr>
        <w:t>（</w:t>
      </w:r>
      <w:r>
        <w:rPr>
          <w:rFonts w:hint="eastAsia"/>
        </w:rPr>
        <w:t>1</w:t>
      </w:r>
      <w:r>
        <w:rPr>
          <w:rFonts w:hint="eastAsia"/>
        </w:rPr>
        <w:t>）在校大中专学生落户</w:t>
      </w:r>
    </w:p>
    <w:p w14:paraId="234B48EF" w14:textId="77777777" w:rsidR="00660125" w:rsidRDefault="00000000">
      <w:r>
        <w:rPr>
          <w:rFonts w:hint="eastAsia"/>
        </w:rPr>
        <w:t>本市普通高等学校、中等职业学校（</w:t>
      </w:r>
      <w:proofErr w:type="gramStart"/>
      <w:r>
        <w:rPr>
          <w:rFonts w:hint="eastAsia"/>
        </w:rPr>
        <w:t>含普通</w:t>
      </w:r>
      <w:proofErr w:type="gramEnd"/>
      <w:r>
        <w:rPr>
          <w:rFonts w:hint="eastAsia"/>
        </w:rPr>
        <w:t>中等专业学校、技工学校、职业高级中学，简称中职校）学生（简称大中专学生）在校就读期间，可自愿选择将户口迁往学校学生集体户落户。其中，本市农村地区户口在校学生还可选择申请迁到户口所在地城镇地区落户。</w:t>
      </w:r>
    </w:p>
    <w:p w14:paraId="1A39C51B" w14:textId="77777777" w:rsidR="00660125" w:rsidRDefault="00000000">
      <w:r>
        <w:rPr>
          <w:rFonts w:hint="eastAsia"/>
        </w:rPr>
        <w:t>大中专学生在就读期间申请户口从学生集体户迁出的，不予受理，但转学、退学、开除学籍和休学不再复学的除外。</w:t>
      </w:r>
    </w:p>
    <w:p w14:paraId="354B4CD7" w14:textId="77777777" w:rsidR="00660125" w:rsidRDefault="00000000">
      <w:r>
        <w:rPr>
          <w:rFonts w:hint="eastAsia"/>
        </w:rPr>
        <w:t>（</w:t>
      </w:r>
      <w:r>
        <w:rPr>
          <w:rFonts w:hint="eastAsia"/>
        </w:rPr>
        <w:t>2</w:t>
      </w:r>
      <w:r>
        <w:rPr>
          <w:rFonts w:hint="eastAsia"/>
        </w:rPr>
        <w:t>）大中专学生毕业就业落户</w:t>
      </w:r>
    </w:p>
    <w:p w14:paraId="24CF9824" w14:textId="77777777" w:rsidR="00660125" w:rsidRDefault="00000000">
      <w:r>
        <w:rPr>
          <w:rFonts w:hint="eastAsia"/>
        </w:rPr>
        <w:t>在本市就业的高校毕业生和本市中等职业学校应届毕业生，可向就业落户地派出所申请将户口迁来城镇地区落户。</w:t>
      </w:r>
    </w:p>
    <w:p w14:paraId="4B0C7438" w14:textId="77777777" w:rsidR="00660125" w:rsidRDefault="00000000">
      <w:r>
        <w:rPr>
          <w:rFonts w:hint="eastAsia"/>
        </w:rPr>
        <w:t>非本市中等职业学校应届毕业生，在本市务工经商申请落户的，应符合相应的务工和参加社保年限条件，才能办理到本市落户；不应按应届毕业生就业落户办理。</w:t>
      </w:r>
    </w:p>
    <w:p w14:paraId="37D36BB3" w14:textId="77777777" w:rsidR="00660125" w:rsidRDefault="00000000">
      <w:r>
        <w:rPr>
          <w:rFonts w:hint="eastAsia"/>
        </w:rPr>
        <w:t>（</w:t>
      </w:r>
      <w:r>
        <w:rPr>
          <w:rFonts w:hint="eastAsia"/>
        </w:rPr>
        <w:t>3</w:t>
      </w:r>
      <w:r>
        <w:rPr>
          <w:rFonts w:hint="eastAsia"/>
        </w:rPr>
        <w:t>）大中专学生毕业（结业）落户</w:t>
      </w:r>
    </w:p>
    <w:p w14:paraId="44D78652" w14:textId="77777777" w:rsidR="00660125" w:rsidRDefault="00000000">
      <w:r>
        <w:rPr>
          <w:rFonts w:hint="eastAsia"/>
        </w:rPr>
        <w:t>户口在学校学生集体户的大中专学生毕业或结业的，户口可</w:t>
      </w:r>
      <w:proofErr w:type="gramStart"/>
      <w:r>
        <w:rPr>
          <w:rFonts w:hint="eastAsia"/>
        </w:rPr>
        <w:t>迁回</w:t>
      </w:r>
      <w:proofErr w:type="gramEnd"/>
      <w:r>
        <w:rPr>
          <w:rFonts w:hint="eastAsia"/>
        </w:rPr>
        <w:t>原籍落户，也可按现行户口迁移政策规定迁到实际居住地、直系亲属户口所在地落户；</w:t>
      </w:r>
      <w:r>
        <w:rPr>
          <w:rFonts w:hint="eastAsia"/>
        </w:rPr>
        <w:t xml:space="preserve"> </w:t>
      </w:r>
      <w:r>
        <w:rPr>
          <w:rFonts w:hint="eastAsia"/>
        </w:rPr>
        <w:t>其中，可</w:t>
      </w:r>
      <w:proofErr w:type="gramStart"/>
      <w:r>
        <w:rPr>
          <w:rFonts w:hint="eastAsia"/>
        </w:rPr>
        <w:t>迁回</w:t>
      </w:r>
      <w:proofErr w:type="gramEnd"/>
      <w:r>
        <w:rPr>
          <w:rFonts w:hint="eastAsia"/>
        </w:rPr>
        <w:t>在读时户口迁出的农村地区住址落户的毕业生，仅限于</w:t>
      </w:r>
      <w:r>
        <w:rPr>
          <w:rFonts w:hint="eastAsia"/>
        </w:rPr>
        <w:t>2016</w:t>
      </w:r>
      <w:r>
        <w:rPr>
          <w:rFonts w:hint="eastAsia"/>
        </w:rPr>
        <w:t>年</w:t>
      </w:r>
      <w:r>
        <w:rPr>
          <w:rFonts w:hint="eastAsia"/>
        </w:rPr>
        <w:t>7</w:t>
      </w:r>
      <w:r>
        <w:rPr>
          <w:rFonts w:hint="eastAsia"/>
        </w:rPr>
        <w:t>月</w:t>
      </w:r>
      <w:r>
        <w:rPr>
          <w:rFonts w:hint="eastAsia"/>
        </w:rPr>
        <w:t>22</w:t>
      </w:r>
      <w:r>
        <w:rPr>
          <w:rFonts w:hint="eastAsia"/>
        </w:rPr>
        <w:t>日后毕业的。</w:t>
      </w:r>
    </w:p>
    <w:p w14:paraId="1B48DEE5" w14:textId="77777777" w:rsidR="00660125" w:rsidRDefault="00000000">
      <w:r>
        <w:rPr>
          <w:rFonts w:hint="eastAsia"/>
        </w:rPr>
        <w:lastRenderedPageBreak/>
        <w:t>回原籍落户包括：回原在校就读时户口迁出住址落户和原户口迁出地的城镇地区落户。如就读时户口迁出住址为无效住址或父母户口发生变化的，不得在原户口迁出住址落户。</w:t>
      </w:r>
    </w:p>
    <w:p w14:paraId="559BA845" w14:textId="77777777" w:rsidR="00660125" w:rsidRDefault="00000000">
      <w:r>
        <w:rPr>
          <w:rFonts w:hint="eastAsia"/>
        </w:rPr>
        <w:t>（</w:t>
      </w:r>
      <w:r>
        <w:rPr>
          <w:rFonts w:hint="eastAsia"/>
        </w:rPr>
        <w:t>4</w:t>
      </w:r>
      <w:r>
        <w:rPr>
          <w:rFonts w:hint="eastAsia"/>
        </w:rPr>
        <w:t>）大中专学生退学回原籍落户</w:t>
      </w:r>
    </w:p>
    <w:p w14:paraId="4F9337EE" w14:textId="77777777" w:rsidR="00660125" w:rsidRDefault="00000000">
      <w:r>
        <w:rPr>
          <w:rFonts w:hint="eastAsia"/>
        </w:rPr>
        <w:t>户口在学校学生集体户的大中专学生退学的，户口可</w:t>
      </w:r>
      <w:proofErr w:type="gramStart"/>
      <w:r>
        <w:rPr>
          <w:rFonts w:hint="eastAsia"/>
        </w:rPr>
        <w:t>迁回</w:t>
      </w:r>
      <w:proofErr w:type="gramEnd"/>
      <w:r>
        <w:rPr>
          <w:rFonts w:hint="eastAsia"/>
        </w:rPr>
        <w:t>原籍落户，也可按现行户口迁移政策规定迁到实际居住地、直系亲属户口所在地落户；</w:t>
      </w:r>
      <w:r>
        <w:rPr>
          <w:rFonts w:hint="eastAsia"/>
        </w:rPr>
        <w:t xml:space="preserve"> </w:t>
      </w:r>
      <w:r>
        <w:rPr>
          <w:rFonts w:hint="eastAsia"/>
        </w:rPr>
        <w:t>其中，可</w:t>
      </w:r>
      <w:proofErr w:type="gramStart"/>
      <w:r>
        <w:rPr>
          <w:rFonts w:hint="eastAsia"/>
        </w:rPr>
        <w:t>迁回</w:t>
      </w:r>
      <w:proofErr w:type="gramEnd"/>
      <w:r>
        <w:rPr>
          <w:rFonts w:hint="eastAsia"/>
        </w:rPr>
        <w:t>在读时户口迁出的农村地区住址落户的毕业生，仅限于</w:t>
      </w:r>
      <w:r>
        <w:rPr>
          <w:rFonts w:hint="eastAsia"/>
        </w:rPr>
        <w:t>2016</w:t>
      </w:r>
      <w:r>
        <w:rPr>
          <w:rFonts w:hint="eastAsia"/>
        </w:rPr>
        <w:t>年</w:t>
      </w:r>
      <w:r>
        <w:rPr>
          <w:rFonts w:hint="eastAsia"/>
        </w:rPr>
        <w:t>7</w:t>
      </w:r>
      <w:r>
        <w:rPr>
          <w:rFonts w:hint="eastAsia"/>
        </w:rPr>
        <w:t>月</w:t>
      </w:r>
      <w:r>
        <w:rPr>
          <w:rFonts w:hint="eastAsia"/>
        </w:rPr>
        <w:t>22</w:t>
      </w:r>
      <w:r>
        <w:rPr>
          <w:rFonts w:hint="eastAsia"/>
        </w:rPr>
        <w:t>日后毕业的。</w:t>
      </w:r>
    </w:p>
    <w:p w14:paraId="5DD58FA2" w14:textId="77777777" w:rsidR="00660125" w:rsidRDefault="00000000">
      <w:r>
        <w:rPr>
          <w:rFonts w:hint="eastAsia"/>
        </w:rPr>
        <w:t>回原籍落户包括：回原在校就读时户口迁出住址落户和原户口迁出地的城镇地区落户。如就读时户口迁出住址为无效住址或父母户口发生变化的，不得在原户口迁出住址落户。</w:t>
      </w:r>
    </w:p>
    <w:p w14:paraId="64F42273" w14:textId="77777777" w:rsidR="00660125" w:rsidRDefault="00000000">
      <w:r>
        <w:rPr>
          <w:rFonts w:hint="eastAsia"/>
        </w:rPr>
        <w:t>（</w:t>
      </w:r>
      <w:r>
        <w:rPr>
          <w:rFonts w:hint="eastAsia"/>
        </w:rPr>
        <w:t>5</w:t>
      </w:r>
      <w:r>
        <w:rPr>
          <w:rFonts w:hint="eastAsia"/>
        </w:rPr>
        <w:t>）大中专学生开除学籍回原籍落户</w:t>
      </w:r>
    </w:p>
    <w:p w14:paraId="04DA8580" w14:textId="77777777" w:rsidR="00660125" w:rsidRDefault="00000000">
      <w:r>
        <w:rPr>
          <w:rFonts w:hint="eastAsia"/>
        </w:rPr>
        <w:t>户口在学校学生集体户的大中专学生开除学籍的，户口可</w:t>
      </w:r>
      <w:proofErr w:type="gramStart"/>
      <w:r>
        <w:rPr>
          <w:rFonts w:hint="eastAsia"/>
        </w:rPr>
        <w:t>迁回</w:t>
      </w:r>
      <w:proofErr w:type="gramEnd"/>
      <w:r>
        <w:rPr>
          <w:rFonts w:hint="eastAsia"/>
        </w:rPr>
        <w:t>原籍落户，也可按现行户口迁移政策规定迁到实际居住地、直系亲属户口所在地落户；</w:t>
      </w:r>
      <w:r>
        <w:rPr>
          <w:rFonts w:hint="eastAsia"/>
        </w:rPr>
        <w:t xml:space="preserve"> </w:t>
      </w:r>
      <w:r>
        <w:rPr>
          <w:rFonts w:hint="eastAsia"/>
        </w:rPr>
        <w:t>其中，可</w:t>
      </w:r>
      <w:proofErr w:type="gramStart"/>
      <w:r>
        <w:rPr>
          <w:rFonts w:hint="eastAsia"/>
        </w:rPr>
        <w:t>迁回</w:t>
      </w:r>
      <w:proofErr w:type="gramEnd"/>
      <w:r>
        <w:rPr>
          <w:rFonts w:hint="eastAsia"/>
        </w:rPr>
        <w:t>在读时户口迁出的农村地区住址落户的毕业生，仅限于</w:t>
      </w:r>
      <w:r>
        <w:rPr>
          <w:rFonts w:hint="eastAsia"/>
        </w:rPr>
        <w:t>2016</w:t>
      </w:r>
      <w:r>
        <w:rPr>
          <w:rFonts w:hint="eastAsia"/>
        </w:rPr>
        <w:t>年</w:t>
      </w:r>
      <w:r>
        <w:rPr>
          <w:rFonts w:hint="eastAsia"/>
        </w:rPr>
        <w:t>7</w:t>
      </w:r>
      <w:r>
        <w:rPr>
          <w:rFonts w:hint="eastAsia"/>
        </w:rPr>
        <w:t>月</w:t>
      </w:r>
      <w:r>
        <w:rPr>
          <w:rFonts w:hint="eastAsia"/>
        </w:rPr>
        <w:t>22</w:t>
      </w:r>
      <w:r>
        <w:rPr>
          <w:rFonts w:hint="eastAsia"/>
        </w:rPr>
        <w:t>日后毕业的。</w:t>
      </w:r>
    </w:p>
    <w:p w14:paraId="4E402C4E" w14:textId="77777777" w:rsidR="00660125" w:rsidRDefault="00000000">
      <w:r>
        <w:rPr>
          <w:rFonts w:hint="eastAsia"/>
        </w:rPr>
        <w:t>回原籍落户包括：回原在校就读时户口迁出住址落户和原户口迁出地的城镇地区落户。如就读时户口迁出住址为无效住址或父母户口发生变化的，不得在原户口迁出住址落户。</w:t>
      </w:r>
    </w:p>
    <w:p w14:paraId="0EF09E01" w14:textId="77777777" w:rsidR="00660125" w:rsidRDefault="00000000">
      <w:r>
        <w:rPr>
          <w:rFonts w:hint="eastAsia"/>
        </w:rPr>
        <w:t>（</w:t>
      </w:r>
      <w:r>
        <w:rPr>
          <w:rFonts w:hint="eastAsia"/>
        </w:rPr>
        <w:t>6</w:t>
      </w:r>
      <w:r>
        <w:rPr>
          <w:rFonts w:hint="eastAsia"/>
        </w:rPr>
        <w:t>）大中专学生转学落户</w:t>
      </w:r>
    </w:p>
    <w:p w14:paraId="3FEA54E5" w14:textId="77777777" w:rsidR="00660125" w:rsidRDefault="00000000">
      <w:r>
        <w:rPr>
          <w:rFonts w:hint="eastAsia"/>
        </w:rPr>
        <w:t>户口在学校学生集体户的大中专学生因转学就读的，应向</w:t>
      </w:r>
      <w:r>
        <w:rPr>
          <w:rFonts w:hint="eastAsia"/>
        </w:rPr>
        <w:lastRenderedPageBreak/>
        <w:t>就读学校所在地派出所申请落户。</w:t>
      </w:r>
    </w:p>
    <w:p w14:paraId="1BC7A870" w14:textId="77777777" w:rsidR="00660125" w:rsidRDefault="00000000">
      <w:pPr>
        <w:pStyle w:val="9"/>
      </w:pPr>
      <w:r>
        <w:rPr>
          <w:rFonts w:hint="eastAsia"/>
        </w:rPr>
        <w:t>购房落户</w:t>
      </w:r>
    </w:p>
    <w:p w14:paraId="5595A2F5" w14:textId="77777777" w:rsidR="00660125" w:rsidRDefault="00000000">
      <w:r>
        <w:rPr>
          <w:rFonts w:hint="eastAsia"/>
        </w:rPr>
        <w:t>（</w:t>
      </w:r>
      <w:r>
        <w:rPr>
          <w:rFonts w:hint="eastAsia"/>
        </w:rPr>
        <w:t>1</w:t>
      </w:r>
      <w:r>
        <w:rPr>
          <w:rFonts w:hint="eastAsia"/>
        </w:rPr>
        <w:t>）购买成套住房落户</w:t>
      </w:r>
    </w:p>
    <w:p w14:paraId="68997BC6" w14:textId="77777777" w:rsidR="00660125" w:rsidRDefault="00000000">
      <w:r>
        <w:rPr>
          <w:rFonts w:hint="eastAsia"/>
        </w:rPr>
        <w:t>在本市城镇地区购买成套住房且实际居住的，可向迁入地派出所申请本人及其共同居住生活的配偶、未成年子女、父母迁来落户。</w:t>
      </w:r>
    </w:p>
    <w:p w14:paraId="632E54E9" w14:textId="77777777" w:rsidR="00660125" w:rsidRDefault="00000000">
      <w:r>
        <w:rPr>
          <w:rFonts w:hint="eastAsia"/>
        </w:rPr>
        <w:t>经产权人签字同意后，准予住房产权人的配偶以购房为由申请落户。</w:t>
      </w:r>
    </w:p>
    <w:p w14:paraId="037C63C3" w14:textId="77777777" w:rsidR="00660125" w:rsidRDefault="00000000">
      <w:r>
        <w:rPr>
          <w:rFonts w:hint="eastAsia"/>
        </w:rPr>
        <w:t>城镇地区成套住房是指具有申请人合法产权的国有土地性质的成套住房；实际居住时限由属地区县（含公安机关）文件规定。</w:t>
      </w:r>
    </w:p>
    <w:p w14:paraId="560BDFA5" w14:textId="77777777" w:rsidR="00660125" w:rsidRDefault="00000000">
      <w:r>
        <w:rPr>
          <w:rFonts w:hint="eastAsia"/>
        </w:rPr>
        <w:t>购房落户以产权人本人符合购房落户条件并申请落户为前置；产权人是未成年人的，其户口只能随监护人（直接抚养人）迁移落户。</w:t>
      </w:r>
    </w:p>
    <w:p w14:paraId="208F9270" w14:textId="77777777" w:rsidR="00660125" w:rsidRDefault="00000000">
      <w:r>
        <w:rPr>
          <w:rFonts w:hint="eastAsia"/>
        </w:rPr>
        <w:t>共有产权住房，</w:t>
      </w:r>
      <w:proofErr w:type="gramStart"/>
      <w:r>
        <w:rPr>
          <w:rFonts w:hint="eastAsia"/>
        </w:rPr>
        <w:t>经所有</w:t>
      </w:r>
      <w:proofErr w:type="gramEnd"/>
      <w:r>
        <w:rPr>
          <w:rFonts w:hint="eastAsia"/>
        </w:rPr>
        <w:t>产权人同意，只准予其中一个产权人以购房为由申请迁来落户。</w:t>
      </w:r>
    </w:p>
    <w:p w14:paraId="3EF18FD4" w14:textId="77777777" w:rsidR="00660125" w:rsidRDefault="00000000">
      <w:r>
        <w:rPr>
          <w:rFonts w:hint="eastAsia"/>
        </w:rPr>
        <w:t>本市国家城乡融合发展试验区和市级城乡融合发展先行示范区出台了务工迁移落户政策的，可从其规定。</w:t>
      </w:r>
    </w:p>
    <w:p w14:paraId="54279A3F" w14:textId="77777777" w:rsidR="00660125" w:rsidRDefault="00000000">
      <w:pPr>
        <w:pStyle w:val="9"/>
      </w:pPr>
      <w:r>
        <w:rPr>
          <w:rFonts w:hint="eastAsia"/>
        </w:rPr>
        <w:t>工作调动落户</w:t>
      </w:r>
    </w:p>
    <w:p w14:paraId="0E5541C0" w14:textId="77777777" w:rsidR="00660125" w:rsidRDefault="00000000">
      <w:r>
        <w:rPr>
          <w:rFonts w:hint="eastAsia"/>
        </w:rPr>
        <w:t>（</w:t>
      </w:r>
      <w:r>
        <w:rPr>
          <w:rFonts w:hint="eastAsia"/>
        </w:rPr>
        <w:t>1</w:t>
      </w:r>
      <w:r>
        <w:rPr>
          <w:rFonts w:hint="eastAsia"/>
        </w:rPr>
        <w:t>）在编工作人员（公务员）国企职工落户</w:t>
      </w:r>
    </w:p>
    <w:p w14:paraId="77C81493" w14:textId="77777777" w:rsidR="00660125" w:rsidRDefault="00000000">
      <w:r>
        <w:rPr>
          <w:rFonts w:hint="eastAsia"/>
        </w:rPr>
        <w:lastRenderedPageBreak/>
        <w:t>本市录用、调任、转任、聘任公务员，录用、聘（任）用、调动、安置、任命的机关事业单位在编工作人员和国有企业职工可向迁入地派出所申请本人及其共同居住生活的配偶、未成年子女、父母可申请迁来落户。</w:t>
      </w:r>
    </w:p>
    <w:p w14:paraId="51CA4396" w14:textId="77777777" w:rsidR="00660125" w:rsidRDefault="00000000">
      <w:r>
        <w:rPr>
          <w:rFonts w:hint="eastAsia"/>
        </w:rPr>
        <w:t>落户地，可选择在合法稳定住所、单位集体户，以及工作单位所在的本市主城区或其他区县内有本人或配偶、父母、子女的合法所有权住房。</w:t>
      </w:r>
    </w:p>
    <w:p w14:paraId="578FB8D1" w14:textId="77777777" w:rsidR="00660125" w:rsidRDefault="00000000">
      <w:pPr>
        <w:pStyle w:val="9"/>
      </w:pPr>
      <w:r>
        <w:rPr>
          <w:rFonts w:hint="eastAsia"/>
        </w:rPr>
        <w:t>其他迁移落户</w:t>
      </w:r>
    </w:p>
    <w:p w14:paraId="3FB21646" w14:textId="77777777" w:rsidR="00660125" w:rsidRDefault="00000000">
      <w:r>
        <w:rPr>
          <w:rFonts w:hint="eastAsia"/>
        </w:rPr>
        <w:t>（</w:t>
      </w:r>
      <w:r>
        <w:rPr>
          <w:rFonts w:hint="eastAsia"/>
        </w:rPr>
        <w:t>1</w:t>
      </w:r>
      <w:r>
        <w:rPr>
          <w:rFonts w:hint="eastAsia"/>
        </w:rPr>
        <w:t>）现役军人随军家属落户</w:t>
      </w:r>
    </w:p>
    <w:p w14:paraId="2E0D47EF" w14:textId="77777777" w:rsidR="00660125" w:rsidRDefault="00000000">
      <w:r>
        <w:rPr>
          <w:rFonts w:hint="eastAsia"/>
        </w:rPr>
        <w:t>在渝部队现役军人（干部、士官）的配偶、未成年子女、无独立生活能力子女，经部队师（旅）以上单位政治机关批准随军的，可申请到军人部队所在地城镇地区落户。</w:t>
      </w:r>
    </w:p>
    <w:p w14:paraId="4E8D60C2" w14:textId="77777777" w:rsidR="00660125" w:rsidRDefault="00000000">
      <w:r>
        <w:rPr>
          <w:rFonts w:hint="eastAsia"/>
        </w:rPr>
        <w:t>（</w:t>
      </w:r>
      <w:r>
        <w:rPr>
          <w:rFonts w:hint="eastAsia"/>
        </w:rPr>
        <w:t>2</w:t>
      </w:r>
      <w:r>
        <w:rPr>
          <w:rFonts w:hint="eastAsia"/>
        </w:rPr>
        <w:t>）搬迁安置落户</w:t>
      </w:r>
    </w:p>
    <w:p w14:paraId="20C5D084" w14:textId="77777777" w:rsidR="00660125" w:rsidRDefault="00000000">
      <w:r>
        <w:rPr>
          <w:rFonts w:hint="eastAsia"/>
        </w:rPr>
        <w:t>本市户口居民因易地扶贫、地质灾害避险、水利建设等原因搬迁安置的，由当事人或户主向搬迁后安置地的派出所申请落户。</w:t>
      </w:r>
    </w:p>
    <w:p w14:paraId="5FDD09DB" w14:textId="77777777" w:rsidR="00660125" w:rsidRDefault="00000000">
      <w:r>
        <w:rPr>
          <w:rFonts w:hint="eastAsia"/>
        </w:rPr>
        <w:t>（</w:t>
      </w:r>
      <w:r>
        <w:rPr>
          <w:rFonts w:hint="eastAsia"/>
        </w:rPr>
        <w:t>3</w:t>
      </w:r>
      <w:r>
        <w:rPr>
          <w:rFonts w:hint="eastAsia"/>
        </w:rPr>
        <w:t>）城镇地区有合法稳定住所落户</w:t>
      </w:r>
    </w:p>
    <w:p w14:paraId="3DCFEF59" w14:textId="77777777" w:rsidR="00660125" w:rsidRDefault="00000000">
      <w:r>
        <w:rPr>
          <w:rFonts w:hint="eastAsia"/>
        </w:rPr>
        <w:t>本市户口居民在户籍所在区县城镇地区另有合法稳定住所的，可申请落户；</w:t>
      </w:r>
    </w:p>
    <w:p w14:paraId="6D1E0C89" w14:textId="77777777" w:rsidR="00660125" w:rsidRDefault="00000000">
      <w:r>
        <w:rPr>
          <w:rFonts w:hint="eastAsia"/>
        </w:rPr>
        <w:t>本市主城区户口居民在主城区城镇地区跨区有合法稳定住所且实际居住的，可申请落户。</w:t>
      </w:r>
    </w:p>
    <w:p w14:paraId="34D3D07E" w14:textId="77777777" w:rsidR="00660125" w:rsidRDefault="00000000">
      <w:r>
        <w:rPr>
          <w:rFonts w:hint="eastAsia"/>
        </w:rPr>
        <w:lastRenderedPageBreak/>
        <w:t>上述情形准予落户对象为：本人及直系亲属（配偶、子女、父母）。区县（含公安机关）有文件规定的，可从其规定。</w:t>
      </w:r>
    </w:p>
    <w:p w14:paraId="3CF23AD4" w14:textId="77777777" w:rsidR="00660125" w:rsidRDefault="00000000">
      <w:r>
        <w:rPr>
          <w:rFonts w:hint="eastAsia"/>
        </w:rPr>
        <w:t>区县（含公安机关）对在公租房、廉租房和其他单位、个人经房管部门租赁登记备案的住房等合法稳定住所落户和实际居住时限有文件规定的，可从其规定。</w:t>
      </w:r>
    </w:p>
    <w:p w14:paraId="33C7B4AD" w14:textId="77777777" w:rsidR="00660125" w:rsidRDefault="00000000">
      <w:r>
        <w:rPr>
          <w:rFonts w:hint="eastAsia"/>
        </w:rPr>
        <w:t>（</w:t>
      </w:r>
      <w:r>
        <w:rPr>
          <w:rFonts w:hint="eastAsia"/>
        </w:rPr>
        <w:t>5</w:t>
      </w:r>
      <w:r>
        <w:rPr>
          <w:rFonts w:hint="eastAsia"/>
        </w:rPr>
        <w:t>）农村分户</w:t>
      </w:r>
    </w:p>
    <w:p w14:paraId="0F6B2CA3" w14:textId="77777777" w:rsidR="00660125" w:rsidRDefault="00000000">
      <w:r>
        <w:rPr>
          <w:rFonts w:hint="eastAsia"/>
        </w:rPr>
        <w:t>寺院、宫观、清真寺、教堂等固定宗教场的宗教教职人员，提供县级以上人民政府宗教事务部门批准的相应担任教职的手续等材料，可申请在所在的宗教场所的集体户落户。</w:t>
      </w:r>
    </w:p>
    <w:p w14:paraId="1D9C3040" w14:textId="77777777" w:rsidR="00660125" w:rsidRDefault="00000000">
      <w:r>
        <w:rPr>
          <w:rFonts w:hint="eastAsia"/>
        </w:rPr>
        <w:t>（</w:t>
      </w:r>
      <w:r>
        <w:rPr>
          <w:rFonts w:hint="eastAsia"/>
        </w:rPr>
        <w:t>6</w:t>
      </w:r>
      <w:r>
        <w:rPr>
          <w:rFonts w:hint="eastAsia"/>
        </w:rPr>
        <w:t>）农村分户</w:t>
      </w:r>
    </w:p>
    <w:p w14:paraId="0BF3C239" w14:textId="77777777" w:rsidR="00660125" w:rsidRDefault="00000000">
      <w:r>
        <w:rPr>
          <w:rFonts w:hint="eastAsia"/>
        </w:rPr>
        <w:t>农村分户事项，进入申报页面后，需按照页面提示填写申报信息及上</w:t>
      </w:r>
      <w:proofErr w:type="gramStart"/>
      <w:r>
        <w:rPr>
          <w:rFonts w:hint="eastAsia"/>
        </w:rPr>
        <w:t>传相应</w:t>
      </w:r>
      <w:proofErr w:type="gramEnd"/>
      <w:r>
        <w:rPr>
          <w:rFonts w:hint="eastAsia"/>
        </w:rPr>
        <w:t>的证明材料，申请信息包括：</w:t>
      </w:r>
      <w:proofErr w:type="gramStart"/>
      <w:r>
        <w:rPr>
          <w:rFonts w:hint="eastAsia"/>
        </w:rPr>
        <w:t>分出户</w:t>
      </w:r>
      <w:proofErr w:type="gramEnd"/>
      <w:r>
        <w:rPr>
          <w:rFonts w:hint="eastAsia"/>
        </w:rPr>
        <w:t>户主姓名、</w:t>
      </w:r>
      <w:proofErr w:type="gramStart"/>
      <w:r>
        <w:rPr>
          <w:rFonts w:hint="eastAsia"/>
        </w:rPr>
        <w:t>分出户</w:t>
      </w:r>
      <w:proofErr w:type="gramEnd"/>
      <w:r>
        <w:rPr>
          <w:rFonts w:hint="eastAsia"/>
        </w:rPr>
        <w:t>户主公民身份证号、</w:t>
      </w:r>
      <w:proofErr w:type="gramStart"/>
      <w:r>
        <w:rPr>
          <w:rFonts w:hint="eastAsia"/>
        </w:rPr>
        <w:t>分出户</w:t>
      </w:r>
      <w:proofErr w:type="gramEnd"/>
      <w:r>
        <w:rPr>
          <w:rFonts w:hint="eastAsia"/>
        </w:rPr>
        <w:t>户主联系电话、与被投靠人关系、</w:t>
      </w:r>
      <w:proofErr w:type="gramStart"/>
      <w:r>
        <w:rPr>
          <w:rFonts w:hint="eastAsia"/>
        </w:rPr>
        <w:t>分出户其他</w:t>
      </w:r>
      <w:proofErr w:type="gramEnd"/>
      <w:r>
        <w:rPr>
          <w:rFonts w:hint="eastAsia"/>
        </w:rPr>
        <w:t>成员信息（不含户主）等。</w:t>
      </w:r>
    </w:p>
    <w:p w14:paraId="216EB650" w14:textId="77777777" w:rsidR="00660125" w:rsidRDefault="00000000">
      <w:pPr>
        <w:pStyle w:val="9"/>
      </w:pPr>
      <w:r>
        <w:rPr>
          <w:rFonts w:hint="eastAsia"/>
        </w:rPr>
        <w:t>户口迁出</w:t>
      </w:r>
    </w:p>
    <w:p w14:paraId="2F54D7FB" w14:textId="77777777" w:rsidR="00660125" w:rsidRDefault="00000000">
      <w:r>
        <w:rPr>
          <w:rFonts w:hint="eastAsia"/>
        </w:rPr>
        <w:t>（</w:t>
      </w:r>
      <w:r>
        <w:rPr>
          <w:rFonts w:hint="eastAsia"/>
        </w:rPr>
        <w:t>1</w:t>
      </w:r>
      <w:r>
        <w:rPr>
          <w:rFonts w:hint="eastAsia"/>
        </w:rPr>
        <w:t>）持准予迁入证明迁出</w:t>
      </w:r>
    </w:p>
    <w:p w14:paraId="64EE8582" w14:textId="77777777" w:rsidR="00660125" w:rsidRDefault="00000000">
      <w:r>
        <w:rPr>
          <w:rFonts w:hint="eastAsia"/>
        </w:rPr>
        <w:t>持有外省（市、区）迁入地县（或市或市辖区）公安机关批准签发的有效户口《准予迁入证明》到本市办理户口迁出的，应向户口所在地派出所申请办理，发给户口迁出人员《户口迁移证》。</w:t>
      </w:r>
    </w:p>
    <w:p w14:paraId="2D84B773" w14:textId="77777777" w:rsidR="00660125" w:rsidRDefault="00000000">
      <w:r>
        <w:rPr>
          <w:rFonts w:hint="eastAsia"/>
        </w:rPr>
        <w:t>（</w:t>
      </w:r>
      <w:r>
        <w:rPr>
          <w:rFonts w:hint="eastAsia"/>
        </w:rPr>
        <w:t>2</w:t>
      </w:r>
      <w:r>
        <w:rPr>
          <w:rFonts w:hint="eastAsia"/>
        </w:rPr>
        <w:t>）大中专学生升学迁出</w:t>
      </w:r>
    </w:p>
    <w:p w14:paraId="577E8DD8" w14:textId="77777777" w:rsidR="00660125" w:rsidRDefault="00000000">
      <w:r>
        <w:rPr>
          <w:rFonts w:hint="eastAsia"/>
        </w:rPr>
        <w:lastRenderedPageBreak/>
        <w:t>本市户口居民因到市外全日制普通高等学校、普通中等专业学校、技工学校入学的，可自愿选择将户口迁往学校集体户落户，不需要提供《准予迁入证明》。（说明：</w:t>
      </w:r>
      <w:r>
        <w:rPr>
          <w:rFonts w:hint="eastAsia"/>
        </w:rPr>
        <w:t xml:space="preserve"> </w:t>
      </w:r>
      <w:r>
        <w:rPr>
          <w:rFonts w:hint="eastAsia"/>
        </w:rPr>
        <w:t>迁往市内高校、中等职业学校落户的，实行网上迁移，不需要办理户口迁出登记。</w:t>
      </w:r>
    </w:p>
    <w:p w14:paraId="2D1473DB" w14:textId="77777777" w:rsidR="00660125" w:rsidRDefault="00000000">
      <w:r>
        <w:rPr>
          <w:rFonts w:hint="eastAsia"/>
        </w:rPr>
        <w:t>（</w:t>
      </w:r>
      <w:r>
        <w:rPr>
          <w:rFonts w:hint="eastAsia"/>
        </w:rPr>
        <w:t>3</w:t>
      </w:r>
      <w:r>
        <w:rPr>
          <w:rFonts w:hint="eastAsia"/>
        </w:rPr>
        <w:t>）大中专毕业生迁出</w:t>
      </w:r>
    </w:p>
    <w:p w14:paraId="04AD70FA" w14:textId="77777777" w:rsidR="00660125" w:rsidRDefault="00000000">
      <w:r>
        <w:rPr>
          <w:rFonts w:hint="eastAsia"/>
        </w:rPr>
        <w:t>户口在本市高等学校和中等职业学校学生集体户的毕业生，毕业（</w:t>
      </w:r>
      <w:proofErr w:type="gramStart"/>
      <w:r>
        <w:rPr>
          <w:rFonts w:hint="eastAsia"/>
        </w:rPr>
        <w:t>肄业</w:t>
      </w:r>
      <w:proofErr w:type="gramEnd"/>
      <w:r>
        <w:rPr>
          <w:rFonts w:hint="eastAsia"/>
        </w:rPr>
        <w:t>）后应当向户口所在地派出所申请办理户口迁出。其中，就业的将户口迁往就业地；未就业的（高校毕业生户口可在学校保留</w:t>
      </w:r>
      <w:r>
        <w:rPr>
          <w:rFonts w:hint="eastAsia"/>
        </w:rPr>
        <w:t>2</w:t>
      </w:r>
      <w:r>
        <w:rPr>
          <w:rFonts w:hint="eastAsia"/>
        </w:rPr>
        <w:t>年，</w:t>
      </w:r>
      <w:r>
        <w:rPr>
          <w:rFonts w:hint="eastAsia"/>
        </w:rPr>
        <w:t>2</w:t>
      </w:r>
      <w:r>
        <w:rPr>
          <w:rFonts w:hint="eastAsia"/>
        </w:rPr>
        <w:t>年后应迁出），可</w:t>
      </w:r>
      <w:proofErr w:type="gramStart"/>
      <w:r>
        <w:rPr>
          <w:rFonts w:hint="eastAsia"/>
        </w:rPr>
        <w:t>迁回</w:t>
      </w:r>
      <w:proofErr w:type="gramEnd"/>
      <w:r>
        <w:rPr>
          <w:rFonts w:hint="eastAsia"/>
        </w:rPr>
        <w:t>原籍落户。</w:t>
      </w:r>
      <w:r>
        <w:rPr>
          <w:rFonts w:hint="eastAsia"/>
        </w:rPr>
        <w:t xml:space="preserve"> </w:t>
      </w:r>
      <w:r>
        <w:rPr>
          <w:rFonts w:hint="eastAsia"/>
        </w:rPr>
        <w:t>不需要户口《准予迁入证明》。（说明：迁往市内落户的，实行网上迁移，不需要办理户口迁出登记。）</w:t>
      </w:r>
    </w:p>
    <w:p w14:paraId="0CD3E730" w14:textId="77777777" w:rsidR="00660125" w:rsidRDefault="00000000">
      <w:r>
        <w:rPr>
          <w:rFonts w:hint="eastAsia"/>
        </w:rPr>
        <w:t>（</w:t>
      </w:r>
      <w:r>
        <w:rPr>
          <w:rFonts w:hint="eastAsia"/>
        </w:rPr>
        <w:t>4</w:t>
      </w:r>
      <w:r>
        <w:rPr>
          <w:rFonts w:hint="eastAsia"/>
        </w:rPr>
        <w:t>）大中专学生转学迁出</w:t>
      </w:r>
    </w:p>
    <w:p w14:paraId="3858D10A" w14:textId="77777777" w:rsidR="00660125" w:rsidRDefault="00000000">
      <w:r>
        <w:rPr>
          <w:rFonts w:hint="eastAsia"/>
        </w:rPr>
        <w:t>户口在学校学生集体户的大中专学生转学的，应向户口所在地派出所提出申请，将户口迁往在读学校落户。</w:t>
      </w:r>
      <w:r>
        <w:rPr>
          <w:rFonts w:hint="eastAsia"/>
        </w:rPr>
        <w:t xml:space="preserve">  </w:t>
      </w:r>
      <w:r>
        <w:rPr>
          <w:rFonts w:hint="eastAsia"/>
        </w:rPr>
        <w:t>不需要户口《准予迁入证明》（说明：</w:t>
      </w:r>
      <w:r>
        <w:rPr>
          <w:rFonts w:hint="eastAsia"/>
        </w:rPr>
        <w:t xml:space="preserve"> </w:t>
      </w:r>
      <w:r>
        <w:rPr>
          <w:rFonts w:hint="eastAsia"/>
        </w:rPr>
        <w:t>迁往市内落户的，实行网上迁移，不需要办理户口迁出登记</w:t>
      </w:r>
      <w:r>
        <w:rPr>
          <w:rFonts w:hint="eastAsia"/>
        </w:rPr>
        <w:t xml:space="preserve"> </w:t>
      </w:r>
      <w:r>
        <w:rPr>
          <w:rFonts w:hint="eastAsia"/>
        </w:rPr>
        <w:t>）</w:t>
      </w:r>
    </w:p>
    <w:p w14:paraId="425833BD" w14:textId="77777777" w:rsidR="00660125" w:rsidRDefault="00000000">
      <w:r>
        <w:rPr>
          <w:rFonts w:hint="eastAsia"/>
        </w:rPr>
        <w:t>（</w:t>
      </w:r>
      <w:r>
        <w:rPr>
          <w:rFonts w:hint="eastAsia"/>
        </w:rPr>
        <w:t>5</w:t>
      </w:r>
      <w:r>
        <w:rPr>
          <w:rFonts w:hint="eastAsia"/>
        </w:rPr>
        <w:t>）大中专学生退学休学开除学籍迁出</w:t>
      </w:r>
    </w:p>
    <w:p w14:paraId="4CC5C1F6" w14:textId="77777777" w:rsidR="00660125" w:rsidRDefault="00000000">
      <w:r>
        <w:rPr>
          <w:rFonts w:hint="eastAsia"/>
        </w:rPr>
        <w:t>户口在本市内学校学生集体户的大中专学生，因退学、取消或开除学籍、休学不再复学的，应当在</w:t>
      </w:r>
      <w:r>
        <w:rPr>
          <w:rFonts w:hint="eastAsia"/>
        </w:rPr>
        <w:t>6</w:t>
      </w:r>
      <w:r>
        <w:rPr>
          <w:rFonts w:hint="eastAsia"/>
        </w:rPr>
        <w:t>个月内将户口从学校学生集体户迁出，可</w:t>
      </w:r>
      <w:proofErr w:type="gramStart"/>
      <w:r>
        <w:rPr>
          <w:rFonts w:hint="eastAsia"/>
        </w:rPr>
        <w:t>迁回</w:t>
      </w:r>
      <w:proofErr w:type="gramEnd"/>
      <w:r>
        <w:rPr>
          <w:rFonts w:hint="eastAsia"/>
        </w:rPr>
        <w:t>原籍落户。不需要户口《准予迁入证明》。（说明：迁往市内落户的实行网上迁移，不需要办理户</w:t>
      </w:r>
      <w:r>
        <w:rPr>
          <w:rFonts w:hint="eastAsia"/>
        </w:rPr>
        <w:lastRenderedPageBreak/>
        <w:t>口迁出登记</w:t>
      </w:r>
      <w:r>
        <w:rPr>
          <w:rFonts w:hint="eastAsia"/>
        </w:rPr>
        <w:t xml:space="preserve"> </w:t>
      </w:r>
    </w:p>
    <w:p w14:paraId="59AECE36" w14:textId="77777777" w:rsidR="00660125" w:rsidRDefault="00000000">
      <w:pPr>
        <w:pStyle w:val="8"/>
      </w:pPr>
      <w:proofErr w:type="spellStart"/>
      <w:r>
        <w:rPr>
          <w:rFonts w:hint="eastAsia"/>
        </w:rPr>
        <w:t>户口登记</w:t>
      </w:r>
      <w:proofErr w:type="spellEnd"/>
    </w:p>
    <w:p w14:paraId="2229D146" w14:textId="77777777" w:rsidR="00660125" w:rsidRDefault="00000000">
      <w:pPr>
        <w:pStyle w:val="9"/>
      </w:pPr>
      <w:r>
        <w:rPr>
          <w:rFonts w:hint="eastAsia"/>
        </w:rPr>
        <w:t>出生登记</w:t>
      </w:r>
    </w:p>
    <w:p w14:paraId="394E343C" w14:textId="77777777" w:rsidR="00660125" w:rsidRDefault="00000000">
      <w:r>
        <w:rPr>
          <w:rFonts w:hint="eastAsia"/>
        </w:rPr>
        <w:t>（</w:t>
      </w:r>
      <w:r>
        <w:rPr>
          <w:rFonts w:hint="eastAsia"/>
        </w:rPr>
        <w:t>1</w:t>
      </w:r>
      <w:r>
        <w:rPr>
          <w:rFonts w:hint="eastAsia"/>
        </w:rPr>
        <w:t>）国内婚生婴儿出生登记</w:t>
      </w:r>
    </w:p>
    <w:p w14:paraId="0836B86B" w14:textId="77777777" w:rsidR="00660125" w:rsidRDefault="00000000">
      <w:r>
        <w:rPr>
          <w:rFonts w:hint="eastAsia"/>
        </w:rPr>
        <w:t>在我国内（不含港澳台）婚后生育的婴儿，应在出生后一个月内，由其父母共同商定选择向父亲或母亲户口所在地派出所申报出生登记户口。但父母离婚的，应</w:t>
      </w:r>
      <w:proofErr w:type="gramStart"/>
      <w:r>
        <w:rPr>
          <w:rFonts w:hint="eastAsia"/>
        </w:rPr>
        <w:t>随直接</w:t>
      </w:r>
      <w:proofErr w:type="gramEnd"/>
      <w:r>
        <w:rPr>
          <w:rFonts w:hint="eastAsia"/>
        </w:rPr>
        <w:t>抚养人申报出生登记。</w:t>
      </w:r>
      <w:r>
        <w:rPr>
          <w:rFonts w:hint="eastAsia"/>
        </w:rPr>
        <w:t xml:space="preserve"> </w:t>
      </w:r>
    </w:p>
    <w:p w14:paraId="364D9373" w14:textId="77777777" w:rsidR="00660125" w:rsidRDefault="00000000">
      <w:r>
        <w:rPr>
          <w:rFonts w:hint="eastAsia"/>
        </w:rPr>
        <w:t>父母均是被注销户口的现役军人或者集体户口在校学生或者在国外取得永久居留权的华侨，或者一方为华侨、另一方为外国人，或者父母双方死亡的，可选择随祖父母或外祖父母出生登记。</w:t>
      </w:r>
    </w:p>
    <w:p w14:paraId="591E6D8E" w14:textId="77777777" w:rsidR="00660125" w:rsidRDefault="00000000">
      <w:r>
        <w:rPr>
          <w:rFonts w:hint="eastAsia"/>
        </w:rPr>
        <w:t>父母均是现役军人的，还可以选择在国内部队驻地合法稳定住所申报出生登记。</w:t>
      </w:r>
    </w:p>
    <w:p w14:paraId="7F5DC510" w14:textId="77777777" w:rsidR="00660125" w:rsidRDefault="00000000">
      <w:r>
        <w:rPr>
          <w:rFonts w:hint="eastAsia"/>
        </w:rPr>
        <w:t>具备国内（不含港澳台）出生未满</w:t>
      </w:r>
      <w:r>
        <w:rPr>
          <w:rFonts w:hint="eastAsia"/>
        </w:rPr>
        <w:t>1</w:t>
      </w:r>
      <w:r>
        <w:rPr>
          <w:rFonts w:hint="eastAsia"/>
        </w:rPr>
        <w:t>周岁的婚生婴儿、父母同民族且至少一方是本市家庭户口条件的，可向本市任</w:t>
      </w:r>
      <w:proofErr w:type="gramStart"/>
      <w:r>
        <w:rPr>
          <w:rFonts w:hint="eastAsia"/>
        </w:rPr>
        <w:t>一</w:t>
      </w:r>
      <w:proofErr w:type="gramEnd"/>
      <w:r>
        <w:rPr>
          <w:rFonts w:hint="eastAsia"/>
        </w:rPr>
        <w:t>公安户籍派出所申报出生登记</w:t>
      </w:r>
      <w:r>
        <w:rPr>
          <w:rFonts w:hint="eastAsia"/>
        </w:rPr>
        <w:t>,</w:t>
      </w:r>
      <w:r>
        <w:rPr>
          <w:rFonts w:hint="eastAsia"/>
        </w:rPr>
        <w:t>即“市内通办”。</w:t>
      </w:r>
    </w:p>
    <w:p w14:paraId="4B5DE6E8" w14:textId="77777777" w:rsidR="00660125" w:rsidRDefault="00000000">
      <w:r>
        <w:rPr>
          <w:rFonts w:hint="eastAsia"/>
        </w:rPr>
        <w:t>具备在四川、重庆、贵州三地内（简称川渝黔）出生未满</w:t>
      </w:r>
      <w:r>
        <w:rPr>
          <w:rFonts w:hint="eastAsia"/>
        </w:rPr>
        <w:t>1</w:t>
      </w:r>
      <w:r>
        <w:rPr>
          <w:rFonts w:hint="eastAsia"/>
        </w:rPr>
        <w:t>周岁的婚生婴儿、父母同民族且至少一方是川渝</w:t>
      </w:r>
      <w:proofErr w:type="gramStart"/>
      <w:r>
        <w:rPr>
          <w:rFonts w:hint="eastAsia"/>
        </w:rPr>
        <w:t>黔家庭</w:t>
      </w:r>
      <w:proofErr w:type="gramEnd"/>
      <w:r>
        <w:rPr>
          <w:rFonts w:hint="eastAsia"/>
        </w:rPr>
        <w:t>户口户主条件的，可向本市居住地公安户籍派出所申报出生登记</w:t>
      </w:r>
      <w:r>
        <w:rPr>
          <w:rFonts w:hint="eastAsia"/>
        </w:rPr>
        <w:t>,</w:t>
      </w:r>
      <w:proofErr w:type="gramStart"/>
      <w:r>
        <w:rPr>
          <w:rFonts w:hint="eastAsia"/>
        </w:rPr>
        <w:t>即川渝</w:t>
      </w:r>
      <w:proofErr w:type="gramEnd"/>
      <w:r>
        <w:rPr>
          <w:rFonts w:hint="eastAsia"/>
        </w:rPr>
        <w:t>黔“跨省通办”。</w:t>
      </w:r>
    </w:p>
    <w:p w14:paraId="6C7021ED" w14:textId="77777777" w:rsidR="00660125" w:rsidRDefault="00000000">
      <w:r>
        <w:rPr>
          <w:rFonts w:hint="eastAsia"/>
        </w:rPr>
        <w:lastRenderedPageBreak/>
        <w:t>（</w:t>
      </w:r>
      <w:r>
        <w:rPr>
          <w:rFonts w:hint="eastAsia"/>
        </w:rPr>
        <w:t>2</w:t>
      </w:r>
      <w:r>
        <w:rPr>
          <w:rFonts w:hint="eastAsia"/>
        </w:rPr>
        <w:t>）国内非婚生婴儿出生登记</w:t>
      </w:r>
    </w:p>
    <w:p w14:paraId="24D28486" w14:textId="77777777" w:rsidR="00660125" w:rsidRDefault="00000000">
      <w:r>
        <w:rPr>
          <w:rFonts w:hint="eastAsia"/>
        </w:rPr>
        <w:t>在我国内（不含港澳台）非婚生育的婴儿，应在出生后一个月内，由其父母共同商定选择向父亲或母亲户口所在地派出所申报出生登记户口。但人民法院判决（裁定）法律文书明确了直接抚养人的，应</w:t>
      </w:r>
      <w:proofErr w:type="gramStart"/>
      <w:r>
        <w:rPr>
          <w:rFonts w:hint="eastAsia"/>
        </w:rPr>
        <w:t>随直接</w:t>
      </w:r>
      <w:proofErr w:type="gramEnd"/>
      <w:r>
        <w:rPr>
          <w:rFonts w:hint="eastAsia"/>
        </w:rPr>
        <w:t>抚养人申报出生登记。</w:t>
      </w:r>
      <w:r>
        <w:rPr>
          <w:rFonts w:hint="eastAsia"/>
        </w:rPr>
        <w:t xml:space="preserve"> </w:t>
      </w:r>
    </w:p>
    <w:p w14:paraId="3B32D33C" w14:textId="77777777" w:rsidR="00660125" w:rsidRDefault="00000000">
      <w:r>
        <w:rPr>
          <w:rFonts w:hint="eastAsia"/>
        </w:rPr>
        <w:t>父母均是被注销户口的现役军人或者在校学生且是集体户口或者在国外取得永久居留权的华侨，或者一方为华侨、另一方为外国人，或者父母双方死亡的，可选择随祖父母或外祖父母出生登记。</w:t>
      </w:r>
    </w:p>
    <w:p w14:paraId="27DE745F" w14:textId="77777777" w:rsidR="00660125" w:rsidRDefault="00000000">
      <w:r>
        <w:rPr>
          <w:rFonts w:hint="eastAsia"/>
        </w:rPr>
        <w:t>申请随父亲一方申报出生登记的，还应做亲子鉴定且由父亲直接抚养或经人民法院判决（裁定）明确由父亲抚养监护。</w:t>
      </w:r>
    </w:p>
    <w:p w14:paraId="1C23369B" w14:textId="77777777" w:rsidR="00660125" w:rsidRDefault="00000000">
      <w:r>
        <w:rPr>
          <w:rFonts w:hint="eastAsia"/>
        </w:rPr>
        <w:t>（</w:t>
      </w:r>
      <w:r>
        <w:rPr>
          <w:rFonts w:hint="eastAsia"/>
        </w:rPr>
        <w:t>3</w:t>
      </w:r>
      <w:r>
        <w:rPr>
          <w:rFonts w:hint="eastAsia"/>
        </w:rPr>
        <w:t>）国外婚生婴儿出生登记</w:t>
      </w:r>
    </w:p>
    <w:p w14:paraId="0DF2A6D6" w14:textId="77777777" w:rsidR="00660125" w:rsidRDefault="00000000">
      <w:r>
        <w:rPr>
          <w:rFonts w:hint="eastAsia"/>
        </w:rPr>
        <w:t>在我国国外（含澳门台湾）婚后生育的子女，且未加入外国国籍或未取得澳门或台湾居民身份的，应在婴儿回国境后，由其父母共同商定选择向父亲或母亲户口所在地派出所申报出生登记户口。但父母离婚的，应</w:t>
      </w:r>
      <w:proofErr w:type="gramStart"/>
      <w:r>
        <w:rPr>
          <w:rFonts w:hint="eastAsia"/>
        </w:rPr>
        <w:t>随直接</w:t>
      </w:r>
      <w:proofErr w:type="gramEnd"/>
      <w:r>
        <w:rPr>
          <w:rFonts w:hint="eastAsia"/>
        </w:rPr>
        <w:t>抚养人出生登记。</w:t>
      </w:r>
    </w:p>
    <w:p w14:paraId="30F72102" w14:textId="77777777" w:rsidR="00660125" w:rsidRDefault="00000000">
      <w:r>
        <w:rPr>
          <w:rFonts w:hint="eastAsia"/>
        </w:rPr>
        <w:t>父母均是被注销户口的现役军人或者在校学生且是集体户口或者在国外取得永久居留权的华侨，或者一方为华侨、另一方为外国人，或者父母双方死亡的，可选择随祖父母或外祖父母出生登记。</w:t>
      </w:r>
    </w:p>
    <w:p w14:paraId="13BA0539" w14:textId="77777777" w:rsidR="00660125" w:rsidRDefault="00000000">
      <w:r>
        <w:rPr>
          <w:rFonts w:hint="eastAsia"/>
        </w:rPr>
        <w:t>父母均是现役军人的，还可以选择在国内部队驻地合法稳</w:t>
      </w:r>
      <w:r>
        <w:rPr>
          <w:rFonts w:hint="eastAsia"/>
        </w:rPr>
        <w:lastRenderedPageBreak/>
        <w:t>定住所申报出生登记。</w:t>
      </w:r>
    </w:p>
    <w:p w14:paraId="626717B9" w14:textId="77777777" w:rsidR="00660125" w:rsidRDefault="00000000">
      <w:r>
        <w:rPr>
          <w:rFonts w:hint="eastAsia"/>
        </w:rPr>
        <w:t>（</w:t>
      </w:r>
      <w:r>
        <w:rPr>
          <w:rFonts w:hint="eastAsia"/>
        </w:rPr>
        <w:t>4</w:t>
      </w:r>
      <w:r>
        <w:rPr>
          <w:rFonts w:hint="eastAsia"/>
        </w:rPr>
        <w:t>）国外非婚生婴儿出生登记</w:t>
      </w:r>
    </w:p>
    <w:p w14:paraId="28060101" w14:textId="77777777" w:rsidR="00660125" w:rsidRDefault="00000000">
      <w:r>
        <w:rPr>
          <w:rFonts w:hint="eastAsia"/>
        </w:rPr>
        <w:t>在我国国外（含澳门台湾）非婚生育的子女，且未加入外国国籍或者未取得澳门或台湾居民身份的，应在婴儿回国境后，由其父母共同商定选择向父亲或母亲一方户口所在地派出所申报出生登记户口。</w:t>
      </w:r>
    </w:p>
    <w:p w14:paraId="09615351" w14:textId="77777777" w:rsidR="00660125" w:rsidRDefault="00000000">
      <w:r>
        <w:rPr>
          <w:rFonts w:hint="eastAsia"/>
        </w:rPr>
        <w:t>父母均是被注销户口的现役军人或者在校学生且是学生集体户口或者在国外取得永久居留权的华侨，或者一方为华侨、另一方为外国人，或者父母双方死亡的，可选择随祖父母或外祖父母出生登记户口。</w:t>
      </w:r>
    </w:p>
    <w:p w14:paraId="75C5F6A1" w14:textId="77777777" w:rsidR="00660125" w:rsidRDefault="00000000">
      <w:r>
        <w:rPr>
          <w:rFonts w:hint="eastAsia"/>
        </w:rPr>
        <w:t>申请随父亲一方出生登记的，还应做亲子鉴定且由父亲直接抚养或经人民法院判决（裁定）明确由父亲抚养监护。</w:t>
      </w:r>
    </w:p>
    <w:p w14:paraId="46938522" w14:textId="77777777" w:rsidR="00660125" w:rsidRDefault="00000000">
      <w:pPr>
        <w:pStyle w:val="9"/>
      </w:pPr>
      <w:r>
        <w:rPr>
          <w:rFonts w:hint="eastAsia"/>
        </w:rPr>
        <w:t>无户口人员登记户口</w:t>
      </w:r>
    </w:p>
    <w:p w14:paraId="246752ED" w14:textId="77777777" w:rsidR="00660125" w:rsidRDefault="00000000">
      <w:r>
        <w:rPr>
          <w:rFonts w:hint="eastAsia"/>
        </w:rPr>
        <w:t>（</w:t>
      </w:r>
      <w:r>
        <w:rPr>
          <w:rFonts w:hint="eastAsia"/>
        </w:rPr>
        <w:t>1</w:t>
      </w:r>
      <w:r>
        <w:rPr>
          <w:rFonts w:hint="eastAsia"/>
        </w:rPr>
        <w:t>）社会福利机构抚养弃婴儿童落户</w:t>
      </w:r>
    </w:p>
    <w:p w14:paraId="2AE52551" w14:textId="77777777" w:rsidR="00660125" w:rsidRDefault="00000000">
      <w:r>
        <w:rPr>
          <w:rFonts w:hint="eastAsia"/>
        </w:rPr>
        <w:t>儿童福利机构收留抚养无法查明父母或者其他监护人的儿童以及法律规定应当由民政部门担任监护人且尚未落户的其他儿童，应向所在地派出所申请登记集体户口。</w:t>
      </w:r>
    </w:p>
    <w:p w14:paraId="33D55863" w14:textId="77777777" w:rsidR="00660125" w:rsidRDefault="00000000">
      <w:r>
        <w:rPr>
          <w:rFonts w:hint="eastAsia"/>
        </w:rPr>
        <w:t>（</w:t>
      </w:r>
      <w:r>
        <w:rPr>
          <w:rFonts w:hint="eastAsia"/>
        </w:rPr>
        <w:t>2</w:t>
      </w:r>
      <w:r>
        <w:rPr>
          <w:rFonts w:hint="eastAsia"/>
        </w:rPr>
        <w:t>）迁出未落户人员恢复户口</w:t>
      </w:r>
    </w:p>
    <w:p w14:paraId="1AAC9E24" w14:textId="77777777" w:rsidR="00660125" w:rsidRDefault="00000000">
      <w:r>
        <w:rPr>
          <w:rFonts w:hint="eastAsia"/>
        </w:rPr>
        <w:t>本市户口居民户口迁往迁入地因不符合迁入地现行户口迁移政策规定等不能落户的，可向原户口迁出地派出所申请恢复户口。</w:t>
      </w:r>
    </w:p>
    <w:p w14:paraId="6B3B8C30" w14:textId="77777777" w:rsidR="00660125" w:rsidRDefault="00000000">
      <w:pPr>
        <w:pStyle w:val="9"/>
      </w:pPr>
      <w:r>
        <w:rPr>
          <w:rFonts w:hint="eastAsia"/>
        </w:rPr>
        <w:lastRenderedPageBreak/>
        <w:t>转业安置落户</w:t>
      </w:r>
    </w:p>
    <w:p w14:paraId="667E07B8" w14:textId="77777777" w:rsidR="00660125" w:rsidRDefault="00000000">
      <w:r>
        <w:rPr>
          <w:rFonts w:hint="eastAsia"/>
        </w:rPr>
        <w:t>（</w:t>
      </w:r>
      <w:r>
        <w:rPr>
          <w:rFonts w:hint="eastAsia"/>
        </w:rPr>
        <w:t>1</w:t>
      </w:r>
      <w:r>
        <w:rPr>
          <w:rFonts w:hint="eastAsia"/>
        </w:rPr>
        <w:t>）退役士兵安置落户</w:t>
      </w:r>
    </w:p>
    <w:p w14:paraId="0BFB0878" w14:textId="77777777" w:rsidR="00660125" w:rsidRDefault="00000000">
      <w:r>
        <w:rPr>
          <w:rFonts w:hint="eastAsia"/>
        </w:rPr>
        <w:t>退役士兵（包括义务兵、士官）应提供本市退役军人事务部门安置落户手续，向安置落户地派出所申请落户。</w:t>
      </w:r>
    </w:p>
    <w:p w14:paraId="3880A947" w14:textId="77777777" w:rsidR="00660125" w:rsidRDefault="00000000">
      <w:r>
        <w:rPr>
          <w:rFonts w:hint="eastAsia"/>
        </w:rPr>
        <w:t>下列情形之一的退役士兵可在农村地区落户：一是农村入伍且未安置工作或未实行国家供养的义务兵；二是农村入伍的自主就业的士官。</w:t>
      </w:r>
    </w:p>
    <w:p w14:paraId="3AEADFC9" w14:textId="77777777" w:rsidR="00660125" w:rsidRDefault="00000000">
      <w:r>
        <w:rPr>
          <w:rFonts w:hint="eastAsia"/>
        </w:rPr>
        <w:t>农村入伍的退役士兵可选择在注销户口所在地或合法稳定住所的城镇地区落户。</w:t>
      </w:r>
    </w:p>
    <w:p w14:paraId="5F97F770" w14:textId="77777777" w:rsidR="00660125" w:rsidRDefault="00000000">
      <w:r>
        <w:rPr>
          <w:rFonts w:hint="eastAsia"/>
        </w:rPr>
        <w:t>（</w:t>
      </w:r>
      <w:r>
        <w:rPr>
          <w:rFonts w:hint="eastAsia"/>
        </w:rPr>
        <w:t>2</w:t>
      </w:r>
      <w:r>
        <w:rPr>
          <w:rFonts w:hint="eastAsia"/>
        </w:rPr>
        <w:t>）军队转业干部安置落户</w:t>
      </w:r>
    </w:p>
    <w:p w14:paraId="63FC6039" w14:textId="77777777" w:rsidR="00660125" w:rsidRDefault="00000000">
      <w:r>
        <w:rPr>
          <w:rFonts w:hint="eastAsia"/>
        </w:rPr>
        <w:t>军队转业干部应提供本市退役军人事务部门安置落户手续，向安置落户地派出所申报，在城镇地区落户。</w:t>
      </w:r>
    </w:p>
    <w:p w14:paraId="6404510F" w14:textId="77777777" w:rsidR="00660125" w:rsidRDefault="00000000">
      <w:r>
        <w:rPr>
          <w:rFonts w:hint="eastAsia"/>
        </w:rPr>
        <w:t>安置到中央、市直管单位下属区县部门工作的，可在本市主城区的上级单位集体户或其城镇的配偶、父母、子女户口所在地确定其落户地。</w:t>
      </w:r>
    </w:p>
    <w:p w14:paraId="14A68AF0" w14:textId="77777777" w:rsidR="00660125" w:rsidRDefault="00000000">
      <w:r>
        <w:rPr>
          <w:rFonts w:hint="eastAsia"/>
        </w:rPr>
        <w:t>（</w:t>
      </w:r>
      <w:r>
        <w:rPr>
          <w:rFonts w:hint="eastAsia"/>
        </w:rPr>
        <w:t>3</w:t>
      </w:r>
      <w:r>
        <w:rPr>
          <w:rFonts w:hint="eastAsia"/>
        </w:rPr>
        <w:t>）军休干部安置落户</w:t>
      </w:r>
    </w:p>
    <w:p w14:paraId="542CCE89" w14:textId="77777777" w:rsidR="00660125" w:rsidRDefault="00000000">
      <w:r>
        <w:rPr>
          <w:rFonts w:hint="eastAsia"/>
        </w:rPr>
        <w:t>军队离休退休干部、退休士官安置落户应提供本市或区县退役军人事务部门安置落户手续，向安置落户地派出所申报，在城镇地区落户。</w:t>
      </w:r>
    </w:p>
    <w:p w14:paraId="55FC4432" w14:textId="77777777" w:rsidR="00660125" w:rsidRDefault="00000000">
      <w:r>
        <w:rPr>
          <w:rFonts w:hint="eastAsia"/>
        </w:rPr>
        <w:t>（</w:t>
      </w:r>
      <w:r>
        <w:rPr>
          <w:rFonts w:hint="eastAsia"/>
        </w:rPr>
        <w:t>4</w:t>
      </w:r>
      <w:r>
        <w:rPr>
          <w:rFonts w:hint="eastAsia"/>
        </w:rPr>
        <w:t>）军队复员干部安置落户</w:t>
      </w:r>
    </w:p>
    <w:p w14:paraId="49D1179E" w14:textId="77777777" w:rsidR="00660125" w:rsidRDefault="00000000">
      <w:r>
        <w:rPr>
          <w:rFonts w:hint="eastAsia"/>
        </w:rPr>
        <w:lastRenderedPageBreak/>
        <w:t>军队复员干部安置落户应提供本市或区县退役军人事务部门安置落户手续，向安置落户地派出所申报，在城镇地区落户。</w:t>
      </w:r>
      <w:r>
        <w:rPr>
          <w:rFonts w:hint="eastAsia"/>
        </w:rPr>
        <w:t xml:space="preserve"> </w:t>
      </w:r>
      <w:r>
        <w:rPr>
          <w:rFonts w:hint="eastAsia"/>
        </w:rPr>
        <w:t>但农村入伍且安置落户地的配偶、子女户口在农村地区的，可安置到农村地区落户。</w:t>
      </w:r>
    </w:p>
    <w:p w14:paraId="7583DFFD" w14:textId="77777777" w:rsidR="00660125" w:rsidRDefault="00000000">
      <w:r>
        <w:rPr>
          <w:rFonts w:hint="eastAsia"/>
        </w:rPr>
        <w:t>（</w:t>
      </w:r>
      <w:r>
        <w:rPr>
          <w:rFonts w:hint="eastAsia"/>
        </w:rPr>
        <w:t>5</w:t>
      </w:r>
      <w:r>
        <w:rPr>
          <w:rFonts w:hint="eastAsia"/>
        </w:rPr>
        <w:t>）军队无军籍退休退职职工安置落户</w:t>
      </w:r>
    </w:p>
    <w:p w14:paraId="5F34D3B6" w14:textId="77777777" w:rsidR="00660125" w:rsidRDefault="00000000">
      <w:r>
        <w:rPr>
          <w:rFonts w:hint="eastAsia"/>
        </w:rPr>
        <w:t>军队无军籍退休退职职工安置落户应提供本市或区县退役军人事务部门落户介绍信等手续，向安置落户地派出所申报，在城镇地区落户。</w:t>
      </w:r>
    </w:p>
    <w:p w14:paraId="08AACF0D" w14:textId="77777777" w:rsidR="00660125" w:rsidRDefault="00000000">
      <w:r>
        <w:rPr>
          <w:rFonts w:hint="eastAsia"/>
        </w:rPr>
        <w:t>（</w:t>
      </w:r>
      <w:r>
        <w:rPr>
          <w:rFonts w:hint="eastAsia"/>
        </w:rPr>
        <w:t>6</w:t>
      </w:r>
      <w:r>
        <w:rPr>
          <w:rFonts w:hint="eastAsia"/>
        </w:rPr>
        <w:t>）退役军人随调随迁家属安置落户</w:t>
      </w:r>
    </w:p>
    <w:p w14:paraId="1BD5E8B6" w14:textId="77777777" w:rsidR="00660125" w:rsidRDefault="00000000">
      <w:r>
        <w:rPr>
          <w:rFonts w:hint="eastAsia"/>
        </w:rPr>
        <w:t>退役军人随调或随迁家属安置落户应提供本市或区县退役军人事务部门落户介绍信等手续，向安置落户地派出所申报，在城镇地区落户。</w:t>
      </w:r>
    </w:p>
    <w:p w14:paraId="784D506D" w14:textId="77777777" w:rsidR="00660125" w:rsidRDefault="00000000">
      <w:pPr>
        <w:pStyle w:val="9"/>
      </w:pPr>
      <w:r>
        <w:rPr>
          <w:rFonts w:hint="eastAsia"/>
        </w:rPr>
        <w:t>收养登记</w:t>
      </w:r>
    </w:p>
    <w:p w14:paraId="49135C49" w14:textId="77777777" w:rsidR="00660125" w:rsidRDefault="00000000">
      <w:r>
        <w:rPr>
          <w:rFonts w:hint="eastAsia"/>
        </w:rPr>
        <w:t>（</w:t>
      </w:r>
      <w:r>
        <w:rPr>
          <w:rFonts w:hint="eastAsia"/>
        </w:rPr>
        <w:t>1</w:t>
      </w:r>
      <w:r>
        <w:rPr>
          <w:rFonts w:hint="eastAsia"/>
        </w:rPr>
        <w:t>）收养登记</w:t>
      </w:r>
    </w:p>
    <w:p w14:paraId="06C82B93" w14:textId="77777777" w:rsidR="00660125" w:rsidRDefault="00000000">
      <w:r>
        <w:rPr>
          <w:rFonts w:hint="eastAsia"/>
        </w:rPr>
        <w:t>本市户口居民依法收养的未成年子女需要迁移户口的，应向户口所在地派出所申请办理。</w:t>
      </w:r>
    </w:p>
    <w:p w14:paraId="483C4BB7" w14:textId="77777777" w:rsidR="00660125" w:rsidRDefault="00000000">
      <w:pPr>
        <w:pStyle w:val="8"/>
      </w:pPr>
      <w:proofErr w:type="spellStart"/>
      <w:r>
        <w:rPr>
          <w:rFonts w:hint="eastAsia"/>
        </w:rPr>
        <w:t>户口注销</w:t>
      </w:r>
      <w:proofErr w:type="spellEnd"/>
    </w:p>
    <w:p w14:paraId="4C3196DA" w14:textId="77777777" w:rsidR="00660125" w:rsidRDefault="00000000">
      <w:pPr>
        <w:pStyle w:val="9"/>
      </w:pPr>
      <w:r>
        <w:rPr>
          <w:rFonts w:hint="eastAsia"/>
        </w:rPr>
        <w:t>死亡注销户口</w:t>
      </w:r>
    </w:p>
    <w:p w14:paraId="25750E33" w14:textId="77777777" w:rsidR="00660125" w:rsidRDefault="00000000">
      <w:r>
        <w:rPr>
          <w:rFonts w:hint="eastAsia"/>
        </w:rPr>
        <w:t>（</w:t>
      </w:r>
      <w:r>
        <w:rPr>
          <w:rFonts w:hint="eastAsia"/>
        </w:rPr>
        <w:t>1</w:t>
      </w:r>
      <w:r>
        <w:rPr>
          <w:rFonts w:hint="eastAsia"/>
        </w:rPr>
        <w:t>）国境内死亡注销</w:t>
      </w:r>
    </w:p>
    <w:p w14:paraId="16AE8EAD" w14:textId="77777777" w:rsidR="00660125" w:rsidRDefault="00000000">
      <w:r>
        <w:rPr>
          <w:rFonts w:hint="eastAsia"/>
        </w:rPr>
        <w:t>本市户口居民在国境内（不含港澳台）死亡的，应当在一</w:t>
      </w:r>
      <w:r>
        <w:rPr>
          <w:rFonts w:hint="eastAsia"/>
        </w:rPr>
        <w:lastRenderedPageBreak/>
        <w:t>个月以内，由户主、亲属、监护人或者村（居）民委员会（仅限在户主、亲属、监护人无法履行申报时）提供相应死亡证明材料，向死亡人员户口所在地派出所申请注销户口。</w:t>
      </w:r>
    </w:p>
    <w:p w14:paraId="41A435A6" w14:textId="77777777" w:rsidR="00660125" w:rsidRDefault="00000000">
      <w:r>
        <w:rPr>
          <w:rFonts w:hint="eastAsia"/>
        </w:rPr>
        <w:t>对逾期未申报死亡注销户口的，经派出所调查核实并履行告知或者公示程序后，直接注销。</w:t>
      </w:r>
    </w:p>
    <w:p w14:paraId="53AB00FD" w14:textId="77777777" w:rsidR="00660125" w:rsidRDefault="00000000">
      <w:r>
        <w:rPr>
          <w:rFonts w:hint="eastAsia"/>
        </w:rPr>
        <w:t>（</w:t>
      </w:r>
      <w:r>
        <w:rPr>
          <w:rFonts w:hint="eastAsia"/>
        </w:rPr>
        <w:t>2</w:t>
      </w:r>
      <w:r>
        <w:rPr>
          <w:rFonts w:hint="eastAsia"/>
        </w:rPr>
        <w:t>）国境外死亡注销</w:t>
      </w:r>
    </w:p>
    <w:p w14:paraId="6251C206" w14:textId="77777777" w:rsidR="00660125" w:rsidRDefault="00000000">
      <w:r>
        <w:rPr>
          <w:rFonts w:hint="eastAsia"/>
        </w:rPr>
        <w:t>本市户口居民在国境外（含港澳台）死亡（</w:t>
      </w:r>
      <w:proofErr w:type="gramStart"/>
      <w:r>
        <w:rPr>
          <w:rFonts w:hint="eastAsia"/>
        </w:rPr>
        <w:t>含被宣告</w:t>
      </w:r>
      <w:proofErr w:type="gramEnd"/>
      <w:r>
        <w:rPr>
          <w:rFonts w:hint="eastAsia"/>
        </w:rPr>
        <w:t>死亡）的，应当由户主、亲属、监护人或者村（居）民委员会（仅限在户主、亲属、监护人无法履行申报时）提供相应死亡证明材料，向户口所在派出所申请死亡注销户口。</w:t>
      </w:r>
    </w:p>
    <w:p w14:paraId="758D5165" w14:textId="77777777" w:rsidR="00660125" w:rsidRDefault="00000000">
      <w:r>
        <w:rPr>
          <w:rFonts w:hint="eastAsia"/>
        </w:rPr>
        <w:t>对死亡未按规定申报注销户口的，经派出所调查核实并履行告知或者公示程序后，直接注销。</w:t>
      </w:r>
      <w:r>
        <w:rPr>
          <w:rFonts w:hint="eastAsia"/>
        </w:rPr>
        <w:t xml:space="preserve"> </w:t>
      </w:r>
    </w:p>
    <w:p w14:paraId="49787B23" w14:textId="77777777" w:rsidR="00660125" w:rsidRDefault="00000000">
      <w:r>
        <w:rPr>
          <w:rFonts w:hint="eastAsia"/>
        </w:rPr>
        <w:t>（</w:t>
      </w:r>
      <w:r>
        <w:rPr>
          <w:rFonts w:hint="eastAsia"/>
        </w:rPr>
        <w:t>3</w:t>
      </w:r>
      <w:r>
        <w:rPr>
          <w:rFonts w:hint="eastAsia"/>
        </w:rPr>
        <w:t>）宣告死亡注销</w:t>
      </w:r>
    </w:p>
    <w:p w14:paraId="2E18D9D6" w14:textId="77777777" w:rsidR="00660125" w:rsidRDefault="00000000">
      <w:r>
        <w:rPr>
          <w:rFonts w:hint="eastAsia"/>
        </w:rPr>
        <w:t>本市户口居民被人民法院宣告死亡的，应当在一个月以内，由户主、亲属、抚养人或者村（居）民委员会（仅限在户主、亲属、监护人无法履行申报时）提供人民法院宣告死亡有效判决书，向死亡人员户口所在地派出所申请注销户口。</w:t>
      </w:r>
    </w:p>
    <w:p w14:paraId="0A69C4B5" w14:textId="77777777" w:rsidR="00660125" w:rsidRDefault="00000000">
      <w:r>
        <w:rPr>
          <w:rFonts w:hint="eastAsia"/>
        </w:rPr>
        <w:t>对逾期未申报注销户口的，经派出所调查核实并履行告知或者公示程序后，直接注销。</w:t>
      </w:r>
    </w:p>
    <w:p w14:paraId="16ABFEB1" w14:textId="77777777" w:rsidR="00660125" w:rsidRDefault="00000000">
      <w:pPr>
        <w:pStyle w:val="9"/>
      </w:pPr>
      <w:r>
        <w:rPr>
          <w:rFonts w:hint="eastAsia"/>
        </w:rPr>
        <w:t>出国境定居注销户口</w:t>
      </w:r>
    </w:p>
    <w:p w14:paraId="5F5682D9" w14:textId="77777777" w:rsidR="00660125" w:rsidRDefault="00000000">
      <w:r>
        <w:rPr>
          <w:rFonts w:hint="eastAsia"/>
        </w:rPr>
        <w:t>（</w:t>
      </w:r>
      <w:r>
        <w:rPr>
          <w:rFonts w:hint="eastAsia"/>
        </w:rPr>
        <w:t>1</w:t>
      </w:r>
      <w:r>
        <w:rPr>
          <w:rFonts w:hint="eastAsia"/>
        </w:rPr>
        <w:t>）出国定居注销</w:t>
      </w:r>
    </w:p>
    <w:p w14:paraId="14E6A1AA" w14:textId="77777777" w:rsidR="00660125" w:rsidRDefault="00000000">
      <w:r>
        <w:rPr>
          <w:rFonts w:hint="eastAsia"/>
        </w:rPr>
        <w:lastRenderedPageBreak/>
        <w:t>本市户口居民出国定居的，应由本人或监护人、户主、亲属等关系人应及时向户口所在地派出所申请注销户口。</w:t>
      </w:r>
    </w:p>
    <w:p w14:paraId="6ED4C0A2" w14:textId="77777777" w:rsidR="00660125" w:rsidRDefault="00000000">
      <w:r>
        <w:rPr>
          <w:rFonts w:hint="eastAsia"/>
        </w:rPr>
        <w:t>对未按规定申报注销户口的，经向我国驻外使领馆或出入境管理部门等调查核实并履行告知或者公示程序后，派出所直接注销。</w:t>
      </w:r>
      <w:r>
        <w:rPr>
          <w:rFonts w:hint="eastAsia"/>
        </w:rPr>
        <w:t xml:space="preserve"> </w:t>
      </w:r>
    </w:p>
    <w:p w14:paraId="72EF0ACC" w14:textId="77777777" w:rsidR="00660125" w:rsidRDefault="00000000">
      <w:r>
        <w:rPr>
          <w:rFonts w:hint="eastAsia"/>
        </w:rPr>
        <w:t>（</w:t>
      </w:r>
      <w:r>
        <w:rPr>
          <w:rFonts w:hint="eastAsia"/>
        </w:rPr>
        <w:t>2</w:t>
      </w:r>
      <w:r>
        <w:rPr>
          <w:rFonts w:hint="eastAsia"/>
        </w:rPr>
        <w:t>）赴港澳台定居注销</w:t>
      </w:r>
    </w:p>
    <w:p w14:paraId="577E2F5E" w14:textId="77777777" w:rsidR="00660125" w:rsidRDefault="00000000">
      <w:r>
        <w:rPr>
          <w:rFonts w:hint="eastAsia"/>
        </w:rPr>
        <w:t>本市户口居民被批准港澳台居民身的，应由本人或监护人、户主等关系人及时向户口所在地派出所申请注销户口。</w:t>
      </w:r>
    </w:p>
    <w:p w14:paraId="1EEBFB59" w14:textId="77777777" w:rsidR="00660125" w:rsidRDefault="00000000">
      <w:r>
        <w:rPr>
          <w:rFonts w:hint="eastAsia"/>
        </w:rPr>
        <w:t>对未按规定申报注销户口的，经向港澳台事务主管部门或出入境管理部门等调查核实并履行告知或者公示程序后，派出所直接注销。</w:t>
      </w:r>
    </w:p>
    <w:p w14:paraId="5E1642C6" w14:textId="77777777" w:rsidR="00660125" w:rsidRDefault="00000000">
      <w:r>
        <w:rPr>
          <w:rFonts w:hint="eastAsia"/>
        </w:rPr>
        <w:t>（</w:t>
      </w:r>
      <w:r>
        <w:rPr>
          <w:rFonts w:hint="eastAsia"/>
        </w:rPr>
        <w:t>3</w:t>
      </w:r>
      <w:r>
        <w:rPr>
          <w:rFonts w:hint="eastAsia"/>
        </w:rPr>
        <w:t>）自行取得港澳台居民身份注销</w:t>
      </w:r>
    </w:p>
    <w:p w14:paraId="170C7DAC" w14:textId="77777777" w:rsidR="00660125" w:rsidRDefault="00000000">
      <w:r>
        <w:rPr>
          <w:rFonts w:hint="eastAsia"/>
        </w:rPr>
        <w:t>本市户口居民自行取得港澳台居民身的，应由本人或监护人、户主、亲属等关系人及时向户口所在地派出所申请注销户口。</w:t>
      </w:r>
    </w:p>
    <w:p w14:paraId="553DFDDC" w14:textId="77777777" w:rsidR="00660125" w:rsidRDefault="00000000">
      <w:r>
        <w:rPr>
          <w:rFonts w:hint="eastAsia"/>
        </w:rPr>
        <w:t>对未按规定申报注销户口的，经派出所调查核实并履行告知或者公示程序后，直接注销。</w:t>
      </w:r>
    </w:p>
    <w:p w14:paraId="4640BA9C" w14:textId="77777777" w:rsidR="00660125" w:rsidRDefault="00000000">
      <w:pPr>
        <w:pStyle w:val="9"/>
      </w:pPr>
      <w:r>
        <w:rPr>
          <w:rFonts w:hint="eastAsia"/>
        </w:rPr>
        <w:t>加入外国国籍并自动丧失中国国籍注销户口</w:t>
      </w:r>
    </w:p>
    <w:p w14:paraId="3C43DCC5" w14:textId="77777777" w:rsidR="00660125" w:rsidRDefault="00000000">
      <w:r>
        <w:rPr>
          <w:rFonts w:hint="eastAsia"/>
        </w:rPr>
        <w:t>（</w:t>
      </w:r>
      <w:r>
        <w:rPr>
          <w:rFonts w:hint="eastAsia"/>
        </w:rPr>
        <w:t>1</w:t>
      </w:r>
      <w:r>
        <w:rPr>
          <w:rFonts w:hint="eastAsia"/>
        </w:rPr>
        <w:t>）退出国籍注销</w:t>
      </w:r>
    </w:p>
    <w:p w14:paraId="12795333" w14:textId="77777777" w:rsidR="00660125" w:rsidRDefault="00000000">
      <w:r>
        <w:rPr>
          <w:rFonts w:hint="eastAsia"/>
        </w:rPr>
        <w:t>本市户口居民退出中国国籍的，应由本人或监护人、户主</w:t>
      </w:r>
      <w:r>
        <w:rPr>
          <w:rFonts w:hint="eastAsia"/>
        </w:rPr>
        <w:lastRenderedPageBreak/>
        <w:t>等向户口所在地派出所申请注销户口。</w:t>
      </w:r>
    </w:p>
    <w:p w14:paraId="53799901" w14:textId="77777777" w:rsidR="00660125" w:rsidRDefault="00000000">
      <w:r>
        <w:rPr>
          <w:rFonts w:hint="eastAsia"/>
        </w:rPr>
        <w:t>对未按规定申报注销户口的，经派出所调查核实并履行告知或者公示程序后，直接注销。</w:t>
      </w:r>
      <w:r>
        <w:rPr>
          <w:rFonts w:hint="eastAsia"/>
        </w:rPr>
        <w:t xml:space="preserve"> </w:t>
      </w:r>
    </w:p>
    <w:p w14:paraId="7AEF8E28" w14:textId="77777777" w:rsidR="00660125" w:rsidRDefault="00000000">
      <w:r>
        <w:rPr>
          <w:rFonts w:hint="eastAsia"/>
        </w:rPr>
        <w:t>（</w:t>
      </w:r>
      <w:r>
        <w:rPr>
          <w:rFonts w:hint="eastAsia"/>
        </w:rPr>
        <w:t>2</w:t>
      </w:r>
      <w:r>
        <w:rPr>
          <w:rFonts w:hint="eastAsia"/>
        </w:rPr>
        <w:t>）丧失国籍注销</w:t>
      </w:r>
    </w:p>
    <w:p w14:paraId="532D89B8" w14:textId="77777777" w:rsidR="00660125" w:rsidRDefault="00000000">
      <w:r>
        <w:rPr>
          <w:rFonts w:hint="eastAsia"/>
        </w:rPr>
        <w:t>本市户口居民取得外国国籍而丧失中国国籍的，应由本人或监护人、户主等向户口所在地派出所申请注销户口。</w:t>
      </w:r>
    </w:p>
    <w:p w14:paraId="150934FC" w14:textId="77777777" w:rsidR="00660125" w:rsidRDefault="00000000">
      <w:r>
        <w:rPr>
          <w:rFonts w:hint="eastAsia"/>
        </w:rPr>
        <w:t>对未按规定申报注销户口的，经派出所调查核实并履行告知或者公示程序后，直接注销。</w:t>
      </w:r>
    </w:p>
    <w:p w14:paraId="1D42528F" w14:textId="77777777" w:rsidR="00660125" w:rsidRDefault="00000000">
      <w:r>
        <w:rPr>
          <w:rFonts w:hint="eastAsia"/>
        </w:rPr>
        <w:t>（</w:t>
      </w:r>
      <w:r>
        <w:rPr>
          <w:rFonts w:hint="eastAsia"/>
        </w:rPr>
        <w:t>3</w:t>
      </w:r>
      <w:r>
        <w:rPr>
          <w:rFonts w:hint="eastAsia"/>
        </w:rPr>
        <w:t>）被外国人收养注销</w:t>
      </w:r>
    </w:p>
    <w:p w14:paraId="1465F578" w14:textId="77777777" w:rsidR="00660125" w:rsidRDefault="00000000">
      <w:r>
        <w:rPr>
          <w:rFonts w:hint="eastAsia"/>
        </w:rPr>
        <w:t>本市户口居民被外国人收养的，应由送养人或社会福利机构持《中华人民共和国收养登记证（跨国收养）》复印件等手续向户口所在派出所申请注销户口。</w:t>
      </w:r>
    </w:p>
    <w:p w14:paraId="2686B4F1" w14:textId="77777777" w:rsidR="00660125" w:rsidRDefault="00000000">
      <w:r>
        <w:rPr>
          <w:rFonts w:hint="eastAsia"/>
        </w:rPr>
        <w:t>对未按规定申报注销户口的，经派出所调查核实并履行告知或者公示程序后，直接注销。</w:t>
      </w:r>
    </w:p>
    <w:p w14:paraId="18D84BCF" w14:textId="77777777" w:rsidR="00660125" w:rsidRDefault="00000000">
      <w:pPr>
        <w:pStyle w:val="9"/>
      </w:pPr>
      <w:r>
        <w:rPr>
          <w:rFonts w:hint="eastAsia"/>
        </w:rPr>
        <w:t>虚假重复户口注销</w:t>
      </w:r>
    </w:p>
    <w:p w14:paraId="3CE0F7E6" w14:textId="77777777" w:rsidR="00660125" w:rsidRDefault="00000000">
      <w:r>
        <w:rPr>
          <w:rFonts w:hint="eastAsia"/>
        </w:rPr>
        <w:t>（</w:t>
      </w:r>
      <w:r>
        <w:rPr>
          <w:rFonts w:hint="eastAsia"/>
        </w:rPr>
        <w:t>1</w:t>
      </w:r>
      <w:r>
        <w:rPr>
          <w:rFonts w:hint="eastAsia"/>
        </w:rPr>
        <w:t>）虚假重复户口注销</w:t>
      </w:r>
    </w:p>
    <w:p w14:paraId="1D931922" w14:textId="77777777" w:rsidR="00660125" w:rsidRDefault="00000000">
      <w:r>
        <w:rPr>
          <w:rFonts w:hint="eastAsia"/>
        </w:rPr>
        <w:t>本市户口居民发现有两个及以上户口的，按照“保留合法真实、注销非法虚假”的原则，由本人或监护人、户主向违规、虚假、重复的户口所在的派出所申请注销户口。</w:t>
      </w:r>
    </w:p>
    <w:p w14:paraId="2F37FA61" w14:textId="77777777" w:rsidR="00660125" w:rsidRDefault="00000000">
      <w:r>
        <w:rPr>
          <w:rFonts w:hint="eastAsia"/>
        </w:rPr>
        <w:t>对未按规定申报注销重复户口的，经派出所调查核实并履</w:t>
      </w:r>
      <w:r>
        <w:rPr>
          <w:rFonts w:hint="eastAsia"/>
        </w:rPr>
        <w:lastRenderedPageBreak/>
        <w:t>行告知或者公示程序后，直接注销。</w:t>
      </w:r>
    </w:p>
    <w:p w14:paraId="118D2A97" w14:textId="77777777" w:rsidR="00660125" w:rsidRDefault="00000000">
      <w:pPr>
        <w:pStyle w:val="9"/>
      </w:pPr>
      <w:r>
        <w:rPr>
          <w:rFonts w:hint="eastAsia"/>
        </w:rPr>
        <w:t>违法违规户口注销</w:t>
      </w:r>
    </w:p>
    <w:p w14:paraId="6FA7A40A" w14:textId="77777777" w:rsidR="00660125" w:rsidRDefault="00000000">
      <w:r>
        <w:rPr>
          <w:rFonts w:hint="eastAsia"/>
        </w:rPr>
        <w:t>（</w:t>
      </w:r>
      <w:r>
        <w:rPr>
          <w:rFonts w:hint="eastAsia"/>
        </w:rPr>
        <w:t>1</w:t>
      </w:r>
      <w:r>
        <w:rPr>
          <w:rFonts w:hint="eastAsia"/>
        </w:rPr>
        <w:t>）违法违规户口注销</w:t>
      </w:r>
    </w:p>
    <w:p w14:paraId="0D4D14E3" w14:textId="77777777" w:rsidR="00660125" w:rsidRDefault="00000000">
      <w:r>
        <w:rPr>
          <w:rFonts w:hint="eastAsia"/>
        </w:rPr>
        <w:t>1.</w:t>
      </w:r>
      <w:r>
        <w:t>本市户口居民发现有违规办理的户口，按照</w:t>
      </w:r>
      <w:r>
        <w:t>“</w:t>
      </w:r>
      <w:r>
        <w:t>保留合法真实、注销非法虚假</w:t>
      </w:r>
      <w:r>
        <w:t>”</w:t>
      </w:r>
      <w:r>
        <w:t>的原则，由本人或监护人、户主向违规、虚假的户口所在的派出所申请注销户口。</w:t>
      </w:r>
      <w:r>
        <w:rPr>
          <w:rFonts w:hint="eastAsia"/>
        </w:rPr>
        <w:t>2.</w:t>
      </w:r>
      <w:r>
        <w:t>对未按规定申报注销违规办理户口的，经派出所调查核实并履行告知或者公示程序后，直接注销</w:t>
      </w:r>
      <w:r>
        <w:rPr>
          <w:rFonts w:hint="eastAsia"/>
        </w:rPr>
        <w:t>。</w:t>
      </w:r>
    </w:p>
    <w:p w14:paraId="612708AD" w14:textId="77777777" w:rsidR="00660125" w:rsidRDefault="00000000">
      <w:pPr>
        <w:pStyle w:val="8"/>
      </w:pPr>
      <w:proofErr w:type="spellStart"/>
      <w:r>
        <w:rPr>
          <w:rFonts w:hint="eastAsia"/>
        </w:rPr>
        <w:t>户口登记主项信息变更</w:t>
      </w:r>
      <w:proofErr w:type="spellEnd"/>
    </w:p>
    <w:p w14:paraId="3184C83D" w14:textId="77777777" w:rsidR="00660125" w:rsidRDefault="00000000">
      <w:r>
        <w:rPr>
          <w:rFonts w:hint="eastAsia"/>
        </w:rPr>
        <w:t>（</w:t>
      </w:r>
      <w:r>
        <w:rPr>
          <w:rFonts w:hint="eastAsia"/>
        </w:rPr>
        <w:t>1</w:t>
      </w:r>
      <w:r>
        <w:rPr>
          <w:rFonts w:hint="eastAsia"/>
        </w:rPr>
        <w:t>）变更与户主关系</w:t>
      </w:r>
    </w:p>
    <w:p w14:paraId="4E029B82" w14:textId="77777777" w:rsidR="00660125" w:rsidRDefault="00000000">
      <w:r>
        <w:rPr>
          <w:rFonts w:hint="eastAsia"/>
        </w:rPr>
        <w:t>本市户口居民需要变更或者更正与户主关系时，由户主或者本人向应当向户口所在地派出所申请办理变更与户主关系。</w:t>
      </w:r>
    </w:p>
    <w:p w14:paraId="5514B1C7" w14:textId="77777777" w:rsidR="00660125" w:rsidRDefault="00000000">
      <w:r>
        <w:rPr>
          <w:rFonts w:hint="eastAsia"/>
        </w:rPr>
        <w:t>（</w:t>
      </w:r>
      <w:r>
        <w:rPr>
          <w:rFonts w:hint="eastAsia"/>
        </w:rPr>
        <w:t>2</w:t>
      </w:r>
      <w:r>
        <w:rPr>
          <w:rFonts w:hint="eastAsia"/>
        </w:rPr>
        <w:t>）变更更正公民身份号码</w:t>
      </w:r>
    </w:p>
    <w:p w14:paraId="15F4FA2F" w14:textId="77777777" w:rsidR="00660125" w:rsidRDefault="00000000">
      <w:r>
        <w:rPr>
          <w:rFonts w:hint="eastAsia"/>
        </w:rPr>
        <w:t>本市户口居民因出生日期更正、性别变更更正、公民身份号码登记错误的，应当由本人或监护人向户口所在地派出所申请办理变更更正公民身份号码。</w:t>
      </w:r>
    </w:p>
    <w:p w14:paraId="722E9D36" w14:textId="77777777" w:rsidR="00660125" w:rsidRDefault="00000000">
      <w:r>
        <w:rPr>
          <w:rFonts w:hint="eastAsia"/>
        </w:rPr>
        <w:t>（</w:t>
      </w:r>
      <w:r>
        <w:rPr>
          <w:rFonts w:hint="eastAsia"/>
        </w:rPr>
        <w:t>3</w:t>
      </w:r>
      <w:r>
        <w:rPr>
          <w:rFonts w:hint="eastAsia"/>
        </w:rPr>
        <w:t>）变更更正姓名</w:t>
      </w:r>
    </w:p>
    <w:p w14:paraId="01520D0B" w14:textId="77777777" w:rsidR="00660125" w:rsidRDefault="00000000">
      <w:r>
        <w:rPr>
          <w:rFonts w:hint="eastAsia"/>
        </w:rPr>
        <w:t>本市户口居民申请变更更正姓名，不得违背公序良俗，不得损害社会公共利益，有正当理由，符合法律政策规定。</w:t>
      </w:r>
    </w:p>
    <w:p w14:paraId="43CB0C2E" w14:textId="77777777" w:rsidR="00660125" w:rsidRDefault="00000000">
      <w:r>
        <w:rPr>
          <w:rFonts w:hint="eastAsia"/>
        </w:rPr>
        <w:t>未满十八周岁的由父母或其监护人（但以本人劳动收入为</w:t>
      </w:r>
      <w:r>
        <w:rPr>
          <w:rFonts w:hint="eastAsia"/>
        </w:rPr>
        <w:lastRenderedPageBreak/>
        <w:t>主要生活来源的已满十六周岁未满十八周岁的，应由本人申请），年满十八周岁的由本人，向户口所在地派出所申请办理。</w:t>
      </w:r>
    </w:p>
    <w:p w14:paraId="5F9F087E" w14:textId="77777777" w:rsidR="00660125" w:rsidRDefault="00000000">
      <w:r>
        <w:rPr>
          <w:rFonts w:hint="eastAsia"/>
        </w:rPr>
        <w:t>变更更正人已满八周岁的，还应当由本人签字同意。</w:t>
      </w:r>
    </w:p>
    <w:p w14:paraId="7315AF86" w14:textId="77777777" w:rsidR="00660125" w:rsidRDefault="00000000">
      <w:r>
        <w:rPr>
          <w:rFonts w:hint="eastAsia"/>
        </w:rPr>
        <w:t>（</w:t>
      </w:r>
      <w:r>
        <w:rPr>
          <w:rFonts w:hint="eastAsia"/>
        </w:rPr>
        <w:t>4</w:t>
      </w:r>
      <w:r>
        <w:rPr>
          <w:rFonts w:hint="eastAsia"/>
        </w:rPr>
        <w:t>）变更更正性别</w:t>
      </w:r>
    </w:p>
    <w:p w14:paraId="21FB9B25" w14:textId="77777777" w:rsidR="00660125" w:rsidRDefault="00000000">
      <w:r>
        <w:rPr>
          <w:rFonts w:hint="eastAsia"/>
        </w:rPr>
        <w:t>本市户口居民因户口登记性别与实际情况不符或者变性手术或者性别矫正后，未满十八周岁的由父母或其监护人（但以本人劳动收入为主要生活来源的已满十六周岁未满十八周岁的，应由本人申请）；年满十八周岁由本人，向户口所在地派出所申请办理性别变更更正登记。</w:t>
      </w:r>
    </w:p>
    <w:p w14:paraId="4C7BB0D5" w14:textId="77777777" w:rsidR="00660125" w:rsidRDefault="00000000">
      <w:r>
        <w:rPr>
          <w:rFonts w:hint="eastAsia"/>
        </w:rPr>
        <w:t>（</w:t>
      </w:r>
      <w:r>
        <w:rPr>
          <w:rFonts w:hint="eastAsia"/>
        </w:rPr>
        <w:t>5</w:t>
      </w:r>
      <w:r>
        <w:rPr>
          <w:rFonts w:hint="eastAsia"/>
        </w:rPr>
        <w:t>）更正出生日期</w:t>
      </w:r>
    </w:p>
    <w:p w14:paraId="403BC5C7" w14:textId="77777777" w:rsidR="00660125" w:rsidRDefault="00000000">
      <w:r>
        <w:rPr>
          <w:rFonts w:hint="eastAsia"/>
        </w:rPr>
        <w:t>1</w:t>
      </w:r>
      <w:r>
        <w:rPr>
          <w:rFonts w:hint="eastAsia"/>
        </w:rPr>
        <w:t>）在职干部更正出生日期</w:t>
      </w:r>
    </w:p>
    <w:p w14:paraId="501F3A6F" w14:textId="77777777" w:rsidR="00660125" w:rsidRDefault="00000000">
      <w:r>
        <w:rPr>
          <w:rFonts w:hint="eastAsia"/>
        </w:rPr>
        <w:t>本市户口的在职干部因组织认定的出生日期与户籍登记不一致的，应提供有相应干部管理权限的组织人事部门出具的干部出生日期认定函到户口所在地派出所申请更正出生日期。</w:t>
      </w:r>
      <w:r>
        <w:rPr>
          <w:rFonts w:hint="eastAsia"/>
        </w:rPr>
        <w:t xml:space="preserve"> </w:t>
      </w:r>
    </w:p>
    <w:p w14:paraId="591197AE" w14:textId="77777777" w:rsidR="00660125" w:rsidRDefault="00000000">
      <w:r>
        <w:rPr>
          <w:rFonts w:hint="eastAsia"/>
        </w:rPr>
        <w:t>2</w:t>
      </w:r>
      <w:r>
        <w:rPr>
          <w:rFonts w:hint="eastAsia"/>
        </w:rPr>
        <w:t>）普通居民更正出生日期</w:t>
      </w:r>
    </w:p>
    <w:p w14:paraId="12F4C282" w14:textId="77777777" w:rsidR="00660125" w:rsidRDefault="00000000">
      <w:r>
        <w:rPr>
          <w:rFonts w:hint="eastAsia"/>
        </w:rPr>
        <w:t>本市户口居民出生日期确有差错、且有原始依据，或者存在明显差错的，未满十八周岁的由父母或监护人（但以本人劳动收入为主要生活来源的已满十六周岁未满十八周岁的，应由本人申请）；年满十八周岁由本人，向户口所在地派出所申请更正出生日期。</w:t>
      </w:r>
    </w:p>
    <w:p w14:paraId="52D6B5F7" w14:textId="77777777" w:rsidR="00660125" w:rsidRDefault="00000000">
      <w:r>
        <w:rPr>
          <w:rFonts w:hint="eastAsia"/>
        </w:rPr>
        <w:t>对于曾变更过出生日期又申请变更的，除原批准变更公安</w:t>
      </w:r>
      <w:r>
        <w:rPr>
          <w:rFonts w:hint="eastAsia"/>
        </w:rPr>
        <w:lastRenderedPageBreak/>
        <w:t>机关确认原批准错误予以纠正的情形外，不予受理办理。</w:t>
      </w:r>
    </w:p>
    <w:p w14:paraId="120F9C2D" w14:textId="77777777" w:rsidR="00660125" w:rsidRDefault="00000000">
      <w:r>
        <w:rPr>
          <w:rFonts w:hint="eastAsia"/>
        </w:rPr>
        <w:t>（</w:t>
      </w:r>
      <w:r>
        <w:rPr>
          <w:rFonts w:hint="eastAsia"/>
        </w:rPr>
        <w:t>6</w:t>
      </w:r>
      <w:r>
        <w:rPr>
          <w:rFonts w:hint="eastAsia"/>
        </w:rPr>
        <w:t>）变更更正民族</w:t>
      </w:r>
    </w:p>
    <w:p w14:paraId="7BE71CD9" w14:textId="77777777" w:rsidR="00660125" w:rsidRDefault="00000000">
      <w:r>
        <w:rPr>
          <w:rFonts w:hint="eastAsia"/>
        </w:rPr>
        <w:t>1</w:t>
      </w:r>
      <w:r>
        <w:rPr>
          <w:rFonts w:hint="eastAsia"/>
        </w:rPr>
        <w:t>）变更民族成份</w:t>
      </w:r>
    </w:p>
    <w:p w14:paraId="6C4A9B01" w14:textId="77777777" w:rsidR="00660125" w:rsidRDefault="00000000">
      <w:r>
        <w:rPr>
          <w:rFonts w:hint="eastAsia"/>
        </w:rPr>
        <w:t>本市户口居民申请变更户口登记的民族成份的，未满十八周岁的由父母或其监护人（但以本人劳动收入为主要生活来源的已满十六周岁未满十八周岁的，应由本人申请）；年满十八周岁由本人，应提供区县人民政府民族事务部门出具的审批同意变更意见向户口所在地派出所申请办理民族变更登记。</w:t>
      </w:r>
    </w:p>
    <w:p w14:paraId="05295E0B" w14:textId="77777777" w:rsidR="00660125" w:rsidRDefault="00000000">
      <w:r>
        <w:rPr>
          <w:rFonts w:hint="eastAsia"/>
        </w:rPr>
        <w:t>年满二十周岁的公民申请变更民族成份的，不予受理办理。</w:t>
      </w:r>
    </w:p>
    <w:p w14:paraId="1F097609" w14:textId="77777777" w:rsidR="00660125" w:rsidRDefault="00000000">
      <w:r>
        <w:rPr>
          <w:rFonts w:hint="eastAsia"/>
        </w:rPr>
        <w:t>2</w:t>
      </w:r>
      <w:r>
        <w:rPr>
          <w:rFonts w:hint="eastAsia"/>
        </w:rPr>
        <w:t>）更正民族成份</w:t>
      </w:r>
    </w:p>
    <w:p w14:paraId="4901E6EC" w14:textId="77777777" w:rsidR="00660125" w:rsidRDefault="00000000">
      <w:r>
        <w:rPr>
          <w:rFonts w:hint="eastAsia"/>
        </w:rPr>
        <w:t>本市户口居民因户口登记民族成份错报、误登的，未满十八周岁的由父母或其监护人（但以本人劳动收入为主要生活来源的已满十六周岁未满十八周岁的，应由本人申请）；年满十八周岁由本人，向户口所在地派出所申请办理。</w:t>
      </w:r>
    </w:p>
    <w:p w14:paraId="6904D9A7" w14:textId="77777777" w:rsidR="00660125" w:rsidRDefault="00000000">
      <w:pPr>
        <w:pStyle w:val="8"/>
        <w:rPr>
          <w:lang w:eastAsia="zh-CN"/>
        </w:rPr>
      </w:pPr>
      <w:r>
        <w:rPr>
          <w:rFonts w:hint="eastAsia"/>
          <w:lang w:eastAsia="zh-CN"/>
        </w:rPr>
        <w:t>户口</w:t>
      </w:r>
      <w:proofErr w:type="gramStart"/>
      <w:r>
        <w:rPr>
          <w:rFonts w:hint="eastAsia"/>
          <w:lang w:eastAsia="zh-CN"/>
        </w:rPr>
        <w:t>登记非</w:t>
      </w:r>
      <w:proofErr w:type="gramEnd"/>
      <w:r>
        <w:rPr>
          <w:rFonts w:hint="eastAsia"/>
          <w:lang w:eastAsia="zh-CN"/>
        </w:rPr>
        <w:t>主项信息变更</w:t>
      </w:r>
    </w:p>
    <w:p w14:paraId="7A1EC769" w14:textId="77777777" w:rsidR="00660125" w:rsidRDefault="00000000">
      <w:pPr>
        <w:rPr>
          <w:lang w:val="zh-CN"/>
        </w:rPr>
      </w:pPr>
      <w:r>
        <w:rPr>
          <w:rFonts w:hint="eastAsia"/>
          <w:lang w:val="zh-CN"/>
        </w:rPr>
        <w:t>（</w:t>
      </w:r>
      <w:r>
        <w:rPr>
          <w:rFonts w:hint="eastAsia"/>
          <w:lang w:val="zh-CN"/>
        </w:rPr>
        <w:t>1</w:t>
      </w:r>
      <w:r>
        <w:rPr>
          <w:rFonts w:hint="eastAsia"/>
          <w:lang w:val="zh-CN"/>
        </w:rPr>
        <w:t>）变更身高</w:t>
      </w:r>
    </w:p>
    <w:p w14:paraId="09D50EFE" w14:textId="77777777" w:rsidR="00660125" w:rsidRDefault="00000000">
      <w:r>
        <w:rPr>
          <w:rFonts w:hint="eastAsia"/>
          <w:lang w:val="zh-CN"/>
        </w:rPr>
        <w:t>16</w:t>
      </w:r>
      <w:r>
        <w:rPr>
          <w:rFonts w:hint="eastAsia"/>
          <w:lang w:val="zh-CN"/>
        </w:rPr>
        <w:t>周岁以上公民按国家法定计量单位填写本人登记时的身体高度，</w:t>
      </w:r>
      <w:r>
        <w:rPr>
          <w:rFonts w:hint="eastAsia"/>
        </w:rPr>
        <w:t>向户口所在地派出所申请办理。</w:t>
      </w:r>
    </w:p>
    <w:p w14:paraId="4DACE5E3" w14:textId="77777777" w:rsidR="00660125" w:rsidRDefault="00000000">
      <w:r>
        <w:rPr>
          <w:rFonts w:hint="eastAsia"/>
        </w:rPr>
        <w:t>（</w:t>
      </w:r>
      <w:r>
        <w:rPr>
          <w:rFonts w:hint="eastAsia"/>
        </w:rPr>
        <w:t>2</w:t>
      </w:r>
      <w:r>
        <w:rPr>
          <w:rFonts w:hint="eastAsia"/>
        </w:rPr>
        <w:t>）更正血型</w:t>
      </w:r>
    </w:p>
    <w:p w14:paraId="7CFC1778" w14:textId="77777777" w:rsidR="00660125" w:rsidRDefault="00000000">
      <w:r>
        <w:rPr>
          <w:rFonts w:hint="eastAsia"/>
          <w:lang w:val="zh-CN"/>
        </w:rPr>
        <w:t>16</w:t>
      </w:r>
      <w:r>
        <w:rPr>
          <w:rFonts w:hint="eastAsia"/>
          <w:lang w:val="zh-CN"/>
        </w:rPr>
        <w:t>周岁以上公民按国家法定计量单位填写本人登记时的血</w:t>
      </w:r>
      <w:r>
        <w:rPr>
          <w:rFonts w:hint="eastAsia"/>
          <w:lang w:val="zh-CN"/>
        </w:rPr>
        <w:lastRenderedPageBreak/>
        <w:t>型，</w:t>
      </w:r>
      <w:r>
        <w:rPr>
          <w:rFonts w:hint="eastAsia"/>
        </w:rPr>
        <w:t>向户口所在地派出所申请办理。</w:t>
      </w:r>
    </w:p>
    <w:p w14:paraId="6E1D46E9" w14:textId="77777777" w:rsidR="00660125" w:rsidRDefault="00000000">
      <w:r>
        <w:rPr>
          <w:rFonts w:hint="eastAsia"/>
        </w:rPr>
        <w:t>（</w:t>
      </w:r>
      <w:r>
        <w:rPr>
          <w:rFonts w:hint="eastAsia"/>
        </w:rPr>
        <w:t>3</w:t>
      </w:r>
      <w:r>
        <w:rPr>
          <w:rFonts w:hint="eastAsia"/>
        </w:rPr>
        <w:t>）变更宗教信仰</w:t>
      </w:r>
    </w:p>
    <w:p w14:paraId="74363D45" w14:textId="77777777" w:rsidR="00660125" w:rsidRDefault="00000000">
      <w:r>
        <w:t>信仰什么宗教就申报什么宗教的名称，如佛教、道教、天主教等，</w:t>
      </w:r>
      <w:r>
        <w:t xml:space="preserve"> </w:t>
      </w:r>
      <w:r>
        <w:t>不信仰宗教的不申报</w:t>
      </w:r>
      <w:r>
        <w:rPr>
          <w:rFonts w:hint="eastAsia"/>
        </w:rPr>
        <w:t>，向户口所在地派出所申请办理。</w:t>
      </w:r>
    </w:p>
    <w:p w14:paraId="5FD97E2B" w14:textId="77777777" w:rsidR="00660125" w:rsidRDefault="00000000">
      <w:r>
        <w:rPr>
          <w:rFonts w:hint="eastAsia"/>
        </w:rPr>
        <w:t>（</w:t>
      </w:r>
      <w:r>
        <w:rPr>
          <w:rFonts w:hint="eastAsia"/>
        </w:rPr>
        <w:t>4</w:t>
      </w:r>
      <w:r>
        <w:rPr>
          <w:rFonts w:hint="eastAsia"/>
        </w:rPr>
        <w:t>）变更服务处所</w:t>
      </w:r>
    </w:p>
    <w:p w14:paraId="35CA2C6F" w14:textId="77777777" w:rsidR="00660125" w:rsidRDefault="00000000">
      <w:r>
        <w:t>服务处所－－填写本人所在的机关、团体、企业、事业等单位的具体名称，应写全称。经工商管理部门批准营业的个体劳动者，填写</w:t>
      </w:r>
      <w:r>
        <w:t>“</w:t>
      </w:r>
      <w:r>
        <w:t>个体户</w:t>
      </w:r>
      <w:r>
        <w:t>”</w:t>
      </w:r>
      <w:r>
        <w:rPr>
          <w:rFonts w:hint="eastAsia"/>
        </w:rPr>
        <w:t>，向户口所在地派出所申请办理。</w:t>
      </w:r>
    </w:p>
    <w:p w14:paraId="28177EFC" w14:textId="77777777" w:rsidR="00660125" w:rsidRDefault="00000000">
      <w:r>
        <w:rPr>
          <w:rFonts w:hint="eastAsia"/>
        </w:rPr>
        <w:t>（</w:t>
      </w:r>
      <w:r>
        <w:rPr>
          <w:rFonts w:hint="eastAsia"/>
        </w:rPr>
        <w:t>5</w:t>
      </w:r>
      <w:r>
        <w:rPr>
          <w:rFonts w:hint="eastAsia"/>
        </w:rPr>
        <w:t>）变更曾用名</w:t>
      </w:r>
    </w:p>
    <w:p w14:paraId="286F492A" w14:textId="77777777" w:rsidR="00660125" w:rsidRDefault="00000000">
      <w:r>
        <w:t>本人过去在户口登记中正式使用过的姓名，可以向现户籍地公安派出所申请增加到曾用名中</w:t>
      </w:r>
      <w:r>
        <w:rPr>
          <w:rFonts w:hint="eastAsia"/>
        </w:rPr>
        <w:t>，向户口所在地派出所申请办理。</w:t>
      </w:r>
    </w:p>
    <w:p w14:paraId="50568BE6" w14:textId="77777777" w:rsidR="00660125" w:rsidRDefault="00000000">
      <w:r>
        <w:rPr>
          <w:rFonts w:hint="eastAsia"/>
        </w:rPr>
        <w:t>（</w:t>
      </w:r>
      <w:r>
        <w:rPr>
          <w:rFonts w:hint="eastAsia"/>
        </w:rPr>
        <w:t>6</w:t>
      </w:r>
      <w:r>
        <w:rPr>
          <w:rFonts w:hint="eastAsia"/>
        </w:rPr>
        <w:t>）变更职业</w:t>
      </w:r>
    </w:p>
    <w:p w14:paraId="2341E6E0" w14:textId="77777777" w:rsidR="00660125" w:rsidRDefault="00000000">
      <w:r>
        <w:t>职业－－填写本人所做的具体工作。</w:t>
      </w:r>
      <w:r>
        <w:t xml:space="preserve"> </w:t>
      </w:r>
      <w:r>
        <w:t>各类专业、技术人员，应</w:t>
      </w:r>
      <w:proofErr w:type="gramStart"/>
      <w:r>
        <w:t>填具体</w:t>
      </w:r>
      <w:proofErr w:type="gramEnd"/>
      <w:r>
        <w:t>职务名称，如</w:t>
      </w:r>
      <w:r>
        <w:t>“</w:t>
      </w:r>
      <w:r>
        <w:t>中医师</w:t>
      </w:r>
      <w:r>
        <w:t>”</w:t>
      </w:r>
      <w:r>
        <w:t>、</w:t>
      </w:r>
      <w:r>
        <w:t>“</w:t>
      </w:r>
      <w:r>
        <w:t>记者</w:t>
      </w:r>
      <w:r>
        <w:t>”</w:t>
      </w:r>
      <w:r>
        <w:t>等。</w:t>
      </w:r>
      <w:r>
        <w:t xml:space="preserve"> </w:t>
      </w:r>
      <w:r>
        <w:t>国家机关、党群组织、企事业单位的工作人员，如果是负责人，应注明具体职务名称，</w:t>
      </w:r>
      <w:r>
        <w:t xml:space="preserve"> </w:t>
      </w:r>
      <w:r>
        <w:t>如：</w:t>
      </w:r>
      <w:r>
        <w:t>“</w:t>
      </w:r>
      <w:r>
        <w:t>局长</w:t>
      </w:r>
      <w:r>
        <w:t>”</w:t>
      </w:r>
      <w:r>
        <w:t>、</w:t>
      </w:r>
      <w:r>
        <w:t>“</w:t>
      </w:r>
      <w:r>
        <w:t>处长</w:t>
      </w:r>
      <w:r>
        <w:t>”</w:t>
      </w:r>
      <w:r>
        <w:t>、</w:t>
      </w:r>
      <w:r>
        <w:t>“</w:t>
      </w:r>
      <w:r>
        <w:t>科长</w:t>
      </w:r>
      <w:r>
        <w:t>”</w:t>
      </w:r>
      <w:r>
        <w:t>，如果是一般工作人员，可填</w:t>
      </w:r>
      <w:r>
        <w:t>“</w:t>
      </w:r>
      <w:r>
        <w:t>科员</w:t>
      </w:r>
      <w:r>
        <w:t>”</w:t>
      </w:r>
      <w:r>
        <w:t>、</w:t>
      </w:r>
      <w:r>
        <w:t>“</w:t>
      </w:r>
      <w:r>
        <w:t>办事员</w:t>
      </w:r>
      <w:r>
        <w:t>”</w:t>
      </w:r>
      <w:r>
        <w:t>等。</w:t>
      </w:r>
      <w:r>
        <w:t xml:space="preserve"> </w:t>
      </w:r>
      <w:r>
        <w:t>商业、服务人员，可填</w:t>
      </w:r>
      <w:r>
        <w:t>“</w:t>
      </w:r>
      <w:r>
        <w:t>售货员</w:t>
      </w:r>
      <w:r>
        <w:t>”</w:t>
      </w:r>
      <w:r>
        <w:t>、</w:t>
      </w:r>
      <w:r>
        <w:t>“</w:t>
      </w:r>
      <w:r>
        <w:t>厨师</w:t>
      </w:r>
      <w:r>
        <w:t>”</w:t>
      </w:r>
      <w:r>
        <w:t>等。</w:t>
      </w:r>
      <w:r>
        <w:t xml:space="preserve"> </w:t>
      </w:r>
      <w:r>
        <w:t>农林牧副渔劳动者，可填</w:t>
      </w:r>
      <w:r>
        <w:t>“</w:t>
      </w:r>
      <w:r>
        <w:t>粮农</w:t>
      </w:r>
      <w:r>
        <w:t>”</w:t>
      </w:r>
      <w:r>
        <w:t>、</w:t>
      </w:r>
      <w:r>
        <w:t>“</w:t>
      </w:r>
      <w:r>
        <w:t>棉农</w:t>
      </w:r>
      <w:r>
        <w:t>”</w:t>
      </w:r>
      <w:r>
        <w:t>、</w:t>
      </w:r>
      <w:r>
        <w:t>“</w:t>
      </w:r>
      <w:r>
        <w:t>菜农</w:t>
      </w:r>
      <w:r>
        <w:t>”</w:t>
      </w:r>
      <w:r>
        <w:t>、</w:t>
      </w:r>
      <w:r>
        <w:t>“</w:t>
      </w:r>
      <w:r>
        <w:t>渔民</w:t>
      </w:r>
      <w:r>
        <w:t>”“</w:t>
      </w:r>
      <w:r>
        <w:t>牧民</w:t>
      </w:r>
      <w:r>
        <w:t>”</w:t>
      </w:r>
      <w:r>
        <w:t>等。</w:t>
      </w:r>
      <w:r>
        <w:t xml:space="preserve"> </w:t>
      </w:r>
      <w:r>
        <w:t>生产工人、运输工人，可填</w:t>
      </w:r>
      <w:r>
        <w:t>“</w:t>
      </w:r>
      <w:r>
        <w:t>钳工</w:t>
      </w:r>
      <w:r>
        <w:t>”</w:t>
      </w:r>
      <w:r>
        <w:t>、</w:t>
      </w:r>
      <w:r>
        <w:t>“</w:t>
      </w:r>
      <w:r>
        <w:t>汽车司机</w:t>
      </w:r>
      <w:r>
        <w:t>”</w:t>
      </w:r>
      <w:r>
        <w:t>等。</w:t>
      </w:r>
      <w:r>
        <w:t xml:space="preserve"> </w:t>
      </w:r>
      <w:r>
        <w:t>个体劳动者，在所登记的职业前须冠以</w:t>
      </w:r>
      <w:r>
        <w:t>“</w:t>
      </w:r>
      <w:r>
        <w:t>个体</w:t>
      </w:r>
      <w:r>
        <w:t>”</w:t>
      </w:r>
      <w:r>
        <w:t>二字，如</w:t>
      </w:r>
      <w:r>
        <w:lastRenderedPageBreak/>
        <w:t>“</w:t>
      </w:r>
      <w:r>
        <w:t>个体修理皮鞋</w:t>
      </w:r>
      <w:r>
        <w:t>”</w:t>
      </w:r>
      <w:r>
        <w:t>、</w:t>
      </w:r>
      <w:r>
        <w:t>“</w:t>
      </w:r>
      <w:r>
        <w:t>个体卖菜</w:t>
      </w:r>
      <w:r>
        <w:t>”</w:t>
      </w:r>
      <w:r>
        <w:t>等。</w:t>
      </w:r>
      <w:r>
        <w:t xml:space="preserve"> </w:t>
      </w:r>
      <w:r>
        <w:t>没有固定职业做临时工作的，在所登记的职业前须冠以</w:t>
      </w:r>
      <w:r>
        <w:t>“</w:t>
      </w:r>
      <w:r>
        <w:t>临时</w:t>
      </w:r>
      <w:r>
        <w:t>”</w:t>
      </w:r>
      <w:r>
        <w:t>二字，如</w:t>
      </w:r>
      <w:r>
        <w:t>“</w:t>
      </w:r>
      <w:r>
        <w:t>临时瓦工</w:t>
      </w:r>
      <w:r>
        <w:t>”</w:t>
      </w:r>
      <w:r>
        <w:t>。</w:t>
      </w:r>
      <w:r>
        <w:t xml:space="preserve"> </w:t>
      </w:r>
      <w:r>
        <w:t>无业的人员，填写</w:t>
      </w:r>
      <w:r>
        <w:t>“</w:t>
      </w:r>
      <w:r>
        <w:t>无业</w:t>
      </w:r>
      <w:r>
        <w:t>”</w:t>
      </w:r>
      <w:r>
        <w:rPr>
          <w:rFonts w:hint="eastAsia"/>
        </w:rPr>
        <w:t>，向户口所在地派出所申请办理。</w:t>
      </w:r>
    </w:p>
    <w:p w14:paraId="3242DD91" w14:textId="77777777" w:rsidR="00660125" w:rsidRDefault="00000000">
      <w:r>
        <w:rPr>
          <w:rFonts w:hint="eastAsia"/>
        </w:rPr>
        <w:t>（</w:t>
      </w:r>
      <w:r>
        <w:rPr>
          <w:rFonts w:hint="eastAsia"/>
        </w:rPr>
        <w:t>7</w:t>
      </w:r>
      <w:r>
        <w:rPr>
          <w:rFonts w:hint="eastAsia"/>
        </w:rPr>
        <w:t>）更正出生地</w:t>
      </w:r>
    </w:p>
    <w:p w14:paraId="4A3AD460" w14:textId="77777777" w:rsidR="00660125" w:rsidRDefault="00000000">
      <w:r>
        <w:t>本市户口居民因户口登记的出生地差错的，应当由本人（监护人）或户主凭相应证明材料向户口所在地派出所申请办理出生地项目更正</w:t>
      </w:r>
      <w:r>
        <w:rPr>
          <w:rFonts w:hint="eastAsia"/>
        </w:rPr>
        <w:t>，向户口所在地派出所申请办理。</w:t>
      </w:r>
    </w:p>
    <w:p w14:paraId="4DF23267" w14:textId="77777777" w:rsidR="00660125" w:rsidRDefault="00000000">
      <w:r>
        <w:rPr>
          <w:rFonts w:hint="eastAsia"/>
        </w:rPr>
        <w:t>（</w:t>
      </w:r>
      <w:r>
        <w:rPr>
          <w:rFonts w:hint="eastAsia"/>
        </w:rPr>
        <w:t>8</w:t>
      </w:r>
      <w:r>
        <w:rPr>
          <w:rFonts w:hint="eastAsia"/>
        </w:rPr>
        <w:t>）更正籍贯</w:t>
      </w:r>
    </w:p>
    <w:p w14:paraId="5F8476DA" w14:textId="77777777" w:rsidR="00660125" w:rsidRDefault="00000000">
      <w:r>
        <w:t>本市户口居民因户口登记的籍贯差错的，应当由本人（监护人）或户主凭相应证明材料向户口所在地派出所申请办理籍贯项目更正</w:t>
      </w:r>
      <w:r>
        <w:rPr>
          <w:rFonts w:hint="eastAsia"/>
        </w:rPr>
        <w:t>，向户口所在地派出所申请办理。</w:t>
      </w:r>
    </w:p>
    <w:p w14:paraId="77D07670" w14:textId="77777777" w:rsidR="00660125" w:rsidRDefault="00000000">
      <w:r>
        <w:rPr>
          <w:rFonts w:hint="eastAsia"/>
        </w:rPr>
        <w:t>（</w:t>
      </w:r>
      <w:r>
        <w:rPr>
          <w:rFonts w:hint="eastAsia"/>
        </w:rPr>
        <w:t>9</w:t>
      </w:r>
      <w:r>
        <w:rPr>
          <w:rFonts w:hint="eastAsia"/>
        </w:rPr>
        <w:t>）户主变更</w:t>
      </w:r>
    </w:p>
    <w:p w14:paraId="135CA073" w14:textId="77777777" w:rsidR="00660125" w:rsidRDefault="00000000">
      <w:r>
        <w:rPr>
          <w:rFonts w:hint="eastAsia"/>
        </w:rPr>
        <w:t>1.</w:t>
      </w:r>
      <w:r>
        <w:rPr>
          <w:rFonts w:hint="eastAsia"/>
        </w:rPr>
        <w:t>本市户口居民需要变更家庭户户主的，应由户主决定或者经同</w:t>
      </w:r>
      <w:proofErr w:type="gramStart"/>
      <w:r>
        <w:rPr>
          <w:rFonts w:hint="eastAsia"/>
        </w:rPr>
        <w:t>户具有</w:t>
      </w:r>
      <w:proofErr w:type="gramEnd"/>
      <w:r>
        <w:rPr>
          <w:rFonts w:hint="eastAsia"/>
        </w:rPr>
        <w:t>完全民事行为能力人共同商定的有完全民事行为能力人为新户主后，向户口所在地派出所申请办理。</w:t>
      </w:r>
      <w:r>
        <w:rPr>
          <w:rFonts w:hint="eastAsia"/>
        </w:rPr>
        <w:t>2.</w:t>
      </w:r>
      <w:r>
        <w:rPr>
          <w:rFonts w:hint="eastAsia"/>
        </w:rPr>
        <w:t>因户主户口迁出、注销或者原户主丧失完全民事行为能力的，应当向户口所在地派出所申报户主变更。对户成员</w:t>
      </w:r>
      <w:proofErr w:type="gramStart"/>
      <w:r>
        <w:rPr>
          <w:rFonts w:hint="eastAsia"/>
        </w:rPr>
        <w:t>不</w:t>
      </w:r>
      <w:proofErr w:type="gramEnd"/>
      <w:r>
        <w:rPr>
          <w:rFonts w:hint="eastAsia"/>
        </w:rPr>
        <w:t>商定明确新户主的，派出所可按同</w:t>
      </w:r>
      <w:proofErr w:type="gramStart"/>
      <w:r>
        <w:rPr>
          <w:rFonts w:hint="eastAsia"/>
        </w:rPr>
        <w:t>户人员</w:t>
      </w:r>
      <w:proofErr w:type="gramEnd"/>
      <w:r>
        <w:rPr>
          <w:rFonts w:hint="eastAsia"/>
        </w:rPr>
        <w:t>中具有完全民事行为能力的配偶、子女（多子女按年龄）、父母、兄弟姐妹、祖父母、外祖父母的顺序确认户主。</w:t>
      </w:r>
      <w:r>
        <w:rPr>
          <w:rFonts w:hint="eastAsia"/>
        </w:rPr>
        <w:t>3.</w:t>
      </w:r>
      <w:r>
        <w:rPr>
          <w:rFonts w:hint="eastAsia"/>
        </w:rPr>
        <w:t>因房屋所有权或者使用权发生转移的，可以向户口所在地派出所申报将所有权或使用权人变更为户主。</w:t>
      </w:r>
      <w:r>
        <w:rPr>
          <w:rFonts w:hint="eastAsia"/>
        </w:rPr>
        <w:t>4.</w:t>
      </w:r>
      <w:r>
        <w:rPr>
          <w:rFonts w:hint="eastAsia"/>
        </w:rPr>
        <w:t>无民事行为能力人或者限制民事行为能力人，一般不能担任户主。（说明：</w:t>
      </w:r>
      <w:r>
        <w:rPr>
          <w:rFonts w:hint="eastAsia"/>
        </w:rPr>
        <w:lastRenderedPageBreak/>
        <w:t>1.</w:t>
      </w:r>
      <w:r>
        <w:rPr>
          <w:rFonts w:hint="eastAsia"/>
        </w:rPr>
        <w:t>在申请变更户主时，注意同时明确变更同一户内成员与新户主的关系；</w:t>
      </w:r>
      <w:r>
        <w:rPr>
          <w:rFonts w:hint="eastAsia"/>
        </w:rPr>
        <w:t>2.</w:t>
      </w:r>
      <w:r>
        <w:rPr>
          <w:rFonts w:hint="eastAsia"/>
        </w:rPr>
        <w:t>在办理户口网上迁移落户时，户主变更的，应由申办人确认新户主及新户主与其他户成员的关系）。</w:t>
      </w:r>
    </w:p>
    <w:p w14:paraId="638415B2" w14:textId="77777777" w:rsidR="00660125" w:rsidRDefault="00000000">
      <w:r>
        <w:rPr>
          <w:rFonts w:hint="eastAsia"/>
        </w:rPr>
        <w:t>（</w:t>
      </w:r>
      <w:r>
        <w:rPr>
          <w:rFonts w:hint="eastAsia"/>
        </w:rPr>
        <w:t>10</w:t>
      </w:r>
      <w:r>
        <w:rPr>
          <w:rFonts w:hint="eastAsia"/>
        </w:rPr>
        <w:t>）变更更正婚姻状况</w:t>
      </w:r>
    </w:p>
    <w:p w14:paraId="5D413729" w14:textId="77777777" w:rsidR="00660125" w:rsidRDefault="00000000">
      <w:r>
        <w:rPr>
          <w:rFonts w:hint="eastAsia"/>
        </w:rPr>
        <w:t>1.</w:t>
      </w:r>
      <w:r>
        <w:t>本市户口居民因婚姻状况发生变化或户口登记有误的，应当由本人（监护人）或户主凭相应证明材料向户口所在地派出所申请办理婚姻状况变更更正。</w:t>
      </w:r>
      <w:r>
        <w:rPr>
          <w:rFonts w:hint="eastAsia"/>
        </w:rPr>
        <w:t>2.</w:t>
      </w:r>
      <w:r>
        <w:t>按照未婚的不填写婚姻状况的规定，对申请登记未婚人员婚姻状况的，不予受理办理。</w:t>
      </w:r>
    </w:p>
    <w:p w14:paraId="29EE1682" w14:textId="77777777" w:rsidR="00660125" w:rsidRDefault="00000000">
      <w:r>
        <w:rPr>
          <w:rFonts w:hint="eastAsia"/>
        </w:rPr>
        <w:t>（</w:t>
      </w:r>
      <w:r>
        <w:rPr>
          <w:rFonts w:hint="eastAsia"/>
        </w:rPr>
        <w:t>11</w:t>
      </w:r>
      <w:r>
        <w:rPr>
          <w:rFonts w:hint="eastAsia"/>
        </w:rPr>
        <w:t>）变更更正文化程度</w:t>
      </w:r>
    </w:p>
    <w:p w14:paraId="2DE2414F" w14:textId="77777777" w:rsidR="00660125" w:rsidRDefault="00000000">
      <w:r>
        <w:rPr>
          <w:rFonts w:hint="eastAsia"/>
        </w:rPr>
        <w:t>本市户口居民文化程度发生变化或户口登记有误的，应由本人或监护人或户主凭国家正式承认的学历证书向户口所在地派出所申请办理文化程度变更更正。</w:t>
      </w:r>
    </w:p>
    <w:p w14:paraId="5BF0437F" w14:textId="77777777" w:rsidR="00660125" w:rsidRDefault="00000000">
      <w:r>
        <w:rPr>
          <w:rFonts w:hint="eastAsia"/>
        </w:rPr>
        <w:t>（</w:t>
      </w:r>
      <w:r>
        <w:rPr>
          <w:rFonts w:hint="eastAsia"/>
        </w:rPr>
        <w:t>12</w:t>
      </w:r>
      <w:r>
        <w:rPr>
          <w:rFonts w:hint="eastAsia"/>
        </w:rPr>
        <w:t>）变更兵役状况</w:t>
      </w:r>
    </w:p>
    <w:p w14:paraId="2B5A4A23" w14:textId="77777777" w:rsidR="00660125" w:rsidRDefault="00000000">
      <w:r>
        <w:rPr>
          <w:rFonts w:hint="eastAsia"/>
        </w:rPr>
        <w:t>1.</w:t>
      </w:r>
      <w:r>
        <w:t>军人退出现役或公民服预备役的，应由本人或户主</w:t>
      </w:r>
      <w:proofErr w:type="gramStart"/>
      <w:r>
        <w:t>凭军队</w:t>
      </w:r>
      <w:proofErr w:type="gramEnd"/>
      <w:r>
        <w:t>或县级以上退役军人安置主管部门或县（团）级以上预备役单位出具的相应证明材料，向户口所在地派出所申请办理兵役状况变更。</w:t>
      </w:r>
      <w:r>
        <w:rPr>
          <w:rFonts w:hint="eastAsia"/>
        </w:rPr>
        <w:t>2.</w:t>
      </w:r>
      <w:r>
        <w:t>按照未服兵役的不填兵役状况的规定，对申请兵役状况变更为</w:t>
      </w:r>
      <w:r>
        <w:t>“</w:t>
      </w:r>
      <w:r>
        <w:t>未服兵役</w:t>
      </w:r>
      <w:r>
        <w:t>”</w:t>
      </w:r>
      <w:r>
        <w:t>的，不予受理办理</w:t>
      </w:r>
      <w:r>
        <w:rPr>
          <w:rFonts w:hint="eastAsia"/>
        </w:rPr>
        <w:t>。</w:t>
      </w:r>
    </w:p>
    <w:p w14:paraId="41DAE2E0" w14:textId="77777777" w:rsidR="00660125" w:rsidRDefault="00000000">
      <w:pPr>
        <w:pStyle w:val="8"/>
      </w:pPr>
      <w:proofErr w:type="spellStart"/>
      <w:r>
        <w:rPr>
          <w:rFonts w:hint="eastAsia"/>
        </w:rPr>
        <w:t>其他户口登记服务事项</w:t>
      </w:r>
      <w:proofErr w:type="spellEnd"/>
    </w:p>
    <w:p w14:paraId="053E9421" w14:textId="77777777" w:rsidR="00660125" w:rsidRDefault="00000000">
      <w:pPr>
        <w:pStyle w:val="9"/>
      </w:pPr>
      <w:r>
        <w:rPr>
          <w:rFonts w:hint="eastAsia"/>
        </w:rPr>
        <w:t>户籍类证明</w:t>
      </w:r>
    </w:p>
    <w:p w14:paraId="4CC566EA" w14:textId="77777777" w:rsidR="00660125" w:rsidRDefault="00000000">
      <w:r>
        <w:rPr>
          <w:rFonts w:hint="eastAsia"/>
        </w:rPr>
        <w:t>（</w:t>
      </w:r>
      <w:r>
        <w:rPr>
          <w:rFonts w:hint="eastAsia"/>
        </w:rPr>
        <w:t>1</w:t>
      </w:r>
      <w:r>
        <w:rPr>
          <w:rFonts w:hint="eastAsia"/>
        </w:rPr>
        <w:t>）户口登记项目内容变更更正证明</w:t>
      </w:r>
    </w:p>
    <w:p w14:paraId="4C0A104D" w14:textId="77777777" w:rsidR="00660125" w:rsidRDefault="00000000">
      <w:r>
        <w:rPr>
          <w:rFonts w:hint="eastAsia"/>
        </w:rPr>
        <w:lastRenderedPageBreak/>
        <w:t>我国内地（不含港澳台地区）户口居民办理社会事务因没有居民户口簿，需要公安机关出具个人户籍信息证明的，可以向本市任</w:t>
      </w:r>
      <w:proofErr w:type="gramStart"/>
      <w:r>
        <w:rPr>
          <w:rFonts w:hint="eastAsia"/>
        </w:rPr>
        <w:t>一</w:t>
      </w:r>
      <w:proofErr w:type="gramEnd"/>
      <w:r>
        <w:rPr>
          <w:rFonts w:hint="eastAsia"/>
        </w:rPr>
        <w:t>户籍派出所户籍窗口申请办理身份信息证明。</w:t>
      </w:r>
    </w:p>
    <w:p w14:paraId="39202607" w14:textId="77777777" w:rsidR="00660125" w:rsidRDefault="00000000">
      <w:r>
        <w:rPr>
          <w:rFonts w:hint="eastAsia"/>
        </w:rPr>
        <w:t>重庆、四川两地户口居民还可通过重庆公安互联网政务平台申请办理。</w:t>
      </w:r>
    </w:p>
    <w:p w14:paraId="215F9C08" w14:textId="77777777" w:rsidR="00660125" w:rsidRDefault="00000000">
      <w:r>
        <w:rPr>
          <w:rFonts w:hint="eastAsia"/>
        </w:rPr>
        <w:t>（</w:t>
      </w:r>
      <w:r>
        <w:rPr>
          <w:rFonts w:hint="eastAsia"/>
        </w:rPr>
        <w:t>2</w:t>
      </w:r>
      <w:r>
        <w:rPr>
          <w:rFonts w:hint="eastAsia"/>
        </w:rPr>
        <w:t>）注销户口证明</w:t>
      </w:r>
    </w:p>
    <w:p w14:paraId="6BF1AF4D" w14:textId="77777777" w:rsidR="00660125" w:rsidRDefault="00000000">
      <w:r>
        <w:rPr>
          <w:rFonts w:hint="eastAsia"/>
        </w:rPr>
        <w:t>注销户口证明，到注销户口所在地户口登记机关办理。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可前往个人中心下载电子证明。</w:t>
      </w:r>
    </w:p>
    <w:p w14:paraId="31DF195B" w14:textId="77777777" w:rsidR="00660125" w:rsidRDefault="00000000">
      <w:r>
        <w:rPr>
          <w:rFonts w:hint="eastAsia"/>
        </w:rPr>
        <w:t>（</w:t>
      </w:r>
      <w:r>
        <w:rPr>
          <w:rFonts w:hint="eastAsia"/>
        </w:rPr>
        <w:t>3</w:t>
      </w:r>
      <w:r>
        <w:rPr>
          <w:rFonts w:hint="eastAsia"/>
        </w:rPr>
        <w:t>）亲属关系证明</w:t>
      </w:r>
    </w:p>
    <w:p w14:paraId="56DC7F9D" w14:textId="77777777" w:rsidR="00660125" w:rsidRDefault="00000000">
      <w:r>
        <w:rPr>
          <w:rFonts w:hint="eastAsia"/>
        </w:rPr>
        <w:t>选择户籍所在地公安机关。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可前往个人中心下载电子证明。</w:t>
      </w:r>
    </w:p>
    <w:p w14:paraId="641895C8" w14:textId="77777777" w:rsidR="00660125" w:rsidRDefault="00000000">
      <w:r>
        <w:rPr>
          <w:rFonts w:hint="eastAsia"/>
        </w:rPr>
        <w:t>（</w:t>
      </w:r>
      <w:r>
        <w:rPr>
          <w:rFonts w:hint="eastAsia"/>
        </w:rPr>
        <w:t>5</w:t>
      </w:r>
      <w:r>
        <w:rPr>
          <w:rFonts w:hint="eastAsia"/>
        </w:rPr>
        <w:t>）户籍信息证明</w:t>
      </w:r>
    </w:p>
    <w:p w14:paraId="1E36FB24" w14:textId="77777777" w:rsidR="00660125" w:rsidRDefault="00000000">
      <w:r>
        <w:rPr>
          <w:rFonts w:hint="eastAsia"/>
        </w:rPr>
        <w:t>我国内地（不含港澳台地区）户口居民办理社会事务因没</w:t>
      </w:r>
      <w:r>
        <w:rPr>
          <w:rFonts w:hint="eastAsia"/>
        </w:rPr>
        <w:lastRenderedPageBreak/>
        <w:t>有居民户口簿，需要公安机关出具个人户籍信息证明的，可以向本市任</w:t>
      </w:r>
      <w:proofErr w:type="gramStart"/>
      <w:r>
        <w:rPr>
          <w:rFonts w:hint="eastAsia"/>
        </w:rPr>
        <w:t>一</w:t>
      </w:r>
      <w:proofErr w:type="gramEnd"/>
      <w:r>
        <w:rPr>
          <w:rFonts w:hint="eastAsia"/>
        </w:rPr>
        <w:t>户籍派出所户籍窗口申请办理身份信息证明。</w:t>
      </w:r>
    </w:p>
    <w:p w14:paraId="3E4D539E" w14:textId="77777777" w:rsidR="00660125" w:rsidRDefault="00000000">
      <w:r>
        <w:rPr>
          <w:rFonts w:hint="eastAsia"/>
        </w:rPr>
        <w:t>（</w:t>
      </w:r>
      <w:r>
        <w:rPr>
          <w:rFonts w:hint="eastAsia"/>
        </w:rPr>
        <w:t>6</w:t>
      </w:r>
      <w:r>
        <w:rPr>
          <w:rFonts w:hint="eastAsia"/>
        </w:rPr>
        <w:t>）查询诉讼当事人户籍登记信息</w:t>
      </w:r>
    </w:p>
    <w:p w14:paraId="378DAF70" w14:textId="77777777" w:rsidR="00660125" w:rsidRDefault="00000000">
      <w:r>
        <w:rPr>
          <w:rFonts w:hint="eastAsia"/>
        </w:rPr>
        <w:t>本市注册的律师（包括专兼职律师、法律援助律师）需要办理诉讼、仲裁或者行政复议案件工作需要时，可以申请出具户籍信息证明。</w:t>
      </w:r>
    </w:p>
    <w:p w14:paraId="519029C3" w14:textId="77777777" w:rsidR="00660125" w:rsidRDefault="00000000">
      <w:pPr>
        <w:pStyle w:val="9"/>
      </w:pPr>
      <w:r>
        <w:rPr>
          <w:rFonts w:hint="eastAsia"/>
        </w:rPr>
        <w:t>户口簿换补领</w:t>
      </w:r>
    </w:p>
    <w:p w14:paraId="229F0205" w14:textId="77777777" w:rsidR="00660125" w:rsidRDefault="00000000">
      <w:r>
        <w:rPr>
          <w:rFonts w:hint="eastAsia"/>
        </w:rPr>
        <w:t>（</w:t>
      </w:r>
      <w:r>
        <w:rPr>
          <w:rFonts w:hint="eastAsia"/>
        </w:rPr>
        <w:t>1</w:t>
      </w:r>
      <w:r>
        <w:rPr>
          <w:rFonts w:hint="eastAsia"/>
        </w:rPr>
        <w:t>）居民户口簿换补领</w:t>
      </w:r>
    </w:p>
    <w:p w14:paraId="491D4E09" w14:textId="77777777" w:rsidR="00660125" w:rsidRDefault="00000000">
      <w:r>
        <w:rPr>
          <w:rFonts w:hint="eastAsia"/>
        </w:rPr>
        <w:t>选择户籍所在地公安机关。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通过邮寄方式领取户口簿。</w:t>
      </w:r>
    </w:p>
    <w:p w14:paraId="04478F68" w14:textId="77777777" w:rsidR="00660125" w:rsidRDefault="00000000">
      <w:pPr>
        <w:pStyle w:val="8"/>
        <w:rPr>
          <w:lang w:eastAsia="zh-CN"/>
        </w:rPr>
      </w:pPr>
      <w:r>
        <w:rPr>
          <w:rFonts w:hint="eastAsia"/>
          <w:lang w:eastAsia="zh-CN"/>
        </w:rPr>
        <w:t>居民身份证（</w:t>
      </w:r>
      <w:proofErr w:type="gramStart"/>
      <w:r>
        <w:rPr>
          <w:rFonts w:hint="eastAsia"/>
          <w:lang w:eastAsia="zh-CN"/>
        </w:rPr>
        <w:t>含临时</w:t>
      </w:r>
      <w:proofErr w:type="gramEnd"/>
      <w:r>
        <w:rPr>
          <w:rFonts w:hint="eastAsia"/>
          <w:lang w:eastAsia="zh-CN"/>
        </w:rPr>
        <w:t>身份证）业务</w:t>
      </w:r>
    </w:p>
    <w:p w14:paraId="48553DFB" w14:textId="77777777" w:rsidR="00660125" w:rsidRDefault="00000000">
      <w:r>
        <w:rPr>
          <w:rFonts w:hint="eastAsia"/>
        </w:rPr>
        <w:t>（</w:t>
      </w:r>
      <w:r>
        <w:rPr>
          <w:rFonts w:hint="eastAsia"/>
        </w:rPr>
        <w:t>1</w:t>
      </w:r>
      <w:r>
        <w:rPr>
          <w:rFonts w:hint="eastAsia"/>
        </w:rPr>
        <w:t>）居民身份证换领</w:t>
      </w:r>
    </w:p>
    <w:p w14:paraId="09379EAD" w14:textId="77777777" w:rsidR="00660125" w:rsidRDefault="00000000">
      <w:r>
        <w:rPr>
          <w:rFonts w:hint="eastAsia"/>
        </w:rPr>
        <w:t>选择户籍所在地公安机关。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通过邮寄方式领取身份证。</w:t>
      </w:r>
    </w:p>
    <w:p w14:paraId="35CF1A2E" w14:textId="77777777" w:rsidR="00660125" w:rsidRDefault="00000000">
      <w:r>
        <w:rPr>
          <w:rFonts w:hint="eastAsia"/>
        </w:rPr>
        <w:t>（</w:t>
      </w:r>
      <w:r>
        <w:rPr>
          <w:rFonts w:hint="eastAsia"/>
        </w:rPr>
        <w:t>2</w:t>
      </w:r>
      <w:r>
        <w:rPr>
          <w:rFonts w:hint="eastAsia"/>
        </w:rPr>
        <w:t>）居民身份证补领</w:t>
      </w:r>
    </w:p>
    <w:p w14:paraId="652C2D8D" w14:textId="77777777" w:rsidR="00660125" w:rsidRDefault="00000000">
      <w:r>
        <w:rPr>
          <w:rFonts w:hint="eastAsia"/>
        </w:rPr>
        <w:lastRenderedPageBreak/>
        <w:t>选择户籍所在地公安机关。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通过邮寄方式领取身份证。</w:t>
      </w:r>
    </w:p>
    <w:p w14:paraId="6ADC6811" w14:textId="77777777" w:rsidR="00660125" w:rsidRDefault="00000000">
      <w:r>
        <w:rPr>
          <w:rFonts w:hint="eastAsia"/>
        </w:rPr>
        <w:t>（</w:t>
      </w:r>
      <w:r>
        <w:rPr>
          <w:rFonts w:hint="eastAsia"/>
        </w:rPr>
        <w:t>3</w:t>
      </w:r>
      <w:r>
        <w:rPr>
          <w:rFonts w:hint="eastAsia"/>
        </w:rPr>
        <w:t>）临时居民身份证申领</w:t>
      </w:r>
    </w:p>
    <w:p w14:paraId="249138F5" w14:textId="77777777" w:rsidR="00660125" w:rsidRDefault="00000000">
      <w:r>
        <w:rPr>
          <w:rFonts w:hint="eastAsia"/>
        </w:rPr>
        <w:t>居住在中华人民共和国境内的中国公民，在申请领取、换领、补领居民身份证期间，急需使用居民身份证的，可以申请领取临时居民身份证。</w:t>
      </w:r>
    </w:p>
    <w:p w14:paraId="7242CE51" w14:textId="77777777" w:rsidR="00660125" w:rsidRDefault="00000000">
      <w:r>
        <w:rPr>
          <w:rFonts w:hint="eastAsia"/>
        </w:rPr>
        <w:t>（</w:t>
      </w:r>
      <w:r>
        <w:rPr>
          <w:rFonts w:hint="eastAsia"/>
        </w:rPr>
        <w:t>4</w:t>
      </w:r>
      <w:r>
        <w:rPr>
          <w:rFonts w:hint="eastAsia"/>
        </w:rPr>
        <w:t>）居民身份证挂失申请</w:t>
      </w:r>
    </w:p>
    <w:p w14:paraId="07F1E5ED" w14:textId="77777777" w:rsidR="00660125" w:rsidRDefault="00000000">
      <w:r>
        <w:rPr>
          <w:rFonts w:hint="eastAsia"/>
        </w:rPr>
        <w:t>居民身份证丢失、被盗的，可提交居民身份证挂失申报申请。</w:t>
      </w:r>
    </w:p>
    <w:p w14:paraId="660E692C" w14:textId="77777777" w:rsidR="00660125" w:rsidRDefault="00000000">
      <w:r>
        <w:rPr>
          <w:rFonts w:hint="eastAsia"/>
        </w:rPr>
        <w:t>（</w:t>
      </w:r>
      <w:r>
        <w:rPr>
          <w:rFonts w:hint="eastAsia"/>
        </w:rPr>
        <w:t>5</w:t>
      </w:r>
      <w:r>
        <w:rPr>
          <w:rFonts w:hint="eastAsia"/>
        </w:rPr>
        <w:t>）居民身份证解除挂失</w:t>
      </w:r>
    </w:p>
    <w:p w14:paraId="51E5A00A" w14:textId="77777777" w:rsidR="00660125" w:rsidRDefault="00000000">
      <w:r>
        <w:rPr>
          <w:rFonts w:hint="eastAsia"/>
        </w:rPr>
        <w:t>已挂失登记的居民身份证找到，自愿向公安机关申报解除挂失，可提交居民身份证解除挂失申请。</w:t>
      </w:r>
    </w:p>
    <w:p w14:paraId="71397E6A" w14:textId="77777777" w:rsidR="00660125" w:rsidRDefault="00000000">
      <w:pPr>
        <w:pStyle w:val="8"/>
      </w:pPr>
      <w:proofErr w:type="spellStart"/>
      <w:r>
        <w:rPr>
          <w:rFonts w:hint="eastAsia"/>
        </w:rPr>
        <w:t>居住证业务</w:t>
      </w:r>
      <w:proofErr w:type="spellEnd"/>
    </w:p>
    <w:p w14:paraId="45B3A018" w14:textId="77777777" w:rsidR="00660125" w:rsidRDefault="00000000">
      <w:r>
        <w:rPr>
          <w:rFonts w:hint="eastAsia"/>
        </w:rPr>
        <w:t>（</w:t>
      </w:r>
      <w:r>
        <w:rPr>
          <w:rFonts w:hint="eastAsia"/>
        </w:rPr>
        <w:t>1</w:t>
      </w:r>
      <w:r>
        <w:rPr>
          <w:rFonts w:hint="eastAsia"/>
        </w:rPr>
        <w:t>）居住证申领</w:t>
      </w:r>
    </w:p>
    <w:p w14:paraId="17118EAA" w14:textId="77777777" w:rsidR="00660125" w:rsidRDefault="00000000">
      <w:r>
        <w:rPr>
          <w:rFonts w:hint="eastAsia"/>
        </w:rPr>
        <w:t>选择居住登记所在地公安机关。进入阅读办理须知界面，用户在这个界面查看到关于所选办理事项的审批依据、申请条件、申报材料、收费标准、承诺时限等信息。阅读完成后，点击申报按钮，开始申报流程。提交完成后，符合办理条件且材料</w:t>
      </w:r>
      <w:r>
        <w:rPr>
          <w:rFonts w:hint="eastAsia"/>
        </w:rPr>
        <w:lastRenderedPageBreak/>
        <w:t>齐全的，按规定时限办理。办结后，通过邮寄方式领取居住证。</w:t>
      </w:r>
    </w:p>
    <w:p w14:paraId="179AD059" w14:textId="77777777" w:rsidR="00660125" w:rsidRDefault="00000000">
      <w:r>
        <w:rPr>
          <w:rFonts w:hint="eastAsia"/>
        </w:rPr>
        <w:t>（</w:t>
      </w:r>
      <w:r>
        <w:rPr>
          <w:rFonts w:hint="eastAsia"/>
        </w:rPr>
        <w:t>2</w:t>
      </w:r>
      <w:r>
        <w:rPr>
          <w:rFonts w:hint="eastAsia"/>
        </w:rPr>
        <w:t>）居住证换领</w:t>
      </w:r>
    </w:p>
    <w:p w14:paraId="2937AFD7" w14:textId="77777777" w:rsidR="00660125" w:rsidRDefault="00000000">
      <w:r>
        <w:rPr>
          <w:rFonts w:hint="eastAsia"/>
        </w:rPr>
        <w:t>选择居住登记所在地公安机关。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通过邮寄方式领取居住证。</w:t>
      </w:r>
    </w:p>
    <w:p w14:paraId="586185D9" w14:textId="77777777" w:rsidR="00660125" w:rsidRDefault="00000000">
      <w:r>
        <w:rPr>
          <w:rFonts w:hint="eastAsia"/>
        </w:rPr>
        <w:t>（</w:t>
      </w:r>
      <w:r>
        <w:rPr>
          <w:rFonts w:hint="eastAsia"/>
        </w:rPr>
        <w:t>3</w:t>
      </w:r>
      <w:r>
        <w:rPr>
          <w:rFonts w:hint="eastAsia"/>
        </w:rPr>
        <w:t>）居住证补领</w:t>
      </w:r>
    </w:p>
    <w:p w14:paraId="3058BF42" w14:textId="77777777" w:rsidR="00660125" w:rsidRDefault="00000000">
      <w:r>
        <w:rPr>
          <w:rFonts w:hint="eastAsia"/>
        </w:rPr>
        <w:t>选择居住登记所在地公安机关。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通过邮寄方式领取居住证。</w:t>
      </w:r>
    </w:p>
    <w:p w14:paraId="57AE1041" w14:textId="77777777" w:rsidR="00660125" w:rsidRDefault="00000000">
      <w:r>
        <w:rPr>
          <w:rFonts w:hint="eastAsia"/>
        </w:rPr>
        <w:t>（</w:t>
      </w:r>
      <w:r>
        <w:rPr>
          <w:rFonts w:hint="eastAsia"/>
        </w:rPr>
        <w:t>4</w:t>
      </w:r>
      <w:r>
        <w:rPr>
          <w:rFonts w:hint="eastAsia"/>
        </w:rPr>
        <w:t>）居住证签注</w:t>
      </w:r>
    </w:p>
    <w:p w14:paraId="4BB2802E" w14:textId="77777777" w:rsidR="00660125" w:rsidRDefault="00000000">
      <w:r>
        <w:rPr>
          <w:rFonts w:hint="eastAsia"/>
        </w:rPr>
        <w:t>选择居住登记所在地公安机关。进入阅读办理须知界面，用户在这个界面查看到关于所选办理事项的审批依据、申请条件、申报材料、收费标准、承诺时限等信息。阅读完成后，点击申报按钮，开始申报流程。提交完成后，符合办理条件且材料齐全的，按规定时限办理。办结后，通过邮寄方式领取居住证。</w:t>
      </w:r>
    </w:p>
    <w:p w14:paraId="19EC3423" w14:textId="77777777" w:rsidR="00660125" w:rsidRDefault="00000000">
      <w:r>
        <w:rPr>
          <w:rFonts w:hint="eastAsia"/>
        </w:rPr>
        <w:t>（</w:t>
      </w:r>
      <w:r>
        <w:rPr>
          <w:rFonts w:hint="eastAsia"/>
        </w:rPr>
        <w:t>5</w:t>
      </w:r>
      <w:r>
        <w:rPr>
          <w:rFonts w:hint="eastAsia"/>
        </w:rPr>
        <w:t>）居住证地址变更</w:t>
      </w:r>
    </w:p>
    <w:p w14:paraId="1598EAE0" w14:textId="77777777" w:rsidR="00660125" w:rsidRDefault="00000000">
      <w:r>
        <w:rPr>
          <w:rFonts w:hint="eastAsia"/>
        </w:rPr>
        <w:t>选择居住登记所在地公安机关。进入阅读办理须知界面，</w:t>
      </w:r>
      <w:r>
        <w:rPr>
          <w:rFonts w:hint="eastAsia"/>
        </w:rPr>
        <w:lastRenderedPageBreak/>
        <w:t>用户在这个界面查看到关于所选办理事项的审批依据、申请条件、申报材料、收费标准、承诺时限等信息。阅读完成后，点击申报按钮，开始申报流程。提交完成后，符合办理条件且材料齐全的，按规定时限办理。办结后，通过邮寄方式领取居住证。</w:t>
      </w:r>
    </w:p>
    <w:p w14:paraId="267743C8" w14:textId="77777777" w:rsidR="00660125" w:rsidRDefault="00000000">
      <w:pPr>
        <w:pStyle w:val="8"/>
        <w:rPr>
          <w:lang w:eastAsia="zh-CN"/>
        </w:rPr>
      </w:pPr>
      <w:r>
        <w:rPr>
          <w:rFonts w:hint="eastAsia"/>
          <w:lang w:eastAsia="zh-CN"/>
        </w:rPr>
        <w:t>事项查询业务（公共服务）</w:t>
      </w:r>
    </w:p>
    <w:p w14:paraId="4870102B" w14:textId="77777777" w:rsidR="00660125" w:rsidRDefault="00000000">
      <w:r>
        <w:rPr>
          <w:rFonts w:hint="eastAsia"/>
        </w:rPr>
        <w:t>（</w:t>
      </w:r>
      <w:r>
        <w:rPr>
          <w:rFonts w:hint="eastAsia"/>
        </w:rPr>
        <w:t>1</w:t>
      </w:r>
      <w:r>
        <w:rPr>
          <w:rFonts w:hint="eastAsia"/>
        </w:rPr>
        <w:t>）规范汉字查询</w:t>
      </w:r>
    </w:p>
    <w:p w14:paraId="0E292A86" w14:textId="77777777" w:rsidR="00660125" w:rsidRDefault="00000000">
      <w:r>
        <w:rPr>
          <w:rFonts w:hint="eastAsia"/>
        </w:rPr>
        <w:t>进入该应用，输入任</w:t>
      </w:r>
      <w:proofErr w:type="gramStart"/>
      <w:r>
        <w:rPr>
          <w:rFonts w:hint="eastAsia"/>
        </w:rPr>
        <w:t>一</w:t>
      </w:r>
      <w:proofErr w:type="gramEnd"/>
      <w:r>
        <w:rPr>
          <w:rFonts w:hint="eastAsia"/>
        </w:rPr>
        <w:t>汉字，后台数据比对，判断该汉字是否符合规范汉字，并根据比对结果，返回是或否的数据。</w:t>
      </w:r>
    </w:p>
    <w:p w14:paraId="5C51158B" w14:textId="77777777" w:rsidR="00660125" w:rsidRDefault="00000000">
      <w:pPr>
        <w:pStyle w:val="8"/>
      </w:pPr>
      <w:proofErr w:type="spellStart"/>
      <w:r>
        <w:rPr>
          <w:rFonts w:hint="eastAsia"/>
        </w:rPr>
        <w:t>户政数据调用监测</w:t>
      </w:r>
      <w:proofErr w:type="spellEnd"/>
    </w:p>
    <w:p w14:paraId="2DB45E8C" w14:textId="77777777" w:rsidR="00660125" w:rsidRDefault="00000000">
      <w:pPr>
        <w:pStyle w:val="9"/>
      </w:pPr>
      <w:r>
        <w:rPr>
          <w:rFonts w:hint="eastAsia"/>
        </w:rPr>
        <w:t>户政数据流转行为监测审计</w:t>
      </w:r>
    </w:p>
    <w:p w14:paraId="7B9BEDA8" w14:textId="77777777" w:rsidR="00660125" w:rsidRDefault="00000000">
      <w:r>
        <w:rPr>
          <w:rFonts w:hint="eastAsia"/>
        </w:rPr>
        <w:t>对数据采集及数据流转环节的数据安全使用进行实时监测及审计，为数据责任界定提供依据，为安全事件追溯提供证据。</w:t>
      </w:r>
    </w:p>
    <w:p w14:paraId="27F94D34"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22139172" w14:textId="77777777" w:rsidR="00660125" w:rsidRDefault="00000000">
      <w:pPr>
        <w:pStyle w:val="9"/>
      </w:pPr>
      <w:r>
        <w:rPr>
          <w:rFonts w:hint="eastAsia"/>
        </w:rPr>
        <w:t>户政数据流转异常分析告警</w:t>
      </w:r>
    </w:p>
    <w:p w14:paraId="63BF75D0" w14:textId="77777777" w:rsidR="00660125" w:rsidRDefault="00000000">
      <w:r>
        <w:rPr>
          <w:rFonts w:hint="eastAsia"/>
        </w:rPr>
        <w:t>对数据采集及数据流转环节中的异常行为进行告警，支持以下异常采集行为监测及告警：</w:t>
      </w:r>
    </w:p>
    <w:p w14:paraId="43179DA1" w14:textId="77777777" w:rsidR="00660125" w:rsidRDefault="00000000">
      <w:r>
        <w:rPr>
          <w:rFonts w:hint="eastAsia"/>
        </w:rPr>
        <w:lastRenderedPageBreak/>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7C0706FF"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34A458DA" w14:textId="77777777" w:rsidR="00660125" w:rsidRDefault="00000000">
      <w:r>
        <w:rPr>
          <w:rFonts w:hint="eastAsia"/>
        </w:rPr>
        <w:t>违规数据采集：非正常的数据采集方式、超出预定义权限的采集行为。</w:t>
      </w:r>
    </w:p>
    <w:p w14:paraId="1FF1728C"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0CC4260D" w14:textId="77777777" w:rsidR="00660125" w:rsidRDefault="00000000">
      <w:pPr>
        <w:pStyle w:val="9"/>
      </w:pPr>
      <w:r>
        <w:rPr>
          <w:rFonts w:hint="eastAsia"/>
        </w:rPr>
        <w:t>户政业务敏感数据识别及监测</w:t>
      </w:r>
    </w:p>
    <w:p w14:paraId="5BF4753F" w14:textId="77777777" w:rsidR="00660125" w:rsidRDefault="00000000">
      <w:r>
        <w:rPr>
          <w:rFonts w:hint="eastAsia"/>
        </w:rPr>
        <w:t>（</w:t>
      </w:r>
      <w:r>
        <w:rPr>
          <w:rFonts w:hint="eastAsia"/>
        </w:rPr>
        <w:t>1</w:t>
      </w:r>
      <w:r>
        <w:rPr>
          <w:rFonts w:hint="eastAsia"/>
        </w:rPr>
        <w:t>）敏感数据识别</w:t>
      </w:r>
    </w:p>
    <w:p w14:paraId="4C42D863" w14:textId="77777777" w:rsidR="00660125" w:rsidRDefault="00000000">
      <w:r>
        <w:rPr>
          <w:rFonts w:hint="eastAsia"/>
        </w:rPr>
        <w:t>包括敏感数据定义及敏感数据识别。</w:t>
      </w:r>
    </w:p>
    <w:p w14:paraId="3B743A63"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74F0BB6F" w14:textId="77777777" w:rsidR="00660125" w:rsidRDefault="00000000">
      <w:r>
        <w:rPr>
          <w:rFonts w:hint="eastAsia"/>
        </w:rPr>
        <w:t>内容识别引擎可基于敏感数据的定义在还原的</w:t>
      </w:r>
      <w:r>
        <w:rPr>
          <w:rFonts w:hint="eastAsia"/>
        </w:rPr>
        <w:t>API</w:t>
      </w:r>
      <w:r>
        <w:rPr>
          <w:rFonts w:hint="eastAsia"/>
        </w:rPr>
        <w:t>采集数据、文件中进行敏感数据的扫描和匹配，发现采集行为中涉及的敏感数据。</w:t>
      </w:r>
    </w:p>
    <w:p w14:paraId="52537880" w14:textId="77777777" w:rsidR="00660125" w:rsidRDefault="00000000">
      <w:r>
        <w:rPr>
          <w:rFonts w:hint="eastAsia"/>
        </w:rPr>
        <w:t>（</w:t>
      </w:r>
      <w:r>
        <w:rPr>
          <w:rFonts w:hint="eastAsia"/>
        </w:rPr>
        <w:t>2</w:t>
      </w:r>
      <w:r>
        <w:rPr>
          <w:rFonts w:hint="eastAsia"/>
        </w:rPr>
        <w:t>）敏感数据访问监测</w:t>
      </w:r>
    </w:p>
    <w:p w14:paraId="6742A4FC" w14:textId="77777777" w:rsidR="00660125" w:rsidRDefault="00000000">
      <w:r>
        <w:rPr>
          <w:rFonts w:hint="eastAsia"/>
        </w:rPr>
        <w:lastRenderedPageBreak/>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02C03343" w14:textId="77777777" w:rsidR="00660125" w:rsidRDefault="00000000">
      <w:pPr>
        <w:pStyle w:val="8"/>
        <w:rPr>
          <w:lang w:eastAsia="zh-CN"/>
        </w:rPr>
      </w:pPr>
      <w:r>
        <w:rPr>
          <w:rFonts w:hint="eastAsia"/>
          <w:lang w:eastAsia="zh-CN"/>
        </w:rPr>
        <w:t>户政业务精准化业务威胁识别</w:t>
      </w:r>
    </w:p>
    <w:p w14:paraId="227B5168"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数据服务中台提供丰富基础的数据，与市局安全大数据平台威胁情报共享，将采集到流量、日志等数据通过标准接口与市局安全大数据平台威胁情报数据进行碰撞，从而发现隐藏在海量网络通信中的隐秘信道，锁定网络中的潜伏者。</w:t>
      </w:r>
    </w:p>
    <w:p w14:paraId="6FEEC1DF" w14:textId="77777777" w:rsidR="00660125" w:rsidRDefault="00000000">
      <w:pPr>
        <w:pStyle w:val="8"/>
        <w:rPr>
          <w:lang w:eastAsia="zh-CN"/>
        </w:rPr>
      </w:pPr>
      <w:r>
        <w:rPr>
          <w:rFonts w:hint="eastAsia"/>
          <w:lang w:eastAsia="zh-CN"/>
        </w:rPr>
        <w:t>户政系统业务日志数据服务</w:t>
      </w:r>
    </w:p>
    <w:p w14:paraId="3590769B" w14:textId="77777777" w:rsidR="00660125" w:rsidRDefault="00000000">
      <w:r>
        <w:rPr>
          <w:rFonts w:hint="eastAsia"/>
        </w:rPr>
        <w:t>对通过应用中间</w:t>
      </w:r>
      <w:proofErr w:type="gramStart"/>
      <w:r>
        <w:rPr>
          <w:rFonts w:hint="eastAsia"/>
        </w:rPr>
        <w:t>件调用户政</w:t>
      </w:r>
      <w:proofErr w:type="gramEnd"/>
      <w:r>
        <w:rPr>
          <w:rFonts w:hint="eastAsia"/>
        </w:rPr>
        <w:t>系统内部数据进行审计，对通过外部</w:t>
      </w:r>
      <w:r>
        <w:rPr>
          <w:rFonts w:hint="eastAsia"/>
        </w:rPr>
        <w:t>APP</w:t>
      </w:r>
      <w:r>
        <w:rPr>
          <w:rFonts w:hint="eastAsia"/>
        </w:rPr>
        <w:t>服务接口提供户政业务的数据进行审计，审计数据元素包括：户口迁移、户口登记、户口注销、户口</w:t>
      </w:r>
      <w:proofErr w:type="gramStart"/>
      <w:r>
        <w:rPr>
          <w:rFonts w:hint="eastAsia"/>
        </w:rPr>
        <w:t>登记非</w:t>
      </w:r>
      <w:proofErr w:type="gramEnd"/>
      <w:r>
        <w:rPr>
          <w:rFonts w:hint="eastAsia"/>
        </w:rPr>
        <w:t>主项信息变更、其他户口登记服务事项的所有二级事项办理过程中的关键事项：包括户口办理人员、办理事项、经办人、审批人、办理结果、办理时间等业务信息。</w:t>
      </w:r>
    </w:p>
    <w:p w14:paraId="0222F60C" w14:textId="77777777" w:rsidR="00660125" w:rsidRDefault="00000000">
      <w:r>
        <w:rPr>
          <w:rFonts w:hint="eastAsia"/>
        </w:rPr>
        <w:t>上述日志通过审计数据中间件进行采集，数据中间</w:t>
      </w:r>
      <w:proofErr w:type="gramStart"/>
      <w:r>
        <w:rPr>
          <w:rFonts w:hint="eastAsia"/>
        </w:rPr>
        <w:t>件支持</w:t>
      </w:r>
      <w:proofErr w:type="gramEnd"/>
      <w:r>
        <w:rPr>
          <w:rFonts w:hint="eastAsia"/>
        </w:rPr>
        <w:lastRenderedPageBreak/>
        <w:t>基于户政应用的日志接口标准进行日志采集及接收。数据中间</w:t>
      </w:r>
      <w:proofErr w:type="gramStart"/>
      <w:r>
        <w:rPr>
          <w:rFonts w:hint="eastAsia"/>
        </w:rPr>
        <w:t>件支持</w:t>
      </w:r>
      <w:proofErr w:type="gramEnd"/>
      <w:r>
        <w:rPr>
          <w:rFonts w:hint="eastAsia"/>
        </w:rPr>
        <w:t>对户政数据进行基于车驾管数据特性的采集规则自定义，支持采集数据的内容及数据量的校验。</w:t>
      </w:r>
    </w:p>
    <w:p w14:paraId="1245E6C1" w14:textId="77777777" w:rsidR="00660125" w:rsidRDefault="00000000">
      <w:pPr>
        <w:pStyle w:val="7"/>
      </w:pPr>
      <w:r>
        <w:rPr>
          <w:rFonts w:hint="eastAsia"/>
        </w:rPr>
        <w:t>系统接口</w:t>
      </w:r>
    </w:p>
    <w:p w14:paraId="1EB23D07" w14:textId="77777777" w:rsidR="00660125" w:rsidRDefault="00000000">
      <w:r>
        <w:rPr>
          <w:rFonts w:hint="eastAsia"/>
        </w:rPr>
        <w:t>户政业务涉及到与公安人口系统、财政非税收缴系统、邮政系统等系统的对接，需要与系统间通过接口方式完成数据交互、信息传递、流转。</w:t>
      </w:r>
    </w:p>
    <w:p w14:paraId="36DC07E4" w14:textId="77777777" w:rsidR="00660125" w:rsidRDefault="00000000">
      <w:pPr>
        <w:pStyle w:val="8"/>
      </w:pPr>
      <w:proofErr w:type="spellStart"/>
      <w:r>
        <w:rPr>
          <w:rFonts w:hint="eastAsia"/>
        </w:rPr>
        <w:t>对接</w:t>
      </w:r>
      <w:proofErr w:type="spellEnd"/>
      <w:r>
        <w:rPr>
          <w:rFonts w:hint="eastAsia"/>
        </w:rPr>
        <w:t>EMS</w:t>
      </w:r>
      <w:proofErr w:type="spellStart"/>
      <w:r>
        <w:rPr>
          <w:rFonts w:hint="eastAsia"/>
        </w:rPr>
        <w:t>系统</w:t>
      </w:r>
      <w:proofErr w:type="spellEnd"/>
    </w:p>
    <w:p w14:paraId="32278135" w14:textId="77777777" w:rsidR="00660125" w:rsidRDefault="00000000">
      <w:r>
        <w:rPr>
          <w:rFonts w:hint="eastAsia"/>
        </w:rPr>
        <w:t>通过邮政上门取件和送件上门实现“零材料办”，达到群众办事</w:t>
      </w:r>
      <w:proofErr w:type="gramStart"/>
      <w:r>
        <w:rPr>
          <w:rFonts w:hint="eastAsia"/>
        </w:rPr>
        <w:t>不</w:t>
      </w:r>
      <w:proofErr w:type="gramEnd"/>
      <w:r>
        <w:rPr>
          <w:rFonts w:hint="eastAsia"/>
        </w:rPr>
        <w:t>跑路。上门取件需要重新对接邮政接口，送件上门可利用“警快办”</w:t>
      </w:r>
      <w:r>
        <w:rPr>
          <w:rFonts w:hint="eastAsia"/>
        </w:rPr>
        <w:t>1</w:t>
      </w:r>
      <w:r>
        <w:rPr>
          <w:rFonts w:hint="eastAsia"/>
        </w:rPr>
        <w:t>期已完成的邮寄功能。</w:t>
      </w:r>
    </w:p>
    <w:p w14:paraId="30949DC1" w14:textId="77777777" w:rsidR="00660125" w:rsidRDefault="00000000">
      <w:pPr>
        <w:pStyle w:val="8"/>
        <w:rPr>
          <w:lang w:eastAsia="zh-CN"/>
        </w:rPr>
      </w:pPr>
      <w:r>
        <w:rPr>
          <w:rFonts w:hint="eastAsia"/>
          <w:lang w:eastAsia="zh-CN"/>
        </w:rPr>
        <w:t>对接</w:t>
      </w:r>
      <w:r>
        <w:rPr>
          <w:rFonts w:hint="eastAsia"/>
          <w:lang w:eastAsia="zh-CN"/>
        </w:rPr>
        <w:t>EMS</w:t>
      </w:r>
      <w:r>
        <w:rPr>
          <w:rFonts w:hint="eastAsia"/>
          <w:lang w:eastAsia="zh-CN"/>
        </w:rPr>
        <w:t>上门取件接口</w:t>
      </w:r>
    </w:p>
    <w:p w14:paraId="5074C43D" w14:textId="77777777" w:rsidR="00660125" w:rsidRDefault="00000000">
      <w:r>
        <w:rPr>
          <w:rFonts w:hint="eastAsia"/>
        </w:rPr>
        <w:t>对接</w:t>
      </w:r>
      <w:r>
        <w:rPr>
          <w:rFonts w:hint="eastAsia"/>
        </w:rPr>
        <w:t>EMS</w:t>
      </w:r>
      <w:r>
        <w:rPr>
          <w:rFonts w:hint="eastAsia"/>
        </w:rPr>
        <w:t>系统上门取件接口，实现群众邮寄材料到派出所，群众足不出户即可将办事材料原件邮寄至派出所。</w:t>
      </w:r>
    </w:p>
    <w:p w14:paraId="2A992ACF" w14:textId="77777777" w:rsidR="00660125" w:rsidRDefault="00000000">
      <w:pPr>
        <w:pStyle w:val="8"/>
        <w:rPr>
          <w:lang w:eastAsia="zh-CN"/>
        </w:rPr>
      </w:pPr>
      <w:r>
        <w:rPr>
          <w:rFonts w:hint="eastAsia"/>
          <w:lang w:eastAsia="zh-CN"/>
        </w:rPr>
        <w:t>对接</w:t>
      </w:r>
      <w:r>
        <w:rPr>
          <w:rFonts w:hint="eastAsia"/>
          <w:lang w:eastAsia="zh-CN"/>
        </w:rPr>
        <w:t>EMS</w:t>
      </w:r>
      <w:r>
        <w:rPr>
          <w:rFonts w:hint="eastAsia"/>
          <w:lang w:eastAsia="zh-CN"/>
        </w:rPr>
        <w:t>上门取件地址判断接口</w:t>
      </w:r>
    </w:p>
    <w:p w14:paraId="510C0816" w14:textId="77777777" w:rsidR="00660125" w:rsidRDefault="00000000">
      <w:r>
        <w:rPr>
          <w:rFonts w:hint="eastAsia"/>
        </w:rPr>
        <w:t>邮政上门取件仅支持部分地区，需要在寄件地址维护</w:t>
      </w:r>
      <w:proofErr w:type="gramStart"/>
      <w:r>
        <w:rPr>
          <w:rFonts w:hint="eastAsia"/>
        </w:rPr>
        <w:t>时判断</w:t>
      </w:r>
      <w:proofErr w:type="gramEnd"/>
      <w:r>
        <w:rPr>
          <w:rFonts w:hint="eastAsia"/>
        </w:rPr>
        <w:t>该地址是否在上门揽收的范围内，对于不在揽收范围内的地址将</w:t>
      </w:r>
      <w:proofErr w:type="gramStart"/>
      <w:r>
        <w:rPr>
          <w:rFonts w:hint="eastAsia"/>
        </w:rPr>
        <w:t>进行弹窗提示</w:t>
      </w:r>
      <w:proofErr w:type="gramEnd"/>
      <w:r>
        <w:rPr>
          <w:rFonts w:hint="eastAsia"/>
        </w:rPr>
        <w:t>，同时页面也将置灰显示。</w:t>
      </w:r>
    </w:p>
    <w:p w14:paraId="559F195F" w14:textId="77777777" w:rsidR="00660125" w:rsidRDefault="00000000">
      <w:pPr>
        <w:pStyle w:val="8"/>
        <w:rPr>
          <w:lang w:eastAsia="zh-CN"/>
        </w:rPr>
      </w:pPr>
      <w:proofErr w:type="gramStart"/>
      <w:r>
        <w:rPr>
          <w:rFonts w:hint="eastAsia"/>
          <w:lang w:eastAsia="zh-CN"/>
        </w:rPr>
        <w:t>对接市</w:t>
      </w:r>
      <w:proofErr w:type="gramEnd"/>
      <w:r>
        <w:rPr>
          <w:rFonts w:hint="eastAsia"/>
          <w:lang w:eastAsia="zh-CN"/>
        </w:rPr>
        <w:t>财政非税收缴国标系统</w:t>
      </w:r>
    </w:p>
    <w:p w14:paraId="539D2222" w14:textId="77777777" w:rsidR="00660125" w:rsidRDefault="00000000">
      <w:r>
        <w:rPr>
          <w:rFonts w:hint="eastAsia"/>
        </w:rPr>
        <w:t>与市财政非税收入收缴电子化系统对接，实现身份证补换</w:t>
      </w:r>
      <w:r>
        <w:rPr>
          <w:rFonts w:hint="eastAsia"/>
        </w:rPr>
        <w:lastRenderedPageBreak/>
        <w:t>领等涉及非税收缴事项的网上在线支付。</w:t>
      </w:r>
    </w:p>
    <w:p w14:paraId="4E335D46" w14:textId="77777777" w:rsidR="00660125" w:rsidRDefault="00000000">
      <w:pPr>
        <w:pStyle w:val="8"/>
      </w:pPr>
      <w:proofErr w:type="spellStart"/>
      <w:r>
        <w:rPr>
          <w:rFonts w:hint="eastAsia"/>
        </w:rPr>
        <w:t>对接电子票据系统</w:t>
      </w:r>
      <w:proofErr w:type="spellEnd"/>
    </w:p>
    <w:p w14:paraId="238E27FD" w14:textId="77777777" w:rsidR="00660125" w:rsidRDefault="00000000">
      <w:r>
        <w:rPr>
          <w:rFonts w:hint="eastAsia"/>
        </w:rPr>
        <w:t>与电子票据系统对接，实现电子票据在线开具，用户线上支付成功后，即可通过电子票夹查看电子票据，同时也可支持保存电子票据。</w:t>
      </w:r>
    </w:p>
    <w:p w14:paraId="1FA0DB6C" w14:textId="77777777" w:rsidR="00660125" w:rsidRDefault="00000000">
      <w:pPr>
        <w:pStyle w:val="8"/>
      </w:pPr>
      <w:proofErr w:type="spellStart"/>
      <w:r>
        <w:rPr>
          <w:rFonts w:hint="eastAsia"/>
        </w:rPr>
        <w:t>对接电子签名系统</w:t>
      </w:r>
      <w:proofErr w:type="spellEnd"/>
    </w:p>
    <w:p w14:paraId="790E6EC9" w14:textId="77777777" w:rsidR="00660125" w:rsidRDefault="00000000">
      <w:r>
        <w:rPr>
          <w:rFonts w:hint="eastAsia"/>
        </w:rPr>
        <w:t>与电子签名系统对接，实现用户办理事项时的签名经过电子签名系统生成后，确保签名可溯源、安全、完整。</w:t>
      </w:r>
    </w:p>
    <w:p w14:paraId="39BD09D5" w14:textId="77777777" w:rsidR="00660125" w:rsidRDefault="00000000">
      <w:pPr>
        <w:pStyle w:val="8"/>
      </w:pPr>
      <w:proofErr w:type="spellStart"/>
      <w:r>
        <w:rPr>
          <w:rFonts w:hint="eastAsia"/>
        </w:rPr>
        <w:t>对接公安标准地址接口</w:t>
      </w:r>
      <w:proofErr w:type="spellEnd"/>
    </w:p>
    <w:p w14:paraId="242F111D" w14:textId="77777777" w:rsidR="00660125" w:rsidRDefault="00000000">
      <w:r>
        <w:rPr>
          <w:rFonts w:hint="eastAsia"/>
        </w:rPr>
        <w:t>与门楼牌号数据对接，实现用户办理事项时可直接查看相关地址的门楼牌号，并可直接进行选择，确保门楼牌信息安全有效。</w:t>
      </w:r>
    </w:p>
    <w:p w14:paraId="3CB04C1E" w14:textId="77777777" w:rsidR="00660125" w:rsidRDefault="00000000">
      <w:pPr>
        <w:pStyle w:val="8"/>
        <w:rPr>
          <w:lang w:eastAsia="zh-CN"/>
        </w:rPr>
      </w:pPr>
      <w:r>
        <w:rPr>
          <w:rFonts w:hint="eastAsia"/>
          <w:lang w:eastAsia="zh-CN"/>
        </w:rPr>
        <w:t>对接公安常驻人口信息接口</w:t>
      </w:r>
    </w:p>
    <w:p w14:paraId="5264F8C8" w14:textId="77777777" w:rsidR="00660125" w:rsidRDefault="00000000">
      <w:r>
        <w:rPr>
          <w:rFonts w:hint="eastAsia"/>
        </w:rPr>
        <w:t>对接公安常驻人口数据，实现对申请人、随迁人员、投靠人等人员信息的资格校验，以核对是否满足事项申报条件，同时将对应返回的户籍地派出所信息用于事项申请过程中的信息填报，实现信息免录入。</w:t>
      </w:r>
    </w:p>
    <w:p w14:paraId="06A9015A" w14:textId="77777777" w:rsidR="00660125" w:rsidRDefault="00000000">
      <w:pPr>
        <w:pStyle w:val="8"/>
        <w:rPr>
          <w:lang w:eastAsia="zh-CN"/>
        </w:rPr>
      </w:pPr>
      <w:r>
        <w:rPr>
          <w:rFonts w:hint="eastAsia"/>
          <w:lang w:eastAsia="zh-CN"/>
        </w:rPr>
        <w:t>对接公安暂住人口信息接口</w:t>
      </w:r>
    </w:p>
    <w:p w14:paraId="1CA5945E" w14:textId="77777777" w:rsidR="00660125" w:rsidRDefault="00000000">
      <w:r>
        <w:rPr>
          <w:rFonts w:hint="eastAsia"/>
        </w:rPr>
        <w:t>对接公安暂住人口数据，实现对申请人的暂住资格校验，以核对是否满足事项申报条件，同时将对应返回的暂住地址信</w:t>
      </w:r>
      <w:r>
        <w:rPr>
          <w:rFonts w:hint="eastAsia"/>
        </w:rPr>
        <w:lastRenderedPageBreak/>
        <w:t>息、暂住地派出所信息用于事情申请过程中的信息填报，实现信息免录入。</w:t>
      </w:r>
    </w:p>
    <w:p w14:paraId="1739963E" w14:textId="77777777" w:rsidR="00660125" w:rsidRDefault="00000000">
      <w:pPr>
        <w:pStyle w:val="8"/>
        <w:rPr>
          <w:lang w:eastAsia="zh-CN"/>
        </w:rPr>
      </w:pPr>
      <w:r>
        <w:rPr>
          <w:rFonts w:hint="eastAsia"/>
          <w:lang w:eastAsia="zh-CN"/>
        </w:rPr>
        <w:t>对接公安身份证换补领资格校验接口</w:t>
      </w:r>
    </w:p>
    <w:p w14:paraId="174595ED" w14:textId="77777777" w:rsidR="00660125" w:rsidRDefault="00000000">
      <w:r>
        <w:rPr>
          <w:rFonts w:hint="eastAsia"/>
        </w:rPr>
        <w:t>对接公安身份证换补领数据，实现对申请人的身份证换补领资格校验，以核对是否满足事项申报条件，同时将对应返回的户籍地派出所信息用于事情申请过程中的信息填报，实现信息免录入。</w:t>
      </w:r>
    </w:p>
    <w:p w14:paraId="639570EC" w14:textId="77777777" w:rsidR="00660125" w:rsidRDefault="00000000">
      <w:pPr>
        <w:pStyle w:val="8"/>
        <w:rPr>
          <w:lang w:eastAsia="zh-CN"/>
        </w:rPr>
      </w:pPr>
      <w:r>
        <w:rPr>
          <w:rFonts w:hint="eastAsia"/>
          <w:lang w:eastAsia="zh-CN"/>
        </w:rPr>
        <w:t>对接临时身份证资格校验接口</w:t>
      </w:r>
    </w:p>
    <w:p w14:paraId="771A070A" w14:textId="77777777" w:rsidR="00660125" w:rsidRDefault="00000000">
      <w:r>
        <w:rPr>
          <w:rFonts w:hint="eastAsia"/>
        </w:rPr>
        <w:t>对接公安临时身份证资格校验接口，实现对申请人临时身份证申领资格的校验，以核对是否满足事项申报条件。</w:t>
      </w:r>
    </w:p>
    <w:p w14:paraId="3C8D0DC2" w14:textId="77777777" w:rsidR="00660125" w:rsidRDefault="00000000">
      <w:pPr>
        <w:pStyle w:val="8"/>
      </w:pPr>
      <w:proofErr w:type="spellStart"/>
      <w:r>
        <w:rPr>
          <w:rFonts w:hint="eastAsia"/>
        </w:rPr>
        <w:t>对接消息通知平台</w:t>
      </w:r>
      <w:proofErr w:type="spellEnd"/>
    </w:p>
    <w:p w14:paraId="0A55A086" w14:textId="77777777" w:rsidR="00660125" w:rsidRDefault="00000000">
      <w:r>
        <w:rPr>
          <w:rFonts w:hint="eastAsia"/>
        </w:rPr>
        <w:t>（</w:t>
      </w:r>
      <w:r>
        <w:rPr>
          <w:rFonts w:hint="eastAsia"/>
        </w:rPr>
        <w:t>1</w:t>
      </w:r>
      <w:r>
        <w:rPr>
          <w:rFonts w:hint="eastAsia"/>
        </w:rPr>
        <w:t>）对接短信平台</w:t>
      </w:r>
    </w:p>
    <w:p w14:paraId="11FBEE61" w14:textId="77777777" w:rsidR="00660125" w:rsidRDefault="00000000">
      <w:r>
        <w:rPr>
          <w:rFonts w:hint="eastAsia"/>
        </w:rPr>
        <w:t>将事项审批过程节点与短信平台对接，确保每个审批节点会触发对应的短信通知，告知申请人该事项最新的办事进度。</w:t>
      </w:r>
    </w:p>
    <w:p w14:paraId="08F4AD79" w14:textId="77777777" w:rsidR="00660125" w:rsidRDefault="00000000">
      <w:r>
        <w:rPr>
          <w:rFonts w:hint="eastAsia"/>
        </w:rPr>
        <w:t>（</w:t>
      </w:r>
      <w:r>
        <w:rPr>
          <w:rFonts w:hint="eastAsia"/>
        </w:rPr>
        <w:t>2</w:t>
      </w:r>
      <w:r>
        <w:rPr>
          <w:rFonts w:hint="eastAsia"/>
        </w:rPr>
        <w:t>）对接</w:t>
      </w:r>
      <w:proofErr w:type="gramStart"/>
      <w:r>
        <w:rPr>
          <w:rFonts w:hint="eastAsia"/>
        </w:rPr>
        <w:t>微信消息</w:t>
      </w:r>
      <w:proofErr w:type="gramEnd"/>
      <w:r>
        <w:rPr>
          <w:rFonts w:hint="eastAsia"/>
        </w:rPr>
        <w:t>通知服务</w:t>
      </w:r>
    </w:p>
    <w:p w14:paraId="2DAFB135" w14:textId="77777777" w:rsidR="00660125" w:rsidRDefault="00000000">
      <w:r>
        <w:rPr>
          <w:rFonts w:hint="eastAsia"/>
        </w:rPr>
        <w:t>将事项审批过程节点与“微信公众号对接，确保每个审批节点会触发对应的微信公众号消息，告知申请人该事项最新的办事进度。</w:t>
      </w:r>
    </w:p>
    <w:p w14:paraId="482E0536" w14:textId="77777777" w:rsidR="00660125" w:rsidRDefault="00000000">
      <w:r>
        <w:rPr>
          <w:rFonts w:hint="eastAsia"/>
        </w:rPr>
        <w:t>（</w:t>
      </w:r>
      <w:r>
        <w:rPr>
          <w:rFonts w:hint="eastAsia"/>
        </w:rPr>
        <w:t>3</w:t>
      </w:r>
      <w:r>
        <w:rPr>
          <w:rFonts w:hint="eastAsia"/>
        </w:rPr>
        <w:t>）对接支付</w:t>
      </w:r>
      <w:proofErr w:type="gramStart"/>
      <w:r>
        <w:rPr>
          <w:rFonts w:hint="eastAsia"/>
        </w:rPr>
        <w:t>宝消息</w:t>
      </w:r>
      <w:proofErr w:type="gramEnd"/>
      <w:r>
        <w:rPr>
          <w:rFonts w:hint="eastAsia"/>
        </w:rPr>
        <w:t>通知服务</w:t>
      </w:r>
    </w:p>
    <w:p w14:paraId="288AC2FC" w14:textId="77777777" w:rsidR="00660125" w:rsidRDefault="00000000">
      <w:r>
        <w:rPr>
          <w:rFonts w:hint="eastAsia"/>
        </w:rPr>
        <w:t>将事项审批过程节点与支付宝小程序对接，确保每个审批</w:t>
      </w:r>
      <w:r>
        <w:rPr>
          <w:rFonts w:hint="eastAsia"/>
        </w:rPr>
        <w:lastRenderedPageBreak/>
        <w:t>节点会触发对应的支付宝小程序消息，告知申请人该事项最新的办事进度。</w:t>
      </w:r>
    </w:p>
    <w:p w14:paraId="6E66F345" w14:textId="77777777" w:rsidR="00660125" w:rsidRDefault="00000000">
      <w:pPr>
        <w:pStyle w:val="7"/>
      </w:pPr>
      <w:r>
        <w:rPr>
          <w:rFonts w:hint="eastAsia"/>
        </w:rPr>
        <w:t>部署方式</w:t>
      </w:r>
    </w:p>
    <w:p w14:paraId="7E8F80F8" w14:textId="77777777" w:rsidR="00660125" w:rsidRDefault="00000000">
      <w:r>
        <w:rPr>
          <w:rFonts w:hint="eastAsia"/>
        </w:rPr>
        <w:t>互联网</w:t>
      </w:r>
      <w:proofErr w:type="gramStart"/>
      <w:r>
        <w:rPr>
          <w:rFonts w:hint="eastAsia"/>
        </w:rPr>
        <w:t>端部署</w:t>
      </w:r>
      <w:proofErr w:type="gramEnd"/>
      <w:r>
        <w:rPr>
          <w:rFonts w:hint="eastAsia"/>
        </w:rPr>
        <w:t>在政务云，后台审批部署在公安网。</w:t>
      </w:r>
    </w:p>
    <w:p w14:paraId="6253A14E" w14:textId="77777777" w:rsidR="00660125" w:rsidRDefault="00000000">
      <w:pPr>
        <w:pStyle w:val="7"/>
      </w:pPr>
      <w:r>
        <w:rPr>
          <w:rFonts w:hint="eastAsia"/>
        </w:rPr>
        <w:t xml:space="preserve"> </w:t>
      </w:r>
      <w:r>
        <w:rPr>
          <w:rFonts w:hint="eastAsia"/>
        </w:rPr>
        <w:t>“渝快办”发布方案</w:t>
      </w:r>
    </w:p>
    <w:p w14:paraId="3D6006E0" w14:textId="77777777" w:rsidR="00660125" w:rsidRDefault="00000000">
      <w:pPr>
        <w:pStyle w:val="8"/>
      </w:pPr>
      <w:proofErr w:type="spellStart"/>
      <w:r>
        <w:rPr>
          <w:rFonts w:hint="eastAsia"/>
        </w:rPr>
        <w:t>概述</w:t>
      </w:r>
      <w:proofErr w:type="spellEnd"/>
    </w:p>
    <w:p w14:paraId="27F49B8A" w14:textId="77777777" w:rsidR="00660125" w:rsidRDefault="00000000">
      <w:r>
        <w:rPr>
          <w:rFonts w:hint="eastAsia"/>
        </w:rPr>
        <w:t>申报页面全部接入“渝快办”，“渝快办”完成申请信息收集，将申请信息通过接口传递三级治理中心再到公安业务审批系统，由公安业务审批系统将申请信息传递</w:t>
      </w:r>
      <w:proofErr w:type="gramStart"/>
      <w:r>
        <w:rPr>
          <w:rFonts w:hint="eastAsia"/>
        </w:rPr>
        <w:t>至业务</w:t>
      </w:r>
      <w:proofErr w:type="gramEnd"/>
      <w:r>
        <w:rPr>
          <w:rFonts w:hint="eastAsia"/>
        </w:rPr>
        <w:t>系统，业务系统审批通过后，将对应的状态或结果传递至公安业务审批系统，公安业务审批系统再将相应的信息通过三级治理中心推送至“渝快办”，“渝快办”再将状态或结果告知申请人。</w:t>
      </w:r>
    </w:p>
    <w:p w14:paraId="6DFFC0A4" w14:textId="77777777" w:rsidR="00660125" w:rsidRDefault="00000000">
      <w:pPr>
        <w:pStyle w:val="8"/>
      </w:pPr>
      <w:proofErr w:type="spellStart"/>
      <w:r>
        <w:rPr>
          <w:rFonts w:hint="eastAsia"/>
        </w:rPr>
        <w:t>提交业务接口</w:t>
      </w:r>
      <w:proofErr w:type="spellEnd"/>
    </w:p>
    <w:p w14:paraId="078E46AC" w14:textId="77777777" w:rsidR="00660125" w:rsidRDefault="00000000">
      <w:r>
        <w:rPr>
          <w:rFonts w:hint="eastAsia"/>
        </w:rPr>
        <w:t>用于接收“渝快办”提交的办事办件信息，主要包含事项名称、申报方式、受理部门、办件编号、服务对象类型、申请人姓名、申请人证件号、申请人联系电话、申请人联系地址、企业名称、警种、办件提交时间、业务超期时间、是否邮寄、承诺办理期限、申报材料数组、材料信息等，同时根据调用结果返回成果或失败状态。</w:t>
      </w:r>
    </w:p>
    <w:p w14:paraId="7839E7F5" w14:textId="77777777" w:rsidR="00660125" w:rsidRDefault="00000000">
      <w:pPr>
        <w:pStyle w:val="8"/>
      </w:pPr>
      <w:proofErr w:type="spellStart"/>
      <w:r>
        <w:rPr>
          <w:rFonts w:hint="eastAsia"/>
        </w:rPr>
        <w:t>提交办理过程信息接口</w:t>
      </w:r>
      <w:proofErr w:type="spellEnd"/>
    </w:p>
    <w:p w14:paraId="60849A0A" w14:textId="77777777" w:rsidR="00660125" w:rsidRDefault="00000000">
      <w:r>
        <w:rPr>
          <w:rFonts w:hint="eastAsia"/>
        </w:rPr>
        <w:t>将公安业务审批系统接收到业务系统更新的办</w:t>
      </w:r>
      <w:proofErr w:type="gramStart"/>
      <w:r>
        <w:rPr>
          <w:rFonts w:hint="eastAsia"/>
        </w:rPr>
        <w:t>件状态</w:t>
      </w:r>
      <w:proofErr w:type="gramEnd"/>
      <w:r>
        <w:rPr>
          <w:rFonts w:hint="eastAsia"/>
        </w:rPr>
        <w:t>推送</w:t>
      </w:r>
      <w:r>
        <w:rPr>
          <w:rFonts w:hint="eastAsia"/>
        </w:rPr>
        <w:lastRenderedPageBreak/>
        <w:t>至三级治理中心再推送至“渝快办”系统，具体包含“补齐补正”、“进入审批流程”、“审批通过同意办理”、“符合当场办理”等审批过程状态。</w:t>
      </w:r>
    </w:p>
    <w:p w14:paraId="5A164B2C" w14:textId="77777777" w:rsidR="00660125" w:rsidRDefault="00000000">
      <w:pPr>
        <w:pStyle w:val="8"/>
      </w:pPr>
      <w:proofErr w:type="spellStart"/>
      <w:r>
        <w:rPr>
          <w:rFonts w:hint="eastAsia"/>
        </w:rPr>
        <w:t>补齐补正接口</w:t>
      </w:r>
      <w:proofErr w:type="spellEnd"/>
    </w:p>
    <w:p w14:paraId="244EB326" w14:textId="77777777" w:rsidR="00660125" w:rsidRDefault="00000000">
      <w:r>
        <w:rPr>
          <w:rFonts w:hint="eastAsia"/>
        </w:rPr>
        <w:t>当“渝快办”接收到办件过程“补充材料”状态后，即可通知申请补充材料，申请补充材料完成后，补充的材料信息将通过补齐补正接口传递至公安业务审批系统，由公安业务审批系统传递</w:t>
      </w:r>
      <w:proofErr w:type="gramStart"/>
      <w:r>
        <w:rPr>
          <w:rFonts w:hint="eastAsia"/>
        </w:rPr>
        <w:t>至业务</w:t>
      </w:r>
      <w:proofErr w:type="gramEnd"/>
      <w:r>
        <w:rPr>
          <w:rFonts w:hint="eastAsia"/>
        </w:rPr>
        <w:t>系统。</w:t>
      </w:r>
    </w:p>
    <w:p w14:paraId="7A3B7C50" w14:textId="77777777" w:rsidR="00660125" w:rsidRDefault="00000000">
      <w:pPr>
        <w:pStyle w:val="8"/>
      </w:pPr>
      <w:proofErr w:type="spellStart"/>
      <w:r>
        <w:rPr>
          <w:rFonts w:hint="eastAsia"/>
        </w:rPr>
        <w:t>解除补齐补正接口</w:t>
      </w:r>
      <w:proofErr w:type="spellEnd"/>
    </w:p>
    <w:p w14:paraId="571CFC27" w14:textId="77777777" w:rsidR="00660125" w:rsidRDefault="00000000">
      <w:r>
        <w:rPr>
          <w:rFonts w:hint="eastAsia"/>
        </w:rPr>
        <w:t>若申请人超过一定时间未在“渝快办”补齐补正材料信息，将由“渝快办”调用解除补齐补正接口，解除当前业务补齐补正状态。</w:t>
      </w:r>
    </w:p>
    <w:p w14:paraId="0E023E03" w14:textId="77777777" w:rsidR="00660125" w:rsidRDefault="00000000">
      <w:pPr>
        <w:pStyle w:val="8"/>
      </w:pPr>
      <w:proofErr w:type="spellStart"/>
      <w:r>
        <w:rPr>
          <w:rFonts w:hint="eastAsia"/>
        </w:rPr>
        <w:t>业务办结接口</w:t>
      </w:r>
      <w:proofErr w:type="spellEnd"/>
    </w:p>
    <w:p w14:paraId="0711A467" w14:textId="77777777" w:rsidR="00660125" w:rsidRDefault="00000000">
      <w:r>
        <w:rPr>
          <w:rFonts w:hint="eastAsia"/>
        </w:rPr>
        <w:t>将公安业务审批系统接收到业务系统的办结状态推送至三级治理中心再推送至“渝快办”系统，具体为“已办结”状态。</w:t>
      </w:r>
    </w:p>
    <w:p w14:paraId="4ADCB672" w14:textId="77777777" w:rsidR="00660125" w:rsidRDefault="00000000">
      <w:pPr>
        <w:pStyle w:val="8"/>
      </w:pPr>
      <w:proofErr w:type="spellStart"/>
      <w:r>
        <w:rPr>
          <w:rFonts w:hint="eastAsia"/>
        </w:rPr>
        <w:t>业务不予受理接口</w:t>
      </w:r>
      <w:proofErr w:type="spellEnd"/>
    </w:p>
    <w:p w14:paraId="105001A4" w14:textId="77777777" w:rsidR="00660125" w:rsidRDefault="00000000">
      <w:r>
        <w:rPr>
          <w:rFonts w:hint="eastAsia"/>
        </w:rPr>
        <w:t>将公安业务审批系统接收到业务系统的不予受理状态推送至三级治理中心再推送至“渝快办”系统，具体为“不予受理”状态。</w:t>
      </w:r>
    </w:p>
    <w:p w14:paraId="685BBC54" w14:textId="77777777" w:rsidR="00660125" w:rsidRDefault="00000000">
      <w:pPr>
        <w:pStyle w:val="6"/>
      </w:pPr>
      <w:r>
        <w:rPr>
          <w:rFonts w:hint="eastAsia"/>
        </w:rPr>
        <w:lastRenderedPageBreak/>
        <w:t>户政管理服务“跨省通办”</w:t>
      </w:r>
    </w:p>
    <w:p w14:paraId="2254D4DC" w14:textId="77777777" w:rsidR="00660125" w:rsidRDefault="00000000">
      <w:r>
        <w:rPr>
          <w:rFonts w:hint="eastAsia"/>
        </w:rPr>
        <w:t>支持户政管理服务“跨省通办”的省市和事项如下：</w:t>
      </w:r>
    </w:p>
    <w:p w14:paraId="2B76B671"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20</w:t>
      </w:r>
      <w:r>
        <w:fldChar w:fldCharType="end"/>
      </w:r>
      <w:r>
        <w:rPr>
          <w:rFonts w:hint="eastAsia"/>
        </w:rPr>
        <w:t>户政业务“跨省通办”支持省市和事项明细</w:t>
      </w:r>
    </w:p>
    <w:tbl>
      <w:tblPr>
        <w:tblW w:w="8296" w:type="dxa"/>
        <w:tblLayout w:type="fixed"/>
        <w:tblLook w:val="04A0" w:firstRow="1" w:lastRow="0" w:firstColumn="1" w:lastColumn="0" w:noHBand="0" w:noVBand="1"/>
      </w:tblPr>
      <w:tblGrid>
        <w:gridCol w:w="536"/>
        <w:gridCol w:w="1268"/>
        <w:gridCol w:w="1300"/>
        <w:gridCol w:w="1681"/>
        <w:gridCol w:w="1682"/>
        <w:gridCol w:w="1829"/>
      </w:tblGrid>
      <w:tr w:rsidR="00660125" w14:paraId="187073CA" w14:textId="77777777">
        <w:trPr>
          <w:tblHeader/>
        </w:trPr>
        <w:tc>
          <w:tcPr>
            <w:tcW w:w="5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1E193" w14:textId="77777777" w:rsidR="00660125" w:rsidRDefault="00000000">
            <w:pPr>
              <w:pStyle w:val="ae"/>
            </w:pPr>
            <w:bookmarkStart w:id="80" w:name="_Hlk146532393"/>
            <w:r>
              <w:rPr>
                <w:rFonts w:hint="eastAsia"/>
              </w:rPr>
              <w:t>序号</w:t>
            </w:r>
          </w:p>
        </w:tc>
        <w:tc>
          <w:tcPr>
            <w:tcW w:w="1268" w:type="dxa"/>
            <w:tcBorders>
              <w:top w:val="single" w:sz="4" w:space="0" w:color="auto"/>
              <w:left w:val="nil"/>
              <w:bottom w:val="single" w:sz="4" w:space="0" w:color="auto"/>
              <w:right w:val="single" w:sz="4" w:space="0" w:color="auto"/>
            </w:tcBorders>
            <w:shd w:val="clear" w:color="auto" w:fill="auto"/>
            <w:noWrap/>
            <w:vAlign w:val="center"/>
          </w:tcPr>
          <w:p w14:paraId="6E7773AE" w14:textId="77777777" w:rsidR="00660125" w:rsidRDefault="00000000">
            <w:pPr>
              <w:pStyle w:val="ae"/>
            </w:pPr>
            <w:r>
              <w:rPr>
                <w:rFonts w:hint="eastAsia"/>
              </w:rPr>
              <w:t>省市</w:t>
            </w:r>
          </w:p>
        </w:tc>
        <w:tc>
          <w:tcPr>
            <w:tcW w:w="1300" w:type="dxa"/>
            <w:tcBorders>
              <w:top w:val="single" w:sz="4" w:space="0" w:color="auto"/>
              <w:left w:val="nil"/>
              <w:bottom w:val="single" w:sz="4" w:space="0" w:color="auto"/>
              <w:right w:val="single" w:sz="4" w:space="0" w:color="auto"/>
            </w:tcBorders>
            <w:shd w:val="clear" w:color="auto" w:fill="auto"/>
            <w:noWrap/>
            <w:vAlign w:val="center"/>
          </w:tcPr>
          <w:p w14:paraId="779DCBA6" w14:textId="77777777" w:rsidR="00660125" w:rsidRDefault="00000000">
            <w:pPr>
              <w:pStyle w:val="ae"/>
            </w:pPr>
            <w:r>
              <w:rPr>
                <w:rFonts w:hint="eastAsia"/>
              </w:rPr>
              <w:t>户口迁移</w:t>
            </w:r>
            <w:proofErr w:type="gramStart"/>
            <w:r>
              <w:rPr>
                <w:rFonts w:hint="eastAsia"/>
              </w:rPr>
              <w:t>跨省通办</w:t>
            </w:r>
            <w:proofErr w:type="gramEnd"/>
          </w:p>
        </w:tc>
        <w:tc>
          <w:tcPr>
            <w:tcW w:w="1681" w:type="dxa"/>
            <w:tcBorders>
              <w:top w:val="single" w:sz="4" w:space="0" w:color="auto"/>
              <w:left w:val="nil"/>
              <w:bottom w:val="single" w:sz="4" w:space="0" w:color="auto"/>
              <w:right w:val="single" w:sz="4" w:space="0" w:color="auto"/>
            </w:tcBorders>
            <w:shd w:val="clear" w:color="auto" w:fill="auto"/>
            <w:noWrap/>
            <w:vAlign w:val="center"/>
          </w:tcPr>
          <w:p w14:paraId="7B9A9FCE" w14:textId="77777777" w:rsidR="00660125" w:rsidRDefault="00000000">
            <w:pPr>
              <w:pStyle w:val="ae"/>
            </w:pPr>
            <w:r>
              <w:rPr>
                <w:rFonts w:hint="eastAsia"/>
              </w:rPr>
              <w:t>出生入户</w:t>
            </w:r>
            <w:proofErr w:type="gramStart"/>
            <w:r>
              <w:rPr>
                <w:rFonts w:hint="eastAsia"/>
              </w:rPr>
              <w:t>跨省通办</w:t>
            </w:r>
            <w:proofErr w:type="gramEnd"/>
          </w:p>
        </w:tc>
        <w:tc>
          <w:tcPr>
            <w:tcW w:w="1682" w:type="dxa"/>
            <w:tcBorders>
              <w:top w:val="single" w:sz="4" w:space="0" w:color="auto"/>
              <w:left w:val="nil"/>
              <w:bottom w:val="single" w:sz="4" w:space="0" w:color="auto"/>
              <w:right w:val="single" w:sz="4" w:space="0" w:color="auto"/>
            </w:tcBorders>
            <w:shd w:val="clear" w:color="auto" w:fill="auto"/>
            <w:noWrap/>
            <w:vAlign w:val="center"/>
          </w:tcPr>
          <w:p w14:paraId="75F18F74" w14:textId="77777777" w:rsidR="00660125" w:rsidRDefault="00000000">
            <w:pPr>
              <w:pStyle w:val="ae"/>
            </w:pPr>
            <w:r>
              <w:rPr>
                <w:rFonts w:hint="eastAsia"/>
              </w:rPr>
              <w:t>户籍类证明开具</w:t>
            </w:r>
            <w:proofErr w:type="gramStart"/>
            <w:r>
              <w:rPr>
                <w:rFonts w:hint="eastAsia"/>
              </w:rPr>
              <w:t>跨省通办</w:t>
            </w:r>
            <w:proofErr w:type="gramEnd"/>
          </w:p>
        </w:tc>
        <w:tc>
          <w:tcPr>
            <w:tcW w:w="1829" w:type="dxa"/>
            <w:tcBorders>
              <w:top w:val="single" w:sz="4" w:space="0" w:color="auto"/>
              <w:left w:val="nil"/>
              <w:bottom w:val="single" w:sz="4" w:space="0" w:color="auto"/>
              <w:right w:val="single" w:sz="4" w:space="0" w:color="auto"/>
            </w:tcBorders>
            <w:shd w:val="clear" w:color="auto" w:fill="auto"/>
            <w:noWrap/>
            <w:vAlign w:val="center"/>
          </w:tcPr>
          <w:p w14:paraId="4F194B74" w14:textId="77777777" w:rsidR="00660125" w:rsidRDefault="00000000">
            <w:pPr>
              <w:pStyle w:val="ae"/>
            </w:pPr>
            <w:r>
              <w:rPr>
                <w:rFonts w:hint="eastAsia"/>
              </w:rPr>
              <w:t>居民身份证业务</w:t>
            </w:r>
            <w:proofErr w:type="gramStart"/>
            <w:r>
              <w:rPr>
                <w:rFonts w:hint="eastAsia"/>
              </w:rPr>
              <w:t>跨省通办</w:t>
            </w:r>
            <w:proofErr w:type="gramEnd"/>
          </w:p>
        </w:tc>
      </w:tr>
      <w:tr w:rsidR="00660125" w14:paraId="1BBCE061"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D16CD46" w14:textId="77777777" w:rsidR="00660125" w:rsidRDefault="00000000">
            <w:pPr>
              <w:pStyle w:val="ae"/>
            </w:pPr>
            <w:r>
              <w:rPr>
                <w:rFonts w:hint="eastAsia"/>
              </w:rPr>
              <w:t>1</w:t>
            </w:r>
          </w:p>
        </w:tc>
        <w:tc>
          <w:tcPr>
            <w:tcW w:w="1268" w:type="dxa"/>
            <w:tcBorders>
              <w:top w:val="nil"/>
              <w:left w:val="nil"/>
              <w:bottom w:val="single" w:sz="4" w:space="0" w:color="auto"/>
              <w:right w:val="single" w:sz="4" w:space="0" w:color="auto"/>
            </w:tcBorders>
            <w:shd w:val="clear" w:color="auto" w:fill="auto"/>
            <w:noWrap/>
            <w:vAlign w:val="center"/>
          </w:tcPr>
          <w:p w14:paraId="5ECDB571" w14:textId="77777777" w:rsidR="00660125" w:rsidRDefault="00000000">
            <w:pPr>
              <w:pStyle w:val="ae"/>
            </w:pPr>
            <w:r>
              <w:rPr>
                <w:rFonts w:hint="eastAsia"/>
              </w:rPr>
              <w:t>北京市</w:t>
            </w:r>
          </w:p>
        </w:tc>
        <w:tc>
          <w:tcPr>
            <w:tcW w:w="1300" w:type="dxa"/>
            <w:tcBorders>
              <w:top w:val="nil"/>
              <w:left w:val="nil"/>
              <w:bottom w:val="single" w:sz="4" w:space="0" w:color="auto"/>
              <w:right w:val="single" w:sz="4" w:space="0" w:color="auto"/>
            </w:tcBorders>
            <w:shd w:val="clear" w:color="auto" w:fill="auto"/>
            <w:noWrap/>
            <w:vAlign w:val="center"/>
          </w:tcPr>
          <w:p w14:paraId="14B6A70A" w14:textId="77777777" w:rsidR="00660125" w:rsidRDefault="00000000">
            <w:pPr>
              <w:pStyle w:val="ae"/>
            </w:pPr>
            <w:r>
              <w:rPr>
                <w:rFonts w:hint="eastAsia"/>
              </w:rPr>
              <w:t>未开通</w:t>
            </w:r>
          </w:p>
        </w:tc>
        <w:tc>
          <w:tcPr>
            <w:tcW w:w="1681" w:type="dxa"/>
            <w:tcBorders>
              <w:top w:val="nil"/>
              <w:left w:val="nil"/>
              <w:bottom w:val="single" w:sz="4" w:space="0" w:color="auto"/>
              <w:right w:val="single" w:sz="4" w:space="0" w:color="auto"/>
            </w:tcBorders>
            <w:shd w:val="clear" w:color="auto" w:fill="auto"/>
            <w:noWrap/>
            <w:vAlign w:val="center"/>
          </w:tcPr>
          <w:p w14:paraId="3E32EF31" w14:textId="77777777" w:rsidR="00660125" w:rsidRDefault="00000000">
            <w:pPr>
              <w:pStyle w:val="ae"/>
            </w:pPr>
            <w:r>
              <w:rPr>
                <w:rFonts w:hint="eastAsia"/>
              </w:rPr>
              <w:t>未开通</w:t>
            </w:r>
          </w:p>
        </w:tc>
        <w:tc>
          <w:tcPr>
            <w:tcW w:w="1682" w:type="dxa"/>
            <w:tcBorders>
              <w:top w:val="nil"/>
              <w:left w:val="nil"/>
              <w:bottom w:val="single" w:sz="4" w:space="0" w:color="auto"/>
              <w:right w:val="single" w:sz="4" w:space="0" w:color="auto"/>
            </w:tcBorders>
            <w:shd w:val="clear" w:color="auto" w:fill="auto"/>
            <w:noWrap/>
            <w:vAlign w:val="center"/>
          </w:tcPr>
          <w:p w14:paraId="430F0C5C" w14:textId="77777777" w:rsidR="00660125" w:rsidRDefault="00000000">
            <w:pPr>
              <w:pStyle w:val="ae"/>
            </w:pPr>
            <w:r>
              <w:rPr>
                <w:rFonts w:hint="eastAsia"/>
              </w:rPr>
              <w:t>未开通</w:t>
            </w:r>
          </w:p>
        </w:tc>
        <w:tc>
          <w:tcPr>
            <w:tcW w:w="1829" w:type="dxa"/>
            <w:tcBorders>
              <w:top w:val="nil"/>
              <w:left w:val="nil"/>
              <w:bottom w:val="single" w:sz="4" w:space="0" w:color="auto"/>
              <w:right w:val="single" w:sz="4" w:space="0" w:color="auto"/>
            </w:tcBorders>
            <w:shd w:val="clear" w:color="auto" w:fill="auto"/>
            <w:noWrap/>
            <w:vAlign w:val="center"/>
          </w:tcPr>
          <w:p w14:paraId="3359EBEE" w14:textId="77777777" w:rsidR="00660125" w:rsidRDefault="00000000">
            <w:pPr>
              <w:pStyle w:val="ae"/>
            </w:pPr>
            <w:r>
              <w:rPr>
                <w:rFonts w:hint="eastAsia"/>
              </w:rPr>
              <w:t>部分开通</w:t>
            </w:r>
          </w:p>
        </w:tc>
      </w:tr>
      <w:tr w:rsidR="00660125" w14:paraId="76B03DB8"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7F8B7B0" w14:textId="77777777" w:rsidR="00660125" w:rsidRDefault="00000000">
            <w:pPr>
              <w:pStyle w:val="ae"/>
            </w:pPr>
            <w:r>
              <w:rPr>
                <w:rFonts w:hint="eastAsia"/>
              </w:rPr>
              <w:t>2</w:t>
            </w:r>
          </w:p>
        </w:tc>
        <w:tc>
          <w:tcPr>
            <w:tcW w:w="1268" w:type="dxa"/>
            <w:tcBorders>
              <w:top w:val="nil"/>
              <w:left w:val="nil"/>
              <w:bottom w:val="single" w:sz="4" w:space="0" w:color="auto"/>
              <w:right w:val="single" w:sz="4" w:space="0" w:color="auto"/>
            </w:tcBorders>
            <w:shd w:val="clear" w:color="auto" w:fill="auto"/>
            <w:noWrap/>
            <w:vAlign w:val="center"/>
          </w:tcPr>
          <w:p w14:paraId="5BABBB98" w14:textId="77777777" w:rsidR="00660125" w:rsidRDefault="00000000">
            <w:pPr>
              <w:pStyle w:val="ae"/>
            </w:pPr>
            <w:r>
              <w:rPr>
                <w:rFonts w:hint="eastAsia"/>
              </w:rPr>
              <w:t>天津市</w:t>
            </w:r>
          </w:p>
        </w:tc>
        <w:tc>
          <w:tcPr>
            <w:tcW w:w="1300" w:type="dxa"/>
            <w:tcBorders>
              <w:top w:val="nil"/>
              <w:left w:val="nil"/>
              <w:bottom w:val="single" w:sz="4" w:space="0" w:color="auto"/>
              <w:right w:val="single" w:sz="4" w:space="0" w:color="auto"/>
            </w:tcBorders>
            <w:shd w:val="clear" w:color="auto" w:fill="auto"/>
            <w:noWrap/>
            <w:vAlign w:val="center"/>
          </w:tcPr>
          <w:p w14:paraId="66489C3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A9D0C2D"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45E8BDF0"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0CCB84BF" w14:textId="77777777" w:rsidR="00660125" w:rsidRDefault="00000000">
            <w:pPr>
              <w:pStyle w:val="ae"/>
            </w:pPr>
            <w:r>
              <w:rPr>
                <w:rFonts w:hint="eastAsia"/>
              </w:rPr>
              <w:t>全部开通</w:t>
            </w:r>
          </w:p>
        </w:tc>
      </w:tr>
      <w:tr w:rsidR="00660125" w14:paraId="0A4BC7FF"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23CADBC" w14:textId="77777777" w:rsidR="00660125" w:rsidRDefault="00000000">
            <w:pPr>
              <w:pStyle w:val="ae"/>
            </w:pPr>
            <w:r>
              <w:rPr>
                <w:rFonts w:hint="eastAsia"/>
              </w:rPr>
              <w:t>3</w:t>
            </w:r>
          </w:p>
        </w:tc>
        <w:tc>
          <w:tcPr>
            <w:tcW w:w="1268" w:type="dxa"/>
            <w:tcBorders>
              <w:top w:val="nil"/>
              <w:left w:val="nil"/>
              <w:bottom w:val="single" w:sz="4" w:space="0" w:color="auto"/>
              <w:right w:val="single" w:sz="4" w:space="0" w:color="auto"/>
            </w:tcBorders>
            <w:shd w:val="clear" w:color="auto" w:fill="auto"/>
            <w:noWrap/>
            <w:vAlign w:val="center"/>
          </w:tcPr>
          <w:p w14:paraId="4CE1E2BB" w14:textId="77777777" w:rsidR="00660125" w:rsidRDefault="00000000">
            <w:pPr>
              <w:pStyle w:val="ae"/>
            </w:pPr>
            <w:r>
              <w:rPr>
                <w:rFonts w:hint="eastAsia"/>
              </w:rPr>
              <w:t>河北省</w:t>
            </w:r>
          </w:p>
        </w:tc>
        <w:tc>
          <w:tcPr>
            <w:tcW w:w="1300" w:type="dxa"/>
            <w:tcBorders>
              <w:top w:val="nil"/>
              <w:left w:val="nil"/>
              <w:bottom w:val="single" w:sz="4" w:space="0" w:color="auto"/>
              <w:right w:val="single" w:sz="4" w:space="0" w:color="auto"/>
            </w:tcBorders>
            <w:shd w:val="clear" w:color="auto" w:fill="auto"/>
            <w:noWrap/>
            <w:vAlign w:val="center"/>
          </w:tcPr>
          <w:p w14:paraId="10C40D2F"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4C3A711B"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7911F903"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418AF0FC" w14:textId="77777777" w:rsidR="00660125" w:rsidRDefault="00000000">
            <w:pPr>
              <w:pStyle w:val="ae"/>
            </w:pPr>
            <w:r>
              <w:rPr>
                <w:rFonts w:hint="eastAsia"/>
              </w:rPr>
              <w:t>全部开通</w:t>
            </w:r>
          </w:p>
        </w:tc>
      </w:tr>
      <w:tr w:rsidR="00660125" w14:paraId="06A0F124"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84429F3" w14:textId="77777777" w:rsidR="00660125" w:rsidRDefault="00000000">
            <w:pPr>
              <w:pStyle w:val="ae"/>
            </w:pPr>
            <w:r>
              <w:rPr>
                <w:rFonts w:hint="eastAsia"/>
              </w:rPr>
              <w:t>4</w:t>
            </w:r>
          </w:p>
        </w:tc>
        <w:tc>
          <w:tcPr>
            <w:tcW w:w="1268" w:type="dxa"/>
            <w:tcBorders>
              <w:top w:val="nil"/>
              <w:left w:val="nil"/>
              <w:bottom w:val="single" w:sz="4" w:space="0" w:color="auto"/>
              <w:right w:val="single" w:sz="4" w:space="0" w:color="auto"/>
            </w:tcBorders>
            <w:shd w:val="clear" w:color="auto" w:fill="auto"/>
            <w:noWrap/>
            <w:vAlign w:val="center"/>
          </w:tcPr>
          <w:p w14:paraId="0A0A1E7B" w14:textId="77777777" w:rsidR="00660125" w:rsidRDefault="00000000">
            <w:pPr>
              <w:pStyle w:val="ae"/>
            </w:pPr>
            <w:r>
              <w:rPr>
                <w:rFonts w:hint="eastAsia"/>
              </w:rPr>
              <w:t>山西省</w:t>
            </w:r>
          </w:p>
        </w:tc>
        <w:tc>
          <w:tcPr>
            <w:tcW w:w="1300" w:type="dxa"/>
            <w:tcBorders>
              <w:top w:val="nil"/>
              <w:left w:val="nil"/>
              <w:bottom w:val="single" w:sz="4" w:space="0" w:color="auto"/>
              <w:right w:val="single" w:sz="4" w:space="0" w:color="auto"/>
            </w:tcBorders>
            <w:shd w:val="clear" w:color="auto" w:fill="auto"/>
            <w:noWrap/>
            <w:vAlign w:val="center"/>
          </w:tcPr>
          <w:p w14:paraId="414007EF"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07D3EF4"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6FE4FC64"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EB37BCB" w14:textId="77777777" w:rsidR="00660125" w:rsidRDefault="00000000">
            <w:pPr>
              <w:pStyle w:val="ae"/>
            </w:pPr>
            <w:r>
              <w:rPr>
                <w:rFonts w:hint="eastAsia"/>
              </w:rPr>
              <w:t>全部开通</w:t>
            </w:r>
          </w:p>
        </w:tc>
      </w:tr>
      <w:tr w:rsidR="00660125" w14:paraId="6B6615A7"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74FB61C" w14:textId="77777777" w:rsidR="00660125" w:rsidRDefault="00000000">
            <w:pPr>
              <w:pStyle w:val="ae"/>
            </w:pPr>
            <w:r>
              <w:rPr>
                <w:rFonts w:hint="eastAsia"/>
              </w:rPr>
              <w:t>5</w:t>
            </w:r>
          </w:p>
        </w:tc>
        <w:tc>
          <w:tcPr>
            <w:tcW w:w="1268" w:type="dxa"/>
            <w:tcBorders>
              <w:top w:val="nil"/>
              <w:left w:val="nil"/>
              <w:bottom w:val="single" w:sz="4" w:space="0" w:color="auto"/>
              <w:right w:val="single" w:sz="4" w:space="0" w:color="auto"/>
            </w:tcBorders>
            <w:shd w:val="clear" w:color="auto" w:fill="auto"/>
            <w:noWrap/>
            <w:vAlign w:val="center"/>
          </w:tcPr>
          <w:p w14:paraId="780A4DAC" w14:textId="77777777" w:rsidR="00660125" w:rsidRDefault="00000000">
            <w:pPr>
              <w:pStyle w:val="ae"/>
            </w:pPr>
            <w:r>
              <w:rPr>
                <w:rFonts w:hint="eastAsia"/>
              </w:rPr>
              <w:t>内蒙古</w:t>
            </w:r>
          </w:p>
        </w:tc>
        <w:tc>
          <w:tcPr>
            <w:tcW w:w="1300" w:type="dxa"/>
            <w:tcBorders>
              <w:top w:val="nil"/>
              <w:left w:val="nil"/>
              <w:bottom w:val="single" w:sz="4" w:space="0" w:color="auto"/>
              <w:right w:val="single" w:sz="4" w:space="0" w:color="auto"/>
            </w:tcBorders>
            <w:shd w:val="clear" w:color="auto" w:fill="auto"/>
            <w:noWrap/>
            <w:vAlign w:val="center"/>
          </w:tcPr>
          <w:p w14:paraId="3E52C934"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8FDA457"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059645E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71051791" w14:textId="77777777" w:rsidR="00660125" w:rsidRDefault="00000000">
            <w:pPr>
              <w:pStyle w:val="ae"/>
            </w:pPr>
            <w:r>
              <w:rPr>
                <w:rFonts w:hint="eastAsia"/>
              </w:rPr>
              <w:t>全部开通</w:t>
            </w:r>
          </w:p>
        </w:tc>
      </w:tr>
      <w:tr w:rsidR="00660125" w14:paraId="11605006"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6598ACC" w14:textId="77777777" w:rsidR="00660125" w:rsidRDefault="00000000">
            <w:pPr>
              <w:pStyle w:val="ae"/>
            </w:pPr>
            <w:r>
              <w:rPr>
                <w:rFonts w:hint="eastAsia"/>
              </w:rPr>
              <w:t>6</w:t>
            </w:r>
          </w:p>
        </w:tc>
        <w:tc>
          <w:tcPr>
            <w:tcW w:w="1268" w:type="dxa"/>
            <w:tcBorders>
              <w:top w:val="nil"/>
              <w:left w:val="nil"/>
              <w:bottom w:val="single" w:sz="4" w:space="0" w:color="auto"/>
              <w:right w:val="single" w:sz="4" w:space="0" w:color="auto"/>
            </w:tcBorders>
            <w:shd w:val="clear" w:color="auto" w:fill="auto"/>
            <w:noWrap/>
            <w:vAlign w:val="center"/>
          </w:tcPr>
          <w:p w14:paraId="742E99EF" w14:textId="77777777" w:rsidR="00660125" w:rsidRDefault="00000000">
            <w:pPr>
              <w:pStyle w:val="ae"/>
            </w:pPr>
            <w:r>
              <w:rPr>
                <w:rFonts w:hint="eastAsia"/>
              </w:rPr>
              <w:t>辽宁省</w:t>
            </w:r>
          </w:p>
        </w:tc>
        <w:tc>
          <w:tcPr>
            <w:tcW w:w="1300" w:type="dxa"/>
            <w:tcBorders>
              <w:top w:val="nil"/>
              <w:left w:val="nil"/>
              <w:bottom w:val="single" w:sz="4" w:space="0" w:color="auto"/>
              <w:right w:val="single" w:sz="4" w:space="0" w:color="auto"/>
            </w:tcBorders>
            <w:shd w:val="clear" w:color="auto" w:fill="auto"/>
            <w:noWrap/>
            <w:vAlign w:val="center"/>
          </w:tcPr>
          <w:p w14:paraId="3AD4604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07D9654"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6CFCB987"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66665E8" w14:textId="77777777" w:rsidR="00660125" w:rsidRDefault="00000000">
            <w:pPr>
              <w:pStyle w:val="ae"/>
            </w:pPr>
            <w:r>
              <w:rPr>
                <w:rFonts w:hint="eastAsia"/>
              </w:rPr>
              <w:t>全部开通</w:t>
            </w:r>
          </w:p>
        </w:tc>
      </w:tr>
      <w:tr w:rsidR="00660125" w14:paraId="0A7D5708"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6EAA862" w14:textId="77777777" w:rsidR="00660125" w:rsidRDefault="00000000">
            <w:pPr>
              <w:pStyle w:val="ae"/>
            </w:pPr>
            <w:r>
              <w:rPr>
                <w:rFonts w:hint="eastAsia"/>
              </w:rPr>
              <w:t>7</w:t>
            </w:r>
          </w:p>
        </w:tc>
        <w:tc>
          <w:tcPr>
            <w:tcW w:w="1268" w:type="dxa"/>
            <w:tcBorders>
              <w:top w:val="nil"/>
              <w:left w:val="nil"/>
              <w:bottom w:val="single" w:sz="4" w:space="0" w:color="auto"/>
              <w:right w:val="single" w:sz="4" w:space="0" w:color="auto"/>
            </w:tcBorders>
            <w:shd w:val="clear" w:color="auto" w:fill="auto"/>
            <w:noWrap/>
            <w:vAlign w:val="center"/>
          </w:tcPr>
          <w:p w14:paraId="634A85E6" w14:textId="77777777" w:rsidR="00660125" w:rsidRDefault="00000000">
            <w:pPr>
              <w:pStyle w:val="ae"/>
            </w:pPr>
            <w:r>
              <w:rPr>
                <w:rFonts w:hint="eastAsia"/>
              </w:rPr>
              <w:t>吉林省</w:t>
            </w:r>
          </w:p>
        </w:tc>
        <w:tc>
          <w:tcPr>
            <w:tcW w:w="1300" w:type="dxa"/>
            <w:tcBorders>
              <w:top w:val="nil"/>
              <w:left w:val="nil"/>
              <w:bottom w:val="single" w:sz="4" w:space="0" w:color="auto"/>
              <w:right w:val="single" w:sz="4" w:space="0" w:color="auto"/>
            </w:tcBorders>
            <w:shd w:val="clear" w:color="auto" w:fill="auto"/>
            <w:noWrap/>
            <w:vAlign w:val="center"/>
          </w:tcPr>
          <w:p w14:paraId="3CFFC1A4"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3AB4786F"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87D1B95"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297F421" w14:textId="77777777" w:rsidR="00660125" w:rsidRDefault="00000000">
            <w:pPr>
              <w:pStyle w:val="ae"/>
            </w:pPr>
            <w:r>
              <w:rPr>
                <w:rFonts w:hint="eastAsia"/>
              </w:rPr>
              <w:t>全部开通</w:t>
            </w:r>
          </w:p>
        </w:tc>
      </w:tr>
      <w:tr w:rsidR="00660125" w14:paraId="3C783066"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5807480" w14:textId="77777777" w:rsidR="00660125" w:rsidRDefault="00000000">
            <w:pPr>
              <w:pStyle w:val="ae"/>
            </w:pPr>
            <w:r>
              <w:rPr>
                <w:rFonts w:hint="eastAsia"/>
              </w:rPr>
              <w:t>8</w:t>
            </w:r>
          </w:p>
        </w:tc>
        <w:tc>
          <w:tcPr>
            <w:tcW w:w="1268" w:type="dxa"/>
            <w:tcBorders>
              <w:top w:val="nil"/>
              <w:left w:val="nil"/>
              <w:bottom w:val="single" w:sz="4" w:space="0" w:color="auto"/>
              <w:right w:val="single" w:sz="4" w:space="0" w:color="auto"/>
            </w:tcBorders>
            <w:shd w:val="clear" w:color="auto" w:fill="auto"/>
            <w:noWrap/>
            <w:vAlign w:val="center"/>
          </w:tcPr>
          <w:p w14:paraId="2C01F485" w14:textId="77777777" w:rsidR="00660125" w:rsidRDefault="00000000">
            <w:pPr>
              <w:pStyle w:val="ae"/>
            </w:pPr>
            <w:r>
              <w:rPr>
                <w:rFonts w:hint="eastAsia"/>
              </w:rPr>
              <w:t>黑龙江省</w:t>
            </w:r>
          </w:p>
        </w:tc>
        <w:tc>
          <w:tcPr>
            <w:tcW w:w="1300" w:type="dxa"/>
            <w:tcBorders>
              <w:top w:val="nil"/>
              <w:left w:val="nil"/>
              <w:bottom w:val="single" w:sz="4" w:space="0" w:color="auto"/>
              <w:right w:val="single" w:sz="4" w:space="0" w:color="auto"/>
            </w:tcBorders>
            <w:shd w:val="clear" w:color="auto" w:fill="auto"/>
            <w:noWrap/>
            <w:vAlign w:val="center"/>
          </w:tcPr>
          <w:p w14:paraId="620E57A0"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B446FA3"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6B7BAA3C"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023EC0D4" w14:textId="77777777" w:rsidR="00660125" w:rsidRDefault="00000000">
            <w:pPr>
              <w:pStyle w:val="ae"/>
            </w:pPr>
            <w:r>
              <w:rPr>
                <w:rFonts w:hint="eastAsia"/>
              </w:rPr>
              <w:t>全部开通</w:t>
            </w:r>
          </w:p>
        </w:tc>
      </w:tr>
      <w:tr w:rsidR="00660125" w14:paraId="7E43DA44"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9E5996A" w14:textId="77777777" w:rsidR="00660125" w:rsidRDefault="00000000">
            <w:pPr>
              <w:pStyle w:val="ae"/>
            </w:pPr>
            <w:r>
              <w:rPr>
                <w:rFonts w:hint="eastAsia"/>
              </w:rPr>
              <w:t>9</w:t>
            </w:r>
          </w:p>
        </w:tc>
        <w:tc>
          <w:tcPr>
            <w:tcW w:w="1268" w:type="dxa"/>
            <w:tcBorders>
              <w:top w:val="nil"/>
              <w:left w:val="nil"/>
              <w:bottom w:val="single" w:sz="4" w:space="0" w:color="auto"/>
              <w:right w:val="single" w:sz="4" w:space="0" w:color="auto"/>
            </w:tcBorders>
            <w:shd w:val="clear" w:color="auto" w:fill="auto"/>
            <w:noWrap/>
            <w:vAlign w:val="center"/>
          </w:tcPr>
          <w:p w14:paraId="283B589E" w14:textId="77777777" w:rsidR="00660125" w:rsidRDefault="00000000">
            <w:pPr>
              <w:pStyle w:val="ae"/>
            </w:pPr>
            <w:r>
              <w:rPr>
                <w:rFonts w:hint="eastAsia"/>
              </w:rPr>
              <w:t>上海市</w:t>
            </w:r>
          </w:p>
        </w:tc>
        <w:tc>
          <w:tcPr>
            <w:tcW w:w="1300" w:type="dxa"/>
            <w:tcBorders>
              <w:top w:val="nil"/>
              <w:left w:val="nil"/>
              <w:bottom w:val="single" w:sz="4" w:space="0" w:color="auto"/>
              <w:right w:val="single" w:sz="4" w:space="0" w:color="auto"/>
            </w:tcBorders>
            <w:shd w:val="clear" w:color="auto" w:fill="auto"/>
            <w:noWrap/>
            <w:vAlign w:val="center"/>
          </w:tcPr>
          <w:p w14:paraId="07C36877"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6E8B4025" w14:textId="77777777" w:rsidR="00660125" w:rsidRDefault="00000000">
            <w:pPr>
              <w:pStyle w:val="ae"/>
            </w:pPr>
            <w:r>
              <w:rPr>
                <w:rFonts w:hint="eastAsia"/>
              </w:rPr>
              <w:t>未开通</w:t>
            </w:r>
          </w:p>
        </w:tc>
        <w:tc>
          <w:tcPr>
            <w:tcW w:w="1682" w:type="dxa"/>
            <w:tcBorders>
              <w:top w:val="nil"/>
              <w:left w:val="nil"/>
              <w:bottom w:val="single" w:sz="4" w:space="0" w:color="auto"/>
              <w:right w:val="single" w:sz="4" w:space="0" w:color="auto"/>
            </w:tcBorders>
            <w:shd w:val="clear" w:color="auto" w:fill="auto"/>
            <w:noWrap/>
            <w:vAlign w:val="center"/>
          </w:tcPr>
          <w:p w14:paraId="6F28BE01"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090E223B" w14:textId="77777777" w:rsidR="00660125" w:rsidRDefault="00000000">
            <w:pPr>
              <w:pStyle w:val="ae"/>
            </w:pPr>
            <w:r>
              <w:rPr>
                <w:rFonts w:hint="eastAsia"/>
              </w:rPr>
              <w:t>全部开通</w:t>
            </w:r>
          </w:p>
        </w:tc>
      </w:tr>
      <w:tr w:rsidR="00660125" w14:paraId="4BF3F070"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C1962AF" w14:textId="77777777" w:rsidR="00660125" w:rsidRDefault="00000000">
            <w:pPr>
              <w:pStyle w:val="ae"/>
            </w:pPr>
            <w:r>
              <w:rPr>
                <w:rFonts w:hint="eastAsia"/>
              </w:rPr>
              <w:t>10</w:t>
            </w:r>
          </w:p>
        </w:tc>
        <w:tc>
          <w:tcPr>
            <w:tcW w:w="1268" w:type="dxa"/>
            <w:tcBorders>
              <w:top w:val="nil"/>
              <w:left w:val="nil"/>
              <w:bottom w:val="single" w:sz="4" w:space="0" w:color="auto"/>
              <w:right w:val="single" w:sz="4" w:space="0" w:color="auto"/>
            </w:tcBorders>
            <w:shd w:val="clear" w:color="auto" w:fill="auto"/>
            <w:noWrap/>
            <w:vAlign w:val="center"/>
          </w:tcPr>
          <w:p w14:paraId="44EB9057" w14:textId="77777777" w:rsidR="00660125" w:rsidRDefault="00000000">
            <w:pPr>
              <w:pStyle w:val="ae"/>
            </w:pPr>
            <w:r>
              <w:rPr>
                <w:rFonts w:hint="eastAsia"/>
              </w:rPr>
              <w:t>江苏省</w:t>
            </w:r>
          </w:p>
        </w:tc>
        <w:tc>
          <w:tcPr>
            <w:tcW w:w="1300" w:type="dxa"/>
            <w:tcBorders>
              <w:top w:val="nil"/>
              <w:left w:val="nil"/>
              <w:bottom w:val="single" w:sz="4" w:space="0" w:color="auto"/>
              <w:right w:val="single" w:sz="4" w:space="0" w:color="auto"/>
            </w:tcBorders>
            <w:shd w:val="clear" w:color="auto" w:fill="auto"/>
            <w:noWrap/>
            <w:vAlign w:val="center"/>
          </w:tcPr>
          <w:p w14:paraId="1C0D3F5C"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43447986"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4F6E000"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7DFC1D10" w14:textId="77777777" w:rsidR="00660125" w:rsidRDefault="00000000">
            <w:pPr>
              <w:pStyle w:val="ae"/>
            </w:pPr>
            <w:r>
              <w:rPr>
                <w:rFonts w:hint="eastAsia"/>
              </w:rPr>
              <w:t>全部开通</w:t>
            </w:r>
          </w:p>
        </w:tc>
      </w:tr>
      <w:tr w:rsidR="00660125" w14:paraId="0A085A96"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685BDBD1" w14:textId="77777777" w:rsidR="00660125" w:rsidRDefault="00000000">
            <w:pPr>
              <w:pStyle w:val="ae"/>
            </w:pPr>
            <w:r>
              <w:rPr>
                <w:rFonts w:hint="eastAsia"/>
              </w:rPr>
              <w:t>11</w:t>
            </w:r>
          </w:p>
        </w:tc>
        <w:tc>
          <w:tcPr>
            <w:tcW w:w="1268" w:type="dxa"/>
            <w:tcBorders>
              <w:top w:val="nil"/>
              <w:left w:val="nil"/>
              <w:bottom w:val="single" w:sz="4" w:space="0" w:color="auto"/>
              <w:right w:val="single" w:sz="4" w:space="0" w:color="auto"/>
            </w:tcBorders>
            <w:shd w:val="clear" w:color="auto" w:fill="auto"/>
            <w:noWrap/>
            <w:vAlign w:val="center"/>
          </w:tcPr>
          <w:p w14:paraId="270CC6AE" w14:textId="77777777" w:rsidR="00660125" w:rsidRDefault="00000000">
            <w:pPr>
              <w:pStyle w:val="ae"/>
            </w:pPr>
            <w:r>
              <w:rPr>
                <w:rFonts w:hint="eastAsia"/>
              </w:rPr>
              <w:t>浙江省</w:t>
            </w:r>
          </w:p>
        </w:tc>
        <w:tc>
          <w:tcPr>
            <w:tcW w:w="1300" w:type="dxa"/>
            <w:tcBorders>
              <w:top w:val="nil"/>
              <w:left w:val="nil"/>
              <w:bottom w:val="single" w:sz="4" w:space="0" w:color="auto"/>
              <w:right w:val="single" w:sz="4" w:space="0" w:color="auto"/>
            </w:tcBorders>
            <w:shd w:val="clear" w:color="auto" w:fill="auto"/>
            <w:noWrap/>
            <w:vAlign w:val="center"/>
          </w:tcPr>
          <w:p w14:paraId="302ECE50"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EADA962"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747D1AB"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59436862" w14:textId="77777777" w:rsidR="00660125" w:rsidRDefault="00000000">
            <w:pPr>
              <w:pStyle w:val="ae"/>
            </w:pPr>
            <w:r>
              <w:rPr>
                <w:rFonts w:hint="eastAsia"/>
              </w:rPr>
              <w:t>全部开通</w:t>
            </w:r>
          </w:p>
        </w:tc>
      </w:tr>
      <w:tr w:rsidR="00660125" w14:paraId="5B59FAA9"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7D87DDF1" w14:textId="77777777" w:rsidR="00660125" w:rsidRDefault="00000000">
            <w:pPr>
              <w:pStyle w:val="ae"/>
            </w:pPr>
            <w:r>
              <w:rPr>
                <w:rFonts w:hint="eastAsia"/>
              </w:rPr>
              <w:t>12</w:t>
            </w:r>
          </w:p>
        </w:tc>
        <w:tc>
          <w:tcPr>
            <w:tcW w:w="1268" w:type="dxa"/>
            <w:tcBorders>
              <w:top w:val="nil"/>
              <w:left w:val="nil"/>
              <w:bottom w:val="single" w:sz="4" w:space="0" w:color="auto"/>
              <w:right w:val="single" w:sz="4" w:space="0" w:color="auto"/>
            </w:tcBorders>
            <w:shd w:val="clear" w:color="auto" w:fill="auto"/>
            <w:noWrap/>
            <w:vAlign w:val="center"/>
          </w:tcPr>
          <w:p w14:paraId="605A6241" w14:textId="77777777" w:rsidR="00660125" w:rsidRDefault="00000000">
            <w:pPr>
              <w:pStyle w:val="ae"/>
            </w:pPr>
            <w:r>
              <w:rPr>
                <w:rFonts w:hint="eastAsia"/>
              </w:rPr>
              <w:t>安徽省</w:t>
            </w:r>
          </w:p>
        </w:tc>
        <w:tc>
          <w:tcPr>
            <w:tcW w:w="1300" w:type="dxa"/>
            <w:tcBorders>
              <w:top w:val="nil"/>
              <w:left w:val="nil"/>
              <w:bottom w:val="single" w:sz="4" w:space="0" w:color="auto"/>
              <w:right w:val="single" w:sz="4" w:space="0" w:color="auto"/>
            </w:tcBorders>
            <w:shd w:val="clear" w:color="auto" w:fill="auto"/>
            <w:noWrap/>
            <w:vAlign w:val="center"/>
          </w:tcPr>
          <w:p w14:paraId="067853A0"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12CC5D7"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DAEA318"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6FB3AF53" w14:textId="77777777" w:rsidR="00660125" w:rsidRDefault="00000000">
            <w:pPr>
              <w:pStyle w:val="ae"/>
            </w:pPr>
            <w:r>
              <w:rPr>
                <w:rFonts w:hint="eastAsia"/>
              </w:rPr>
              <w:t>全部开通</w:t>
            </w:r>
          </w:p>
        </w:tc>
      </w:tr>
      <w:tr w:rsidR="00660125" w14:paraId="57D5EDF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5F21ACF" w14:textId="77777777" w:rsidR="00660125" w:rsidRDefault="00000000">
            <w:pPr>
              <w:pStyle w:val="ae"/>
            </w:pPr>
            <w:r>
              <w:rPr>
                <w:rFonts w:hint="eastAsia"/>
              </w:rPr>
              <w:t>13</w:t>
            </w:r>
          </w:p>
        </w:tc>
        <w:tc>
          <w:tcPr>
            <w:tcW w:w="1268" w:type="dxa"/>
            <w:tcBorders>
              <w:top w:val="nil"/>
              <w:left w:val="nil"/>
              <w:bottom w:val="single" w:sz="4" w:space="0" w:color="auto"/>
              <w:right w:val="single" w:sz="4" w:space="0" w:color="auto"/>
            </w:tcBorders>
            <w:shd w:val="clear" w:color="auto" w:fill="auto"/>
            <w:noWrap/>
            <w:vAlign w:val="center"/>
          </w:tcPr>
          <w:p w14:paraId="53FB42E0" w14:textId="77777777" w:rsidR="00660125" w:rsidRDefault="00000000">
            <w:pPr>
              <w:pStyle w:val="ae"/>
            </w:pPr>
            <w:r>
              <w:rPr>
                <w:rFonts w:hint="eastAsia"/>
              </w:rPr>
              <w:t>福建省</w:t>
            </w:r>
          </w:p>
        </w:tc>
        <w:tc>
          <w:tcPr>
            <w:tcW w:w="1300" w:type="dxa"/>
            <w:tcBorders>
              <w:top w:val="nil"/>
              <w:left w:val="nil"/>
              <w:bottom w:val="single" w:sz="4" w:space="0" w:color="auto"/>
              <w:right w:val="single" w:sz="4" w:space="0" w:color="auto"/>
            </w:tcBorders>
            <w:shd w:val="clear" w:color="auto" w:fill="auto"/>
            <w:noWrap/>
            <w:vAlign w:val="center"/>
          </w:tcPr>
          <w:p w14:paraId="694176BF"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F756265"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54C6A79"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7F9D7D1E" w14:textId="77777777" w:rsidR="00660125" w:rsidRDefault="00000000">
            <w:pPr>
              <w:pStyle w:val="ae"/>
            </w:pPr>
            <w:r>
              <w:rPr>
                <w:rFonts w:hint="eastAsia"/>
              </w:rPr>
              <w:t>全部开通</w:t>
            </w:r>
          </w:p>
        </w:tc>
      </w:tr>
      <w:tr w:rsidR="00660125" w14:paraId="6496A97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516351B" w14:textId="77777777" w:rsidR="00660125" w:rsidRDefault="00000000">
            <w:pPr>
              <w:pStyle w:val="ae"/>
            </w:pPr>
            <w:r>
              <w:rPr>
                <w:rFonts w:hint="eastAsia"/>
              </w:rPr>
              <w:t>14</w:t>
            </w:r>
          </w:p>
        </w:tc>
        <w:tc>
          <w:tcPr>
            <w:tcW w:w="1268" w:type="dxa"/>
            <w:tcBorders>
              <w:top w:val="nil"/>
              <w:left w:val="nil"/>
              <w:bottom w:val="single" w:sz="4" w:space="0" w:color="auto"/>
              <w:right w:val="single" w:sz="4" w:space="0" w:color="auto"/>
            </w:tcBorders>
            <w:shd w:val="clear" w:color="auto" w:fill="auto"/>
            <w:noWrap/>
            <w:vAlign w:val="center"/>
          </w:tcPr>
          <w:p w14:paraId="00001EA2" w14:textId="77777777" w:rsidR="00660125" w:rsidRDefault="00000000">
            <w:pPr>
              <w:pStyle w:val="ae"/>
            </w:pPr>
            <w:r>
              <w:rPr>
                <w:rFonts w:hint="eastAsia"/>
              </w:rPr>
              <w:t>江西省</w:t>
            </w:r>
          </w:p>
        </w:tc>
        <w:tc>
          <w:tcPr>
            <w:tcW w:w="1300" w:type="dxa"/>
            <w:tcBorders>
              <w:top w:val="nil"/>
              <w:left w:val="nil"/>
              <w:bottom w:val="single" w:sz="4" w:space="0" w:color="auto"/>
              <w:right w:val="single" w:sz="4" w:space="0" w:color="auto"/>
            </w:tcBorders>
            <w:shd w:val="clear" w:color="auto" w:fill="auto"/>
            <w:noWrap/>
            <w:vAlign w:val="center"/>
          </w:tcPr>
          <w:p w14:paraId="1FA3EDD1" w14:textId="77777777" w:rsidR="00660125" w:rsidRDefault="00000000">
            <w:pPr>
              <w:pStyle w:val="ae"/>
            </w:pPr>
            <w:r>
              <w:rPr>
                <w:rFonts w:hint="eastAsia"/>
              </w:rPr>
              <w:t>部分开通</w:t>
            </w:r>
          </w:p>
        </w:tc>
        <w:tc>
          <w:tcPr>
            <w:tcW w:w="1681" w:type="dxa"/>
            <w:tcBorders>
              <w:top w:val="nil"/>
              <w:left w:val="nil"/>
              <w:bottom w:val="single" w:sz="4" w:space="0" w:color="auto"/>
              <w:right w:val="single" w:sz="4" w:space="0" w:color="auto"/>
            </w:tcBorders>
            <w:shd w:val="clear" w:color="auto" w:fill="auto"/>
            <w:noWrap/>
            <w:vAlign w:val="center"/>
          </w:tcPr>
          <w:p w14:paraId="6EE730E8"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364C34EF" w14:textId="77777777" w:rsidR="00660125" w:rsidRDefault="00000000">
            <w:pPr>
              <w:pStyle w:val="ae"/>
            </w:pPr>
            <w:r>
              <w:rPr>
                <w:rFonts w:hint="eastAsia"/>
              </w:rPr>
              <w:t>部分开通</w:t>
            </w:r>
          </w:p>
        </w:tc>
        <w:tc>
          <w:tcPr>
            <w:tcW w:w="1829" w:type="dxa"/>
            <w:tcBorders>
              <w:top w:val="nil"/>
              <w:left w:val="nil"/>
              <w:bottom w:val="single" w:sz="4" w:space="0" w:color="auto"/>
              <w:right w:val="single" w:sz="4" w:space="0" w:color="auto"/>
            </w:tcBorders>
            <w:shd w:val="clear" w:color="auto" w:fill="auto"/>
            <w:noWrap/>
            <w:vAlign w:val="center"/>
          </w:tcPr>
          <w:p w14:paraId="24978A05" w14:textId="77777777" w:rsidR="00660125" w:rsidRDefault="00000000">
            <w:pPr>
              <w:pStyle w:val="ae"/>
            </w:pPr>
            <w:r>
              <w:rPr>
                <w:rFonts w:hint="eastAsia"/>
              </w:rPr>
              <w:t>全部开通</w:t>
            </w:r>
          </w:p>
        </w:tc>
      </w:tr>
      <w:tr w:rsidR="00660125" w14:paraId="7D1FDE0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2EF6D22" w14:textId="77777777" w:rsidR="00660125" w:rsidRDefault="00000000">
            <w:pPr>
              <w:pStyle w:val="ae"/>
            </w:pPr>
            <w:r>
              <w:rPr>
                <w:rFonts w:hint="eastAsia"/>
              </w:rPr>
              <w:t>15</w:t>
            </w:r>
          </w:p>
        </w:tc>
        <w:tc>
          <w:tcPr>
            <w:tcW w:w="1268" w:type="dxa"/>
            <w:tcBorders>
              <w:top w:val="nil"/>
              <w:left w:val="nil"/>
              <w:bottom w:val="single" w:sz="4" w:space="0" w:color="auto"/>
              <w:right w:val="single" w:sz="4" w:space="0" w:color="auto"/>
            </w:tcBorders>
            <w:shd w:val="clear" w:color="auto" w:fill="auto"/>
            <w:noWrap/>
            <w:vAlign w:val="center"/>
          </w:tcPr>
          <w:p w14:paraId="363A685A" w14:textId="77777777" w:rsidR="00660125" w:rsidRDefault="00000000">
            <w:pPr>
              <w:pStyle w:val="ae"/>
            </w:pPr>
            <w:r>
              <w:rPr>
                <w:rFonts w:hint="eastAsia"/>
              </w:rPr>
              <w:t>山东省</w:t>
            </w:r>
          </w:p>
        </w:tc>
        <w:tc>
          <w:tcPr>
            <w:tcW w:w="1300" w:type="dxa"/>
            <w:tcBorders>
              <w:top w:val="nil"/>
              <w:left w:val="nil"/>
              <w:bottom w:val="single" w:sz="4" w:space="0" w:color="auto"/>
              <w:right w:val="single" w:sz="4" w:space="0" w:color="auto"/>
            </w:tcBorders>
            <w:shd w:val="clear" w:color="auto" w:fill="auto"/>
            <w:noWrap/>
            <w:vAlign w:val="center"/>
          </w:tcPr>
          <w:p w14:paraId="79C2049C"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2337C331"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D4805A5"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F0D526C" w14:textId="77777777" w:rsidR="00660125" w:rsidRDefault="00000000">
            <w:pPr>
              <w:pStyle w:val="ae"/>
            </w:pPr>
            <w:r>
              <w:rPr>
                <w:rFonts w:hint="eastAsia"/>
              </w:rPr>
              <w:t>全部开通</w:t>
            </w:r>
          </w:p>
        </w:tc>
      </w:tr>
      <w:tr w:rsidR="00660125" w14:paraId="531FF9BD"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A94FEB1" w14:textId="77777777" w:rsidR="00660125" w:rsidRDefault="00000000">
            <w:pPr>
              <w:pStyle w:val="ae"/>
            </w:pPr>
            <w:r>
              <w:rPr>
                <w:rFonts w:hint="eastAsia"/>
              </w:rPr>
              <w:t>16</w:t>
            </w:r>
          </w:p>
        </w:tc>
        <w:tc>
          <w:tcPr>
            <w:tcW w:w="1268" w:type="dxa"/>
            <w:tcBorders>
              <w:top w:val="nil"/>
              <w:left w:val="nil"/>
              <w:bottom w:val="single" w:sz="4" w:space="0" w:color="auto"/>
              <w:right w:val="single" w:sz="4" w:space="0" w:color="auto"/>
            </w:tcBorders>
            <w:shd w:val="clear" w:color="auto" w:fill="auto"/>
            <w:noWrap/>
            <w:vAlign w:val="center"/>
          </w:tcPr>
          <w:p w14:paraId="50FBB1D4" w14:textId="77777777" w:rsidR="00660125" w:rsidRDefault="00000000">
            <w:pPr>
              <w:pStyle w:val="ae"/>
            </w:pPr>
            <w:r>
              <w:rPr>
                <w:rFonts w:hint="eastAsia"/>
              </w:rPr>
              <w:t>河南省</w:t>
            </w:r>
          </w:p>
        </w:tc>
        <w:tc>
          <w:tcPr>
            <w:tcW w:w="1300" w:type="dxa"/>
            <w:tcBorders>
              <w:top w:val="nil"/>
              <w:left w:val="nil"/>
              <w:bottom w:val="single" w:sz="4" w:space="0" w:color="auto"/>
              <w:right w:val="single" w:sz="4" w:space="0" w:color="auto"/>
            </w:tcBorders>
            <w:shd w:val="clear" w:color="auto" w:fill="auto"/>
            <w:noWrap/>
            <w:vAlign w:val="center"/>
          </w:tcPr>
          <w:p w14:paraId="62E1F093"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0D71A16"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71079F0"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E22ABA7" w14:textId="77777777" w:rsidR="00660125" w:rsidRDefault="00000000">
            <w:pPr>
              <w:pStyle w:val="ae"/>
            </w:pPr>
            <w:r>
              <w:rPr>
                <w:rFonts w:hint="eastAsia"/>
              </w:rPr>
              <w:t>全部开通</w:t>
            </w:r>
          </w:p>
        </w:tc>
      </w:tr>
      <w:tr w:rsidR="00660125" w14:paraId="0AB23DFF"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CBC99DC" w14:textId="77777777" w:rsidR="00660125" w:rsidRDefault="00000000">
            <w:pPr>
              <w:pStyle w:val="ae"/>
            </w:pPr>
            <w:r>
              <w:rPr>
                <w:rFonts w:hint="eastAsia"/>
              </w:rPr>
              <w:t>17</w:t>
            </w:r>
          </w:p>
        </w:tc>
        <w:tc>
          <w:tcPr>
            <w:tcW w:w="1268" w:type="dxa"/>
            <w:tcBorders>
              <w:top w:val="nil"/>
              <w:left w:val="nil"/>
              <w:bottom w:val="single" w:sz="4" w:space="0" w:color="auto"/>
              <w:right w:val="single" w:sz="4" w:space="0" w:color="auto"/>
            </w:tcBorders>
            <w:shd w:val="clear" w:color="auto" w:fill="auto"/>
            <w:noWrap/>
            <w:vAlign w:val="center"/>
          </w:tcPr>
          <w:p w14:paraId="3A674A5D" w14:textId="77777777" w:rsidR="00660125" w:rsidRDefault="00000000">
            <w:pPr>
              <w:pStyle w:val="ae"/>
            </w:pPr>
            <w:r>
              <w:rPr>
                <w:rFonts w:hint="eastAsia"/>
              </w:rPr>
              <w:t>湖北省</w:t>
            </w:r>
          </w:p>
        </w:tc>
        <w:tc>
          <w:tcPr>
            <w:tcW w:w="1300" w:type="dxa"/>
            <w:tcBorders>
              <w:top w:val="nil"/>
              <w:left w:val="nil"/>
              <w:bottom w:val="single" w:sz="4" w:space="0" w:color="auto"/>
              <w:right w:val="single" w:sz="4" w:space="0" w:color="auto"/>
            </w:tcBorders>
            <w:shd w:val="clear" w:color="auto" w:fill="auto"/>
            <w:noWrap/>
            <w:vAlign w:val="center"/>
          </w:tcPr>
          <w:p w14:paraId="279CA987"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40206E6B"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738D890"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AD8D00D" w14:textId="77777777" w:rsidR="00660125" w:rsidRDefault="00000000">
            <w:pPr>
              <w:pStyle w:val="ae"/>
            </w:pPr>
            <w:r>
              <w:rPr>
                <w:rFonts w:hint="eastAsia"/>
              </w:rPr>
              <w:t>全部开通</w:t>
            </w:r>
          </w:p>
        </w:tc>
      </w:tr>
      <w:tr w:rsidR="00660125" w14:paraId="02C773F7"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730106BF" w14:textId="77777777" w:rsidR="00660125" w:rsidRDefault="00000000">
            <w:pPr>
              <w:pStyle w:val="ae"/>
            </w:pPr>
            <w:r>
              <w:rPr>
                <w:rFonts w:hint="eastAsia"/>
              </w:rPr>
              <w:t>18</w:t>
            </w:r>
          </w:p>
        </w:tc>
        <w:tc>
          <w:tcPr>
            <w:tcW w:w="1268" w:type="dxa"/>
            <w:tcBorders>
              <w:top w:val="nil"/>
              <w:left w:val="nil"/>
              <w:bottom w:val="single" w:sz="4" w:space="0" w:color="auto"/>
              <w:right w:val="single" w:sz="4" w:space="0" w:color="auto"/>
            </w:tcBorders>
            <w:shd w:val="clear" w:color="auto" w:fill="auto"/>
            <w:noWrap/>
            <w:vAlign w:val="center"/>
          </w:tcPr>
          <w:p w14:paraId="096CC68D" w14:textId="77777777" w:rsidR="00660125" w:rsidRDefault="00000000">
            <w:pPr>
              <w:pStyle w:val="ae"/>
            </w:pPr>
            <w:r>
              <w:rPr>
                <w:rFonts w:hint="eastAsia"/>
              </w:rPr>
              <w:t>湖南省</w:t>
            </w:r>
          </w:p>
        </w:tc>
        <w:tc>
          <w:tcPr>
            <w:tcW w:w="1300" w:type="dxa"/>
            <w:tcBorders>
              <w:top w:val="nil"/>
              <w:left w:val="nil"/>
              <w:bottom w:val="single" w:sz="4" w:space="0" w:color="auto"/>
              <w:right w:val="single" w:sz="4" w:space="0" w:color="auto"/>
            </w:tcBorders>
            <w:shd w:val="clear" w:color="auto" w:fill="auto"/>
            <w:noWrap/>
            <w:vAlign w:val="center"/>
          </w:tcPr>
          <w:p w14:paraId="2D09B7C3"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68DB7194"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45A12E61"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537D237E" w14:textId="77777777" w:rsidR="00660125" w:rsidRDefault="00000000">
            <w:pPr>
              <w:pStyle w:val="ae"/>
            </w:pPr>
            <w:r>
              <w:rPr>
                <w:rFonts w:hint="eastAsia"/>
              </w:rPr>
              <w:t>全部开通</w:t>
            </w:r>
          </w:p>
        </w:tc>
      </w:tr>
      <w:tr w:rsidR="00660125" w14:paraId="4E2A560E"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8B88061" w14:textId="77777777" w:rsidR="00660125" w:rsidRDefault="00000000">
            <w:pPr>
              <w:pStyle w:val="ae"/>
            </w:pPr>
            <w:r>
              <w:rPr>
                <w:rFonts w:hint="eastAsia"/>
              </w:rPr>
              <w:t>19</w:t>
            </w:r>
          </w:p>
        </w:tc>
        <w:tc>
          <w:tcPr>
            <w:tcW w:w="1268" w:type="dxa"/>
            <w:tcBorders>
              <w:top w:val="nil"/>
              <w:left w:val="nil"/>
              <w:bottom w:val="single" w:sz="4" w:space="0" w:color="auto"/>
              <w:right w:val="single" w:sz="4" w:space="0" w:color="auto"/>
            </w:tcBorders>
            <w:shd w:val="clear" w:color="auto" w:fill="auto"/>
            <w:noWrap/>
            <w:vAlign w:val="center"/>
          </w:tcPr>
          <w:p w14:paraId="1921E52E" w14:textId="77777777" w:rsidR="00660125" w:rsidRDefault="00000000">
            <w:pPr>
              <w:pStyle w:val="ae"/>
            </w:pPr>
            <w:r>
              <w:rPr>
                <w:rFonts w:hint="eastAsia"/>
              </w:rPr>
              <w:t>广东省</w:t>
            </w:r>
          </w:p>
        </w:tc>
        <w:tc>
          <w:tcPr>
            <w:tcW w:w="1300" w:type="dxa"/>
            <w:tcBorders>
              <w:top w:val="nil"/>
              <w:left w:val="nil"/>
              <w:bottom w:val="single" w:sz="4" w:space="0" w:color="auto"/>
              <w:right w:val="single" w:sz="4" w:space="0" w:color="auto"/>
            </w:tcBorders>
            <w:shd w:val="clear" w:color="auto" w:fill="auto"/>
            <w:noWrap/>
            <w:vAlign w:val="center"/>
          </w:tcPr>
          <w:p w14:paraId="4461DB52"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7927A8CF"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01840D1B"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41F77AAF" w14:textId="77777777" w:rsidR="00660125" w:rsidRDefault="00000000">
            <w:pPr>
              <w:pStyle w:val="ae"/>
            </w:pPr>
            <w:r>
              <w:rPr>
                <w:rFonts w:hint="eastAsia"/>
              </w:rPr>
              <w:t>全部开通</w:t>
            </w:r>
          </w:p>
        </w:tc>
      </w:tr>
      <w:tr w:rsidR="00660125" w14:paraId="7B95533C"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9342B28" w14:textId="77777777" w:rsidR="00660125" w:rsidRDefault="00000000">
            <w:pPr>
              <w:pStyle w:val="ae"/>
            </w:pPr>
            <w:r>
              <w:rPr>
                <w:rFonts w:hint="eastAsia"/>
              </w:rPr>
              <w:lastRenderedPageBreak/>
              <w:t>20</w:t>
            </w:r>
          </w:p>
        </w:tc>
        <w:tc>
          <w:tcPr>
            <w:tcW w:w="1268" w:type="dxa"/>
            <w:tcBorders>
              <w:top w:val="nil"/>
              <w:left w:val="nil"/>
              <w:bottom w:val="single" w:sz="4" w:space="0" w:color="auto"/>
              <w:right w:val="single" w:sz="4" w:space="0" w:color="auto"/>
            </w:tcBorders>
            <w:shd w:val="clear" w:color="auto" w:fill="auto"/>
            <w:noWrap/>
            <w:vAlign w:val="center"/>
          </w:tcPr>
          <w:p w14:paraId="71686FBA" w14:textId="77777777" w:rsidR="00660125" w:rsidRDefault="00000000">
            <w:pPr>
              <w:pStyle w:val="ae"/>
            </w:pPr>
            <w:r>
              <w:rPr>
                <w:rFonts w:hint="eastAsia"/>
              </w:rPr>
              <w:t>广西</w:t>
            </w:r>
          </w:p>
        </w:tc>
        <w:tc>
          <w:tcPr>
            <w:tcW w:w="1300" w:type="dxa"/>
            <w:tcBorders>
              <w:top w:val="nil"/>
              <w:left w:val="nil"/>
              <w:bottom w:val="single" w:sz="4" w:space="0" w:color="auto"/>
              <w:right w:val="single" w:sz="4" w:space="0" w:color="auto"/>
            </w:tcBorders>
            <w:shd w:val="clear" w:color="auto" w:fill="auto"/>
            <w:noWrap/>
            <w:vAlign w:val="center"/>
          </w:tcPr>
          <w:p w14:paraId="4E931660"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7BCE389D"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15ED3C6"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DEF2CC5" w14:textId="77777777" w:rsidR="00660125" w:rsidRDefault="00000000">
            <w:pPr>
              <w:pStyle w:val="ae"/>
            </w:pPr>
            <w:r>
              <w:rPr>
                <w:rFonts w:hint="eastAsia"/>
              </w:rPr>
              <w:t>全部开通</w:t>
            </w:r>
          </w:p>
        </w:tc>
      </w:tr>
      <w:tr w:rsidR="00660125" w14:paraId="431F673A"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AA7248D" w14:textId="77777777" w:rsidR="00660125" w:rsidRDefault="00000000">
            <w:pPr>
              <w:pStyle w:val="ae"/>
            </w:pPr>
            <w:r>
              <w:rPr>
                <w:rFonts w:hint="eastAsia"/>
              </w:rPr>
              <w:t>21</w:t>
            </w:r>
          </w:p>
        </w:tc>
        <w:tc>
          <w:tcPr>
            <w:tcW w:w="1268" w:type="dxa"/>
            <w:tcBorders>
              <w:top w:val="nil"/>
              <w:left w:val="nil"/>
              <w:bottom w:val="single" w:sz="4" w:space="0" w:color="auto"/>
              <w:right w:val="single" w:sz="4" w:space="0" w:color="auto"/>
            </w:tcBorders>
            <w:shd w:val="clear" w:color="auto" w:fill="auto"/>
            <w:noWrap/>
            <w:vAlign w:val="center"/>
          </w:tcPr>
          <w:p w14:paraId="69320385" w14:textId="77777777" w:rsidR="00660125" w:rsidRDefault="00000000">
            <w:pPr>
              <w:pStyle w:val="ae"/>
            </w:pPr>
            <w:r>
              <w:rPr>
                <w:rFonts w:hint="eastAsia"/>
              </w:rPr>
              <w:t>海南省</w:t>
            </w:r>
          </w:p>
        </w:tc>
        <w:tc>
          <w:tcPr>
            <w:tcW w:w="1300" w:type="dxa"/>
            <w:tcBorders>
              <w:top w:val="nil"/>
              <w:left w:val="nil"/>
              <w:bottom w:val="single" w:sz="4" w:space="0" w:color="auto"/>
              <w:right w:val="single" w:sz="4" w:space="0" w:color="auto"/>
            </w:tcBorders>
            <w:shd w:val="clear" w:color="auto" w:fill="auto"/>
            <w:noWrap/>
            <w:vAlign w:val="center"/>
          </w:tcPr>
          <w:p w14:paraId="3EBDFE67"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9D57D47"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2E33C7B0"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3807BF0" w14:textId="77777777" w:rsidR="00660125" w:rsidRDefault="00000000">
            <w:pPr>
              <w:pStyle w:val="ae"/>
            </w:pPr>
            <w:r>
              <w:rPr>
                <w:rFonts w:hint="eastAsia"/>
              </w:rPr>
              <w:t>全部开通</w:t>
            </w:r>
          </w:p>
        </w:tc>
      </w:tr>
      <w:tr w:rsidR="00660125" w14:paraId="2943416F"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6C7E906" w14:textId="77777777" w:rsidR="00660125" w:rsidRDefault="00000000">
            <w:pPr>
              <w:pStyle w:val="ae"/>
            </w:pPr>
            <w:r>
              <w:rPr>
                <w:rFonts w:hint="eastAsia"/>
              </w:rPr>
              <w:t>22</w:t>
            </w:r>
          </w:p>
        </w:tc>
        <w:tc>
          <w:tcPr>
            <w:tcW w:w="1268" w:type="dxa"/>
            <w:tcBorders>
              <w:top w:val="nil"/>
              <w:left w:val="nil"/>
              <w:bottom w:val="single" w:sz="4" w:space="0" w:color="auto"/>
              <w:right w:val="single" w:sz="4" w:space="0" w:color="auto"/>
            </w:tcBorders>
            <w:shd w:val="clear" w:color="auto" w:fill="auto"/>
            <w:noWrap/>
            <w:vAlign w:val="center"/>
          </w:tcPr>
          <w:p w14:paraId="5E43538F" w14:textId="77777777" w:rsidR="00660125" w:rsidRDefault="00000000">
            <w:pPr>
              <w:pStyle w:val="ae"/>
            </w:pPr>
            <w:r>
              <w:rPr>
                <w:rFonts w:hint="eastAsia"/>
              </w:rPr>
              <w:t>重庆市</w:t>
            </w:r>
          </w:p>
        </w:tc>
        <w:tc>
          <w:tcPr>
            <w:tcW w:w="1300" w:type="dxa"/>
            <w:tcBorders>
              <w:top w:val="nil"/>
              <w:left w:val="nil"/>
              <w:bottom w:val="single" w:sz="4" w:space="0" w:color="auto"/>
              <w:right w:val="single" w:sz="4" w:space="0" w:color="auto"/>
            </w:tcBorders>
            <w:shd w:val="clear" w:color="auto" w:fill="auto"/>
            <w:noWrap/>
            <w:vAlign w:val="center"/>
          </w:tcPr>
          <w:p w14:paraId="57E9809F"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33F82E47"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53141D74"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45BAC5CE" w14:textId="77777777" w:rsidR="00660125" w:rsidRDefault="00000000">
            <w:pPr>
              <w:pStyle w:val="ae"/>
            </w:pPr>
            <w:r>
              <w:rPr>
                <w:rFonts w:hint="eastAsia"/>
              </w:rPr>
              <w:t>全部开通</w:t>
            </w:r>
          </w:p>
        </w:tc>
      </w:tr>
      <w:tr w:rsidR="00660125" w14:paraId="4AF54E0E"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43211C0" w14:textId="77777777" w:rsidR="00660125" w:rsidRDefault="00000000">
            <w:pPr>
              <w:pStyle w:val="ae"/>
            </w:pPr>
            <w:r>
              <w:rPr>
                <w:rFonts w:hint="eastAsia"/>
              </w:rPr>
              <w:t>23</w:t>
            </w:r>
          </w:p>
        </w:tc>
        <w:tc>
          <w:tcPr>
            <w:tcW w:w="1268" w:type="dxa"/>
            <w:tcBorders>
              <w:top w:val="nil"/>
              <w:left w:val="nil"/>
              <w:bottom w:val="single" w:sz="4" w:space="0" w:color="auto"/>
              <w:right w:val="single" w:sz="4" w:space="0" w:color="auto"/>
            </w:tcBorders>
            <w:shd w:val="clear" w:color="auto" w:fill="auto"/>
            <w:noWrap/>
            <w:vAlign w:val="center"/>
          </w:tcPr>
          <w:p w14:paraId="5FDF9EBB" w14:textId="77777777" w:rsidR="00660125" w:rsidRDefault="00000000">
            <w:pPr>
              <w:pStyle w:val="ae"/>
            </w:pPr>
            <w:r>
              <w:rPr>
                <w:rFonts w:hint="eastAsia"/>
              </w:rPr>
              <w:t>四川省</w:t>
            </w:r>
          </w:p>
        </w:tc>
        <w:tc>
          <w:tcPr>
            <w:tcW w:w="1300" w:type="dxa"/>
            <w:tcBorders>
              <w:top w:val="nil"/>
              <w:left w:val="nil"/>
              <w:bottom w:val="single" w:sz="4" w:space="0" w:color="auto"/>
              <w:right w:val="single" w:sz="4" w:space="0" w:color="auto"/>
            </w:tcBorders>
            <w:shd w:val="clear" w:color="auto" w:fill="auto"/>
            <w:noWrap/>
            <w:vAlign w:val="center"/>
          </w:tcPr>
          <w:p w14:paraId="20D95DAD"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4DEB8559"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5F677674"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F383927" w14:textId="77777777" w:rsidR="00660125" w:rsidRDefault="00000000">
            <w:pPr>
              <w:pStyle w:val="ae"/>
            </w:pPr>
            <w:r>
              <w:rPr>
                <w:rFonts w:hint="eastAsia"/>
              </w:rPr>
              <w:t>全部开通</w:t>
            </w:r>
          </w:p>
        </w:tc>
      </w:tr>
      <w:tr w:rsidR="00660125" w14:paraId="6A775AA3"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3FC05477" w14:textId="77777777" w:rsidR="00660125" w:rsidRDefault="00000000">
            <w:pPr>
              <w:pStyle w:val="ae"/>
            </w:pPr>
            <w:r>
              <w:rPr>
                <w:rFonts w:hint="eastAsia"/>
              </w:rPr>
              <w:t>24</w:t>
            </w:r>
          </w:p>
        </w:tc>
        <w:tc>
          <w:tcPr>
            <w:tcW w:w="1268" w:type="dxa"/>
            <w:tcBorders>
              <w:top w:val="nil"/>
              <w:left w:val="nil"/>
              <w:bottom w:val="single" w:sz="4" w:space="0" w:color="auto"/>
              <w:right w:val="single" w:sz="4" w:space="0" w:color="auto"/>
            </w:tcBorders>
            <w:shd w:val="clear" w:color="auto" w:fill="auto"/>
            <w:noWrap/>
            <w:vAlign w:val="center"/>
          </w:tcPr>
          <w:p w14:paraId="507529DA" w14:textId="77777777" w:rsidR="00660125" w:rsidRDefault="00000000">
            <w:pPr>
              <w:pStyle w:val="ae"/>
            </w:pPr>
            <w:r>
              <w:rPr>
                <w:rFonts w:hint="eastAsia"/>
              </w:rPr>
              <w:t>贵州省</w:t>
            </w:r>
          </w:p>
        </w:tc>
        <w:tc>
          <w:tcPr>
            <w:tcW w:w="1300" w:type="dxa"/>
            <w:tcBorders>
              <w:top w:val="nil"/>
              <w:left w:val="nil"/>
              <w:bottom w:val="single" w:sz="4" w:space="0" w:color="auto"/>
              <w:right w:val="single" w:sz="4" w:space="0" w:color="auto"/>
            </w:tcBorders>
            <w:shd w:val="clear" w:color="auto" w:fill="auto"/>
            <w:noWrap/>
            <w:vAlign w:val="center"/>
          </w:tcPr>
          <w:p w14:paraId="39D37B1E"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1270F76"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5288C203"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6387C402" w14:textId="77777777" w:rsidR="00660125" w:rsidRDefault="00000000">
            <w:pPr>
              <w:pStyle w:val="ae"/>
            </w:pPr>
            <w:r>
              <w:rPr>
                <w:rFonts w:hint="eastAsia"/>
              </w:rPr>
              <w:t>全部开通</w:t>
            </w:r>
          </w:p>
        </w:tc>
      </w:tr>
      <w:tr w:rsidR="00660125" w14:paraId="447EB5F6"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7FDD1E37" w14:textId="77777777" w:rsidR="00660125" w:rsidRDefault="00000000">
            <w:pPr>
              <w:pStyle w:val="ae"/>
            </w:pPr>
            <w:r>
              <w:rPr>
                <w:rFonts w:hint="eastAsia"/>
              </w:rPr>
              <w:t>25</w:t>
            </w:r>
          </w:p>
        </w:tc>
        <w:tc>
          <w:tcPr>
            <w:tcW w:w="1268" w:type="dxa"/>
            <w:tcBorders>
              <w:top w:val="nil"/>
              <w:left w:val="nil"/>
              <w:bottom w:val="single" w:sz="4" w:space="0" w:color="auto"/>
              <w:right w:val="single" w:sz="4" w:space="0" w:color="auto"/>
            </w:tcBorders>
            <w:shd w:val="clear" w:color="auto" w:fill="auto"/>
            <w:noWrap/>
            <w:vAlign w:val="center"/>
          </w:tcPr>
          <w:p w14:paraId="60DD1F9C" w14:textId="77777777" w:rsidR="00660125" w:rsidRDefault="00000000">
            <w:pPr>
              <w:pStyle w:val="ae"/>
            </w:pPr>
            <w:r>
              <w:rPr>
                <w:rFonts w:hint="eastAsia"/>
              </w:rPr>
              <w:t>云南省</w:t>
            </w:r>
          </w:p>
        </w:tc>
        <w:tc>
          <w:tcPr>
            <w:tcW w:w="1300" w:type="dxa"/>
            <w:tcBorders>
              <w:top w:val="nil"/>
              <w:left w:val="nil"/>
              <w:bottom w:val="single" w:sz="4" w:space="0" w:color="auto"/>
              <w:right w:val="single" w:sz="4" w:space="0" w:color="auto"/>
            </w:tcBorders>
            <w:shd w:val="clear" w:color="auto" w:fill="auto"/>
            <w:noWrap/>
            <w:vAlign w:val="center"/>
          </w:tcPr>
          <w:p w14:paraId="1E1298CA"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4A7C2D30"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18DE5FEF"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261310F8" w14:textId="77777777" w:rsidR="00660125" w:rsidRDefault="00000000">
            <w:pPr>
              <w:pStyle w:val="ae"/>
            </w:pPr>
            <w:r>
              <w:rPr>
                <w:rFonts w:hint="eastAsia"/>
              </w:rPr>
              <w:t>全部开通</w:t>
            </w:r>
          </w:p>
        </w:tc>
      </w:tr>
      <w:tr w:rsidR="00660125" w14:paraId="000689AA"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4C177D3A" w14:textId="77777777" w:rsidR="00660125" w:rsidRDefault="00000000">
            <w:pPr>
              <w:pStyle w:val="ae"/>
            </w:pPr>
            <w:r>
              <w:rPr>
                <w:rFonts w:hint="eastAsia"/>
              </w:rPr>
              <w:t>26</w:t>
            </w:r>
          </w:p>
        </w:tc>
        <w:tc>
          <w:tcPr>
            <w:tcW w:w="1268" w:type="dxa"/>
            <w:tcBorders>
              <w:top w:val="nil"/>
              <w:left w:val="nil"/>
              <w:bottom w:val="single" w:sz="4" w:space="0" w:color="auto"/>
              <w:right w:val="single" w:sz="4" w:space="0" w:color="auto"/>
            </w:tcBorders>
            <w:shd w:val="clear" w:color="auto" w:fill="auto"/>
            <w:noWrap/>
            <w:vAlign w:val="center"/>
          </w:tcPr>
          <w:p w14:paraId="3C2BF243" w14:textId="77777777" w:rsidR="00660125" w:rsidRDefault="00000000">
            <w:pPr>
              <w:pStyle w:val="ae"/>
            </w:pPr>
            <w:r>
              <w:rPr>
                <w:rFonts w:hint="eastAsia"/>
              </w:rPr>
              <w:t>西藏</w:t>
            </w:r>
          </w:p>
        </w:tc>
        <w:tc>
          <w:tcPr>
            <w:tcW w:w="1300" w:type="dxa"/>
            <w:tcBorders>
              <w:top w:val="nil"/>
              <w:left w:val="nil"/>
              <w:bottom w:val="single" w:sz="4" w:space="0" w:color="auto"/>
              <w:right w:val="single" w:sz="4" w:space="0" w:color="auto"/>
            </w:tcBorders>
            <w:shd w:val="clear" w:color="auto" w:fill="auto"/>
            <w:noWrap/>
            <w:vAlign w:val="center"/>
          </w:tcPr>
          <w:p w14:paraId="7CF9C628"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1533FA39"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061322C5"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27298CAD" w14:textId="77777777" w:rsidR="00660125" w:rsidRDefault="00000000">
            <w:pPr>
              <w:pStyle w:val="ae"/>
            </w:pPr>
            <w:r>
              <w:rPr>
                <w:rFonts w:hint="eastAsia"/>
              </w:rPr>
              <w:t>全部开通</w:t>
            </w:r>
          </w:p>
        </w:tc>
      </w:tr>
      <w:tr w:rsidR="00660125" w14:paraId="576A7879"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15DBF6CF" w14:textId="77777777" w:rsidR="00660125" w:rsidRDefault="00000000">
            <w:pPr>
              <w:pStyle w:val="ae"/>
            </w:pPr>
            <w:r>
              <w:rPr>
                <w:rFonts w:hint="eastAsia"/>
              </w:rPr>
              <w:t>27</w:t>
            </w:r>
          </w:p>
        </w:tc>
        <w:tc>
          <w:tcPr>
            <w:tcW w:w="1268" w:type="dxa"/>
            <w:tcBorders>
              <w:top w:val="nil"/>
              <w:left w:val="nil"/>
              <w:bottom w:val="single" w:sz="4" w:space="0" w:color="auto"/>
              <w:right w:val="single" w:sz="4" w:space="0" w:color="auto"/>
            </w:tcBorders>
            <w:shd w:val="clear" w:color="auto" w:fill="auto"/>
            <w:noWrap/>
            <w:vAlign w:val="center"/>
          </w:tcPr>
          <w:p w14:paraId="32981195" w14:textId="77777777" w:rsidR="00660125" w:rsidRDefault="00000000">
            <w:pPr>
              <w:pStyle w:val="ae"/>
            </w:pPr>
            <w:r>
              <w:rPr>
                <w:rFonts w:hint="eastAsia"/>
              </w:rPr>
              <w:t>陕西省</w:t>
            </w:r>
          </w:p>
        </w:tc>
        <w:tc>
          <w:tcPr>
            <w:tcW w:w="1300" w:type="dxa"/>
            <w:tcBorders>
              <w:top w:val="nil"/>
              <w:left w:val="nil"/>
              <w:bottom w:val="single" w:sz="4" w:space="0" w:color="auto"/>
              <w:right w:val="single" w:sz="4" w:space="0" w:color="auto"/>
            </w:tcBorders>
            <w:shd w:val="clear" w:color="auto" w:fill="auto"/>
            <w:noWrap/>
            <w:vAlign w:val="center"/>
          </w:tcPr>
          <w:p w14:paraId="0EE752F9"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B66D38D"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12CEB1CD"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1E87B654" w14:textId="77777777" w:rsidR="00660125" w:rsidRDefault="00000000">
            <w:pPr>
              <w:pStyle w:val="ae"/>
            </w:pPr>
            <w:r>
              <w:rPr>
                <w:rFonts w:hint="eastAsia"/>
              </w:rPr>
              <w:t>全部开通</w:t>
            </w:r>
          </w:p>
        </w:tc>
      </w:tr>
      <w:tr w:rsidR="00660125" w14:paraId="0A3AB254"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A9CB07F" w14:textId="77777777" w:rsidR="00660125" w:rsidRDefault="00000000">
            <w:pPr>
              <w:pStyle w:val="ae"/>
            </w:pPr>
            <w:r>
              <w:rPr>
                <w:rFonts w:hint="eastAsia"/>
              </w:rPr>
              <w:t>28</w:t>
            </w:r>
          </w:p>
        </w:tc>
        <w:tc>
          <w:tcPr>
            <w:tcW w:w="1268" w:type="dxa"/>
            <w:tcBorders>
              <w:top w:val="nil"/>
              <w:left w:val="nil"/>
              <w:bottom w:val="single" w:sz="4" w:space="0" w:color="auto"/>
              <w:right w:val="single" w:sz="4" w:space="0" w:color="auto"/>
            </w:tcBorders>
            <w:shd w:val="clear" w:color="auto" w:fill="auto"/>
            <w:noWrap/>
            <w:vAlign w:val="center"/>
          </w:tcPr>
          <w:p w14:paraId="582BB940" w14:textId="77777777" w:rsidR="00660125" w:rsidRDefault="00000000">
            <w:pPr>
              <w:pStyle w:val="ae"/>
            </w:pPr>
            <w:r>
              <w:rPr>
                <w:rFonts w:hint="eastAsia"/>
              </w:rPr>
              <w:t>甘肃省</w:t>
            </w:r>
          </w:p>
        </w:tc>
        <w:tc>
          <w:tcPr>
            <w:tcW w:w="1300" w:type="dxa"/>
            <w:tcBorders>
              <w:top w:val="nil"/>
              <w:left w:val="nil"/>
              <w:bottom w:val="single" w:sz="4" w:space="0" w:color="auto"/>
              <w:right w:val="single" w:sz="4" w:space="0" w:color="auto"/>
            </w:tcBorders>
            <w:shd w:val="clear" w:color="auto" w:fill="auto"/>
            <w:noWrap/>
            <w:vAlign w:val="center"/>
          </w:tcPr>
          <w:p w14:paraId="206EA02C"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4F037C3E"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53C24292"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5E80B207" w14:textId="77777777" w:rsidR="00660125" w:rsidRDefault="00000000">
            <w:pPr>
              <w:pStyle w:val="ae"/>
            </w:pPr>
            <w:r>
              <w:rPr>
                <w:rFonts w:hint="eastAsia"/>
              </w:rPr>
              <w:t>全部开通</w:t>
            </w:r>
          </w:p>
        </w:tc>
      </w:tr>
      <w:tr w:rsidR="00660125" w14:paraId="790941C2"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08D7F6B1" w14:textId="77777777" w:rsidR="00660125" w:rsidRDefault="00000000">
            <w:pPr>
              <w:pStyle w:val="ae"/>
            </w:pPr>
            <w:r>
              <w:rPr>
                <w:rFonts w:hint="eastAsia"/>
              </w:rPr>
              <w:t>29</w:t>
            </w:r>
          </w:p>
        </w:tc>
        <w:tc>
          <w:tcPr>
            <w:tcW w:w="1268" w:type="dxa"/>
            <w:tcBorders>
              <w:top w:val="nil"/>
              <w:left w:val="nil"/>
              <w:bottom w:val="single" w:sz="4" w:space="0" w:color="auto"/>
              <w:right w:val="single" w:sz="4" w:space="0" w:color="auto"/>
            </w:tcBorders>
            <w:shd w:val="clear" w:color="auto" w:fill="auto"/>
            <w:noWrap/>
            <w:vAlign w:val="center"/>
          </w:tcPr>
          <w:p w14:paraId="601FA44A" w14:textId="77777777" w:rsidR="00660125" w:rsidRDefault="00000000">
            <w:pPr>
              <w:pStyle w:val="ae"/>
            </w:pPr>
            <w:r>
              <w:rPr>
                <w:rFonts w:hint="eastAsia"/>
              </w:rPr>
              <w:t>青海省</w:t>
            </w:r>
          </w:p>
        </w:tc>
        <w:tc>
          <w:tcPr>
            <w:tcW w:w="1300" w:type="dxa"/>
            <w:tcBorders>
              <w:top w:val="nil"/>
              <w:left w:val="nil"/>
              <w:bottom w:val="single" w:sz="4" w:space="0" w:color="auto"/>
              <w:right w:val="single" w:sz="4" w:space="0" w:color="auto"/>
            </w:tcBorders>
            <w:shd w:val="clear" w:color="auto" w:fill="auto"/>
            <w:noWrap/>
            <w:vAlign w:val="center"/>
          </w:tcPr>
          <w:p w14:paraId="38EE895E" w14:textId="77777777" w:rsidR="00660125" w:rsidRDefault="00000000">
            <w:pPr>
              <w:pStyle w:val="ae"/>
            </w:pPr>
            <w:r>
              <w:rPr>
                <w:rFonts w:hint="eastAsia"/>
              </w:rPr>
              <w:t>部分开通</w:t>
            </w:r>
          </w:p>
        </w:tc>
        <w:tc>
          <w:tcPr>
            <w:tcW w:w="1681" w:type="dxa"/>
            <w:tcBorders>
              <w:top w:val="nil"/>
              <w:left w:val="nil"/>
              <w:bottom w:val="single" w:sz="4" w:space="0" w:color="auto"/>
              <w:right w:val="single" w:sz="4" w:space="0" w:color="auto"/>
            </w:tcBorders>
            <w:shd w:val="clear" w:color="auto" w:fill="auto"/>
            <w:noWrap/>
            <w:vAlign w:val="center"/>
          </w:tcPr>
          <w:p w14:paraId="3218B6DD" w14:textId="77777777" w:rsidR="00660125" w:rsidRDefault="00000000">
            <w:pPr>
              <w:pStyle w:val="ae"/>
            </w:pPr>
            <w:r>
              <w:rPr>
                <w:rFonts w:hint="eastAsia"/>
              </w:rPr>
              <w:t>未开通</w:t>
            </w:r>
          </w:p>
        </w:tc>
        <w:tc>
          <w:tcPr>
            <w:tcW w:w="1682" w:type="dxa"/>
            <w:tcBorders>
              <w:top w:val="nil"/>
              <w:left w:val="nil"/>
              <w:bottom w:val="single" w:sz="4" w:space="0" w:color="auto"/>
              <w:right w:val="single" w:sz="4" w:space="0" w:color="auto"/>
            </w:tcBorders>
            <w:shd w:val="clear" w:color="auto" w:fill="auto"/>
            <w:noWrap/>
            <w:vAlign w:val="center"/>
          </w:tcPr>
          <w:p w14:paraId="792BFC58" w14:textId="77777777" w:rsidR="00660125" w:rsidRDefault="00000000">
            <w:pPr>
              <w:pStyle w:val="ae"/>
            </w:pPr>
            <w:r>
              <w:rPr>
                <w:rFonts w:hint="eastAsia"/>
              </w:rPr>
              <w:t>未开通</w:t>
            </w:r>
          </w:p>
        </w:tc>
        <w:tc>
          <w:tcPr>
            <w:tcW w:w="1829" w:type="dxa"/>
            <w:tcBorders>
              <w:top w:val="nil"/>
              <w:left w:val="nil"/>
              <w:bottom w:val="single" w:sz="4" w:space="0" w:color="auto"/>
              <w:right w:val="single" w:sz="4" w:space="0" w:color="auto"/>
            </w:tcBorders>
            <w:shd w:val="clear" w:color="auto" w:fill="auto"/>
            <w:noWrap/>
            <w:vAlign w:val="center"/>
          </w:tcPr>
          <w:p w14:paraId="277CC7C9" w14:textId="77777777" w:rsidR="00660125" w:rsidRDefault="00000000">
            <w:pPr>
              <w:pStyle w:val="ae"/>
            </w:pPr>
            <w:r>
              <w:rPr>
                <w:rFonts w:hint="eastAsia"/>
              </w:rPr>
              <w:t>未开通</w:t>
            </w:r>
          </w:p>
        </w:tc>
      </w:tr>
      <w:tr w:rsidR="00660125" w14:paraId="2F5A15CA"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732CA436" w14:textId="77777777" w:rsidR="00660125" w:rsidRDefault="00000000">
            <w:pPr>
              <w:pStyle w:val="ae"/>
            </w:pPr>
            <w:r>
              <w:rPr>
                <w:rFonts w:hint="eastAsia"/>
              </w:rPr>
              <w:t>30</w:t>
            </w:r>
          </w:p>
        </w:tc>
        <w:tc>
          <w:tcPr>
            <w:tcW w:w="1268" w:type="dxa"/>
            <w:tcBorders>
              <w:top w:val="nil"/>
              <w:left w:val="nil"/>
              <w:bottom w:val="single" w:sz="4" w:space="0" w:color="auto"/>
              <w:right w:val="single" w:sz="4" w:space="0" w:color="auto"/>
            </w:tcBorders>
            <w:shd w:val="clear" w:color="auto" w:fill="auto"/>
            <w:noWrap/>
            <w:vAlign w:val="center"/>
          </w:tcPr>
          <w:p w14:paraId="12A4ABD3" w14:textId="77777777" w:rsidR="00660125" w:rsidRDefault="00000000">
            <w:pPr>
              <w:pStyle w:val="ae"/>
            </w:pPr>
            <w:r>
              <w:rPr>
                <w:rFonts w:hint="eastAsia"/>
              </w:rPr>
              <w:t>宁夏</w:t>
            </w:r>
          </w:p>
        </w:tc>
        <w:tc>
          <w:tcPr>
            <w:tcW w:w="1300" w:type="dxa"/>
            <w:tcBorders>
              <w:top w:val="nil"/>
              <w:left w:val="nil"/>
              <w:bottom w:val="single" w:sz="4" w:space="0" w:color="auto"/>
              <w:right w:val="single" w:sz="4" w:space="0" w:color="auto"/>
            </w:tcBorders>
            <w:shd w:val="clear" w:color="auto" w:fill="auto"/>
            <w:noWrap/>
            <w:vAlign w:val="center"/>
          </w:tcPr>
          <w:p w14:paraId="52606909"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57AA5EA0"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3DFD1098"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0726359" w14:textId="77777777" w:rsidR="00660125" w:rsidRDefault="00000000">
            <w:pPr>
              <w:pStyle w:val="ae"/>
            </w:pPr>
            <w:r>
              <w:rPr>
                <w:rFonts w:hint="eastAsia"/>
              </w:rPr>
              <w:t>全部开通</w:t>
            </w:r>
          </w:p>
        </w:tc>
      </w:tr>
      <w:tr w:rsidR="00660125" w14:paraId="2A3741DB"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E02B2A9" w14:textId="77777777" w:rsidR="00660125" w:rsidRDefault="00000000">
            <w:pPr>
              <w:pStyle w:val="ae"/>
            </w:pPr>
            <w:r>
              <w:rPr>
                <w:rFonts w:hint="eastAsia"/>
              </w:rPr>
              <w:t>31</w:t>
            </w:r>
          </w:p>
        </w:tc>
        <w:tc>
          <w:tcPr>
            <w:tcW w:w="1268" w:type="dxa"/>
            <w:tcBorders>
              <w:top w:val="nil"/>
              <w:left w:val="nil"/>
              <w:bottom w:val="single" w:sz="4" w:space="0" w:color="auto"/>
              <w:right w:val="single" w:sz="4" w:space="0" w:color="auto"/>
            </w:tcBorders>
            <w:shd w:val="clear" w:color="auto" w:fill="auto"/>
            <w:noWrap/>
            <w:vAlign w:val="center"/>
          </w:tcPr>
          <w:p w14:paraId="388CD3CA" w14:textId="77777777" w:rsidR="00660125" w:rsidRDefault="00000000">
            <w:pPr>
              <w:pStyle w:val="ae"/>
            </w:pPr>
            <w:r>
              <w:rPr>
                <w:rFonts w:hint="eastAsia"/>
              </w:rPr>
              <w:t>新疆</w:t>
            </w:r>
          </w:p>
        </w:tc>
        <w:tc>
          <w:tcPr>
            <w:tcW w:w="1300" w:type="dxa"/>
            <w:tcBorders>
              <w:top w:val="nil"/>
              <w:left w:val="nil"/>
              <w:bottom w:val="single" w:sz="4" w:space="0" w:color="auto"/>
              <w:right w:val="single" w:sz="4" w:space="0" w:color="auto"/>
            </w:tcBorders>
            <w:shd w:val="clear" w:color="auto" w:fill="auto"/>
            <w:noWrap/>
            <w:vAlign w:val="center"/>
          </w:tcPr>
          <w:p w14:paraId="0DA5B06C" w14:textId="77777777" w:rsidR="00660125" w:rsidRDefault="00000000">
            <w:pPr>
              <w:pStyle w:val="ae"/>
            </w:pPr>
            <w:r>
              <w:rPr>
                <w:rFonts w:hint="eastAsia"/>
              </w:rPr>
              <w:t>部分开通</w:t>
            </w:r>
          </w:p>
        </w:tc>
        <w:tc>
          <w:tcPr>
            <w:tcW w:w="1681" w:type="dxa"/>
            <w:tcBorders>
              <w:top w:val="nil"/>
              <w:left w:val="nil"/>
              <w:bottom w:val="single" w:sz="4" w:space="0" w:color="auto"/>
              <w:right w:val="single" w:sz="4" w:space="0" w:color="auto"/>
            </w:tcBorders>
            <w:shd w:val="clear" w:color="auto" w:fill="auto"/>
            <w:noWrap/>
            <w:vAlign w:val="center"/>
          </w:tcPr>
          <w:p w14:paraId="286DD004" w14:textId="77777777" w:rsidR="00660125" w:rsidRDefault="00000000">
            <w:pPr>
              <w:pStyle w:val="ae"/>
            </w:pPr>
            <w:r>
              <w:rPr>
                <w:rFonts w:hint="eastAsia"/>
              </w:rPr>
              <w:t>部分开通</w:t>
            </w:r>
          </w:p>
        </w:tc>
        <w:tc>
          <w:tcPr>
            <w:tcW w:w="1682" w:type="dxa"/>
            <w:tcBorders>
              <w:top w:val="nil"/>
              <w:left w:val="nil"/>
              <w:bottom w:val="single" w:sz="4" w:space="0" w:color="auto"/>
              <w:right w:val="single" w:sz="4" w:space="0" w:color="auto"/>
            </w:tcBorders>
            <w:shd w:val="clear" w:color="auto" w:fill="auto"/>
            <w:noWrap/>
            <w:vAlign w:val="center"/>
          </w:tcPr>
          <w:p w14:paraId="17D1E673" w14:textId="77777777" w:rsidR="00660125" w:rsidRDefault="00000000">
            <w:pPr>
              <w:pStyle w:val="ae"/>
            </w:pPr>
            <w:r>
              <w:rPr>
                <w:rFonts w:hint="eastAsia"/>
              </w:rPr>
              <w:t>部分开通</w:t>
            </w:r>
          </w:p>
        </w:tc>
        <w:tc>
          <w:tcPr>
            <w:tcW w:w="1829" w:type="dxa"/>
            <w:tcBorders>
              <w:top w:val="nil"/>
              <w:left w:val="nil"/>
              <w:bottom w:val="single" w:sz="4" w:space="0" w:color="auto"/>
              <w:right w:val="single" w:sz="4" w:space="0" w:color="auto"/>
            </w:tcBorders>
            <w:shd w:val="clear" w:color="auto" w:fill="auto"/>
            <w:noWrap/>
            <w:vAlign w:val="center"/>
          </w:tcPr>
          <w:p w14:paraId="6A8277B5" w14:textId="77777777" w:rsidR="00660125" w:rsidRDefault="00000000">
            <w:pPr>
              <w:pStyle w:val="ae"/>
            </w:pPr>
            <w:r>
              <w:rPr>
                <w:rFonts w:hint="eastAsia"/>
              </w:rPr>
              <w:t>部分开通</w:t>
            </w:r>
          </w:p>
        </w:tc>
      </w:tr>
      <w:tr w:rsidR="00660125" w14:paraId="63890C44" w14:textId="77777777">
        <w:tc>
          <w:tcPr>
            <w:tcW w:w="536" w:type="dxa"/>
            <w:tcBorders>
              <w:top w:val="nil"/>
              <w:left w:val="single" w:sz="4" w:space="0" w:color="auto"/>
              <w:bottom w:val="single" w:sz="4" w:space="0" w:color="auto"/>
              <w:right w:val="single" w:sz="4" w:space="0" w:color="auto"/>
            </w:tcBorders>
            <w:shd w:val="clear" w:color="auto" w:fill="auto"/>
            <w:noWrap/>
            <w:vAlign w:val="center"/>
          </w:tcPr>
          <w:p w14:paraId="24E64600" w14:textId="77777777" w:rsidR="00660125" w:rsidRDefault="00000000">
            <w:pPr>
              <w:pStyle w:val="ae"/>
            </w:pPr>
            <w:r>
              <w:rPr>
                <w:rFonts w:hint="eastAsia"/>
              </w:rPr>
              <w:t>32</w:t>
            </w:r>
          </w:p>
        </w:tc>
        <w:tc>
          <w:tcPr>
            <w:tcW w:w="1268" w:type="dxa"/>
            <w:tcBorders>
              <w:top w:val="nil"/>
              <w:left w:val="nil"/>
              <w:bottom w:val="single" w:sz="4" w:space="0" w:color="auto"/>
              <w:right w:val="single" w:sz="4" w:space="0" w:color="auto"/>
            </w:tcBorders>
            <w:shd w:val="clear" w:color="auto" w:fill="auto"/>
            <w:noWrap/>
            <w:vAlign w:val="center"/>
          </w:tcPr>
          <w:p w14:paraId="311846DE" w14:textId="77777777" w:rsidR="00660125" w:rsidRDefault="00000000">
            <w:pPr>
              <w:pStyle w:val="ae"/>
            </w:pPr>
            <w:r>
              <w:rPr>
                <w:rFonts w:hint="eastAsia"/>
              </w:rPr>
              <w:t>台湾省</w:t>
            </w:r>
          </w:p>
        </w:tc>
        <w:tc>
          <w:tcPr>
            <w:tcW w:w="1300" w:type="dxa"/>
            <w:tcBorders>
              <w:top w:val="nil"/>
              <w:left w:val="nil"/>
              <w:bottom w:val="single" w:sz="4" w:space="0" w:color="auto"/>
              <w:right w:val="single" w:sz="4" w:space="0" w:color="auto"/>
            </w:tcBorders>
            <w:shd w:val="clear" w:color="auto" w:fill="auto"/>
            <w:noWrap/>
            <w:vAlign w:val="center"/>
          </w:tcPr>
          <w:p w14:paraId="0B637676" w14:textId="77777777" w:rsidR="00660125" w:rsidRDefault="00000000">
            <w:pPr>
              <w:pStyle w:val="ae"/>
            </w:pPr>
            <w:r>
              <w:rPr>
                <w:rFonts w:hint="eastAsia"/>
              </w:rPr>
              <w:t>全部开通</w:t>
            </w:r>
          </w:p>
        </w:tc>
        <w:tc>
          <w:tcPr>
            <w:tcW w:w="1681" w:type="dxa"/>
            <w:tcBorders>
              <w:top w:val="nil"/>
              <w:left w:val="nil"/>
              <w:bottom w:val="single" w:sz="4" w:space="0" w:color="auto"/>
              <w:right w:val="single" w:sz="4" w:space="0" w:color="auto"/>
            </w:tcBorders>
            <w:shd w:val="clear" w:color="auto" w:fill="auto"/>
            <w:noWrap/>
            <w:vAlign w:val="center"/>
          </w:tcPr>
          <w:p w14:paraId="01C44F1C" w14:textId="77777777" w:rsidR="00660125" w:rsidRDefault="00000000">
            <w:pPr>
              <w:pStyle w:val="ae"/>
            </w:pPr>
            <w:r>
              <w:rPr>
                <w:rFonts w:hint="eastAsia"/>
              </w:rPr>
              <w:t>全部开通</w:t>
            </w:r>
          </w:p>
        </w:tc>
        <w:tc>
          <w:tcPr>
            <w:tcW w:w="1682" w:type="dxa"/>
            <w:tcBorders>
              <w:top w:val="nil"/>
              <w:left w:val="nil"/>
              <w:bottom w:val="single" w:sz="4" w:space="0" w:color="auto"/>
              <w:right w:val="single" w:sz="4" w:space="0" w:color="auto"/>
            </w:tcBorders>
            <w:shd w:val="clear" w:color="auto" w:fill="auto"/>
            <w:noWrap/>
            <w:vAlign w:val="center"/>
          </w:tcPr>
          <w:p w14:paraId="631B8829" w14:textId="77777777" w:rsidR="00660125" w:rsidRDefault="00000000">
            <w:pPr>
              <w:pStyle w:val="ae"/>
            </w:pPr>
            <w:r>
              <w:rPr>
                <w:rFonts w:hint="eastAsia"/>
              </w:rPr>
              <w:t>全部开通</w:t>
            </w:r>
          </w:p>
        </w:tc>
        <w:tc>
          <w:tcPr>
            <w:tcW w:w="1829" w:type="dxa"/>
            <w:tcBorders>
              <w:top w:val="nil"/>
              <w:left w:val="nil"/>
              <w:bottom w:val="single" w:sz="4" w:space="0" w:color="auto"/>
              <w:right w:val="single" w:sz="4" w:space="0" w:color="auto"/>
            </w:tcBorders>
            <w:shd w:val="clear" w:color="auto" w:fill="auto"/>
            <w:noWrap/>
            <w:vAlign w:val="center"/>
          </w:tcPr>
          <w:p w14:paraId="3243866F" w14:textId="77777777" w:rsidR="00660125" w:rsidRDefault="00000000">
            <w:pPr>
              <w:pStyle w:val="ae"/>
            </w:pPr>
            <w:r>
              <w:rPr>
                <w:rFonts w:hint="eastAsia"/>
              </w:rPr>
              <w:t>全部开通</w:t>
            </w:r>
          </w:p>
        </w:tc>
      </w:tr>
    </w:tbl>
    <w:bookmarkEnd w:id="80"/>
    <w:p w14:paraId="1BA87289" w14:textId="77777777" w:rsidR="00660125" w:rsidRDefault="00000000">
      <w:pPr>
        <w:pStyle w:val="7"/>
      </w:pPr>
      <w:r>
        <w:rPr>
          <w:rFonts w:hint="eastAsia"/>
        </w:rPr>
        <w:t>业务拆解</w:t>
      </w:r>
    </w:p>
    <w:p w14:paraId="283E9F7A" w14:textId="77777777" w:rsidR="00660125" w:rsidRDefault="00000000">
      <w:r>
        <w:rPr>
          <w:rFonts w:hint="eastAsia"/>
        </w:rPr>
        <w:t>通过“渝快办”统一入口，并与人口系统对接，实现在公安网侧与公安部系统对接，再由公安部系统与对应省份的人口系统间对接，完成</w:t>
      </w:r>
      <w:proofErr w:type="gramStart"/>
      <w:r>
        <w:rPr>
          <w:rFonts w:hint="eastAsia"/>
        </w:rPr>
        <w:t>跨省通办办事</w:t>
      </w:r>
      <w:proofErr w:type="gramEnd"/>
      <w:r>
        <w:rPr>
          <w:rFonts w:hint="eastAsia"/>
        </w:rPr>
        <w:t>资格校验、办</w:t>
      </w:r>
      <w:proofErr w:type="gramStart"/>
      <w:r>
        <w:rPr>
          <w:rFonts w:hint="eastAsia"/>
        </w:rPr>
        <w:t>件数据</w:t>
      </w:r>
      <w:proofErr w:type="gramEnd"/>
      <w:r>
        <w:rPr>
          <w:rFonts w:hint="eastAsia"/>
        </w:rPr>
        <w:t>流转、办</w:t>
      </w:r>
      <w:proofErr w:type="gramStart"/>
      <w:r>
        <w:rPr>
          <w:rFonts w:hint="eastAsia"/>
        </w:rPr>
        <w:t>件结果</w:t>
      </w:r>
      <w:proofErr w:type="gramEnd"/>
      <w:r>
        <w:rPr>
          <w:rFonts w:hint="eastAsia"/>
        </w:rPr>
        <w:t>回传，实现外省群众足不出户即可完成跨省户籍业务，新建户政跨省业务</w:t>
      </w:r>
      <w:r>
        <w:rPr>
          <w:rFonts w:hint="eastAsia"/>
        </w:rPr>
        <w:t>30</w:t>
      </w:r>
      <w:r>
        <w:rPr>
          <w:rFonts w:hint="eastAsia"/>
        </w:rPr>
        <w:t>项，均为“跨省通办”。</w:t>
      </w:r>
    </w:p>
    <w:p w14:paraId="0578DD85"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21</w:t>
      </w:r>
      <w:r>
        <w:fldChar w:fldCharType="end"/>
      </w:r>
      <w:r>
        <w:rPr>
          <w:rFonts w:hint="eastAsia"/>
        </w:rPr>
        <w:t>户政业务“跨省通办”业务拆解</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1175"/>
        <w:gridCol w:w="1467"/>
        <w:gridCol w:w="4184"/>
        <w:gridCol w:w="881"/>
      </w:tblGrid>
      <w:tr w:rsidR="00660125" w14:paraId="1EDB297F" w14:textId="77777777">
        <w:tc>
          <w:tcPr>
            <w:tcW w:w="589" w:type="dxa"/>
            <w:shd w:val="clear" w:color="auto" w:fill="auto"/>
            <w:vAlign w:val="center"/>
          </w:tcPr>
          <w:p w14:paraId="08D6F4C3" w14:textId="77777777" w:rsidR="00660125" w:rsidRDefault="00000000">
            <w:pPr>
              <w:pStyle w:val="ae"/>
            </w:pPr>
            <w:r>
              <w:rPr>
                <w:rFonts w:hint="eastAsia"/>
              </w:rPr>
              <w:t>序号</w:t>
            </w:r>
          </w:p>
        </w:tc>
        <w:tc>
          <w:tcPr>
            <w:tcW w:w="1175" w:type="dxa"/>
            <w:shd w:val="clear" w:color="auto" w:fill="auto"/>
            <w:vAlign w:val="center"/>
          </w:tcPr>
          <w:p w14:paraId="39788E38" w14:textId="77777777" w:rsidR="00660125" w:rsidRDefault="00000000">
            <w:pPr>
              <w:pStyle w:val="ae"/>
            </w:pPr>
            <w:r>
              <w:rPr>
                <w:rFonts w:hint="eastAsia"/>
              </w:rPr>
              <w:t>主项名称</w:t>
            </w:r>
          </w:p>
        </w:tc>
        <w:tc>
          <w:tcPr>
            <w:tcW w:w="1467" w:type="dxa"/>
            <w:shd w:val="clear" w:color="auto" w:fill="auto"/>
            <w:vAlign w:val="center"/>
          </w:tcPr>
          <w:p w14:paraId="60F4C8B8" w14:textId="77777777" w:rsidR="00660125" w:rsidRDefault="00000000">
            <w:pPr>
              <w:pStyle w:val="ae"/>
            </w:pPr>
            <w:r>
              <w:rPr>
                <w:rFonts w:hint="eastAsia"/>
              </w:rPr>
              <w:t>子项名称</w:t>
            </w:r>
          </w:p>
        </w:tc>
        <w:tc>
          <w:tcPr>
            <w:tcW w:w="4184" w:type="dxa"/>
            <w:shd w:val="clear" w:color="auto" w:fill="auto"/>
            <w:vAlign w:val="center"/>
          </w:tcPr>
          <w:p w14:paraId="29C51489" w14:textId="77777777" w:rsidR="00660125" w:rsidRDefault="00000000">
            <w:pPr>
              <w:pStyle w:val="ae"/>
            </w:pPr>
            <w:r>
              <w:rPr>
                <w:rFonts w:hint="eastAsia"/>
              </w:rPr>
              <w:t>办理项名称</w:t>
            </w:r>
          </w:p>
        </w:tc>
        <w:tc>
          <w:tcPr>
            <w:tcW w:w="881" w:type="dxa"/>
            <w:shd w:val="clear" w:color="auto" w:fill="auto"/>
            <w:vAlign w:val="center"/>
          </w:tcPr>
          <w:p w14:paraId="08B18F82" w14:textId="77777777" w:rsidR="00660125" w:rsidRDefault="00000000">
            <w:pPr>
              <w:pStyle w:val="ae"/>
            </w:pPr>
            <w:r>
              <w:rPr>
                <w:rFonts w:hint="eastAsia"/>
              </w:rPr>
              <w:t>办理深度</w:t>
            </w:r>
          </w:p>
        </w:tc>
      </w:tr>
      <w:tr w:rsidR="00660125" w14:paraId="2D8DA2E4" w14:textId="77777777">
        <w:tc>
          <w:tcPr>
            <w:tcW w:w="589" w:type="dxa"/>
            <w:shd w:val="clear" w:color="auto" w:fill="auto"/>
            <w:vAlign w:val="center"/>
          </w:tcPr>
          <w:p w14:paraId="58D3BA9D" w14:textId="77777777" w:rsidR="00660125" w:rsidRDefault="00000000">
            <w:pPr>
              <w:pStyle w:val="ae"/>
            </w:pPr>
            <w:r>
              <w:lastRenderedPageBreak/>
              <w:t>1</w:t>
            </w:r>
          </w:p>
        </w:tc>
        <w:tc>
          <w:tcPr>
            <w:tcW w:w="1175" w:type="dxa"/>
            <w:shd w:val="clear" w:color="auto" w:fill="auto"/>
            <w:vAlign w:val="center"/>
          </w:tcPr>
          <w:p w14:paraId="4DAAEBD5" w14:textId="77777777" w:rsidR="00660125" w:rsidRDefault="00000000">
            <w:pPr>
              <w:pStyle w:val="ae"/>
            </w:pPr>
            <w:r>
              <w:rPr>
                <w:rFonts w:hint="eastAsia"/>
              </w:rPr>
              <w:t>户口迁移审批</w:t>
            </w:r>
          </w:p>
        </w:tc>
        <w:tc>
          <w:tcPr>
            <w:tcW w:w="1467" w:type="dxa"/>
            <w:shd w:val="clear" w:color="auto" w:fill="auto"/>
            <w:vAlign w:val="center"/>
          </w:tcPr>
          <w:p w14:paraId="31261934" w14:textId="77777777" w:rsidR="00660125" w:rsidRDefault="00000000">
            <w:pPr>
              <w:pStyle w:val="ae"/>
            </w:pPr>
            <w:r>
              <w:rPr>
                <w:rFonts w:hint="eastAsia"/>
              </w:rPr>
              <w:t>家庭成员投靠落户</w:t>
            </w:r>
          </w:p>
        </w:tc>
        <w:tc>
          <w:tcPr>
            <w:tcW w:w="4184" w:type="dxa"/>
            <w:shd w:val="clear" w:color="auto" w:fill="auto"/>
            <w:vAlign w:val="center"/>
          </w:tcPr>
          <w:p w14:paraId="1DA1BD07" w14:textId="77777777" w:rsidR="00660125" w:rsidRDefault="00000000">
            <w:pPr>
              <w:pStyle w:val="ae"/>
            </w:pPr>
            <w:r>
              <w:rPr>
                <w:rFonts w:hint="eastAsia"/>
              </w:rPr>
              <w:t>夫妻投靠落户</w:t>
            </w:r>
          </w:p>
        </w:tc>
        <w:tc>
          <w:tcPr>
            <w:tcW w:w="881" w:type="dxa"/>
            <w:shd w:val="clear" w:color="auto" w:fill="auto"/>
            <w:vAlign w:val="center"/>
          </w:tcPr>
          <w:p w14:paraId="60DD86EA" w14:textId="77777777" w:rsidR="00660125" w:rsidRDefault="00000000">
            <w:pPr>
              <w:pStyle w:val="ae"/>
            </w:pPr>
            <w:proofErr w:type="gramStart"/>
            <w:r>
              <w:rPr>
                <w:rFonts w:hint="eastAsia"/>
              </w:rPr>
              <w:t>跨省通办</w:t>
            </w:r>
            <w:proofErr w:type="gramEnd"/>
          </w:p>
        </w:tc>
      </w:tr>
      <w:tr w:rsidR="00660125" w14:paraId="6C70DA22" w14:textId="77777777">
        <w:tc>
          <w:tcPr>
            <w:tcW w:w="589" w:type="dxa"/>
            <w:shd w:val="clear" w:color="auto" w:fill="auto"/>
            <w:vAlign w:val="center"/>
          </w:tcPr>
          <w:p w14:paraId="2DAEBD2D" w14:textId="77777777" w:rsidR="00660125" w:rsidRDefault="00000000">
            <w:pPr>
              <w:pStyle w:val="ae"/>
            </w:pPr>
            <w:r>
              <w:t>2</w:t>
            </w:r>
          </w:p>
        </w:tc>
        <w:tc>
          <w:tcPr>
            <w:tcW w:w="1175" w:type="dxa"/>
            <w:shd w:val="clear" w:color="auto" w:fill="auto"/>
            <w:vAlign w:val="center"/>
          </w:tcPr>
          <w:p w14:paraId="239C319B" w14:textId="77777777" w:rsidR="00660125" w:rsidRDefault="00000000">
            <w:pPr>
              <w:pStyle w:val="ae"/>
            </w:pPr>
            <w:r>
              <w:rPr>
                <w:rFonts w:hint="eastAsia"/>
              </w:rPr>
              <w:t>户口迁移审批</w:t>
            </w:r>
          </w:p>
        </w:tc>
        <w:tc>
          <w:tcPr>
            <w:tcW w:w="1467" w:type="dxa"/>
            <w:shd w:val="clear" w:color="auto" w:fill="auto"/>
            <w:vAlign w:val="center"/>
          </w:tcPr>
          <w:p w14:paraId="3A27BB03" w14:textId="77777777" w:rsidR="00660125" w:rsidRDefault="00000000">
            <w:pPr>
              <w:pStyle w:val="ae"/>
            </w:pPr>
            <w:r>
              <w:rPr>
                <w:rFonts w:hint="eastAsia"/>
              </w:rPr>
              <w:t>家庭成员投靠落户</w:t>
            </w:r>
          </w:p>
        </w:tc>
        <w:tc>
          <w:tcPr>
            <w:tcW w:w="4184" w:type="dxa"/>
            <w:shd w:val="clear" w:color="auto" w:fill="auto"/>
            <w:vAlign w:val="center"/>
          </w:tcPr>
          <w:p w14:paraId="213E224E" w14:textId="77777777" w:rsidR="00660125" w:rsidRDefault="00000000">
            <w:pPr>
              <w:pStyle w:val="ae"/>
            </w:pPr>
            <w:r>
              <w:rPr>
                <w:rFonts w:hint="eastAsia"/>
              </w:rPr>
              <w:t>父母投靠子女落户</w:t>
            </w:r>
          </w:p>
        </w:tc>
        <w:tc>
          <w:tcPr>
            <w:tcW w:w="881" w:type="dxa"/>
            <w:shd w:val="clear" w:color="auto" w:fill="auto"/>
            <w:vAlign w:val="center"/>
          </w:tcPr>
          <w:p w14:paraId="67B6D75C" w14:textId="77777777" w:rsidR="00660125" w:rsidRDefault="00000000">
            <w:pPr>
              <w:pStyle w:val="ae"/>
            </w:pPr>
            <w:proofErr w:type="gramStart"/>
            <w:r>
              <w:rPr>
                <w:rFonts w:hint="eastAsia"/>
              </w:rPr>
              <w:t>跨省通办</w:t>
            </w:r>
            <w:proofErr w:type="gramEnd"/>
          </w:p>
        </w:tc>
      </w:tr>
      <w:tr w:rsidR="00660125" w14:paraId="01A3F4FD" w14:textId="77777777">
        <w:tc>
          <w:tcPr>
            <w:tcW w:w="589" w:type="dxa"/>
            <w:shd w:val="clear" w:color="auto" w:fill="auto"/>
            <w:vAlign w:val="center"/>
          </w:tcPr>
          <w:p w14:paraId="406D31E7" w14:textId="77777777" w:rsidR="00660125" w:rsidRDefault="00000000">
            <w:pPr>
              <w:pStyle w:val="ae"/>
            </w:pPr>
            <w:r>
              <w:t>3</w:t>
            </w:r>
          </w:p>
        </w:tc>
        <w:tc>
          <w:tcPr>
            <w:tcW w:w="1175" w:type="dxa"/>
            <w:shd w:val="clear" w:color="auto" w:fill="auto"/>
            <w:vAlign w:val="center"/>
          </w:tcPr>
          <w:p w14:paraId="382045F5" w14:textId="77777777" w:rsidR="00660125" w:rsidRDefault="00000000">
            <w:pPr>
              <w:pStyle w:val="ae"/>
            </w:pPr>
            <w:r>
              <w:rPr>
                <w:rFonts w:hint="eastAsia"/>
              </w:rPr>
              <w:t>户口迁移审批</w:t>
            </w:r>
          </w:p>
        </w:tc>
        <w:tc>
          <w:tcPr>
            <w:tcW w:w="1467" w:type="dxa"/>
            <w:shd w:val="clear" w:color="auto" w:fill="auto"/>
            <w:vAlign w:val="center"/>
          </w:tcPr>
          <w:p w14:paraId="49289614" w14:textId="77777777" w:rsidR="00660125" w:rsidRDefault="00000000">
            <w:pPr>
              <w:pStyle w:val="ae"/>
            </w:pPr>
            <w:r>
              <w:rPr>
                <w:rFonts w:hint="eastAsia"/>
              </w:rPr>
              <w:t>家庭成员投靠落户</w:t>
            </w:r>
          </w:p>
        </w:tc>
        <w:tc>
          <w:tcPr>
            <w:tcW w:w="4184" w:type="dxa"/>
            <w:shd w:val="clear" w:color="auto" w:fill="auto"/>
            <w:vAlign w:val="center"/>
          </w:tcPr>
          <w:p w14:paraId="35126172" w14:textId="77777777" w:rsidR="00660125" w:rsidRDefault="00000000">
            <w:pPr>
              <w:pStyle w:val="ae"/>
            </w:pPr>
            <w:r>
              <w:rPr>
                <w:rFonts w:hint="eastAsia"/>
              </w:rPr>
              <w:t>未成年子女投靠父母落户</w:t>
            </w:r>
          </w:p>
        </w:tc>
        <w:tc>
          <w:tcPr>
            <w:tcW w:w="881" w:type="dxa"/>
            <w:shd w:val="clear" w:color="auto" w:fill="auto"/>
            <w:vAlign w:val="center"/>
          </w:tcPr>
          <w:p w14:paraId="1D3126A3" w14:textId="77777777" w:rsidR="00660125" w:rsidRDefault="00000000">
            <w:pPr>
              <w:pStyle w:val="ae"/>
            </w:pPr>
            <w:proofErr w:type="gramStart"/>
            <w:r>
              <w:rPr>
                <w:rFonts w:hint="eastAsia"/>
              </w:rPr>
              <w:t>跨省通办</w:t>
            </w:r>
            <w:proofErr w:type="gramEnd"/>
          </w:p>
        </w:tc>
      </w:tr>
      <w:tr w:rsidR="00660125" w14:paraId="7AA816AE" w14:textId="77777777">
        <w:tc>
          <w:tcPr>
            <w:tcW w:w="589" w:type="dxa"/>
            <w:shd w:val="clear" w:color="auto" w:fill="auto"/>
            <w:vAlign w:val="center"/>
          </w:tcPr>
          <w:p w14:paraId="09FA431D" w14:textId="77777777" w:rsidR="00660125" w:rsidRDefault="00000000">
            <w:pPr>
              <w:pStyle w:val="ae"/>
            </w:pPr>
            <w:r>
              <w:t>4</w:t>
            </w:r>
          </w:p>
        </w:tc>
        <w:tc>
          <w:tcPr>
            <w:tcW w:w="1175" w:type="dxa"/>
            <w:shd w:val="clear" w:color="auto" w:fill="auto"/>
            <w:vAlign w:val="center"/>
          </w:tcPr>
          <w:p w14:paraId="60ED61A9" w14:textId="77777777" w:rsidR="00660125" w:rsidRDefault="00000000">
            <w:pPr>
              <w:pStyle w:val="ae"/>
            </w:pPr>
            <w:r>
              <w:rPr>
                <w:rFonts w:hint="eastAsia"/>
              </w:rPr>
              <w:t>户口迁移审批</w:t>
            </w:r>
          </w:p>
        </w:tc>
        <w:tc>
          <w:tcPr>
            <w:tcW w:w="1467" w:type="dxa"/>
            <w:shd w:val="clear" w:color="auto" w:fill="auto"/>
            <w:vAlign w:val="center"/>
          </w:tcPr>
          <w:p w14:paraId="0DC88998" w14:textId="77777777" w:rsidR="00660125" w:rsidRDefault="00000000">
            <w:pPr>
              <w:pStyle w:val="ae"/>
            </w:pPr>
            <w:r>
              <w:rPr>
                <w:rFonts w:hint="eastAsia"/>
              </w:rPr>
              <w:t>家庭成员投靠落户</w:t>
            </w:r>
          </w:p>
        </w:tc>
        <w:tc>
          <w:tcPr>
            <w:tcW w:w="4184" w:type="dxa"/>
            <w:shd w:val="clear" w:color="auto" w:fill="auto"/>
            <w:vAlign w:val="center"/>
          </w:tcPr>
          <w:p w14:paraId="61534B4F" w14:textId="77777777" w:rsidR="00660125" w:rsidRDefault="00000000">
            <w:pPr>
              <w:pStyle w:val="ae"/>
            </w:pPr>
            <w:r>
              <w:rPr>
                <w:rFonts w:hint="eastAsia"/>
              </w:rPr>
              <w:t>成年子女投靠父母落户</w:t>
            </w:r>
          </w:p>
        </w:tc>
        <w:tc>
          <w:tcPr>
            <w:tcW w:w="881" w:type="dxa"/>
            <w:shd w:val="clear" w:color="auto" w:fill="auto"/>
            <w:vAlign w:val="center"/>
          </w:tcPr>
          <w:p w14:paraId="537CED4A" w14:textId="77777777" w:rsidR="00660125" w:rsidRDefault="00000000">
            <w:pPr>
              <w:pStyle w:val="ae"/>
            </w:pPr>
            <w:proofErr w:type="gramStart"/>
            <w:r>
              <w:rPr>
                <w:rFonts w:hint="eastAsia"/>
              </w:rPr>
              <w:t>跨省通办</w:t>
            </w:r>
            <w:proofErr w:type="gramEnd"/>
          </w:p>
        </w:tc>
      </w:tr>
      <w:tr w:rsidR="00660125" w14:paraId="5AE8DD45" w14:textId="77777777">
        <w:tc>
          <w:tcPr>
            <w:tcW w:w="589" w:type="dxa"/>
            <w:shd w:val="clear" w:color="auto" w:fill="auto"/>
            <w:vAlign w:val="center"/>
          </w:tcPr>
          <w:p w14:paraId="1D7B1982" w14:textId="77777777" w:rsidR="00660125" w:rsidRDefault="00000000">
            <w:pPr>
              <w:pStyle w:val="ae"/>
            </w:pPr>
            <w:r>
              <w:t>5</w:t>
            </w:r>
          </w:p>
        </w:tc>
        <w:tc>
          <w:tcPr>
            <w:tcW w:w="1175" w:type="dxa"/>
            <w:shd w:val="clear" w:color="auto" w:fill="auto"/>
            <w:vAlign w:val="center"/>
          </w:tcPr>
          <w:p w14:paraId="168E534A" w14:textId="77777777" w:rsidR="00660125" w:rsidRDefault="00000000">
            <w:pPr>
              <w:pStyle w:val="ae"/>
            </w:pPr>
            <w:r>
              <w:rPr>
                <w:rFonts w:hint="eastAsia"/>
              </w:rPr>
              <w:t>户口迁移审批</w:t>
            </w:r>
          </w:p>
        </w:tc>
        <w:tc>
          <w:tcPr>
            <w:tcW w:w="1467" w:type="dxa"/>
            <w:shd w:val="clear" w:color="auto" w:fill="auto"/>
            <w:vAlign w:val="center"/>
          </w:tcPr>
          <w:p w14:paraId="6D1E0729" w14:textId="77777777" w:rsidR="00660125" w:rsidRDefault="00000000">
            <w:pPr>
              <w:pStyle w:val="ae"/>
            </w:pPr>
            <w:r>
              <w:rPr>
                <w:rFonts w:hint="eastAsia"/>
              </w:rPr>
              <w:t>家庭成员投靠落户</w:t>
            </w:r>
          </w:p>
        </w:tc>
        <w:tc>
          <w:tcPr>
            <w:tcW w:w="4184" w:type="dxa"/>
            <w:shd w:val="clear" w:color="auto" w:fill="auto"/>
            <w:vAlign w:val="center"/>
          </w:tcPr>
          <w:p w14:paraId="3405A276" w14:textId="77777777" w:rsidR="00660125" w:rsidRDefault="00000000">
            <w:pPr>
              <w:pStyle w:val="ae"/>
            </w:pPr>
            <w:r>
              <w:rPr>
                <w:rFonts w:hint="eastAsia"/>
              </w:rPr>
              <w:t>现役军人配偶投靠迁入其入伍前户口地址落户</w:t>
            </w:r>
          </w:p>
        </w:tc>
        <w:tc>
          <w:tcPr>
            <w:tcW w:w="881" w:type="dxa"/>
            <w:shd w:val="clear" w:color="auto" w:fill="auto"/>
            <w:vAlign w:val="center"/>
          </w:tcPr>
          <w:p w14:paraId="5736585D" w14:textId="77777777" w:rsidR="00660125" w:rsidRDefault="00000000">
            <w:pPr>
              <w:pStyle w:val="ae"/>
            </w:pPr>
            <w:proofErr w:type="gramStart"/>
            <w:r>
              <w:rPr>
                <w:rFonts w:hint="eastAsia"/>
              </w:rPr>
              <w:t>跨省通办</w:t>
            </w:r>
            <w:proofErr w:type="gramEnd"/>
          </w:p>
        </w:tc>
      </w:tr>
      <w:tr w:rsidR="00660125" w14:paraId="2AE8E9DE" w14:textId="77777777">
        <w:tc>
          <w:tcPr>
            <w:tcW w:w="589" w:type="dxa"/>
            <w:shd w:val="clear" w:color="auto" w:fill="auto"/>
            <w:vAlign w:val="center"/>
          </w:tcPr>
          <w:p w14:paraId="327D9914" w14:textId="77777777" w:rsidR="00660125" w:rsidRDefault="00000000">
            <w:pPr>
              <w:pStyle w:val="ae"/>
            </w:pPr>
            <w:r>
              <w:t>6</w:t>
            </w:r>
          </w:p>
        </w:tc>
        <w:tc>
          <w:tcPr>
            <w:tcW w:w="1175" w:type="dxa"/>
            <w:shd w:val="clear" w:color="auto" w:fill="auto"/>
            <w:vAlign w:val="center"/>
          </w:tcPr>
          <w:p w14:paraId="17665528" w14:textId="77777777" w:rsidR="00660125" w:rsidRDefault="00000000">
            <w:pPr>
              <w:pStyle w:val="ae"/>
            </w:pPr>
            <w:r>
              <w:rPr>
                <w:rFonts w:hint="eastAsia"/>
              </w:rPr>
              <w:t>户口迁移审批</w:t>
            </w:r>
          </w:p>
        </w:tc>
        <w:tc>
          <w:tcPr>
            <w:tcW w:w="1467" w:type="dxa"/>
            <w:shd w:val="clear" w:color="auto" w:fill="auto"/>
            <w:vAlign w:val="center"/>
          </w:tcPr>
          <w:p w14:paraId="4BDD9E8C" w14:textId="77777777" w:rsidR="00660125" w:rsidRDefault="00000000">
            <w:pPr>
              <w:pStyle w:val="ae"/>
            </w:pPr>
            <w:r>
              <w:rPr>
                <w:rFonts w:hint="eastAsia"/>
              </w:rPr>
              <w:t>家庭成员投靠落户</w:t>
            </w:r>
          </w:p>
        </w:tc>
        <w:tc>
          <w:tcPr>
            <w:tcW w:w="4184" w:type="dxa"/>
            <w:shd w:val="clear" w:color="auto" w:fill="auto"/>
            <w:vAlign w:val="center"/>
          </w:tcPr>
          <w:p w14:paraId="1018317C" w14:textId="77777777" w:rsidR="00660125" w:rsidRDefault="00000000">
            <w:pPr>
              <w:pStyle w:val="ae"/>
            </w:pPr>
            <w:r>
              <w:rPr>
                <w:rFonts w:hint="eastAsia"/>
              </w:rPr>
              <w:t>兄弟姐妹投靠落户</w:t>
            </w:r>
          </w:p>
        </w:tc>
        <w:tc>
          <w:tcPr>
            <w:tcW w:w="881" w:type="dxa"/>
            <w:shd w:val="clear" w:color="auto" w:fill="auto"/>
            <w:vAlign w:val="center"/>
          </w:tcPr>
          <w:p w14:paraId="0B2F269C" w14:textId="77777777" w:rsidR="00660125" w:rsidRDefault="00000000">
            <w:pPr>
              <w:pStyle w:val="ae"/>
            </w:pPr>
            <w:proofErr w:type="gramStart"/>
            <w:r>
              <w:rPr>
                <w:rFonts w:hint="eastAsia"/>
              </w:rPr>
              <w:t>跨省通办</w:t>
            </w:r>
            <w:proofErr w:type="gramEnd"/>
          </w:p>
        </w:tc>
      </w:tr>
      <w:tr w:rsidR="00660125" w14:paraId="5F674DF0" w14:textId="77777777">
        <w:tc>
          <w:tcPr>
            <w:tcW w:w="589" w:type="dxa"/>
            <w:shd w:val="clear" w:color="auto" w:fill="auto"/>
            <w:vAlign w:val="center"/>
          </w:tcPr>
          <w:p w14:paraId="4460B028" w14:textId="77777777" w:rsidR="00660125" w:rsidRDefault="00000000">
            <w:pPr>
              <w:pStyle w:val="ae"/>
            </w:pPr>
            <w:r>
              <w:t>7</w:t>
            </w:r>
          </w:p>
        </w:tc>
        <w:tc>
          <w:tcPr>
            <w:tcW w:w="1175" w:type="dxa"/>
            <w:shd w:val="clear" w:color="auto" w:fill="auto"/>
            <w:vAlign w:val="center"/>
          </w:tcPr>
          <w:p w14:paraId="4C52C573" w14:textId="77777777" w:rsidR="00660125" w:rsidRDefault="00000000">
            <w:pPr>
              <w:pStyle w:val="ae"/>
            </w:pPr>
            <w:r>
              <w:rPr>
                <w:rFonts w:hint="eastAsia"/>
              </w:rPr>
              <w:t>户口迁移审批</w:t>
            </w:r>
          </w:p>
        </w:tc>
        <w:tc>
          <w:tcPr>
            <w:tcW w:w="1467" w:type="dxa"/>
            <w:shd w:val="clear" w:color="auto" w:fill="auto"/>
            <w:vAlign w:val="center"/>
          </w:tcPr>
          <w:p w14:paraId="1E6D9B3B" w14:textId="77777777" w:rsidR="00660125" w:rsidRDefault="00000000">
            <w:pPr>
              <w:pStyle w:val="ae"/>
            </w:pPr>
            <w:r>
              <w:rPr>
                <w:rFonts w:hint="eastAsia"/>
              </w:rPr>
              <w:t>家庭成员投靠落户</w:t>
            </w:r>
          </w:p>
        </w:tc>
        <w:tc>
          <w:tcPr>
            <w:tcW w:w="4184" w:type="dxa"/>
            <w:shd w:val="clear" w:color="auto" w:fill="auto"/>
            <w:vAlign w:val="center"/>
          </w:tcPr>
          <w:p w14:paraId="6DE8E0BA" w14:textId="77777777" w:rsidR="00660125" w:rsidRDefault="00000000">
            <w:pPr>
              <w:pStyle w:val="ae"/>
            </w:pPr>
            <w:r>
              <w:rPr>
                <w:rFonts w:hint="eastAsia"/>
              </w:rPr>
              <w:t>祖（外祖）父母投靠成年孙（外孙）子女落户</w:t>
            </w:r>
          </w:p>
        </w:tc>
        <w:tc>
          <w:tcPr>
            <w:tcW w:w="881" w:type="dxa"/>
            <w:shd w:val="clear" w:color="auto" w:fill="auto"/>
            <w:vAlign w:val="center"/>
          </w:tcPr>
          <w:p w14:paraId="1A02258D" w14:textId="77777777" w:rsidR="00660125" w:rsidRDefault="00000000">
            <w:pPr>
              <w:pStyle w:val="ae"/>
            </w:pPr>
            <w:proofErr w:type="gramStart"/>
            <w:r>
              <w:rPr>
                <w:rFonts w:hint="eastAsia"/>
              </w:rPr>
              <w:t>跨省通办</w:t>
            </w:r>
            <w:proofErr w:type="gramEnd"/>
          </w:p>
        </w:tc>
      </w:tr>
      <w:tr w:rsidR="00660125" w14:paraId="2273D7B8" w14:textId="77777777">
        <w:tc>
          <w:tcPr>
            <w:tcW w:w="589" w:type="dxa"/>
            <w:shd w:val="clear" w:color="auto" w:fill="auto"/>
            <w:vAlign w:val="center"/>
          </w:tcPr>
          <w:p w14:paraId="1925E77A" w14:textId="77777777" w:rsidR="00660125" w:rsidRDefault="00000000">
            <w:pPr>
              <w:pStyle w:val="ae"/>
            </w:pPr>
            <w:r>
              <w:t>8</w:t>
            </w:r>
          </w:p>
        </w:tc>
        <w:tc>
          <w:tcPr>
            <w:tcW w:w="1175" w:type="dxa"/>
            <w:shd w:val="clear" w:color="auto" w:fill="auto"/>
            <w:vAlign w:val="center"/>
          </w:tcPr>
          <w:p w14:paraId="5E2DED63" w14:textId="77777777" w:rsidR="00660125" w:rsidRDefault="00000000">
            <w:pPr>
              <w:pStyle w:val="ae"/>
            </w:pPr>
            <w:r>
              <w:rPr>
                <w:rFonts w:hint="eastAsia"/>
              </w:rPr>
              <w:t>户口迁移审批</w:t>
            </w:r>
          </w:p>
        </w:tc>
        <w:tc>
          <w:tcPr>
            <w:tcW w:w="1467" w:type="dxa"/>
            <w:shd w:val="clear" w:color="auto" w:fill="auto"/>
            <w:vAlign w:val="center"/>
          </w:tcPr>
          <w:p w14:paraId="22F8E667" w14:textId="77777777" w:rsidR="00660125" w:rsidRDefault="00000000">
            <w:pPr>
              <w:pStyle w:val="ae"/>
            </w:pPr>
            <w:r>
              <w:rPr>
                <w:rFonts w:hint="eastAsia"/>
              </w:rPr>
              <w:t>家庭成员投靠落户</w:t>
            </w:r>
          </w:p>
        </w:tc>
        <w:tc>
          <w:tcPr>
            <w:tcW w:w="4184" w:type="dxa"/>
            <w:shd w:val="clear" w:color="auto" w:fill="auto"/>
            <w:vAlign w:val="center"/>
          </w:tcPr>
          <w:p w14:paraId="41ABC56D" w14:textId="77777777" w:rsidR="00660125" w:rsidRDefault="00000000">
            <w:pPr>
              <w:pStyle w:val="ae"/>
            </w:pPr>
            <w:r>
              <w:rPr>
                <w:rFonts w:hint="eastAsia"/>
              </w:rPr>
              <w:t>孙（外孙）子女投靠祖（外祖）父母落户</w:t>
            </w:r>
          </w:p>
        </w:tc>
        <w:tc>
          <w:tcPr>
            <w:tcW w:w="881" w:type="dxa"/>
            <w:shd w:val="clear" w:color="auto" w:fill="auto"/>
            <w:vAlign w:val="center"/>
          </w:tcPr>
          <w:p w14:paraId="75C1AF6D" w14:textId="77777777" w:rsidR="00660125" w:rsidRDefault="00000000">
            <w:pPr>
              <w:pStyle w:val="ae"/>
            </w:pPr>
            <w:proofErr w:type="gramStart"/>
            <w:r>
              <w:rPr>
                <w:rFonts w:hint="eastAsia"/>
              </w:rPr>
              <w:t>跨省通办</w:t>
            </w:r>
            <w:proofErr w:type="gramEnd"/>
          </w:p>
        </w:tc>
      </w:tr>
      <w:tr w:rsidR="00660125" w14:paraId="1CFDDDD9" w14:textId="77777777">
        <w:tc>
          <w:tcPr>
            <w:tcW w:w="589" w:type="dxa"/>
            <w:shd w:val="clear" w:color="auto" w:fill="auto"/>
            <w:vAlign w:val="center"/>
          </w:tcPr>
          <w:p w14:paraId="51276FB4" w14:textId="77777777" w:rsidR="00660125" w:rsidRDefault="00000000">
            <w:pPr>
              <w:pStyle w:val="ae"/>
            </w:pPr>
            <w:r>
              <w:t>9</w:t>
            </w:r>
          </w:p>
        </w:tc>
        <w:tc>
          <w:tcPr>
            <w:tcW w:w="1175" w:type="dxa"/>
            <w:shd w:val="clear" w:color="auto" w:fill="auto"/>
            <w:vAlign w:val="center"/>
          </w:tcPr>
          <w:p w14:paraId="70F53FA1" w14:textId="77777777" w:rsidR="00660125" w:rsidRDefault="00000000">
            <w:pPr>
              <w:pStyle w:val="ae"/>
            </w:pPr>
            <w:r>
              <w:rPr>
                <w:rFonts w:hint="eastAsia"/>
              </w:rPr>
              <w:t>户口迁移审批</w:t>
            </w:r>
          </w:p>
        </w:tc>
        <w:tc>
          <w:tcPr>
            <w:tcW w:w="1467" w:type="dxa"/>
            <w:shd w:val="clear" w:color="auto" w:fill="auto"/>
            <w:vAlign w:val="center"/>
          </w:tcPr>
          <w:p w14:paraId="0B96EB44" w14:textId="77777777" w:rsidR="00660125" w:rsidRDefault="00000000">
            <w:pPr>
              <w:pStyle w:val="ae"/>
            </w:pPr>
            <w:r>
              <w:rPr>
                <w:rFonts w:hint="eastAsia"/>
              </w:rPr>
              <w:t>务工经商</w:t>
            </w:r>
          </w:p>
        </w:tc>
        <w:tc>
          <w:tcPr>
            <w:tcW w:w="4184" w:type="dxa"/>
            <w:shd w:val="clear" w:color="auto" w:fill="auto"/>
            <w:vAlign w:val="center"/>
          </w:tcPr>
          <w:p w14:paraId="37CC5935" w14:textId="77777777" w:rsidR="00660125" w:rsidRDefault="00000000">
            <w:pPr>
              <w:pStyle w:val="ae"/>
            </w:pPr>
            <w:r>
              <w:rPr>
                <w:rFonts w:hint="eastAsia"/>
              </w:rPr>
              <w:t>务工落户</w:t>
            </w:r>
          </w:p>
        </w:tc>
        <w:tc>
          <w:tcPr>
            <w:tcW w:w="881" w:type="dxa"/>
            <w:shd w:val="clear" w:color="auto" w:fill="auto"/>
            <w:vAlign w:val="center"/>
          </w:tcPr>
          <w:p w14:paraId="3587275D" w14:textId="77777777" w:rsidR="00660125" w:rsidRDefault="00000000">
            <w:pPr>
              <w:pStyle w:val="ae"/>
            </w:pPr>
            <w:proofErr w:type="gramStart"/>
            <w:r>
              <w:rPr>
                <w:rFonts w:hint="eastAsia"/>
              </w:rPr>
              <w:t>跨省通办</w:t>
            </w:r>
            <w:proofErr w:type="gramEnd"/>
          </w:p>
        </w:tc>
      </w:tr>
      <w:tr w:rsidR="00660125" w14:paraId="45DDBD11" w14:textId="77777777">
        <w:tc>
          <w:tcPr>
            <w:tcW w:w="589" w:type="dxa"/>
            <w:shd w:val="clear" w:color="auto" w:fill="auto"/>
            <w:vAlign w:val="center"/>
          </w:tcPr>
          <w:p w14:paraId="5234971C" w14:textId="77777777" w:rsidR="00660125" w:rsidRDefault="00000000">
            <w:pPr>
              <w:pStyle w:val="ae"/>
            </w:pPr>
            <w:r>
              <w:t>10</w:t>
            </w:r>
          </w:p>
        </w:tc>
        <w:tc>
          <w:tcPr>
            <w:tcW w:w="1175" w:type="dxa"/>
            <w:shd w:val="clear" w:color="auto" w:fill="auto"/>
            <w:vAlign w:val="center"/>
          </w:tcPr>
          <w:p w14:paraId="4695FFBD" w14:textId="77777777" w:rsidR="00660125" w:rsidRDefault="00000000">
            <w:pPr>
              <w:pStyle w:val="ae"/>
            </w:pPr>
            <w:r>
              <w:rPr>
                <w:rFonts w:hint="eastAsia"/>
              </w:rPr>
              <w:t>户口迁移审批</w:t>
            </w:r>
          </w:p>
        </w:tc>
        <w:tc>
          <w:tcPr>
            <w:tcW w:w="1467" w:type="dxa"/>
            <w:shd w:val="clear" w:color="auto" w:fill="auto"/>
            <w:vAlign w:val="center"/>
          </w:tcPr>
          <w:p w14:paraId="0380C517" w14:textId="77777777" w:rsidR="00660125" w:rsidRDefault="00000000">
            <w:pPr>
              <w:pStyle w:val="ae"/>
            </w:pPr>
            <w:r>
              <w:rPr>
                <w:rFonts w:hint="eastAsia"/>
              </w:rPr>
              <w:t>务工经商</w:t>
            </w:r>
          </w:p>
        </w:tc>
        <w:tc>
          <w:tcPr>
            <w:tcW w:w="4184" w:type="dxa"/>
            <w:shd w:val="clear" w:color="auto" w:fill="auto"/>
            <w:vAlign w:val="center"/>
          </w:tcPr>
          <w:p w14:paraId="7E15A525" w14:textId="77777777" w:rsidR="00660125" w:rsidRDefault="00000000">
            <w:pPr>
              <w:pStyle w:val="ae"/>
            </w:pPr>
            <w:r>
              <w:rPr>
                <w:rFonts w:hint="eastAsia"/>
              </w:rPr>
              <w:t>投资创业落户</w:t>
            </w:r>
          </w:p>
        </w:tc>
        <w:tc>
          <w:tcPr>
            <w:tcW w:w="881" w:type="dxa"/>
            <w:shd w:val="clear" w:color="auto" w:fill="auto"/>
            <w:vAlign w:val="center"/>
          </w:tcPr>
          <w:p w14:paraId="1F6D7993" w14:textId="77777777" w:rsidR="00660125" w:rsidRDefault="00000000">
            <w:pPr>
              <w:pStyle w:val="ae"/>
            </w:pPr>
            <w:proofErr w:type="gramStart"/>
            <w:r>
              <w:rPr>
                <w:rFonts w:hint="eastAsia"/>
              </w:rPr>
              <w:t>跨省通办</w:t>
            </w:r>
            <w:proofErr w:type="gramEnd"/>
          </w:p>
        </w:tc>
      </w:tr>
      <w:tr w:rsidR="00660125" w14:paraId="6789208D" w14:textId="77777777">
        <w:tc>
          <w:tcPr>
            <w:tcW w:w="589" w:type="dxa"/>
            <w:shd w:val="clear" w:color="auto" w:fill="auto"/>
            <w:vAlign w:val="center"/>
          </w:tcPr>
          <w:p w14:paraId="66AB05A6" w14:textId="77777777" w:rsidR="00660125" w:rsidRDefault="00000000">
            <w:pPr>
              <w:pStyle w:val="ae"/>
            </w:pPr>
            <w:r>
              <w:t>11</w:t>
            </w:r>
          </w:p>
        </w:tc>
        <w:tc>
          <w:tcPr>
            <w:tcW w:w="1175" w:type="dxa"/>
            <w:shd w:val="clear" w:color="auto" w:fill="auto"/>
            <w:vAlign w:val="center"/>
          </w:tcPr>
          <w:p w14:paraId="4A048E4A" w14:textId="77777777" w:rsidR="00660125" w:rsidRDefault="00000000">
            <w:pPr>
              <w:pStyle w:val="ae"/>
            </w:pPr>
            <w:r>
              <w:rPr>
                <w:rFonts w:hint="eastAsia"/>
              </w:rPr>
              <w:t>户口迁移审批</w:t>
            </w:r>
          </w:p>
        </w:tc>
        <w:tc>
          <w:tcPr>
            <w:tcW w:w="1467" w:type="dxa"/>
            <w:shd w:val="clear" w:color="auto" w:fill="auto"/>
            <w:vAlign w:val="center"/>
          </w:tcPr>
          <w:p w14:paraId="2BD396AF" w14:textId="77777777" w:rsidR="00660125" w:rsidRDefault="00000000">
            <w:pPr>
              <w:pStyle w:val="ae"/>
            </w:pPr>
            <w:r>
              <w:rPr>
                <w:rFonts w:hint="eastAsia"/>
              </w:rPr>
              <w:t>引进人才落户</w:t>
            </w:r>
          </w:p>
        </w:tc>
        <w:tc>
          <w:tcPr>
            <w:tcW w:w="4184" w:type="dxa"/>
            <w:shd w:val="clear" w:color="auto" w:fill="auto"/>
            <w:vAlign w:val="center"/>
          </w:tcPr>
          <w:p w14:paraId="6F487D54" w14:textId="77777777" w:rsidR="00660125" w:rsidRDefault="00000000">
            <w:pPr>
              <w:pStyle w:val="ae"/>
            </w:pPr>
            <w:r>
              <w:rPr>
                <w:rFonts w:hint="eastAsia"/>
              </w:rPr>
              <w:t>高层次人才落户</w:t>
            </w:r>
          </w:p>
        </w:tc>
        <w:tc>
          <w:tcPr>
            <w:tcW w:w="881" w:type="dxa"/>
            <w:shd w:val="clear" w:color="auto" w:fill="auto"/>
            <w:vAlign w:val="center"/>
          </w:tcPr>
          <w:p w14:paraId="4AFD03D7" w14:textId="77777777" w:rsidR="00660125" w:rsidRDefault="00000000">
            <w:pPr>
              <w:pStyle w:val="ae"/>
            </w:pPr>
            <w:proofErr w:type="gramStart"/>
            <w:r>
              <w:rPr>
                <w:rFonts w:hint="eastAsia"/>
              </w:rPr>
              <w:t>跨省通办</w:t>
            </w:r>
            <w:proofErr w:type="gramEnd"/>
          </w:p>
        </w:tc>
      </w:tr>
      <w:tr w:rsidR="00660125" w14:paraId="7E229693" w14:textId="77777777">
        <w:tc>
          <w:tcPr>
            <w:tcW w:w="589" w:type="dxa"/>
            <w:shd w:val="clear" w:color="auto" w:fill="auto"/>
            <w:vAlign w:val="center"/>
          </w:tcPr>
          <w:p w14:paraId="12B2AC13" w14:textId="77777777" w:rsidR="00660125" w:rsidRDefault="00000000">
            <w:pPr>
              <w:pStyle w:val="ae"/>
            </w:pPr>
            <w:r>
              <w:t>12</w:t>
            </w:r>
          </w:p>
        </w:tc>
        <w:tc>
          <w:tcPr>
            <w:tcW w:w="1175" w:type="dxa"/>
            <w:shd w:val="clear" w:color="auto" w:fill="auto"/>
            <w:vAlign w:val="center"/>
          </w:tcPr>
          <w:p w14:paraId="6B800920" w14:textId="77777777" w:rsidR="00660125" w:rsidRDefault="00000000">
            <w:pPr>
              <w:pStyle w:val="ae"/>
            </w:pPr>
            <w:r>
              <w:rPr>
                <w:rFonts w:hint="eastAsia"/>
              </w:rPr>
              <w:t>户口迁移审批</w:t>
            </w:r>
          </w:p>
        </w:tc>
        <w:tc>
          <w:tcPr>
            <w:tcW w:w="1467" w:type="dxa"/>
            <w:shd w:val="clear" w:color="auto" w:fill="auto"/>
            <w:vAlign w:val="center"/>
          </w:tcPr>
          <w:p w14:paraId="29EB019E" w14:textId="77777777" w:rsidR="00660125" w:rsidRDefault="00000000">
            <w:pPr>
              <w:pStyle w:val="ae"/>
            </w:pPr>
            <w:r>
              <w:rPr>
                <w:rFonts w:hint="eastAsia"/>
              </w:rPr>
              <w:t>引进人才落户</w:t>
            </w:r>
          </w:p>
        </w:tc>
        <w:tc>
          <w:tcPr>
            <w:tcW w:w="4184" w:type="dxa"/>
            <w:shd w:val="clear" w:color="auto" w:fill="auto"/>
            <w:vAlign w:val="center"/>
          </w:tcPr>
          <w:p w14:paraId="37A9E0F1" w14:textId="77777777" w:rsidR="00660125" w:rsidRDefault="00000000">
            <w:pPr>
              <w:pStyle w:val="ae"/>
            </w:pPr>
            <w:r>
              <w:rPr>
                <w:rFonts w:hint="eastAsia"/>
              </w:rPr>
              <w:t>学历（职称、技能）人才落户</w:t>
            </w:r>
          </w:p>
        </w:tc>
        <w:tc>
          <w:tcPr>
            <w:tcW w:w="881" w:type="dxa"/>
            <w:shd w:val="clear" w:color="auto" w:fill="auto"/>
            <w:vAlign w:val="center"/>
          </w:tcPr>
          <w:p w14:paraId="0B274F87" w14:textId="77777777" w:rsidR="00660125" w:rsidRDefault="00000000">
            <w:pPr>
              <w:pStyle w:val="ae"/>
            </w:pPr>
            <w:proofErr w:type="gramStart"/>
            <w:r>
              <w:rPr>
                <w:rFonts w:hint="eastAsia"/>
              </w:rPr>
              <w:t>跨省通办</w:t>
            </w:r>
            <w:proofErr w:type="gramEnd"/>
          </w:p>
        </w:tc>
      </w:tr>
      <w:tr w:rsidR="00660125" w14:paraId="54B447AF" w14:textId="77777777">
        <w:tc>
          <w:tcPr>
            <w:tcW w:w="589" w:type="dxa"/>
            <w:shd w:val="clear" w:color="auto" w:fill="auto"/>
            <w:vAlign w:val="center"/>
          </w:tcPr>
          <w:p w14:paraId="0FF78FE0" w14:textId="77777777" w:rsidR="00660125" w:rsidRDefault="00000000">
            <w:pPr>
              <w:pStyle w:val="ae"/>
            </w:pPr>
            <w:r>
              <w:t>13</w:t>
            </w:r>
          </w:p>
        </w:tc>
        <w:tc>
          <w:tcPr>
            <w:tcW w:w="1175" w:type="dxa"/>
            <w:shd w:val="clear" w:color="auto" w:fill="auto"/>
            <w:vAlign w:val="center"/>
          </w:tcPr>
          <w:p w14:paraId="27572B44" w14:textId="77777777" w:rsidR="00660125" w:rsidRDefault="00000000">
            <w:pPr>
              <w:pStyle w:val="ae"/>
            </w:pPr>
            <w:r>
              <w:rPr>
                <w:rFonts w:hint="eastAsia"/>
              </w:rPr>
              <w:t>户口迁移审批</w:t>
            </w:r>
          </w:p>
        </w:tc>
        <w:tc>
          <w:tcPr>
            <w:tcW w:w="1467" w:type="dxa"/>
            <w:shd w:val="clear" w:color="auto" w:fill="auto"/>
            <w:vAlign w:val="center"/>
          </w:tcPr>
          <w:p w14:paraId="56238D98" w14:textId="77777777" w:rsidR="00660125" w:rsidRDefault="00000000">
            <w:pPr>
              <w:pStyle w:val="ae"/>
            </w:pPr>
            <w:r>
              <w:rPr>
                <w:rFonts w:hint="eastAsia"/>
              </w:rPr>
              <w:t>引进人才落户</w:t>
            </w:r>
          </w:p>
        </w:tc>
        <w:tc>
          <w:tcPr>
            <w:tcW w:w="4184" w:type="dxa"/>
            <w:shd w:val="clear" w:color="auto" w:fill="auto"/>
            <w:vAlign w:val="center"/>
          </w:tcPr>
          <w:p w14:paraId="2CFBDB68" w14:textId="77777777" w:rsidR="00660125" w:rsidRDefault="00000000">
            <w:pPr>
              <w:pStyle w:val="ae"/>
            </w:pPr>
            <w:r>
              <w:rPr>
                <w:rFonts w:hint="eastAsia"/>
              </w:rPr>
              <w:t>受表彰人才落户</w:t>
            </w:r>
          </w:p>
        </w:tc>
        <w:tc>
          <w:tcPr>
            <w:tcW w:w="881" w:type="dxa"/>
            <w:shd w:val="clear" w:color="auto" w:fill="auto"/>
            <w:vAlign w:val="center"/>
          </w:tcPr>
          <w:p w14:paraId="551D00CB" w14:textId="77777777" w:rsidR="00660125" w:rsidRDefault="00000000">
            <w:pPr>
              <w:pStyle w:val="ae"/>
            </w:pPr>
            <w:proofErr w:type="gramStart"/>
            <w:r>
              <w:rPr>
                <w:rFonts w:hint="eastAsia"/>
              </w:rPr>
              <w:t>跨省通办</w:t>
            </w:r>
            <w:proofErr w:type="gramEnd"/>
          </w:p>
        </w:tc>
      </w:tr>
      <w:tr w:rsidR="00660125" w14:paraId="0F2AB839" w14:textId="77777777">
        <w:tc>
          <w:tcPr>
            <w:tcW w:w="589" w:type="dxa"/>
            <w:shd w:val="clear" w:color="auto" w:fill="auto"/>
            <w:vAlign w:val="center"/>
          </w:tcPr>
          <w:p w14:paraId="232ED98C" w14:textId="77777777" w:rsidR="00660125" w:rsidRDefault="00000000">
            <w:pPr>
              <w:pStyle w:val="ae"/>
            </w:pPr>
            <w:r>
              <w:t>14</w:t>
            </w:r>
          </w:p>
        </w:tc>
        <w:tc>
          <w:tcPr>
            <w:tcW w:w="1175" w:type="dxa"/>
            <w:shd w:val="clear" w:color="auto" w:fill="auto"/>
            <w:vAlign w:val="center"/>
          </w:tcPr>
          <w:p w14:paraId="575C8296" w14:textId="77777777" w:rsidR="00660125" w:rsidRDefault="00000000">
            <w:pPr>
              <w:pStyle w:val="ae"/>
            </w:pPr>
            <w:r>
              <w:rPr>
                <w:rFonts w:hint="eastAsia"/>
              </w:rPr>
              <w:t>户口迁移审批</w:t>
            </w:r>
          </w:p>
        </w:tc>
        <w:tc>
          <w:tcPr>
            <w:tcW w:w="1467" w:type="dxa"/>
            <w:shd w:val="clear" w:color="auto" w:fill="auto"/>
            <w:vAlign w:val="center"/>
          </w:tcPr>
          <w:p w14:paraId="130A8D36" w14:textId="77777777" w:rsidR="00660125" w:rsidRDefault="00000000">
            <w:pPr>
              <w:pStyle w:val="ae"/>
            </w:pPr>
            <w:r>
              <w:rPr>
                <w:rFonts w:hint="eastAsia"/>
              </w:rPr>
              <w:t>学生落户</w:t>
            </w:r>
          </w:p>
        </w:tc>
        <w:tc>
          <w:tcPr>
            <w:tcW w:w="4184" w:type="dxa"/>
            <w:shd w:val="clear" w:color="auto" w:fill="auto"/>
            <w:vAlign w:val="center"/>
          </w:tcPr>
          <w:p w14:paraId="16D8067E" w14:textId="77777777" w:rsidR="00660125" w:rsidRDefault="00000000">
            <w:pPr>
              <w:pStyle w:val="ae"/>
            </w:pPr>
            <w:r>
              <w:rPr>
                <w:rFonts w:hint="eastAsia"/>
              </w:rPr>
              <w:t>在校大中专学生落户</w:t>
            </w:r>
          </w:p>
        </w:tc>
        <w:tc>
          <w:tcPr>
            <w:tcW w:w="881" w:type="dxa"/>
            <w:shd w:val="clear" w:color="auto" w:fill="auto"/>
            <w:vAlign w:val="center"/>
          </w:tcPr>
          <w:p w14:paraId="787DDA40" w14:textId="77777777" w:rsidR="00660125" w:rsidRDefault="00000000">
            <w:pPr>
              <w:pStyle w:val="ae"/>
            </w:pPr>
            <w:proofErr w:type="gramStart"/>
            <w:r>
              <w:rPr>
                <w:rFonts w:hint="eastAsia"/>
              </w:rPr>
              <w:t>跨省通办</w:t>
            </w:r>
            <w:proofErr w:type="gramEnd"/>
          </w:p>
        </w:tc>
      </w:tr>
      <w:tr w:rsidR="00660125" w14:paraId="37B4AAF5" w14:textId="77777777">
        <w:tc>
          <w:tcPr>
            <w:tcW w:w="589" w:type="dxa"/>
            <w:shd w:val="clear" w:color="auto" w:fill="auto"/>
            <w:vAlign w:val="center"/>
          </w:tcPr>
          <w:p w14:paraId="74EA16A1" w14:textId="77777777" w:rsidR="00660125" w:rsidRDefault="00000000">
            <w:pPr>
              <w:pStyle w:val="ae"/>
            </w:pPr>
            <w:r>
              <w:t>15</w:t>
            </w:r>
          </w:p>
        </w:tc>
        <w:tc>
          <w:tcPr>
            <w:tcW w:w="1175" w:type="dxa"/>
            <w:shd w:val="clear" w:color="auto" w:fill="auto"/>
            <w:vAlign w:val="center"/>
          </w:tcPr>
          <w:p w14:paraId="537319F8" w14:textId="77777777" w:rsidR="00660125" w:rsidRDefault="00000000">
            <w:pPr>
              <w:pStyle w:val="ae"/>
            </w:pPr>
            <w:r>
              <w:rPr>
                <w:rFonts w:hint="eastAsia"/>
              </w:rPr>
              <w:t>户口迁移审批</w:t>
            </w:r>
          </w:p>
        </w:tc>
        <w:tc>
          <w:tcPr>
            <w:tcW w:w="1467" w:type="dxa"/>
            <w:shd w:val="clear" w:color="auto" w:fill="auto"/>
            <w:vAlign w:val="center"/>
          </w:tcPr>
          <w:p w14:paraId="01B82620" w14:textId="77777777" w:rsidR="00660125" w:rsidRDefault="00000000">
            <w:pPr>
              <w:pStyle w:val="ae"/>
            </w:pPr>
            <w:r>
              <w:rPr>
                <w:rFonts w:hint="eastAsia"/>
              </w:rPr>
              <w:t>学生落户</w:t>
            </w:r>
          </w:p>
        </w:tc>
        <w:tc>
          <w:tcPr>
            <w:tcW w:w="4184" w:type="dxa"/>
            <w:shd w:val="clear" w:color="auto" w:fill="auto"/>
            <w:vAlign w:val="center"/>
          </w:tcPr>
          <w:p w14:paraId="109B43BD" w14:textId="77777777" w:rsidR="00660125" w:rsidRDefault="00000000">
            <w:pPr>
              <w:pStyle w:val="ae"/>
            </w:pPr>
            <w:r>
              <w:rPr>
                <w:rFonts w:hint="eastAsia"/>
              </w:rPr>
              <w:t>大中专学生毕业就业落户</w:t>
            </w:r>
          </w:p>
        </w:tc>
        <w:tc>
          <w:tcPr>
            <w:tcW w:w="881" w:type="dxa"/>
            <w:shd w:val="clear" w:color="auto" w:fill="auto"/>
            <w:vAlign w:val="center"/>
          </w:tcPr>
          <w:p w14:paraId="2F826049" w14:textId="77777777" w:rsidR="00660125" w:rsidRDefault="00000000">
            <w:pPr>
              <w:pStyle w:val="ae"/>
            </w:pPr>
            <w:proofErr w:type="gramStart"/>
            <w:r>
              <w:rPr>
                <w:rFonts w:hint="eastAsia"/>
              </w:rPr>
              <w:t>跨省通办</w:t>
            </w:r>
            <w:proofErr w:type="gramEnd"/>
          </w:p>
        </w:tc>
      </w:tr>
      <w:tr w:rsidR="00660125" w14:paraId="11546C78" w14:textId="77777777">
        <w:tc>
          <w:tcPr>
            <w:tcW w:w="589" w:type="dxa"/>
            <w:shd w:val="clear" w:color="auto" w:fill="auto"/>
            <w:vAlign w:val="center"/>
          </w:tcPr>
          <w:p w14:paraId="290F5C10" w14:textId="77777777" w:rsidR="00660125" w:rsidRDefault="00000000">
            <w:pPr>
              <w:pStyle w:val="ae"/>
            </w:pPr>
            <w:r>
              <w:lastRenderedPageBreak/>
              <w:t>16</w:t>
            </w:r>
          </w:p>
        </w:tc>
        <w:tc>
          <w:tcPr>
            <w:tcW w:w="1175" w:type="dxa"/>
            <w:shd w:val="clear" w:color="auto" w:fill="auto"/>
            <w:vAlign w:val="center"/>
          </w:tcPr>
          <w:p w14:paraId="4D4B8A3C" w14:textId="77777777" w:rsidR="00660125" w:rsidRDefault="00000000">
            <w:pPr>
              <w:pStyle w:val="ae"/>
            </w:pPr>
            <w:r>
              <w:rPr>
                <w:rFonts w:hint="eastAsia"/>
              </w:rPr>
              <w:t>户口迁移审批</w:t>
            </w:r>
          </w:p>
        </w:tc>
        <w:tc>
          <w:tcPr>
            <w:tcW w:w="1467" w:type="dxa"/>
            <w:shd w:val="clear" w:color="auto" w:fill="auto"/>
            <w:vAlign w:val="center"/>
          </w:tcPr>
          <w:p w14:paraId="6602F104" w14:textId="77777777" w:rsidR="00660125" w:rsidRDefault="00000000">
            <w:pPr>
              <w:pStyle w:val="ae"/>
            </w:pPr>
            <w:r>
              <w:rPr>
                <w:rFonts w:hint="eastAsia"/>
              </w:rPr>
              <w:t>学生落户</w:t>
            </w:r>
          </w:p>
        </w:tc>
        <w:tc>
          <w:tcPr>
            <w:tcW w:w="4184" w:type="dxa"/>
            <w:shd w:val="clear" w:color="auto" w:fill="auto"/>
            <w:vAlign w:val="center"/>
          </w:tcPr>
          <w:p w14:paraId="19E522C3" w14:textId="77777777" w:rsidR="00660125" w:rsidRDefault="00000000">
            <w:pPr>
              <w:pStyle w:val="ae"/>
            </w:pPr>
            <w:r>
              <w:rPr>
                <w:rFonts w:hint="eastAsia"/>
              </w:rPr>
              <w:t>大中专学生毕业（结业）未就业或退学开除学籍回原籍落户</w:t>
            </w:r>
          </w:p>
        </w:tc>
        <w:tc>
          <w:tcPr>
            <w:tcW w:w="881" w:type="dxa"/>
            <w:shd w:val="clear" w:color="auto" w:fill="auto"/>
            <w:vAlign w:val="center"/>
          </w:tcPr>
          <w:p w14:paraId="0673536F" w14:textId="77777777" w:rsidR="00660125" w:rsidRDefault="00000000">
            <w:pPr>
              <w:pStyle w:val="ae"/>
            </w:pPr>
            <w:proofErr w:type="gramStart"/>
            <w:r>
              <w:rPr>
                <w:rFonts w:hint="eastAsia"/>
              </w:rPr>
              <w:t>跨省通办</w:t>
            </w:r>
            <w:proofErr w:type="gramEnd"/>
          </w:p>
        </w:tc>
      </w:tr>
      <w:tr w:rsidR="00660125" w14:paraId="689B76CB" w14:textId="77777777">
        <w:tc>
          <w:tcPr>
            <w:tcW w:w="589" w:type="dxa"/>
            <w:shd w:val="clear" w:color="auto" w:fill="auto"/>
            <w:vAlign w:val="center"/>
          </w:tcPr>
          <w:p w14:paraId="6ED1F256" w14:textId="77777777" w:rsidR="00660125" w:rsidRDefault="00000000">
            <w:pPr>
              <w:pStyle w:val="ae"/>
            </w:pPr>
            <w:r>
              <w:t>17</w:t>
            </w:r>
          </w:p>
        </w:tc>
        <w:tc>
          <w:tcPr>
            <w:tcW w:w="1175" w:type="dxa"/>
            <w:shd w:val="clear" w:color="auto" w:fill="auto"/>
            <w:vAlign w:val="center"/>
          </w:tcPr>
          <w:p w14:paraId="074AB6AC" w14:textId="77777777" w:rsidR="00660125" w:rsidRDefault="00000000">
            <w:pPr>
              <w:pStyle w:val="ae"/>
            </w:pPr>
            <w:r>
              <w:rPr>
                <w:rFonts w:hint="eastAsia"/>
              </w:rPr>
              <w:t>户口迁移审批</w:t>
            </w:r>
          </w:p>
        </w:tc>
        <w:tc>
          <w:tcPr>
            <w:tcW w:w="1467" w:type="dxa"/>
            <w:shd w:val="clear" w:color="auto" w:fill="auto"/>
            <w:vAlign w:val="center"/>
          </w:tcPr>
          <w:p w14:paraId="584E877A" w14:textId="77777777" w:rsidR="00660125" w:rsidRDefault="00000000">
            <w:pPr>
              <w:pStyle w:val="ae"/>
            </w:pPr>
            <w:r>
              <w:rPr>
                <w:rFonts w:hint="eastAsia"/>
              </w:rPr>
              <w:t>学生落户</w:t>
            </w:r>
          </w:p>
        </w:tc>
        <w:tc>
          <w:tcPr>
            <w:tcW w:w="4184" w:type="dxa"/>
            <w:shd w:val="clear" w:color="auto" w:fill="auto"/>
            <w:vAlign w:val="center"/>
          </w:tcPr>
          <w:p w14:paraId="57B0267D" w14:textId="77777777" w:rsidR="00660125" w:rsidRDefault="00000000">
            <w:pPr>
              <w:pStyle w:val="ae"/>
            </w:pPr>
            <w:r>
              <w:rPr>
                <w:rFonts w:hint="eastAsia"/>
              </w:rPr>
              <w:t>大中专学生转学落户</w:t>
            </w:r>
          </w:p>
        </w:tc>
        <w:tc>
          <w:tcPr>
            <w:tcW w:w="881" w:type="dxa"/>
            <w:shd w:val="clear" w:color="auto" w:fill="auto"/>
            <w:vAlign w:val="center"/>
          </w:tcPr>
          <w:p w14:paraId="1BC17B14" w14:textId="77777777" w:rsidR="00660125" w:rsidRDefault="00000000">
            <w:pPr>
              <w:pStyle w:val="ae"/>
            </w:pPr>
            <w:proofErr w:type="gramStart"/>
            <w:r>
              <w:rPr>
                <w:rFonts w:hint="eastAsia"/>
              </w:rPr>
              <w:t>跨省通办</w:t>
            </w:r>
            <w:proofErr w:type="gramEnd"/>
          </w:p>
        </w:tc>
      </w:tr>
      <w:tr w:rsidR="00660125" w14:paraId="6BE6DF33" w14:textId="77777777">
        <w:tc>
          <w:tcPr>
            <w:tcW w:w="589" w:type="dxa"/>
            <w:shd w:val="clear" w:color="auto" w:fill="auto"/>
            <w:vAlign w:val="center"/>
          </w:tcPr>
          <w:p w14:paraId="2F29435B" w14:textId="77777777" w:rsidR="00660125" w:rsidRDefault="00000000">
            <w:pPr>
              <w:pStyle w:val="ae"/>
            </w:pPr>
            <w:r>
              <w:t>18</w:t>
            </w:r>
          </w:p>
        </w:tc>
        <w:tc>
          <w:tcPr>
            <w:tcW w:w="1175" w:type="dxa"/>
            <w:shd w:val="clear" w:color="auto" w:fill="auto"/>
            <w:vAlign w:val="center"/>
          </w:tcPr>
          <w:p w14:paraId="5D09CC54" w14:textId="77777777" w:rsidR="00660125" w:rsidRDefault="00000000">
            <w:pPr>
              <w:pStyle w:val="ae"/>
            </w:pPr>
            <w:r>
              <w:rPr>
                <w:rFonts w:hint="eastAsia"/>
              </w:rPr>
              <w:t>户口迁移审批</w:t>
            </w:r>
          </w:p>
        </w:tc>
        <w:tc>
          <w:tcPr>
            <w:tcW w:w="1467" w:type="dxa"/>
            <w:shd w:val="clear" w:color="auto" w:fill="auto"/>
            <w:vAlign w:val="center"/>
          </w:tcPr>
          <w:p w14:paraId="5BF09D49" w14:textId="77777777" w:rsidR="00660125" w:rsidRDefault="00000000">
            <w:pPr>
              <w:pStyle w:val="ae"/>
            </w:pPr>
            <w:r>
              <w:rPr>
                <w:rFonts w:hint="eastAsia"/>
              </w:rPr>
              <w:t>购房落户</w:t>
            </w:r>
          </w:p>
        </w:tc>
        <w:tc>
          <w:tcPr>
            <w:tcW w:w="4184" w:type="dxa"/>
            <w:shd w:val="clear" w:color="auto" w:fill="auto"/>
            <w:vAlign w:val="center"/>
          </w:tcPr>
          <w:p w14:paraId="38CEF381" w14:textId="77777777" w:rsidR="00660125" w:rsidRDefault="00000000">
            <w:pPr>
              <w:pStyle w:val="ae"/>
            </w:pPr>
            <w:r>
              <w:rPr>
                <w:rFonts w:hint="eastAsia"/>
              </w:rPr>
              <w:t>购买成套住房落户</w:t>
            </w:r>
          </w:p>
        </w:tc>
        <w:tc>
          <w:tcPr>
            <w:tcW w:w="881" w:type="dxa"/>
            <w:shd w:val="clear" w:color="auto" w:fill="auto"/>
            <w:vAlign w:val="center"/>
          </w:tcPr>
          <w:p w14:paraId="76606A9C" w14:textId="77777777" w:rsidR="00660125" w:rsidRDefault="00000000">
            <w:pPr>
              <w:pStyle w:val="ae"/>
            </w:pPr>
            <w:proofErr w:type="gramStart"/>
            <w:r>
              <w:rPr>
                <w:rFonts w:hint="eastAsia"/>
              </w:rPr>
              <w:t>跨省通办</w:t>
            </w:r>
            <w:proofErr w:type="gramEnd"/>
          </w:p>
        </w:tc>
      </w:tr>
      <w:tr w:rsidR="00660125" w14:paraId="3489C5BC" w14:textId="77777777">
        <w:tc>
          <w:tcPr>
            <w:tcW w:w="589" w:type="dxa"/>
            <w:shd w:val="clear" w:color="auto" w:fill="auto"/>
            <w:vAlign w:val="center"/>
          </w:tcPr>
          <w:p w14:paraId="130DA389" w14:textId="77777777" w:rsidR="00660125" w:rsidRDefault="00000000">
            <w:pPr>
              <w:pStyle w:val="ae"/>
            </w:pPr>
            <w:r>
              <w:t>19</w:t>
            </w:r>
          </w:p>
        </w:tc>
        <w:tc>
          <w:tcPr>
            <w:tcW w:w="1175" w:type="dxa"/>
            <w:shd w:val="clear" w:color="auto" w:fill="auto"/>
            <w:vAlign w:val="center"/>
          </w:tcPr>
          <w:p w14:paraId="0D4789ED" w14:textId="77777777" w:rsidR="00660125" w:rsidRDefault="00000000">
            <w:pPr>
              <w:pStyle w:val="ae"/>
            </w:pPr>
            <w:r>
              <w:rPr>
                <w:rFonts w:hint="eastAsia"/>
              </w:rPr>
              <w:t>户口迁移审批</w:t>
            </w:r>
          </w:p>
        </w:tc>
        <w:tc>
          <w:tcPr>
            <w:tcW w:w="1467" w:type="dxa"/>
            <w:shd w:val="clear" w:color="auto" w:fill="auto"/>
            <w:vAlign w:val="center"/>
          </w:tcPr>
          <w:p w14:paraId="0C8303B2" w14:textId="77777777" w:rsidR="00660125" w:rsidRDefault="00000000">
            <w:pPr>
              <w:pStyle w:val="ae"/>
            </w:pPr>
            <w:r>
              <w:rPr>
                <w:rFonts w:hint="eastAsia"/>
              </w:rPr>
              <w:t>工作调动落户</w:t>
            </w:r>
          </w:p>
        </w:tc>
        <w:tc>
          <w:tcPr>
            <w:tcW w:w="4184" w:type="dxa"/>
            <w:shd w:val="clear" w:color="auto" w:fill="auto"/>
            <w:vAlign w:val="center"/>
          </w:tcPr>
          <w:p w14:paraId="193178CA" w14:textId="77777777" w:rsidR="00660125" w:rsidRDefault="00000000">
            <w:pPr>
              <w:pStyle w:val="ae"/>
            </w:pPr>
            <w:r>
              <w:rPr>
                <w:rFonts w:hint="eastAsia"/>
              </w:rPr>
              <w:t>在编工作人员（公务员）国企职工落户</w:t>
            </w:r>
          </w:p>
        </w:tc>
        <w:tc>
          <w:tcPr>
            <w:tcW w:w="881" w:type="dxa"/>
            <w:shd w:val="clear" w:color="auto" w:fill="auto"/>
            <w:vAlign w:val="center"/>
          </w:tcPr>
          <w:p w14:paraId="19F3AEE8" w14:textId="77777777" w:rsidR="00660125" w:rsidRDefault="00000000">
            <w:pPr>
              <w:pStyle w:val="ae"/>
            </w:pPr>
            <w:proofErr w:type="gramStart"/>
            <w:r>
              <w:rPr>
                <w:rFonts w:hint="eastAsia"/>
              </w:rPr>
              <w:t>跨省通办</w:t>
            </w:r>
            <w:proofErr w:type="gramEnd"/>
          </w:p>
        </w:tc>
      </w:tr>
      <w:tr w:rsidR="00660125" w14:paraId="63E49DE7" w14:textId="77777777">
        <w:tc>
          <w:tcPr>
            <w:tcW w:w="589" w:type="dxa"/>
            <w:shd w:val="clear" w:color="auto" w:fill="auto"/>
            <w:vAlign w:val="center"/>
          </w:tcPr>
          <w:p w14:paraId="247393C4" w14:textId="77777777" w:rsidR="00660125" w:rsidRDefault="00000000">
            <w:pPr>
              <w:pStyle w:val="ae"/>
            </w:pPr>
            <w:r>
              <w:t>20</w:t>
            </w:r>
          </w:p>
        </w:tc>
        <w:tc>
          <w:tcPr>
            <w:tcW w:w="1175" w:type="dxa"/>
            <w:shd w:val="clear" w:color="auto" w:fill="auto"/>
            <w:vAlign w:val="center"/>
          </w:tcPr>
          <w:p w14:paraId="00F89136" w14:textId="77777777" w:rsidR="00660125" w:rsidRDefault="00000000">
            <w:pPr>
              <w:pStyle w:val="ae"/>
            </w:pPr>
            <w:r>
              <w:rPr>
                <w:rFonts w:hint="eastAsia"/>
              </w:rPr>
              <w:t>户口迁移审批</w:t>
            </w:r>
          </w:p>
        </w:tc>
        <w:tc>
          <w:tcPr>
            <w:tcW w:w="1467" w:type="dxa"/>
            <w:shd w:val="clear" w:color="auto" w:fill="auto"/>
            <w:vAlign w:val="center"/>
          </w:tcPr>
          <w:p w14:paraId="5AE77146" w14:textId="77777777" w:rsidR="00660125" w:rsidRDefault="00000000">
            <w:pPr>
              <w:pStyle w:val="ae"/>
            </w:pPr>
            <w:r>
              <w:rPr>
                <w:rFonts w:hint="eastAsia"/>
              </w:rPr>
              <w:t>其他迁移落户</w:t>
            </w:r>
          </w:p>
        </w:tc>
        <w:tc>
          <w:tcPr>
            <w:tcW w:w="4184" w:type="dxa"/>
            <w:shd w:val="clear" w:color="auto" w:fill="auto"/>
            <w:vAlign w:val="center"/>
          </w:tcPr>
          <w:p w14:paraId="7BF16E28" w14:textId="77777777" w:rsidR="00660125" w:rsidRDefault="00000000">
            <w:pPr>
              <w:pStyle w:val="ae"/>
            </w:pPr>
            <w:r>
              <w:rPr>
                <w:rFonts w:hint="eastAsia"/>
              </w:rPr>
              <w:t>现役军人随军家属落户</w:t>
            </w:r>
          </w:p>
        </w:tc>
        <w:tc>
          <w:tcPr>
            <w:tcW w:w="881" w:type="dxa"/>
            <w:shd w:val="clear" w:color="auto" w:fill="auto"/>
            <w:vAlign w:val="center"/>
          </w:tcPr>
          <w:p w14:paraId="781BF721" w14:textId="77777777" w:rsidR="00660125" w:rsidRDefault="00000000">
            <w:pPr>
              <w:pStyle w:val="ae"/>
            </w:pPr>
            <w:proofErr w:type="gramStart"/>
            <w:r>
              <w:rPr>
                <w:rFonts w:hint="eastAsia"/>
              </w:rPr>
              <w:t>跨省通办</w:t>
            </w:r>
            <w:proofErr w:type="gramEnd"/>
          </w:p>
        </w:tc>
      </w:tr>
      <w:tr w:rsidR="00660125" w14:paraId="7431E56D" w14:textId="77777777">
        <w:tc>
          <w:tcPr>
            <w:tcW w:w="589" w:type="dxa"/>
            <w:shd w:val="clear" w:color="auto" w:fill="auto"/>
            <w:vAlign w:val="center"/>
          </w:tcPr>
          <w:p w14:paraId="548A9CEE" w14:textId="77777777" w:rsidR="00660125" w:rsidRDefault="00000000">
            <w:pPr>
              <w:pStyle w:val="ae"/>
            </w:pPr>
            <w:r>
              <w:t>21</w:t>
            </w:r>
          </w:p>
        </w:tc>
        <w:tc>
          <w:tcPr>
            <w:tcW w:w="1175" w:type="dxa"/>
            <w:shd w:val="clear" w:color="auto" w:fill="auto"/>
            <w:vAlign w:val="center"/>
          </w:tcPr>
          <w:p w14:paraId="64B33385" w14:textId="77777777" w:rsidR="00660125" w:rsidRDefault="00000000">
            <w:pPr>
              <w:pStyle w:val="ae"/>
            </w:pPr>
            <w:r>
              <w:rPr>
                <w:rFonts w:hint="eastAsia"/>
              </w:rPr>
              <w:t>户口迁移审批</w:t>
            </w:r>
          </w:p>
        </w:tc>
        <w:tc>
          <w:tcPr>
            <w:tcW w:w="1467" w:type="dxa"/>
            <w:shd w:val="clear" w:color="auto" w:fill="auto"/>
            <w:vAlign w:val="center"/>
          </w:tcPr>
          <w:p w14:paraId="49CC6615" w14:textId="77777777" w:rsidR="00660125" w:rsidRDefault="00000000">
            <w:pPr>
              <w:pStyle w:val="ae"/>
            </w:pPr>
            <w:r>
              <w:rPr>
                <w:rFonts w:hint="eastAsia"/>
              </w:rPr>
              <w:t>其他迁移落户</w:t>
            </w:r>
          </w:p>
        </w:tc>
        <w:tc>
          <w:tcPr>
            <w:tcW w:w="4184" w:type="dxa"/>
            <w:shd w:val="clear" w:color="auto" w:fill="auto"/>
            <w:vAlign w:val="center"/>
          </w:tcPr>
          <w:p w14:paraId="41751BA1" w14:textId="77777777" w:rsidR="00660125" w:rsidRDefault="00000000">
            <w:pPr>
              <w:pStyle w:val="ae"/>
            </w:pPr>
            <w:r>
              <w:rPr>
                <w:rFonts w:hint="eastAsia"/>
              </w:rPr>
              <w:t>搬迁安置落户</w:t>
            </w:r>
          </w:p>
        </w:tc>
        <w:tc>
          <w:tcPr>
            <w:tcW w:w="881" w:type="dxa"/>
            <w:shd w:val="clear" w:color="auto" w:fill="auto"/>
            <w:vAlign w:val="center"/>
          </w:tcPr>
          <w:p w14:paraId="44B1CDD3" w14:textId="77777777" w:rsidR="00660125" w:rsidRDefault="00000000">
            <w:pPr>
              <w:pStyle w:val="ae"/>
            </w:pPr>
            <w:proofErr w:type="gramStart"/>
            <w:r>
              <w:rPr>
                <w:rFonts w:hint="eastAsia"/>
              </w:rPr>
              <w:t>跨省通办</w:t>
            </w:r>
            <w:proofErr w:type="gramEnd"/>
          </w:p>
        </w:tc>
      </w:tr>
      <w:tr w:rsidR="00660125" w14:paraId="15F6DBED" w14:textId="77777777">
        <w:tc>
          <w:tcPr>
            <w:tcW w:w="589" w:type="dxa"/>
            <w:shd w:val="clear" w:color="auto" w:fill="auto"/>
            <w:vAlign w:val="center"/>
          </w:tcPr>
          <w:p w14:paraId="393B7544" w14:textId="77777777" w:rsidR="00660125" w:rsidRDefault="00000000">
            <w:pPr>
              <w:pStyle w:val="ae"/>
            </w:pPr>
            <w:r>
              <w:t>22</w:t>
            </w:r>
          </w:p>
        </w:tc>
        <w:tc>
          <w:tcPr>
            <w:tcW w:w="1175" w:type="dxa"/>
            <w:shd w:val="clear" w:color="auto" w:fill="auto"/>
            <w:vAlign w:val="center"/>
          </w:tcPr>
          <w:p w14:paraId="390E967C" w14:textId="77777777" w:rsidR="00660125" w:rsidRDefault="00000000">
            <w:pPr>
              <w:pStyle w:val="ae"/>
            </w:pPr>
            <w:r>
              <w:rPr>
                <w:rFonts w:hint="eastAsia"/>
              </w:rPr>
              <w:t>户口迁移审批</w:t>
            </w:r>
          </w:p>
        </w:tc>
        <w:tc>
          <w:tcPr>
            <w:tcW w:w="1467" w:type="dxa"/>
            <w:shd w:val="clear" w:color="auto" w:fill="auto"/>
            <w:vAlign w:val="center"/>
          </w:tcPr>
          <w:p w14:paraId="7FAFD248" w14:textId="77777777" w:rsidR="00660125" w:rsidRDefault="00000000">
            <w:pPr>
              <w:pStyle w:val="ae"/>
            </w:pPr>
            <w:r>
              <w:rPr>
                <w:rFonts w:hint="eastAsia"/>
              </w:rPr>
              <w:t>其他迁移落户</w:t>
            </w:r>
          </w:p>
        </w:tc>
        <w:tc>
          <w:tcPr>
            <w:tcW w:w="4184" w:type="dxa"/>
            <w:shd w:val="clear" w:color="auto" w:fill="auto"/>
            <w:vAlign w:val="center"/>
          </w:tcPr>
          <w:p w14:paraId="1723200D" w14:textId="77777777" w:rsidR="00660125" w:rsidRDefault="00000000">
            <w:pPr>
              <w:pStyle w:val="ae"/>
            </w:pPr>
            <w:r>
              <w:rPr>
                <w:rFonts w:hint="eastAsia"/>
              </w:rPr>
              <w:t>城镇地区有合法稳定住所落户</w:t>
            </w:r>
          </w:p>
        </w:tc>
        <w:tc>
          <w:tcPr>
            <w:tcW w:w="881" w:type="dxa"/>
            <w:shd w:val="clear" w:color="auto" w:fill="auto"/>
            <w:vAlign w:val="center"/>
          </w:tcPr>
          <w:p w14:paraId="39914AFF" w14:textId="77777777" w:rsidR="00660125" w:rsidRDefault="00000000">
            <w:pPr>
              <w:pStyle w:val="ae"/>
            </w:pPr>
            <w:proofErr w:type="gramStart"/>
            <w:r>
              <w:rPr>
                <w:rFonts w:hint="eastAsia"/>
              </w:rPr>
              <w:t>跨省通办</w:t>
            </w:r>
            <w:proofErr w:type="gramEnd"/>
          </w:p>
        </w:tc>
      </w:tr>
      <w:tr w:rsidR="00660125" w14:paraId="6FEFE7AA" w14:textId="77777777">
        <w:tc>
          <w:tcPr>
            <w:tcW w:w="589" w:type="dxa"/>
            <w:shd w:val="clear" w:color="auto" w:fill="auto"/>
            <w:vAlign w:val="center"/>
          </w:tcPr>
          <w:p w14:paraId="3A5FCAEB" w14:textId="77777777" w:rsidR="00660125" w:rsidRDefault="00000000">
            <w:pPr>
              <w:pStyle w:val="ae"/>
            </w:pPr>
            <w:r>
              <w:t>23</w:t>
            </w:r>
          </w:p>
        </w:tc>
        <w:tc>
          <w:tcPr>
            <w:tcW w:w="1175" w:type="dxa"/>
            <w:shd w:val="clear" w:color="auto" w:fill="auto"/>
            <w:vAlign w:val="center"/>
          </w:tcPr>
          <w:p w14:paraId="07F87F94" w14:textId="77777777" w:rsidR="00660125" w:rsidRDefault="00000000">
            <w:pPr>
              <w:pStyle w:val="ae"/>
            </w:pPr>
            <w:r>
              <w:rPr>
                <w:rFonts w:hint="eastAsia"/>
              </w:rPr>
              <w:t>户口迁移审批</w:t>
            </w:r>
          </w:p>
        </w:tc>
        <w:tc>
          <w:tcPr>
            <w:tcW w:w="1467" w:type="dxa"/>
            <w:shd w:val="clear" w:color="auto" w:fill="auto"/>
            <w:vAlign w:val="center"/>
          </w:tcPr>
          <w:p w14:paraId="6342FAF3" w14:textId="77777777" w:rsidR="00660125" w:rsidRDefault="00000000">
            <w:pPr>
              <w:pStyle w:val="ae"/>
            </w:pPr>
            <w:r>
              <w:rPr>
                <w:rFonts w:hint="eastAsia"/>
              </w:rPr>
              <w:t>其他迁移落户</w:t>
            </w:r>
          </w:p>
        </w:tc>
        <w:tc>
          <w:tcPr>
            <w:tcW w:w="4184" w:type="dxa"/>
            <w:shd w:val="clear" w:color="auto" w:fill="auto"/>
            <w:vAlign w:val="center"/>
          </w:tcPr>
          <w:p w14:paraId="1BA2203C" w14:textId="77777777" w:rsidR="00660125" w:rsidRDefault="00000000">
            <w:pPr>
              <w:pStyle w:val="ae"/>
            </w:pPr>
            <w:r>
              <w:rPr>
                <w:rFonts w:hint="eastAsia"/>
              </w:rPr>
              <w:t>农村分户</w:t>
            </w:r>
          </w:p>
        </w:tc>
        <w:tc>
          <w:tcPr>
            <w:tcW w:w="881" w:type="dxa"/>
            <w:shd w:val="clear" w:color="auto" w:fill="auto"/>
            <w:vAlign w:val="center"/>
          </w:tcPr>
          <w:p w14:paraId="35BB5D1D" w14:textId="77777777" w:rsidR="00660125" w:rsidRDefault="00000000">
            <w:pPr>
              <w:pStyle w:val="ae"/>
            </w:pPr>
            <w:proofErr w:type="gramStart"/>
            <w:r>
              <w:rPr>
                <w:rFonts w:hint="eastAsia"/>
              </w:rPr>
              <w:t>跨省通办</w:t>
            </w:r>
            <w:proofErr w:type="gramEnd"/>
          </w:p>
        </w:tc>
      </w:tr>
      <w:tr w:rsidR="00660125" w14:paraId="43B0035E" w14:textId="77777777">
        <w:tc>
          <w:tcPr>
            <w:tcW w:w="589" w:type="dxa"/>
            <w:shd w:val="clear" w:color="auto" w:fill="auto"/>
            <w:vAlign w:val="center"/>
          </w:tcPr>
          <w:p w14:paraId="6197658F" w14:textId="77777777" w:rsidR="00660125" w:rsidRDefault="00000000">
            <w:pPr>
              <w:pStyle w:val="ae"/>
            </w:pPr>
            <w:r>
              <w:t>24</w:t>
            </w:r>
          </w:p>
        </w:tc>
        <w:tc>
          <w:tcPr>
            <w:tcW w:w="1175" w:type="dxa"/>
            <w:shd w:val="clear" w:color="auto" w:fill="auto"/>
            <w:vAlign w:val="center"/>
          </w:tcPr>
          <w:p w14:paraId="08200215" w14:textId="77777777" w:rsidR="00660125" w:rsidRDefault="00000000">
            <w:pPr>
              <w:pStyle w:val="ae"/>
            </w:pPr>
            <w:r>
              <w:rPr>
                <w:rFonts w:hint="eastAsia"/>
              </w:rPr>
              <w:t>户口迁移审批</w:t>
            </w:r>
          </w:p>
        </w:tc>
        <w:tc>
          <w:tcPr>
            <w:tcW w:w="1467" w:type="dxa"/>
            <w:shd w:val="clear" w:color="auto" w:fill="auto"/>
            <w:vAlign w:val="center"/>
          </w:tcPr>
          <w:p w14:paraId="4EFC9F05" w14:textId="77777777" w:rsidR="00660125" w:rsidRDefault="00000000">
            <w:pPr>
              <w:pStyle w:val="ae"/>
            </w:pPr>
            <w:r>
              <w:rPr>
                <w:rFonts w:hint="eastAsia"/>
              </w:rPr>
              <w:t>转业安置落户</w:t>
            </w:r>
          </w:p>
        </w:tc>
        <w:tc>
          <w:tcPr>
            <w:tcW w:w="4184" w:type="dxa"/>
            <w:shd w:val="clear" w:color="auto" w:fill="auto"/>
            <w:vAlign w:val="center"/>
          </w:tcPr>
          <w:p w14:paraId="4C6D4FEB" w14:textId="77777777" w:rsidR="00660125" w:rsidRDefault="00000000">
            <w:pPr>
              <w:pStyle w:val="ae"/>
            </w:pPr>
            <w:r>
              <w:rPr>
                <w:rFonts w:hint="eastAsia"/>
              </w:rPr>
              <w:t>退役士兵安置落户</w:t>
            </w:r>
          </w:p>
        </w:tc>
        <w:tc>
          <w:tcPr>
            <w:tcW w:w="881" w:type="dxa"/>
            <w:shd w:val="clear" w:color="auto" w:fill="auto"/>
            <w:vAlign w:val="center"/>
          </w:tcPr>
          <w:p w14:paraId="189FC0B1" w14:textId="77777777" w:rsidR="00660125" w:rsidRDefault="00000000">
            <w:pPr>
              <w:pStyle w:val="ae"/>
            </w:pPr>
            <w:proofErr w:type="gramStart"/>
            <w:r>
              <w:rPr>
                <w:rFonts w:hint="eastAsia"/>
              </w:rPr>
              <w:t>跨省通办</w:t>
            </w:r>
            <w:proofErr w:type="gramEnd"/>
          </w:p>
        </w:tc>
      </w:tr>
      <w:tr w:rsidR="00660125" w14:paraId="25BA1053" w14:textId="77777777">
        <w:tc>
          <w:tcPr>
            <w:tcW w:w="589" w:type="dxa"/>
            <w:shd w:val="clear" w:color="auto" w:fill="auto"/>
            <w:vAlign w:val="center"/>
          </w:tcPr>
          <w:p w14:paraId="527E0869" w14:textId="77777777" w:rsidR="00660125" w:rsidRDefault="00000000">
            <w:pPr>
              <w:pStyle w:val="ae"/>
            </w:pPr>
            <w:r>
              <w:t>25</w:t>
            </w:r>
          </w:p>
        </w:tc>
        <w:tc>
          <w:tcPr>
            <w:tcW w:w="1175" w:type="dxa"/>
            <w:shd w:val="clear" w:color="auto" w:fill="auto"/>
            <w:vAlign w:val="center"/>
          </w:tcPr>
          <w:p w14:paraId="48158720" w14:textId="77777777" w:rsidR="00660125" w:rsidRDefault="00000000">
            <w:pPr>
              <w:pStyle w:val="ae"/>
            </w:pPr>
            <w:r>
              <w:rPr>
                <w:rFonts w:hint="eastAsia"/>
              </w:rPr>
              <w:t>户口迁移审批</w:t>
            </w:r>
          </w:p>
        </w:tc>
        <w:tc>
          <w:tcPr>
            <w:tcW w:w="1467" w:type="dxa"/>
            <w:shd w:val="clear" w:color="auto" w:fill="auto"/>
            <w:vAlign w:val="center"/>
          </w:tcPr>
          <w:p w14:paraId="7CEDAE70" w14:textId="77777777" w:rsidR="00660125" w:rsidRDefault="00000000">
            <w:pPr>
              <w:pStyle w:val="ae"/>
            </w:pPr>
            <w:r>
              <w:rPr>
                <w:rFonts w:hint="eastAsia"/>
              </w:rPr>
              <w:t>转业安置落户</w:t>
            </w:r>
          </w:p>
        </w:tc>
        <w:tc>
          <w:tcPr>
            <w:tcW w:w="4184" w:type="dxa"/>
            <w:shd w:val="clear" w:color="auto" w:fill="auto"/>
            <w:vAlign w:val="center"/>
          </w:tcPr>
          <w:p w14:paraId="4549FA65" w14:textId="77777777" w:rsidR="00660125" w:rsidRDefault="00000000">
            <w:pPr>
              <w:pStyle w:val="ae"/>
            </w:pPr>
            <w:r>
              <w:rPr>
                <w:rFonts w:hint="eastAsia"/>
              </w:rPr>
              <w:t>军队转业干部安置落户</w:t>
            </w:r>
          </w:p>
        </w:tc>
        <w:tc>
          <w:tcPr>
            <w:tcW w:w="881" w:type="dxa"/>
            <w:shd w:val="clear" w:color="auto" w:fill="auto"/>
            <w:vAlign w:val="center"/>
          </w:tcPr>
          <w:p w14:paraId="4217CA56" w14:textId="77777777" w:rsidR="00660125" w:rsidRDefault="00000000">
            <w:pPr>
              <w:pStyle w:val="ae"/>
            </w:pPr>
            <w:proofErr w:type="gramStart"/>
            <w:r>
              <w:rPr>
                <w:rFonts w:hint="eastAsia"/>
              </w:rPr>
              <w:t>跨省通办</w:t>
            </w:r>
            <w:proofErr w:type="gramEnd"/>
          </w:p>
        </w:tc>
      </w:tr>
      <w:tr w:rsidR="00660125" w14:paraId="3F3242DE" w14:textId="77777777">
        <w:tc>
          <w:tcPr>
            <w:tcW w:w="589" w:type="dxa"/>
            <w:shd w:val="clear" w:color="auto" w:fill="auto"/>
            <w:vAlign w:val="center"/>
          </w:tcPr>
          <w:p w14:paraId="6E10F3C7" w14:textId="77777777" w:rsidR="00660125" w:rsidRDefault="00000000">
            <w:pPr>
              <w:pStyle w:val="ae"/>
            </w:pPr>
            <w:r>
              <w:t>26</w:t>
            </w:r>
          </w:p>
        </w:tc>
        <w:tc>
          <w:tcPr>
            <w:tcW w:w="1175" w:type="dxa"/>
            <w:shd w:val="clear" w:color="auto" w:fill="auto"/>
            <w:vAlign w:val="center"/>
          </w:tcPr>
          <w:p w14:paraId="1B64F8E7" w14:textId="77777777" w:rsidR="00660125" w:rsidRDefault="00000000">
            <w:pPr>
              <w:pStyle w:val="ae"/>
            </w:pPr>
            <w:r>
              <w:rPr>
                <w:rFonts w:hint="eastAsia"/>
              </w:rPr>
              <w:t>户口迁移审批</w:t>
            </w:r>
          </w:p>
        </w:tc>
        <w:tc>
          <w:tcPr>
            <w:tcW w:w="1467" w:type="dxa"/>
            <w:shd w:val="clear" w:color="auto" w:fill="auto"/>
            <w:vAlign w:val="center"/>
          </w:tcPr>
          <w:p w14:paraId="0BAD8712" w14:textId="77777777" w:rsidR="00660125" w:rsidRDefault="00000000">
            <w:pPr>
              <w:pStyle w:val="ae"/>
            </w:pPr>
            <w:r>
              <w:rPr>
                <w:rFonts w:hint="eastAsia"/>
              </w:rPr>
              <w:t>转业安置落户</w:t>
            </w:r>
          </w:p>
        </w:tc>
        <w:tc>
          <w:tcPr>
            <w:tcW w:w="4184" w:type="dxa"/>
            <w:shd w:val="clear" w:color="auto" w:fill="auto"/>
            <w:vAlign w:val="center"/>
          </w:tcPr>
          <w:p w14:paraId="1B236627" w14:textId="77777777" w:rsidR="00660125" w:rsidRDefault="00000000">
            <w:pPr>
              <w:pStyle w:val="ae"/>
            </w:pPr>
            <w:r>
              <w:rPr>
                <w:rFonts w:hint="eastAsia"/>
              </w:rPr>
              <w:t>军休干部安置落户</w:t>
            </w:r>
          </w:p>
        </w:tc>
        <w:tc>
          <w:tcPr>
            <w:tcW w:w="881" w:type="dxa"/>
            <w:shd w:val="clear" w:color="auto" w:fill="auto"/>
            <w:vAlign w:val="center"/>
          </w:tcPr>
          <w:p w14:paraId="3812AAE1" w14:textId="77777777" w:rsidR="00660125" w:rsidRDefault="00000000">
            <w:pPr>
              <w:pStyle w:val="ae"/>
            </w:pPr>
            <w:proofErr w:type="gramStart"/>
            <w:r>
              <w:rPr>
                <w:rFonts w:hint="eastAsia"/>
              </w:rPr>
              <w:t>跨省通办</w:t>
            </w:r>
            <w:proofErr w:type="gramEnd"/>
          </w:p>
        </w:tc>
      </w:tr>
      <w:tr w:rsidR="00660125" w14:paraId="60760F41" w14:textId="77777777">
        <w:tc>
          <w:tcPr>
            <w:tcW w:w="589" w:type="dxa"/>
            <w:shd w:val="clear" w:color="auto" w:fill="auto"/>
            <w:vAlign w:val="center"/>
          </w:tcPr>
          <w:p w14:paraId="063C2348" w14:textId="77777777" w:rsidR="00660125" w:rsidRDefault="00000000">
            <w:pPr>
              <w:pStyle w:val="ae"/>
            </w:pPr>
            <w:r>
              <w:t>27</w:t>
            </w:r>
          </w:p>
        </w:tc>
        <w:tc>
          <w:tcPr>
            <w:tcW w:w="1175" w:type="dxa"/>
            <w:shd w:val="clear" w:color="auto" w:fill="auto"/>
            <w:vAlign w:val="center"/>
          </w:tcPr>
          <w:p w14:paraId="4C223275" w14:textId="77777777" w:rsidR="00660125" w:rsidRDefault="00000000">
            <w:pPr>
              <w:pStyle w:val="ae"/>
            </w:pPr>
            <w:r>
              <w:rPr>
                <w:rFonts w:hint="eastAsia"/>
              </w:rPr>
              <w:t>户口迁移审批</w:t>
            </w:r>
          </w:p>
        </w:tc>
        <w:tc>
          <w:tcPr>
            <w:tcW w:w="1467" w:type="dxa"/>
            <w:shd w:val="clear" w:color="auto" w:fill="auto"/>
            <w:vAlign w:val="center"/>
          </w:tcPr>
          <w:p w14:paraId="56F6A046" w14:textId="77777777" w:rsidR="00660125" w:rsidRDefault="00000000">
            <w:pPr>
              <w:pStyle w:val="ae"/>
            </w:pPr>
            <w:r>
              <w:rPr>
                <w:rFonts w:hint="eastAsia"/>
              </w:rPr>
              <w:t>转业安置落户</w:t>
            </w:r>
          </w:p>
        </w:tc>
        <w:tc>
          <w:tcPr>
            <w:tcW w:w="4184" w:type="dxa"/>
            <w:shd w:val="clear" w:color="auto" w:fill="auto"/>
            <w:vAlign w:val="center"/>
          </w:tcPr>
          <w:p w14:paraId="4E6F7B3D" w14:textId="77777777" w:rsidR="00660125" w:rsidRDefault="00000000">
            <w:pPr>
              <w:pStyle w:val="ae"/>
            </w:pPr>
            <w:r>
              <w:rPr>
                <w:rFonts w:hint="eastAsia"/>
              </w:rPr>
              <w:t>军队复员干部安置落户</w:t>
            </w:r>
          </w:p>
        </w:tc>
        <w:tc>
          <w:tcPr>
            <w:tcW w:w="881" w:type="dxa"/>
            <w:shd w:val="clear" w:color="auto" w:fill="auto"/>
            <w:vAlign w:val="center"/>
          </w:tcPr>
          <w:p w14:paraId="25D7BCE3" w14:textId="77777777" w:rsidR="00660125" w:rsidRDefault="00000000">
            <w:pPr>
              <w:pStyle w:val="ae"/>
            </w:pPr>
            <w:proofErr w:type="gramStart"/>
            <w:r>
              <w:rPr>
                <w:rFonts w:hint="eastAsia"/>
              </w:rPr>
              <w:t>跨省通办</w:t>
            </w:r>
            <w:proofErr w:type="gramEnd"/>
          </w:p>
        </w:tc>
      </w:tr>
      <w:tr w:rsidR="00660125" w14:paraId="2BFF921B" w14:textId="77777777">
        <w:tc>
          <w:tcPr>
            <w:tcW w:w="589" w:type="dxa"/>
            <w:shd w:val="clear" w:color="auto" w:fill="auto"/>
            <w:vAlign w:val="center"/>
          </w:tcPr>
          <w:p w14:paraId="2C3412B2" w14:textId="77777777" w:rsidR="00660125" w:rsidRDefault="00000000">
            <w:pPr>
              <w:pStyle w:val="ae"/>
            </w:pPr>
            <w:r>
              <w:t>28</w:t>
            </w:r>
          </w:p>
        </w:tc>
        <w:tc>
          <w:tcPr>
            <w:tcW w:w="1175" w:type="dxa"/>
            <w:shd w:val="clear" w:color="auto" w:fill="auto"/>
            <w:vAlign w:val="center"/>
          </w:tcPr>
          <w:p w14:paraId="64BE0796" w14:textId="77777777" w:rsidR="00660125" w:rsidRDefault="00000000">
            <w:pPr>
              <w:pStyle w:val="ae"/>
            </w:pPr>
            <w:r>
              <w:rPr>
                <w:rFonts w:hint="eastAsia"/>
              </w:rPr>
              <w:t>户口迁移审批</w:t>
            </w:r>
          </w:p>
        </w:tc>
        <w:tc>
          <w:tcPr>
            <w:tcW w:w="1467" w:type="dxa"/>
            <w:shd w:val="clear" w:color="auto" w:fill="auto"/>
            <w:vAlign w:val="center"/>
          </w:tcPr>
          <w:p w14:paraId="6935E5EC" w14:textId="77777777" w:rsidR="00660125" w:rsidRDefault="00000000">
            <w:pPr>
              <w:pStyle w:val="ae"/>
            </w:pPr>
            <w:r>
              <w:rPr>
                <w:rFonts w:hint="eastAsia"/>
              </w:rPr>
              <w:t>转业安置落户</w:t>
            </w:r>
          </w:p>
        </w:tc>
        <w:tc>
          <w:tcPr>
            <w:tcW w:w="4184" w:type="dxa"/>
            <w:shd w:val="clear" w:color="auto" w:fill="auto"/>
            <w:vAlign w:val="center"/>
          </w:tcPr>
          <w:p w14:paraId="53C2862B" w14:textId="77777777" w:rsidR="00660125" w:rsidRDefault="00000000">
            <w:pPr>
              <w:pStyle w:val="ae"/>
            </w:pPr>
            <w:r>
              <w:rPr>
                <w:rFonts w:hint="eastAsia"/>
              </w:rPr>
              <w:t>军队无军籍退休退职职工安置落户</w:t>
            </w:r>
          </w:p>
        </w:tc>
        <w:tc>
          <w:tcPr>
            <w:tcW w:w="881" w:type="dxa"/>
            <w:shd w:val="clear" w:color="auto" w:fill="auto"/>
            <w:vAlign w:val="center"/>
          </w:tcPr>
          <w:p w14:paraId="68A20DFD" w14:textId="77777777" w:rsidR="00660125" w:rsidRDefault="00000000">
            <w:pPr>
              <w:pStyle w:val="ae"/>
            </w:pPr>
            <w:proofErr w:type="gramStart"/>
            <w:r>
              <w:rPr>
                <w:rFonts w:hint="eastAsia"/>
              </w:rPr>
              <w:t>跨省通办</w:t>
            </w:r>
            <w:proofErr w:type="gramEnd"/>
          </w:p>
        </w:tc>
      </w:tr>
      <w:tr w:rsidR="00660125" w14:paraId="62FC2304" w14:textId="77777777">
        <w:tc>
          <w:tcPr>
            <w:tcW w:w="589" w:type="dxa"/>
            <w:shd w:val="clear" w:color="auto" w:fill="auto"/>
            <w:vAlign w:val="center"/>
          </w:tcPr>
          <w:p w14:paraId="0694DE91" w14:textId="77777777" w:rsidR="00660125" w:rsidRDefault="00000000">
            <w:pPr>
              <w:pStyle w:val="ae"/>
            </w:pPr>
            <w:r>
              <w:t>29</w:t>
            </w:r>
          </w:p>
        </w:tc>
        <w:tc>
          <w:tcPr>
            <w:tcW w:w="1175" w:type="dxa"/>
            <w:shd w:val="clear" w:color="auto" w:fill="auto"/>
            <w:vAlign w:val="center"/>
          </w:tcPr>
          <w:p w14:paraId="182B2277" w14:textId="77777777" w:rsidR="00660125" w:rsidRDefault="00000000">
            <w:pPr>
              <w:pStyle w:val="ae"/>
            </w:pPr>
            <w:r>
              <w:rPr>
                <w:rFonts w:hint="eastAsia"/>
              </w:rPr>
              <w:t>户口迁移审批</w:t>
            </w:r>
          </w:p>
        </w:tc>
        <w:tc>
          <w:tcPr>
            <w:tcW w:w="1467" w:type="dxa"/>
            <w:shd w:val="clear" w:color="auto" w:fill="auto"/>
            <w:vAlign w:val="center"/>
          </w:tcPr>
          <w:p w14:paraId="49D5F523" w14:textId="77777777" w:rsidR="00660125" w:rsidRDefault="00000000">
            <w:pPr>
              <w:pStyle w:val="ae"/>
            </w:pPr>
            <w:r>
              <w:rPr>
                <w:rFonts w:hint="eastAsia"/>
              </w:rPr>
              <w:t>转业安置落户</w:t>
            </w:r>
          </w:p>
        </w:tc>
        <w:tc>
          <w:tcPr>
            <w:tcW w:w="4184" w:type="dxa"/>
            <w:shd w:val="clear" w:color="auto" w:fill="auto"/>
            <w:vAlign w:val="center"/>
          </w:tcPr>
          <w:p w14:paraId="302A2B9D" w14:textId="77777777" w:rsidR="00660125" w:rsidRDefault="00000000">
            <w:pPr>
              <w:pStyle w:val="ae"/>
            </w:pPr>
            <w:r>
              <w:rPr>
                <w:rFonts w:hint="eastAsia"/>
              </w:rPr>
              <w:t>退役军人随调随迁家属安置落户</w:t>
            </w:r>
          </w:p>
        </w:tc>
        <w:tc>
          <w:tcPr>
            <w:tcW w:w="881" w:type="dxa"/>
            <w:shd w:val="clear" w:color="auto" w:fill="auto"/>
            <w:vAlign w:val="center"/>
          </w:tcPr>
          <w:p w14:paraId="5CD7EF17" w14:textId="77777777" w:rsidR="00660125" w:rsidRDefault="00000000">
            <w:pPr>
              <w:pStyle w:val="ae"/>
            </w:pPr>
            <w:proofErr w:type="gramStart"/>
            <w:r>
              <w:rPr>
                <w:rFonts w:hint="eastAsia"/>
              </w:rPr>
              <w:t>跨省通办</w:t>
            </w:r>
            <w:proofErr w:type="gramEnd"/>
          </w:p>
        </w:tc>
      </w:tr>
      <w:tr w:rsidR="00660125" w14:paraId="41ECBBBF" w14:textId="77777777">
        <w:tc>
          <w:tcPr>
            <w:tcW w:w="589" w:type="dxa"/>
            <w:shd w:val="clear" w:color="auto" w:fill="auto"/>
            <w:vAlign w:val="center"/>
          </w:tcPr>
          <w:p w14:paraId="7DD82C3D" w14:textId="77777777" w:rsidR="00660125" w:rsidRDefault="00000000">
            <w:pPr>
              <w:pStyle w:val="ae"/>
            </w:pPr>
            <w:r>
              <w:t>30</w:t>
            </w:r>
          </w:p>
        </w:tc>
        <w:tc>
          <w:tcPr>
            <w:tcW w:w="1175" w:type="dxa"/>
            <w:shd w:val="clear" w:color="auto" w:fill="auto"/>
            <w:vAlign w:val="center"/>
          </w:tcPr>
          <w:p w14:paraId="69260D8E" w14:textId="77777777" w:rsidR="00660125" w:rsidRDefault="00000000">
            <w:pPr>
              <w:pStyle w:val="ae"/>
            </w:pPr>
            <w:r>
              <w:rPr>
                <w:rFonts w:hint="eastAsia"/>
              </w:rPr>
              <w:t>户口登记</w:t>
            </w:r>
          </w:p>
        </w:tc>
        <w:tc>
          <w:tcPr>
            <w:tcW w:w="1467" w:type="dxa"/>
            <w:shd w:val="clear" w:color="auto" w:fill="auto"/>
            <w:vAlign w:val="center"/>
          </w:tcPr>
          <w:p w14:paraId="73E2E1EA" w14:textId="77777777" w:rsidR="00660125" w:rsidRDefault="00000000">
            <w:pPr>
              <w:pStyle w:val="ae"/>
            </w:pPr>
            <w:r>
              <w:rPr>
                <w:rFonts w:hint="eastAsia"/>
              </w:rPr>
              <w:t>出生登记</w:t>
            </w:r>
          </w:p>
        </w:tc>
        <w:tc>
          <w:tcPr>
            <w:tcW w:w="4184" w:type="dxa"/>
            <w:shd w:val="clear" w:color="auto" w:fill="auto"/>
            <w:vAlign w:val="center"/>
          </w:tcPr>
          <w:p w14:paraId="6201CC56" w14:textId="77777777" w:rsidR="00660125" w:rsidRDefault="00000000">
            <w:pPr>
              <w:pStyle w:val="ae"/>
            </w:pPr>
            <w:r>
              <w:rPr>
                <w:rFonts w:hint="eastAsia"/>
              </w:rPr>
              <w:t>国内婚生婴儿出生登记</w:t>
            </w:r>
          </w:p>
        </w:tc>
        <w:tc>
          <w:tcPr>
            <w:tcW w:w="881" w:type="dxa"/>
            <w:shd w:val="clear" w:color="auto" w:fill="auto"/>
            <w:vAlign w:val="center"/>
          </w:tcPr>
          <w:p w14:paraId="7A08E2AB" w14:textId="77777777" w:rsidR="00660125" w:rsidRDefault="00000000">
            <w:pPr>
              <w:pStyle w:val="ae"/>
            </w:pPr>
            <w:proofErr w:type="gramStart"/>
            <w:r>
              <w:rPr>
                <w:rFonts w:hint="eastAsia"/>
              </w:rPr>
              <w:t>跨省通办</w:t>
            </w:r>
            <w:proofErr w:type="gramEnd"/>
          </w:p>
        </w:tc>
      </w:tr>
    </w:tbl>
    <w:p w14:paraId="31EB7185" w14:textId="77777777" w:rsidR="00660125" w:rsidRDefault="00000000">
      <w:pPr>
        <w:pStyle w:val="7"/>
      </w:pPr>
      <w:r>
        <w:rPr>
          <w:rFonts w:hint="eastAsia"/>
        </w:rPr>
        <w:lastRenderedPageBreak/>
        <w:t>业务流程图</w:t>
      </w:r>
    </w:p>
    <w:p w14:paraId="306EBAB5" w14:textId="77777777" w:rsidR="00660125" w:rsidRDefault="00000000">
      <w:pPr>
        <w:pStyle w:val="ae"/>
      </w:pPr>
      <w:bookmarkStart w:id="81" w:name="_Hlk146028017"/>
      <w:r>
        <w:pict w14:anchorId="04CFF6B3">
          <v:shape id="_x0000_i1035" type="#_x0000_t75" style="width:378.75pt;height:383.6pt">
            <v:imagedata r:id="rId31" o:title=""/>
          </v:shape>
        </w:pict>
      </w:r>
      <w:bookmarkEnd w:id="81"/>
    </w:p>
    <w:p w14:paraId="22FD7ED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18</w:t>
      </w:r>
      <w:r>
        <w:fldChar w:fldCharType="end"/>
      </w:r>
      <w:r>
        <w:rPr>
          <w:rFonts w:hint="eastAsia"/>
        </w:rPr>
        <w:t>户政业务“跨省通办”业务流程图</w:t>
      </w:r>
    </w:p>
    <w:p w14:paraId="71F86DE0" w14:textId="77777777" w:rsidR="00660125" w:rsidRDefault="00000000">
      <w:pPr>
        <w:pStyle w:val="8"/>
      </w:pPr>
      <w:proofErr w:type="spellStart"/>
      <w:r>
        <w:rPr>
          <w:rFonts w:hint="eastAsia"/>
        </w:rPr>
        <w:t>流程描述</w:t>
      </w:r>
      <w:proofErr w:type="spellEnd"/>
    </w:p>
    <w:p w14:paraId="629C0DCE" w14:textId="77777777" w:rsidR="00660125" w:rsidRDefault="00000000">
      <w:r>
        <w:rPr>
          <w:rFonts w:hint="eastAsia"/>
        </w:rPr>
        <w:t>（</w:t>
      </w:r>
      <w:r>
        <w:rPr>
          <w:rFonts w:hint="eastAsia"/>
        </w:rPr>
        <w:t>1</w:t>
      </w:r>
      <w:r>
        <w:rPr>
          <w:rFonts w:hint="eastAsia"/>
        </w:rPr>
        <w:t>）用户</w:t>
      </w:r>
    </w:p>
    <w:p w14:paraId="17CA732D" w14:textId="77777777" w:rsidR="00660125" w:rsidRDefault="00000000">
      <w:r>
        <w:rPr>
          <w:rFonts w:hint="eastAsia"/>
        </w:rPr>
        <w:t>申请阶段：登录“渝快办”、根据个人办事需求，选择办事业务，根据业务要求提交办事信息、材料信息，并提交办事申请。</w:t>
      </w:r>
    </w:p>
    <w:p w14:paraId="4CB148EF" w14:textId="77777777" w:rsidR="00660125" w:rsidRDefault="00000000">
      <w:r>
        <w:rPr>
          <w:rFonts w:hint="eastAsia"/>
        </w:rPr>
        <w:t>受理阶段：</w:t>
      </w:r>
      <w:proofErr w:type="gramStart"/>
      <w:r>
        <w:rPr>
          <w:rFonts w:hint="eastAsia"/>
        </w:rPr>
        <w:t>确认办</w:t>
      </w:r>
      <w:proofErr w:type="gramEnd"/>
      <w:r>
        <w:rPr>
          <w:rFonts w:hint="eastAsia"/>
        </w:rPr>
        <w:t>件进度，若需“补充材料”，按提示补充</w:t>
      </w:r>
      <w:r>
        <w:rPr>
          <w:rFonts w:hint="eastAsia"/>
        </w:rPr>
        <w:lastRenderedPageBreak/>
        <w:t>材料。</w:t>
      </w:r>
    </w:p>
    <w:p w14:paraId="4847CC85" w14:textId="77777777" w:rsidR="00660125" w:rsidRDefault="00000000">
      <w:r>
        <w:rPr>
          <w:rFonts w:hint="eastAsia"/>
        </w:rPr>
        <w:t>办结阶段：签收确认邮寄材料。</w:t>
      </w:r>
    </w:p>
    <w:p w14:paraId="057DE00A" w14:textId="77777777" w:rsidR="00660125" w:rsidRDefault="00000000">
      <w:r>
        <w:rPr>
          <w:rFonts w:hint="eastAsia"/>
        </w:rPr>
        <w:t>（</w:t>
      </w:r>
      <w:r>
        <w:rPr>
          <w:rFonts w:hint="eastAsia"/>
        </w:rPr>
        <w:t>2</w:t>
      </w:r>
      <w:r>
        <w:rPr>
          <w:rFonts w:hint="eastAsia"/>
        </w:rPr>
        <w:t>）三级治理中心</w:t>
      </w:r>
    </w:p>
    <w:p w14:paraId="49088B51" w14:textId="77777777" w:rsidR="00660125" w:rsidRDefault="00000000">
      <w:r>
        <w:rPr>
          <w:rFonts w:hint="eastAsia"/>
        </w:rPr>
        <w:t>申请阶段：接收用户的办件信息、将办</w:t>
      </w:r>
      <w:proofErr w:type="gramStart"/>
      <w:r>
        <w:rPr>
          <w:rFonts w:hint="eastAsia"/>
        </w:rPr>
        <w:t>件信息</w:t>
      </w:r>
      <w:proofErr w:type="gramEnd"/>
      <w:r>
        <w:rPr>
          <w:rFonts w:hint="eastAsia"/>
        </w:rPr>
        <w:t>传递至公安业务审批系统。</w:t>
      </w:r>
    </w:p>
    <w:p w14:paraId="67D5784B" w14:textId="77777777" w:rsidR="00660125" w:rsidRDefault="00000000">
      <w:r>
        <w:rPr>
          <w:rFonts w:hint="eastAsia"/>
        </w:rPr>
        <w:t>受理阶段：接收公安业务审批系统审批信息，将公安业务审批系统审批信息传递给用户。</w:t>
      </w:r>
    </w:p>
    <w:p w14:paraId="0374B53C" w14:textId="77777777" w:rsidR="00660125" w:rsidRDefault="00000000">
      <w:r>
        <w:rPr>
          <w:rFonts w:hint="eastAsia"/>
        </w:rPr>
        <w:t>（</w:t>
      </w:r>
      <w:r>
        <w:rPr>
          <w:rFonts w:hint="eastAsia"/>
        </w:rPr>
        <w:t>3</w:t>
      </w:r>
      <w:r>
        <w:rPr>
          <w:rFonts w:hint="eastAsia"/>
        </w:rPr>
        <w:t>）公安业务审批系统</w:t>
      </w:r>
    </w:p>
    <w:p w14:paraId="2F596610" w14:textId="77777777" w:rsidR="00660125" w:rsidRDefault="00000000">
      <w:r>
        <w:rPr>
          <w:rFonts w:hint="eastAsia"/>
        </w:rPr>
        <w:t>申请阶段：接收三级治理中心传递的用户的办件信息。</w:t>
      </w:r>
    </w:p>
    <w:p w14:paraId="13AD2E2F" w14:textId="77777777" w:rsidR="00660125" w:rsidRDefault="00000000">
      <w:r>
        <w:rPr>
          <w:rFonts w:hint="eastAsia"/>
        </w:rPr>
        <w:t>受理阶段：将用户的申请信息通过公安业务审批系统分发至户政人口系统，同时接收业务系统反馈的审批状态和结果，并将对应的状态和结果同步至互联网向用户展示。</w:t>
      </w:r>
    </w:p>
    <w:p w14:paraId="75D187A7" w14:textId="77777777" w:rsidR="00660125" w:rsidRDefault="00000000">
      <w:r>
        <w:rPr>
          <w:rFonts w:hint="eastAsia"/>
        </w:rPr>
        <w:t>（</w:t>
      </w:r>
      <w:r>
        <w:rPr>
          <w:rFonts w:hint="eastAsia"/>
        </w:rPr>
        <w:t>4</w:t>
      </w:r>
      <w:r>
        <w:rPr>
          <w:rFonts w:hint="eastAsia"/>
        </w:rPr>
        <w:t>）户政人口系统</w:t>
      </w:r>
    </w:p>
    <w:p w14:paraId="024E15EC" w14:textId="77777777" w:rsidR="00660125" w:rsidRDefault="00000000">
      <w:r>
        <w:rPr>
          <w:rFonts w:hint="eastAsia"/>
        </w:rPr>
        <w:t>接收公安业务审批系统传递的“跨省通办”资格校验结果，并将相应的资格校验申请提交至公安部“跨省通办”平台，获取资格校验。</w:t>
      </w:r>
    </w:p>
    <w:p w14:paraId="08ABA2C7" w14:textId="77777777" w:rsidR="00660125" w:rsidRDefault="00000000">
      <w:r>
        <w:rPr>
          <w:rFonts w:hint="eastAsia"/>
        </w:rPr>
        <w:t>（</w:t>
      </w:r>
      <w:r>
        <w:rPr>
          <w:rFonts w:hint="eastAsia"/>
        </w:rPr>
        <w:t>5</w:t>
      </w:r>
      <w:r>
        <w:rPr>
          <w:rFonts w:hint="eastAsia"/>
        </w:rPr>
        <w:t>）公安部</w:t>
      </w:r>
      <w:proofErr w:type="gramStart"/>
      <w:r>
        <w:rPr>
          <w:rFonts w:hint="eastAsia"/>
        </w:rPr>
        <w:t>跨省通办中转</w:t>
      </w:r>
      <w:proofErr w:type="gramEnd"/>
      <w:r>
        <w:rPr>
          <w:rFonts w:hint="eastAsia"/>
        </w:rPr>
        <w:t>平台</w:t>
      </w:r>
    </w:p>
    <w:p w14:paraId="3B906DEF" w14:textId="77777777" w:rsidR="00660125" w:rsidRDefault="00000000">
      <w:r>
        <w:rPr>
          <w:rFonts w:hint="eastAsia"/>
        </w:rPr>
        <w:t>负责接收户政人口系统的资格校验，接收申请信息，并传递至受理省份人口系统。并接受理省份人口系统回传的审批意见，并将审批意见传递</w:t>
      </w:r>
      <w:proofErr w:type="gramStart"/>
      <w:r>
        <w:rPr>
          <w:rFonts w:hint="eastAsia"/>
        </w:rPr>
        <w:t>至人口</w:t>
      </w:r>
      <w:proofErr w:type="gramEnd"/>
      <w:r>
        <w:rPr>
          <w:rFonts w:hint="eastAsia"/>
        </w:rPr>
        <w:t>系统。</w:t>
      </w:r>
    </w:p>
    <w:p w14:paraId="2ED638CA" w14:textId="77777777" w:rsidR="00660125" w:rsidRDefault="00000000">
      <w:r>
        <w:rPr>
          <w:rFonts w:hint="eastAsia"/>
        </w:rPr>
        <w:lastRenderedPageBreak/>
        <w:t>（</w:t>
      </w:r>
      <w:r>
        <w:rPr>
          <w:rFonts w:hint="eastAsia"/>
        </w:rPr>
        <w:t>6</w:t>
      </w:r>
      <w:r>
        <w:rPr>
          <w:rFonts w:hint="eastAsia"/>
        </w:rPr>
        <w:t>）受理省份人口系统</w:t>
      </w:r>
    </w:p>
    <w:p w14:paraId="6B4D792B" w14:textId="77777777" w:rsidR="00660125" w:rsidRDefault="00000000">
      <w:r>
        <w:rPr>
          <w:rFonts w:hint="eastAsia"/>
        </w:rPr>
        <w:t>接收</w:t>
      </w:r>
      <w:proofErr w:type="gramStart"/>
      <w:r>
        <w:rPr>
          <w:rFonts w:hint="eastAsia"/>
        </w:rPr>
        <w:t>跨省通办业务</w:t>
      </w:r>
      <w:proofErr w:type="gramEnd"/>
      <w:r>
        <w:rPr>
          <w:rFonts w:hint="eastAsia"/>
        </w:rPr>
        <w:t>受理申请，同时将对应的审批意见和结果传至公安部“跨省通办”协同平台。</w:t>
      </w:r>
    </w:p>
    <w:p w14:paraId="162E5405" w14:textId="77777777" w:rsidR="00660125" w:rsidRDefault="00000000">
      <w:pPr>
        <w:pStyle w:val="7"/>
      </w:pPr>
      <w:r>
        <w:rPr>
          <w:rFonts w:hint="eastAsia"/>
        </w:rPr>
        <w:t>数据流图</w:t>
      </w:r>
    </w:p>
    <w:p w14:paraId="0A59FECA" w14:textId="77777777" w:rsidR="00660125" w:rsidRDefault="00000000">
      <w:pPr>
        <w:pStyle w:val="ae"/>
      </w:pPr>
      <w:bookmarkStart w:id="82" w:name="_Hlk146028065"/>
      <w:r>
        <w:pict w14:anchorId="3937D538">
          <v:shape id="_x0000_i1036" type="#_x0000_t75" style="width:415.05pt;height:130.7pt">
            <v:imagedata r:id="rId32" o:title=""/>
          </v:shape>
        </w:pict>
      </w:r>
      <w:bookmarkEnd w:id="82"/>
    </w:p>
    <w:p w14:paraId="39903CFC"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19</w:t>
      </w:r>
      <w:r>
        <w:fldChar w:fldCharType="end"/>
      </w:r>
      <w:r>
        <w:rPr>
          <w:rFonts w:hint="eastAsia"/>
        </w:rPr>
        <w:t>户政业务“跨省通办”数据流程图</w:t>
      </w:r>
    </w:p>
    <w:p w14:paraId="6D8072D3" w14:textId="77777777" w:rsidR="00660125" w:rsidRDefault="00000000">
      <w:r>
        <w:rPr>
          <w:rFonts w:hint="eastAsia"/>
        </w:rPr>
        <w:t>用户在互联网端通过“渝快办”统一访问，通过三级治理中心将</w:t>
      </w:r>
      <w:proofErr w:type="gramStart"/>
      <w:r>
        <w:rPr>
          <w:rFonts w:hint="eastAsia"/>
        </w:rPr>
        <w:t>相关办件信息</w:t>
      </w:r>
      <w:proofErr w:type="gramEnd"/>
      <w:r>
        <w:rPr>
          <w:rFonts w:hint="eastAsia"/>
        </w:rPr>
        <w:t>传递至公安业务审批系统，再将办</w:t>
      </w:r>
      <w:proofErr w:type="gramStart"/>
      <w:r>
        <w:rPr>
          <w:rFonts w:hint="eastAsia"/>
        </w:rPr>
        <w:t>件信息</w:t>
      </w:r>
      <w:proofErr w:type="gramEnd"/>
      <w:r>
        <w:rPr>
          <w:rFonts w:hint="eastAsia"/>
        </w:rPr>
        <w:t>传递至户政人口系统，然后再通过公安部“跨省通办”协同平台与受理地人口系统进行数据交换、信息传递，公安户政人口系统的相关处理结果信息再传递至公安业务审批系统，再将处理结果通过三级治理中心反馈至“渝快办”给用户展示。</w:t>
      </w:r>
    </w:p>
    <w:p w14:paraId="73C1FC57" w14:textId="77777777" w:rsidR="00660125" w:rsidRDefault="00000000">
      <w:pPr>
        <w:pStyle w:val="7"/>
      </w:pPr>
      <w:r>
        <w:rPr>
          <w:rFonts w:hint="eastAsia"/>
        </w:rPr>
        <w:t>功能模块</w:t>
      </w:r>
    </w:p>
    <w:p w14:paraId="73FA80D3" w14:textId="77777777" w:rsidR="00660125" w:rsidRDefault="00000000">
      <w:pPr>
        <w:pStyle w:val="8"/>
      </w:pPr>
      <w:proofErr w:type="spellStart"/>
      <w:r>
        <w:rPr>
          <w:rFonts w:hint="eastAsia"/>
        </w:rPr>
        <w:t>家庭成员投靠落户</w:t>
      </w:r>
      <w:proofErr w:type="spellEnd"/>
    </w:p>
    <w:p w14:paraId="6C2D1C28" w14:textId="77777777" w:rsidR="00660125" w:rsidRDefault="00000000">
      <w:r>
        <w:rPr>
          <w:rFonts w:hint="eastAsia"/>
        </w:rPr>
        <w:t>（</w:t>
      </w:r>
      <w:r>
        <w:rPr>
          <w:rFonts w:hint="eastAsia"/>
        </w:rPr>
        <w:t>1</w:t>
      </w:r>
      <w:r>
        <w:rPr>
          <w:rFonts w:hint="eastAsia"/>
        </w:rPr>
        <w:t>）夫妻投靠落户</w:t>
      </w:r>
    </w:p>
    <w:p w14:paraId="199E0DF7" w14:textId="77777777" w:rsidR="00660125" w:rsidRDefault="00000000">
      <w:r>
        <w:rPr>
          <w:rFonts w:hint="eastAsia"/>
        </w:rPr>
        <w:t>夫妻间跨省投靠迁入户口，选择受理地省市，通过公安部“跨省通办”协同平台校验该省市是否开通“跨省通办”业务，若</w:t>
      </w:r>
      <w:r>
        <w:rPr>
          <w:rFonts w:hint="eastAsia"/>
        </w:rPr>
        <w:lastRenderedPageBreak/>
        <w:t>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5F8A71B4" w14:textId="77777777" w:rsidR="00660125" w:rsidRDefault="00000000">
      <w:r>
        <w:rPr>
          <w:rFonts w:hint="eastAsia"/>
        </w:rPr>
        <w:t>（</w:t>
      </w:r>
      <w:r>
        <w:rPr>
          <w:rFonts w:hint="eastAsia"/>
        </w:rPr>
        <w:t>2</w:t>
      </w:r>
      <w:r>
        <w:rPr>
          <w:rFonts w:hint="eastAsia"/>
        </w:rPr>
        <w:t>）父母投靠子女落户</w:t>
      </w:r>
    </w:p>
    <w:p w14:paraId="5D38F056" w14:textId="77777777" w:rsidR="00660125" w:rsidRDefault="00000000">
      <w:r>
        <w:rPr>
          <w:rFonts w:hint="eastAsia"/>
        </w:rPr>
        <w:t>父母间跨省投靠迁入户口，选择受理地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6C690D4C" w14:textId="77777777" w:rsidR="00660125" w:rsidRDefault="00000000">
      <w:r>
        <w:rPr>
          <w:rFonts w:hint="eastAsia"/>
        </w:rPr>
        <w:t>（</w:t>
      </w:r>
      <w:r>
        <w:rPr>
          <w:rFonts w:hint="eastAsia"/>
        </w:rPr>
        <w:t>3</w:t>
      </w:r>
      <w:r>
        <w:rPr>
          <w:rFonts w:hint="eastAsia"/>
        </w:rPr>
        <w:t>）未成年子女投靠父母落户</w:t>
      </w:r>
    </w:p>
    <w:p w14:paraId="153018B2" w14:textId="77777777" w:rsidR="00660125" w:rsidRDefault="00000000">
      <w:r>
        <w:rPr>
          <w:rFonts w:hint="eastAsia"/>
        </w:rPr>
        <w:t>未成年子女间跨省投靠父母迁入户口，选择受理地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w:t>
      </w:r>
      <w:r>
        <w:rPr>
          <w:rFonts w:hint="eastAsia"/>
        </w:rPr>
        <w:lastRenderedPageBreak/>
        <w:t>作，操作完成后即可登记制证，再通过邮寄寄递的方式将办结后的材料邮寄至申请人处，实现申请人“一次不跑”实现业务“跨省通办”。</w:t>
      </w:r>
    </w:p>
    <w:p w14:paraId="71301058" w14:textId="77777777" w:rsidR="00660125" w:rsidRDefault="00000000">
      <w:r>
        <w:rPr>
          <w:rFonts w:hint="eastAsia"/>
        </w:rPr>
        <w:t>（</w:t>
      </w:r>
      <w:r>
        <w:rPr>
          <w:rFonts w:hint="eastAsia"/>
        </w:rPr>
        <w:t>4</w:t>
      </w:r>
      <w:r>
        <w:rPr>
          <w:rFonts w:hint="eastAsia"/>
        </w:rPr>
        <w:t>）成年子女投靠父母落户</w:t>
      </w:r>
    </w:p>
    <w:p w14:paraId="5BEFFC33" w14:textId="77777777" w:rsidR="00660125" w:rsidRDefault="00000000">
      <w:r>
        <w:rPr>
          <w:rFonts w:hint="eastAsia"/>
        </w:rPr>
        <w:t>成年子女间跨省投靠父母迁入户口，选择受理地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20AB10AA" w14:textId="77777777" w:rsidR="00660125" w:rsidRDefault="00000000">
      <w:r>
        <w:rPr>
          <w:rFonts w:hint="eastAsia"/>
        </w:rPr>
        <w:t>（</w:t>
      </w:r>
      <w:r>
        <w:rPr>
          <w:rFonts w:hint="eastAsia"/>
        </w:rPr>
        <w:t>5</w:t>
      </w:r>
      <w:r>
        <w:rPr>
          <w:rFonts w:hint="eastAsia"/>
        </w:rPr>
        <w:t>）现役军人配偶投靠迁入其入伍前户口地址落户</w:t>
      </w:r>
    </w:p>
    <w:p w14:paraId="5DAAFEF5" w14:textId="77777777" w:rsidR="00660125" w:rsidRDefault="00000000">
      <w:r>
        <w:rPr>
          <w:rFonts w:hint="eastAsia"/>
        </w:rPr>
        <w:t>现役军人配偶跨省投靠迁入户口，选择受理地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w:t>
      </w:r>
      <w:r>
        <w:rPr>
          <w:rFonts w:hint="eastAsia"/>
        </w:rPr>
        <w:lastRenderedPageBreak/>
        <w:t>通办”。</w:t>
      </w:r>
    </w:p>
    <w:p w14:paraId="0403D580" w14:textId="77777777" w:rsidR="00660125" w:rsidRDefault="00000000">
      <w:r>
        <w:rPr>
          <w:rFonts w:hint="eastAsia"/>
        </w:rPr>
        <w:t>（</w:t>
      </w:r>
      <w:r>
        <w:rPr>
          <w:rFonts w:hint="eastAsia"/>
        </w:rPr>
        <w:t>6</w:t>
      </w:r>
      <w:r>
        <w:rPr>
          <w:rFonts w:hint="eastAsia"/>
        </w:rPr>
        <w:t>）兄弟姐妹投靠落户</w:t>
      </w:r>
    </w:p>
    <w:p w14:paraId="22223078" w14:textId="77777777" w:rsidR="00660125" w:rsidRDefault="00000000">
      <w:r>
        <w:rPr>
          <w:rFonts w:hint="eastAsia"/>
        </w:rPr>
        <w:t>兄弟姐妹跨省投靠迁入户口，选择受理地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14AA4270" w14:textId="77777777" w:rsidR="00660125" w:rsidRDefault="00000000">
      <w:r>
        <w:rPr>
          <w:rFonts w:hint="eastAsia"/>
        </w:rPr>
        <w:t>（</w:t>
      </w:r>
      <w:r>
        <w:rPr>
          <w:rFonts w:hint="eastAsia"/>
        </w:rPr>
        <w:t>7</w:t>
      </w:r>
      <w:r>
        <w:rPr>
          <w:rFonts w:hint="eastAsia"/>
        </w:rPr>
        <w:t>）祖（外祖）父母投靠成年孙（外孙）子女落户</w:t>
      </w:r>
    </w:p>
    <w:p w14:paraId="62C38A2B" w14:textId="77777777" w:rsidR="00660125" w:rsidRDefault="00000000">
      <w:r>
        <w:rPr>
          <w:rFonts w:hint="eastAsia"/>
        </w:rPr>
        <w:t>祖（外祖）父母跨省投靠成年孙（外孙）子女迁入户口，选择受理地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02987867" w14:textId="77777777" w:rsidR="00660125" w:rsidRDefault="00000000">
      <w:r>
        <w:rPr>
          <w:rFonts w:hint="eastAsia"/>
        </w:rPr>
        <w:t>（</w:t>
      </w:r>
      <w:r>
        <w:rPr>
          <w:rFonts w:hint="eastAsia"/>
        </w:rPr>
        <w:t>8</w:t>
      </w:r>
      <w:r>
        <w:rPr>
          <w:rFonts w:hint="eastAsia"/>
        </w:rPr>
        <w:t>）孙（外孙）子女投靠祖（外祖）父母落户</w:t>
      </w:r>
    </w:p>
    <w:p w14:paraId="2E4FC6A9" w14:textId="77777777" w:rsidR="00660125" w:rsidRDefault="00000000">
      <w:r>
        <w:rPr>
          <w:rFonts w:hint="eastAsia"/>
        </w:rPr>
        <w:t>孙（外孙）子女跨省投靠祖（外祖）父母迁入户口，选择受</w:t>
      </w:r>
      <w:r>
        <w:rPr>
          <w:rFonts w:hint="eastAsia"/>
        </w:rPr>
        <w:lastRenderedPageBreak/>
        <w:t>理地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45850090" w14:textId="77777777" w:rsidR="00660125" w:rsidRDefault="00000000">
      <w:pPr>
        <w:pStyle w:val="8"/>
      </w:pPr>
      <w:proofErr w:type="spellStart"/>
      <w:r>
        <w:rPr>
          <w:rFonts w:hint="eastAsia"/>
        </w:rPr>
        <w:t>务工经商</w:t>
      </w:r>
      <w:proofErr w:type="spellEnd"/>
    </w:p>
    <w:p w14:paraId="1A736384" w14:textId="77777777" w:rsidR="00660125" w:rsidRDefault="00000000">
      <w:r>
        <w:rPr>
          <w:rFonts w:hint="eastAsia"/>
        </w:rPr>
        <w:t>（</w:t>
      </w:r>
      <w:r>
        <w:rPr>
          <w:rFonts w:hint="eastAsia"/>
        </w:rPr>
        <w:t>1</w:t>
      </w:r>
      <w:r>
        <w:rPr>
          <w:rFonts w:hint="eastAsia"/>
        </w:rPr>
        <w:t>）务工落户</w:t>
      </w:r>
    </w:p>
    <w:p w14:paraId="57BD7234" w14:textId="77777777" w:rsidR="00660125" w:rsidRDefault="00000000">
      <w:r>
        <w:rPr>
          <w:rFonts w:hint="eastAsia"/>
        </w:rPr>
        <w:t>外省人员来渝务工跨省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19D31806" w14:textId="77777777" w:rsidR="00660125" w:rsidRDefault="00000000">
      <w:r>
        <w:rPr>
          <w:rFonts w:hint="eastAsia"/>
        </w:rPr>
        <w:t>（</w:t>
      </w:r>
      <w:r>
        <w:rPr>
          <w:rFonts w:hint="eastAsia"/>
        </w:rPr>
        <w:t>2</w:t>
      </w:r>
      <w:r>
        <w:rPr>
          <w:rFonts w:hint="eastAsia"/>
        </w:rPr>
        <w:t>）投资创业落户</w:t>
      </w:r>
    </w:p>
    <w:p w14:paraId="524D5D91" w14:textId="77777777" w:rsidR="00660125" w:rsidRDefault="00000000">
      <w:r>
        <w:rPr>
          <w:rFonts w:hint="eastAsia"/>
        </w:rPr>
        <w:t>外省人员来渝创业投资跨省迁入户口，选择迁出省市，通过公安部“跨省通办”协同平台校验该省市是否开通“跨省通办”业务，若未开通，则停止受理；若已开通，则返回对应的材料</w:t>
      </w:r>
      <w:r>
        <w:rPr>
          <w:rFonts w:hint="eastAsia"/>
        </w:rPr>
        <w:lastRenderedPageBreak/>
        <w:t>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7D0B7723" w14:textId="77777777" w:rsidR="00660125" w:rsidRDefault="00000000">
      <w:pPr>
        <w:pStyle w:val="8"/>
      </w:pPr>
      <w:proofErr w:type="spellStart"/>
      <w:r>
        <w:rPr>
          <w:rFonts w:hint="eastAsia"/>
        </w:rPr>
        <w:t>引进人才落户</w:t>
      </w:r>
      <w:proofErr w:type="spellEnd"/>
    </w:p>
    <w:p w14:paraId="3BE67665" w14:textId="77777777" w:rsidR="00660125" w:rsidRDefault="00000000">
      <w:r>
        <w:rPr>
          <w:rFonts w:hint="eastAsia"/>
        </w:rPr>
        <w:t>（</w:t>
      </w:r>
      <w:r>
        <w:rPr>
          <w:rFonts w:hint="eastAsia"/>
        </w:rPr>
        <w:t>1</w:t>
      </w:r>
      <w:r>
        <w:rPr>
          <w:rFonts w:hint="eastAsia"/>
        </w:rPr>
        <w:t>）高层次人才落户</w:t>
      </w:r>
    </w:p>
    <w:p w14:paraId="1358E420" w14:textId="77777777" w:rsidR="00660125" w:rsidRDefault="00000000">
      <w:r>
        <w:rPr>
          <w:rFonts w:hint="eastAsia"/>
        </w:rPr>
        <w:t>外省高层次人员来渝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54345486" w14:textId="77777777" w:rsidR="00660125" w:rsidRDefault="00000000">
      <w:r>
        <w:rPr>
          <w:rFonts w:hint="eastAsia"/>
        </w:rPr>
        <w:t>（</w:t>
      </w:r>
      <w:r>
        <w:rPr>
          <w:rFonts w:hint="eastAsia"/>
        </w:rPr>
        <w:t>2</w:t>
      </w:r>
      <w:r>
        <w:rPr>
          <w:rFonts w:hint="eastAsia"/>
        </w:rPr>
        <w:t>）学历（职称、技能）人才落户</w:t>
      </w:r>
    </w:p>
    <w:p w14:paraId="769B7BA8" w14:textId="77777777" w:rsidR="00660125" w:rsidRDefault="00000000">
      <w:r>
        <w:rPr>
          <w:rFonts w:hint="eastAsia"/>
        </w:rPr>
        <w:t>外省学历（职称、技能）人才跨省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w:t>
      </w:r>
      <w:r>
        <w:rPr>
          <w:rFonts w:hint="eastAsia"/>
        </w:rPr>
        <w:lastRenderedPageBreak/>
        <w:t>信息后进行户籍迁出操作，迁出完成后，受理地派出所进行迁入操作，操作完成后即可登记制证，再通过邮寄寄递的方式将办结后的材料邮寄至申请人处，实现申请人“一次不跑”实现业务“跨省通办”。</w:t>
      </w:r>
    </w:p>
    <w:p w14:paraId="45E3DA36" w14:textId="77777777" w:rsidR="00660125" w:rsidRDefault="00000000">
      <w:pPr>
        <w:pStyle w:val="8"/>
      </w:pPr>
      <w:proofErr w:type="spellStart"/>
      <w:r>
        <w:rPr>
          <w:rFonts w:hint="eastAsia"/>
        </w:rPr>
        <w:t>受表彰人才落户</w:t>
      </w:r>
      <w:proofErr w:type="spellEnd"/>
    </w:p>
    <w:p w14:paraId="51371EF6" w14:textId="77777777" w:rsidR="00660125" w:rsidRDefault="00000000">
      <w:r>
        <w:rPr>
          <w:rFonts w:hint="eastAsia"/>
        </w:rPr>
        <w:t>外省受表彰人员跨省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4AAB98EF" w14:textId="77777777" w:rsidR="00660125" w:rsidRDefault="00000000">
      <w:pPr>
        <w:pStyle w:val="8"/>
      </w:pPr>
      <w:proofErr w:type="spellStart"/>
      <w:r>
        <w:rPr>
          <w:rFonts w:hint="eastAsia"/>
        </w:rPr>
        <w:t>学生落户</w:t>
      </w:r>
      <w:proofErr w:type="spellEnd"/>
    </w:p>
    <w:p w14:paraId="3416F34C" w14:textId="77777777" w:rsidR="00660125" w:rsidRDefault="00000000">
      <w:r>
        <w:rPr>
          <w:rFonts w:hint="eastAsia"/>
        </w:rPr>
        <w:t>（</w:t>
      </w:r>
      <w:r>
        <w:rPr>
          <w:rFonts w:hint="eastAsia"/>
        </w:rPr>
        <w:t>1</w:t>
      </w:r>
      <w:r>
        <w:rPr>
          <w:rFonts w:hint="eastAsia"/>
        </w:rPr>
        <w:t>）在校大中专学生落户</w:t>
      </w:r>
    </w:p>
    <w:p w14:paraId="6F8088B7" w14:textId="77777777" w:rsidR="00660125" w:rsidRDefault="00000000">
      <w:r>
        <w:rPr>
          <w:rFonts w:hint="eastAsia"/>
        </w:rPr>
        <w:t>外省在渝大中专学生落户跨省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w:t>
      </w:r>
      <w:r>
        <w:rPr>
          <w:rFonts w:hint="eastAsia"/>
        </w:rPr>
        <w:lastRenderedPageBreak/>
        <w:t>后的材料邮寄至申请人处，实现申请人“一次不跑”实现业务“跨省通办”。</w:t>
      </w:r>
    </w:p>
    <w:p w14:paraId="3109DA14" w14:textId="77777777" w:rsidR="00660125" w:rsidRDefault="00000000">
      <w:r>
        <w:rPr>
          <w:rFonts w:hint="eastAsia"/>
        </w:rPr>
        <w:t>（</w:t>
      </w:r>
      <w:r>
        <w:rPr>
          <w:rFonts w:hint="eastAsia"/>
        </w:rPr>
        <w:t>2</w:t>
      </w:r>
      <w:r>
        <w:rPr>
          <w:rFonts w:hint="eastAsia"/>
        </w:rPr>
        <w:t>）大中专学生毕业就业落户</w:t>
      </w:r>
    </w:p>
    <w:p w14:paraId="62000602" w14:textId="77777777" w:rsidR="00660125" w:rsidRDefault="00000000">
      <w:r>
        <w:rPr>
          <w:rFonts w:hint="eastAsia"/>
        </w:rPr>
        <w:t>外省毕业大中专学生来渝落户跨省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35F36547" w14:textId="77777777" w:rsidR="00660125" w:rsidRDefault="00000000">
      <w:r>
        <w:rPr>
          <w:rFonts w:hint="eastAsia"/>
        </w:rPr>
        <w:t>（</w:t>
      </w:r>
      <w:r>
        <w:rPr>
          <w:rFonts w:hint="eastAsia"/>
        </w:rPr>
        <w:t>3</w:t>
      </w:r>
      <w:r>
        <w:rPr>
          <w:rFonts w:hint="eastAsia"/>
        </w:rPr>
        <w:t>）大中专学生毕业（结业）未就业或退学开除学籍回原籍落户</w:t>
      </w:r>
    </w:p>
    <w:p w14:paraId="55811382" w14:textId="77777777" w:rsidR="00660125" w:rsidRDefault="00000000">
      <w:r>
        <w:rPr>
          <w:rFonts w:hint="eastAsia"/>
        </w:rPr>
        <w:t>外省大中专学生毕业（结业）未就业或退学开除学籍回原籍跨省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w:t>
      </w:r>
      <w:r>
        <w:rPr>
          <w:rFonts w:hint="eastAsia"/>
        </w:rPr>
        <w:lastRenderedPageBreak/>
        <w:t>实现申请人“一次不跑”实现业务“跨省通办”。</w:t>
      </w:r>
    </w:p>
    <w:p w14:paraId="53D63D57" w14:textId="77777777" w:rsidR="00660125" w:rsidRDefault="00000000">
      <w:r>
        <w:rPr>
          <w:rFonts w:hint="eastAsia"/>
        </w:rPr>
        <w:t>（</w:t>
      </w:r>
      <w:r>
        <w:rPr>
          <w:rFonts w:hint="eastAsia"/>
        </w:rPr>
        <w:t>4</w:t>
      </w:r>
      <w:r>
        <w:rPr>
          <w:rFonts w:hint="eastAsia"/>
        </w:rPr>
        <w:t>）大中专学生转学落户</w:t>
      </w:r>
    </w:p>
    <w:p w14:paraId="5CFC07A6" w14:textId="77777777" w:rsidR="00660125" w:rsidRDefault="00000000">
      <w:r>
        <w:rPr>
          <w:rFonts w:hint="eastAsia"/>
        </w:rPr>
        <w:t>外省大中专学生转学跨省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4BBE4B5D" w14:textId="77777777" w:rsidR="00660125" w:rsidRDefault="00000000">
      <w:pPr>
        <w:pStyle w:val="8"/>
      </w:pPr>
      <w:proofErr w:type="spellStart"/>
      <w:r>
        <w:rPr>
          <w:rFonts w:hint="eastAsia"/>
        </w:rPr>
        <w:t>购买成套住房落户</w:t>
      </w:r>
      <w:proofErr w:type="spellEnd"/>
    </w:p>
    <w:p w14:paraId="5E5E0361" w14:textId="77777777" w:rsidR="00660125" w:rsidRDefault="00000000">
      <w:r>
        <w:rPr>
          <w:rFonts w:hint="eastAsia"/>
        </w:rPr>
        <w:t>外省人员来渝购买住房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57B47CD9" w14:textId="77777777" w:rsidR="00660125" w:rsidRDefault="00000000">
      <w:pPr>
        <w:pStyle w:val="8"/>
        <w:rPr>
          <w:lang w:eastAsia="zh-CN"/>
        </w:rPr>
      </w:pPr>
      <w:r>
        <w:rPr>
          <w:rFonts w:hint="eastAsia"/>
          <w:lang w:eastAsia="zh-CN"/>
        </w:rPr>
        <w:t>在编工作人员（公务员）国企职工落户</w:t>
      </w:r>
    </w:p>
    <w:p w14:paraId="42267E27" w14:textId="77777777" w:rsidR="00660125" w:rsidRDefault="00000000">
      <w:r>
        <w:rPr>
          <w:rFonts w:hint="eastAsia"/>
        </w:rPr>
        <w:t>外省在编工作人员（公务员）国企职工迁入户口，选择迁</w:t>
      </w:r>
      <w:r>
        <w:rPr>
          <w:rFonts w:hint="eastAsia"/>
        </w:rPr>
        <w:lastRenderedPageBreak/>
        <w:t>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59C27888" w14:textId="77777777" w:rsidR="00660125" w:rsidRDefault="00000000">
      <w:pPr>
        <w:pStyle w:val="8"/>
      </w:pPr>
      <w:proofErr w:type="spellStart"/>
      <w:r>
        <w:rPr>
          <w:rFonts w:hint="eastAsia"/>
        </w:rPr>
        <w:t>其他迁移落户</w:t>
      </w:r>
      <w:proofErr w:type="spellEnd"/>
    </w:p>
    <w:p w14:paraId="1496D57F" w14:textId="77777777" w:rsidR="00660125" w:rsidRDefault="00000000">
      <w:r>
        <w:rPr>
          <w:rFonts w:hint="eastAsia"/>
        </w:rPr>
        <w:t>（</w:t>
      </w:r>
      <w:r>
        <w:rPr>
          <w:rFonts w:hint="eastAsia"/>
        </w:rPr>
        <w:t>1</w:t>
      </w:r>
      <w:r>
        <w:rPr>
          <w:rFonts w:hint="eastAsia"/>
        </w:rPr>
        <w:t>）现役军人随军家属落户</w:t>
      </w:r>
    </w:p>
    <w:p w14:paraId="798925AD" w14:textId="77777777" w:rsidR="00660125" w:rsidRDefault="00000000">
      <w:r>
        <w:rPr>
          <w:rFonts w:hint="eastAsia"/>
        </w:rPr>
        <w:t>外省现役军人随军家属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1D775510" w14:textId="77777777" w:rsidR="00660125" w:rsidRDefault="00000000">
      <w:r>
        <w:rPr>
          <w:rFonts w:hint="eastAsia"/>
        </w:rPr>
        <w:t>（</w:t>
      </w:r>
      <w:r>
        <w:rPr>
          <w:rFonts w:hint="eastAsia"/>
        </w:rPr>
        <w:t>2</w:t>
      </w:r>
      <w:r>
        <w:rPr>
          <w:rFonts w:hint="eastAsia"/>
        </w:rPr>
        <w:t>）搬迁安置落户</w:t>
      </w:r>
    </w:p>
    <w:p w14:paraId="0606F9FE" w14:textId="77777777" w:rsidR="00660125" w:rsidRDefault="00000000">
      <w:r>
        <w:rPr>
          <w:rFonts w:hint="eastAsia"/>
        </w:rPr>
        <w:t>外省人员搬迁安置迁入户口，选择迁出省市，通过公安部“跨省通办”协同平台校验该省市是否开通“跨省通办”业务，若未开通，则停止受理；若已开通，则返回对应的材料信息，群</w:t>
      </w:r>
      <w:r>
        <w:rPr>
          <w:rFonts w:hint="eastAsia"/>
        </w:rPr>
        <w:lastRenderedPageBreak/>
        <w:t>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54B13B12" w14:textId="77777777" w:rsidR="00660125" w:rsidRDefault="00000000">
      <w:r>
        <w:rPr>
          <w:rFonts w:hint="eastAsia"/>
        </w:rPr>
        <w:t>（</w:t>
      </w:r>
      <w:r>
        <w:rPr>
          <w:rFonts w:hint="eastAsia"/>
        </w:rPr>
        <w:t>3</w:t>
      </w:r>
      <w:r>
        <w:rPr>
          <w:rFonts w:hint="eastAsia"/>
        </w:rPr>
        <w:t>）城镇地区有合法稳定住所落户</w:t>
      </w:r>
    </w:p>
    <w:p w14:paraId="2E340B6A" w14:textId="77777777" w:rsidR="00660125" w:rsidRDefault="00000000">
      <w:r>
        <w:rPr>
          <w:rFonts w:hint="eastAsia"/>
        </w:rPr>
        <w:t>外省城镇地区有合法稳定住所人员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1DA6AE3D" w14:textId="77777777" w:rsidR="00660125" w:rsidRDefault="00000000">
      <w:r>
        <w:rPr>
          <w:rFonts w:hint="eastAsia"/>
        </w:rPr>
        <w:t>（</w:t>
      </w:r>
      <w:r>
        <w:rPr>
          <w:rFonts w:hint="eastAsia"/>
        </w:rPr>
        <w:t>4</w:t>
      </w:r>
      <w:r>
        <w:rPr>
          <w:rFonts w:hint="eastAsia"/>
        </w:rPr>
        <w:t>）农村分户</w:t>
      </w:r>
    </w:p>
    <w:p w14:paraId="1E770DA3" w14:textId="77777777" w:rsidR="00660125" w:rsidRDefault="00000000">
      <w:r>
        <w:rPr>
          <w:rFonts w:hint="eastAsia"/>
        </w:rPr>
        <w:t>外省农村分户人员迁入户口，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w:t>
      </w:r>
      <w:r>
        <w:rPr>
          <w:rFonts w:hint="eastAsia"/>
        </w:rPr>
        <w:lastRenderedPageBreak/>
        <w:t>后即可登记制证，再通过邮寄寄递的方式将办结后的材料邮寄至申请人处，实现申请人“一次不跑”实现业务“跨省通办”。</w:t>
      </w:r>
    </w:p>
    <w:p w14:paraId="5852F7E3" w14:textId="77777777" w:rsidR="00660125" w:rsidRDefault="00000000">
      <w:r>
        <w:rPr>
          <w:rFonts w:hint="eastAsia"/>
        </w:rPr>
        <w:t>（</w:t>
      </w:r>
      <w:r>
        <w:rPr>
          <w:rFonts w:hint="eastAsia"/>
        </w:rPr>
        <w:t>5</w:t>
      </w:r>
      <w:r>
        <w:rPr>
          <w:rFonts w:hint="eastAsia"/>
        </w:rPr>
        <w:t>）单位设立集体户口</w:t>
      </w:r>
    </w:p>
    <w:p w14:paraId="01FC98DC" w14:textId="77777777" w:rsidR="00660125" w:rsidRDefault="00000000">
      <w:r>
        <w:rPr>
          <w:rFonts w:hint="eastAsia"/>
        </w:rPr>
        <w:t>外省单位设立集体户口迁入，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5280D7C8" w14:textId="77777777" w:rsidR="00660125" w:rsidRDefault="00000000">
      <w:r>
        <w:rPr>
          <w:rFonts w:hint="eastAsia"/>
        </w:rPr>
        <w:t>（</w:t>
      </w:r>
      <w:r>
        <w:rPr>
          <w:rFonts w:hint="eastAsia"/>
        </w:rPr>
        <w:t>6</w:t>
      </w:r>
      <w:r>
        <w:rPr>
          <w:rFonts w:hint="eastAsia"/>
        </w:rPr>
        <w:t>）退役士兵安置落户</w:t>
      </w:r>
    </w:p>
    <w:p w14:paraId="33E305C7" w14:textId="77777777" w:rsidR="00660125" w:rsidRDefault="00000000">
      <w:r>
        <w:rPr>
          <w:rFonts w:hint="eastAsia"/>
        </w:rPr>
        <w:t>外省退役士兵户口迁入，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27615FE9" w14:textId="77777777" w:rsidR="00660125" w:rsidRDefault="00000000">
      <w:r>
        <w:rPr>
          <w:rFonts w:hint="eastAsia"/>
        </w:rPr>
        <w:t>（</w:t>
      </w:r>
      <w:r>
        <w:rPr>
          <w:rFonts w:hint="eastAsia"/>
        </w:rPr>
        <w:t>7</w:t>
      </w:r>
      <w:r>
        <w:rPr>
          <w:rFonts w:hint="eastAsia"/>
        </w:rPr>
        <w:t>）军队转业干部安置落户</w:t>
      </w:r>
    </w:p>
    <w:p w14:paraId="5DA94576" w14:textId="77777777" w:rsidR="00660125" w:rsidRDefault="00000000">
      <w:r>
        <w:rPr>
          <w:rFonts w:hint="eastAsia"/>
        </w:rPr>
        <w:t>外省军队转业干部安置户口迁入，选择迁出省市，通过公</w:t>
      </w:r>
      <w:r>
        <w:rPr>
          <w:rFonts w:hint="eastAsia"/>
        </w:rPr>
        <w:lastRenderedPageBreak/>
        <w:t>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41DA9536" w14:textId="77777777" w:rsidR="00660125" w:rsidRDefault="00000000">
      <w:r>
        <w:rPr>
          <w:rFonts w:hint="eastAsia"/>
        </w:rPr>
        <w:t>（</w:t>
      </w:r>
      <w:r>
        <w:rPr>
          <w:rFonts w:hint="eastAsia"/>
        </w:rPr>
        <w:t>8</w:t>
      </w:r>
      <w:r>
        <w:rPr>
          <w:rFonts w:hint="eastAsia"/>
        </w:rPr>
        <w:t>）军休干部安置落户</w:t>
      </w:r>
    </w:p>
    <w:p w14:paraId="799B0E2F" w14:textId="77777777" w:rsidR="00660125" w:rsidRDefault="00000000">
      <w:proofErr w:type="gramStart"/>
      <w:r>
        <w:rPr>
          <w:rFonts w:hint="eastAsia"/>
        </w:rPr>
        <w:t>外省军</w:t>
      </w:r>
      <w:proofErr w:type="gramEnd"/>
      <w:r>
        <w:rPr>
          <w:rFonts w:hint="eastAsia"/>
        </w:rPr>
        <w:t>休干部安置户口迁入，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4C7C0B8C" w14:textId="77777777" w:rsidR="00660125" w:rsidRDefault="00000000">
      <w:r>
        <w:rPr>
          <w:rFonts w:hint="eastAsia"/>
        </w:rPr>
        <w:t>（</w:t>
      </w:r>
      <w:r>
        <w:rPr>
          <w:rFonts w:hint="eastAsia"/>
        </w:rPr>
        <w:t>9</w:t>
      </w:r>
      <w:r>
        <w:rPr>
          <w:rFonts w:hint="eastAsia"/>
        </w:rPr>
        <w:t>）军队复员干部安置落户</w:t>
      </w:r>
    </w:p>
    <w:p w14:paraId="4DD3D80B" w14:textId="77777777" w:rsidR="00660125" w:rsidRDefault="00000000">
      <w:r>
        <w:rPr>
          <w:rFonts w:hint="eastAsia"/>
        </w:rPr>
        <w:t>外省军队复员干部安置户口迁入，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w:t>
      </w:r>
      <w:r>
        <w:rPr>
          <w:rFonts w:hint="eastAsia"/>
        </w:rPr>
        <w:lastRenderedPageBreak/>
        <w:t>籍迁出操作，迁出完成后，受理地派出所进行迁入操作，操作完成后即可登记制证，再通过邮寄寄递的方式将办结后的材料邮寄至申请人处，实现申请人“一次不跑”实现业务“跨省通办”。</w:t>
      </w:r>
    </w:p>
    <w:p w14:paraId="53140433" w14:textId="77777777" w:rsidR="00660125" w:rsidRDefault="00000000">
      <w:r>
        <w:rPr>
          <w:rFonts w:hint="eastAsia"/>
        </w:rPr>
        <w:t>（</w:t>
      </w:r>
      <w:r>
        <w:rPr>
          <w:rFonts w:hint="eastAsia"/>
        </w:rPr>
        <w:t>10</w:t>
      </w:r>
      <w:r>
        <w:rPr>
          <w:rFonts w:hint="eastAsia"/>
        </w:rPr>
        <w:t>）军队无军籍退休退职职工安置落户</w:t>
      </w:r>
    </w:p>
    <w:p w14:paraId="41F1E913" w14:textId="77777777" w:rsidR="00660125" w:rsidRDefault="00000000">
      <w:r>
        <w:rPr>
          <w:rFonts w:hint="eastAsia"/>
        </w:rPr>
        <w:t>外省军队无军籍退休退职职工安置户口迁入，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788761DB" w14:textId="77777777" w:rsidR="00660125" w:rsidRDefault="00000000">
      <w:r>
        <w:rPr>
          <w:rFonts w:hint="eastAsia"/>
        </w:rPr>
        <w:t>（</w:t>
      </w:r>
      <w:r>
        <w:rPr>
          <w:rFonts w:hint="eastAsia"/>
        </w:rPr>
        <w:t>11</w:t>
      </w:r>
      <w:r>
        <w:rPr>
          <w:rFonts w:hint="eastAsia"/>
        </w:rPr>
        <w:t>）退役军人随调随迁家属安置落户</w:t>
      </w:r>
    </w:p>
    <w:p w14:paraId="7CC1F43C" w14:textId="77777777" w:rsidR="00660125" w:rsidRDefault="00000000">
      <w:r>
        <w:rPr>
          <w:rFonts w:hint="eastAsia"/>
        </w:rPr>
        <w:t>外省退役军人随调随迁家属安置户口迁入，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w:t>
      </w:r>
      <w:r>
        <w:rPr>
          <w:rFonts w:hint="eastAsia"/>
        </w:rPr>
        <w:lastRenderedPageBreak/>
        <w:t>省通办”。</w:t>
      </w:r>
    </w:p>
    <w:p w14:paraId="37C38E5E" w14:textId="77777777" w:rsidR="00660125" w:rsidRDefault="00000000">
      <w:pPr>
        <w:pStyle w:val="8"/>
      </w:pPr>
      <w:proofErr w:type="spellStart"/>
      <w:r>
        <w:rPr>
          <w:rFonts w:hint="eastAsia"/>
        </w:rPr>
        <w:t>户口登记</w:t>
      </w:r>
      <w:proofErr w:type="spellEnd"/>
    </w:p>
    <w:p w14:paraId="64398DA1" w14:textId="77777777" w:rsidR="00660125" w:rsidRDefault="00000000">
      <w:pPr>
        <w:pStyle w:val="9"/>
      </w:pPr>
      <w:r>
        <w:rPr>
          <w:rFonts w:hint="eastAsia"/>
        </w:rPr>
        <w:t>出生登记</w:t>
      </w:r>
    </w:p>
    <w:p w14:paraId="0EFB3F65" w14:textId="77777777" w:rsidR="00660125" w:rsidRDefault="00000000">
      <w:r>
        <w:rPr>
          <w:rFonts w:hint="eastAsia"/>
        </w:rPr>
        <w:t>（</w:t>
      </w:r>
      <w:r>
        <w:rPr>
          <w:rFonts w:hint="eastAsia"/>
        </w:rPr>
        <w:t>1</w:t>
      </w:r>
      <w:r>
        <w:rPr>
          <w:rFonts w:hint="eastAsia"/>
        </w:rPr>
        <w:t>）国内婚生婴儿出生登记</w:t>
      </w:r>
    </w:p>
    <w:p w14:paraId="57BBBA5D" w14:textId="77777777" w:rsidR="00660125" w:rsidRDefault="00000000">
      <w:r>
        <w:rPr>
          <w:rFonts w:hint="eastAsia"/>
        </w:rPr>
        <w:t>外省在渝人员，申请国内婚生婴儿出生登记，选择迁出省市，通过公安部“跨省通办”协同平台校验该省市是否开通“跨省通办”业务，若未开通，则停止受理；若已开通，则返回对应的材料信息，群众按照返回的材料信息要求，上传对应的材料信息并提升申请。由户籍地迁出派出所接收到申请信息和材料信息后进行户籍迁出操作，迁出完成后，受理地派出所进行迁入操作，操作完成后即可登记制证，再通过邮寄寄递的方式将办结后的材料邮寄至申请人处，实现申请人“一次不跑”实现业务“跨省通办”。</w:t>
      </w:r>
    </w:p>
    <w:p w14:paraId="57E97639" w14:textId="77777777" w:rsidR="00660125" w:rsidRDefault="00000000">
      <w:pPr>
        <w:pStyle w:val="8"/>
      </w:pPr>
      <w:proofErr w:type="spellStart"/>
      <w:r>
        <w:rPr>
          <w:rFonts w:hint="eastAsia"/>
        </w:rPr>
        <w:t>户政数据调用监测</w:t>
      </w:r>
      <w:proofErr w:type="spellEnd"/>
    </w:p>
    <w:p w14:paraId="32694CE3" w14:textId="77777777" w:rsidR="00660125" w:rsidRDefault="00000000">
      <w:pPr>
        <w:pStyle w:val="9"/>
      </w:pPr>
      <w:r>
        <w:rPr>
          <w:rFonts w:hint="eastAsia"/>
        </w:rPr>
        <w:t>户政数据流转行为监测审计</w:t>
      </w:r>
    </w:p>
    <w:p w14:paraId="0CB774B0" w14:textId="77777777" w:rsidR="00660125" w:rsidRDefault="00000000">
      <w:r>
        <w:rPr>
          <w:rFonts w:hint="eastAsia"/>
        </w:rPr>
        <w:t>对数据采集及数据流转环节的数据安全使用进行实时监测及审计，为数据责任界定提供依据，为安全事件追溯提供证据。</w:t>
      </w:r>
    </w:p>
    <w:p w14:paraId="75043DB4"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w:t>
      </w:r>
      <w:r>
        <w:rPr>
          <w:rFonts w:hint="eastAsia"/>
        </w:rPr>
        <w:lastRenderedPageBreak/>
        <w:t>统计展现页面。</w:t>
      </w:r>
    </w:p>
    <w:p w14:paraId="3EC02451" w14:textId="77777777" w:rsidR="00660125" w:rsidRDefault="00000000">
      <w:pPr>
        <w:pStyle w:val="9"/>
      </w:pPr>
      <w:r>
        <w:rPr>
          <w:rFonts w:hint="eastAsia"/>
        </w:rPr>
        <w:t>户政数据流转异常分析告警</w:t>
      </w:r>
    </w:p>
    <w:p w14:paraId="6C3E1010" w14:textId="77777777" w:rsidR="00660125" w:rsidRDefault="00000000">
      <w:r>
        <w:rPr>
          <w:rFonts w:hint="eastAsia"/>
        </w:rPr>
        <w:t>对数据采集及数据流转环节中的异常行为进行告警，支持以下异常采集行为监测及告警：</w:t>
      </w:r>
    </w:p>
    <w:p w14:paraId="23FB3172" w14:textId="77777777" w:rsidR="00660125" w:rsidRDefault="00000000">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76A4B129"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272D6E6D" w14:textId="77777777" w:rsidR="00660125" w:rsidRDefault="00000000">
      <w:r>
        <w:rPr>
          <w:rFonts w:hint="eastAsia"/>
        </w:rPr>
        <w:t>违规数据采集：非正常的数据采集方式、超出预定义权限的采集行为。</w:t>
      </w:r>
    </w:p>
    <w:p w14:paraId="14F2213E"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27F2129A" w14:textId="77777777" w:rsidR="00660125" w:rsidRDefault="00000000">
      <w:pPr>
        <w:pStyle w:val="9"/>
      </w:pPr>
      <w:r>
        <w:rPr>
          <w:rFonts w:hint="eastAsia"/>
        </w:rPr>
        <w:t>户政业务敏感数据识别及监测</w:t>
      </w:r>
    </w:p>
    <w:p w14:paraId="0CC077F0" w14:textId="77777777" w:rsidR="00660125" w:rsidRDefault="00000000">
      <w:r>
        <w:rPr>
          <w:rFonts w:hint="eastAsia"/>
        </w:rPr>
        <w:t>（</w:t>
      </w:r>
      <w:r>
        <w:rPr>
          <w:rFonts w:hint="eastAsia"/>
        </w:rPr>
        <w:t>1</w:t>
      </w:r>
      <w:r>
        <w:rPr>
          <w:rFonts w:hint="eastAsia"/>
        </w:rPr>
        <w:t>）敏感数据识别</w:t>
      </w:r>
    </w:p>
    <w:p w14:paraId="4EC5EB6F" w14:textId="77777777" w:rsidR="00660125" w:rsidRDefault="00000000">
      <w:r>
        <w:rPr>
          <w:rFonts w:hint="eastAsia"/>
        </w:rPr>
        <w:t>包括敏感数据定义及敏感数据识别。</w:t>
      </w:r>
    </w:p>
    <w:p w14:paraId="19E5D279"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20C83AEF" w14:textId="77777777" w:rsidR="00660125" w:rsidRDefault="00000000">
      <w:r>
        <w:rPr>
          <w:rFonts w:hint="eastAsia"/>
        </w:rPr>
        <w:lastRenderedPageBreak/>
        <w:t>内容识别引擎可基于敏感数据的定义在还原的</w:t>
      </w:r>
      <w:r>
        <w:rPr>
          <w:rFonts w:hint="eastAsia"/>
        </w:rPr>
        <w:t>API</w:t>
      </w:r>
      <w:r>
        <w:rPr>
          <w:rFonts w:hint="eastAsia"/>
        </w:rPr>
        <w:t>采集数据、文件中进行敏感数据的扫描和匹配，发现采集行为中涉及的敏感数据。</w:t>
      </w:r>
    </w:p>
    <w:p w14:paraId="3C89A789" w14:textId="77777777" w:rsidR="00660125" w:rsidRDefault="00000000">
      <w:r>
        <w:rPr>
          <w:rFonts w:hint="eastAsia"/>
        </w:rPr>
        <w:t>（</w:t>
      </w:r>
      <w:r>
        <w:rPr>
          <w:rFonts w:hint="eastAsia"/>
        </w:rPr>
        <w:t>2</w:t>
      </w:r>
      <w:r>
        <w:rPr>
          <w:rFonts w:hint="eastAsia"/>
        </w:rPr>
        <w:t>）敏感数据访问监测</w:t>
      </w:r>
    </w:p>
    <w:p w14:paraId="07ECFBE7" w14:textId="77777777" w:rsidR="00660125" w:rsidRDefault="00000000">
      <w:r>
        <w:rPr>
          <w:rFonts w:hint="eastAsia"/>
        </w:rPr>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29888B2F" w14:textId="77777777" w:rsidR="00660125" w:rsidRDefault="00000000">
      <w:pPr>
        <w:pStyle w:val="8"/>
        <w:rPr>
          <w:lang w:eastAsia="zh-CN"/>
        </w:rPr>
      </w:pPr>
      <w:r>
        <w:rPr>
          <w:rFonts w:hint="eastAsia"/>
          <w:lang w:eastAsia="zh-CN"/>
        </w:rPr>
        <w:t>户政业务精准化业务威胁识别</w:t>
      </w:r>
    </w:p>
    <w:p w14:paraId="765061BD"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数据服务中台提供丰富基础的数据，与市局安全大数据平台威胁情报共享，将采集到流量、日志等数据通过标准接口与市局安全大数据平台威胁情报数据进行碰撞，从而发现隐藏在海量网络通信中的隐秘信道，锁定网络中的潜伏者。</w:t>
      </w:r>
    </w:p>
    <w:p w14:paraId="04C27D6F" w14:textId="77777777" w:rsidR="00660125" w:rsidRDefault="00000000">
      <w:pPr>
        <w:pStyle w:val="7"/>
      </w:pPr>
      <w:r>
        <w:rPr>
          <w:rFonts w:hint="eastAsia"/>
        </w:rPr>
        <w:t>系统接口</w:t>
      </w:r>
    </w:p>
    <w:p w14:paraId="3452C2D9" w14:textId="77777777" w:rsidR="00660125" w:rsidRDefault="00000000">
      <w:r>
        <w:rPr>
          <w:rFonts w:hint="eastAsia"/>
        </w:rPr>
        <w:t>户政业务涉及到与公安人口系统、财政非税收缴系统、邮政系统等系统的对接，需要与系统间通过接口方式完成数据交互、信息传递、流转。</w:t>
      </w:r>
    </w:p>
    <w:p w14:paraId="6609C929" w14:textId="77777777" w:rsidR="00660125" w:rsidRDefault="00000000">
      <w:pPr>
        <w:pStyle w:val="8"/>
      </w:pPr>
      <w:proofErr w:type="spellStart"/>
      <w:r>
        <w:rPr>
          <w:rFonts w:hint="eastAsia"/>
        </w:rPr>
        <w:lastRenderedPageBreak/>
        <w:t>对接</w:t>
      </w:r>
      <w:proofErr w:type="spellEnd"/>
      <w:r>
        <w:rPr>
          <w:rFonts w:hint="eastAsia"/>
        </w:rPr>
        <w:t>EMS</w:t>
      </w:r>
      <w:proofErr w:type="spellStart"/>
      <w:r>
        <w:rPr>
          <w:rFonts w:hint="eastAsia"/>
        </w:rPr>
        <w:t>系统</w:t>
      </w:r>
      <w:proofErr w:type="spellEnd"/>
    </w:p>
    <w:p w14:paraId="20770AEE" w14:textId="77777777" w:rsidR="00660125" w:rsidRDefault="00000000">
      <w:r>
        <w:rPr>
          <w:rFonts w:hint="eastAsia"/>
        </w:rPr>
        <w:t>通过邮政上门取件和送件上门实现“全程网办”，达到群众办事</w:t>
      </w:r>
      <w:proofErr w:type="gramStart"/>
      <w:r>
        <w:rPr>
          <w:rFonts w:hint="eastAsia"/>
        </w:rPr>
        <w:t>不</w:t>
      </w:r>
      <w:proofErr w:type="gramEnd"/>
      <w:r>
        <w:rPr>
          <w:rFonts w:hint="eastAsia"/>
        </w:rPr>
        <w:t>跑路。上门取件需要重新对接邮政接口，送件上门可利用“警快办”</w:t>
      </w:r>
      <w:r>
        <w:rPr>
          <w:rFonts w:hint="eastAsia"/>
        </w:rPr>
        <w:t>1</w:t>
      </w:r>
      <w:r>
        <w:rPr>
          <w:rFonts w:hint="eastAsia"/>
        </w:rPr>
        <w:t>期已完成的邮寄功能。</w:t>
      </w:r>
    </w:p>
    <w:p w14:paraId="11EB088E" w14:textId="77777777" w:rsidR="00660125" w:rsidRDefault="00000000">
      <w:pPr>
        <w:pStyle w:val="8"/>
        <w:rPr>
          <w:lang w:eastAsia="zh-CN"/>
        </w:rPr>
      </w:pPr>
      <w:r>
        <w:rPr>
          <w:rFonts w:hint="eastAsia"/>
          <w:lang w:eastAsia="zh-CN"/>
        </w:rPr>
        <w:t>对接</w:t>
      </w:r>
      <w:r>
        <w:rPr>
          <w:rFonts w:hint="eastAsia"/>
          <w:lang w:eastAsia="zh-CN"/>
        </w:rPr>
        <w:t>EMS</w:t>
      </w:r>
      <w:r>
        <w:rPr>
          <w:rFonts w:hint="eastAsia"/>
          <w:lang w:eastAsia="zh-CN"/>
        </w:rPr>
        <w:t>上门取件接口</w:t>
      </w:r>
    </w:p>
    <w:p w14:paraId="00B3FCFE" w14:textId="77777777" w:rsidR="00660125" w:rsidRDefault="00000000">
      <w:r>
        <w:rPr>
          <w:rFonts w:hint="eastAsia"/>
        </w:rPr>
        <w:t>对接</w:t>
      </w:r>
      <w:r>
        <w:rPr>
          <w:rFonts w:hint="eastAsia"/>
        </w:rPr>
        <w:t>EMS</w:t>
      </w:r>
      <w:r>
        <w:rPr>
          <w:rFonts w:hint="eastAsia"/>
        </w:rPr>
        <w:t>系统上门取件接口，实现群众邮寄材料到派出所，群众足不出户即可将办事材料原件邮寄至派出所。</w:t>
      </w:r>
    </w:p>
    <w:p w14:paraId="13FD41BE" w14:textId="77777777" w:rsidR="00660125" w:rsidRDefault="00000000">
      <w:pPr>
        <w:pStyle w:val="8"/>
        <w:rPr>
          <w:lang w:eastAsia="zh-CN"/>
        </w:rPr>
      </w:pPr>
      <w:r>
        <w:rPr>
          <w:rFonts w:hint="eastAsia"/>
          <w:lang w:eastAsia="zh-CN"/>
        </w:rPr>
        <w:t>对接</w:t>
      </w:r>
      <w:r>
        <w:rPr>
          <w:rFonts w:hint="eastAsia"/>
          <w:lang w:eastAsia="zh-CN"/>
        </w:rPr>
        <w:t>EMS</w:t>
      </w:r>
      <w:r>
        <w:rPr>
          <w:rFonts w:hint="eastAsia"/>
          <w:lang w:eastAsia="zh-CN"/>
        </w:rPr>
        <w:t>上门取件地址判断接口</w:t>
      </w:r>
    </w:p>
    <w:p w14:paraId="75CFC29B" w14:textId="77777777" w:rsidR="00660125" w:rsidRDefault="00000000">
      <w:r>
        <w:rPr>
          <w:rFonts w:hint="eastAsia"/>
        </w:rPr>
        <w:t>邮政上门取件仅支持部分地区，需要在寄件地址维护</w:t>
      </w:r>
      <w:proofErr w:type="gramStart"/>
      <w:r>
        <w:rPr>
          <w:rFonts w:hint="eastAsia"/>
        </w:rPr>
        <w:t>时判断</w:t>
      </w:r>
      <w:proofErr w:type="gramEnd"/>
      <w:r>
        <w:rPr>
          <w:rFonts w:hint="eastAsia"/>
        </w:rPr>
        <w:t>该地址是否在上门揽收的范围内，对于不在揽收范围内的地址将</w:t>
      </w:r>
      <w:proofErr w:type="gramStart"/>
      <w:r>
        <w:rPr>
          <w:rFonts w:hint="eastAsia"/>
        </w:rPr>
        <w:t>进行弹窗提示</w:t>
      </w:r>
      <w:proofErr w:type="gramEnd"/>
      <w:r>
        <w:rPr>
          <w:rFonts w:hint="eastAsia"/>
        </w:rPr>
        <w:t>，同时页面也将置灰显示。</w:t>
      </w:r>
    </w:p>
    <w:p w14:paraId="3E699C92" w14:textId="77777777" w:rsidR="00660125" w:rsidRDefault="00000000">
      <w:pPr>
        <w:pStyle w:val="8"/>
        <w:rPr>
          <w:lang w:eastAsia="zh-CN"/>
        </w:rPr>
      </w:pPr>
      <w:r>
        <w:rPr>
          <w:rFonts w:hint="eastAsia"/>
          <w:lang w:eastAsia="zh-CN"/>
        </w:rPr>
        <w:t>对接公安常驻人口信息接口</w:t>
      </w:r>
    </w:p>
    <w:p w14:paraId="74A8709E" w14:textId="77777777" w:rsidR="00660125" w:rsidRDefault="00000000">
      <w:r>
        <w:rPr>
          <w:rFonts w:hint="eastAsia"/>
        </w:rPr>
        <w:t>对接公安常驻人口数据，实现对申请人、随迁人员、投靠人等人员信息的资格校验，以核对是否满足事项申报条件，同时将对应返回的户籍地派出所信息用于事项申请过程中的信息填报，实现信息免录入。</w:t>
      </w:r>
    </w:p>
    <w:p w14:paraId="7CF54698" w14:textId="77777777" w:rsidR="00660125" w:rsidRDefault="00000000">
      <w:pPr>
        <w:pStyle w:val="8"/>
        <w:rPr>
          <w:lang w:eastAsia="zh-CN"/>
        </w:rPr>
      </w:pPr>
      <w:r>
        <w:rPr>
          <w:rFonts w:hint="eastAsia"/>
          <w:lang w:eastAsia="zh-CN"/>
        </w:rPr>
        <w:t>对接公安暂住人口信息接口</w:t>
      </w:r>
    </w:p>
    <w:p w14:paraId="68A23651" w14:textId="77777777" w:rsidR="00660125" w:rsidRDefault="00000000">
      <w:r>
        <w:rPr>
          <w:rFonts w:hint="eastAsia"/>
        </w:rPr>
        <w:t>对接公安暂住人口数据，实现对申请人的暂住资格校验，以核对是否满足事项申报条件，同时将对应返回的暂住地址信息、暂住地派出所信息用于事情申请过程中的信息填报，实现信息免录入。</w:t>
      </w:r>
    </w:p>
    <w:p w14:paraId="320AC06E" w14:textId="77777777" w:rsidR="00660125" w:rsidRDefault="00000000">
      <w:pPr>
        <w:pStyle w:val="8"/>
        <w:rPr>
          <w:lang w:eastAsia="zh-CN"/>
        </w:rPr>
      </w:pPr>
      <w:r>
        <w:rPr>
          <w:rFonts w:hint="eastAsia"/>
          <w:lang w:eastAsia="zh-CN"/>
        </w:rPr>
        <w:lastRenderedPageBreak/>
        <w:t>对接户政人口系统跨省</w:t>
      </w:r>
      <w:proofErr w:type="gramStart"/>
      <w:r>
        <w:rPr>
          <w:rFonts w:hint="eastAsia"/>
          <w:lang w:eastAsia="zh-CN"/>
        </w:rPr>
        <w:t>通办资格</w:t>
      </w:r>
      <w:proofErr w:type="gramEnd"/>
      <w:r>
        <w:rPr>
          <w:rFonts w:hint="eastAsia"/>
          <w:lang w:eastAsia="zh-CN"/>
        </w:rPr>
        <w:t>校验接口</w:t>
      </w:r>
    </w:p>
    <w:p w14:paraId="6185113A" w14:textId="77777777" w:rsidR="00660125" w:rsidRDefault="00000000">
      <w:r>
        <w:rPr>
          <w:rFonts w:hint="eastAsia"/>
        </w:rPr>
        <w:t>对接户政人口系统跨省</w:t>
      </w:r>
      <w:proofErr w:type="gramStart"/>
      <w:r>
        <w:rPr>
          <w:rFonts w:hint="eastAsia"/>
        </w:rPr>
        <w:t>通办资格</w:t>
      </w:r>
      <w:proofErr w:type="gramEnd"/>
      <w:r>
        <w:rPr>
          <w:rFonts w:hint="eastAsia"/>
        </w:rPr>
        <w:t>校验接口，校验申请迁出地是否符合跨省</w:t>
      </w:r>
      <w:proofErr w:type="gramStart"/>
      <w:r>
        <w:rPr>
          <w:rFonts w:hint="eastAsia"/>
        </w:rPr>
        <w:t>通办资格</w:t>
      </w:r>
      <w:proofErr w:type="gramEnd"/>
      <w:r>
        <w:rPr>
          <w:rFonts w:hint="eastAsia"/>
        </w:rPr>
        <w:t>，若满足资格，</w:t>
      </w:r>
      <w:proofErr w:type="gramStart"/>
      <w:r>
        <w:rPr>
          <w:rFonts w:hint="eastAsia"/>
        </w:rPr>
        <w:t>申请人可线上</w:t>
      </w:r>
      <w:proofErr w:type="gramEnd"/>
      <w:r>
        <w:rPr>
          <w:rFonts w:hint="eastAsia"/>
        </w:rPr>
        <w:t>办理</w:t>
      </w:r>
      <w:proofErr w:type="gramStart"/>
      <w:r>
        <w:rPr>
          <w:rFonts w:hint="eastAsia"/>
        </w:rPr>
        <w:t>跨省通办业务</w:t>
      </w:r>
      <w:proofErr w:type="gramEnd"/>
      <w:r>
        <w:rPr>
          <w:rFonts w:hint="eastAsia"/>
        </w:rPr>
        <w:t>。</w:t>
      </w:r>
    </w:p>
    <w:p w14:paraId="48F2D308" w14:textId="77777777" w:rsidR="00660125" w:rsidRDefault="00000000">
      <w:pPr>
        <w:pStyle w:val="8"/>
        <w:rPr>
          <w:lang w:eastAsia="zh-CN"/>
        </w:rPr>
      </w:pPr>
      <w:r>
        <w:rPr>
          <w:rFonts w:hint="eastAsia"/>
          <w:lang w:eastAsia="zh-CN"/>
        </w:rPr>
        <w:t>对接户政人口系统跨省</w:t>
      </w:r>
      <w:proofErr w:type="gramStart"/>
      <w:r>
        <w:rPr>
          <w:rFonts w:hint="eastAsia"/>
          <w:lang w:eastAsia="zh-CN"/>
        </w:rPr>
        <w:t>通办材料</w:t>
      </w:r>
      <w:proofErr w:type="gramEnd"/>
      <w:r>
        <w:rPr>
          <w:rFonts w:hint="eastAsia"/>
          <w:lang w:eastAsia="zh-CN"/>
        </w:rPr>
        <w:t>信息获取接口</w:t>
      </w:r>
    </w:p>
    <w:p w14:paraId="2696C881" w14:textId="77777777" w:rsidR="00660125" w:rsidRDefault="00000000">
      <w:r>
        <w:rPr>
          <w:rFonts w:hint="eastAsia"/>
        </w:rPr>
        <w:t>对于迁出地符合</w:t>
      </w:r>
      <w:proofErr w:type="gramStart"/>
      <w:r>
        <w:rPr>
          <w:rFonts w:hint="eastAsia"/>
        </w:rPr>
        <w:t>跨省通办办理</w:t>
      </w:r>
      <w:proofErr w:type="gramEnd"/>
      <w:r>
        <w:rPr>
          <w:rFonts w:hint="eastAsia"/>
        </w:rPr>
        <w:t>条件的，可通过户</w:t>
      </w:r>
      <w:proofErr w:type="gramStart"/>
      <w:r>
        <w:rPr>
          <w:rFonts w:hint="eastAsia"/>
        </w:rPr>
        <w:t>政人口</w:t>
      </w:r>
      <w:proofErr w:type="gramEnd"/>
      <w:r>
        <w:rPr>
          <w:rFonts w:hint="eastAsia"/>
        </w:rPr>
        <w:t>系统跨省</w:t>
      </w:r>
      <w:proofErr w:type="gramStart"/>
      <w:r>
        <w:rPr>
          <w:rFonts w:hint="eastAsia"/>
        </w:rPr>
        <w:t>通办材料</w:t>
      </w:r>
      <w:proofErr w:type="gramEnd"/>
      <w:r>
        <w:rPr>
          <w:rFonts w:hint="eastAsia"/>
        </w:rPr>
        <w:t>信息获取接口校验户口迁出地的材料信息，返回材料信息后，将材料信息要求想申请人展示，申请人需依照返回的材料信息要求上传材料。</w:t>
      </w:r>
    </w:p>
    <w:p w14:paraId="0196B43D" w14:textId="77777777" w:rsidR="00660125" w:rsidRDefault="00000000">
      <w:pPr>
        <w:pStyle w:val="8"/>
      </w:pPr>
      <w:proofErr w:type="spellStart"/>
      <w:r>
        <w:rPr>
          <w:rFonts w:hint="eastAsia"/>
        </w:rPr>
        <w:t>对接消息通知平台</w:t>
      </w:r>
      <w:proofErr w:type="spellEnd"/>
    </w:p>
    <w:p w14:paraId="0D8D448E" w14:textId="77777777" w:rsidR="00660125" w:rsidRDefault="00000000">
      <w:r>
        <w:rPr>
          <w:rFonts w:hint="eastAsia"/>
        </w:rPr>
        <w:t>（</w:t>
      </w:r>
      <w:r>
        <w:rPr>
          <w:rFonts w:hint="eastAsia"/>
        </w:rPr>
        <w:t>1</w:t>
      </w:r>
      <w:r>
        <w:rPr>
          <w:rFonts w:hint="eastAsia"/>
        </w:rPr>
        <w:t>）对接短信平台</w:t>
      </w:r>
    </w:p>
    <w:p w14:paraId="7F8BBE7F" w14:textId="77777777" w:rsidR="00660125" w:rsidRDefault="00000000">
      <w:r>
        <w:rPr>
          <w:rFonts w:hint="eastAsia"/>
        </w:rPr>
        <w:t>将事项审批过程节点与短信平台对接，确保每个审批节点会触发对应的短信通知，告知申请人该事项最新的办事进度。</w:t>
      </w:r>
    </w:p>
    <w:p w14:paraId="2F17FB59" w14:textId="77777777" w:rsidR="00660125" w:rsidRDefault="00000000">
      <w:r>
        <w:rPr>
          <w:rFonts w:hint="eastAsia"/>
        </w:rPr>
        <w:t>（</w:t>
      </w:r>
      <w:r>
        <w:rPr>
          <w:rFonts w:hint="eastAsia"/>
        </w:rPr>
        <w:t>2</w:t>
      </w:r>
      <w:r>
        <w:rPr>
          <w:rFonts w:hint="eastAsia"/>
        </w:rPr>
        <w:t>）对接</w:t>
      </w:r>
      <w:proofErr w:type="gramStart"/>
      <w:r>
        <w:rPr>
          <w:rFonts w:hint="eastAsia"/>
        </w:rPr>
        <w:t>微信消息</w:t>
      </w:r>
      <w:proofErr w:type="gramEnd"/>
      <w:r>
        <w:rPr>
          <w:rFonts w:hint="eastAsia"/>
        </w:rPr>
        <w:t>通知服务</w:t>
      </w:r>
    </w:p>
    <w:p w14:paraId="46124219" w14:textId="77777777" w:rsidR="00660125" w:rsidRDefault="00000000">
      <w:r>
        <w:rPr>
          <w:rFonts w:hint="eastAsia"/>
        </w:rPr>
        <w:t>将事项审批过程节点与</w:t>
      </w:r>
      <w:proofErr w:type="gramStart"/>
      <w:r>
        <w:rPr>
          <w:rFonts w:hint="eastAsia"/>
        </w:rPr>
        <w:t>微信公众号</w:t>
      </w:r>
      <w:proofErr w:type="gramEnd"/>
      <w:r>
        <w:rPr>
          <w:rFonts w:hint="eastAsia"/>
        </w:rPr>
        <w:t>对接，确保每个审批节点会触发对应的</w:t>
      </w:r>
      <w:proofErr w:type="gramStart"/>
      <w:r>
        <w:rPr>
          <w:rFonts w:hint="eastAsia"/>
        </w:rPr>
        <w:t>微信公众号</w:t>
      </w:r>
      <w:proofErr w:type="gramEnd"/>
      <w:r>
        <w:rPr>
          <w:rFonts w:hint="eastAsia"/>
        </w:rPr>
        <w:t>消息，告知申请人该事项最新的办事进度。</w:t>
      </w:r>
    </w:p>
    <w:p w14:paraId="457E9ED6" w14:textId="77777777" w:rsidR="00660125" w:rsidRDefault="00000000">
      <w:r>
        <w:rPr>
          <w:rFonts w:hint="eastAsia"/>
        </w:rPr>
        <w:t>（</w:t>
      </w:r>
      <w:r>
        <w:rPr>
          <w:rFonts w:hint="eastAsia"/>
        </w:rPr>
        <w:t>3</w:t>
      </w:r>
      <w:r>
        <w:rPr>
          <w:rFonts w:hint="eastAsia"/>
        </w:rPr>
        <w:t>）对接支付</w:t>
      </w:r>
      <w:proofErr w:type="gramStart"/>
      <w:r>
        <w:rPr>
          <w:rFonts w:hint="eastAsia"/>
        </w:rPr>
        <w:t>宝消息</w:t>
      </w:r>
      <w:proofErr w:type="gramEnd"/>
      <w:r>
        <w:rPr>
          <w:rFonts w:hint="eastAsia"/>
        </w:rPr>
        <w:t>通知服务</w:t>
      </w:r>
    </w:p>
    <w:p w14:paraId="25A044D8" w14:textId="77777777" w:rsidR="00660125" w:rsidRDefault="00000000">
      <w:r>
        <w:rPr>
          <w:rFonts w:hint="eastAsia"/>
        </w:rPr>
        <w:t>将事项审批过程节点与支付宝小程序对接，确保每个审批节点会触发对应的支付宝小程序消息，告知申请人该事项最新</w:t>
      </w:r>
      <w:r>
        <w:rPr>
          <w:rFonts w:hint="eastAsia"/>
        </w:rPr>
        <w:lastRenderedPageBreak/>
        <w:t>的办事进度。</w:t>
      </w:r>
    </w:p>
    <w:p w14:paraId="107DE8CA" w14:textId="77777777" w:rsidR="00660125" w:rsidRDefault="00000000">
      <w:pPr>
        <w:pStyle w:val="7"/>
      </w:pPr>
      <w:r>
        <w:rPr>
          <w:rFonts w:hint="eastAsia"/>
        </w:rPr>
        <w:t>部署方式</w:t>
      </w:r>
    </w:p>
    <w:p w14:paraId="49584A73" w14:textId="77777777" w:rsidR="00660125" w:rsidRDefault="00000000">
      <w:r>
        <w:rPr>
          <w:rFonts w:hint="eastAsia"/>
        </w:rPr>
        <w:t>互联网</w:t>
      </w:r>
      <w:proofErr w:type="gramStart"/>
      <w:r>
        <w:rPr>
          <w:rFonts w:hint="eastAsia"/>
        </w:rPr>
        <w:t>端部署</w:t>
      </w:r>
      <w:proofErr w:type="gramEnd"/>
      <w:r>
        <w:rPr>
          <w:rFonts w:hint="eastAsia"/>
        </w:rPr>
        <w:t>在政务云，后台审批部署在公安网。</w:t>
      </w:r>
    </w:p>
    <w:p w14:paraId="5B2CF90A" w14:textId="77777777" w:rsidR="00660125" w:rsidRDefault="00000000">
      <w:pPr>
        <w:pStyle w:val="7"/>
      </w:pPr>
      <w:r>
        <w:rPr>
          <w:rFonts w:hint="eastAsia"/>
        </w:rPr>
        <w:t xml:space="preserve"> </w:t>
      </w:r>
      <w:r>
        <w:rPr>
          <w:rFonts w:hint="eastAsia"/>
        </w:rPr>
        <w:t>“渝快办”发布方案</w:t>
      </w:r>
    </w:p>
    <w:p w14:paraId="675AD79C" w14:textId="77777777" w:rsidR="00660125" w:rsidRDefault="00000000">
      <w:pPr>
        <w:pStyle w:val="8"/>
      </w:pPr>
      <w:proofErr w:type="spellStart"/>
      <w:r>
        <w:rPr>
          <w:rFonts w:hint="eastAsia"/>
        </w:rPr>
        <w:t>概述</w:t>
      </w:r>
      <w:proofErr w:type="spellEnd"/>
    </w:p>
    <w:p w14:paraId="230E79DA" w14:textId="77777777" w:rsidR="00660125" w:rsidRDefault="00000000">
      <w:r>
        <w:rPr>
          <w:rFonts w:hint="eastAsia"/>
        </w:rPr>
        <w:t>申报页面全部接入“渝快办”，“渝快办”完成申请信息收集，将申请信息通过接口传递三级治理中心再到公安业务审批系统，由公安业务审批系统将申请信息传递</w:t>
      </w:r>
      <w:proofErr w:type="gramStart"/>
      <w:r>
        <w:rPr>
          <w:rFonts w:hint="eastAsia"/>
        </w:rPr>
        <w:t>至业务</w:t>
      </w:r>
      <w:proofErr w:type="gramEnd"/>
      <w:r>
        <w:rPr>
          <w:rFonts w:hint="eastAsia"/>
        </w:rPr>
        <w:t>系统，业务系统审批通过后，将对应的状态或结果传递至公安业务审批系统，公安业务审批系统再将相应的信息通过三级治理中心推送至“渝快办”，“渝快办”再将状态或结果告知申请人。</w:t>
      </w:r>
    </w:p>
    <w:p w14:paraId="7D657589" w14:textId="77777777" w:rsidR="00660125" w:rsidRDefault="00000000">
      <w:pPr>
        <w:pStyle w:val="8"/>
      </w:pPr>
      <w:proofErr w:type="spellStart"/>
      <w:r>
        <w:rPr>
          <w:rFonts w:hint="eastAsia"/>
        </w:rPr>
        <w:t>提交业务接口</w:t>
      </w:r>
      <w:proofErr w:type="spellEnd"/>
    </w:p>
    <w:p w14:paraId="385B04B4" w14:textId="77777777" w:rsidR="00660125" w:rsidRDefault="00000000">
      <w:r>
        <w:rPr>
          <w:rFonts w:hint="eastAsia"/>
        </w:rPr>
        <w:t>用于接收“渝快办”提交的办事办件信息，主要包含事项名称、申报方式、受理部门、办件编号、服务对象类型、申请人姓名、申请人证件号、申请人联系电话、申请人联系地址、企业名称、警种、办件提交时间、业务超期时间、是否邮寄、承诺办理期限、申报材料数组、材料信息等，同时根据调用结果返回成果或失败状态。</w:t>
      </w:r>
    </w:p>
    <w:p w14:paraId="16D031A7" w14:textId="77777777" w:rsidR="00660125" w:rsidRDefault="00000000">
      <w:pPr>
        <w:pStyle w:val="8"/>
      </w:pPr>
      <w:proofErr w:type="spellStart"/>
      <w:r>
        <w:rPr>
          <w:rFonts w:hint="eastAsia"/>
        </w:rPr>
        <w:t>提交办理过程信息接口</w:t>
      </w:r>
      <w:proofErr w:type="spellEnd"/>
    </w:p>
    <w:p w14:paraId="4C0D995A" w14:textId="77777777" w:rsidR="00660125" w:rsidRDefault="00000000">
      <w:r>
        <w:rPr>
          <w:rFonts w:hint="eastAsia"/>
        </w:rPr>
        <w:t>将公安业务审批系统接收到业务系统更新的办</w:t>
      </w:r>
      <w:proofErr w:type="gramStart"/>
      <w:r>
        <w:rPr>
          <w:rFonts w:hint="eastAsia"/>
        </w:rPr>
        <w:t>件状态</w:t>
      </w:r>
      <w:proofErr w:type="gramEnd"/>
      <w:r>
        <w:rPr>
          <w:rFonts w:hint="eastAsia"/>
        </w:rPr>
        <w:t>推送至三级治理中心再推送至“渝快办”系统，具体包含“补齐补正”、</w:t>
      </w:r>
      <w:r>
        <w:rPr>
          <w:rFonts w:hint="eastAsia"/>
        </w:rPr>
        <w:lastRenderedPageBreak/>
        <w:t>“进入审批流程”、“审批通过同意办理”、“符合当场办理”等审批过程状态。</w:t>
      </w:r>
    </w:p>
    <w:p w14:paraId="40C0E8B0" w14:textId="77777777" w:rsidR="00660125" w:rsidRDefault="00000000">
      <w:pPr>
        <w:pStyle w:val="8"/>
      </w:pPr>
      <w:proofErr w:type="spellStart"/>
      <w:r>
        <w:rPr>
          <w:rFonts w:hint="eastAsia"/>
        </w:rPr>
        <w:t>补齐补正接口</w:t>
      </w:r>
      <w:proofErr w:type="spellEnd"/>
    </w:p>
    <w:p w14:paraId="43AB7D5B" w14:textId="77777777" w:rsidR="00660125" w:rsidRDefault="00000000">
      <w:r>
        <w:rPr>
          <w:rFonts w:hint="eastAsia"/>
        </w:rPr>
        <w:t>当“渝快办”接收到办件过程“补充材料”状态后，即可通知申请补充材料，申请补充材料完成后，补充的材料信息将通过补齐补正接口传递至三级治理中心再传递至公安业务审批系统，由公安业务审批系统传递</w:t>
      </w:r>
      <w:proofErr w:type="gramStart"/>
      <w:r>
        <w:rPr>
          <w:rFonts w:hint="eastAsia"/>
        </w:rPr>
        <w:t>至业务</w:t>
      </w:r>
      <w:proofErr w:type="gramEnd"/>
      <w:r>
        <w:rPr>
          <w:rFonts w:hint="eastAsia"/>
        </w:rPr>
        <w:t>系统。</w:t>
      </w:r>
    </w:p>
    <w:p w14:paraId="24F4E899" w14:textId="77777777" w:rsidR="00660125" w:rsidRDefault="00000000">
      <w:pPr>
        <w:pStyle w:val="8"/>
      </w:pPr>
      <w:proofErr w:type="spellStart"/>
      <w:r>
        <w:rPr>
          <w:rFonts w:hint="eastAsia"/>
        </w:rPr>
        <w:t>解除补齐补正接口</w:t>
      </w:r>
      <w:proofErr w:type="spellEnd"/>
    </w:p>
    <w:p w14:paraId="628BF592" w14:textId="77777777" w:rsidR="00660125" w:rsidRDefault="00000000">
      <w:r>
        <w:rPr>
          <w:rFonts w:hint="eastAsia"/>
        </w:rPr>
        <w:t>若申请人超过一定时间未在“渝快办”补齐补正材料信息，将由“渝快办”调用解除补齐补正接口，解除当前业务补齐补正状态。</w:t>
      </w:r>
    </w:p>
    <w:p w14:paraId="2E58C086" w14:textId="77777777" w:rsidR="00660125" w:rsidRDefault="00000000">
      <w:pPr>
        <w:pStyle w:val="8"/>
      </w:pPr>
      <w:proofErr w:type="spellStart"/>
      <w:r>
        <w:rPr>
          <w:rFonts w:hint="eastAsia"/>
        </w:rPr>
        <w:t>业务办结接口</w:t>
      </w:r>
      <w:proofErr w:type="spellEnd"/>
    </w:p>
    <w:p w14:paraId="1DDEB065" w14:textId="77777777" w:rsidR="00660125" w:rsidRDefault="00000000">
      <w:r>
        <w:rPr>
          <w:rFonts w:hint="eastAsia"/>
        </w:rPr>
        <w:t>将公安业务审批系统接收到业务系统的办结状态推送至三级治理中心再推送至“渝快办”系统，具体为“已办结”状态。</w:t>
      </w:r>
    </w:p>
    <w:p w14:paraId="0321D2C2" w14:textId="77777777" w:rsidR="00660125" w:rsidRDefault="00000000">
      <w:pPr>
        <w:pStyle w:val="8"/>
      </w:pPr>
      <w:proofErr w:type="spellStart"/>
      <w:r>
        <w:rPr>
          <w:rFonts w:hint="eastAsia"/>
        </w:rPr>
        <w:t>业务不予受理接口</w:t>
      </w:r>
      <w:proofErr w:type="spellEnd"/>
    </w:p>
    <w:p w14:paraId="439F1B91" w14:textId="77777777" w:rsidR="00660125" w:rsidRDefault="00000000">
      <w:r>
        <w:rPr>
          <w:rFonts w:hint="eastAsia"/>
        </w:rPr>
        <w:t>将公安业务审批系统接收到业务系统的不予受理状态推送至三级治理中心再推送至“渝快办”系统，具体为“不予受理”状态。</w:t>
      </w:r>
    </w:p>
    <w:p w14:paraId="49F16145" w14:textId="77777777" w:rsidR="00660125" w:rsidRDefault="00000000">
      <w:pPr>
        <w:pStyle w:val="8"/>
      </w:pPr>
      <w:proofErr w:type="spellStart"/>
      <w:r>
        <w:rPr>
          <w:rFonts w:hint="eastAsia"/>
        </w:rPr>
        <w:t>跨省通办资格校验接口</w:t>
      </w:r>
      <w:proofErr w:type="spellEnd"/>
    </w:p>
    <w:p w14:paraId="4C2D6B82" w14:textId="77777777" w:rsidR="00660125" w:rsidRDefault="00000000">
      <w:r>
        <w:rPr>
          <w:rFonts w:hint="eastAsia"/>
        </w:rPr>
        <w:t>申请人在“渝快办”提交</w:t>
      </w:r>
      <w:proofErr w:type="gramStart"/>
      <w:r>
        <w:rPr>
          <w:rFonts w:hint="eastAsia"/>
        </w:rPr>
        <w:t>跨省通办业务</w:t>
      </w:r>
      <w:proofErr w:type="gramEnd"/>
      <w:r>
        <w:rPr>
          <w:rFonts w:hint="eastAsia"/>
        </w:rPr>
        <w:t>申请时，通过资格校</w:t>
      </w:r>
      <w:r>
        <w:rPr>
          <w:rFonts w:hint="eastAsia"/>
        </w:rPr>
        <w:lastRenderedPageBreak/>
        <w:t>验接口进行跨省</w:t>
      </w:r>
      <w:proofErr w:type="gramStart"/>
      <w:r>
        <w:rPr>
          <w:rFonts w:hint="eastAsia"/>
        </w:rPr>
        <w:t>通办资格</w:t>
      </w:r>
      <w:proofErr w:type="gramEnd"/>
      <w:r>
        <w:rPr>
          <w:rFonts w:hint="eastAsia"/>
        </w:rPr>
        <w:t>校验，校验申请人是否满足</w:t>
      </w:r>
      <w:proofErr w:type="gramStart"/>
      <w:r>
        <w:rPr>
          <w:rFonts w:hint="eastAsia"/>
        </w:rPr>
        <w:t>跨省通办的</w:t>
      </w:r>
      <w:proofErr w:type="gramEnd"/>
      <w:r>
        <w:rPr>
          <w:rFonts w:hint="eastAsia"/>
        </w:rPr>
        <w:t>业务要求。</w:t>
      </w:r>
    </w:p>
    <w:p w14:paraId="05823318" w14:textId="77777777" w:rsidR="00660125" w:rsidRDefault="00000000">
      <w:pPr>
        <w:pStyle w:val="8"/>
        <w:rPr>
          <w:lang w:eastAsia="zh-CN"/>
        </w:rPr>
      </w:pPr>
      <w:r>
        <w:rPr>
          <w:rFonts w:hint="eastAsia"/>
          <w:lang w:eastAsia="zh-CN"/>
        </w:rPr>
        <w:t>跨省</w:t>
      </w:r>
      <w:proofErr w:type="gramStart"/>
      <w:r>
        <w:rPr>
          <w:rFonts w:hint="eastAsia"/>
          <w:lang w:eastAsia="zh-CN"/>
        </w:rPr>
        <w:t>通办材料</w:t>
      </w:r>
      <w:proofErr w:type="gramEnd"/>
      <w:r>
        <w:rPr>
          <w:rFonts w:hint="eastAsia"/>
          <w:lang w:eastAsia="zh-CN"/>
        </w:rPr>
        <w:t>信息获取接口</w:t>
      </w:r>
    </w:p>
    <w:p w14:paraId="6EEEE387" w14:textId="77777777" w:rsidR="00660125" w:rsidRDefault="00000000">
      <w:r>
        <w:rPr>
          <w:rFonts w:hint="eastAsia"/>
        </w:rPr>
        <w:t>当申请人迁出地符合线上办理</w:t>
      </w:r>
      <w:proofErr w:type="gramStart"/>
      <w:r>
        <w:rPr>
          <w:rFonts w:hint="eastAsia"/>
        </w:rPr>
        <w:t>跨省通办业务</w:t>
      </w:r>
      <w:proofErr w:type="gramEnd"/>
      <w:r>
        <w:rPr>
          <w:rFonts w:hint="eastAsia"/>
        </w:rPr>
        <w:t>时，通过材料信息获取接口，向申请人展示需要上传的材料信息。</w:t>
      </w:r>
    </w:p>
    <w:p w14:paraId="5D9B9AA4" w14:textId="77777777" w:rsidR="00660125" w:rsidRDefault="00000000">
      <w:pPr>
        <w:pStyle w:val="6"/>
      </w:pPr>
      <w:r>
        <w:rPr>
          <w:rFonts w:hint="eastAsia"/>
        </w:rPr>
        <w:t>出入境管理服务“全程网办”</w:t>
      </w:r>
    </w:p>
    <w:p w14:paraId="3588754C" w14:textId="77777777" w:rsidR="00660125" w:rsidRDefault="00000000">
      <w:pPr>
        <w:pStyle w:val="7"/>
      </w:pPr>
      <w:r>
        <w:rPr>
          <w:rFonts w:hint="eastAsia"/>
        </w:rPr>
        <w:t>业务拆解</w:t>
      </w:r>
    </w:p>
    <w:p w14:paraId="4F08B7C7" w14:textId="77777777" w:rsidR="00660125" w:rsidRDefault="00000000">
      <w:r>
        <w:rPr>
          <w:rFonts w:hint="eastAsia"/>
        </w:rPr>
        <w:t>通过“渝快办”统一入口，并与国家移民局管理平台对接，实现事项减环节、减时间、减材料、减跑动，将出入境相关</w:t>
      </w:r>
      <w:r>
        <w:rPr>
          <w:rFonts w:hint="eastAsia"/>
        </w:rPr>
        <w:t>11</w:t>
      </w:r>
      <w:r>
        <w:rPr>
          <w:rFonts w:hint="eastAsia"/>
        </w:rPr>
        <w:t>项业务变更为“全程网办”，</w:t>
      </w:r>
      <w:r>
        <w:rPr>
          <w:rFonts w:hint="eastAsia"/>
        </w:rPr>
        <w:t>3</w:t>
      </w:r>
      <w:r>
        <w:rPr>
          <w:rFonts w:hint="eastAsia"/>
        </w:rPr>
        <w:t>项为跑一次。</w:t>
      </w:r>
    </w:p>
    <w:p w14:paraId="1C7F3EF6"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22</w:t>
      </w:r>
      <w:r>
        <w:fldChar w:fldCharType="end"/>
      </w:r>
      <w:r>
        <w:rPr>
          <w:rFonts w:hint="eastAsia"/>
        </w:rPr>
        <w:t>出入境业务“全程网办”业务拆解</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2157"/>
        <w:gridCol w:w="3504"/>
        <w:gridCol w:w="1830"/>
      </w:tblGrid>
      <w:tr w:rsidR="00660125" w14:paraId="49F90378" w14:textId="77777777">
        <w:trPr>
          <w:trHeight w:val="450"/>
          <w:tblHeader/>
        </w:trPr>
        <w:tc>
          <w:tcPr>
            <w:tcW w:w="805" w:type="dxa"/>
            <w:shd w:val="clear" w:color="auto" w:fill="auto"/>
            <w:vAlign w:val="center"/>
          </w:tcPr>
          <w:p w14:paraId="589F2BE6" w14:textId="77777777" w:rsidR="00660125" w:rsidRDefault="00000000">
            <w:pPr>
              <w:pStyle w:val="ae"/>
            </w:pPr>
            <w:bookmarkStart w:id="83" w:name="_Hlk151389638"/>
            <w:r>
              <w:rPr>
                <w:rFonts w:hint="eastAsia"/>
              </w:rPr>
              <w:t>序号</w:t>
            </w:r>
          </w:p>
        </w:tc>
        <w:tc>
          <w:tcPr>
            <w:tcW w:w="2157" w:type="dxa"/>
            <w:shd w:val="clear" w:color="auto" w:fill="auto"/>
            <w:vAlign w:val="center"/>
          </w:tcPr>
          <w:p w14:paraId="6D63E9CC" w14:textId="77777777" w:rsidR="00660125" w:rsidRDefault="00000000">
            <w:pPr>
              <w:pStyle w:val="ae"/>
            </w:pPr>
            <w:r>
              <w:rPr>
                <w:rFonts w:hint="eastAsia"/>
              </w:rPr>
              <w:t>主项名称</w:t>
            </w:r>
          </w:p>
        </w:tc>
        <w:tc>
          <w:tcPr>
            <w:tcW w:w="3504" w:type="dxa"/>
            <w:shd w:val="clear" w:color="auto" w:fill="auto"/>
            <w:vAlign w:val="center"/>
          </w:tcPr>
          <w:p w14:paraId="2D0D2FBF" w14:textId="77777777" w:rsidR="00660125" w:rsidRDefault="00000000">
            <w:pPr>
              <w:pStyle w:val="ae"/>
            </w:pPr>
            <w:r>
              <w:rPr>
                <w:rFonts w:hint="eastAsia"/>
              </w:rPr>
              <w:t>办理项名称</w:t>
            </w:r>
          </w:p>
        </w:tc>
        <w:tc>
          <w:tcPr>
            <w:tcW w:w="1830" w:type="dxa"/>
            <w:shd w:val="clear" w:color="auto" w:fill="auto"/>
            <w:vAlign w:val="center"/>
          </w:tcPr>
          <w:p w14:paraId="6DED76F2" w14:textId="77777777" w:rsidR="00660125" w:rsidRDefault="00000000">
            <w:pPr>
              <w:pStyle w:val="ae"/>
            </w:pPr>
            <w:r>
              <w:rPr>
                <w:rFonts w:hint="eastAsia"/>
              </w:rPr>
              <w:t>办理深度</w:t>
            </w:r>
          </w:p>
        </w:tc>
      </w:tr>
      <w:tr w:rsidR="00660125" w14:paraId="5AE03090" w14:textId="77777777">
        <w:trPr>
          <w:trHeight w:val="203"/>
        </w:trPr>
        <w:tc>
          <w:tcPr>
            <w:tcW w:w="805" w:type="dxa"/>
            <w:shd w:val="clear" w:color="auto" w:fill="auto"/>
            <w:vAlign w:val="center"/>
          </w:tcPr>
          <w:p w14:paraId="7106FF9D" w14:textId="77777777" w:rsidR="00660125" w:rsidRDefault="00000000">
            <w:pPr>
              <w:pStyle w:val="ae"/>
            </w:pPr>
            <w:r>
              <w:rPr>
                <w:rFonts w:hint="eastAsia"/>
              </w:rPr>
              <w:t>1</w:t>
            </w:r>
          </w:p>
        </w:tc>
        <w:tc>
          <w:tcPr>
            <w:tcW w:w="2157" w:type="dxa"/>
            <w:shd w:val="clear" w:color="auto" w:fill="auto"/>
            <w:vAlign w:val="center"/>
          </w:tcPr>
          <w:p w14:paraId="34890EE4" w14:textId="77777777" w:rsidR="00660125" w:rsidRDefault="00000000">
            <w:pPr>
              <w:pStyle w:val="ae"/>
            </w:pPr>
            <w:r>
              <w:rPr>
                <w:rFonts w:hint="eastAsia"/>
              </w:rPr>
              <w:t>出入境业务预约</w:t>
            </w:r>
          </w:p>
        </w:tc>
        <w:tc>
          <w:tcPr>
            <w:tcW w:w="3504" w:type="dxa"/>
            <w:shd w:val="clear" w:color="auto" w:fill="auto"/>
            <w:vAlign w:val="center"/>
          </w:tcPr>
          <w:p w14:paraId="090D0731" w14:textId="77777777" w:rsidR="00660125" w:rsidRDefault="00000000">
            <w:pPr>
              <w:pStyle w:val="ae"/>
            </w:pPr>
            <w:r>
              <w:rPr>
                <w:rFonts w:hint="eastAsia"/>
              </w:rPr>
              <w:t>前往港澳通行证（港澳定居）申办预约</w:t>
            </w:r>
          </w:p>
        </w:tc>
        <w:tc>
          <w:tcPr>
            <w:tcW w:w="1830" w:type="dxa"/>
            <w:shd w:val="clear" w:color="auto" w:fill="auto"/>
            <w:vAlign w:val="center"/>
          </w:tcPr>
          <w:p w14:paraId="53D9856B" w14:textId="77777777" w:rsidR="00660125" w:rsidRDefault="00000000">
            <w:pPr>
              <w:pStyle w:val="ae"/>
            </w:pPr>
            <w:r>
              <w:rPr>
                <w:rFonts w:hint="eastAsia"/>
              </w:rPr>
              <w:t>跑一次</w:t>
            </w:r>
          </w:p>
        </w:tc>
      </w:tr>
      <w:tr w:rsidR="00660125" w14:paraId="1FD2826E" w14:textId="77777777">
        <w:trPr>
          <w:trHeight w:val="203"/>
        </w:trPr>
        <w:tc>
          <w:tcPr>
            <w:tcW w:w="805" w:type="dxa"/>
            <w:shd w:val="clear" w:color="auto" w:fill="auto"/>
            <w:vAlign w:val="center"/>
          </w:tcPr>
          <w:p w14:paraId="65B3E438" w14:textId="77777777" w:rsidR="00660125" w:rsidRDefault="00000000">
            <w:pPr>
              <w:pStyle w:val="ae"/>
            </w:pPr>
            <w:r>
              <w:rPr>
                <w:rFonts w:hint="eastAsia"/>
              </w:rPr>
              <w:t>2</w:t>
            </w:r>
          </w:p>
        </w:tc>
        <w:tc>
          <w:tcPr>
            <w:tcW w:w="2157" w:type="dxa"/>
            <w:shd w:val="clear" w:color="auto" w:fill="auto"/>
            <w:vAlign w:val="center"/>
          </w:tcPr>
          <w:p w14:paraId="4147255D" w14:textId="77777777" w:rsidR="00660125" w:rsidRDefault="00000000">
            <w:pPr>
              <w:pStyle w:val="ae"/>
            </w:pPr>
            <w:r>
              <w:rPr>
                <w:rFonts w:hint="eastAsia"/>
              </w:rPr>
              <w:t>出入境业务预约</w:t>
            </w:r>
          </w:p>
        </w:tc>
        <w:tc>
          <w:tcPr>
            <w:tcW w:w="3504" w:type="dxa"/>
            <w:shd w:val="clear" w:color="auto" w:fill="auto"/>
            <w:vAlign w:val="center"/>
          </w:tcPr>
          <w:p w14:paraId="617145A3" w14:textId="77777777" w:rsidR="00660125" w:rsidRDefault="00000000">
            <w:pPr>
              <w:pStyle w:val="ae"/>
            </w:pPr>
            <w:r>
              <w:rPr>
                <w:rFonts w:hint="eastAsia"/>
              </w:rPr>
              <w:t>境外人员住宿登记邀请接待单位代申办</w:t>
            </w:r>
          </w:p>
        </w:tc>
        <w:tc>
          <w:tcPr>
            <w:tcW w:w="1830" w:type="dxa"/>
            <w:shd w:val="clear" w:color="auto" w:fill="auto"/>
            <w:vAlign w:val="center"/>
          </w:tcPr>
          <w:p w14:paraId="51896AC9" w14:textId="77777777" w:rsidR="00660125" w:rsidRDefault="00000000">
            <w:pPr>
              <w:pStyle w:val="ae"/>
            </w:pPr>
            <w:r>
              <w:rPr>
                <w:rFonts w:hint="eastAsia"/>
              </w:rPr>
              <w:t>跑一次</w:t>
            </w:r>
          </w:p>
        </w:tc>
      </w:tr>
      <w:tr w:rsidR="00660125" w14:paraId="5351A83A" w14:textId="77777777">
        <w:trPr>
          <w:trHeight w:val="203"/>
        </w:trPr>
        <w:tc>
          <w:tcPr>
            <w:tcW w:w="805" w:type="dxa"/>
            <w:shd w:val="clear" w:color="auto" w:fill="auto"/>
            <w:vAlign w:val="center"/>
          </w:tcPr>
          <w:p w14:paraId="69E26E88" w14:textId="77777777" w:rsidR="00660125" w:rsidRDefault="00000000">
            <w:pPr>
              <w:pStyle w:val="ae"/>
            </w:pPr>
            <w:r>
              <w:rPr>
                <w:rFonts w:hint="eastAsia"/>
              </w:rPr>
              <w:t>3</w:t>
            </w:r>
          </w:p>
        </w:tc>
        <w:tc>
          <w:tcPr>
            <w:tcW w:w="2157" w:type="dxa"/>
            <w:shd w:val="clear" w:color="auto" w:fill="auto"/>
            <w:vAlign w:val="center"/>
          </w:tcPr>
          <w:p w14:paraId="2EB73691" w14:textId="77777777" w:rsidR="00660125" w:rsidRDefault="00000000">
            <w:pPr>
              <w:pStyle w:val="ae"/>
            </w:pPr>
            <w:r>
              <w:rPr>
                <w:rFonts w:hint="eastAsia"/>
              </w:rPr>
              <w:t>出入境业务预约</w:t>
            </w:r>
          </w:p>
        </w:tc>
        <w:tc>
          <w:tcPr>
            <w:tcW w:w="3504" w:type="dxa"/>
            <w:shd w:val="clear" w:color="auto" w:fill="auto"/>
            <w:vAlign w:val="center"/>
          </w:tcPr>
          <w:p w14:paraId="45B52660" w14:textId="77777777" w:rsidR="00660125" w:rsidRDefault="00000000">
            <w:pPr>
              <w:pStyle w:val="ae"/>
            </w:pPr>
            <w:r>
              <w:rPr>
                <w:rFonts w:hint="eastAsia"/>
              </w:rPr>
              <w:t>邀请接待外国人单位登记</w:t>
            </w:r>
            <w:r>
              <w:rPr>
                <w:rFonts w:hint="eastAsia"/>
              </w:rPr>
              <w:t>-</w:t>
            </w:r>
            <w:r>
              <w:rPr>
                <w:rFonts w:hint="eastAsia"/>
              </w:rPr>
              <w:t>注销</w:t>
            </w:r>
          </w:p>
        </w:tc>
        <w:tc>
          <w:tcPr>
            <w:tcW w:w="1830" w:type="dxa"/>
            <w:shd w:val="clear" w:color="auto" w:fill="auto"/>
            <w:vAlign w:val="center"/>
          </w:tcPr>
          <w:p w14:paraId="518E1893" w14:textId="77777777" w:rsidR="00660125" w:rsidRDefault="00000000">
            <w:pPr>
              <w:pStyle w:val="ae"/>
            </w:pPr>
            <w:r>
              <w:rPr>
                <w:rFonts w:hint="eastAsia"/>
              </w:rPr>
              <w:t>跑一次</w:t>
            </w:r>
          </w:p>
        </w:tc>
      </w:tr>
      <w:tr w:rsidR="00660125" w14:paraId="50BF0A95" w14:textId="77777777">
        <w:trPr>
          <w:trHeight w:val="203"/>
        </w:trPr>
        <w:tc>
          <w:tcPr>
            <w:tcW w:w="805" w:type="dxa"/>
            <w:shd w:val="clear" w:color="auto" w:fill="auto"/>
            <w:vAlign w:val="center"/>
          </w:tcPr>
          <w:p w14:paraId="7EAF9754" w14:textId="77777777" w:rsidR="00660125" w:rsidRDefault="00000000">
            <w:pPr>
              <w:pStyle w:val="ae"/>
            </w:pPr>
            <w:r>
              <w:rPr>
                <w:rFonts w:hint="eastAsia"/>
              </w:rPr>
              <w:t>4</w:t>
            </w:r>
          </w:p>
        </w:tc>
        <w:tc>
          <w:tcPr>
            <w:tcW w:w="2157" w:type="dxa"/>
            <w:shd w:val="clear" w:color="auto" w:fill="auto"/>
            <w:vAlign w:val="center"/>
          </w:tcPr>
          <w:p w14:paraId="314D5EB0" w14:textId="77777777" w:rsidR="00660125" w:rsidRDefault="00000000">
            <w:pPr>
              <w:pStyle w:val="ae"/>
            </w:pPr>
            <w:r>
              <w:rPr>
                <w:rFonts w:hint="eastAsia"/>
              </w:rPr>
              <w:t>口岸</w:t>
            </w:r>
          </w:p>
        </w:tc>
        <w:tc>
          <w:tcPr>
            <w:tcW w:w="3504" w:type="dxa"/>
            <w:shd w:val="clear" w:color="auto" w:fill="auto"/>
            <w:vAlign w:val="center"/>
          </w:tcPr>
          <w:p w14:paraId="00365272" w14:textId="77777777" w:rsidR="00660125" w:rsidRDefault="00000000">
            <w:pPr>
              <w:pStyle w:val="ae"/>
            </w:pPr>
            <w:r>
              <w:rPr>
                <w:rFonts w:hint="eastAsia"/>
              </w:rPr>
              <w:t>口岸</w:t>
            </w:r>
            <w:r>
              <w:rPr>
                <w:rFonts w:hint="eastAsia"/>
              </w:rPr>
              <w:t>-</w:t>
            </w:r>
            <w:r>
              <w:rPr>
                <w:rFonts w:hint="eastAsia"/>
              </w:rPr>
              <w:t>外国人团队旅游</w:t>
            </w:r>
            <w:proofErr w:type="gramStart"/>
            <w:r>
              <w:rPr>
                <w:rFonts w:hint="eastAsia"/>
              </w:rPr>
              <w:t>签证申办</w:t>
            </w:r>
            <w:proofErr w:type="gramEnd"/>
          </w:p>
        </w:tc>
        <w:tc>
          <w:tcPr>
            <w:tcW w:w="1830" w:type="dxa"/>
            <w:shd w:val="clear" w:color="auto" w:fill="auto"/>
            <w:vAlign w:val="center"/>
          </w:tcPr>
          <w:p w14:paraId="3F057DFC" w14:textId="77777777" w:rsidR="00660125" w:rsidRDefault="00000000">
            <w:pPr>
              <w:pStyle w:val="ae"/>
            </w:pPr>
            <w:proofErr w:type="gramStart"/>
            <w:r>
              <w:rPr>
                <w:rFonts w:hint="eastAsia"/>
              </w:rPr>
              <w:t>全程网办</w:t>
            </w:r>
            <w:proofErr w:type="gramEnd"/>
          </w:p>
        </w:tc>
      </w:tr>
      <w:tr w:rsidR="00660125" w14:paraId="302FBC57" w14:textId="77777777">
        <w:trPr>
          <w:trHeight w:val="203"/>
        </w:trPr>
        <w:tc>
          <w:tcPr>
            <w:tcW w:w="805" w:type="dxa"/>
            <w:shd w:val="clear" w:color="auto" w:fill="auto"/>
            <w:vAlign w:val="center"/>
          </w:tcPr>
          <w:p w14:paraId="4C05DCC8" w14:textId="77777777" w:rsidR="00660125" w:rsidRDefault="00000000">
            <w:pPr>
              <w:pStyle w:val="ae"/>
            </w:pPr>
            <w:r>
              <w:rPr>
                <w:rFonts w:hint="eastAsia"/>
              </w:rPr>
              <w:t>5</w:t>
            </w:r>
          </w:p>
        </w:tc>
        <w:tc>
          <w:tcPr>
            <w:tcW w:w="2157" w:type="dxa"/>
            <w:shd w:val="clear" w:color="auto" w:fill="auto"/>
            <w:vAlign w:val="center"/>
          </w:tcPr>
          <w:p w14:paraId="17F3B8A7" w14:textId="77777777" w:rsidR="00660125" w:rsidRDefault="00000000">
            <w:pPr>
              <w:pStyle w:val="ae"/>
            </w:pPr>
            <w:r>
              <w:rPr>
                <w:rFonts w:hint="eastAsia"/>
              </w:rPr>
              <w:t>口岸</w:t>
            </w:r>
          </w:p>
        </w:tc>
        <w:tc>
          <w:tcPr>
            <w:tcW w:w="3504" w:type="dxa"/>
            <w:shd w:val="clear" w:color="auto" w:fill="auto"/>
            <w:vAlign w:val="center"/>
          </w:tcPr>
          <w:p w14:paraId="7BFFA9E5" w14:textId="77777777" w:rsidR="00660125" w:rsidRDefault="00000000">
            <w:pPr>
              <w:pStyle w:val="ae"/>
            </w:pPr>
            <w:r>
              <w:rPr>
                <w:rFonts w:hint="eastAsia"/>
              </w:rPr>
              <w:t>口岸</w:t>
            </w:r>
            <w:r>
              <w:rPr>
                <w:rFonts w:hint="eastAsia"/>
              </w:rPr>
              <w:t>-</w:t>
            </w:r>
            <w:r>
              <w:rPr>
                <w:rFonts w:hint="eastAsia"/>
              </w:rPr>
              <w:t>外国人个人</w:t>
            </w:r>
            <w:proofErr w:type="gramStart"/>
            <w:r>
              <w:rPr>
                <w:rFonts w:hint="eastAsia"/>
              </w:rPr>
              <w:t>签证申办</w:t>
            </w:r>
            <w:proofErr w:type="gramEnd"/>
          </w:p>
        </w:tc>
        <w:tc>
          <w:tcPr>
            <w:tcW w:w="1830" w:type="dxa"/>
            <w:shd w:val="clear" w:color="auto" w:fill="auto"/>
            <w:vAlign w:val="center"/>
          </w:tcPr>
          <w:p w14:paraId="1A259E1F" w14:textId="77777777" w:rsidR="00660125" w:rsidRDefault="00000000">
            <w:pPr>
              <w:pStyle w:val="ae"/>
            </w:pPr>
            <w:proofErr w:type="gramStart"/>
            <w:r>
              <w:rPr>
                <w:rFonts w:hint="eastAsia"/>
              </w:rPr>
              <w:t>全程网办</w:t>
            </w:r>
            <w:proofErr w:type="gramEnd"/>
          </w:p>
        </w:tc>
      </w:tr>
      <w:tr w:rsidR="00660125" w14:paraId="1E4FF8F9" w14:textId="77777777">
        <w:trPr>
          <w:trHeight w:val="203"/>
        </w:trPr>
        <w:tc>
          <w:tcPr>
            <w:tcW w:w="805" w:type="dxa"/>
            <w:shd w:val="clear" w:color="auto" w:fill="auto"/>
            <w:vAlign w:val="center"/>
          </w:tcPr>
          <w:p w14:paraId="32592E79" w14:textId="77777777" w:rsidR="00660125" w:rsidRDefault="00000000">
            <w:pPr>
              <w:pStyle w:val="ae"/>
            </w:pPr>
            <w:r>
              <w:rPr>
                <w:rFonts w:hint="eastAsia"/>
              </w:rPr>
              <w:t>6</w:t>
            </w:r>
          </w:p>
        </w:tc>
        <w:tc>
          <w:tcPr>
            <w:tcW w:w="2157" w:type="dxa"/>
            <w:shd w:val="clear" w:color="auto" w:fill="auto"/>
            <w:vAlign w:val="center"/>
          </w:tcPr>
          <w:p w14:paraId="22589BC5" w14:textId="77777777" w:rsidR="00660125" w:rsidRDefault="00000000">
            <w:pPr>
              <w:pStyle w:val="ae"/>
            </w:pPr>
            <w:r>
              <w:rPr>
                <w:rFonts w:hint="eastAsia"/>
              </w:rPr>
              <w:t>口岸</w:t>
            </w:r>
          </w:p>
        </w:tc>
        <w:tc>
          <w:tcPr>
            <w:tcW w:w="3504" w:type="dxa"/>
            <w:shd w:val="clear" w:color="auto" w:fill="auto"/>
            <w:vAlign w:val="center"/>
          </w:tcPr>
          <w:p w14:paraId="3C5C96CE" w14:textId="77777777" w:rsidR="00660125" w:rsidRDefault="00000000">
            <w:pPr>
              <w:pStyle w:val="ae"/>
            </w:pPr>
            <w:r>
              <w:rPr>
                <w:rFonts w:hint="eastAsia"/>
              </w:rPr>
              <w:t>口岸</w:t>
            </w:r>
            <w:r>
              <w:rPr>
                <w:rFonts w:hint="eastAsia"/>
              </w:rPr>
              <w:t>-</w:t>
            </w:r>
            <w:r>
              <w:rPr>
                <w:rFonts w:hint="eastAsia"/>
              </w:rPr>
              <w:t>中华人民共和国出入境通行证申办</w:t>
            </w:r>
          </w:p>
        </w:tc>
        <w:tc>
          <w:tcPr>
            <w:tcW w:w="1830" w:type="dxa"/>
            <w:shd w:val="clear" w:color="auto" w:fill="auto"/>
            <w:vAlign w:val="center"/>
          </w:tcPr>
          <w:p w14:paraId="47122631" w14:textId="77777777" w:rsidR="00660125" w:rsidRDefault="00000000">
            <w:pPr>
              <w:pStyle w:val="ae"/>
            </w:pPr>
            <w:proofErr w:type="gramStart"/>
            <w:r>
              <w:rPr>
                <w:rFonts w:hint="eastAsia"/>
              </w:rPr>
              <w:t>全程网办</w:t>
            </w:r>
            <w:proofErr w:type="gramEnd"/>
          </w:p>
        </w:tc>
      </w:tr>
      <w:tr w:rsidR="00660125" w14:paraId="6712CD28" w14:textId="77777777">
        <w:trPr>
          <w:trHeight w:val="203"/>
        </w:trPr>
        <w:tc>
          <w:tcPr>
            <w:tcW w:w="805" w:type="dxa"/>
            <w:shd w:val="clear" w:color="auto" w:fill="auto"/>
            <w:vAlign w:val="center"/>
          </w:tcPr>
          <w:p w14:paraId="7D0F33C2" w14:textId="77777777" w:rsidR="00660125" w:rsidRDefault="00000000">
            <w:pPr>
              <w:pStyle w:val="ae"/>
            </w:pPr>
            <w:r>
              <w:rPr>
                <w:rFonts w:hint="eastAsia"/>
              </w:rPr>
              <w:t>7</w:t>
            </w:r>
          </w:p>
        </w:tc>
        <w:tc>
          <w:tcPr>
            <w:tcW w:w="2157" w:type="dxa"/>
            <w:shd w:val="clear" w:color="auto" w:fill="auto"/>
            <w:vAlign w:val="center"/>
          </w:tcPr>
          <w:p w14:paraId="4B41885F" w14:textId="77777777" w:rsidR="00660125" w:rsidRDefault="00000000">
            <w:pPr>
              <w:pStyle w:val="ae"/>
            </w:pPr>
            <w:r>
              <w:rPr>
                <w:rFonts w:hint="eastAsia"/>
              </w:rPr>
              <w:t>口岸</w:t>
            </w:r>
          </w:p>
        </w:tc>
        <w:tc>
          <w:tcPr>
            <w:tcW w:w="3504" w:type="dxa"/>
            <w:shd w:val="clear" w:color="auto" w:fill="auto"/>
            <w:vAlign w:val="center"/>
          </w:tcPr>
          <w:p w14:paraId="2C1977C2" w14:textId="77777777" w:rsidR="00660125" w:rsidRDefault="00000000">
            <w:pPr>
              <w:pStyle w:val="ae"/>
            </w:pPr>
            <w:r>
              <w:rPr>
                <w:rFonts w:hint="eastAsia"/>
              </w:rPr>
              <w:t>口岸</w:t>
            </w:r>
            <w:r>
              <w:rPr>
                <w:rFonts w:hint="eastAsia"/>
              </w:rPr>
              <w:t>-</w:t>
            </w:r>
            <w:r>
              <w:rPr>
                <w:rFonts w:hint="eastAsia"/>
              </w:rPr>
              <w:t>旅行社备案登记</w:t>
            </w:r>
          </w:p>
        </w:tc>
        <w:tc>
          <w:tcPr>
            <w:tcW w:w="1830" w:type="dxa"/>
            <w:shd w:val="clear" w:color="auto" w:fill="auto"/>
            <w:vAlign w:val="center"/>
          </w:tcPr>
          <w:p w14:paraId="68141FBF" w14:textId="77777777" w:rsidR="00660125" w:rsidRDefault="00000000">
            <w:pPr>
              <w:pStyle w:val="ae"/>
            </w:pPr>
            <w:proofErr w:type="gramStart"/>
            <w:r>
              <w:rPr>
                <w:rFonts w:hint="eastAsia"/>
              </w:rPr>
              <w:t>全程网办</w:t>
            </w:r>
            <w:proofErr w:type="gramEnd"/>
          </w:p>
        </w:tc>
      </w:tr>
      <w:tr w:rsidR="00660125" w14:paraId="1FA1DF8F" w14:textId="77777777">
        <w:trPr>
          <w:trHeight w:val="203"/>
        </w:trPr>
        <w:tc>
          <w:tcPr>
            <w:tcW w:w="805" w:type="dxa"/>
            <w:shd w:val="clear" w:color="auto" w:fill="auto"/>
            <w:vAlign w:val="center"/>
          </w:tcPr>
          <w:p w14:paraId="57557183" w14:textId="77777777" w:rsidR="00660125" w:rsidRDefault="00000000">
            <w:pPr>
              <w:pStyle w:val="ae"/>
            </w:pPr>
            <w:r>
              <w:rPr>
                <w:rFonts w:hint="eastAsia"/>
              </w:rPr>
              <w:lastRenderedPageBreak/>
              <w:t>8</w:t>
            </w:r>
          </w:p>
        </w:tc>
        <w:tc>
          <w:tcPr>
            <w:tcW w:w="2157" w:type="dxa"/>
            <w:shd w:val="clear" w:color="auto" w:fill="auto"/>
            <w:vAlign w:val="center"/>
          </w:tcPr>
          <w:p w14:paraId="03F0A3B5" w14:textId="77777777" w:rsidR="00660125" w:rsidRDefault="00000000">
            <w:pPr>
              <w:pStyle w:val="ae"/>
            </w:pPr>
            <w:r>
              <w:rPr>
                <w:rFonts w:hint="eastAsia"/>
              </w:rPr>
              <w:t>出入境业务登记备案</w:t>
            </w:r>
          </w:p>
        </w:tc>
        <w:tc>
          <w:tcPr>
            <w:tcW w:w="3504" w:type="dxa"/>
            <w:shd w:val="clear" w:color="auto" w:fill="auto"/>
            <w:vAlign w:val="center"/>
          </w:tcPr>
          <w:p w14:paraId="41C5068F" w14:textId="77777777" w:rsidR="00660125" w:rsidRDefault="00000000">
            <w:pPr>
              <w:pStyle w:val="ae"/>
            </w:pPr>
            <w:r>
              <w:rPr>
                <w:rFonts w:hint="eastAsia"/>
              </w:rPr>
              <w:t>邀请接待外国人单位备案登记</w:t>
            </w:r>
          </w:p>
        </w:tc>
        <w:tc>
          <w:tcPr>
            <w:tcW w:w="1830" w:type="dxa"/>
            <w:shd w:val="clear" w:color="auto" w:fill="auto"/>
            <w:vAlign w:val="center"/>
          </w:tcPr>
          <w:p w14:paraId="3E997171" w14:textId="77777777" w:rsidR="00660125" w:rsidRDefault="00000000">
            <w:pPr>
              <w:pStyle w:val="ae"/>
            </w:pPr>
            <w:proofErr w:type="gramStart"/>
            <w:r>
              <w:rPr>
                <w:rFonts w:hint="eastAsia"/>
              </w:rPr>
              <w:t>全程网办</w:t>
            </w:r>
            <w:proofErr w:type="gramEnd"/>
          </w:p>
        </w:tc>
      </w:tr>
      <w:tr w:rsidR="00660125" w14:paraId="3FC22004" w14:textId="77777777">
        <w:trPr>
          <w:trHeight w:val="203"/>
        </w:trPr>
        <w:tc>
          <w:tcPr>
            <w:tcW w:w="805" w:type="dxa"/>
            <w:shd w:val="clear" w:color="auto" w:fill="auto"/>
            <w:vAlign w:val="center"/>
          </w:tcPr>
          <w:p w14:paraId="200A2CD2" w14:textId="77777777" w:rsidR="00660125" w:rsidRDefault="00000000">
            <w:pPr>
              <w:pStyle w:val="ae"/>
            </w:pPr>
            <w:r>
              <w:rPr>
                <w:rFonts w:hint="eastAsia"/>
              </w:rPr>
              <w:t>9</w:t>
            </w:r>
          </w:p>
        </w:tc>
        <w:tc>
          <w:tcPr>
            <w:tcW w:w="2157" w:type="dxa"/>
            <w:shd w:val="clear" w:color="auto" w:fill="auto"/>
            <w:vAlign w:val="center"/>
          </w:tcPr>
          <w:p w14:paraId="41662CC9" w14:textId="77777777" w:rsidR="00660125" w:rsidRDefault="00000000">
            <w:pPr>
              <w:pStyle w:val="ae"/>
            </w:pPr>
            <w:r>
              <w:rPr>
                <w:rFonts w:hint="eastAsia"/>
              </w:rPr>
              <w:t>出入境业务登记备案</w:t>
            </w:r>
          </w:p>
        </w:tc>
        <w:tc>
          <w:tcPr>
            <w:tcW w:w="3504" w:type="dxa"/>
            <w:shd w:val="clear" w:color="auto" w:fill="auto"/>
            <w:vAlign w:val="center"/>
          </w:tcPr>
          <w:p w14:paraId="07D0F337" w14:textId="77777777" w:rsidR="00660125" w:rsidRDefault="00000000">
            <w:pPr>
              <w:pStyle w:val="ae"/>
            </w:pPr>
            <w:r>
              <w:rPr>
                <w:rFonts w:hint="eastAsia"/>
              </w:rPr>
              <w:t>赴港澳商务企业备案登记</w:t>
            </w:r>
          </w:p>
        </w:tc>
        <w:tc>
          <w:tcPr>
            <w:tcW w:w="1830" w:type="dxa"/>
            <w:shd w:val="clear" w:color="auto" w:fill="auto"/>
            <w:vAlign w:val="center"/>
          </w:tcPr>
          <w:p w14:paraId="760F3070" w14:textId="77777777" w:rsidR="00660125" w:rsidRDefault="00000000">
            <w:pPr>
              <w:pStyle w:val="ae"/>
            </w:pPr>
            <w:proofErr w:type="gramStart"/>
            <w:r>
              <w:rPr>
                <w:rFonts w:hint="eastAsia"/>
              </w:rPr>
              <w:t>全程网办</w:t>
            </w:r>
            <w:proofErr w:type="gramEnd"/>
          </w:p>
        </w:tc>
      </w:tr>
      <w:tr w:rsidR="00660125" w14:paraId="36EC2284" w14:textId="77777777">
        <w:trPr>
          <w:trHeight w:val="203"/>
        </w:trPr>
        <w:tc>
          <w:tcPr>
            <w:tcW w:w="805" w:type="dxa"/>
            <w:shd w:val="clear" w:color="auto" w:fill="auto"/>
            <w:vAlign w:val="center"/>
          </w:tcPr>
          <w:p w14:paraId="1552FF84" w14:textId="77777777" w:rsidR="00660125" w:rsidRDefault="00000000">
            <w:pPr>
              <w:pStyle w:val="ae"/>
            </w:pPr>
            <w:r>
              <w:rPr>
                <w:rFonts w:hint="eastAsia"/>
              </w:rPr>
              <w:t>10</w:t>
            </w:r>
          </w:p>
        </w:tc>
        <w:tc>
          <w:tcPr>
            <w:tcW w:w="2157" w:type="dxa"/>
            <w:shd w:val="clear" w:color="auto" w:fill="auto"/>
            <w:vAlign w:val="center"/>
          </w:tcPr>
          <w:p w14:paraId="2C211810" w14:textId="77777777" w:rsidR="00660125" w:rsidRDefault="00000000">
            <w:pPr>
              <w:pStyle w:val="ae"/>
            </w:pPr>
            <w:r>
              <w:rPr>
                <w:rFonts w:hint="eastAsia"/>
              </w:rPr>
              <w:t>出入境业务登记备案</w:t>
            </w:r>
          </w:p>
        </w:tc>
        <w:tc>
          <w:tcPr>
            <w:tcW w:w="3504" w:type="dxa"/>
            <w:shd w:val="clear" w:color="auto" w:fill="auto"/>
            <w:vAlign w:val="center"/>
          </w:tcPr>
          <w:p w14:paraId="0CA4DEA1" w14:textId="77777777" w:rsidR="00660125" w:rsidRDefault="00000000">
            <w:pPr>
              <w:pStyle w:val="ae"/>
            </w:pPr>
            <w:r>
              <w:rPr>
                <w:rFonts w:hint="eastAsia"/>
              </w:rPr>
              <w:t>邀请接待外国人单位年报登记</w:t>
            </w:r>
          </w:p>
        </w:tc>
        <w:tc>
          <w:tcPr>
            <w:tcW w:w="1830" w:type="dxa"/>
            <w:shd w:val="clear" w:color="auto" w:fill="auto"/>
            <w:vAlign w:val="center"/>
          </w:tcPr>
          <w:p w14:paraId="2BFD7E89" w14:textId="77777777" w:rsidR="00660125" w:rsidRDefault="00000000">
            <w:pPr>
              <w:pStyle w:val="ae"/>
            </w:pPr>
            <w:proofErr w:type="gramStart"/>
            <w:r>
              <w:rPr>
                <w:rFonts w:hint="eastAsia"/>
              </w:rPr>
              <w:t>全程网办</w:t>
            </w:r>
            <w:proofErr w:type="gramEnd"/>
          </w:p>
        </w:tc>
      </w:tr>
      <w:tr w:rsidR="00660125" w14:paraId="6FF16ADC" w14:textId="77777777">
        <w:trPr>
          <w:trHeight w:val="203"/>
        </w:trPr>
        <w:tc>
          <w:tcPr>
            <w:tcW w:w="805" w:type="dxa"/>
            <w:shd w:val="clear" w:color="auto" w:fill="auto"/>
            <w:vAlign w:val="center"/>
          </w:tcPr>
          <w:p w14:paraId="1BF4E624" w14:textId="77777777" w:rsidR="00660125" w:rsidRDefault="00000000">
            <w:pPr>
              <w:pStyle w:val="ae"/>
            </w:pPr>
            <w:r>
              <w:rPr>
                <w:rFonts w:hint="eastAsia"/>
              </w:rPr>
              <w:t>11</w:t>
            </w:r>
          </w:p>
        </w:tc>
        <w:tc>
          <w:tcPr>
            <w:tcW w:w="2157" w:type="dxa"/>
            <w:shd w:val="clear" w:color="auto" w:fill="auto"/>
            <w:vAlign w:val="center"/>
          </w:tcPr>
          <w:p w14:paraId="1D2DB1CC" w14:textId="77777777" w:rsidR="00660125" w:rsidRDefault="00000000">
            <w:pPr>
              <w:pStyle w:val="ae"/>
            </w:pPr>
            <w:r>
              <w:rPr>
                <w:rFonts w:hint="eastAsia"/>
              </w:rPr>
              <w:t>出入境业务登记备案</w:t>
            </w:r>
          </w:p>
        </w:tc>
        <w:tc>
          <w:tcPr>
            <w:tcW w:w="3504" w:type="dxa"/>
            <w:shd w:val="clear" w:color="auto" w:fill="auto"/>
            <w:vAlign w:val="center"/>
          </w:tcPr>
          <w:p w14:paraId="7D0A93DB" w14:textId="77777777" w:rsidR="00660125" w:rsidRDefault="00000000">
            <w:pPr>
              <w:pStyle w:val="ae"/>
            </w:pPr>
            <w:r>
              <w:rPr>
                <w:rFonts w:hint="eastAsia"/>
              </w:rPr>
              <w:t>邀请接待外国人单位变更登记</w:t>
            </w:r>
          </w:p>
        </w:tc>
        <w:tc>
          <w:tcPr>
            <w:tcW w:w="1830" w:type="dxa"/>
            <w:shd w:val="clear" w:color="auto" w:fill="auto"/>
            <w:vAlign w:val="center"/>
          </w:tcPr>
          <w:p w14:paraId="19D733F8" w14:textId="77777777" w:rsidR="00660125" w:rsidRDefault="00000000">
            <w:pPr>
              <w:pStyle w:val="ae"/>
            </w:pPr>
            <w:proofErr w:type="gramStart"/>
            <w:r>
              <w:rPr>
                <w:rFonts w:hint="eastAsia"/>
              </w:rPr>
              <w:t>全程网办</w:t>
            </w:r>
            <w:proofErr w:type="gramEnd"/>
          </w:p>
        </w:tc>
      </w:tr>
      <w:tr w:rsidR="00660125" w14:paraId="7B13DCC9" w14:textId="77777777">
        <w:trPr>
          <w:trHeight w:val="203"/>
        </w:trPr>
        <w:tc>
          <w:tcPr>
            <w:tcW w:w="805" w:type="dxa"/>
            <w:shd w:val="clear" w:color="auto" w:fill="auto"/>
            <w:vAlign w:val="center"/>
          </w:tcPr>
          <w:p w14:paraId="1B9D7BDA" w14:textId="77777777" w:rsidR="00660125" w:rsidRDefault="00000000">
            <w:pPr>
              <w:pStyle w:val="ae"/>
            </w:pPr>
            <w:r>
              <w:rPr>
                <w:rFonts w:hint="eastAsia"/>
              </w:rPr>
              <w:t>12</w:t>
            </w:r>
          </w:p>
        </w:tc>
        <w:tc>
          <w:tcPr>
            <w:tcW w:w="2157" w:type="dxa"/>
            <w:shd w:val="clear" w:color="auto" w:fill="auto"/>
            <w:vAlign w:val="center"/>
          </w:tcPr>
          <w:p w14:paraId="03A50C7A" w14:textId="77777777" w:rsidR="00660125" w:rsidRDefault="00000000">
            <w:pPr>
              <w:pStyle w:val="ae"/>
            </w:pPr>
            <w:r>
              <w:rPr>
                <w:rFonts w:hint="eastAsia"/>
              </w:rPr>
              <w:t>出入境业务登记备案</w:t>
            </w:r>
          </w:p>
        </w:tc>
        <w:tc>
          <w:tcPr>
            <w:tcW w:w="3504" w:type="dxa"/>
            <w:shd w:val="clear" w:color="auto" w:fill="auto"/>
            <w:vAlign w:val="center"/>
          </w:tcPr>
          <w:p w14:paraId="6DDC5339" w14:textId="77777777" w:rsidR="00660125" w:rsidRDefault="00000000">
            <w:pPr>
              <w:pStyle w:val="ae"/>
            </w:pPr>
            <w:r>
              <w:rPr>
                <w:rFonts w:hint="eastAsia"/>
              </w:rPr>
              <w:t>赴港澳商务企业年报登记</w:t>
            </w:r>
          </w:p>
        </w:tc>
        <w:tc>
          <w:tcPr>
            <w:tcW w:w="1830" w:type="dxa"/>
            <w:shd w:val="clear" w:color="auto" w:fill="auto"/>
            <w:vAlign w:val="center"/>
          </w:tcPr>
          <w:p w14:paraId="3871A6AC" w14:textId="77777777" w:rsidR="00660125" w:rsidRDefault="00000000">
            <w:pPr>
              <w:pStyle w:val="ae"/>
            </w:pPr>
            <w:proofErr w:type="gramStart"/>
            <w:r>
              <w:rPr>
                <w:rFonts w:hint="eastAsia"/>
              </w:rPr>
              <w:t>全程网办</w:t>
            </w:r>
            <w:proofErr w:type="gramEnd"/>
          </w:p>
        </w:tc>
      </w:tr>
      <w:tr w:rsidR="00660125" w14:paraId="53C563BD" w14:textId="77777777">
        <w:trPr>
          <w:trHeight w:val="203"/>
        </w:trPr>
        <w:tc>
          <w:tcPr>
            <w:tcW w:w="805" w:type="dxa"/>
            <w:shd w:val="clear" w:color="auto" w:fill="auto"/>
            <w:vAlign w:val="center"/>
          </w:tcPr>
          <w:p w14:paraId="440A1616" w14:textId="77777777" w:rsidR="00660125" w:rsidRDefault="00000000">
            <w:pPr>
              <w:pStyle w:val="ae"/>
            </w:pPr>
            <w:r>
              <w:rPr>
                <w:rFonts w:hint="eastAsia"/>
              </w:rPr>
              <w:t>13</w:t>
            </w:r>
          </w:p>
        </w:tc>
        <w:tc>
          <w:tcPr>
            <w:tcW w:w="2157" w:type="dxa"/>
            <w:shd w:val="clear" w:color="auto" w:fill="auto"/>
            <w:vAlign w:val="center"/>
          </w:tcPr>
          <w:p w14:paraId="51FE28A0" w14:textId="77777777" w:rsidR="00660125" w:rsidRDefault="00000000">
            <w:pPr>
              <w:pStyle w:val="ae"/>
            </w:pPr>
            <w:r>
              <w:rPr>
                <w:rFonts w:hint="eastAsia"/>
              </w:rPr>
              <w:t>出入境业务登记备案</w:t>
            </w:r>
          </w:p>
        </w:tc>
        <w:tc>
          <w:tcPr>
            <w:tcW w:w="3504" w:type="dxa"/>
            <w:shd w:val="clear" w:color="auto" w:fill="auto"/>
            <w:vAlign w:val="center"/>
          </w:tcPr>
          <w:p w14:paraId="1E696BC7" w14:textId="77777777" w:rsidR="00660125" w:rsidRDefault="00000000">
            <w:pPr>
              <w:pStyle w:val="ae"/>
            </w:pPr>
            <w:r>
              <w:rPr>
                <w:rFonts w:hint="eastAsia"/>
              </w:rPr>
              <w:t>赴港澳商务企业变更登记</w:t>
            </w:r>
          </w:p>
        </w:tc>
        <w:tc>
          <w:tcPr>
            <w:tcW w:w="1830" w:type="dxa"/>
            <w:shd w:val="clear" w:color="auto" w:fill="auto"/>
            <w:vAlign w:val="center"/>
          </w:tcPr>
          <w:p w14:paraId="4D58691D" w14:textId="77777777" w:rsidR="00660125" w:rsidRDefault="00000000">
            <w:pPr>
              <w:pStyle w:val="ae"/>
            </w:pPr>
            <w:proofErr w:type="gramStart"/>
            <w:r>
              <w:rPr>
                <w:rFonts w:hint="eastAsia"/>
              </w:rPr>
              <w:t>全程网办</w:t>
            </w:r>
            <w:proofErr w:type="gramEnd"/>
          </w:p>
        </w:tc>
      </w:tr>
      <w:tr w:rsidR="00660125" w14:paraId="44645850" w14:textId="77777777">
        <w:trPr>
          <w:trHeight w:val="203"/>
        </w:trPr>
        <w:tc>
          <w:tcPr>
            <w:tcW w:w="805" w:type="dxa"/>
            <w:shd w:val="clear" w:color="auto" w:fill="auto"/>
            <w:vAlign w:val="center"/>
          </w:tcPr>
          <w:p w14:paraId="56901A35" w14:textId="77777777" w:rsidR="00660125" w:rsidRDefault="00000000">
            <w:pPr>
              <w:pStyle w:val="ae"/>
            </w:pPr>
            <w:r>
              <w:rPr>
                <w:rFonts w:hint="eastAsia"/>
              </w:rPr>
              <w:t>1</w:t>
            </w:r>
            <w:r>
              <w:t>4</w:t>
            </w:r>
          </w:p>
        </w:tc>
        <w:tc>
          <w:tcPr>
            <w:tcW w:w="2157" w:type="dxa"/>
            <w:shd w:val="clear" w:color="auto" w:fill="auto"/>
            <w:vAlign w:val="center"/>
          </w:tcPr>
          <w:p w14:paraId="714A4735" w14:textId="77777777" w:rsidR="00660125" w:rsidRDefault="00000000">
            <w:pPr>
              <w:pStyle w:val="ae"/>
            </w:pPr>
            <w:r>
              <w:rPr>
                <w:rFonts w:hint="eastAsia"/>
              </w:rPr>
              <w:t>境外业务线上面</w:t>
            </w:r>
            <w:proofErr w:type="gramStart"/>
            <w:r>
              <w:rPr>
                <w:rFonts w:hint="eastAsia"/>
              </w:rPr>
              <w:t>签办理</w:t>
            </w:r>
            <w:proofErr w:type="gramEnd"/>
          </w:p>
        </w:tc>
        <w:tc>
          <w:tcPr>
            <w:tcW w:w="3504" w:type="dxa"/>
            <w:shd w:val="clear" w:color="auto" w:fill="auto"/>
            <w:vAlign w:val="center"/>
          </w:tcPr>
          <w:p w14:paraId="499AA1EE" w14:textId="77777777" w:rsidR="00660125" w:rsidRDefault="00000000">
            <w:pPr>
              <w:pStyle w:val="ae"/>
            </w:pPr>
            <w:r>
              <w:rPr>
                <w:rFonts w:hint="eastAsia"/>
              </w:rPr>
              <w:t>境外业务线上面</w:t>
            </w:r>
            <w:proofErr w:type="gramStart"/>
            <w:r>
              <w:rPr>
                <w:rFonts w:hint="eastAsia"/>
              </w:rPr>
              <w:t>签办理</w:t>
            </w:r>
            <w:proofErr w:type="gramEnd"/>
          </w:p>
        </w:tc>
        <w:tc>
          <w:tcPr>
            <w:tcW w:w="1830" w:type="dxa"/>
            <w:shd w:val="clear" w:color="auto" w:fill="auto"/>
            <w:vAlign w:val="center"/>
          </w:tcPr>
          <w:p w14:paraId="4C431408" w14:textId="77777777" w:rsidR="00660125" w:rsidRDefault="00000000">
            <w:pPr>
              <w:pStyle w:val="ae"/>
            </w:pPr>
            <w:proofErr w:type="gramStart"/>
            <w:r>
              <w:rPr>
                <w:rFonts w:hint="eastAsia"/>
              </w:rPr>
              <w:t>全程网办</w:t>
            </w:r>
            <w:proofErr w:type="gramEnd"/>
          </w:p>
        </w:tc>
      </w:tr>
    </w:tbl>
    <w:bookmarkEnd w:id="83"/>
    <w:p w14:paraId="589CD3FF" w14:textId="77777777" w:rsidR="00660125" w:rsidRDefault="00000000">
      <w:pPr>
        <w:pStyle w:val="7"/>
      </w:pPr>
      <w:r>
        <w:rPr>
          <w:rFonts w:hint="eastAsia"/>
        </w:rPr>
        <w:t>业务流程图</w:t>
      </w:r>
    </w:p>
    <w:p w14:paraId="137DBCCC" w14:textId="77777777" w:rsidR="00660125" w:rsidRDefault="00000000">
      <w:pPr>
        <w:pStyle w:val="ae"/>
      </w:pPr>
      <w:bookmarkStart w:id="84" w:name="_Hlk146028279"/>
      <w:r>
        <w:lastRenderedPageBreak/>
        <w:pict w14:anchorId="2DFB94EB">
          <v:shape id="_x0000_i1037" type="#_x0000_t75" style="width:398.4pt;height:392.05pt">
            <v:imagedata r:id="rId33" o:title=""/>
          </v:shape>
        </w:pict>
      </w:r>
      <w:bookmarkEnd w:id="84"/>
    </w:p>
    <w:p w14:paraId="59C0ABCF"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20</w:t>
      </w:r>
      <w:r>
        <w:fldChar w:fldCharType="end"/>
      </w:r>
      <w:r>
        <w:rPr>
          <w:rFonts w:hint="eastAsia"/>
        </w:rPr>
        <w:t>出入境业务“全程网办”业务流程图</w:t>
      </w:r>
    </w:p>
    <w:p w14:paraId="4F8C0BE6" w14:textId="77777777" w:rsidR="00660125" w:rsidRDefault="00000000">
      <w:pPr>
        <w:pStyle w:val="8"/>
      </w:pPr>
      <w:proofErr w:type="spellStart"/>
      <w:r>
        <w:rPr>
          <w:rFonts w:hint="eastAsia"/>
        </w:rPr>
        <w:t>流程描述</w:t>
      </w:r>
      <w:proofErr w:type="spellEnd"/>
    </w:p>
    <w:p w14:paraId="4AB15F61" w14:textId="77777777" w:rsidR="00660125" w:rsidRDefault="00000000">
      <w:r>
        <w:rPr>
          <w:rFonts w:hint="eastAsia"/>
        </w:rPr>
        <w:t>（</w:t>
      </w:r>
      <w:r>
        <w:rPr>
          <w:rFonts w:hint="eastAsia"/>
        </w:rPr>
        <w:t>1</w:t>
      </w:r>
      <w:r>
        <w:rPr>
          <w:rFonts w:hint="eastAsia"/>
        </w:rPr>
        <w:t>）用户</w:t>
      </w:r>
    </w:p>
    <w:p w14:paraId="11A4EA80" w14:textId="77777777" w:rsidR="00660125" w:rsidRDefault="00000000">
      <w:r>
        <w:rPr>
          <w:rFonts w:hint="eastAsia"/>
        </w:rPr>
        <w:t>申请阶段：登录“渝快办”、根据个人办事需求，选择办事业务，根据业务要求提交办事信息、共享材料信息，并提交办事申请。</w:t>
      </w:r>
    </w:p>
    <w:p w14:paraId="7EC4F74E" w14:textId="77777777" w:rsidR="00660125" w:rsidRDefault="00000000">
      <w:r>
        <w:rPr>
          <w:rFonts w:hint="eastAsia"/>
        </w:rPr>
        <w:t>受理阶段：</w:t>
      </w:r>
      <w:proofErr w:type="gramStart"/>
      <w:r>
        <w:rPr>
          <w:rFonts w:hint="eastAsia"/>
        </w:rPr>
        <w:t>确认办</w:t>
      </w:r>
      <w:proofErr w:type="gramEnd"/>
      <w:r>
        <w:rPr>
          <w:rFonts w:hint="eastAsia"/>
        </w:rPr>
        <w:t>件进度，若需“补充材料”，按提示补充材料。</w:t>
      </w:r>
    </w:p>
    <w:p w14:paraId="65505E20" w14:textId="77777777" w:rsidR="00660125" w:rsidRDefault="00000000">
      <w:r>
        <w:rPr>
          <w:rFonts w:hint="eastAsia"/>
        </w:rPr>
        <w:lastRenderedPageBreak/>
        <w:t>办结阶段：签收确认邮寄材料。</w:t>
      </w:r>
    </w:p>
    <w:p w14:paraId="5737D5F4" w14:textId="77777777" w:rsidR="00660125" w:rsidRDefault="00000000">
      <w:r>
        <w:rPr>
          <w:rFonts w:hint="eastAsia"/>
        </w:rPr>
        <w:t>（</w:t>
      </w:r>
      <w:r>
        <w:rPr>
          <w:rFonts w:hint="eastAsia"/>
        </w:rPr>
        <w:t>2</w:t>
      </w:r>
      <w:r>
        <w:rPr>
          <w:rFonts w:hint="eastAsia"/>
        </w:rPr>
        <w:t>）三级治理中心</w:t>
      </w:r>
    </w:p>
    <w:p w14:paraId="1417D3CD" w14:textId="77777777" w:rsidR="00660125" w:rsidRDefault="00000000">
      <w:r>
        <w:rPr>
          <w:rFonts w:hint="eastAsia"/>
        </w:rPr>
        <w:t>申请阶段：接收用户的办件信息、将办</w:t>
      </w:r>
      <w:proofErr w:type="gramStart"/>
      <w:r>
        <w:rPr>
          <w:rFonts w:hint="eastAsia"/>
        </w:rPr>
        <w:t>件信息</w:t>
      </w:r>
      <w:proofErr w:type="gramEnd"/>
      <w:r>
        <w:rPr>
          <w:rFonts w:hint="eastAsia"/>
        </w:rPr>
        <w:t>传递至公安业务审批系统。</w:t>
      </w:r>
    </w:p>
    <w:p w14:paraId="712510FF" w14:textId="77777777" w:rsidR="00660125" w:rsidRDefault="00000000">
      <w:r>
        <w:rPr>
          <w:rFonts w:hint="eastAsia"/>
        </w:rPr>
        <w:t>受理阶段：接收公安业务审批系统审批信息，将公安业务审批系统审批信息传递给用户。</w:t>
      </w:r>
    </w:p>
    <w:p w14:paraId="360A0950" w14:textId="77777777" w:rsidR="00660125" w:rsidRDefault="00000000">
      <w:r>
        <w:rPr>
          <w:rFonts w:hint="eastAsia"/>
        </w:rPr>
        <w:t>（</w:t>
      </w:r>
      <w:r>
        <w:rPr>
          <w:rFonts w:hint="eastAsia"/>
        </w:rPr>
        <w:t>3</w:t>
      </w:r>
      <w:r>
        <w:rPr>
          <w:rFonts w:hint="eastAsia"/>
        </w:rPr>
        <w:t>）公安业务审批系统</w:t>
      </w:r>
    </w:p>
    <w:p w14:paraId="3A141383" w14:textId="77777777" w:rsidR="00660125" w:rsidRDefault="00000000">
      <w:r>
        <w:rPr>
          <w:rFonts w:hint="eastAsia"/>
        </w:rPr>
        <w:t>申请阶段：接收三级治理中心传递的用户的办件信息。</w:t>
      </w:r>
    </w:p>
    <w:p w14:paraId="2F3D4D13" w14:textId="77777777" w:rsidR="00660125" w:rsidRDefault="00000000">
      <w:r>
        <w:rPr>
          <w:rFonts w:hint="eastAsia"/>
        </w:rPr>
        <w:t>受理阶段：将用户的申请信息通过公安业务审批系统分发</w:t>
      </w:r>
      <w:proofErr w:type="gramStart"/>
      <w:r>
        <w:rPr>
          <w:rFonts w:hint="eastAsia"/>
        </w:rPr>
        <w:t>至业务</w:t>
      </w:r>
      <w:proofErr w:type="gramEnd"/>
      <w:r>
        <w:rPr>
          <w:rFonts w:hint="eastAsia"/>
        </w:rPr>
        <w:t>系统，同时接收业务系统反馈的审批状态和结果，并将对应的状态和结果同步至互联网向用户展示。</w:t>
      </w:r>
    </w:p>
    <w:p w14:paraId="5DC2AC7D" w14:textId="77777777" w:rsidR="00660125" w:rsidRDefault="00000000">
      <w:r>
        <w:rPr>
          <w:rFonts w:hint="eastAsia"/>
        </w:rPr>
        <w:t>（</w:t>
      </w:r>
      <w:r>
        <w:rPr>
          <w:rFonts w:hint="eastAsia"/>
        </w:rPr>
        <w:t>4</w:t>
      </w:r>
      <w:r>
        <w:rPr>
          <w:rFonts w:hint="eastAsia"/>
        </w:rPr>
        <w:t>）出入境总队</w:t>
      </w:r>
    </w:p>
    <w:p w14:paraId="10602868" w14:textId="77777777" w:rsidR="00660125" w:rsidRDefault="00000000">
      <w:r>
        <w:rPr>
          <w:rFonts w:hint="eastAsia"/>
        </w:rPr>
        <w:t>负责在国家移民局业务系统中审核、审批用户的申请，并登记制证，若需要邮寄证件，通过邮政寄递方式，把证件邮寄至用户指定位置。</w:t>
      </w:r>
    </w:p>
    <w:p w14:paraId="53FACDF6" w14:textId="77777777" w:rsidR="00660125" w:rsidRDefault="00000000">
      <w:pPr>
        <w:pStyle w:val="7"/>
      </w:pPr>
      <w:r>
        <w:rPr>
          <w:rFonts w:hint="eastAsia"/>
        </w:rPr>
        <w:t>数据流图</w:t>
      </w:r>
    </w:p>
    <w:p w14:paraId="57BC2856" w14:textId="77777777" w:rsidR="00660125" w:rsidRDefault="00000000">
      <w:pPr>
        <w:pStyle w:val="ae"/>
      </w:pPr>
      <w:bookmarkStart w:id="85" w:name="_Hlk146028302"/>
      <w:r>
        <w:pict w14:anchorId="278CD177">
          <v:shape id="_x0000_i1038" type="#_x0000_t75" style="width:442pt;height:139.45pt">
            <v:imagedata r:id="rId34" o:title=""/>
          </v:shape>
        </w:pict>
      </w:r>
      <w:bookmarkEnd w:id="85"/>
    </w:p>
    <w:p w14:paraId="68646081" w14:textId="77777777" w:rsidR="00660125" w:rsidRDefault="00000000">
      <w:pPr>
        <w:pStyle w:val="a3"/>
      </w:pPr>
      <w:r>
        <w:rPr>
          <w:rFonts w:hint="eastAsia"/>
        </w:rPr>
        <w:lastRenderedPageBreak/>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21</w:t>
      </w:r>
      <w:r>
        <w:fldChar w:fldCharType="end"/>
      </w:r>
      <w:r>
        <w:rPr>
          <w:rFonts w:hint="eastAsia"/>
        </w:rPr>
        <w:t>出入境业务“全程网办”数据流程图</w:t>
      </w:r>
    </w:p>
    <w:p w14:paraId="6DD718F7" w14:textId="77777777" w:rsidR="00660125" w:rsidRDefault="00000000">
      <w:r>
        <w:rPr>
          <w:rFonts w:hint="eastAsia"/>
        </w:rPr>
        <w:t>用户在互联网端通过“渝快办”统一访问，通过三级治理中心将</w:t>
      </w:r>
      <w:proofErr w:type="gramStart"/>
      <w:r>
        <w:rPr>
          <w:rFonts w:hint="eastAsia"/>
        </w:rPr>
        <w:t>相关办件信息</w:t>
      </w:r>
      <w:proofErr w:type="gramEnd"/>
      <w:r>
        <w:rPr>
          <w:rFonts w:hint="eastAsia"/>
        </w:rPr>
        <w:t>传递至公安业务审批系统，再将办</w:t>
      </w:r>
      <w:proofErr w:type="gramStart"/>
      <w:r>
        <w:rPr>
          <w:rFonts w:hint="eastAsia"/>
        </w:rPr>
        <w:t>件信息</w:t>
      </w:r>
      <w:proofErr w:type="gramEnd"/>
      <w:r>
        <w:rPr>
          <w:rFonts w:hint="eastAsia"/>
        </w:rPr>
        <w:t>传递至国家移民局管理系统，民警完成相关操作后，国家移民局管理系统再将相关处理结果信息传递至公安业务审批系统，再将处理结果通过三级治理中心反馈至“渝快办”给用户展示。</w:t>
      </w:r>
    </w:p>
    <w:p w14:paraId="6FE5AF58" w14:textId="77777777" w:rsidR="00660125" w:rsidRDefault="00000000">
      <w:pPr>
        <w:pStyle w:val="7"/>
      </w:pPr>
      <w:r>
        <w:rPr>
          <w:rFonts w:hint="eastAsia"/>
        </w:rPr>
        <w:t>功能模块</w:t>
      </w:r>
    </w:p>
    <w:p w14:paraId="5984A74C" w14:textId="77777777" w:rsidR="00660125" w:rsidRDefault="00000000">
      <w:pPr>
        <w:pStyle w:val="8"/>
      </w:pPr>
      <w:proofErr w:type="spellStart"/>
      <w:r>
        <w:rPr>
          <w:rFonts w:hint="eastAsia"/>
        </w:rPr>
        <w:t>出入境业务预约</w:t>
      </w:r>
      <w:proofErr w:type="spellEnd"/>
    </w:p>
    <w:p w14:paraId="5112F0D7" w14:textId="77777777" w:rsidR="00660125" w:rsidRDefault="00000000">
      <w:pPr>
        <w:pStyle w:val="9"/>
      </w:pPr>
      <w:r>
        <w:rPr>
          <w:rFonts w:hint="eastAsia"/>
        </w:rPr>
        <w:t>前往港澳通行证（港澳定居）申办预约</w:t>
      </w:r>
    </w:p>
    <w:p w14:paraId="5EAE46F7" w14:textId="77777777" w:rsidR="00660125" w:rsidRDefault="00000000">
      <w:r>
        <w:rPr>
          <w:rFonts w:hint="eastAsia"/>
        </w:rPr>
        <w:t>群众在互联网端通过实名认证后，进行内港澳通行证（港澳定居）申办预约，将预约申请数据推送至业务系统，返回预约结果给群众，群众携带申请材料到线下窗口，出入境业务部门进行受理。实现“最多跑一次”。</w:t>
      </w:r>
    </w:p>
    <w:p w14:paraId="5EE549EB" w14:textId="77777777" w:rsidR="00660125" w:rsidRDefault="00000000">
      <w:pPr>
        <w:pStyle w:val="9"/>
      </w:pPr>
      <w:r>
        <w:rPr>
          <w:rFonts w:hint="eastAsia"/>
        </w:rPr>
        <w:t>境外人员住宿登记邀请接待单位代申办</w:t>
      </w:r>
    </w:p>
    <w:p w14:paraId="1D51B48F" w14:textId="77777777" w:rsidR="00660125" w:rsidRDefault="00000000">
      <w:r>
        <w:rPr>
          <w:rFonts w:hint="eastAsia"/>
        </w:rPr>
        <w:t>群众在互联网端通过实名认证后，进行境外人员住宿登记邀请接待单位代申办，将申请数据推送至业务系统，返回预审结果给群众，群众携带申请材料到线下窗口，出入境业务部门进行受理。实现“最多跑一次”。</w:t>
      </w:r>
    </w:p>
    <w:p w14:paraId="628892E9" w14:textId="77777777" w:rsidR="00660125" w:rsidRDefault="00000000">
      <w:pPr>
        <w:pStyle w:val="9"/>
      </w:pPr>
      <w:r>
        <w:rPr>
          <w:rFonts w:hint="eastAsia"/>
        </w:rPr>
        <w:t>邀请接待外国人单位登记</w:t>
      </w:r>
      <w:r>
        <w:rPr>
          <w:rFonts w:hint="eastAsia"/>
        </w:rPr>
        <w:t>-</w:t>
      </w:r>
      <w:r>
        <w:rPr>
          <w:rFonts w:hint="eastAsia"/>
        </w:rPr>
        <w:t>注销</w:t>
      </w:r>
    </w:p>
    <w:p w14:paraId="2C78E0FE" w14:textId="77777777" w:rsidR="00660125" w:rsidRDefault="00000000">
      <w:r>
        <w:rPr>
          <w:rFonts w:hint="eastAsia"/>
        </w:rPr>
        <w:t>群众在互联网端通过实名认证后，进行邀请接待外国人单位登记</w:t>
      </w:r>
      <w:r>
        <w:rPr>
          <w:rFonts w:hint="eastAsia"/>
        </w:rPr>
        <w:t>-</w:t>
      </w:r>
      <w:r>
        <w:rPr>
          <w:rFonts w:hint="eastAsia"/>
        </w:rPr>
        <w:t>注销申请，将申请数据推送至业务系统，返回预审结果</w:t>
      </w:r>
      <w:r>
        <w:rPr>
          <w:rFonts w:hint="eastAsia"/>
        </w:rPr>
        <w:lastRenderedPageBreak/>
        <w:t>给群众，群众携带申请材料到线下窗口，出入境业务部门进行受理。实现“最多跑一次”。</w:t>
      </w:r>
    </w:p>
    <w:p w14:paraId="345C3CC7" w14:textId="77777777" w:rsidR="00660125" w:rsidRDefault="00000000">
      <w:pPr>
        <w:pStyle w:val="8"/>
      </w:pPr>
      <w:proofErr w:type="spellStart"/>
      <w:r>
        <w:rPr>
          <w:rFonts w:hint="eastAsia"/>
        </w:rPr>
        <w:t>口岸业务</w:t>
      </w:r>
      <w:proofErr w:type="spellEnd"/>
    </w:p>
    <w:p w14:paraId="5194633A" w14:textId="77777777" w:rsidR="00660125" w:rsidRDefault="00000000">
      <w:pPr>
        <w:pStyle w:val="9"/>
      </w:pPr>
      <w:r>
        <w:rPr>
          <w:rFonts w:hint="eastAsia"/>
        </w:rPr>
        <w:t>口岸</w:t>
      </w:r>
      <w:r>
        <w:rPr>
          <w:rFonts w:hint="eastAsia"/>
        </w:rPr>
        <w:t>-</w:t>
      </w:r>
      <w:r>
        <w:rPr>
          <w:rFonts w:hint="eastAsia"/>
        </w:rPr>
        <w:t>外国人团队旅游签证申办</w:t>
      </w:r>
    </w:p>
    <w:p w14:paraId="44AF861B" w14:textId="77777777" w:rsidR="00660125" w:rsidRDefault="00000000">
      <w:r>
        <w:rPr>
          <w:rFonts w:hint="eastAsia"/>
        </w:rPr>
        <w:t>群众在互联网端通过实名认证后，进行口岸</w:t>
      </w:r>
      <w:r>
        <w:rPr>
          <w:rFonts w:hint="eastAsia"/>
        </w:rPr>
        <w:t>-</w:t>
      </w:r>
      <w:r>
        <w:rPr>
          <w:rFonts w:hint="eastAsia"/>
        </w:rPr>
        <w:t>外国人团队旅游</w:t>
      </w:r>
      <w:proofErr w:type="gramStart"/>
      <w:r>
        <w:rPr>
          <w:rFonts w:hint="eastAsia"/>
        </w:rPr>
        <w:t>签证申办</w:t>
      </w:r>
      <w:proofErr w:type="gramEnd"/>
      <w:r>
        <w:rPr>
          <w:rFonts w:hint="eastAsia"/>
        </w:rPr>
        <w:t>申请，将申请数据推送至业务系统，业务系统处理并将结果返回给群众。</w:t>
      </w:r>
    </w:p>
    <w:p w14:paraId="1CB89214" w14:textId="77777777" w:rsidR="00660125" w:rsidRDefault="00000000">
      <w:pPr>
        <w:pStyle w:val="9"/>
      </w:pPr>
      <w:r>
        <w:rPr>
          <w:rFonts w:hint="eastAsia"/>
        </w:rPr>
        <w:t>口岸</w:t>
      </w:r>
      <w:r>
        <w:rPr>
          <w:rFonts w:hint="eastAsia"/>
        </w:rPr>
        <w:t>-</w:t>
      </w:r>
      <w:r>
        <w:rPr>
          <w:rFonts w:hint="eastAsia"/>
        </w:rPr>
        <w:t>外国人个人签证申办</w:t>
      </w:r>
    </w:p>
    <w:p w14:paraId="6FC8BBB1" w14:textId="77777777" w:rsidR="00660125" w:rsidRDefault="00000000">
      <w:r>
        <w:rPr>
          <w:rFonts w:hint="eastAsia"/>
        </w:rPr>
        <w:t>群众在互联网端通过实名认证后，进行口岸</w:t>
      </w:r>
      <w:r>
        <w:rPr>
          <w:rFonts w:hint="eastAsia"/>
        </w:rPr>
        <w:t>-</w:t>
      </w:r>
      <w:r>
        <w:rPr>
          <w:rFonts w:hint="eastAsia"/>
        </w:rPr>
        <w:t>外国人个人</w:t>
      </w:r>
      <w:proofErr w:type="gramStart"/>
      <w:r>
        <w:rPr>
          <w:rFonts w:hint="eastAsia"/>
        </w:rPr>
        <w:t>签证申办</w:t>
      </w:r>
      <w:proofErr w:type="gramEnd"/>
      <w:r>
        <w:rPr>
          <w:rFonts w:hint="eastAsia"/>
        </w:rPr>
        <w:t>申请，将申请数据推送至业务系统，业务系统处理并将结果返回给群众。</w:t>
      </w:r>
    </w:p>
    <w:p w14:paraId="02D55883" w14:textId="77777777" w:rsidR="00660125" w:rsidRDefault="00000000">
      <w:pPr>
        <w:pStyle w:val="9"/>
      </w:pPr>
      <w:r>
        <w:rPr>
          <w:rFonts w:hint="eastAsia"/>
        </w:rPr>
        <w:t>口岸</w:t>
      </w:r>
      <w:r>
        <w:rPr>
          <w:rFonts w:hint="eastAsia"/>
        </w:rPr>
        <w:t>-</w:t>
      </w:r>
      <w:r>
        <w:rPr>
          <w:rFonts w:hint="eastAsia"/>
        </w:rPr>
        <w:t>中华人民共和国出入境通行证申办</w:t>
      </w:r>
    </w:p>
    <w:p w14:paraId="4DB13995" w14:textId="77777777" w:rsidR="00660125" w:rsidRDefault="00000000">
      <w:r>
        <w:rPr>
          <w:rFonts w:hint="eastAsia"/>
        </w:rPr>
        <w:t>群众在互联网端通过实名认证后，进行口岸</w:t>
      </w:r>
      <w:r>
        <w:rPr>
          <w:rFonts w:hint="eastAsia"/>
        </w:rPr>
        <w:t>-</w:t>
      </w:r>
      <w:r>
        <w:rPr>
          <w:rFonts w:hint="eastAsia"/>
        </w:rPr>
        <w:t>中华人民共和国出入境通行证申办申请，将申请数据推送至业务系统，业务系统处理并将结果返回给群众。</w:t>
      </w:r>
    </w:p>
    <w:p w14:paraId="22FAF87A" w14:textId="77777777" w:rsidR="00660125" w:rsidRDefault="00000000">
      <w:pPr>
        <w:pStyle w:val="9"/>
      </w:pPr>
      <w:r>
        <w:rPr>
          <w:rFonts w:hint="eastAsia"/>
        </w:rPr>
        <w:t>口岸</w:t>
      </w:r>
      <w:r>
        <w:rPr>
          <w:rFonts w:hint="eastAsia"/>
        </w:rPr>
        <w:t>-</w:t>
      </w:r>
      <w:r>
        <w:rPr>
          <w:rFonts w:hint="eastAsia"/>
        </w:rPr>
        <w:t>旅行社备案登记</w:t>
      </w:r>
    </w:p>
    <w:p w14:paraId="111B27A8" w14:textId="77777777" w:rsidR="00660125" w:rsidRDefault="00000000">
      <w:r>
        <w:rPr>
          <w:rFonts w:hint="eastAsia"/>
        </w:rPr>
        <w:t>群众在互联网端通过实名认证后，进行口岸</w:t>
      </w:r>
      <w:r>
        <w:rPr>
          <w:rFonts w:hint="eastAsia"/>
        </w:rPr>
        <w:t>-</w:t>
      </w:r>
      <w:r>
        <w:rPr>
          <w:rFonts w:hint="eastAsia"/>
        </w:rPr>
        <w:t>旅行社备案登记申请，将申请数据推送至业务系统，业务系统处理并将结果返回给群众。</w:t>
      </w:r>
    </w:p>
    <w:p w14:paraId="59CD0882" w14:textId="77777777" w:rsidR="00660125" w:rsidRDefault="00000000">
      <w:pPr>
        <w:pStyle w:val="8"/>
      </w:pPr>
      <w:proofErr w:type="spellStart"/>
      <w:r>
        <w:rPr>
          <w:rFonts w:hint="eastAsia"/>
        </w:rPr>
        <w:t>出入境业务登记备案</w:t>
      </w:r>
      <w:proofErr w:type="spellEnd"/>
    </w:p>
    <w:p w14:paraId="29CC5113" w14:textId="77777777" w:rsidR="00660125" w:rsidRDefault="00000000">
      <w:pPr>
        <w:pStyle w:val="9"/>
      </w:pPr>
      <w:r>
        <w:rPr>
          <w:rFonts w:hint="eastAsia"/>
        </w:rPr>
        <w:lastRenderedPageBreak/>
        <w:t>邀请接待外国人单位备案登记</w:t>
      </w:r>
    </w:p>
    <w:p w14:paraId="1E4F0452" w14:textId="77777777" w:rsidR="00660125" w:rsidRDefault="00000000">
      <w:r>
        <w:rPr>
          <w:rFonts w:hint="eastAsia"/>
        </w:rPr>
        <w:t>群众在互联网端通过实名认证后，进行邀请接待外国人单位备案登记申请，将申请数据推送至业务系统，业务系统处理并将结果返回给群众。</w:t>
      </w:r>
    </w:p>
    <w:p w14:paraId="58657D07" w14:textId="77777777" w:rsidR="00660125" w:rsidRDefault="00000000">
      <w:pPr>
        <w:pStyle w:val="9"/>
      </w:pPr>
      <w:r>
        <w:rPr>
          <w:rFonts w:hint="eastAsia"/>
        </w:rPr>
        <w:t>赴港澳商务企业备案登记</w:t>
      </w:r>
    </w:p>
    <w:p w14:paraId="487A5B12" w14:textId="77777777" w:rsidR="00660125" w:rsidRDefault="00000000">
      <w:r>
        <w:rPr>
          <w:rFonts w:hint="eastAsia"/>
        </w:rPr>
        <w:t>群众在互联网端通过实名认证后，进行赴港澳商务企业备案登记申请，将申请数据推送至业务系统，业务系统处理并将结果返回给群众。</w:t>
      </w:r>
    </w:p>
    <w:p w14:paraId="1904A01A" w14:textId="77777777" w:rsidR="00660125" w:rsidRDefault="00000000">
      <w:pPr>
        <w:pStyle w:val="9"/>
      </w:pPr>
      <w:r>
        <w:rPr>
          <w:rFonts w:hint="eastAsia"/>
        </w:rPr>
        <w:t>邀请接待外国人单位年报登记</w:t>
      </w:r>
    </w:p>
    <w:p w14:paraId="617EC1C3" w14:textId="77777777" w:rsidR="00660125" w:rsidRDefault="00000000">
      <w:r>
        <w:rPr>
          <w:rFonts w:hint="eastAsia"/>
        </w:rPr>
        <w:t>群众在互联网端通过实名认证后，进行邀请接待外国人单位年报登记申请，将申请数据推送至业务系统，业务系统处理并将结果返回给群众。</w:t>
      </w:r>
    </w:p>
    <w:p w14:paraId="56DC3825" w14:textId="77777777" w:rsidR="00660125" w:rsidRDefault="00000000">
      <w:pPr>
        <w:pStyle w:val="9"/>
      </w:pPr>
      <w:r>
        <w:rPr>
          <w:rFonts w:hint="eastAsia"/>
        </w:rPr>
        <w:t>邀请接待外国人单位变更登记</w:t>
      </w:r>
    </w:p>
    <w:p w14:paraId="5962C945" w14:textId="77777777" w:rsidR="00660125" w:rsidRDefault="00000000">
      <w:r>
        <w:rPr>
          <w:rFonts w:hint="eastAsia"/>
        </w:rPr>
        <w:t>群众在互联网端通过实名认证后，进行邀请接待外国人单位变更登记申请，将申请数据推送至业务系统，业务系统处理并将结果返回给群众。</w:t>
      </w:r>
    </w:p>
    <w:p w14:paraId="3DD03023" w14:textId="77777777" w:rsidR="00660125" w:rsidRDefault="00000000">
      <w:pPr>
        <w:pStyle w:val="9"/>
      </w:pPr>
      <w:r>
        <w:rPr>
          <w:rFonts w:hint="eastAsia"/>
        </w:rPr>
        <w:t>赴港澳商务企业年报登记</w:t>
      </w:r>
    </w:p>
    <w:p w14:paraId="76D380E8" w14:textId="77777777" w:rsidR="00660125" w:rsidRDefault="00000000">
      <w:r>
        <w:rPr>
          <w:rFonts w:hint="eastAsia"/>
        </w:rPr>
        <w:t>群众在互联网端通过实名认证后，进行赴港澳商务企业年报登记申请，将申请数据推送至业务系统，业务系统处理并将结果返回给群众。</w:t>
      </w:r>
    </w:p>
    <w:p w14:paraId="2B054E73" w14:textId="77777777" w:rsidR="00660125" w:rsidRDefault="00000000">
      <w:pPr>
        <w:pStyle w:val="9"/>
      </w:pPr>
      <w:r>
        <w:rPr>
          <w:rFonts w:hint="eastAsia"/>
        </w:rPr>
        <w:lastRenderedPageBreak/>
        <w:t>赴港澳商务企业变更登记</w:t>
      </w:r>
    </w:p>
    <w:p w14:paraId="059F6986" w14:textId="77777777" w:rsidR="00660125" w:rsidRDefault="00000000">
      <w:r>
        <w:rPr>
          <w:rFonts w:hint="eastAsia"/>
        </w:rPr>
        <w:t>群众在互联网端通过实名认证后，进行赴港澳商务企业变更登记申请，将申请数据推送至业务系统，业务系统处理并将结果返回给群众。</w:t>
      </w:r>
    </w:p>
    <w:p w14:paraId="4F9FE1B1" w14:textId="77777777" w:rsidR="00660125" w:rsidRDefault="00000000">
      <w:pPr>
        <w:pStyle w:val="9"/>
      </w:pPr>
      <w:r>
        <w:rPr>
          <w:rFonts w:hint="eastAsia"/>
        </w:rPr>
        <w:t>境外业务线上面签办理</w:t>
      </w:r>
    </w:p>
    <w:p w14:paraId="43A21CFD" w14:textId="77777777" w:rsidR="00660125" w:rsidRDefault="00000000">
      <w:r>
        <w:rPr>
          <w:rFonts w:hint="eastAsia"/>
        </w:rPr>
        <w:t>境外人员为了办理出入境业务时因个人原因无法到现场</w:t>
      </w:r>
      <w:proofErr w:type="gramStart"/>
      <w:r>
        <w:rPr>
          <w:rFonts w:hint="eastAsia"/>
        </w:rPr>
        <w:t>进行面签时</w:t>
      </w:r>
      <w:proofErr w:type="gramEnd"/>
      <w:r>
        <w:rPr>
          <w:rFonts w:hint="eastAsia"/>
        </w:rPr>
        <w:t>，可通过该功能进行线上面签，可以免于前往现场办理。</w:t>
      </w:r>
    </w:p>
    <w:p w14:paraId="3D3F0002" w14:textId="77777777" w:rsidR="00660125" w:rsidRDefault="00000000">
      <w:pPr>
        <w:pStyle w:val="8"/>
      </w:pPr>
      <w:proofErr w:type="spellStart"/>
      <w:r>
        <w:rPr>
          <w:rFonts w:hint="eastAsia"/>
        </w:rPr>
        <w:t>出入境数据调用监测</w:t>
      </w:r>
      <w:proofErr w:type="spellEnd"/>
    </w:p>
    <w:p w14:paraId="34F02E5C" w14:textId="77777777" w:rsidR="00660125" w:rsidRDefault="00000000">
      <w:pPr>
        <w:pStyle w:val="9"/>
      </w:pPr>
      <w:r>
        <w:rPr>
          <w:rFonts w:hint="eastAsia"/>
        </w:rPr>
        <w:t>出入境数据流转行为监测审计</w:t>
      </w:r>
    </w:p>
    <w:p w14:paraId="7D2F4CE5" w14:textId="77777777" w:rsidR="00660125" w:rsidRDefault="00000000">
      <w:r>
        <w:rPr>
          <w:rFonts w:hint="eastAsia"/>
        </w:rPr>
        <w:t>对数据采集及数据流转环节的数据安全使用进行实时监测及审计，为数据责任界定提供依据，为安全事件追溯提供证据。</w:t>
      </w:r>
    </w:p>
    <w:p w14:paraId="1AA5E65A"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6982D998" w14:textId="77777777" w:rsidR="00660125" w:rsidRDefault="00000000">
      <w:pPr>
        <w:pStyle w:val="9"/>
      </w:pPr>
      <w:r>
        <w:rPr>
          <w:rFonts w:hint="eastAsia"/>
        </w:rPr>
        <w:t>出入境数据流转异常分析告警</w:t>
      </w:r>
    </w:p>
    <w:p w14:paraId="5BE28052" w14:textId="77777777" w:rsidR="00660125" w:rsidRDefault="00000000">
      <w:r>
        <w:rPr>
          <w:rFonts w:hint="eastAsia"/>
        </w:rPr>
        <w:t>对数据采集及数据流转环节中的异常行为进行告警，支持以下异常采集行为监测及告警：</w:t>
      </w:r>
    </w:p>
    <w:p w14:paraId="1B61BD68" w14:textId="77777777" w:rsidR="00660125" w:rsidRDefault="00000000">
      <w:r>
        <w:rPr>
          <w:rFonts w:hint="eastAsia"/>
        </w:rPr>
        <w:lastRenderedPageBreak/>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0FABFCAD"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54092DAC" w14:textId="77777777" w:rsidR="00660125" w:rsidRDefault="00000000">
      <w:r>
        <w:rPr>
          <w:rFonts w:hint="eastAsia"/>
        </w:rPr>
        <w:t>违规数据采集：非正常的数据采集方式、超出预定义权限的采集行为。</w:t>
      </w:r>
    </w:p>
    <w:p w14:paraId="7F29FB7E"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08A21314" w14:textId="77777777" w:rsidR="00660125" w:rsidRDefault="00000000">
      <w:pPr>
        <w:pStyle w:val="9"/>
      </w:pPr>
      <w:r>
        <w:rPr>
          <w:rFonts w:hint="eastAsia"/>
        </w:rPr>
        <w:t>出入境业务敏感数据识别及监测</w:t>
      </w:r>
    </w:p>
    <w:p w14:paraId="4CC294F2" w14:textId="77777777" w:rsidR="00660125" w:rsidRDefault="00000000">
      <w:r>
        <w:rPr>
          <w:rFonts w:hint="eastAsia"/>
        </w:rPr>
        <w:t>（</w:t>
      </w:r>
      <w:r>
        <w:rPr>
          <w:rFonts w:hint="eastAsia"/>
        </w:rPr>
        <w:t>1</w:t>
      </w:r>
      <w:r>
        <w:rPr>
          <w:rFonts w:hint="eastAsia"/>
        </w:rPr>
        <w:t>）敏感数据识别</w:t>
      </w:r>
    </w:p>
    <w:p w14:paraId="5FD8E7F8" w14:textId="77777777" w:rsidR="00660125" w:rsidRDefault="00000000">
      <w:r>
        <w:rPr>
          <w:rFonts w:hint="eastAsia"/>
        </w:rPr>
        <w:t>包括敏感数据定义及敏感数据识别。</w:t>
      </w:r>
    </w:p>
    <w:p w14:paraId="1F48100E"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2A9C9F56" w14:textId="77777777" w:rsidR="00660125" w:rsidRDefault="00000000">
      <w:r>
        <w:rPr>
          <w:rFonts w:hint="eastAsia"/>
        </w:rPr>
        <w:t>内容识别引擎可基于敏感数据的定义在还原的</w:t>
      </w:r>
      <w:r>
        <w:rPr>
          <w:rFonts w:hint="eastAsia"/>
        </w:rPr>
        <w:t>API</w:t>
      </w:r>
      <w:r>
        <w:rPr>
          <w:rFonts w:hint="eastAsia"/>
        </w:rPr>
        <w:t>采集数据、文件中进行敏感数据的扫描和匹配，发现采集行为中涉及的敏感数据。</w:t>
      </w:r>
    </w:p>
    <w:p w14:paraId="55996D33" w14:textId="77777777" w:rsidR="00660125" w:rsidRDefault="00000000">
      <w:r>
        <w:rPr>
          <w:rFonts w:hint="eastAsia"/>
        </w:rPr>
        <w:t>（</w:t>
      </w:r>
      <w:r>
        <w:rPr>
          <w:rFonts w:hint="eastAsia"/>
        </w:rPr>
        <w:t>2</w:t>
      </w:r>
      <w:r>
        <w:rPr>
          <w:rFonts w:hint="eastAsia"/>
        </w:rPr>
        <w:t>）敏感数据访问监测</w:t>
      </w:r>
    </w:p>
    <w:p w14:paraId="79FF17E3" w14:textId="77777777" w:rsidR="00660125" w:rsidRDefault="00000000">
      <w:r>
        <w:rPr>
          <w:rFonts w:hint="eastAsia"/>
        </w:rPr>
        <w:lastRenderedPageBreak/>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4A4461EA" w14:textId="77777777" w:rsidR="00660125" w:rsidRDefault="00000000">
      <w:pPr>
        <w:pStyle w:val="8"/>
        <w:rPr>
          <w:lang w:eastAsia="zh-CN"/>
        </w:rPr>
      </w:pPr>
      <w:r>
        <w:rPr>
          <w:rFonts w:hint="eastAsia"/>
          <w:lang w:eastAsia="zh-CN"/>
        </w:rPr>
        <w:t>出入境业务全面威胁检测，精准化业务威胁识别</w:t>
      </w:r>
    </w:p>
    <w:p w14:paraId="3C6D30FD"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数据服务中台提供丰富基础的数据，与市局安全大数据平台威胁情报共享，将采集到流量、日志等数据通过标准接口与市局安全大数据平台威胁情报数据进行碰撞，从而发现隐藏在海量网络通信中的隐秘信道，锁定网络中的潜伏者。</w:t>
      </w:r>
    </w:p>
    <w:p w14:paraId="43FD31BA" w14:textId="77777777" w:rsidR="00660125" w:rsidRDefault="00000000">
      <w:pPr>
        <w:pStyle w:val="8"/>
        <w:rPr>
          <w:lang w:eastAsia="zh-CN"/>
        </w:rPr>
      </w:pPr>
      <w:r>
        <w:rPr>
          <w:rFonts w:hint="eastAsia"/>
          <w:lang w:eastAsia="zh-CN"/>
        </w:rPr>
        <w:t>出入境业务日志数据服务</w:t>
      </w:r>
    </w:p>
    <w:p w14:paraId="636981E9" w14:textId="77777777" w:rsidR="00660125" w:rsidRDefault="00000000">
      <w:r>
        <w:rPr>
          <w:rFonts w:hint="eastAsia"/>
        </w:rPr>
        <w:t>对通过应用中间件调用出入境内</w:t>
      </w:r>
      <w:proofErr w:type="gramStart"/>
      <w:r>
        <w:rPr>
          <w:rFonts w:hint="eastAsia"/>
        </w:rPr>
        <w:t>部数据</w:t>
      </w:r>
      <w:proofErr w:type="gramEnd"/>
      <w:r>
        <w:rPr>
          <w:rFonts w:hint="eastAsia"/>
        </w:rPr>
        <w:t>进行审计，对通过外部</w:t>
      </w:r>
      <w:r>
        <w:rPr>
          <w:rFonts w:hint="eastAsia"/>
        </w:rPr>
        <w:t>APP</w:t>
      </w:r>
      <w:r>
        <w:rPr>
          <w:rFonts w:hint="eastAsia"/>
        </w:rPr>
        <w:t>服务接口提供出入境业务的数据进行审计，审计业务包括：出入境业务预约、口岸业务、出入境业务登记等。审计数据元素关键事项：包括办理人员、办理企业、办理内容、审批人、办理结果、办理时间等业务信息。</w:t>
      </w:r>
    </w:p>
    <w:p w14:paraId="61A9C393" w14:textId="77777777" w:rsidR="00660125" w:rsidRDefault="00000000">
      <w:r>
        <w:rPr>
          <w:rFonts w:hint="eastAsia"/>
        </w:rPr>
        <w:t>上述日志通过审计数据中间件进行采集，数据中间</w:t>
      </w:r>
      <w:proofErr w:type="gramStart"/>
      <w:r>
        <w:rPr>
          <w:rFonts w:hint="eastAsia"/>
        </w:rPr>
        <w:t>件支持</w:t>
      </w:r>
      <w:proofErr w:type="gramEnd"/>
      <w:r>
        <w:rPr>
          <w:rFonts w:hint="eastAsia"/>
        </w:rPr>
        <w:t>基于出入境应用的日志接口标准进行日志采集及接收。数据中</w:t>
      </w:r>
      <w:r>
        <w:rPr>
          <w:rFonts w:hint="eastAsia"/>
        </w:rPr>
        <w:lastRenderedPageBreak/>
        <w:t>间</w:t>
      </w:r>
      <w:proofErr w:type="gramStart"/>
      <w:r>
        <w:rPr>
          <w:rFonts w:hint="eastAsia"/>
        </w:rPr>
        <w:t>件支持</w:t>
      </w:r>
      <w:proofErr w:type="gramEnd"/>
      <w:r>
        <w:rPr>
          <w:rFonts w:hint="eastAsia"/>
        </w:rPr>
        <w:t>对出入境数据进行基于车驾管数据特性的采集规则自定义，支持采集数据的内容及数据量的校验。</w:t>
      </w:r>
    </w:p>
    <w:p w14:paraId="48C0C8E0" w14:textId="77777777" w:rsidR="00660125" w:rsidRDefault="00000000">
      <w:pPr>
        <w:pStyle w:val="7"/>
      </w:pPr>
      <w:r>
        <w:rPr>
          <w:rFonts w:hint="eastAsia"/>
        </w:rPr>
        <w:t>系统接口</w:t>
      </w:r>
    </w:p>
    <w:p w14:paraId="26E7177D" w14:textId="77777777" w:rsidR="00660125" w:rsidRDefault="00000000">
      <w:pPr>
        <w:pStyle w:val="8"/>
        <w:rPr>
          <w:lang w:eastAsia="zh-CN"/>
        </w:rPr>
      </w:pPr>
      <w:r>
        <w:rPr>
          <w:rFonts w:hint="eastAsia"/>
          <w:lang w:eastAsia="zh-CN"/>
        </w:rPr>
        <w:t>对港澳台居民信息校验接口</w:t>
      </w:r>
    </w:p>
    <w:p w14:paraId="0A7CCF49" w14:textId="77777777" w:rsidR="00660125" w:rsidRDefault="00000000">
      <w:r>
        <w:rPr>
          <w:rFonts w:hint="eastAsia"/>
        </w:rPr>
        <w:t>对接港澳台居民信息接口，完成对港澳台居民身份信息校验。</w:t>
      </w:r>
    </w:p>
    <w:p w14:paraId="7128D1D3" w14:textId="77777777" w:rsidR="00660125" w:rsidRDefault="00000000">
      <w:pPr>
        <w:pStyle w:val="8"/>
      </w:pPr>
      <w:proofErr w:type="spellStart"/>
      <w:r>
        <w:rPr>
          <w:rFonts w:hint="eastAsia"/>
        </w:rPr>
        <w:t>对接消息通知平台</w:t>
      </w:r>
      <w:proofErr w:type="spellEnd"/>
    </w:p>
    <w:p w14:paraId="46066F3B" w14:textId="77777777" w:rsidR="00660125" w:rsidRDefault="00000000">
      <w:r>
        <w:rPr>
          <w:rFonts w:hint="eastAsia"/>
        </w:rPr>
        <w:t>（</w:t>
      </w:r>
      <w:r>
        <w:rPr>
          <w:rFonts w:hint="eastAsia"/>
        </w:rPr>
        <w:t>1</w:t>
      </w:r>
      <w:r>
        <w:rPr>
          <w:rFonts w:hint="eastAsia"/>
        </w:rPr>
        <w:t>）对接短信平台</w:t>
      </w:r>
    </w:p>
    <w:p w14:paraId="7FE613B4" w14:textId="77777777" w:rsidR="00660125" w:rsidRDefault="00000000">
      <w:r>
        <w:rPr>
          <w:rFonts w:hint="eastAsia"/>
        </w:rPr>
        <w:t>将事项审批过程节点与短信平台对接，确保每个审批节点会触发对应的短信通知，告知申请人该事项最新的办事进度。</w:t>
      </w:r>
    </w:p>
    <w:p w14:paraId="388EE876" w14:textId="77777777" w:rsidR="00660125" w:rsidRDefault="00000000">
      <w:r>
        <w:rPr>
          <w:rFonts w:hint="eastAsia"/>
        </w:rPr>
        <w:t>（</w:t>
      </w:r>
      <w:r>
        <w:rPr>
          <w:rFonts w:hint="eastAsia"/>
        </w:rPr>
        <w:t>2</w:t>
      </w:r>
      <w:r>
        <w:rPr>
          <w:rFonts w:hint="eastAsia"/>
        </w:rPr>
        <w:t>）对接</w:t>
      </w:r>
      <w:proofErr w:type="gramStart"/>
      <w:r>
        <w:rPr>
          <w:rFonts w:hint="eastAsia"/>
        </w:rPr>
        <w:t>微信消息</w:t>
      </w:r>
      <w:proofErr w:type="gramEnd"/>
      <w:r>
        <w:rPr>
          <w:rFonts w:hint="eastAsia"/>
        </w:rPr>
        <w:t>通知服务</w:t>
      </w:r>
    </w:p>
    <w:p w14:paraId="5D78CB4F" w14:textId="77777777" w:rsidR="00660125" w:rsidRDefault="00000000">
      <w:r>
        <w:rPr>
          <w:rFonts w:hint="eastAsia"/>
        </w:rPr>
        <w:t>将事项审批过程节点与</w:t>
      </w:r>
      <w:proofErr w:type="gramStart"/>
      <w:r>
        <w:rPr>
          <w:rFonts w:hint="eastAsia"/>
        </w:rPr>
        <w:t>微信公众号</w:t>
      </w:r>
      <w:proofErr w:type="gramEnd"/>
      <w:r>
        <w:rPr>
          <w:rFonts w:hint="eastAsia"/>
        </w:rPr>
        <w:t>对接，确保每个审批节点会触发对应的</w:t>
      </w:r>
      <w:proofErr w:type="gramStart"/>
      <w:r>
        <w:rPr>
          <w:rFonts w:hint="eastAsia"/>
        </w:rPr>
        <w:t>微信公众号</w:t>
      </w:r>
      <w:proofErr w:type="gramEnd"/>
      <w:r>
        <w:rPr>
          <w:rFonts w:hint="eastAsia"/>
        </w:rPr>
        <w:t>消息，告知申请人该事项最新的办事进度。</w:t>
      </w:r>
    </w:p>
    <w:p w14:paraId="7E1C8ABC" w14:textId="77777777" w:rsidR="00660125" w:rsidRDefault="00000000">
      <w:r>
        <w:rPr>
          <w:rFonts w:hint="eastAsia"/>
        </w:rPr>
        <w:t>（</w:t>
      </w:r>
      <w:r>
        <w:rPr>
          <w:rFonts w:hint="eastAsia"/>
        </w:rPr>
        <w:t>3</w:t>
      </w:r>
      <w:r>
        <w:rPr>
          <w:rFonts w:hint="eastAsia"/>
        </w:rPr>
        <w:t>）对接支付</w:t>
      </w:r>
      <w:proofErr w:type="gramStart"/>
      <w:r>
        <w:rPr>
          <w:rFonts w:hint="eastAsia"/>
        </w:rPr>
        <w:t>宝消息</w:t>
      </w:r>
      <w:proofErr w:type="gramEnd"/>
      <w:r>
        <w:rPr>
          <w:rFonts w:hint="eastAsia"/>
        </w:rPr>
        <w:t>通知服务</w:t>
      </w:r>
    </w:p>
    <w:p w14:paraId="280343DC" w14:textId="77777777" w:rsidR="00660125" w:rsidRDefault="00000000">
      <w:r>
        <w:rPr>
          <w:rFonts w:hint="eastAsia"/>
        </w:rPr>
        <w:t>将事项审批过程节点与支付宝小程序对接，确保每个审批节点会触发对应的支付宝小程序消息，告知申请人该事项最新的办事进度。</w:t>
      </w:r>
    </w:p>
    <w:p w14:paraId="204F289D" w14:textId="77777777" w:rsidR="00660125" w:rsidRDefault="00000000">
      <w:pPr>
        <w:pStyle w:val="7"/>
      </w:pPr>
      <w:r>
        <w:rPr>
          <w:rFonts w:hint="eastAsia"/>
        </w:rPr>
        <w:t>部署方式</w:t>
      </w:r>
    </w:p>
    <w:p w14:paraId="17D5D2C6" w14:textId="77777777" w:rsidR="00660125" w:rsidRDefault="00000000">
      <w:r>
        <w:rPr>
          <w:rFonts w:hint="eastAsia"/>
        </w:rPr>
        <w:t>互联网</w:t>
      </w:r>
      <w:proofErr w:type="gramStart"/>
      <w:r>
        <w:rPr>
          <w:rFonts w:hint="eastAsia"/>
        </w:rPr>
        <w:t>端部署</w:t>
      </w:r>
      <w:proofErr w:type="gramEnd"/>
      <w:r>
        <w:rPr>
          <w:rFonts w:hint="eastAsia"/>
        </w:rPr>
        <w:t>在政务云，后台审批部署在公安网。</w:t>
      </w:r>
    </w:p>
    <w:p w14:paraId="0103B134" w14:textId="77777777" w:rsidR="00660125" w:rsidRDefault="00000000">
      <w:pPr>
        <w:pStyle w:val="7"/>
      </w:pPr>
      <w:r>
        <w:rPr>
          <w:rFonts w:hint="eastAsia"/>
        </w:rPr>
        <w:lastRenderedPageBreak/>
        <w:t>“渝快办”发布方案</w:t>
      </w:r>
    </w:p>
    <w:p w14:paraId="05B1BF02" w14:textId="77777777" w:rsidR="00660125" w:rsidRDefault="00000000">
      <w:r>
        <w:rPr>
          <w:rFonts w:hint="eastAsia"/>
        </w:rPr>
        <w:t>用于接收“渝快办”提交的办事办件信息，主要包含事项名称、申报方式、受理部门、办件编号、服务对象类型、申请人姓名、申请人证件号、申请人联系电话、申请人联系地址、企业名称、警种、办件提交时间、业务超期时间、是否邮寄、承诺办理期限、申报材料数组、材料信息等，同时根据调用结果返回成果或失败状态。</w:t>
      </w:r>
    </w:p>
    <w:p w14:paraId="0EF95C2A" w14:textId="77777777" w:rsidR="00660125" w:rsidRDefault="00000000">
      <w:pPr>
        <w:pStyle w:val="8"/>
      </w:pPr>
      <w:proofErr w:type="spellStart"/>
      <w:r>
        <w:rPr>
          <w:rFonts w:hint="eastAsia"/>
        </w:rPr>
        <w:t>提交办理过程信息接口</w:t>
      </w:r>
      <w:proofErr w:type="spellEnd"/>
    </w:p>
    <w:p w14:paraId="0F516B38" w14:textId="77777777" w:rsidR="00660125" w:rsidRDefault="00000000">
      <w:r>
        <w:rPr>
          <w:rFonts w:hint="eastAsia"/>
        </w:rPr>
        <w:t>将公安业务审批系统接收到业务系统更新的办</w:t>
      </w:r>
      <w:proofErr w:type="gramStart"/>
      <w:r>
        <w:rPr>
          <w:rFonts w:hint="eastAsia"/>
        </w:rPr>
        <w:t>件状态</w:t>
      </w:r>
      <w:proofErr w:type="gramEnd"/>
      <w:r>
        <w:rPr>
          <w:rFonts w:hint="eastAsia"/>
        </w:rPr>
        <w:t>推送至三级治理中心再推送至“渝快办”系统，具体包含“补齐补正”、“进入审批流程”、“审批通过同意办理”、“符合当场办理”等审批过程状态。</w:t>
      </w:r>
    </w:p>
    <w:p w14:paraId="418B0124" w14:textId="77777777" w:rsidR="00660125" w:rsidRDefault="00000000">
      <w:pPr>
        <w:pStyle w:val="8"/>
      </w:pPr>
      <w:proofErr w:type="spellStart"/>
      <w:r>
        <w:rPr>
          <w:rFonts w:hint="eastAsia"/>
        </w:rPr>
        <w:t>补齐补正接口</w:t>
      </w:r>
      <w:proofErr w:type="spellEnd"/>
    </w:p>
    <w:p w14:paraId="0CB79E26" w14:textId="77777777" w:rsidR="00660125" w:rsidRDefault="00000000">
      <w:r>
        <w:rPr>
          <w:rFonts w:hint="eastAsia"/>
        </w:rPr>
        <w:t>当“渝快办”接收到办件过程“补充材料”状态后，即可通知申请补充材料，申请补充材料完成后，补充的材料信息将通过补齐补正接口传递至三级治理中心再传递至公安业务审批系统，由公安业务审批系统传递</w:t>
      </w:r>
      <w:proofErr w:type="gramStart"/>
      <w:r>
        <w:rPr>
          <w:rFonts w:hint="eastAsia"/>
        </w:rPr>
        <w:t>至业务</w:t>
      </w:r>
      <w:proofErr w:type="gramEnd"/>
      <w:r>
        <w:rPr>
          <w:rFonts w:hint="eastAsia"/>
        </w:rPr>
        <w:t>系统。</w:t>
      </w:r>
    </w:p>
    <w:p w14:paraId="7B3ADC36" w14:textId="77777777" w:rsidR="00660125" w:rsidRDefault="00000000">
      <w:pPr>
        <w:pStyle w:val="8"/>
      </w:pPr>
      <w:proofErr w:type="spellStart"/>
      <w:r>
        <w:rPr>
          <w:rFonts w:hint="eastAsia"/>
        </w:rPr>
        <w:t>解除补齐补正接口</w:t>
      </w:r>
      <w:proofErr w:type="spellEnd"/>
    </w:p>
    <w:p w14:paraId="1C1EFD9A" w14:textId="77777777" w:rsidR="00660125" w:rsidRDefault="00000000">
      <w:r>
        <w:rPr>
          <w:rFonts w:hint="eastAsia"/>
        </w:rPr>
        <w:t>若申请人超过一定时间未在“渝快办”补齐补正材料信息，将由“渝快办”调用解除补齐补正接口，解除当前业务补齐补正状态。</w:t>
      </w:r>
    </w:p>
    <w:p w14:paraId="6BF3CBB1" w14:textId="77777777" w:rsidR="00660125" w:rsidRDefault="00000000">
      <w:pPr>
        <w:pStyle w:val="8"/>
      </w:pPr>
      <w:proofErr w:type="spellStart"/>
      <w:r>
        <w:rPr>
          <w:rFonts w:hint="eastAsia"/>
        </w:rPr>
        <w:lastRenderedPageBreak/>
        <w:t>业务办结接口</w:t>
      </w:r>
      <w:proofErr w:type="spellEnd"/>
    </w:p>
    <w:p w14:paraId="02DA41D6" w14:textId="77777777" w:rsidR="00660125" w:rsidRDefault="00000000">
      <w:r>
        <w:rPr>
          <w:rFonts w:hint="eastAsia"/>
        </w:rPr>
        <w:t>将公安业务审批系统接收到业务系统的办结状态推送至三级治理中心再推送至“渝快办”系统，具体为“已办结”状态。</w:t>
      </w:r>
    </w:p>
    <w:p w14:paraId="0A1C5E07" w14:textId="77777777" w:rsidR="00660125" w:rsidRDefault="00000000">
      <w:pPr>
        <w:pStyle w:val="8"/>
      </w:pPr>
      <w:proofErr w:type="spellStart"/>
      <w:r>
        <w:rPr>
          <w:rFonts w:hint="eastAsia"/>
        </w:rPr>
        <w:t>业务不予受理接口</w:t>
      </w:r>
      <w:proofErr w:type="spellEnd"/>
    </w:p>
    <w:p w14:paraId="7D4FD742" w14:textId="77777777" w:rsidR="00660125" w:rsidRDefault="00000000">
      <w:r>
        <w:rPr>
          <w:rFonts w:hint="eastAsia"/>
        </w:rPr>
        <w:t>将公安业务审批系统接收到业务系统的不予受理状态推送至三级治理中心再推送至“渝快办”系统，具体为“不予受理”状态。</w:t>
      </w:r>
    </w:p>
    <w:p w14:paraId="7B01EFF5" w14:textId="77777777" w:rsidR="00660125" w:rsidRDefault="00000000">
      <w:pPr>
        <w:pStyle w:val="6"/>
      </w:pPr>
      <w:r>
        <w:rPr>
          <w:rFonts w:hint="eastAsia"/>
        </w:rPr>
        <w:t>治安管理服务“全程网办”</w:t>
      </w:r>
    </w:p>
    <w:p w14:paraId="145F77C7" w14:textId="77777777" w:rsidR="00660125" w:rsidRDefault="00000000">
      <w:pPr>
        <w:pStyle w:val="7"/>
      </w:pPr>
      <w:r>
        <w:rPr>
          <w:rFonts w:hint="eastAsia"/>
        </w:rPr>
        <w:t>业务拆解</w:t>
      </w:r>
    </w:p>
    <w:p w14:paraId="2D82C4D1" w14:textId="77777777" w:rsidR="00660125" w:rsidRDefault="00000000">
      <w:r>
        <w:rPr>
          <w:rFonts w:hint="eastAsia"/>
        </w:rPr>
        <w:t>通过“渝快办”统一入口，并与基础警务平台对接，实现事项减环节、减时间、减材料、减跑动，将治安相关</w:t>
      </w:r>
      <w:r>
        <w:rPr>
          <w:rFonts w:hint="eastAsia"/>
        </w:rPr>
        <w:t>4</w:t>
      </w:r>
      <w:r>
        <w:rPr>
          <w:rFonts w:hint="eastAsia"/>
        </w:rPr>
        <w:t>项业务变更为“全程网办”。</w:t>
      </w:r>
    </w:p>
    <w:p w14:paraId="0CC55042"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23</w:t>
      </w:r>
      <w:r>
        <w:fldChar w:fldCharType="end"/>
      </w:r>
      <w:r>
        <w:rPr>
          <w:rFonts w:hint="eastAsia"/>
        </w:rPr>
        <w:t>治安业务“全程网办”业务拆解</w:t>
      </w:r>
    </w:p>
    <w:tbl>
      <w:tblPr>
        <w:tblW w:w="8296" w:type="dxa"/>
        <w:tblLayout w:type="fixed"/>
        <w:tblLook w:val="04A0" w:firstRow="1" w:lastRow="0" w:firstColumn="1" w:lastColumn="0" w:noHBand="0" w:noVBand="1"/>
      </w:tblPr>
      <w:tblGrid>
        <w:gridCol w:w="805"/>
        <w:gridCol w:w="2157"/>
        <w:gridCol w:w="3504"/>
        <w:gridCol w:w="1830"/>
      </w:tblGrid>
      <w:tr w:rsidR="00660125" w14:paraId="72F173D2" w14:textId="77777777">
        <w:trPr>
          <w:trHeight w:val="450"/>
        </w:trPr>
        <w:tc>
          <w:tcPr>
            <w:tcW w:w="805" w:type="dxa"/>
            <w:tcBorders>
              <w:top w:val="single" w:sz="4" w:space="0" w:color="auto"/>
              <w:left w:val="single" w:sz="4" w:space="0" w:color="auto"/>
              <w:bottom w:val="nil"/>
              <w:right w:val="single" w:sz="4" w:space="0" w:color="auto"/>
            </w:tcBorders>
            <w:shd w:val="clear" w:color="auto" w:fill="auto"/>
            <w:vAlign w:val="center"/>
          </w:tcPr>
          <w:p w14:paraId="08A4AEA6" w14:textId="77777777" w:rsidR="00660125" w:rsidRDefault="00000000">
            <w:pPr>
              <w:pStyle w:val="ae"/>
            </w:pPr>
            <w:bookmarkStart w:id="86" w:name="_Hlk151389700"/>
            <w:r>
              <w:rPr>
                <w:rFonts w:hint="eastAsia"/>
              </w:rPr>
              <w:t>序号</w:t>
            </w:r>
          </w:p>
        </w:tc>
        <w:tc>
          <w:tcPr>
            <w:tcW w:w="2157" w:type="dxa"/>
            <w:tcBorders>
              <w:top w:val="single" w:sz="4" w:space="0" w:color="auto"/>
              <w:left w:val="nil"/>
              <w:bottom w:val="nil"/>
              <w:right w:val="single" w:sz="4" w:space="0" w:color="auto"/>
            </w:tcBorders>
            <w:shd w:val="clear" w:color="auto" w:fill="auto"/>
            <w:vAlign w:val="center"/>
          </w:tcPr>
          <w:p w14:paraId="30CCD266" w14:textId="77777777" w:rsidR="00660125" w:rsidRDefault="00000000">
            <w:pPr>
              <w:pStyle w:val="ae"/>
            </w:pPr>
            <w:r>
              <w:rPr>
                <w:rFonts w:hint="eastAsia"/>
              </w:rPr>
              <w:t>主项名称</w:t>
            </w:r>
          </w:p>
        </w:tc>
        <w:tc>
          <w:tcPr>
            <w:tcW w:w="3504" w:type="dxa"/>
            <w:tcBorders>
              <w:top w:val="single" w:sz="4" w:space="0" w:color="auto"/>
              <w:left w:val="nil"/>
              <w:bottom w:val="nil"/>
              <w:right w:val="single" w:sz="4" w:space="0" w:color="auto"/>
            </w:tcBorders>
            <w:shd w:val="clear" w:color="auto" w:fill="auto"/>
            <w:vAlign w:val="center"/>
          </w:tcPr>
          <w:p w14:paraId="3CB06075" w14:textId="77777777" w:rsidR="00660125" w:rsidRDefault="00000000">
            <w:pPr>
              <w:pStyle w:val="ae"/>
            </w:pPr>
            <w:r>
              <w:rPr>
                <w:rFonts w:hint="eastAsia"/>
              </w:rPr>
              <w:t>办理项名称</w:t>
            </w:r>
          </w:p>
        </w:tc>
        <w:tc>
          <w:tcPr>
            <w:tcW w:w="1830" w:type="dxa"/>
            <w:tcBorders>
              <w:top w:val="single" w:sz="4" w:space="0" w:color="auto"/>
              <w:left w:val="nil"/>
              <w:bottom w:val="nil"/>
              <w:right w:val="single" w:sz="4" w:space="0" w:color="auto"/>
            </w:tcBorders>
            <w:shd w:val="clear" w:color="auto" w:fill="auto"/>
            <w:vAlign w:val="center"/>
          </w:tcPr>
          <w:p w14:paraId="55713455" w14:textId="77777777" w:rsidR="00660125" w:rsidRDefault="00000000">
            <w:pPr>
              <w:pStyle w:val="ae"/>
            </w:pPr>
            <w:r>
              <w:rPr>
                <w:rFonts w:hint="eastAsia"/>
              </w:rPr>
              <w:t>办理深度</w:t>
            </w:r>
          </w:p>
        </w:tc>
      </w:tr>
      <w:tr w:rsidR="00660125" w14:paraId="3FF2465D" w14:textId="77777777">
        <w:trPr>
          <w:trHeight w:val="203"/>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3F5426A" w14:textId="77777777" w:rsidR="00660125" w:rsidRDefault="00000000">
            <w:pPr>
              <w:pStyle w:val="ae"/>
            </w:pPr>
            <w:r>
              <w:rPr>
                <w:rFonts w:hint="eastAsia"/>
              </w:rPr>
              <w:t>1</w:t>
            </w:r>
          </w:p>
        </w:tc>
        <w:tc>
          <w:tcPr>
            <w:tcW w:w="2157" w:type="dxa"/>
            <w:tcBorders>
              <w:top w:val="single" w:sz="4" w:space="0" w:color="auto"/>
              <w:left w:val="nil"/>
              <w:bottom w:val="single" w:sz="4" w:space="0" w:color="auto"/>
              <w:right w:val="single" w:sz="4" w:space="0" w:color="auto"/>
            </w:tcBorders>
            <w:shd w:val="clear" w:color="auto" w:fill="auto"/>
            <w:vAlign w:val="center"/>
          </w:tcPr>
          <w:p w14:paraId="6301B18D" w14:textId="77777777" w:rsidR="00660125" w:rsidRDefault="00000000">
            <w:pPr>
              <w:pStyle w:val="ae"/>
            </w:pPr>
            <w:r>
              <w:rPr>
                <w:rFonts w:hint="eastAsia"/>
              </w:rPr>
              <w:t>养犬综合治理</w:t>
            </w:r>
          </w:p>
        </w:tc>
        <w:tc>
          <w:tcPr>
            <w:tcW w:w="3504" w:type="dxa"/>
            <w:tcBorders>
              <w:top w:val="single" w:sz="4" w:space="0" w:color="auto"/>
              <w:left w:val="nil"/>
              <w:bottom w:val="single" w:sz="4" w:space="0" w:color="auto"/>
              <w:right w:val="single" w:sz="4" w:space="0" w:color="auto"/>
            </w:tcBorders>
            <w:shd w:val="clear" w:color="auto" w:fill="auto"/>
            <w:vAlign w:val="center"/>
          </w:tcPr>
          <w:p w14:paraId="53054E48" w14:textId="77777777" w:rsidR="00660125" w:rsidRDefault="00000000">
            <w:pPr>
              <w:pStyle w:val="ae"/>
              <w:rPr>
                <w:rFonts w:hAnsi="宋体" w:hint="eastAsia"/>
              </w:rPr>
            </w:pPr>
            <w:r>
              <w:rPr>
                <w:rFonts w:hint="eastAsia"/>
              </w:rPr>
              <w:t>个人养犬登记申请</w:t>
            </w:r>
          </w:p>
        </w:tc>
        <w:tc>
          <w:tcPr>
            <w:tcW w:w="1830" w:type="dxa"/>
            <w:tcBorders>
              <w:top w:val="single" w:sz="4" w:space="0" w:color="auto"/>
              <w:left w:val="nil"/>
              <w:bottom w:val="single" w:sz="4" w:space="0" w:color="auto"/>
              <w:right w:val="single" w:sz="4" w:space="0" w:color="auto"/>
            </w:tcBorders>
            <w:shd w:val="clear" w:color="auto" w:fill="auto"/>
            <w:vAlign w:val="center"/>
          </w:tcPr>
          <w:p w14:paraId="0D98F4C1" w14:textId="77777777" w:rsidR="00660125" w:rsidRDefault="00000000">
            <w:pPr>
              <w:pStyle w:val="ae"/>
              <w:rPr>
                <w:rFonts w:hAnsi="宋体" w:hint="eastAsia"/>
              </w:rPr>
            </w:pPr>
            <w:proofErr w:type="gramStart"/>
            <w:r>
              <w:rPr>
                <w:rFonts w:hint="eastAsia"/>
              </w:rPr>
              <w:t>全程网办</w:t>
            </w:r>
            <w:proofErr w:type="gramEnd"/>
          </w:p>
        </w:tc>
      </w:tr>
      <w:tr w:rsidR="00660125" w14:paraId="38B11756" w14:textId="77777777">
        <w:trPr>
          <w:trHeight w:val="203"/>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C8224BE" w14:textId="77777777" w:rsidR="00660125" w:rsidRDefault="00000000">
            <w:pPr>
              <w:pStyle w:val="ae"/>
            </w:pPr>
            <w:r>
              <w:rPr>
                <w:rFonts w:hint="eastAsia"/>
              </w:rPr>
              <w:t>2</w:t>
            </w:r>
          </w:p>
        </w:tc>
        <w:tc>
          <w:tcPr>
            <w:tcW w:w="2157" w:type="dxa"/>
            <w:tcBorders>
              <w:top w:val="single" w:sz="4" w:space="0" w:color="auto"/>
              <w:left w:val="nil"/>
              <w:bottom w:val="single" w:sz="4" w:space="0" w:color="auto"/>
              <w:right w:val="single" w:sz="4" w:space="0" w:color="auto"/>
            </w:tcBorders>
            <w:shd w:val="clear" w:color="auto" w:fill="auto"/>
          </w:tcPr>
          <w:p w14:paraId="37C86763" w14:textId="77777777" w:rsidR="00660125" w:rsidRDefault="00000000">
            <w:pPr>
              <w:pStyle w:val="ae"/>
            </w:pPr>
            <w:r>
              <w:rPr>
                <w:rFonts w:hint="eastAsia"/>
              </w:rPr>
              <w:t>养犬综合治理</w:t>
            </w:r>
          </w:p>
        </w:tc>
        <w:tc>
          <w:tcPr>
            <w:tcW w:w="3504" w:type="dxa"/>
            <w:tcBorders>
              <w:top w:val="single" w:sz="4" w:space="0" w:color="auto"/>
              <w:left w:val="nil"/>
              <w:bottom w:val="single" w:sz="4" w:space="0" w:color="auto"/>
              <w:right w:val="single" w:sz="4" w:space="0" w:color="auto"/>
            </w:tcBorders>
            <w:shd w:val="clear" w:color="auto" w:fill="auto"/>
            <w:vAlign w:val="center"/>
          </w:tcPr>
          <w:p w14:paraId="1E331D0E" w14:textId="77777777" w:rsidR="00660125" w:rsidRDefault="00000000">
            <w:pPr>
              <w:pStyle w:val="ae"/>
            </w:pPr>
            <w:r>
              <w:rPr>
                <w:rFonts w:hint="eastAsia"/>
              </w:rPr>
              <w:t>个人养犬登记注销</w:t>
            </w:r>
          </w:p>
        </w:tc>
        <w:tc>
          <w:tcPr>
            <w:tcW w:w="1830" w:type="dxa"/>
            <w:tcBorders>
              <w:top w:val="single" w:sz="4" w:space="0" w:color="auto"/>
              <w:left w:val="nil"/>
              <w:bottom w:val="single" w:sz="4" w:space="0" w:color="auto"/>
              <w:right w:val="single" w:sz="4" w:space="0" w:color="auto"/>
            </w:tcBorders>
            <w:shd w:val="clear" w:color="auto" w:fill="auto"/>
          </w:tcPr>
          <w:p w14:paraId="29EE5EA1" w14:textId="77777777" w:rsidR="00660125" w:rsidRDefault="00000000">
            <w:pPr>
              <w:pStyle w:val="ae"/>
            </w:pPr>
            <w:proofErr w:type="gramStart"/>
            <w:r>
              <w:rPr>
                <w:rFonts w:hint="eastAsia"/>
              </w:rPr>
              <w:t>全程网办</w:t>
            </w:r>
            <w:proofErr w:type="gramEnd"/>
          </w:p>
        </w:tc>
      </w:tr>
      <w:tr w:rsidR="00660125" w14:paraId="38839FE4" w14:textId="77777777">
        <w:trPr>
          <w:trHeight w:val="203"/>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CD917B4" w14:textId="77777777" w:rsidR="00660125" w:rsidRDefault="00000000">
            <w:pPr>
              <w:pStyle w:val="ae"/>
            </w:pPr>
            <w:r>
              <w:rPr>
                <w:rFonts w:hint="eastAsia"/>
              </w:rPr>
              <w:t>3</w:t>
            </w:r>
          </w:p>
        </w:tc>
        <w:tc>
          <w:tcPr>
            <w:tcW w:w="2157" w:type="dxa"/>
            <w:tcBorders>
              <w:top w:val="single" w:sz="4" w:space="0" w:color="auto"/>
              <w:left w:val="nil"/>
              <w:bottom w:val="single" w:sz="4" w:space="0" w:color="auto"/>
              <w:right w:val="single" w:sz="4" w:space="0" w:color="auto"/>
            </w:tcBorders>
            <w:shd w:val="clear" w:color="auto" w:fill="auto"/>
          </w:tcPr>
          <w:p w14:paraId="2F6F4FF3" w14:textId="77777777" w:rsidR="00660125" w:rsidRDefault="00000000">
            <w:pPr>
              <w:pStyle w:val="ae"/>
            </w:pPr>
            <w:r>
              <w:rPr>
                <w:rFonts w:hint="eastAsia"/>
              </w:rPr>
              <w:t>养犬综合治理</w:t>
            </w:r>
          </w:p>
        </w:tc>
        <w:tc>
          <w:tcPr>
            <w:tcW w:w="3504" w:type="dxa"/>
            <w:tcBorders>
              <w:top w:val="single" w:sz="4" w:space="0" w:color="auto"/>
              <w:left w:val="nil"/>
              <w:bottom w:val="single" w:sz="4" w:space="0" w:color="auto"/>
              <w:right w:val="single" w:sz="4" w:space="0" w:color="auto"/>
            </w:tcBorders>
            <w:shd w:val="clear" w:color="auto" w:fill="auto"/>
            <w:vAlign w:val="center"/>
          </w:tcPr>
          <w:p w14:paraId="5C5AE4FB" w14:textId="77777777" w:rsidR="00660125" w:rsidRDefault="00000000">
            <w:pPr>
              <w:pStyle w:val="ae"/>
            </w:pPr>
            <w:r>
              <w:rPr>
                <w:rFonts w:hint="eastAsia"/>
              </w:rPr>
              <w:t>个人养犬变更</w:t>
            </w:r>
          </w:p>
        </w:tc>
        <w:tc>
          <w:tcPr>
            <w:tcW w:w="1830" w:type="dxa"/>
            <w:tcBorders>
              <w:top w:val="single" w:sz="4" w:space="0" w:color="auto"/>
              <w:left w:val="nil"/>
              <w:bottom w:val="single" w:sz="4" w:space="0" w:color="auto"/>
              <w:right w:val="single" w:sz="4" w:space="0" w:color="auto"/>
            </w:tcBorders>
            <w:shd w:val="clear" w:color="auto" w:fill="auto"/>
          </w:tcPr>
          <w:p w14:paraId="260F6ADE" w14:textId="77777777" w:rsidR="00660125" w:rsidRDefault="00000000">
            <w:pPr>
              <w:pStyle w:val="ae"/>
            </w:pPr>
            <w:proofErr w:type="gramStart"/>
            <w:r>
              <w:rPr>
                <w:rFonts w:hint="eastAsia"/>
              </w:rPr>
              <w:t>全程网办</w:t>
            </w:r>
            <w:proofErr w:type="gramEnd"/>
          </w:p>
        </w:tc>
      </w:tr>
      <w:tr w:rsidR="00660125" w14:paraId="67D73D79" w14:textId="77777777">
        <w:trPr>
          <w:trHeight w:val="203"/>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C99AE1E" w14:textId="77777777" w:rsidR="00660125" w:rsidRDefault="00000000">
            <w:pPr>
              <w:pStyle w:val="ae"/>
            </w:pPr>
            <w:r>
              <w:rPr>
                <w:rFonts w:hint="eastAsia"/>
              </w:rPr>
              <w:t>4</w:t>
            </w:r>
          </w:p>
        </w:tc>
        <w:tc>
          <w:tcPr>
            <w:tcW w:w="2157" w:type="dxa"/>
            <w:tcBorders>
              <w:top w:val="single" w:sz="4" w:space="0" w:color="auto"/>
              <w:left w:val="nil"/>
              <w:bottom w:val="single" w:sz="4" w:space="0" w:color="auto"/>
              <w:right w:val="single" w:sz="4" w:space="0" w:color="auto"/>
            </w:tcBorders>
            <w:shd w:val="clear" w:color="auto" w:fill="auto"/>
          </w:tcPr>
          <w:p w14:paraId="1EB988E5" w14:textId="77777777" w:rsidR="00660125" w:rsidRDefault="00000000">
            <w:pPr>
              <w:pStyle w:val="ae"/>
            </w:pPr>
            <w:r>
              <w:rPr>
                <w:rFonts w:hint="eastAsia"/>
              </w:rPr>
              <w:t>养犬综合治理</w:t>
            </w:r>
          </w:p>
        </w:tc>
        <w:tc>
          <w:tcPr>
            <w:tcW w:w="3504" w:type="dxa"/>
            <w:tcBorders>
              <w:top w:val="single" w:sz="4" w:space="0" w:color="auto"/>
              <w:left w:val="nil"/>
              <w:bottom w:val="single" w:sz="4" w:space="0" w:color="auto"/>
              <w:right w:val="single" w:sz="4" w:space="0" w:color="auto"/>
            </w:tcBorders>
            <w:shd w:val="clear" w:color="auto" w:fill="auto"/>
            <w:vAlign w:val="center"/>
          </w:tcPr>
          <w:p w14:paraId="4EC5846B" w14:textId="77777777" w:rsidR="00660125" w:rsidRDefault="00000000">
            <w:pPr>
              <w:pStyle w:val="ae"/>
            </w:pPr>
            <w:r>
              <w:rPr>
                <w:rFonts w:hint="eastAsia"/>
              </w:rPr>
              <w:t>个人养犬免疫申报</w:t>
            </w:r>
          </w:p>
        </w:tc>
        <w:tc>
          <w:tcPr>
            <w:tcW w:w="1830" w:type="dxa"/>
            <w:tcBorders>
              <w:top w:val="single" w:sz="4" w:space="0" w:color="auto"/>
              <w:left w:val="nil"/>
              <w:bottom w:val="single" w:sz="4" w:space="0" w:color="auto"/>
              <w:right w:val="single" w:sz="4" w:space="0" w:color="auto"/>
            </w:tcBorders>
            <w:shd w:val="clear" w:color="auto" w:fill="auto"/>
          </w:tcPr>
          <w:p w14:paraId="0A75E4CD" w14:textId="77777777" w:rsidR="00660125" w:rsidRDefault="00000000">
            <w:pPr>
              <w:pStyle w:val="ae"/>
            </w:pPr>
            <w:proofErr w:type="gramStart"/>
            <w:r>
              <w:rPr>
                <w:rFonts w:hint="eastAsia"/>
              </w:rPr>
              <w:t>全程网办</w:t>
            </w:r>
            <w:proofErr w:type="gramEnd"/>
          </w:p>
        </w:tc>
      </w:tr>
    </w:tbl>
    <w:bookmarkEnd w:id="86"/>
    <w:p w14:paraId="475E4338" w14:textId="77777777" w:rsidR="00660125" w:rsidRDefault="00000000">
      <w:pPr>
        <w:pStyle w:val="7"/>
      </w:pPr>
      <w:r>
        <w:rPr>
          <w:rFonts w:hint="eastAsia"/>
        </w:rPr>
        <w:t>业务流程图</w:t>
      </w:r>
    </w:p>
    <w:p w14:paraId="06458347" w14:textId="77777777" w:rsidR="00660125" w:rsidRDefault="00000000">
      <w:pPr>
        <w:pStyle w:val="ae"/>
      </w:pPr>
      <w:bookmarkStart w:id="87" w:name="_Hlk146028426"/>
      <w:r>
        <w:lastRenderedPageBreak/>
        <w:pict w14:anchorId="604C90C1">
          <v:shape id="_x0000_i1039" type="#_x0000_t75" style="width:426.85pt;height:435.65pt">
            <v:imagedata r:id="rId35" o:title=""/>
          </v:shape>
        </w:pict>
      </w:r>
      <w:bookmarkEnd w:id="87"/>
    </w:p>
    <w:p w14:paraId="33C9FCA8"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22</w:t>
      </w:r>
      <w:r>
        <w:fldChar w:fldCharType="end"/>
      </w:r>
      <w:r>
        <w:rPr>
          <w:rFonts w:hint="eastAsia"/>
        </w:rPr>
        <w:t>治安业务“全程网办”业务流程图</w:t>
      </w:r>
    </w:p>
    <w:p w14:paraId="66EE85E8" w14:textId="77777777" w:rsidR="00660125" w:rsidRDefault="00000000">
      <w:pPr>
        <w:pStyle w:val="8"/>
      </w:pPr>
      <w:proofErr w:type="spellStart"/>
      <w:r>
        <w:rPr>
          <w:rFonts w:hint="eastAsia"/>
        </w:rPr>
        <w:t>流程描述</w:t>
      </w:r>
      <w:proofErr w:type="spellEnd"/>
    </w:p>
    <w:p w14:paraId="6793FD0E" w14:textId="77777777" w:rsidR="00660125" w:rsidRDefault="00000000">
      <w:r>
        <w:rPr>
          <w:rFonts w:hint="eastAsia"/>
        </w:rPr>
        <w:t>（</w:t>
      </w:r>
      <w:r>
        <w:rPr>
          <w:rFonts w:hint="eastAsia"/>
        </w:rPr>
        <w:t>1</w:t>
      </w:r>
      <w:r>
        <w:rPr>
          <w:rFonts w:hint="eastAsia"/>
        </w:rPr>
        <w:t>）用户</w:t>
      </w:r>
    </w:p>
    <w:p w14:paraId="335FF1E1" w14:textId="77777777" w:rsidR="00660125" w:rsidRDefault="00000000">
      <w:r>
        <w:rPr>
          <w:rFonts w:hint="eastAsia"/>
        </w:rPr>
        <w:t>申请阶段：用户登录“渝快办”，根据个人办事需求，选择办事业务，根据业务要求提交办事信息、共享材料信息，并提交办事申请。</w:t>
      </w:r>
    </w:p>
    <w:p w14:paraId="02CF1EE2" w14:textId="77777777" w:rsidR="00660125" w:rsidRDefault="00000000">
      <w:r>
        <w:rPr>
          <w:rFonts w:hint="eastAsia"/>
        </w:rPr>
        <w:t>受理阶段：</w:t>
      </w:r>
      <w:proofErr w:type="gramStart"/>
      <w:r>
        <w:rPr>
          <w:rFonts w:hint="eastAsia"/>
        </w:rPr>
        <w:t>确认办</w:t>
      </w:r>
      <w:proofErr w:type="gramEnd"/>
      <w:r>
        <w:rPr>
          <w:rFonts w:hint="eastAsia"/>
        </w:rPr>
        <w:t>件进度，若需“补充材料”，按提示补充</w:t>
      </w:r>
      <w:r>
        <w:rPr>
          <w:rFonts w:hint="eastAsia"/>
        </w:rPr>
        <w:lastRenderedPageBreak/>
        <w:t>材料。</w:t>
      </w:r>
    </w:p>
    <w:p w14:paraId="5EE064EB" w14:textId="77777777" w:rsidR="00660125" w:rsidRDefault="00000000">
      <w:r>
        <w:rPr>
          <w:rFonts w:hint="eastAsia"/>
        </w:rPr>
        <w:t>办结阶段：签收确认邮寄材料。</w:t>
      </w:r>
    </w:p>
    <w:p w14:paraId="618C7AA4" w14:textId="77777777" w:rsidR="00660125" w:rsidRDefault="00000000">
      <w:r>
        <w:rPr>
          <w:rFonts w:hint="eastAsia"/>
        </w:rPr>
        <w:t>（</w:t>
      </w:r>
      <w:r>
        <w:rPr>
          <w:rFonts w:hint="eastAsia"/>
        </w:rPr>
        <w:t>2</w:t>
      </w:r>
      <w:r>
        <w:rPr>
          <w:rFonts w:hint="eastAsia"/>
        </w:rPr>
        <w:t>）三级治理中心</w:t>
      </w:r>
    </w:p>
    <w:p w14:paraId="6549CC4E" w14:textId="77777777" w:rsidR="00660125" w:rsidRDefault="00000000">
      <w:r>
        <w:rPr>
          <w:rFonts w:hint="eastAsia"/>
        </w:rPr>
        <w:t>申请阶段：接收用户的办件信息、将办</w:t>
      </w:r>
      <w:proofErr w:type="gramStart"/>
      <w:r>
        <w:rPr>
          <w:rFonts w:hint="eastAsia"/>
        </w:rPr>
        <w:t>件信息</w:t>
      </w:r>
      <w:proofErr w:type="gramEnd"/>
      <w:r>
        <w:rPr>
          <w:rFonts w:hint="eastAsia"/>
        </w:rPr>
        <w:t>传递至公安业务审批系统。</w:t>
      </w:r>
    </w:p>
    <w:p w14:paraId="5B2FA74C" w14:textId="77777777" w:rsidR="00660125" w:rsidRDefault="00000000">
      <w:r>
        <w:rPr>
          <w:rFonts w:hint="eastAsia"/>
        </w:rPr>
        <w:t>受理阶段：接收公安业务审批系统审批信息，将公安业务审批系统审批信息传递给用户。</w:t>
      </w:r>
    </w:p>
    <w:p w14:paraId="4E31FC14" w14:textId="77777777" w:rsidR="00660125" w:rsidRDefault="00000000">
      <w:r>
        <w:rPr>
          <w:rFonts w:hint="eastAsia"/>
        </w:rPr>
        <w:t>（</w:t>
      </w:r>
      <w:r>
        <w:rPr>
          <w:rFonts w:hint="eastAsia"/>
        </w:rPr>
        <w:t>3</w:t>
      </w:r>
      <w:r>
        <w:rPr>
          <w:rFonts w:hint="eastAsia"/>
        </w:rPr>
        <w:t>）公安业务审批系统</w:t>
      </w:r>
    </w:p>
    <w:p w14:paraId="6EA07390" w14:textId="77777777" w:rsidR="00660125" w:rsidRDefault="00000000">
      <w:r>
        <w:rPr>
          <w:rFonts w:hint="eastAsia"/>
        </w:rPr>
        <w:t>申请阶段：接收三级治理中心传递的用户办件信息。</w:t>
      </w:r>
    </w:p>
    <w:p w14:paraId="1C7E5586" w14:textId="77777777" w:rsidR="00660125" w:rsidRDefault="00000000">
      <w:r>
        <w:rPr>
          <w:rFonts w:hint="eastAsia"/>
        </w:rPr>
        <w:t>受理阶段：将用户的申请信息通过公安业务审批系统分发</w:t>
      </w:r>
      <w:proofErr w:type="gramStart"/>
      <w:r>
        <w:rPr>
          <w:rFonts w:hint="eastAsia"/>
        </w:rPr>
        <w:t>至业务</w:t>
      </w:r>
      <w:proofErr w:type="gramEnd"/>
      <w:r>
        <w:rPr>
          <w:rFonts w:hint="eastAsia"/>
        </w:rPr>
        <w:t>系统，同时接收业务系统反馈的审批状态和结果，并将对应的状态和结果同步至互联网向用户展示。</w:t>
      </w:r>
    </w:p>
    <w:p w14:paraId="35A3B30C" w14:textId="77777777" w:rsidR="00660125" w:rsidRDefault="00000000">
      <w:r>
        <w:rPr>
          <w:rFonts w:hint="eastAsia"/>
        </w:rPr>
        <w:t>（</w:t>
      </w:r>
      <w:r>
        <w:rPr>
          <w:rFonts w:hint="eastAsia"/>
        </w:rPr>
        <w:t>4</w:t>
      </w:r>
      <w:r>
        <w:rPr>
          <w:rFonts w:hint="eastAsia"/>
        </w:rPr>
        <w:t>）治安总队</w:t>
      </w:r>
    </w:p>
    <w:p w14:paraId="6418A421" w14:textId="77777777" w:rsidR="00660125" w:rsidRDefault="00000000">
      <w:r>
        <w:rPr>
          <w:rFonts w:hint="eastAsia"/>
        </w:rPr>
        <w:t>负责在基础警务平台中审核、审批用户的申请，并将信息传递至公安业务审批系统。</w:t>
      </w:r>
    </w:p>
    <w:p w14:paraId="205D7EDA" w14:textId="77777777" w:rsidR="00660125" w:rsidRDefault="00000000">
      <w:pPr>
        <w:pStyle w:val="7"/>
      </w:pPr>
      <w:r>
        <w:rPr>
          <w:rFonts w:hint="eastAsia"/>
        </w:rPr>
        <w:t>数据流图</w:t>
      </w:r>
    </w:p>
    <w:p w14:paraId="3DD82426" w14:textId="77777777" w:rsidR="00660125" w:rsidRDefault="00000000">
      <w:pPr>
        <w:pStyle w:val="ae"/>
      </w:pPr>
      <w:bookmarkStart w:id="88" w:name="_Hlk146028474"/>
      <w:r>
        <w:lastRenderedPageBreak/>
        <w:pict w14:anchorId="745A23BC">
          <v:shape id="_x0000_i1040" type="#_x0000_t75" style="width:425.35pt;height:135.85pt">
            <v:imagedata r:id="rId36" o:title=""/>
          </v:shape>
        </w:pict>
      </w:r>
      <w:bookmarkEnd w:id="88"/>
    </w:p>
    <w:p w14:paraId="27EF8D10"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23</w:t>
      </w:r>
      <w:r>
        <w:fldChar w:fldCharType="end"/>
      </w:r>
      <w:r>
        <w:rPr>
          <w:rFonts w:hint="eastAsia"/>
        </w:rPr>
        <w:t>治安业务“全程网办”数据流程图</w:t>
      </w:r>
    </w:p>
    <w:p w14:paraId="2C036EB0" w14:textId="77777777" w:rsidR="00660125" w:rsidRDefault="00000000">
      <w:r>
        <w:rPr>
          <w:rFonts w:hint="eastAsia"/>
        </w:rPr>
        <w:t>用户在互联网端通过“渝快办”统一访问，通过三级治理中心将</w:t>
      </w:r>
      <w:proofErr w:type="gramStart"/>
      <w:r>
        <w:rPr>
          <w:rFonts w:hint="eastAsia"/>
        </w:rPr>
        <w:t>相关办件信息</w:t>
      </w:r>
      <w:proofErr w:type="gramEnd"/>
      <w:r>
        <w:rPr>
          <w:rFonts w:hint="eastAsia"/>
        </w:rPr>
        <w:t>传递至公安业务审批系统，再将办</w:t>
      </w:r>
      <w:proofErr w:type="gramStart"/>
      <w:r>
        <w:rPr>
          <w:rFonts w:hint="eastAsia"/>
        </w:rPr>
        <w:t>件信息</w:t>
      </w:r>
      <w:proofErr w:type="gramEnd"/>
      <w:r>
        <w:rPr>
          <w:rFonts w:hint="eastAsia"/>
        </w:rPr>
        <w:t>传递处于公安信息网的养犬登记系统，民警完成相关操作后，养犬登记系统再将相关处理结果信息再传递至公安业务审批系统，再将处理结果通过三级治理中心反馈至“渝快办”给用户展示。</w:t>
      </w:r>
    </w:p>
    <w:p w14:paraId="1ABA218B" w14:textId="77777777" w:rsidR="00660125" w:rsidRDefault="00000000">
      <w:pPr>
        <w:pStyle w:val="7"/>
      </w:pPr>
      <w:r>
        <w:rPr>
          <w:rFonts w:hint="eastAsia"/>
        </w:rPr>
        <w:t>功能模块</w:t>
      </w:r>
    </w:p>
    <w:p w14:paraId="71A58F89" w14:textId="77777777" w:rsidR="00660125" w:rsidRDefault="00000000">
      <w:r>
        <w:rPr>
          <w:rFonts w:hint="eastAsia"/>
        </w:rPr>
        <w:t>按照</w:t>
      </w:r>
      <w:r>
        <w:rPr>
          <w:rFonts w:hint="eastAsia"/>
        </w:rPr>
        <w:t>2023</w:t>
      </w:r>
      <w:r>
        <w:rPr>
          <w:rFonts w:hint="eastAsia"/>
        </w:rPr>
        <w:t>年度《重庆市养犬管理条例》要求，完成</w:t>
      </w:r>
      <w:proofErr w:type="gramStart"/>
      <w:r>
        <w:rPr>
          <w:rFonts w:hint="eastAsia"/>
        </w:rPr>
        <w:t>电子犬证申领</w:t>
      </w:r>
      <w:proofErr w:type="gramEnd"/>
      <w:r>
        <w:rPr>
          <w:rFonts w:hint="eastAsia"/>
        </w:rPr>
        <w:t>、个人养犬登记申请、个人养犬登记注销、个人养犬登记变更、个人养犬登记免疫申报、犬牌扫一扫等功能。</w:t>
      </w:r>
    </w:p>
    <w:p w14:paraId="778063E4" w14:textId="77777777" w:rsidR="00660125" w:rsidRDefault="00000000">
      <w:pPr>
        <w:pStyle w:val="8"/>
      </w:pPr>
      <w:proofErr w:type="spellStart"/>
      <w:r>
        <w:rPr>
          <w:rFonts w:hint="eastAsia"/>
        </w:rPr>
        <w:t>电子犬证申领</w:t>
      </w:r>
      <w:proofErr w:type="spellEnd"/>
    </w:p>
    <w:p w14:paraId="13851C0A" w14:textId="77777777" w:rsidR="00660125" w:rsidRDefault="00000000">
      <w:r>
        <w:rPr>
          <w:rFonts w:hint="eastAsia"/>
        </w:rPr>
        <w:t>用户</w:t>
      </w:r>
      <w:proofErr w:type="gramStart"/>
      <w:r>
        <w:rPr>
          <w:rFonts w:hint="eastAsia"/>
        </w:rPr>
        <w:t>扫通过</w:t>
      </w:r>
      <w:proofErr w:type="gramEnd"/>
      <w:r>
        <w:rPr>
          <w:rFonts w:hint="eastAsia"/>
        </w:rPr>
        <w:t>后，输入犬牌编号，即可绑定电子犬证。</w:t>
      </w:r>
    </w:p>
    <w:p w14:paraId="749168FF" w14:textId="77777777" w:rsidR="00660125" w:rsidRDefault="00000000">
      <w:pPr>
        <w:pStyle w:val="8"/>
      </w:pPr>
      <w:proofErr w:type="spellStart"/>
      <w:r>
        <w:rPr>
          <w:rFonts w:hint="eastAsia"/>
        </w:rPr>
        <w:t>个人养犬登记申请</w:t>
      </w:r>
      <w:proofErr w:type="spellEnd"/>
    </w:p>
    <w:p w14:paraId="0975F5C7" w14:textId="77777777" w:rsidR="00660125" w:rsidRDefault="00000000">
      <w:r>
        <w:rPr>
          <w:rFonts w:hint="eastAsia"/>
        </w:rPr>
        <w:t>用户按照申请要求，提交个人信息、犬</w:t>
      </w:r>
      <w:proofErr w:type="gramStart"/>
      <w:r>
        <w:rPr>
          <w:rFonts w:hint="eastAsia"/>
        </w:rPr>
        <w:t>只信息</w:t>
      </w:r>
      <w:proofErr w:type="gramEnd"/>
      <w:r>
        <w:rPr>
          <w:rFonts w:hint="eastAsia"/>
        </w:rPr>
        <w:t>即可提交犬只登记申请。</w:t>
      </w:r>
    </w:p>
    <w:p w14:paraId="0D627F94" w14:textId="77777777" w:rsidR="00660125" w:rsidRDefault="00000000">
      <w:pPr>
        <w:pStyle w:val="8"/>
      </w:pPr>
      <w:proofErr w:type="spellStart"/>
      <w:r>
        <w:rPr>
          <w:rFonts w:hint="eastAsia"/>
        </w:rPr>
        <w:t>个人养犬登记注销</w:t>
      </w:r>
      <w:proofErr w:type="spellEnd"/>
    </w:p>
    <w:p w14:paraId="16C511A8" w14:textId="77777777" w:rsidR="00660125" w:rsidRDefault="00000000">
      <w:r>
        <w:rPr>
          <w:rFonts w:hint="eastAsia"/>
        </w:rPr>
        <w:lastRenderedPageBreak/>
        <w:t>用户按照申请要求，提交个人信息，注销养犬登记证申请。</w:t>
      </w:r>
    </w:p>
    <w:p w14:paraId="2143190C" w14:textId="77777777" w:rsidR="00660125" w:rsidRDefault="00000000">
      <w:pPr>
        <w:pStyle w:val="8"/>
      </w:pPr>
      <w:proofErr w:type="spellStart"/>
      <w:r>
        <w:rPr>
          <w:rFonts w:hint="eastAsia"/>
        </w:rPr>
        <w:t>个人养犬登记变更</w:t>
      </w:r>
      <w:proofErr w:type="spellEnd"/>
    </w:p>
    <w:p w14:paraId="2624B1FC" w14:textId="77777777" w:rsidR="00660125" w:rsidRDefault="00000000">
      <w:r>
        <w:rPr>
          <w:rFonts w:hint="eastAsia"/>
        </w:rPr>
        <w:t>用户按照申请要求，提交个人信息，变更养犬登记信息。</w:t>
      </w:r>
    </w:p>
    <w:p w14:paraId="68CCD51B" w14:textId="77777777" w:rsidR="00660125" w:rsidRDefault="00000000">
      <w:pPr>
        <w:pStyle w:val="8"/>
      </w:pPr>
      <w:proofErr w:type="spellStart"/>
      <w:r>
        <w:rPr>
          <w:rFonts w:hint="eastAsia"/>
        </w:rPr>
        <w:t>个人养犬登记免疫申报</w:t>
      </w:r>
      <w:proofErr w:type="spellEnd"/>
    </w:p>
    <w:p w14:paraId="15184E5E" w14:textId="77777777" w:rsidR="00660125" w:rsidRDefault="00000000">
      <w:r>
        <w:rPr>
          <w:rFonts w:hint="eastAsia"/>
        </w:rPr>
        <w:t>用户按照申请要求，提交个人信息，提交犬只免疫登记信息。</w:t>
      </w:r>
    </w:p>
    <w:p w14:paraId="608332A8" w14:textId="77777777" w:rsidR="00660125" w:rsidRDefault="00000000">
      <w:pPr>
        <w:pStyle w:val="8"/>
      </w:pPr>
      <w:proofErr w:type="spellStart"/>
      <w:r>
        <w:rPr>
          <w:rFonts w:hint="eastAsia"/>
        </w:rPr>
        <w:t>犬牌扫一扫</w:t>
      </w:r>
      <w:proofErr w:type="spellEnd"/>
    </w:p>
    <w:p w14:paraId="243B2DF3" w14:textId="77777777" w:rsidR="00660125" w:rsidRDefault="00000000">
      <w:r>
        <w:rPr>
          <w:rFonts w:hint="eastAsia"/>
        </w:rPr>
        <w:t>使用扫一扫扫描犬牌上的二维码，即可识别犬牌的基本信息，即可进入犬牌绑定。</w:t>
      </w:r>
    </w:p>
    <w:p w14:paraId="0D5E91BB" w14:textId="77777777" w:rsidR="00660125" w:rsidRDefault="00000000">
      <w:pPr>
        <w:pStyle w:val="8"/>
      </w:pPr>
      <w:proofErr w:type="spellStart"/>
      <w:r>
        <w:rPr>
          <w:rFonts w:hint="eastAsia"/>
        </w:rPr>
        <w:t>治安数据调用监测</w:t>
      </w:r>
      <w:proofErr w:type="spellEnd"/>
    </w:p>
    <w:p w14:paraId="00096D3B" w14:textId="77777777" w:rsidR="00660125" w:rsidRDefault="00000000">
      <w:pPr>
        <w:pStyle w:val="9"/>
      </w:pPr>
      <w:r>
        <w:rPr>
          <w:rFonts w:hint="eastAsia"/>
        </w:rPr>
        <w:t>治安数据流转行为监测审计</w:t>
      </w:r>
    </w:p>
    <w:p w14:paraId="04B0300D" w14:textId="77777777" w:rsidR="00660125" w:rsidRDefault="00000000">
      <w:r>
        <w:rPr>
          <w:rFonts w:hint="eastAsia"/>
        </w:rPr>
        <w:t>对数据采集及数据流转环节的数据安全使用进行实时监测及审计，为数据责任界定提供依据，为安全事件追溯提供证据。</w:t>
      </w:r>
    </w:p>
    <w:p w14:paraId="76301E5D"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2F09D3C2" w14:textId="77777777" w:rsidR="00660125" w:rsidRDefault="00000000">
      <w:pPr>
        <w:pStyle w:val="9"/>
      </w:pPr>
      <w:r>
        <w:rPr>
          <w:rFonts w:hint="eastAsia"/>
        </w:rPr>
        <w:t>治安数据流转异常分析告警</w:t>
      </w:r>
    </w:p>
    <w:p w14:paraId="270D9890" w14:textId="77777777" w:rsidR="00660125" w:rsidRDefault="00000000">
      <w:r>
        <w:rPr>
          <w:rFonts w:hint="eastAsia"/>
        </w:rPr>
        <w:t>对数据采集及数据流转环节中的异常行为进行告警，支持</w:t>
      </w:r>
      <w:r>
        <w:rPr>
          <w:rFonts w:hint="eastAsia"/>
        </w:rPr>
        <w:lastRenderedPageBreak/>
        <w:t>以下异常采集行为监测及告警：</w:t>
      </w:r>
    </w:p>
    <w:p w14:paraId="4FA2930B" w14:textId="77777777" w:rsidR="00660125" w:rsidRDefault="00000000">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2AEFF8D2"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53295260" w14:textId="77777777" w:rsidR="00660125" w:rsidRDefault="00000000">
      <w:r>
        <w:rPr>
          <w:rFonts w:hint="eastAsia"/>
        </w:rPr>
        <w:t>违规数据采集：非正常的数据采集方式、超出预定义权限的采集行为。</w:t>
      </w:r>
    </w:p>
    <w:p w14:paraId="734A0EA7"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7B211E71" w14:textId="77777777" w:rsidR="00660125" w:rsidRDefault="00000000">
      <w:pPr>
        <w:pStyle w:val="9"/>
      </w:pPr>
      <w:r>
        <w:rPr>
          <w:rFonts w:hint="eastAsia"/>
        </w:rPr>
        <w:t>治安业务敏感数据识别及监测</w:t>
      </w:r>
    </w:p>
    <w:p w14:paraId="4099C5F8" w14:textId="77777777" w:rsidR="00660125" w:rsidRDefault="00000000">
      <w:r>
        <w:rPr>
          <w:rFonts w:hint="eastAsia"/>
        </w:rPr>
        <w:t>（</w:t>
      </w:r>
      <w:r>
        <w:rPr>
          <w:rFonts w:hint="eastAsia"/>
        </w:rPr>
        <w:t>1</w:t>
      </w:r>
      <w:r>
        <w:rPr>
          <w:rFonts w:hint="eastAsia"/>
        </w:rPr>
        <w:t>）敏感数据识别</w:t>
      </w:r>
    </w:p>
    <w:p w14:paraId="664C8ABE" w14:textId="77777777" w:rsidR="00660125" w:rsidRDefault="00000000">
      <w:r>
        <w:rPr>
          <w:rFonts w:hint="eastAsia"/>
        </w:rPr>
        <w:t>包括敏感数据定义及敏感数据识别。</w:t>
      </w:r>
    </w:p>
    <w:p w14:paraId="21737816"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65D2AE65" w14:textId="77777777" w:rsidR="00660125" w:rsidRDefault="00000000">
      <w:r>
        <w:rPr>
          <w:rFonts w:hint="eastAsia"/>
        </w:rPr>
        <w:t>内容识别引擎可基于敏感数据的定义在还原的</w:t>
      </w:r>
      <w:r>
        <w:rPr>
          <w:rFonts w:hint="eastAsia"/>
        </w:rPr>
        <w:t>API</w:t>
      </w:r>
      <w:r>
        <w:rPr>
          <w:rFonts w:hint="eastAsia"/>
        </w:rPr>
        <w:t>采集数据、文件中进行敏感数据的扫描和匹配，发现采集行为中涉及的敏感数据。</w:t>
      </w:r>
    </w:p>
    <w:p w14:paraId="5E7940B1" w14:textId="77777777" w:rsidR="00660125" w:rsidRDefault="00000000">
      <w:r>
        <w:rPr>
          <w:rFonts w:hint="eastAsia"/>
        </w:rPr>
        <w:lastRenderedPageBreak/>
        <w:t>（</w:t>
      </w:r>
      <w:r>
        <w:rPr>
          <w:rFonts w:hint="eastAsia"/>
        </w:rPr>
        <w:t>2</w:t>
      </w:r>
      <w:r>
        <w:rPr>
          <w:rFonts w:hint="eastAsia"/>
        </w:rPr>
        <w:t>）敏感数据访问监测</w:t>
      </w:r>
    </w:p>
    <w:p w14:paraId="6CB3A4A2" w14:textId="77777777" w:rsidR="00660125" w:rsidRDefault="00000000">
      <w:r>
        <w:rPr>
          <w:rFonts w:hint="eastAsia"/>
        </w:rPr>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42BFCEFE" w14:textId="77777777" w:rsidR="00660125" w:rsidRDefault="00000000">
      <w:pPr>
        <w:pStyle w:val="8"/>
        <w:rPr>
          <w:lang w:eastAsia="zh-CN"/>
        </w:rPr>
      </w:pPr>
      <w:r>
        <w:rPr>
          <w:rFonts w:hint="eastAsia"/>
          <w:lang w:eastAsia="zh-CN"/>
        </w:rPr>
        <w:t>治安业务精准化业务威胁识别</w:t>
      </w:r>
    </w:p>
    <w:p w14:paraId="5374AEBA"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数据服务中台提供丰富基础的数据，与市局安全大数据平台威胁情报共享，将采集到流量、日志等数据通过标准接口与市局安全大数据平台威胁情报数据进行碰撞，从而发现隐藏在海量网络通信中的隐秘信道，锁定网络中的潜伏者。</w:t>
      </w:r>
    </w:p>
    <w:p w14:paraId="3E600836" w14:textId="77777777" w:rsidR="00660125" w:rsidRDefault="00000000">
      <w:pPr>
        <w:pStyle w:val="8"/>
      </w:pPr>
      <w:proofErr w:type="spellStart"/>
      <w:r>
        <w:rPr>
          <w:rFonts w:hint="eastAsia"/>
        </w:rPr>
        <w:t>治安业务日志数据服务</w:t>
      </w:r>
      <w:proofErr w:type="spellEnd"/>
    </w:p>
    <w:p w14:paraId="0527D603" w14:textId="77777777" w:rsidR="00660125" w:rsidRDefault="00000000">
      <w:r>
        <w:rPr>
          <w:rFonts w:hint="eastAsia"/>
        </w:rPr>
        <w:t>对通过应用中间件调用治安内部数据进行审计，对通过外部</w:t>
      </w:r>
      <w:r>
        <w:rPr>
          <w:rFonts w:hint="eastAsia"/>
        </w:rPr>
        <w:t>APP</w:t>
      </w:r>
      <w:r>
        <w:rPr>
          <w:rFonts w:hint="eastAsia"/>
        </w:rPr>
        <w:t>服务接口提供治安业务的数据进行审计，审计业务包括：</w:t>
      </w:r>
      <w:proofErr w:type="gramStart"/>
      <w:r>
        <w:rPr>
          <w:rFonts w:hint="eastAsia"/>
        </w:rPr>
        <w:t>电子犬证申领</w:t>
      </w:r>
      <w:proofErr w:type="gramEnd"/>
      <w:r>
        <w:rPr>
          <w:rFonts w:hint="eastAsia"/>
        </w:rPr>
        <w:t>、个人养犬登记申请、个人养犬登记注销、个人养犬登记变更、个人养犬登记免疫申请等。审计数据元素关键事项：包括申请人员、办理内容、审批人、办理结果、办理时间等业务信息。</w:t>
      </w:r>
    </w:p>
    <w:p w14:paraId="6449F51F" w14:textId="77777777" w:rsidR="00660125" w:rsidRDefault="00000000">
      <w:r>
        <w:rPr>
          <w:rFonts w:hint="eastAsia"/>
        </w:rPr>
        <w:lastRenderedPageBreak/>
        <w:t>上述日志通过审计数据中间件进行采集，数据中间</w:t>
      </w:r>
      <w:proofErr w:type="gramStart"/>
      <w:r>
        <w:rPr>
          <w:rFonts w:hint="eastAsia"/>
        </w:rPr>
        <w:t>件支持</w:t>
      </w:r>
      <w:proofErr w:type="gramEnd"/>
      <w:r>
        <w:rPr>
          <w:rFonts w:hint="eastAsia"/>
        </w:rPr>
        <w:t>基于治安应用的日志接口标准进行日志采集及接收。数据中间</w:t>
      </w:r>
      <w:proofErr w:type="gramStart"/>
      <w:r>
        <w:rPr>
          <w:rFonts w:hint="eastAsia"/>
        </w:rPr>
        <w:t>件支持</w:t>
      </w:r>
      <w:proofErr w:type="gramEnd"/>
      <w:r>
        <w:rPr>
          <w:rFonts w:hint="eastAsia"/>
        </w:rPr>
        <w:t>对治安数据进行基于车驾管数据特性的采集规则自定义，支持采集数据的内容及数据量的校验。</w:t>
      </w:r>
    </w:p>
    <w:p w14:paraId="044DA3C5" w14:textId="77777777" w:rsidR="00660125" w:rsidRDefault="00000000">
      <w:pPr>
        <w:pStyle w:val="7"/>
      </w:pPr>
      <w:r>
        <w:rPr>
          <w:rFonts w:hint="eastAsia"/>
        </w:rPr>
        <w:t>系统接口</w:t>
      </w:r>
    </w:p>
    <w:p w14:paraId="3190798F" w14:textId="77777777" w:rsidR="00660125" w:rsidRDefault="00000000">
      <w:pPr>
        <w:pStyle w:val="8"/>
        <w:rPr>
          <w:lang w:eastAsia="zh-CN"/>
        </w:rPr>
      </w:pPr>
      <w:r>
        <w:rPr>
          <w:rFonts w:hint="eastAsia"/>
          <w:lang w:eastAsia="zh-CN"/>
        </w:rPr>
        <w:t>对接犬</w:t>
      </w:r>
      <w:proofErr w:type="gramStart"/>
      <w:r>
        <w:rPr>
          <w:rFonts w:hint="eastAsia"/>
          <w:lang w:eastAsia="zh-CN"/>
        </w:rPr>
        <w:t>只基本</w:t>
      </w:r>
      <w:proofErr w:type="gramEnd"/>
      <w:r>
        <w:rPr>
          <w:rFonts w:hint="eastAsia"/>
          <w:lang w:eastAsia="zh-CN"/>
        </w:rPr>
        <w:t>信息查询接口</w:t>
      </w:r>
    </w:p>
    <w:p w14:paraId="0E94373F" w14:textId="77777777" w:rsidR="00660125" w:rsidRDefault="00000000">
      <w:r>
        <w:rPr>
          <w:rFonts w:hint="eastAsia"/>
        </w:rPr>
        <w:t>查询犬</w:t>
      </w:r>
      <w:proofErr w:type="gramStart"/>
      <w:r>
        <w:rPr>
          <w:rFonts w:hint="eastAsia"/>
        </w:rPr>
        <w:t>只基础</w:t>
      </w:r>
      <w:proofErr w:type="gramEnd"/>
      <w:r>
        <w:rPr>
          <w:rFonts w:hint="eastAsia"/>
        </w:rPr>
        <w:t>信息，翻译字典为汉字。</w:t>
      </w:r>
    </w:p>
    <w:p w14:paraId="67182C9F" w14:textId="77777777" w:rsidR="00660125" w:rsidRDefault="00000000">
      <w:pPr>
        <w:pStyle w:val="8"/>
        <w:rPr>
          <w:lang w:eastAsia="zh-CN"/>
        </w:rPr>
      </w:pPr>
      <w:r>
        <w:rPr>
          <w:rFonts w:hint="eastAsia"/>
          <w:lang w:eastAsia="zh-CN"/>
        </w:rPr>
        <w:t>对接养犬电子标识核查接口</w:t>
      </w:r>
    </w:p>
    <w:p w14:paraId="2574CD91" w14:textId="77777777" w:rsidR="00660125" w:rsidRDefault="00000000">
      <w:proofErr w:type="gramStart"/>
      <w:r>
        <w:rPr>
          <w:rFonts w:hint="eastAsia"/>
        </w:rPr>
        <w:t>验证犬证是否</w:t>
      </w:r>
      <w:proofErr w:type="gramEnd"/>
      <w:r>
        <w:rPr>
          <w:rFonts w:hint="eastAsia"/>
        </w:rPr>
        <w:t>合法和重复登记，</w:t>
      </w:r>
      <w:proofErr w:type="gramStart"/>
      <w:r>
        <w:rPr>
          <w:rFonts w:hint="eastAsia"/>
        </w:rPr>
        <w:t>防止多犬一证</w:t>
      </w:r>
      <w:proofErr w:type="gramEnd"/>
      <w:r>
        <w:rPr>
          <w:rFonts w:hint="eastAsia"/>
        </w:rPr>
        <w:t>。</w:t>
      </w:r>
    </w:p>
    <w:p w14:paraId="0CFF0C8B" w14:textId="77777777" w:rsidR="00660125" w:rsidRDefault="00000000">
      <w:pPr>
        <w:pStyle w:val="8"/>
      </w:pPr>
      <w:proofErr w:type="spellStart"/>
      <w:r>
        <w:rPr>
          <w:rFonts w:hint="eastAsia"/>
        </w:rPr>
        <w:t>对接犬牌信息核查接口</w:t>
      </w:r>
      <w:proofErr w:type="spellEnd"/>
    </w:p>
    <w:p w14:paraId="2F90F44F" w14:textId="77777777" w:rsidR="00660125" w:rsidRDefault="00000000">
      <w:proofErr w:type="gramStart"/>
      <w:r>
        <w:rPr>
          <w:rFonts w:hint="eastAsia"/>
        </w:rPr>
        <w:t>验证犬证是否</w:t>
      </w:r>
      <w:proofErr w:type="gramEnd"/>
      <w:r>
        <w:rPr>
          <w:rFonts w:hint="eastAsia"/>
        </w:rPr>
        <w:t>合法和重复登记，防止多犬</w:t>
      </w:r>
      <w:proofErr w:type="gramStart"/>
      <w:r>
        <w:rPr>
          <w:rFonts w:hint="eastAsia"/>
        </w:rPr>
        <w:t>一</w:t>
      </w:r>
      <w:proofErr w:type="gramEnd"/>
      <w:r>
        <w:rPr>
          <w:rFonts w:hint="eastAsia"/>
        </w:rPr>
        <w:t>牌。</w:t>
      </w:r>
    </w:p>
    <w:p w14:paraId="66F93CEF" w14:textId="77777777" w:rsidR="00660125" w:rsidRDefault="00000000">
      <w:pPr>
        <w:pStyle w:val="8"/>
      </w:pPr>
      <w:proofErr w:type="spellStart"/>
      <w:r>
        <w:rPr>
          <w:rFonts w:hint="eastAsia"/>
        </w:rPr>
        <w:t>养犬地址变更申请接口</w:t>
      </w:r>
      <w:proofErr w:type="spellEnd"/>
    </w:p>
    <w:p w14:paraId="02A38C8C" w14:textId="77777777" w:rsidR="00660125" w:rsidRDefault="00000000">
      <w:r>
        <w:rPr>
          <w:rFonts w:hint="eastAsia"/>
        </w:rPr>
        <w:t>申请养犬地址变更传到犬类管理系统，并把申请信息推送社区给民警。</w:t>
      </w:r>
    </w:p>
    <w:p w14:paraId="575383AA" w14:textId="77777777" w:rsidR="00660125" w:rsidRDefault="00000000">
      <w:pPr>
        <w:pStyle w:val="8"/>
      </w:pPr>
      <w:proofErr w:type="spellStart"/>
      <w:r>
        <w:rPr>
          <w:rFonts w:hint="eastAsia"/>
        </w:rPr>
        <w:t>对接公安标准地址接口</w:t>
      </w:r>
      <w:proofErr w:type="spellEnd"/>
    </w:p>
    <w:p w14:paraId="39EF026D" w14:textId="77777777" w:rsidR="00660125" w:rsidRDefault="00000000">
      <w:r>
        <w:rPr>
          <w:rFonts w:hint="eastAsia"/>
        </w:rPr>
        <w:t>与门楼牌号数据对接，实现用户办理事项时可直接查看相关地址的门楼牌号，并可直接进行选择，确保门楼牌信息安全有效。</w:t>
      </w:r>
    </w:p>
    <w:p w14:paraId="213CEF22" w14:textId="77777777" w:rsidR="00660125" w:rsidRDefault="00000000">
      <w:pPr>
        <w:pStyle w:val="8"/>
        <w:rPr>
          <w:lang w:eastAsia="zh-CN"/>
        </w:rPr>
      </w:pPr>
      <w:r>
        <w:rPr>
          <w:rFonts w:hint="eastAsia"/>
          <w:lang w:eastAsia="zh-CN"/>
        </w:rPr>
        <w:t>对接公安常驻人口信息接口</w:t>
      </w:r>
    </w:p>
    <w:p w14:paraId="39AEB588" w14:textId="77777777" w:rsidR="00660125" w:rsidRDefault="00000000">
      <w:r>
        <w:rPr>
          <w:rFonts w:hint="eastAsia"/>
        </w:rPr>
        <w:t>对接公安常驻人口数据，实现对申请人、随迁人员、投靠</w:t>
      </w:r>
      <w:r>
        <w:rPr>
          <w:rFonts w:hint="eastAsia"/>
        </w:rPr>
        <w:lastRenderedPageBreak/>
        <w:t>人等人员信息的资格校验，以核对是否满足事项申报条件，同时将对应返回的户籍地派出所信息用于事项申请过程中的信息填报，实现信息免录入。</w:t>
      </w:r>
    </w:p>
    <w:p w14:paraId="7E76F580" w14:textId="77777777" w:rsidR="00660125" w:rsidRDefault="00000000">
      <w:pPr>
        <w:pStyle w:val="8"/>
        <w:rPr>
          <w:lang w:eastAsia="zh-CN"/>
        </w:rPr>
      </w:pPr>
      <w:r>
        <w:rPr>
          <w:rFonts w:hint="eastAsia"/>
          <w:lang w:eastAsia="zh-CN"/>
        </w:rPr>
        <w:t>对接公安暂住人口信息接口</w:t>
      </w:r>
    </w:p>
    <w:p w14:paraId="34B51A33" w14:textId="77777777" w:rsidR="00660125" w:rsidRDefault="00000000">
      <w:r>
        <w:rPr>
          <w:rFonts w:hint="eastAsia"/>
        </w:rPr>
        <w:t>对接公安暂住人口数据，实现对申请人的暂住资格校验，以核对是否满足事项申报条件，同时将对应返回的暂住地址信息、暂住地派出所信息用于事情申请过程中的信息填报，实现信息免录入。</w:t>
      </w:r>
    </w:p>
    <w:p w14:paraId="22BAE32E" w14:textId="77777777" w:rsidR="00660125" w:rsidRDefault="00000000">
      <w:pPr>
        <w:pStyle w:val="8"/>
      </w:pPr>
      <w:proofErr w:type="spellStart"/>
      <w:r>
        <w:rPr>
          <w:rFonts w:hint="eastAsia"/>
        </w:rPr>
        <w:t>对接消息通知平台</w:t>
      </w:r>
      <w:proofErr w:type="spellEnd"/>
    </w:p>
    <w:p w14:paraId="76AA2E94" w14:textId="77777777" w:rsidR="00660125" w:rsidRDefault="00000000">
      <w:r>
        <w:rPr>
          <w:rFonts w:hint="eastAsia"/>
        </w:rPr>
        <w:t>（</w:t>
      </w:r>
      <w:r>
        <w:rPr>
          <w:rFonts w:hint="eastAsia"/>
        </w:rPr>
        <w:t>1</w:t>
      </w:r>
      <w:r>
        <w:rPr>
          <w:rFonts w:hint="eastAsia"/>
        </w:rPr>
        <w:t>）对接短信平台</w:t>
      </w:r>
    </w:p>
    <w:p w14:paraId="79C9DFEB" w14:textId="77777777" w:rsidR="00660125" w:rsidRDefault="00000000">
      <w:r>
        <w:rPr>
          <w:rFonts w:hint="eastAsia"/>
        </w:rPr>
        <w:t>将事项审批过程节点与短信平台对接，确保每个审批节点会触发对应的短信通知，告知申请人该事项最新的办事进度。</w:t>
      </w:r>
    </w:p>
    <w:p w14:paraId="50A039D3" w14:textId="77777777" w:rsidR="00660125" w:rsidRDefault="00000000">
      <w:r>
        <w:rPr>
          <w:rFonts w:hint="eastAsia"/>
        </w:rPr>
        <w:t>（</w:t>
      </w:r>
      <w:r>
        <w:rPr>
          <w:rFonts w:hint="eastAsia"/>
        </w:rPr>
        <w:t>2</w:t>
      </w:r>
      <w:r>
        <w:rPr>
          <w:rFonts w:hint="eastAsia"/>
        </w:rPr>
        <w:t>）对接</w:t>
      </w:r>
      <w:proofErr w:type="gramStart"/>
      <w:r>
        <w:rPr>
          <w:rFonts w:hint="eastAsia"/>
        </w:rPr>
        <w:t>微信消息</w:t>
      </w:r>
      <w:proofErr w:type="gramEnd"/>
      <w:r>
        <w:rPr>
          <w:rFonts w:hint="eastAsia"/>
        </w:rPr>
        <w:t>通知服务</w:t>
      </w:r>
    </w:p>
    <w:p w14:paraId="2DD72C72" w14:textId="77777777" w:rsidR="00660125" w:rsidRDefault="00000000">
      <w:r>
        <w:rPr>
          <w:rFonts w:hint="eastAsia"/>
        </w:rPr>
        <w:t>将事项审批过程节点与</w:t>
      </w:r>
      <w:proofErr w:type="gramStart"/>
      <w:r>
        <w:rPr>
          <w:rFonts w:hint="eastAsia"/>
        </w:rPr>
        <w:t>微信公众号</w:t>
      </w:r>
      <w:proofErr w:type="gramEnd"/>
      <w:r>
        <w:rPr>
          <w:rFonts w:hint="eastAsia"/>
        </w:rPr>
        <w:t>对接，确保每个审批节点会触发对应的</w:t>
      </w:r>
      <w:proofErr w:type="gramStart"/>
      <w:r>
        <w:rPr>
          <w:rFonts w:hint="eastAsia"/>
        </w:rPr>
        <w:t>微信公众号</w:t>
      </w:r>
      <w:proofErr w:type="gramEnd"/>
      <w:r>
        <w:rPr>
          <w:rFonts w:hint="eastAsia"/>
        </w:rPr>
        <w:t>消息，告知申请人该事项最新的办事进度。</w:t>
      </w:r>
    </w:p>
    <w:p w14:paraId="32D0CE42" w14:textId="77777777" w:rsidR="00660125" w:rsidRDefault="00000000">
      <w:r>
        <w:rPr>
          <w:rFonts w:hint="eastAsia"/>
        </w:rPr>
        <w:t>（</w:t>
      </w:r>
      <w:r>
        <w:rPr>
          <w:rFonts w:hint="eastAsia"/>
        </w:rPr>
        <w:t>3</w:t>
      </w:r>
      <w:r>
        <w:rPr>
          <w:rFonts w:hint="eastAsia"/>
        </w:rPr>
        <w:t>）对接支付</w:t>
      </w:r>
      <w:proofErr w:type="gramStart"/>
      <w:r>
        <w:rPr>
          <w:rFonts w:hint="eastAsia"/>
        </w:rPr>
        <w:t>宝消息</w:t>
      </w:r>
      <w:proofErr w:type="gramEnd"/>
      <w:r>
        <w:rPr>
          <w:rFonts w:hint="eastAsia"/>
        </w:rPr>
        <w:t>通知服务</w:t>
      </w:r>
    </w:p>
    <w:p w14:paraId="0F858056" w14:textId="77777777" w:rsidR="00660125" w:rsidRDefault="00000000">
      <w:r>
        <w:rPr>
          <w:rFonts w:hint="eastAsia"/>
        </w:rPr>
        <w:t>将事项审批过程节点与支付宝小程序对接，确保每个审批节点会触发对应的支付宝小程序消息，告知申请人该事项最新的办事进度。</w:t>
      </w:r>
    </w:p>
    <w:p w14:paraId="0F992C3A" w14:textId="77777777" w:rsidR="00660125" w:rsidRDefault="00000000">
      <w:pPr>
        <w:pStyle w:val="7"/>
      </w:pPr>
      <w:r>
        <w:rPr>
          <w:rFonts w:hint="eastAsia"/>
        </w:rPr>
        <w:lastRenderedPageBreak/>
        <w:t>部署方式</w:t>
      </w:r>
    </w:p>
    <w:p w14:paraId="02425D67" w14:textId="77777777" w:rsidR="00660125" w:rsidRDefault="00000000">
      <w:r>
        <w:rPr>
          <w:rFonts w:hint="eastAsia"/>
        </w:rPr>
        <w:t>互联网</w:t>
      </w:r>
      <w:proofErr w:type="gramStart"/>
      <w:r>
        <w:rPr>
          <w:rFonts w:hint="eastAsia"/>
        </w:rPr>
        <w:t>端部署</w:t>
      </w:r>
      <w:proofErr w:type="gramEnd"/>
      <w:r>
        <w:rPr>
          <w:rFonts w:hint="eastAsia"/>
        </w:rPr>
        <w:t>在政务云，后台审批部署在公安网。</w:t>
      </w:r>
    </w:p>
    <w:p w14:paraId="4705F1F6" w14:textId="77777777" w:rsidR="00660125" w:rsidRDefault="00000000">
      <w:pPr>
        <w:pStyle w:val="7"/>
      </w:pPr>
      <w:r>
        <w:rPr>
          <w:rFonts w:hint="eastAsia"/>
        </w:rPr>
        <w:t>“渝快办”发布方案</w:t>
      </w:r>
    </w:p>
    <w:p w14:paraId="4A205764" w14:textId="77777777" w:rsidR="00660125" w:rsidRDefault="00000000">
      <w:pPr>
        <w:pStyle w:val="8"/>
      </w:pPr>
      <w:proofErr w:type="spellStart"/>
      <w:r>
        <w:rPr>
          <w:rFonts w:hint="eastAsia"/>
        </w:rPr>
        <w:t>提交办理过程信息接口</w:t>
      </w:r>
      <w:proofErr w:type="spellEnd"/>
    </w:p>
    <w:p w14:paraId="55C56CD2" w14:textId="77777777" w:rsidR="00660125" w:rsidRDefault="00000000">
      <w:r>
        <w:rPr>
          <w:rFonts w:hint="eastAsia"/>
        </w:rPr>
        <w:t>用于接收“渝快办”提交的办事办件信息，主要包含事项名称、申报方式、受理部门、办件编号、服务对象类型、申请人姓名、申请人证件号、申请人联系电话、申请人联系地址、企业名称、警种、办件提交时间、业务超期时间、是否邮寄、承诺办理期限、申报材料数组、材料信息等，同时根据调用结果返回成果或失败状态。</w:t>
      </w:r>
    </w:p>
    <w:p w14:paraId="11EC97CC" w14:textId="77777777" w:rsidR="00660125" w:rsidRDefault="00000000">
      <w:r>
        <w:rPr>
          <w:rFonts w:hint="eastAsia"/>
        </w:rPr>
        <w:t>将公安业务审批系统接收到业务系统更新的办</w:t>
      </w:r>
      <w:proofErr w:type="gramStart"/>
      <w:r>
        <w:rPr>
          <w:rFonts w:hint="eastAsia"/>
        </w:rPr>
        <w:t>件状态</w:t>
      </w:r>
      <w:proofErr w:type="gramEnd"/>
      <w:r>
        <w:rPr>
          <w:rFonts w:hint="eastAsia"/>
        </w:rPr>
        <w:t>推送至三级治理中心再推送至“渝快办”系统，具体包含“补齐补正”、“进入审批流程”、“审批通过同意办理”、“符合当场办理”等审批过程状态。</w:t>
      </w:r>
    </w:p>
    <w:p w14:paraId="3C8828FA" w14:textId="77777777" w:rsidR="00660125" w:rsidRDefault="00000000">
      <w:pPr>
        <w:pStyle w:val="8"/>
      </w:pPr>
      <w:proofErr w:type="spellStart"/>
      <w:r>
        <w:rPr>
          <w:rFonts w:hint="eastAsia"/>
        </w:rPr>
        <w:t>补齐补正接口</w:t>
      </w:r>
      <w:proofErr w:type="spellEnd"/>
    </w:p>
    <w:p w14:paraId="4E98DDAE" w14:textId="77777777" w:rsidR="00660125" w:rsidRDefault="00000000">
      <w:r>
        <w:rPr>
          <w:rFonts w:hint="eastAsia"/>
        </w:rPr>
        <w:t>当“渝快办”接收到办件过程“补充材料”状态后，即可通知申请补充材料，申请补充材料完成后，补充的材料信息将通过补齐补正接口传递至三级治理中心再传递至公安业务审批系统，由公安业务审批系统传递</w:t>
      </w:r>
      <w:proofErr w:type="gramStart"/>
      <w:r>
        <w:rPr>
          <w:rFonts w:hint="eastAsia"/>
        </w:rPr>
        <w:t>至业务</w:t>
      </w:r>
      <w:proofErr w:type="gramEnd"/>
      <w:r>
        <w:rPr>
          <w:rFonts w:hint="eastAsia"/>
        </w:rPr>
        <w:t>系统。</w:t>
      </w:r>
    </w:p>
    <w:p w14:paraId="597D3466" w14:textId="77777777" w:rsidR="00660125" w:rsidRDefault="00000000">
      <w:pPr>
        <w:pStyle w:val="8"/>
      </w:pPr>
      <w:proofErr w:type="spellStart"/>
      <w:r>
        <w:rPr>
          <w:rFonts w:hint="eastAsia"/>
        </w:rPr>
        <w:t>解除补齐补正接口</w:t>
      </w:r>
      <w:proofErr w:type="spellEnd"/>
    </w:p>
    <w:p w14:paraId="3350253E" w14:textId="77777777" w:rsidR="00660125" w:rsidRDefault="00000000">
      <w:r>
        <w:rPr>
          <w:rFonts w:hint="eastAsia"/>
        </w:rPr>
        <w:t>若申请人超过一定时间未在“渝快办”补齐补正材料信息，</w:t>
      </w:r>
      <w:r>
        <w:rPr>
          <w:rFonts w:hint="eastAsia"/>
        </w:rPr>
        <w:lastRenderedPageBreak/>
        <w:t>将由“渝快办”调用解除补齐补正接口，解除当前业务补齐补正状态。</w:t>
      </w:r>
    </w:p>
    <w:p w14:paraId="24B17C7D" w14:textId="77777777" w:rsidR="00660125" w:rsidRDefault="00000000">
      <w:pPr>
        <w:pStyle w:val="8"/>
      </w:pPr>
      <w:proofErr w:type="spellStart"/>
      <w:r>
        <w:rPr>
          <w:rFonts w:hint="eastAsia"/>
        </w:rPr>
        <w:t>业务办结接口</w:t>
      </w:r>
      <w:proofErr w:type="spellEnd"/>
    </w:p>
    <w:p w14:paraId="48018D65" w14:textId="77777777" w:rsidR="00660125" w:rsidRDefault="00000000">
      <w:r>
        <w:rPr>
          <w:rFonts w:hint="eastAsia"/>
        </w:rPr>
        <w:t>将公安业务审批系统接收到业务系统的办结状态推送至三级治理中心再推送至“渝快办”系统，具体为“已办结”状态。</w:t>
      </w:r>
    </w:p>
    <w:p w14:paraId="7E9A2831" w14:textId="77777777" w:rsidR="00660125" w:rsidRDefault="00000000">
      <w:pPr>
        <w:pStyle w:val="8"/>
      </w:pPr>
      <w:proofErr w:type="spellStart"/>
      <w:r>
        <w:rPr>
          <w:rFonts w:hint="eastAsia"/>
        </w:rPr>
        <w:t>业务不予受理接口</w:t>
      </w:r>
      <w:proofErr w:type="spellEnd"/>
    </w:p>
    <w:p w14:paraId="7B04CB18" w14:textId="77777777" w:rsidR="00660125" w:rsidRDefault="00000000">
      <w:r>
        <w:rPr>
          <w:rFonts w:hint="eastAsia"/>
        </w:rPr>
        <w:t>将公安业务审批系统接收到业务系统的不予受理状态推送至三级治理中心再推送至“渝快办”系统，具体为“不予受理”状态。</w:t>
      </w:r>
    </w:p>
    <w:p w14:paraId="01F05C1F" w14:textId="77777777" w:rsidR="00660125" w:rsidRDefault="00000000">
      <w:pPr>
        <w:pStyle w:val="6"/>
      </w:pPr>
      <w:r>
        <w:rPr>
          <w:rFonts w:hint="eastAsia"/>
        </w:rPr>
        <w:t>公安“一件事一次办”建设</w:t>
      </w:r>
    </w:p>
    <w:p w14:paraId="7D0AC33C" w14:textId="77777777" w:rsidR="00660125" w:rsidRDefault="00000000">
      <w:r>
        <w:rPr>
          <w:rFonts w:hint="eastAsia"/>
        </w:rPr>
        <w:t>按照市委、市政府的决策部署，今年将全力推进“一件事一次办”建设。</w:t>
      </w:r>
    </w:p>
    <w:p w14:paraId="20F0DAEC" w14:textId="77777777" w:rsidR="00660125" w:rsidRDefault="00000000">
      <w:pPr>
        <w:pStyle w:val="7"/>
      </w:pPr>
      <w:r>
        <w:rPr>
          <w:rFonts w:hint="eastAsia"/>
        </w:rPr>
        <w:t>业务拆解</w:t>
      </w:r>
    </w:p>
    <w:p w14:paraId="530B5F88"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24</w:t>
      </w:r>
      <w:r>
        <w:fldChar w:fldCharType="end"/>
      </w:r>
      <w:r>
        <w:rPr>
          <w:rFonts w:hint="eastAsia"/>
        </w:rPr>
        <w:t>公安“一件事一次办”业务拆解表</w:t>
      </w:r>
    </w:p>
    <w:tbl>
      <w:tblPr>
        <w:tblW w:w="8296" w:type="dxa"/>
        <w:tblLayout w:type="fixed"/>
        <w:tblLook w:val="04A0" w:firstRow="1" w:lastRow="0" w:firstColumn="1" w:lastColumn="0" w:noHBand="0" w:noVBand="1"/>
      </w:tblPr>
      <w:tblGrid>
        <w:gridCol w:w="527"/>
        <w:gridCol w:w="1514"/>
        <w:gridCol w:w="1597"/>
        <w:gridCol w:w="3625"/>
        <w:gridCol w:w="1033"/>
      </w:tblGrid>
      <w:tr w:rsidR="00660125" w14:paraId="2186831C" w14:textId="77777777">
        <w:trPr>
          <w:tblHead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765CCF67" w14:textId="77777777" w:rsidR="00660125" w:rsidRDefault="00000000">
            <w:pPr>
              <w:pStyle w:val="ae"/>
            </w:pPr>
            <w:r>
              <w:rPr>
                <w:rFonts w:hint="eastAsia"/>
              </w:rPr>
              <w:t>序号</w:t>
            </w:r>
          </w:p>
        </w:tc>
        <w:tc>
          <w:tcPr>
            <w:tcW w:w="1514" w:type="dxa"/>
            <w:tcBorders>
              <w:top w:val="single" w:sz="4" w:space="0" w:color="auto"/>
              <w:left w:val="nil"/>
              <w:bottom w:val="single" w:sz="4" w:space="0" w:color="auto"/>
              <w:right w:val="single" w:sz="4" w:space="0" w:color="auto"/>
            </w:tcBorders>
            <w:shd w:val="clear" w:color="auto" w:fill="auto"/>
            <w:vAlign w:val="center"/>
          </w:tcPr>
          <w:p w14:paraId="618D8AF1" w14:textId="77777777" w:rsidR="00660125" w:rsidRDefault="00000000">
            <w:pPr>
              <w:pStyle w:val="ae"/>
            </w:pPr>
            <w:r>
              <w:rPr>
                <w:rFonts w:hint="eastAsia"/>
              </w:rPr>
              <w:t>“一件事”名称</w:t>
            </w:r>
          </w:p>
        </w:tc>
        <w:tc>
          <w:tcPr>
            <w:tcW w:w="1597" w:type="dxa"/>
            <w:tcBorders>
              <w:top w:val="single" w:sz="4" w:space="0" w:color="auto"/>
              <w:left w:val="nil"/>
              <w:bottom w:val="single" w:sz="4" w:space="0" w:color="auto"/>
              <w:right w:val="single" w:sz="4" w:space="0" w:color="auto"/>
            </w:tcBorders>
            <w:shd w:val="clear" w:color="auto" w:fill="auto"/>
            <w:vAlign w:val="center"/>
          </w:tcPr>
          <w:p w14:paraId="0E182861" w14:textId="77777777" w:rsidR="00660125" w:rsidRDefault="00000000">
            <w:pPr>
              <w:pStyle w:val="ae"/>
            </w:pPr>
            <w:r>
              <w:rPr>
                <w:rFonts w:hint="eastAsia"/>
              </w:rPr>
              <w:t>公安事项名称</w:t>
            </w:r>
          </w:p>
        </w:tc>
        <w:tc>
          <w:tcPr>
            <w:tcW w:w="3625" w:type="dxa"/>
            <w:tcBorders>
              <w:top w:val="single" w:sz="4" w:space="0" w:color="auto"/>
              <w:left w:val="nil"/>
              <w:bottom w:val="single" w:sz="4" w:space="0" w:color="auto"/>
              <w:right w:val="single" w:sz="4" w:space="0" w:color="auto"/>
            </w:tcBorders>
            <w:shd w:val="clear" w:color="auto" w:fill="auto"/>
            <w:vAlign w:val="center"/>
          </w:tcPr>
          <w:p w14:paraId="4FD1C922" w14:textId="77777777" w:rsidR="00660125" w:rsidRDefault="00000000">
            <w:pPr>
              <w:pStyle w:val="ae"/>
            </w:pPr>
            <w:r>
              <w:rPr>
                <w:rFonts w:hint="eastAsia"/>
              </w:rPr>
              <w:t>协同部门</w:t>
            </w:r>
          </w:p>
        </w:tc>
        <w:tc>
          <w:tcPr>
            <w:tcW w:w="1033" w:type="dxa"/>
            <w:tcBorders>
              <w:top w:val="single" w:sz="4" w:space="0" w:color="auto"/>
              <w:left w:val="nil"/>
              <w:bottom w:val="single" w:sz="4" w:space="0" w:color="auto"/>
              <w:right w:val="single" w:sz="4" w:space="0" w:color="auto"/>
            </w:tcBorders>
            <w:shd w:val="clear" w:color="auto" w:fill="auto"/>
            <w:vAlign w:val="center"/>
          </w:tcPr>
          <w:p w14:paraId="3E1E0A86" w14:textId="77777777" w:rsidR="00660125" w:rsidRDefault="00000000">
            <w:pPr>
              <w:pStyle w:val="ae"/>
            </w:pPr>
            <w:r>
              <w:rPr>
                <w:rFonts w:hint="eastAsia"/>
              </w:rPr>
              <w:t>牵头部门</w:t>
            </w:r>
          </w:p>
        </w:tc>
      </w:tr>
      <w:tr w:rsidR="00660125" w14:paraId="48F9D996"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40608723" w14:textId="77777777" w:rsidR="00660125" w:rsidRDefault="00000000">
            <w:pPr>
              <w:pStyle w:val="ae"/>
            </w:pPr>
            <w:r>
              <w:t>1</w:t>
            </w:r>
          </w:p>
        </w:tc>
        <w:tc>
          <w:tcPr>
            <w:tcW w:w="1514" w:type="dxa"/>
            <w:tcBorders>
              <w:top w:val="nil"/>
              <w:left w:val="nil"/>
              <w:bottom w:val="single" w:sz="4" w:space="0" w:color="auto"/>
              <w:right w:val="single" w:sz="4" w:space="0" w:color="auto"/>
            </w:tcBorders>
            <w:shd w:val="clear" w:color="auto" w:fill="auto"/>
            <w:vAlign w:val="center"/>
          </w:tcPr>
          <w:p w14:paraId="522D2BDF" w14:textId="77777777" w:rsidR="00660125" w:rsidRDefault="00000000">
            <w:pPr>
              <w:pStyle w:val="ae"/>
            </w:pPr>
            <w:r>
              <w:rPr>
                <w:rFonts w:hint="eastAsia"/>
              </w:rPr>
              <w:t>人才落户一件事</w:t>
            </w:r>
          </w:p>
        </w:tc>
        <w:tc>
          <w:tcPr>
            <w:tcW w:w="1597" w:type="dxa"/>
            <w:tcBorders>
              <w:top w:val="nil"/>
              <w:left w:val="nil"/>
              <w:bottom w:val="single" w:sz="4" w:space="0" w:color="auto"/>
              <w:right w:val="single" w:sz="4" w:space="0" w:color="auto"/>
            </w:tcBorders>
            <w:shd w:val="clear" w:color="auto" w:fill="auto"/>
            <w:vAlign w:val="center"/>
          </w:tcPr>
          <w:p w14:paraId="29F8E1E7" w14:textId="77777777" w:rsidR="00660125" w:rsidRDefault="00000000">
            <w:pPr>
              <w:pStyle w:val="ae"/>
            </w:pPr>
            <w:r>
              <w:rPr>
                <w:rFonts w:hint="eastAsia"/>
              </w:rPr>
              <w:t>高层次人才落户</w:t>
            </w:r>
          </w:p>
        </w:tc>
        <w:tc>
          <w:tcPr>
            <w:tcW w:w="3625" w:type="dxa"/>
            <w:tcBorders>
              <w:top w:val="nil"/>
              <w:left w:val="nil"/>
              <w:bottom w:val="single" w:sz="4" w:space="0" w:color="auto"/>
              <w:right w:val="single" w:sz="4" w:space="0" w:color="auto"/>
            </w:tcBorders>
            <w:shd w:val="clear" w:color="auto" w:fill="auto"/>
            <w:vAlign w:val="center"/>
          </w:tcPr>
          <w:p w14:paraId="4BFF373B" w14:textId="77777777" w:rsidR="00660125" w:rsidRDefault="00000000">
            <w:pPr>
              <w:pStyle w:val="ae"/>
            </w:pPr>
            <w:r>
              <w:rPr>
                <w:rFonts w:hint="eastAsia"/>
              </w:rPr>
              <w:t>市教委、市公安局、市</w:t>
            </w:r>
            <w:proofErr w:type="gramStart"/>
            <w:r>
              <w:rPr>
                <w:rFonts w:hint="eastAsia"/>
              </w:rPr>
              <w:t>医</w:t>
            </w:r>
            <w:proofErr w:type="gramEnd"/>
            <w:r>
              <w:rPr>
                <w:rFonts w:hint="eastAsia"/>
              </w:rPr>
              <w:t>保局、市住房公积金中心</w:t>
            </w:r>
          </w:p>
        </w:tc>
        <w:tc>
          <w:tcPr>
            <w:tcW w:w="1033" w:type="dxa"/>
            <w:tcBorders>
              <w:top w:val="nil"/>
              <w:left w:val="nil"/>
              <w:bottom w:val="single" w:sz="4" w:space="0" w:color="auto"/>
              <w:right w:val="single" w:sz="4" w:space="0" w:color="auto"/>
            </w:tcBorders>
            <w:shd w:val="clear" w:color="auto" w:fill="auto"/>
            <w:vAlign w:val="center"/>
          </w:tcPr>
          <w:p w14:paraId="18F6A3E2" w14:textId="77777777" w:rsidR="00660125" w:rsidRDefault="00000000">
            <w:pPr>
              <w:pStyle w:val="ae"/>
            </w:pPr>
            <w:r>
              <w:rPr>
                <w:rFonts w:hint="eastAsia"/>
              </w:rPr>
              <w:t>市</w:t>
            </w:r>
            <w:proofErr w:type="gramStart"/>
            <w:r>
              <w:rPr>
                <w:rFonts w:hint="eastAsia"/>
              </w:rPr>
              <w:t>人社局</w:t>
            </w:r>
            <w:proofErr w:type="gramEnd"/>
          </w:p>
        </w:tc>
      </w:tr>
      <w:tr w:rsidR="00660125" w14:paraId="077A41C4"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341D2A15" w14:textId="77777777" w:rsidR="00660125" w:rsidRDefault="00000000">
            <w:pPr>
              <w:pStyle w:val="ae"/>
            </w:pPr>
            <w:r>
              <w:rPr>
                <w:rFonts w:hint="eastAsia"/>
              </w:rPr>
              <w:t>2</w:t>
            </w:r>
          </w:p>
        </w:tc>
        <w:tc>
          <w:tcPr>
            <w:tcW w:w="1514" w:type="dxa"/>
            <w:tcBorders>
              <w:top w:val="nil"/>
              <w:left w:val="nil"/>
              <w:bottom w:val="single" w:sz="4" w:space="0" w:color="auto"/>
              <w:right w:val="single" w:sz="4" w:space="0" w:color="auto"/>
            </w:tcBorders>
            <w:shd w:val="clear" w:color="auto" w:fill="auto"/>
            <w:vAlign w:val="center"/>
          </w:tcPr>
          <w:p w14:paraId="5DE43242" w14:textId="77777777" w:rsidR="00660125" w:rsidRDefault="00000000">
            <w:pPr>
              <w:pStyle w:val="ae"/>
            </w:pPr>
            <w:r>
              <w:rPr>
                <w:rFonts w:hint="eastAsia"/>
              </w:rPr>
              <w:t>人才落户一件事</w:t>
            </w:r>
          </w:p>
        </w:tc>
        <w:tc>
          <w:tcPr>
            <w:tcW w:w="1597" w:type="dxa"/>
            <w:tcBorders>
              <w:top w:val="nil"/>
              <w:left w:val="nil"/>
              <w:bottom w:val="single" w:sz="4" w:space="0" w:color="auto"/>
              <w:right w:val="single" w:sz="4" w:space="0" w:color="auto"/>
            </w:tcBorders>
            <w:shd w:val="clear" w:color="auto" w:fill="auto"/>
            <w:vAlign w:val="center"/>
          </w:tcPr>
          <w:p w14:paraId="1668E486" w14:textId="77777777" w:rsidR="00660125" w:rsidRDefault="00000000">
            <w:pPr>
              <w:pStyle w:val="ae"/>
            </w:pPr>
            <w:r>
              <w:rPr>
                <w:rFonts w:hint="eastAsia"/>
              </w:rPr>
              <w:t>学历</w:t>
            </w:r>
            <w:r>
              <w:rPr>
                <w:rFonts w:hint="eastAsia"/>
              </w:rPr>
              <w:t>(</w:t>
            </w:r>
            <w:r>
              <w:rPr>
                <w:rFonts w:hint="eastAsia"/>
              </w:rPr>
              <w:t>职称、技能</w:t>
            </w:r>
            <w:r>
              <w:rPr>
                <w:rFonts w:hint="eastAsia"/>
              </w:rPr>
              <w:t>)</w:t>
            </w:r>
            <w:r>
              <w:rPr>
                <w:rFonts w:hint="eastAsia"/>
              </w:rPr>
              <w:t>人才落户</w:t>
            </w:r>
          </w:p>
        </w:tc>
        <w:tc>
          <w:tcPr>
            <w:tcW w:w="3625" w:type="dxa"/>
            <w:tcBorders>
              <w:top w:val="nil"/>
              <w:left w:val="nil"/>
              <w:bottom w:val="single" w:sz="4" w:space="0" w:color="auto"/>
              <w:right w:val="single" w:sz="4" w:space="0" w:color="auto"/>
            </w:tcBorders>
            <w:shd w:val="clear" w:color="auto" w:fill="auto"/>
            <w:vAlign w:val="center"/>
          </w:tcPr>
          <w:p w14:paraId="5113944A" w14:textId="77777777" w:rsidR="00660125" w:rsidRDefault="00000000">
            <w:pPr>
              <w:pStyle w:val="ae"/>
            </w:pPr>
            <w:r>
              <w:rPr>
                <w:rFonts w:hint="eastAsia"/>
              </w:rPr>
              <w:t>市教委、市公安局、市</w:t>
            </w:r>
            <w:proofErr w:type="gramStart"/>
            <w:r>
              <w:rPr>
                <w:rFonts w:hint="eastAsia"/>
              </w:rPr>
              <w:t>医</w:t>
            </w:r>
            <w:proofErr w:type="gramEnd"/>
            <w:r>
              <w:rPr>
                <w:rFonts w:hint="eastAsia"/>
              </w:rPr>
              <w:t>保局、市住房公积金中心</w:t>
            </w:r>
          </w:p>
        </w:tc>
        <w:tc>
          <w:tcPr>
            <w:tcW w:w="1033" w:type="dxa"/>
            <w:tcBorders>
              <w:top w:val="nil"/>
              <w:left w:val="nil"/>
              <w:bottom w:val="single" w:sz="4" w:space="0" w:color="auto"/>
              <w:right w:val="single" w:sz="4" w:space="0" w:color="auto"/>
            </w:tcBorders>
            <w:shd w:val="clear" w:color="auto" w:fill="auto"/>
            <w:vAlign w:val="center"/>
          </w:tcPr>
          <w:p w14:paraId="772CA9C7" w14:textId="77777777" w:rsidR="00660125" w:rsidRDefault="00000000">
            <w:pPr>
              <w:pStyle w:val="ae"/>
            </w:pPr>
            <w:r>
              <w:rPr>
                <w:rFonts w:hint="eastAsia"/>
              </w:rPr>
              <w:t>市</w:t>
            </w:r>
            <w:proofErr w:type="gramStart"/>
            <w:r>
              <w:rPr>
                <w:rFonts w:hint="eastAsia"/>
              </w:rPr>
              <w:t>人社局</w:t>
            </w:r>
            <w:proofErr w:type="gramEnd"/>
          </w:p>
        </w:tc>
      </w:tr>
      <w:tr w:rsidR="00660125" w14:paraId="218DD8F5"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7839A316" w14:textId="77777777" w:rsidR="00660125" w:rsidRDefault="00000000">
            <w:pPr>
              <w:pStyle w:val="ae"/>
            </w:pPr>
            <w:r>
              <w:rPr>
                <w:rFonts w:hint="eastAsia"/>
              </w:rPr>
              <w:t>3</w:t>
            </w:r>
          </w:p>
        </w:tc>
        <w:tc>
          <w:tcPr>
            <w:tcW w:w="1514" w:type="dxa"/>
            <w:tcBorders>
              <w:top w:val="nil"/>
              <w:left w:val="nil"/>
              <w:bottom w:val="single" w:sz="4" w:space="0" w:color="auto"/>
              <w:right w:val="single" w:sz="4" w:space="0" w:color="auto"/>
            </w:tcBorders>
            <w:shd w:val="clear" w:color="auto" w:fill="auto"/>
            <w:vAlign w:val="center"/>
          </w:tcPr>
          <w:p w14:paraId="56328D9C" w14:textId="77777777" w:rsidR="00660125" w:rsidRDefault="00000000">
            <w:pPr>
              <w:pStyle w:val="ae"/>
            </w:pPr>
            <w:r>
              <w:rPr>
                <w:rFonts w:hint="eastAsia"/>
              </w:rPr>
              <w:t>合格标志一件事</w:t>
            </w:r>
          </w:p>
        </w:tc>
        <w:tc>
          <w:tcPr>
            <w:tcW w:w="1597" w:type="dxa"/>
            <w:tcBorders>
              <w:top w:val="nil"/>
              <w:left w:val="nil"/>
              <w:bottom w:val="single" w:sz="4" w:space="0" w:color="auto"/>
              <w:right w:val="single" w:sz="4" w:space="0" w:color="auto"/>
            </w:tcBorders>
            <w:shd w:val="clear" w:color="auto" w:fill="auto"/>
            <w:vAlign w:val="center"/>
          </w:tcPr>
          <w:p w14:paraId="6C6F7502" w14:textId="77777777" w:rsidR="00660125" w:rsidRDefault="00000000">
            <w:pPr>
              <w:pStyle w:val="ae"/>
            </w:pPr>
            <w:r>
              <w:rPr>
                <w:rFonts w:hint="eastAsia"/>
              </w:rPr>
              <w:t>机动车申请核发检验合格标志</w:t>
            </w:r>
          </w:p>
        </w:tc>
        <w:tc>
          <w:tcPr>
            <w:tcW w:w="3625" w:type="dxa"/>
            <w:tcBorders>
              <w:top w:val="nil"/>
              <w:left w:val="nil"/>
              <w:bottom w:val="single" w:sz="4" w:space="0" w:color="auto"/>
              <w:right w:val="single" w:sz="4" w:space="0" w:color="auto"/>
            </w:tcBorders>
            <w:shd w:val="clear" w:color="auto" w:fill="auto"/>
            <w:vAlign w:val="center"/>
          </w:tcPr>
          <w:p w14:paraId="0AE8B7AE" w14:textId="77777777" w:rsidR="00660125" w:rsidRDefault="00000000">
            <w:pPr>
              <w:pStyle w:val="ae"/>
            </w:pPr>
            <w:r>
              <w:rPr>
                <w:rFonts w:hint="eastAsia"/>
              </w:rPr>
              <w:t>中国银行保险监督管理委员会重庆监管局</w:t>
            </w:r>
          </w:p>
        </w:tc>
        <w:tc>
          <w:tcPr>
            <w:tcW w:w="1033" w:type="dxa"/>
            <w:tcBorders>
              <w:top w:val="nil"/>
              <w:left w:val="nil"/>
              <w:bottom w:val="single" w:sz="4" w:space="0" w:color="auto"/>
              <w:right w:val="single" w:sz="4" w:space="0" w:color="auto"/>
            </w:tcBorders>
            <w:shd w:val="clear" w:color="auto" w:fill="auto"/>
            <w:vAlign w:val="center"/>
          </w:tcPr>
          <w:p w14:paraId="1CDB3BB2" w14:textId="77777777" w:rsidR="00660125" w:rsidRDefault="00000000">
            <w:pPr>
              <w:pStyle w:val="ae"/>
            </w:pPr>
            <w:r>
              <w:rPr>
                <w:rFonts w:hint="eastAsia"/>
              </w:rPr>
              <w:t>市公安局</w:t>
            </w:r>
          </w:p>
        </w:tc>
      </w:tr>
      <w:tr w:rsidR="00660125" w14:paraId="744BD6FE"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59C8F8CF" w14:textId="77777777" w:rsidR="00660125" w:rsidRDefault="00000000">
            <w:pPr>
              <w:pStyle w:val="ae"/>
            </w:pPr>
            <w:r>
              <w:rPr>
                <w:rFonts w:hint="eastAsia"/>
              </w:rPr>
              <w:lastRenderedPageBreak/>
              <w:t>4</w:t>
            </w:r>
          </w:p>
        </w:tc>
        <w:tc>
          <w:tcPr>
            <w:tcW w:w="1514" w:type="dxa"/>
            <w:tcBorders>
              <w:top w:val="nil"/>
              <w:left w:val="nil"/>
              <w:bottom w:val="single" w:sz="4" w:space="0" w:color="auto"/>
              <w:right w:val="single" w:sz="4" w:space="0" w:color="auto"/>
            </w:tcBorders>
            <w:shd w:val="clear" w:color="auto" w:fill="auto"/>
            <w:vAlign w:val="center"/>
          </w:tcPr>
          <w:p w14:paraId="0DFDF3D2" w14:textId="77777777" w:rsidR="00660125" w:rsidRDefault="00000000">
            <w:pPr>
              <w:pStyle w:val="ae"/>
            </w:pPr>
            <w:r>
              <w:rPr>
                <w:rFonts w:hint="eastAsia"/>
              </w:rPr>
              <w:t>新生儿出生一件事</w:t>
            </w:r>
          </w:p>
        </w:tc>
        <w:tc>
          <w:tcPr>
            <w:tcW w:w="1597" w:type="dxa"/>
            <w:tcBorders>
              <w:top w:val="nil"/>
              <w:left w:val="nil"/>
              <w:bottom w:val="single" w:sz="4" w:space="0" w:color="auto"/>
              <w:right w:val="single" w:sz="4" w:space="0" w:color="auto"/>
            </w:tcBorders>
            <w:shd w:val="clear" w:color="auto" w:fill="auto"/>
            <w:vAlign w:val="center"/>
          </w:tcPr>
          <w:p w14:paraId="627F71DD" w14:textId="77777777" w:rsidR="00660125" w:rsidRDefault="00000000">
            <w:pPr>
              <w:pStyle w:val="ae"/>
            </w:pPr>
            <w:r>
              <w:rPr>
                <w:rFonts w:hint="eastAsia"/>
              </w:rPr>
              <w:t>国内婚生婴儿出生登记</w:t>
            </w:r>
          </w:p>
        </w:tc>
        <w:tc>
          <w:tcPr>
            <w:tcW w:w="3625" w:type="dxa"/>
            <w:tcBorders>
              <w:top w:val="nil"/>
              <w:left w:val="nil"/>
              <w:bottom w:val="single" w:sz="4" w:space="0" w:color="auto"/>
              <w:right w:val="single" w:sz="4" w:space="0" w:color="auto"/>
            </w:tcBorders>
            <w:shd w:val="clear" w:color="auto" w:fill="auto"/>
            <w:vAlign w:val="center"/>
          </w:tcPr>
          <w:p w14:paraId="4E401C6D" w14:textId="77777777" w:rsidR="00660125" w:rsidRDefault="00000000">
            <w:pPr>
              <w:pStyle w:val="ae"/>
            </w:pPr>
            <w:r>
              <w:rPr>
                <w:rFonts w:hint="eastAsia"/>
              </w:rPr>
              <w:t>市公安局、市</w:t>
            </w:r>
            <w:proofErr w:type="gramStart"/>
            <w:r>
              <w:rPr>
                <w:rFonts w:hint="eastAsia"/>
              </w:rPr>
              <w:t>医</w:t>
            </w:r>
            <w:proofErr w:type="gramEnd"/>
            <w:r>
              <w:rPr>
                <w:rFonts w:hint="eastAsia"/>
              </w:rPr>
              <w:t>保局、市</w:t>
            </w:r>
            <w:proofErr w:type="gramStart"/>
            <w:r>
              <w:rPr>
                <w:rFonts w:hint="eastAsia"/>
              </w:rPr>
              <w:t>人社局</w:t>
            </w:r>
            <w:proofErr w:type="gramEnd"/>
            <w:r>
              <w:rPr>
                <w:rFonts w:hint="eastAsia"/>
              </w:rPr>
              <w:t>、市民政局</w:t>
            </w:r>
          </w:p>
        </w:tc>
        <w:tc>
          <w:tcPr>
            <w:tcW w:w="1033" w:type="dxa"/>
            <w:tcBorders>
              <w:top w:val="nil"/>
              <w:left w:val="nil"/>
              <w:bottom w:val="single" w:sz="4" w:space="0" w:color="auto"/>
              <w:right w:val="single" w:sz="4" w:space="0" w:color="auto"/>
            </w:tcBorders>
            <w:shd w:val="clear" w:color="auto" w:fill="auto"/>
            <w:vAlign w:val="center"/>
          </w:tcPr>
          <w:p w14:paraId="0C8F6614" w14:textId="77777777" w:rsidR="00660125" w:rsidRDefault="00000000">
            <w:pPr>
              <w:pStyle w:val="ae"/>
            </w:pPr>
            <w:r>
              <w:rPr>
                <w:rFonts w:hint="eastAsia"/>
              </w:rPr>
              <w:t>市</w:t>
            </w:r>
            <w:proofErr w:type="gramStart"/>
            <w:r>
              <w:rPr>
                <w:rFonts w:hint="eastAsia"/>
              </w:rPr>
              <w:t>卫健委</w:t>
            </w:r>
            <w:proofErr w:type="gramEnd"/>
          </w:p>
        </w:tc>
      </w:tr>
      <w:tr w:rsidR="00660125" w14:paraId="703D000A"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1C83C44A" w14:textId="77777777" w:rsidR="00660125" w:rsidRDefault="00000000">
            <w:pPr>
              <w:pStyle w:val="ae"/>
            </w:pPr>
            <w:r>
              <w:rPr>
                <w:rFonts w:hint="eastAsia"/>
              </w:rPr>
              <w:t>5</w:t>
            </w:r>
          </w:p>
        </w:tc>
        <w:tc>
          <w:tcPr>
            <w:tcW w:w="1514" w:type="dxa"/>
            <w:tcBorders>
              <w:top w:val="nil"/>
              <w:left w:val="nil"/>
              <w:bottom w:val="single" w:sz="4" w:space="0" w:color="auto"/>
              <w:right w:val="single" w:sz="4" w:space="0" w:color="auto"/>
            </w:tcBorders>
            <w:shd w:val="clear" w:color="auto" w:fill="auto"/>
            <w:vAlign w:val="center"/>
          </w:tcPr>
          <w:p w14:paraId="060E01A9" w14:textId="77777777" w:rsidR="00660125" w:rsidRDefault="00000000">
            <w:pPr>
              <w:pStyle w:val="ae"/>
            </w:pPr>
            <w:r>
              <w:rPr>
                <w:rFonts w:hint="eastAsia"/>
              </w:rPr>
              <w:t>婚育一件事</w:t>
            </w:r>
          </w:p>
        </w:tc>
        <w:tc>
          <w:tcPr>
            <w:tcW w:w="1597" w:type="dxa"/>
            <w:tcBorders>
              <w:top w:val="nil"/>
              <w:left w:val="nil"/>
              <w:bottom w:val="single" w:sz="4" w:space="0" w:color="auto"/>
              <w:right w:val="single" w:sz="4" w:space="0" w:color="auto"/>
            </w:tcBorders>
            <w:shd w:val="clear" w:color="auto" w:fill="auto"/>
            <w:vAlign w:val="center"/>
          </w:tcPr>
          <w:p w14:paraId="62625B67" w14:textId="77777777" w:rsidR="00660125" w:rsidRDefault="00000000">
            <w:pPr>
              <w:pStyle w:val="ae"/>
            </w:pPr>
            <w:r>
              <w:rPr>
                <w:rFonts w:hint="eastAsia"/>
              </w:rPr>
              <w:t>夫妻投靠落户</w:t>
            </w:r>
          </w:p>
        </w:tc>
        <w:tc>
          <w:tcPr>
            <w:tcW w:w="3625" w:type="dxa"/>
            <w:tcBorders>
              <w:top w:val="nil"/>
              <w:left w:val="nil"/>
              <w:bottom w:val="single" w:sz="4" w:space="0" w:color="auto"/>
              <w:right w:val="single" w:sz="4" w:space="0" w:color="auto"/>
            </w:tcBorders>
            <w:shd w:val="clear" w:color="auto" w:fill="auto"/>
            <w:vAlign w:val="center"/>
          </w:tcPr>
          <w:p w14:paraId="7259624B" w14:textId="77777777" w:rsidR="00660125" w:rsidRDefault="00000000">
            <w:pPr>
              <w:pStyle w:val="ae"/>
            </w:pPr>
            <w:r>
              <w:rPr>
                <w:rFonts w:hint="eastAsia"/>
              </w:rPr>
              <w:t>市公安局、市</w:t>
            </w:r>
            <w:proofErr w:type="gramStart"/>
            <w:r>
              <w:rPr>
                <w:rFonts w:hint="eastAsia"/>
              </w:rPr>
              <w:t>卫健委</w:t>
            </w:r>
            <w:proofErr w:type="gramEnd"/>
          </w:p>
        </w:tc>
        <w:tc>
          <w:tcPr>
            <w:tcW w:w="1033" w:type="dxa"/>
            <w:tcBorders>
              <w:top w:val="nil"/>
              <w:left w:val="nil"/>
              <w:bottom w:val="single" w:sz="4" w:space="0" w:color="auto"/>
              <w:right w:val="single" w:sz="4" w:space="0" w:color="auto"/>
            </w:tcBorders>
            <w:shd w:val="clear" w:color="auto" w:fill="auto"/>
            <w:vAlign w:val="center"/>
          </w:tcPr>
          <w:p w14:paraId="6A1CDC51" w14:textId="77777777" w:rsidR="00660125" w:rsidRDefault="00000000">
            <w:pPr>
              <w:pStyle w:val="ae"/>
            </w:pPr>
            <w:r>
              <w:rPr>
                <w:rFonts w:hint="eastAsia"/>
              </w:rPr>
              <w:t>市民政局</w:t>
            </w:r>
          </w:p>
        </w:tc>
      </w:tr>
      <w:tr w:rsidR="00660125" w14:paraId="38D8FD86"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6F37800F" w14:textId="77777777" w:rsidR="00660125" w:rsidRDefault="00000000">
            <w:pPr>
              <w:pStyle w:val="ae"/>
            </w:pPr>
            <w:r>
              <w:rPr>
                <w:rFonts w:hint="eastAsia"/>
              </w:rPr>
              <w:t>6</w:t>
            </w:r>
          </w:p>
        </w:tc>
        <w:tc>
          <w:tcPr>
            <w:tcW w:w="1514" w:type="dxa"/>
            <w:tcBorders>
              <w:top w:val="nil"/>
              <w:left w:val="nil"/>
              <w:bottom w:val="single" w:sz="4" w:space="0" w:color="auto"/>
              <w:right w:val="single" w:sz="4" w:space="0" w:color="auto"/>
            </w:tcBorders>
            <w:shd w:val="clear" w:color="auto" w:fill="auto"/>
            <w:vAlign w:val="center"/>
          </w:tcPr>
          <w:p w14:paraId="3F38A62D" w14:textId="77777777" w:rsidR="00660125" w:rsidRDefault="00000000">
            <w:pPr>
              <w:pStyle w:val="ae"/>
            </w:pPr>
            <w:r>
              <w:rPr>
                <w:rFonts w:hint="eastAsia"/>
              </w:rPr>
              <w:t>婚育一件事</w:t>
            </w:r>
          </w:p>
        </w:tc>
        <w:tc>
          <w:tcPr>
            <w:tcW w:w="1597" w:type="dxa"/>
            <w:tcBorders>
              <w:top w:val="nil"/>
              <w:left w:val="nil"/>
              <w:bottom w:val="single" w:sz="4" w:space="0" w:color="auto"/>
              <w:right w:val="single" w:sz="4" w:space="0" w:color="auto"/>
            </w:tcBorders>
            <w:shd w:val="clear" w:color="auto" w:fill="auto"/>
            <w:vAlign w:val="center"/>
          </w:tcPr>
          <w:p w14:paraId="7B4BE762" w14:textId="77777777" w:rsidR="00660125" w:rsidRDefault="00000000">
            <w:pPr>
              <w:pStyle w:val="ae"/>
            </w:pPr>
            <w:r>
              <w:rPr>
                <w:rFonts w:hint="eastAsia"/>
              </w:rPr>
              <w:t>婚姻状况变更</w:t>
            </w:r>
          </w:p>
        </w:tc>
        <w:tc>
          <w:tcPr>
            <w:tcW w:w="3625" w:type="dxa"/>
            <w:tcBorders>
              <w:top w:val="nil"/>
              <w:left w:val="nil"/>
              <w:bottom w:val="single" w:sz="4" w:space="0" w:color="auto"/>
              <w:right w:val="single" w:sz="4" w:space="0" w:color="auto"/>
            </w:tcBorders>
            <w:shd w:val="clear" w:color="auto" w:fill="auto"/>
            <w:vAlign w:val="center"/>
          </w:tcPr>
          <w:p w14:paraId="29F88F0B" w14:textId="77777777" w:rsidR="00660125" w:rsidRDefault="00000000">
            <w:pPr>
              <w:pStyle w:val="ae"/>
            </w:pPr>
            <w:r>
              <w:rPr>
                <w:rFonts w:hint="eastAsia"/>
              </w:rPr>
              <w:t>市公安局、市</w:t>
            </w:r>
            <w:proofErr w:type="gramStart"/>
            <w:r>
              <w:rPr>
                <w:rFonts w:hint="eastAsia"/>
              </w:rPr>
              <w:t>卫健委</w:t>
            </w:r>
            <w:proofErr w:type="gramEnd"/>
          </w:p>
        </w:tc>
        <w:tc>
          <w:tcPr>
            <w:tcW w:w="1033" w:type="dxa"/>
            <w:tcBorders>
              <w:top w:val="nil"/>
              <w:left w:val="nil"/>
              <w:bottom w:val="single" w:sz="4" w:space="0" w:color="auto"/>
              <w:right w:val="single" w:sz="4" w:space="0" w:color="auto"/>
            </w:tcBorders>
            <w:shd w:val="clear" w:color="auto" w:fill="auto"/>
            <w:vAlign w:val="center"/>
          </w:tcPr>
          <w:p w14:paraId="3F9456F6" w14:textId="77777777" w:rsidR="00660125" w:rsidRDefault="00000000">
            <w:pPr>
              <w:pStyle w:val="ae"/>
            </w:pPr>
            <w:r>
              <w:rPr>
                <w:rFonts w:hint="eastAsia"/>
              </w:rPr>
              <w:t>市民政局</w:t>
            </w:r>
          </w:p>
        </w:tc>
      </w:tr>
      <w:tr w:rsidR="00660125" w14:paraId="6D0FA566"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7782D591" w14:textId="77777777" w:rsidR="00660125" w:rsidRDefault="00000000">
            <w:pPr>
              <w:pStyle w:val="ae"/>
            </w:pPr>
            <w:r>
              <w:rPr>
                <w:rFonts w:hint="eastAsia"/>
              </w:rPr>
              <w:t>7</w:t>
            </w:r>
          </w:p>
        </w:tc>
        <w:tc>
          <w:tcPr>
            <w:tcW w:w="1514" w:type="dxa"/>
            <w:tcBorders>
              <w:top w:val="nil"/>
              <w:left w:val="nil"/>
              <w:bottom w:val="single" w:sz="4" w:space="0" w:color="auto"/>
              <w:right w:val="single" w:sz="4" w:space="0" w:color="auto"/>
            </w:tcBorders>
            <w:shd w:val="clear" w:color="auto" w:fill="auto"/>
            <w:vAlign w:val="center"/>
          </w:tcPr>
          <w:p w14:paraId="71481E59" w14:textId="77777777" w:rsidR="00660125" w:rsidRDefault="00000000">
            <w:pPr>
              <w:pStyle w:val="ae"/>
            </w:pPr>
            <w:r>
              <w:rPr>
                <w:rFonts w:hint="eastAsia"/>
              </w:rPr>
              <w:t>身后一件事</w:t>
            </w:r>
          </w:p>
        </w:tc>
        <w:tc>
          <w:tcPr>
            <w:tcW w:w="1597" w:type="dxa"/>
            <w:tcBorders>
              <w:top w:val="nil"/>
              <w:left w:val="nil"/>
              <w:bottom w:val="single" w:sz="4" w:space="0" w:color="auto"/>
              <w:right w:val="single" w:sz="4" w:space="0" w:color="auto"/>
            </w:tcBorders>
            <w:shd w:val="clear" w:color="auto" w:fill="auto"/>
            <w:vAlign w:val="center"/>
          </w:tcPr>
          <w:p w14:paraId="76C13424" w14:textId="77777777" w:rsidR="00660125" w:rsidRDefault="00000000">
            <w:pPr>
              <w:pStyle w:val="ae"/>
            </w:pPr>
            <w:r>
              <w:rPr>
                <w:rFonts w:hint="eastAsia"/>
              </w:rPr>
              <w:t>国境内死亡注销户口</w:t>
            </w:r>
          </w:p>
        </w:tc>
        <w:tc>
          <w:tcPr>
            <w:tcW w:w="3625" w:type="dxa"/>
            <w:tcBorders>
              <w:top w:val="nil"/>
              <w:left w:val="nil"/>
              <w:bottom w:val="single" w:sz="4" w:space="0" w:color="auto"/>
              <w:right w:val="single" w:sz="4" w:space="0" w:color="auto"/>
            </w:tcBorders>
            <w:shd w:val="clear" w:color="auto" w:fill="auto"/>
            <w:vAlign w:val="center"/>
          </w:tcPr>
          <w:p w14:paraId="6CFA3400" w14:textId="77777777" w:rsidR="00660125" w:rsidRDefault="00000000">
            <w:pPr>
              <w:pStyle w:val="ae"/>
            </w:pPr>
            <w:r>
              <w:rPr>
                <w:rFonts w:hint="eastAsia"/>
              </w:rPr>
              <w:t>市公安局、市</w:t>
            </w:r>
            <w:proofErr w:type="gramStart"/>
            <w:r>
              <w:rPr>
                <w:rFonts w:hint="eastAsia"/>
              </w:rPr>
              <w:t>卫健委</w:t>
            </w:r>
            <w:proofErr w:type="gramEnd"/>
          </w:p>
        </w:tc>
        <w:tc>
          <w:tcPr>
            <w:tcW w:w="1033" w:type="dxa"/>
            <w:tcBorders>
              <w:top w:val="nil"/>
              <w:left w:val="nil"/>
              <w:bottom w:val="single" w:sz="4" w:space="0" w:color="auto"/>
              <w:right w:val="single" w:sz="4" w:space="0" w:color="auto"/>
            </w:tcBorders>
            <w:shd w:val="clear" w:color="auto" w:fill="auto"/>
            <w:vAlign w:val="center"/>
          </w:tcPr>
          <w:p w14:paraId="55A9C5A1" w14:textId="77777777" w:rsidR="00660125" w:rsidRDefault="00000000">
            <w:pPr>
              <w:pStyle w:val="ae"/>
            </w:pPr>
            <w:r>
              <w:rPr>
                <w:rFonts w:hint="eastAsia"/>
              </w:rPr>
              <w:t>市民政局</w:t>
            </w:r>
          </w:p>
        </w:tc>
      </w:tr>
      <w:tr w:rsidR="00660125" w14:paraId="00339BB9"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0C493A30" w14:textId="77777777" w:rsidR="00660125" w:rsidRDefault="00000000">
            <w:pPr>
              <w:pStyle w:val="ae"/>
            </w:pPr>
            <w:r>
              <w:rPr>
                <w:rFonts w:hint="eastAsia"/>
              </w:rPr>
              <w:t>8</w:t>
            </w:r>
          </w:p>
        </w:tc>
        <w:tc>
          <w:tcPr>
            <w:tcW w:w="1514" w:type="dxa"/>
            <w:tcBorders>
              <w:top w:val="nil"/>
              <w:left w:val="nil"/>
              <w:bottom w:val="single" w:sz="4" w:space="0" w:color="auto"/>
              <w:right w:val="single" w:sz="4" w:space="0" w:color="auto"/>
            </w:tcBorders>
            <w:shd w:val="clear" w:color="auto" w:fill="auto"/>
            <w:vAlign w:val="center"/>
          </w:tcPr>
          <w:p w14:paraId="7049E7ED" w14:textId="77777777" w:rsidR="00660125" w:rsidRDefault="00000000">
            <w:pPr>
              <w:pStyle w:val="ae"/>
            </w:pPr>
            <w:r>
              <w:rPr>
                <w:rFonts w:hint="eastAsia"/>
              </w:rPr>
              <w:t>身后一件事</w:t>
            </w:r>
          </w:p>
        </w:tc>
        <w:tc>
          <w:tcPr>
            <w:tcW w:w="1597" w:type="dxa"/>
            <w:tcBorders>
              <w:top w:val="nil"/>
              <w:left w:val="nil"/>
              <w:bottom w:val="single" w:sz="4" w:space="0" w:color="auto"/>
              <w:right w:val="single" w:sz="4" w:space="0" w:color="auto"/>
            </w:tcBorders>
            <w:shd w:val="clear" w:color="auto" w:fill="auto"/>
            <w:vAlign w:val="center"/>
          </w:tcPr>
          <w:p w14:paraId="5E535A8B" w14:textId="77777777" w:rsidR="00660125" w:rsidRDefault="00000000">
            <w:pPr>
              <w:pStyle w:val="ae"/>
            </w:pPr>
            <w:r>
              <w:rPr>
                <w:rFonts w:hint="eastAsia"/>
              </w:rPr>
              <w:t>死亡驾驶人驾驶证注销</w:t>
            </w:r>
          </w:p>
        </w:tc>
        <w:tc>
          <w:tcPr>
            <w:tcW w:w="3625" w:type="dxa"/>
            <w:tcBorders>
              <w:top w:val="nil"/>
              <w:left w:val="nil"/>
              <w:bottom w:val="single" w:sz="4" w:space="0" w:color="auto"/>
              <w:right w:val="single" w:sz="4" w:space="0" w:color="auto"/>
            </w:tcBorders>
            <w:shd w:val="clear" w:color="auto" w:fill="auto"/>
            <w:vAlign w:val="center"/>
          </w:tcPr>
          <w:p w14:paraId="3EC5729E" w14:textId="77777777" w:rsidR="00660125" w:rsidRDefault="00000000">
            <w:pPr>
              <w:pStyle w:val="ae"/>
            </w:pPr>
            <w:r>
              <w:rPr>
                <w:rFonts w:hint="eastAsia"/>
              </w:rPr>
              <w:t>市公安局、市</w:t>
            </w:r>
            <w:proofErr w:type="gramStart"/>
            <w:r>
              <w:rPr>
                <w:rFonts w:hint="eastAsia"/>
              </w:rPr>
              <w:t>卫健委</w:t>
            </w:r>
            <w:proofErr w:type="gramEnd"/>
          </w:p>
        </w:tc>
        <w:tc>
          <w:tcPr>
            <w:tcW w:w="1033" w:type="dxa"/>
            <w:tcBorders>
              <w:top w:val="nil"/>
              <w:left w:val="nil"/>
              <w:bottom w:val="single" w:sz="4" w:space="0" w:color="auto"/>
              <w:right w:val="single" w:sz="4" w:space="0" w:color="auto"/>
            </w:tcBorders>
            <w:shd w:val="clear" w:color="auto" w:fill="auto"/>
            <w:vAlign w:val="center"/>
          </w:tcPr>
          <w:p w14:paraId="37CAF55C" w14:textId="77777777" w:rsidR="00660125" w:rsidRDefault="00000000">
            <w:pPr>
              <w:pStyle w:val="ae"/>
            </w:pPr>
            <w:r>
              <w:rPr>
                <w:rFonts w:hint="eastAsia"/>
              </w:rPr>
              <w:t>市民政局</w:t>
            </w:r>
          </w:p>
        </w:tc>
      </w:tr>
      <w:tr w:rsidR="00660125" w14:paraId="0B22181D"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56E9BEC1" w14:textId="77777777" w:rsidR="00660125" w:rsidRDefault="00000000">
            <w:pPr>
              <w:pStyle w:val="ae"/>
            </w:pPr>
            <w:r>
              <w:rPr>
                <w:rFonts w:hint="eastAsia"/>
              </w:rPr>
              <w:t>9</w:t>
            </w:r>
          </w:p>
        </w:tc>
        <w:tc>
          <w:tcPr>
            <w:tcW w:w="1514" w:type="dxa"/>
            <w:tcBorders>
              <w:top w:val="nil"/>
              <w:left w:val="nil"/>
              <w:bottom w:val="single" w:sz="4" w:space="0" w:color="auto"/>
              <w:right w:val="single" w:sz="4" w:space="0" w:color="auto"/>
            </w:tcBorders>
            <w:shd w:val="clear" w:color="auto" w:fill="auto"/>
            <w:vAlign w:val="center"/>
          </w:tcPr>
          <w:p w14:paraId="6047D4F2" w14:textId="77777777" w:rsidR="00660125" w:rsidRDefault="00000000">
            <w:pPr>
              <w:pStyle w:val="ae"/>
            </w:pPr>
            <w:r>
              <w:rPr>
                <w:rFonts w:hint="eastAsia"/>
              </w:rPr>
              <w:t>收养和户口登记一件事</w:t>
            </w:r>
          </w:p>
        </w:tc>
        <w:tc>
          <w:tcPr>
            <w:tcW w:w="1597" w:type="dxa"/>
            <w:tcBorders>
              <w:top w:val="nil"/>
              <w:left w:val="nil"/>
              <w:bottom w:val="single" w:sz="4" w:space="0" w:color="auto"/>
              <w:right w:val="single" w:sz="4" w:space="0" w:color="auto"/>
            </w:tcBorders>
            <w:shd w:val="clear" w:color="auto" w:fill="auto"/>
            <w:vAlign w:val="center"/>
          </w:tcPr>
          <w:p w14:paraId="3EC1202E" w14:textId="77777777" w:rsidR="00660125" w:rsidRDefault="00000000">
            <w:pPr>
              <w:pStyle w:val="ae"/>
            </w:pPr>
            <w:r>
              <w:rPr>
                <w:rFonts w:hint="eastAsia"/>
              </w:rPr>
              <w:t>收养登记</w:t>
            </w:r>
          </w:p>
        </w:tc>
        <w:tc>
          <w:tcPr>
            <w:tcW w:w="3625" w:type="dxa"/>
            <w:tcBorders>
              <w:top w:val="nil"/>
              <w:left w:val="nil"/>
              <w:bottom w:val="single" w:sz="4" w:space="0" w:color="auto"/>
              <w:right w:val="single" w:sz="4" w:space="0" w:color="auto"/>
            </w:tcBorders>
            <w:shd w:val="clear" w:color="auto" w:fill="auto"/>
            <w:vAlign w:val="center"/>
          </w:tcPr>
          <w:p w14:paraId="11FC5D81" w14:textId="77777777" w:rsidR="00660125" w:rsidRDefault="00000000">
            <w:pPr>
              <w:pStyle w:val="ae"/>
            </w:pPr>
            <w:r>
              <w:rPr>
                <w:rFonts w:hint="eastAsia"/>
              </w:rPr>
              <w:t>市公安局</w:t>
            </w:r>
          </w:p>
        </w:tc>
        <w:tc>
          <w:tcPr>
            <w:tcW w:w="1033" w:type="dxa"/>
            <w:tcBorders>
              <w:top w:val="nil"/>
              <w:left w:val="nil"/>
              <w:bottom w:val="single" w:sz="4" w:space="0" w:color="auto"/>
              <w:right w:val="single" w:sz="4" w:space="0" w:color="auto"/>
            </w:tcBorders>
            <w:shd w:val="clear" w:color="auto" w:fill="auto"/>
            <w:vAlign w:val="center"/>
          </w:tcPr>
          <w:p w14:paraId="199BDAB5" w14:textId="77777777" w:rsidR="00660125" w:rsidRDefault="00000000">
            <w:pPr>
              <w:pStyle w:val="ae"/>
            </w:pPr>
            <w:r>
              <w:rPr>
                <w:rFonts w:hint="eastAsia"/>
              </w:rPr>
              <w:t>市民政局</w:t>
            </w:r>
          </w:p>
        </w:tc>
      </w:tr>
      <w:tr w:rsidR="00660125" w14:paraId="4A7C81CD"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3603D984" w14:textId="77777777" w:rsidR="00660125" w:rsidRDefault="00000000">
            <w:pPr>
              <w:pStyle w:val="ae"/>
            </w:pPr>
            <w:r>
              <w:rPr>
                <w:rFonts w:hint="eastAsia"/>
              </w:rPr>
              <w:t>10</w:t>
            </w:r>
          </w:p>
        </w:tc>
        <w:tc>
          <w:tcPr>
            <w:tcW w:w="1514" w:type="dxa"/>
            <w:tcBorders>
              <w:top w:val="nil"/>
              <w:left w:val="nil"/>
              <w:bottom w:val="single" w:sz="4" w:space="0" w:color="auto"/>
              <w:right w:val="single" w:sz="4" w:space="0" w:color="auto"/>
            </w:tcBorders>
            <w:shd w:val="clear" w:color="auto" w:fill="auto"/>
            <w:vAlign w:val="center"/>
          </w:tcPr>
          <w:p w14:paraId="4CBC73A5" w14:textId="77777777" w:rsidR="00660125" w:rsidRDefault="00000000">
            <w:pPr>
              <w:pStyle w:val="ae"/>
            </w:pPr>
            <w:r>
              <w:rPr>
                <w:rFonts w:hint="eastAsia"/>
              </w:rPr>
              <w:t>军人退役一件事</w:t>
            </w:r>
          </w:p>
        </w:tc>
        <w:tc>
          <w:tcPr>
            <w:tcW w:w="1597" w:type="dxa"/>
            <w:tcBorders>
              <w:top w:val="nil"/>
              <w:left w:val="nil"/>
              <w:bottom w:val="single" w:sz="4" w:space="0" w:color="auto"/>
              <w:right w:val="single" w:sz="4" w:space="0" w:color="auto"/>
            </w:tcBorders>
            <w:shd w:val="clear" w:color="auto" w:fill="auto"/>
            <w:vAlign w:val="center"/>
          </w:tcPr>
          <w:p w14:paraId="74AD60D9" w14:textId="77777777" w:rsidR="00660125" w:rsidRDefault="00000000">
            <w:pPr>
              <w:pStyle w:val="ae"/>
            </w:pPr>
            <w:r>
              <w:rPr>
                <w:rFonts w:hint="eastAsia"/>
              </w:rPr>
              <w:t>退役军人落户</w:t>
            </w:r>
          </w:p>
        </w:tc>
        <w:tc>
          <w:tcPr>
            <w:tcW w:w="3625" w:type="dxa"/>
            <w:tcBorders>
              <w:top w:val="nil"/>
              <w:left w:val="nil"/>
              <w:bottom w:val="single" w:sz="4" w:space="0" w:color="auto"/>
              <w:right w:val="single" w:sz="4" w:space="0" w:color="auto"/>
            </w:tcBorders>
            <w:shd w:val="clear" w:color="auto" w:fill="auto"/>
            <w:vAlign w:val="center"/>
          </w:tcPr>
          <w:p w14:paraId="3A6951DA" w14:textId="77777777" w:rsidR="00660125" w:rsidRDefault="00000000">
            <w:pPr>
              <w:pStyle w:val="ae"/>
            </w:pPr>
            <w:r>
              <w:rPr>
                <w:rFonts w:hint="eastAsia"/>
              </w:rPr>
              <w:t>市公安局</w:t>
            </w:r>
          </w:p>
        </w:tc>
        <w:tc>
          <w:tcPr>
            <w:tcW w:w="1033" w:type="dxa"/>
            <w:tcBorders>
              <w:top w:val="nil"/>
              <w:left w:val="nil"/>
              <w:bottom w:val="single" w:sz="4" w:space="0" w:color="auto"/>
              <w:right w:val="single" w:sz="4" w:space="0" w:color="auto"/>
            </w:tcBorders>
            <w:shd w:val="clear" w:color="auto" w:fill="auto"/>
            <w:vAlign w:val="center"/>
          </w:tcPr>
          <w:p w14:paraId="7575FD1F" w14:textId="77777777" w:rsidR="00660125" w:rsidRDefault="00000000">
            <w:pPr>
              <w:pStyle w:val="ae"/>
            </w:pPr>
            <w:r>
              <w:rPr>
                <w:rFonts w:hint="eastAsia"/>
              </w:rPr>
              <w:t>市退役军人事务局</w:t>
            </w:r>
          </w:p>
        </w:tc>
      </w:tr>
      <w:tr w:rsidR="00660125" w14:paraId="4DAA4D93"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258C72E9" w14:textId="77777777" w:rsidR="00660125" w:rsidRDefault="00000000">
            <w:pPr>
              <w:pStyle w:val="ae"/>
            </w:pPr>
            <w:r>
              <w:rPr>
                <w:rFonts w:hint="eastAsia"/>
              </w:rPr>
              <w:t>11</w:t>
            </w:r>
          </w:p>
        </w:tc>
        <w:tc>
          <w:tcPr>
            <w:tcW w:w="1514" w:type="dxa"/>
            <w:tcBorders>
              <w:top w:val="nil"/>
              <w:left w:val="nil"/>
              <w:bottom w:val="single" w:sz="4" w:space="0" w:color="auto"/>
              <w:right w:val="single" w:sz="4" w:space="0" w:color="auto"/>
            </w:tcBorders>
            <w:shd w:val="clear" w:color="auto" w:fill="auto"/>
            <w:vAlign w:val="center"/>
          </w:tcPr>
          <w:p w14:paraId="18211B88" w14:textId="77777777" w:rsidR="00660125" w:rsidRDefault="00000000">
            <w:pPr>
              <w:pStyle w:val="ae"/>
            </w:pPr>
            <w:r>
              <w:rPr>
                <w:rFonts w:hint="eastAsia"/>
              </w:rPr>
              <w:t>军人退役一件事</w:t>
            </w:r>
          </w:p>
        </w:tc>
        <w:tc>
          <w:tcPr>
            <w:tcW w:w="1597" w:type="dxa"/>
            <w:tcBorders>
              <w:top w:val="nil"/>
              <w:left w:val="nil"/>
              <w:bottom w:val="single" w:sz="4" w:space="0" w:color="auto"/>
              <w:right w:val="single" w:sz="4" w:space="0" w:color="auto"/>
            </w:tcBorders>
            <w:shd w:val="clear" w:color="auto" w:fill="auto"/>
            <w:vAlign w:val="center"/>
          </w:tcPr>
          <w:p w14:paraId="4929DD70" w14:textId="77777777" w:rsidR="00660125" w:rsidRDefault="00000000">
            <w:pPr>
              <w:pStyle w:val="ae"/>
            </w:pPr>
            <w:r>
              <w:rPr>
                <w:rFonts w:hint="eastAsia"/>
              </w:rPr>
              <w:t>补领居民身份证</w:t>
            </w:r>
          </w:p>
        </w:tc>
        <w:tc>
          <w:tcPr>
            <w:tcW w:w="3625" w:type="dxa"/>
            <w:tcBorders>
              <w:top w:val="nil"/>
              <w:left w:val="nil"/>
              <w:bottom w:val="single" w:sz="4" w:space="0" w:color="auto"/>
              <w:right w:val="single" w:sz="4" w:space="0" w:color="auto"/>
            </w:tcBorders>
            <w:shd w:val="clear" w:color="auto" w:fill="auto"/>
            <w:vAlign w:val="center"/>
          </w:tcPr>
          <w:p w14:paraId="6620F1E5" w14:textId="77777777" w:rsidR="00660125" w:rsidRDefault="00000000">
            <w:pPr>
              <w:pStyle w:val="ae"/>
            </w:pPr>
            <w:r>
              <w:rPr>
                <w:rFonts w:hint="eastAsia"/>
              </w:rPr>
              <w:t>市公安局</w:t>
            </w:r>
          </w:p>
        </w:tc>
        <w:tc>
          <w:tcPr>
            <w:tcW w:w="1033" w:type="dxa"/>
            <w:tcBorders>
              <w:top w:val="nil"/>
              <w:left w:val="nil"/>
              <w:bottom w:val="single" w:sz="4" w:space="0" w:color="auto"/>
              <w:right w:val="single" w:sz="4" w:space="0" w:color="auto"/>
            </w:tcBorders>
            <w:shd w:val="clear" w:color="auto" w:fill="auto"/>
            <w:vAlign w:val="center"/>
          </w:tcPr>
          <w:p w14:paraId="18ECC0BA" w14:textId="77777777" w:rsidR="00660125" w:rsidRDefault="00000000">
            <w:pPr>
              <w:pStyle w:val="ae"/>
            </w:pPr>
            <w:r>
              <w:rPr>
                <w:rFonts w:hint="eastAsia"/>
              </w:rPr>
              <w:t>市退役军人事务局</w:t>
            </w:r>
          </w:p>
        </w:tc>
      </w:tr>
      <w:tr w:rsidR="00660125" w14:paraId="4145D8E2" w14:textId="77777777">
        <w:tc>
          <w:tcPr>
            <w:tcW w:w="527" w:type="dxa"/>
            <w:tcBorders>
              <w:top w:val="nil"/>
              <w:left w:val="single" w:sz="4" w:space="0" w:color="auto"/>
              <w:bottom w:val="single" w:sz="4" w:space="0" w:color="auto"/>
              <w:right w:val="single" w:sz="4" w:space="0" w:color="auto"/>
            </w:tcBorders>
            <w:shd w:val="clear" w:color="auto" w:fill="auto"/>
            <w:vAlign w:val="center"/>
          </w:tcPr>
          <w:p w14:paraId="196EEE7A" w14:textId="77777777" w:rsidR="00660125" w:rsidRDefault="00000000">
            <w:pPr>
              <w:pStyle w:val="ae"/>
            </w:pPr>
            <w:r>
              <w:t>1</w:t>
            </w:r>
            <w:r>
              <w:rPr>
                <w:rFonts w:hint="eastAsia"/>
              </w:rPr>
              <w:t>2</w:t>
            </w:r>
          </w:p>
        </w:tc>
        <w:tc>
          <w:tcPr>
            <w:tcW w:w="1514" w:type="dxa"/>
            <w:tcBorders>
              <w:top w:val="nil"/>
              <w:left w:val="nil"/>
              <w:bottom w:val="single" w:sz="4" w:space="0" w:color="auto"/>
              <w:right w:val="single" w:sz="4" w:space="0" w:color="auto"/>
            </w:tcBorders>
            <w:shd w:val="clear" w:color="auto" w:fill="auto"/>
            <w:vAlign w:val="center"/>
          </w:tcPr>
          <w:p w14:paraId="4FBF6B47" w14:textId="77777777" w:rsidR="00660125" w:rsidRDefault="00000000">
            <w:pPr>
              <w:pStyle w:val="ae"/>
            </w:pPr>
            <w:r>
              <w:rPr>
                <w:rFonts w:hint="eastAsia"/>
              </w:rPr>
              <w:t>军人退役一件事</w:t>
            </w:r>
          </w:p>
        </w:tc>
        <w:tc>
          <w:tcPr>
            <w:tcW w:w="1597" w:type="dxa"/>
            <w:tcBorders>
              <w:top w:val="nil"/>
              <w:left w:val="nil"/>
              <w:bottom w:val="single" w:sz="4" w:space="0" w:color="auto"/>
              <w:right w:val="single" w:sz="4" w:space="0" w:color="auto"/>
            </w:tcBorders>
            <w:shd w:val="clear" w:color="auto" w:fill="auto"/>
            <w:vAlign w:val="center"/>
          </w:tcPr>
          <w:p w14:paraId="7D835C07" w14:textId="77777777" w:rsidR="00660125" w:rsidRDefault="00000000">
            <w:pPr>
              <w:pStyle w:val="ae"/>
            </w:pPr>
            <w:r>
              <w:rPr>
                <w:rFonts w:hint="eastAsia"/>
              </w:rPr>
              <w:t>换领居民身份证</w:t>
            </w:r>
          </w:p>
        </w:tc>
        <w:tc>
          <w:tcPr>
            <w:tcW w:w="3625" w:type="dxa"/>
            <w:tcBorders>
              <w:top w:val="nil"/>
              <w:left w:val="nil"/>
              <w:bottom w:val="single" w:sz="4" w:space="0" w:color="auto"/>
              <w:right w:val="single" w:sz="4" w:space="0" w:color="auto"/>
            </w:tcBorders>
            <w:shd w:val="clear" w:color="auto" w:fill="auto"/>
            <w:vAlign w:val="center"/>
          </w:tcPr>
          <w:p w14:paraId="336E858F" w14:textId="77777777" w:rsidR="00660125" w:rsidRDefault="00000000">
            <w:pPr>
              <w:pStyle w:val="ae"/>
            </w:pPr>
            <w:r>
              <w:rPr>
                <w:rFonts w:hint="eastAsia"/>
              </w:rPr>
              <w:t>市公安局</w:t>
            </w:r>
          </w:p>
        </w:tc>
        <w:tc>
          <w:tcPr>
            <w:tcW w:w="1033" w:type="dxa"/>
            <w:tcBorders>
              <w:top w:val="nil"/>
              <w:left w:val="nil"/>
              <w:bottom w:val="single" w:sz="4" w:space="0" w:color="auto"/>
              <w:right w:val="single" w:sz="4" w:space="0" w:color="auto"/>
            </w:tcBorders>
            <w:shd w:val="clear" w:color="auto" w:fill="auto"/>
            <w:vAlign w:val="center"/>
          </w:tcPr>
          <w:p w14:paraId="32069318" w14:textId="77777777" w:rsidR="00660125" w:rsidRDefault="00000000">
            <w:pPr>
              <w:pStyle w:val="ae"/>
            </w:pPr>
            <w:r>
              <w:rPr>
                <w:rFonts w:hint="eastAsia"/>
              </w:rPr>
              <w:t>市退役军人事务局</w:t>
            </w:r>
          </w:p>
        </w:tc>
      </w:tr>
      <w:tr w:rsidR="00660125" w14:paraId="73F9B5D1" w14:textId="77777777">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2F9E35C9" w14:textId="77777777" w:rsidR="00660125" w:rsidRDefault="00000000">
            <w:pPr>
              <w:pStyle w:val="ae"/>
            </w:pPr>
            <w:r>
              <w:t>1</w:t>
            </w:r>
            <w:r>
              <w:rPr>
                <w:rFonts w:hint="eastAsia"/>
              </w:rPr>
              <w:t>3</w:t>
            </w:r>
          </w:p>
        </w:tc>
        <w:tc>
          <w:tcPr>
            <w:tcW w:w="1514" w:type="dxa"/>
            <w:tcBorders>
              <w:top w:val="single" w:sz="4" w:space="0" w:color="auto"/>
              <w:left w:val="nil"/>
              <w:bottom w:val="single" w:sz="4" w:space="0" w:color="auto"/>
              <w:right w:val="single" w:sz="4" w:space="0" w:color="auto"/>
            </w:tcBorders>
            <w:shd w:val="clear" w:color="auto" w:fill="auto"/>
            <w:vAlign w:val="center"/>
          </w:tcPr>
          <w:p w14:paraId="63823822" w14:textId="77777777" w:rsidR="00660125" w:rsidRDefault="00000000">
            <w:pPr>
              <w:pStyle w:val="ae"/>
            </w:pPr>
            <w:r>
              <w:rPr>
                <w:rFonts w:hint="eastAsia"/>
              </w:rPr>
              <w:t>姓名变更一件事</w:t>
            </w:r>
          </w:p>
        </w:tc>
        <w:tc>
          <w:tcPr>
            <w:tcW w:w="1597" w:type="dxa"/>
            <w:tcBorders>
              <w:top w:val="single" w:sz="4" w:space="0" w:color="auto"/>
              <w:left w:val="nil"/>
              <w:bottom w:val="single" w:sz="4" w:space="0" w:color="auto"/>
              <w:right w:val="single" w:sz="4" w:space="0" w:color="auto"/>
            </w:tcBorders>
            <w:shd w:val="clear" w:color="auto" w:fill="auto"/>
            <w:vAlign w:val="center"/>
          </w:tcPr>
          <w:p w14:paraId="15B06192" w14:textId="77777777" w:rsidR="00660125" w:rsidRDefault="00000000">
            <w:pPr>
              <w:pStyle w:val="ae"/>
            </w:pPr>
            <w:r>
              <w:rPr>
                <w:rFonts w:hint="eastAsia"/>
              </w:rPr>
              <w:t>姓名变更</w:t>
            </w:r>
          </w:p>
        </w:tc>
        <w:tc>
          <w:tcPr>
            <w:tcW w:w="3625" w:type="dxa"/>
            <w:tcBorders>
              <w:top w:val="single" w:sz="4" w:space="0" w:color="auto"/>
              <w:left w:val="nil"/>
              <w:bottom w:val="single" w:sz="4" w:space="0" w:color="auto"/>
              <w:right w:val="single" w:sz="4" w:space="0" w:color="auto"/>
            </w:tcBorders>
            <w:shd w:val="clear" w:color="auto" w:fill="auto"/>
            <w:vAlign w:val="center"/>
          </w:tcPr>
          <w:p w14:paraId="2A9BE320" w14:textId="77777777" w:rsidR="00660125" w:rsidRDefault="00000000">
            <w:pPr>
              <w:pStyle w:val="ae"/>
            </w:pPr>
            <w:r>
              <w:rPr>
                <w:rFonts w:hint="eastAsia"/>
              </w:rPr>
              <w:t>中国银行保险监督管理委员会重庆监管局、市</w:t>
            </w:r>
            <w:proofErr w:type="gramStart"/>
            <w:r>
              <w:rPr>
                <w:rFonts w:hint="eastAsia"/>
              </w:rPr>
              <w:t>人社局</w:t>
            </w:r>
            <w:proofErr w:type="gramEnd"/>
            <w:r>
              <w:rPr>
                <w:rFonts w:hint="eastAsia"/>
              </w:rPr>
              <w:t>、市</w:t>
            </w:r>
            <w:proofErr w:type="gramStart"/>
            <w:r>
              <w:rPr>
                <w:rFonts w:hint="eastAsia"/>
              </w:rPr>
              <w:t>医</w:t>
            </w:r>
            <w:proofErr w:type="gramEnd"/>
            <w:r>
              <w:rPr>
                <w:rFonts w:hint="eastAsia"/>
              </w:rPr>
              <w:t>保局、市住房公积金中心</w:t>
            </w:r>
          </w:p>
        </w:tc>
        <w:tc>
          <w:tcPr>
            <w:tcW w:w="1033" w:type="dxa"/>
            <w:tcBorders>
              <w:top w:val="single" w:sz="4" w:space="0" w:color="auto"/>
              <w:left w:val="nil"/>
              <w:bottom w:val="single" w:sz="4" w:space="0" w:color="auto"/>
              <w:right w:val="single" w:sz="4" w:space="0" w:color="auto"/>
            </w:tcBorders>
            <w:shd w:val="clear" w:color="auto" w:fill="auto"/>
            <w:vAlign w:val="center"/>
          </w:tcPr>
          <w:p w14:paraId="3965083C" w14:textId="77777777" w:rsidR="00660125" w:rsidRDefault="00000000">
            <w:pPr>
              <w:pStyle w:val="ae"/>
            </w:pPr>
            <w:r>
              <w:rPr>
                <w:rFonts w:hint="eastAsia"/>
              </w:rPr>
              <w:t>市公安局</w:t>
            </w:r>
          </w:p>
        </w:tc>
      </w:tr>
      <w:tr w:rsidR="00660125" w14:paraId="6D0F2A98" w14:textId="77777777">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4DC112D4" w14:textId="77777777" w:rsidR="00660125" w:rsidRDefault="00000000">
            <w:pPr>
              <w:pStyle w:val="ae"/>
            </w:pPr>
            <w:r>
              <w:rPr>
                <w:rFonts w:hint="eastAsia"/>
              </w:rPr>
              <w:t>14</w:t>
            </w:r>
          </w:p>
        </w:tc>
        <w:tc>
          <w:tcPr>
            <w:tcW w:w="1514" w:type="dxa"/>
            <w:tcBorders>
              <w:top w:val="single" w:sz="4" w:space="0" w:color="auto"/>
              <w:left w:val="nil"/>
              <w:bottom w:val="single" w:sz="4" w:space="0" w:color="auto"/>
              <w:right w:val="single" w:sz="4" w:space="0" w:color="auto"/>
            </w:tcBorders>
            <w:shd w:val="clear" w:color="auto" w:fill="auto"/>
            <w:vAlign w:val="center"/>
          </w:tcPr>
          <w:p w14:paraId="02FC2B42" w14:textId="77777777" w:rsidR="00660125" w:rsidRDefault="00000000">
            <w:pPr>
              <w:pStyle w:val="ae"/>
            </w:pPr>
            <w:bookmarkStart w:id="89" w:name="_Hlk156400164"/>
            <w:r>
              <w:t>居住证办理（申领）</w:t>
            </w:r>
            <w:r>
              <w:rPr>
                <w:rFonts w:hint="eastAsia"/>
              </w:rPr>
              <w:t>一件事</w:t>
            </w:r>
            <w:bookmarkEnd w:id="89"/>
          </w:p>
        </w:tc>
        <w:tc>
          <w:tcPr>
            <w:tcW w:w="1597" w:type="dxa"/>
            <w:tcBorders>
              <w:top w:val="single" w:sz="4" w:space="0" w:color="auto"/>
              <w:left w:val="nil"/>
              <w:bottom w:val="single" w:sz="4" w:space="0" w:color="auto"/>
              <w:right w:val="single" w:sz="4" w:space="0" w:color="auto"/>
            </w:tcBorders>
            <w:shd w:val="clear" w:color="auto" w:fill="auto"/>
            <w:vAlign w:val="center"/>
          </w:tcPr>
          <w:p w14:paraId="1F142718" w14:textId="77777777" w:rsidR="00660125" w:rsidRDefault="00000000">
            <w:pPr>
              <w:pStyle w:val="ae"/>
            </w:pPr>
            <w:r>
              <w:rPr>
                <w:rFonts w:hint="eastAsia"/>
              </w:rPr>
              <w:t>居住证办理</w:t>
            </w:r>
          </w:p>
        </w:tc>
        <w:tc>
          <w:tcPr>
            <w:tcW w:w="3625" w:type="dxa"/>
            <w:tcBorders>
              <w:top w:val="single" w:sz="4" w:space="0" w:color="auto"/>
              <w:left w:val="nil"/>
              <w:bottom w:val="single" w:sz="4" w:space="0" w:color="auto"/>
              <w:right w:val="single" w:sz="4" w:space="0" w:color="auto"/>
            </w:tcBorders>
            <w:shd w:val="clear" w:color="auto" w:fill="auto"/>
            <w:vAlign w:val="center"/>
          </w:tcPr>
          <w:p w14:paraId="632C8C53" w14:textId="77777777" w:rsidR="00660125" w:rsidRDefault="00000000">
            <w:pPr>
              <w:pStyle w:val="ae"/>
            </w:pPr>
            <w:r>
              <w:rPr>
                <w:rFonts w:hint="eastAsia"/>
              </w:rPr>
              <w:t>市民政局、市人力社保局、市规划自然资源局、市市场监管局</w:t>
            </w:r>
          </w:p>
        </w:tc>
        <w:tc>
          <w:tcPr>
            <w:tcW w:w="1033" w:type="dxa"/>
            <w:tcBorders>
              <w:top w:val="single" w:sz="4" w:space="0" w:color="auto"/>
              <w:left w:val="nil"/>
              <w:bottom w:val="single" w:sz="4" w:space="0" w:color="auto"/>
              <w:right w:val="single" w:sz="4" w:space="0" w:color="auto"/>
            </w:tcBorders>
            <w:shd w:val="clear" w:color="auto" w:fill="auto"/>
            <w:vAlign w:val="center"/>
          </w:tcPr>
          <w:p w14:paraId="3F103D5F" w14:textId="77777777" w:rsidR="00660125" w:rsidRDefault="00000000">
            <w:pPr>
              <w:pStyle w:val="ae"/>
            </w:pPr>
            <w:r>
              <w:rPr>
                <w:rFonts w:hint="eastAsia"/>
              </w:rPr>
              <w:t>市公安局</w:t>
            </w:r>
          </w:p>
        </w:tc>
      </w:tr>
      <w:tr w:rsidR="00660125" w14:paraId="224AFEB7" w14:textId="77777777">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79E1F530" w14:textId="77777777" w:rsidR="00660125" w:rsidRDefault="00000000">
            <w:pPr>
              <w:pStyle w:val="ae"/>
            </w:pPr>
            <w:r>
              <w:rPr>
                <w:rFonts w:hint="eastAsia"/>
              </w:rPr>
              <w:t>15</w:t>
            </w:r>
          </w:p>
        </w:tc>
        <w:tc>
          <w:tcPr>
            <w:tcW w:w="1514" w:type="dxa"/>
            <w:tcBorders>
              <w:top w:val="single" w:sz="4" w:space="0" w:color="auto"/>
              <w:left w:val="nil"/>
              <w:bottom w:val="single" w:sz="4" w:space="0" w:color="auto"/>
              <w:right w:val="single" w:sz="4" w:space="0" w:color="auto"/>
            </w:tcBorders>
            <w:shd w:val="clear" w:color="auto" w:fill="auto"/>
            <w:vAlign w:val="center"/>
          </w:tcPr>
          <w:p w14:paraId="6C8828E6" w14:textId="77777777" w:rsidR="00660125" w:rsidRDefault="00000000">
            <w:pPr>
              <w:pStyle w:val="ae"/>
            </w:pPr>
            <w:r>
              <w:rPr>
                <w:rFonts w:hint="eastAsia"/>
              </w:rPr>
              <w:t>教师资格认定一件事</w:t>
            </w:r>
          </w:p>
        </w:tc>
        <w:tc>
          <w:tcPr>
            <w:tcW w:w="1597" w:type="dxa"/>
            <w:tcBorders>
              <w:top w:val="single" w:sz="4" w:space="0" w:color="auto"/>
              <w:left w:val="nil"/>
              <w:bottom w:val="single" w:sz="4" w:space="0" w:color="auto"/>
              <w:right w:val="single" w:sz="4" w:space="0" w:color="auto"/>
            </w:tcBorders>
            <w:shd w:val="clear" w:color="auto" w:fill="auto"/>
            <w:vAlign w:val="center"/>
          </w:tcPr>
          <w:p w14:paraId="3E95E023" w14:textId="77777777" w:rsidR="00660125" w:rsidRDefault="00000000">
            <w:pPr>
              <w:pStyle w:val="ae"/>
            </w:pPr>
            <w:r>
              <w:rPr>
                <w:rFonts w:hint="eastAsia"/>
              </w:rPr>
              <w:t>开具无犯罪记录证明</w:t>
            </w:r>
          </w:p>
        </w:tc>
        <w:tc>
          <w:tcPr>
            <w:tcW w:w="3625" w:type="dxa"/>
            <w:tcBorders>
              <w:top w:val="single" w:sz="4" w:space="0" w:color="auto"/>
              <w:left w:val="nil"/>
              <w:bottom w:val="single" w:sz="4" w:space="0" w:color="auto"/>
              <w:right w:val="single" w:sz="4" w:space="0" w:color="auto"/>
            </w:tcBorders>
            <w:shd w:val="clear" w:color="auto" w:fill="auto"/>
            <w:vAlign w:val="center"/>
          </w:tcPr>
          <w:p w14:paraId="16C47DCD" w14:textId="77777777" w:rsidR="00660125" w:rsidRDefault="00000000">
            <w:pPr>
              <w:pStyle w:val="ae"/>
            </w:pPr>
            <w:r>
              <w:rPr>
                <w:rFonts w:hint="eastAsia"/>
              </w:rPr>
              <w:t>市公安局</w:t>
            </w:r>
          </w:p>
        </w:tc>
        <w:tc>
          <w:tcPr>
            <w:tcW w:w="1033" w:type="dxa"/>
            <w:tcBorders>
              <w:top w:val="single" w:sz="4" w:space="0" w:color="auto"/>
              <w:left w:val="nil"/>
              <w:bottom w:val="single" w:sz="4" w:space="0" w:color="auto"/>
              <w:right w:val="single" w:sz="4" w:space="0" w:color="auto"/>
            </w:tcBorders>
            <w:shd w:val="clear" w:color="auto" w:fill="auto"/>
            <w:vAlign w:val="center"/>
          </w:tcPr>
          <w:p w14:paraId="0B1AE835" w14:textId="77777777" w:rsidR="00660125" w:rsidRDefault="00000000">
            <w:pPr>
              <w:pStyle w:val="ae"/>
            </w:pPr>
            <w:r>
              <w:rPr>
                <w:rFonts w:hint="eastAsia"/>
              </w:rPr>
              <w:t>市教委</w:t>
            </w:r>
          </w:p>
        </w:tc>
      </w:tr>
      <w:tr w:rsidR="00660125" w14:paraId="4A173BBA" w14:textId="77777777">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321A7492" w14:textId="77777777" w:rsidR="00660125" w:rsidRDefault="00000000">
            <w:pPr>
              <w:pStyle w:val="ae"/>
            </w:pPr>
            <w:r>
              <w:rPr>
                <w:rFonts w:hint="eastAsia"/>
              </w:rPr>
              <w:t>16</w:t>
            </w:r>
          </w:p>
        </w:tc>
        <w:tc>
          <w:tcPr>
            <w:tcW w:w="1514" w:type="dxa"/>
            <w:tcBorders>
              <w:top w:val="single" w:sz="4" w:space="0" w:color="auto"/>
              <w:left w:val="nil"/>
              <w:bottom w:val="single" w:sz="4" w:space="0" w:color="auto"/>
              <w:right w:val="single" w:sz="4" w:space="0" w:color="auto"/>
            </w:tcBorders>
            <w:shd w:val="clear" w:color="auto" w:fill="auto"/>
            <w:vAlign w:val="center"/>
          </w:tcPr>
          <w:p w14:paraId="3BF6C075" w14:textId="77777777" w:rsidR="00660125" w:rsidRDefault="00000000">
            <w:pPr>
              <w:pStyle w:val="ae"/>
            </w:pPr>
            <w:r>
              <w:rPr>
                <w:rFonts w:hint="eastAsia"/>
              </w:rPr>
              <w:t>资金返还一件事</w:t>
            </w:r>
          </w:p>
        </w:tc>
        <w:tc>
          <w:tcPr>
            <w:tcW w:w="1597" w:type="dxa"/>
            <w:tcBorders>
              <w:top w:val="single" w:sz="4" w:space="0" w:color="auto"/>
              <w:left w:val="nil"/>
              <w:bottom w:val="single" w:sz="4" w:space="0" w:color="auto"/>
              <w:right w:val="single" w:sz="4" w:space="0" w:color="auto"/>
            </w:tcBorders>
            <w:shd w:val="clear" w:color="auto" w:fill="auto"/>
            <w:vAlign w:val="center"/>
          </w:tcPr>
          <w:p w14:paraId="044223EC" w14:textId="77777777" w:rsidR="00660125" w:rsidRDefault="00000000">
            <w:pPr>
              <w:pStyle w:val="ae"/>
            </w:pPr>
            <w:proofErr w:type="gramStart"/>
            <w:r>
              <w:rPr>
                <w:rFonts w:hint="eastAsia"/>
              </w:rPr>
              <w:t>追赃挽损线</w:t>
            </w:r>
            <w:proofErr w:type="gramEnd"/>
            <w:r>
              <w:rPr>
                <w:rFonts w:hint="eastAsia"/>
              </w:rPr>
              <w:t>上返还申请</w:t>
            </w:r>
          </w:p>
        </w:tc>
        <w:tc>
          <w:tcPr>
            <w:tcW w:w="3625" w:type="dxa"/>
            <w:tcBorders>
              <w:top w:val="single" w:sz="4" w:space="0" w:color="auto"/>
              <w:left w:val="nil"/>
              <w:bottom w:val="single" w:sz="4" w:space="0" w:color="auto"/>
              <w:right w:val="single" w:sz="4" w:space="0" w:color="auto"/>
            </w:tcBorders>
            <w:shd w:val="clear" w:color="auto" w:fill="auto"/>
            <w:vAlign w:val="center"/>
          </w:tcPr>
          <w:p w14:paraId="7868B8EC" w14:textId="77777777" w:rsidR="00660125" w:rsidRDefault="00000000">
            <w:pPr>
              <w:pStyle w:val="ae"/>
            </w:pPr>
            <w:r>
              <w:rPr>
                <w:rFonts w:hint="eastAsia"/>
              </w:rPr>
              <w:t>市公安局</w:t>
            </w:r>
          </w:p>
        </w:tc>
        <w:tc>
          <w:tcPr>
            <w:tcW w:w="1033" w:type="dxa"/>
            <w:tcBorders>
              <w:top w:val="single" w:sz="4" w:space="0" w:color="auto"/>
              <w:left w:val="nil"/>
              <w:bottom w:val="single" w:sz="4" w:space="0" w:color="auto"/>
              <w:right w:val="single" w:sz="4" w:space="0" w:color="auto"/>
            </w:tcBorders>
            <w:shd w:val="clear" w:color="auto" w:fill="auto"/>
            <w:vAlign w:val="center"/>
          </w:tcPr>
          <w:p w14:paraId="648B2BAB" w14:textId="77777777" w:rsidR="00660125" w:rsidRDefault="00000000">
            <w:pPr>
              <w:pStyle w:val="ae"/>
            </w:pPr>
            <w:r>
              <w:rPr>
                <w:rFonts w:hint="eastAsia"/>
              </w:rPr>
              <w:t>各在渝银行</w:t>
            </w:r>
          </w:p>
        </w:tc>
      </w:tr>
    </w:tbl>
    <w:p w14:paraId="785B2B07" w14:textId="77777777" w:rsidR="00660125" w:rsidRDefault="00000000">
      <w:pPr>
        <w:pStyle w:val="7"/>
      </w:pPr>
      <w:r>
        <w:rPr>
          <w:rFonts w:hint="eastAsia"/>
        </w:rPr>
        <w:lastRenderedPageBreak/>
        <w:t>业务流程图</w:t>
      </w:r>
    </w:p>
    <w:p w14:paraId="5C8EB14A" w14:textId="77777777" w:rsidR="00660125" w:rsidRDefault="00000000">
      <w:pPr>
        <w:pStyle w:val="ae"/>
      </w:pPr>
      <w:bookmarkStart w:id="90" w:name="_Hlk146029169"/>
      <w:r>
        <w:pict w14:anchorId="4119EB84">
          <v:shape id="_x0000_i1041" type="#_x0000_t75" style="width:403.55pt;height:405.7pt">
            <v:imagedata r:id="rId37" o:title=""/>
          </v:shape>
        </w:pict>
      </w:r>
      <w:bookmarkEnd w:id="90"/>
    </w:p>
    <w:p w14:paraId="69344690" w14:textId="77777777" w:rsidR="00660125" w:rsidRDefault="00000000">
      <w:pPr>
        <w:pStyle w:val="a3"/>
        <w:rPr>
          <w:lang w:val="zh-CN"/>
        </w:rPr>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24</w:t>
      </w:r>
      <w:r>
        <w:fldChar w:fldCharType="end"/>
      </w:r>
      <w:r>
        <w:rPr>
          <w:rFonts w:hint="eastAsia"/>
        </w:rPr>
        <w:t>公安“一件事一次办”业务流程图</w:t>
      </w:r>
    </w:p>
    <w:p w14:paraId="1583E49F" w14:textId="77777777" w:rsidR="00660125" w:rsidRDefault="00000000">
      <w:pPr>
        <w:rPr>
          <w:lang w:val="zh-CN"/>
        </w:rPr>
      </w:pPr>
      <w:r>
        <w:rPr>
          <w:rFonts w:hint="eastAsia"/>
          <w:lang w:val="zh-CN"/>
        </w:rPr>
        <w:t>通过“渝快办”，根据个人办事需求，选择办事业务，根据业务要求提交办事信息、共享材料信息，并提交办事申请。受理阶段：</w:t>
      </w:r>
      <w:proofErr w:type="gramStart"/>
      <w:r>
        <w:rPr>
          <w:rFonts w:hint="eastAsia"/>
          <w:lang w:val="zh-CN"/>
        </w:rPr>
        <w:t>确认办</w:t>
      </w:r>
      <w:proofErr w:type="gramEnd"/>
      <w:r>
        <w:rPr>
          <w:rFonts w:hint="eastAsia"/>
          <w:lang w:val="zh-CN"/>
        </w:rPr>
        <w:t>件进度。办结阶段：签收确认邮寄材料。</w:t>
      </w:r>
    </w:p>
    <w:p w14:paraId="7FE66739" w14:textId="77777777" w:rsidR="00660125" w:rsidRDefault="00000000">
      <w:pPr>
        <w:pStyle w:val="8"/>
      </w:pPr>
      <w:proofErr w:type="spellStart"/>
      <w:r>
        <w:rPr>
          <w:rFonts w:hint="eastAsia"/>
        </w:rPr>
        <w:t>流程描述</w:t>
      </w:r>
      <w:proofErr w:type="spellEnd"/>
    </w:p>
    <w:p w14:paraId="4512F024" w14:textId="77777777" w:rsidR="00660125" w:rsidRDefault="00000000">
      <w:pPr>
        <w:rPr>
          <w:lang w:val="zh-CN"/>
        </w:rPr>
      </w:pPr>
      <w:r>
        <w:rPr>
          <w:rFonts w:hint="eastAsia"/>
          <w:lang w:val="zh-CN"/>
        </w:rPr>
        <w:t>（</w:t>
      </w:r>
      <w:r>
        <w:rPr>
          <w:rFonts w:hint="eastAsia"/>
          <w:lang w:val="zh-CN"/>
        </w:rPr>
        <w:t>1</w:t>
      </w:r>
      <w:r>
        <w:rPr>
          <w:rFonts w:hint="eastAsia"/>
          <w:lang w:val="zh-CN"/>
        </w:rPr>
        <w:t>）用户</w:t>
      </w:r>
    </w:p>
    <w:p w14:paraId="0293676E" w14:textId="77777777" w:rsidR="00660125" w:rsidRDefault="00000000">
      <w:pPr>
        <w:rPr>
          <w:lang w:val="zh-CN"/>
        </w:rPr>
      </w:pPr>
      <w:r>
        <w:rPr>
          <w:rFonts w:hint="eastAsia"/>
          <w:lang w:val="zh-CN"/>
        </w:rPr>
        <w:lastRenderedPageBreak/>
        <w:t>用户登录“渝快办”，根据个人办事需求，选择办事业务，根据业务要求提交办事信息、共享材料信息，并提交办事申请。受理阶段：</w:t>
      </w:r>
      <w:proofErr w:type="gramStart"/>
      <w:r>
        <w:rPr>
          <w:rFonts w:hint="eastAsia"/>
          <w:lang w:val="zh-CN"/>
        </w:rPr>
        <w:t>确认办</w:t>
      </w:r>
      <w:proofErr w:type="gramEnd"/>
      <w:r>
        <w:rPr>
          <w:rFonts w:hint="eastAsia"/>
          <w:lang w:val="zh-CN"/>
        </w:rPr>
        <w:t>件进度。办结阶段：签收确认邮寄材料。</w:t>
      </w:r>
    </w:p>
    <w:p w14:paraId="6BF38BF9" w14:textId="77777777" w:rsidR="00660125" w:rsidRDefault="00000000">
      <w:pPr>
        <w:rPr>
          <w:lang w:val="zh-CN"/>
        </w:rPr>
      </w:pPr>
      <w:r>
        <w:rPr>
          <w:rFonts w:hint="eastAsia"/>
          <w:lang w:val="zh-CN"/>
        </w:rPr>
        <w:t>（</w:t>
      </w:r>
      <w:r>
        <w:rPr>
          <w:rFonts w:hint="eastAsia"/>
          <w:lang w:val="zh-CN"/>
        </w:rPr>
        <w:t>2</w:t>
      </w:r>
      <w:r>
        <w:rPr>
          <w:rFonts w:hint="eastAsia"/>
          <w:lang w:val="zh-CN"/>
        </w:rPr>
        <w:t>）三级治理中心</w:t>
      </w:r>
    </w:p>
    <w:p w14:paraId="794DC552" w14:textId="77777777" w:rsidR="00660125" w:rsidRDefault="00000000">
      <w:pPr>
        <w:rPr>
          <w:lang w:val="zh-CN"/>
        </w:rPr>
      </w:pPr>
      <w:r>
        <w:rPr>
          <w:rFonts w:hint="eastAsia"/>
          <w:lang w:val="zh-CN"/>
        </w:rPr>
        <w:t>受理阶段：接收“渝快办”传递的用户的申请信息饼干传递至公安业务审批系统，接收通过公安业务审批系统回传的办</w:t>
      </w:r>
      <w:proofErr w:type="gramStart"/>
      <w:r>
        <w:rPr>
          <w:rFonts w:hint="eastAsia"/>
          <w:lang w:val="zh-CN"/>
        </w:rPr>
        <w:t>件状态</w:t>
      </w:r>
      <w:proofErr w:type="gramEnd"/>
      <w:r>
        <w:rPr>
          <w:rFonts w:hint="eastAsia"/>
          <w:lang w:val="zh-CN"/>
        </w:rPr>
        <w:t>的信息，并将对应的状态和信息传递至“渝快办”向用户展示。</w:t>
      </w:r>
    </w:p>
    <w:p w14:paraId="3797C0EB" w14:textId="77777777" w:rsidR="00660125" w:rsidRDefault="00000000">
      <w:pPr>
        <w:rPr>
          <w:lang w:val="zh-CN"/>
        </w:rPr>
      </w:pPr>
      <w:r>
        <w:rPr>
          <w:rFonts w:hint="eastAsia"/>
          <w:lang w:val="zh-CN"/>
        </w:rPr>
        <w:t>（</w:t>
      </w:r>
      <w:r>
        <w:rPr>
          <w:rFonts w:hint="eastAsia"/>
          <w:lang w:val="zh-CN"/>
        </w:rPr>
        <w:t>3</w:t>
      </w:r>
      <w:r>
        <w:rPr>
          <w:rFonts w:hint="eastAsia"/>
          <w:lang w:val="zh-CN"/>
        </w:rPr>
        <w:t>）公安业务审批系统</w:t>
      </w:r>
    </w:p>
    <w:p w14:paraId="53D0C106" w14:textId="77777777" w:rsidR="00660125" w:rsidRDefault="00000000">
      <w:pPr>
        <w:rPr>
          <w:lang w:val="zh-CN"/>
        </w:rPr>
      </w:pPr>
      <w:r>
        <w:rPr>
          <w:rFonts w:hint="eastAsia"/>
          <w:lang w:val="zh-CN"/>
        </w:rPr>
        <w:t>接收三级治理中心传递的申请信息，并将申请信息分发至公安专网业务系统，同时接收审批的办件信息，推送至三级治理中心。</w:t>
      </w:r>
    </w:p>
    <w:p w14:paraId="0A89F23A" w14:textId="77777777" w:rsidR="00660125" w:rsidRDefault="00000000">
      <w:pPr>
        <w:rPr>
          <w:lang w:val="zh-CN"/>
        </w:rPr>
      </w:pPr>
      <w:r>
        <w:rPr>
          <w:rFonts w:hint="eastAsia"/>
          <w:lang w:val="zh-CN"/>
        </w:rPr>
        <w:t>（</w:t>
      </w:r>
      <w:r>
        <w:rPr>
          <w:rFonts w:hint="eastAsia"/>
          <w:lang w:val="zh-CN"/>
        </w:rPr>
        <w:t>4</w:t>
      </w:r>
      <w:r>
        <w:rPr>
          <w:rFonts w:hint="eastAsia"/>
          <w:lang w:val="zh-CN"/>
        </w:rPr>
        <w:t>）公安网业务系统</w:t>
      </w:r>
    </w:p>
    <w:p w14:paraId="691E55E3" w14:textId="77777777" w:rsidR="00660125" w:rsidRDefault="00000000">
      <w:pPr>
        <w:rPr>
          <w:lang w:val="zh-CN"/>
        </w:rPr>
      </w:pPr>
      <w:r>
        <w:rPr>
          <w:rFonts w:hint="eastAsia"/>
          <w:lang w:val="zh-CN"/>
        </w:rPr>
        <w:t>接收公安业务审批系统传递的申请信息，民警审批处理完成后，将对应的审批结果信息推送至公安业务审批系统再推送至三级治理中心。</w:t>
      </w:r>
    </w:p>
    <w:p w14:paraId="4BD1D5DB" w14:textId="77777777" w:rsidR="00660125" w:rsidRDefault="00000000">
      <w:pPr>
        <w:pStyle w:val="7"/>
      </w:pPr>
      <w:r>
        <w:rPr>
          <w:rFonts w:hint="eastAsia"/>
        </w:rPr>
        <w:t>数据流图</w:t>
      </w:r>
    </w:p>
    <w:p w14:paraId="4C061E15" w14:textId="77777777" w:rsidR="00660125" w:rsidRDefault="00000000">
      <w:pPr>
        <w:pStyle w:val="ae"/>
      </w:pPr>
      <w:bookmarkStart w:id="91" w:name="_Hlk146029216"/>
      <w:r>
        <w:lastRenderedPageBreak/>
        <w:pict w14:anchorId="1A6D097D">
          <v:shape id="_x0000_i1042" type="#_x0000_t75" style="width:425.35pt;height:135.85pt">
            <v:imagedata r:id="rId38" o:title=""/>
          </v:shape>
        </w:pict>
      </w:r>
      <w:bookmarkEnd w:id="91"/>
    </w:p>
    <w:p w14:paraId="21BCD835" w14:textId="77777777" w:rsidR="00660125" w:rsidRDefault="00000000">
      <w:pPr>
        <w:pStyle w:val="a3"/>
        <w:rPr>
          <w:lang w:val="zh-CN"/>
        </w:rPr>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25</w:t>
      </w:r>
      <w:r>
        <w:fldChar w:fldCharType="end"/>
      </w:r>
      <w:r>
        <w:rPr>
          <w:rFonts w:hint="eastAsia"/>
        </w:rPr>
        <w:t>公安“一件事一次办”数据流图</w:t>
      </w:r>
    </w:p>
    <w:p w14:paraId="64BF3528" w14:textId="77777777" w:rsidR="00660125" w:rsidRDefault="00000000">
      <w:pPr>
        <w:rPr>
          <w:lang w:val="zh-CN"/>
        </w:rPr>
      </w:pPr>
      <w:r>
        <w:rPr>
          <w:rFonts w:hint="eastAsia"/>
          <w:lang w:val="zh-CN"/>
        </w:rPr>
        <w:t>用户在互联网端通过“渝快办”统一访问，通过三级治理中心将</w:t>
      </w:r>
      <w:proofErr w:type="gramStart"/>
      <w:r>
        <w:rPr>
          <w:rFonts w:hint="eastAsia"/>
          <w:lang w:val="zh-CN"/>
        </w:rPr>
        <w:t>相关办件信息</w:t>
      </w:r>
      <w:proofErr w:type="gramEnd"/>
      <w:r>
        <w:rPr>
          <w:rFonts w:hint="eastAsia"/>
          <w:lang w:val="zh-CN"/>
        </w:rPr>
        <w:t>传递至公安业务审批系统，再将办</w:t>
      </w:r>
      <w:proofErr w:type="gramStart"/>
      <w:r>
        <w:rPr>
          <w:rFonts w:hint="eastAsia"/>
          <w:lang w:val="zh-CN"/>
        </w:rPr>
        <w:t>件信息</w:t>
      </w:r>
      <w:proofErr w:type="gramEnd"/>
      <w:r>
        <w:rPr>
          <w:rFonts w:hint="eastAsia"/>
          <w:lang w:val="zh-CN"/>
        </w:rPr>
        <w:t>传递至各业务系统，民警完成相关操作后，业务系统再将相关处理结果信息再传递至公安业务审批系统，再将处理结果通过三级治理中心反馈至“渝快办”给用户展示。</w:t>
      </w:r>
    </w:p>
    <w:p w14:paraId="16671973" w14:textId="77777777" w:rsidR="00660125" w:rsidRDefault="00000000">
      <w:pPr>
        <w:pStyle w:val="7"/>
      </w:pPr>
      <w:r>
        <w:rPr>
          <w:rFonts w:hint="eastAsia"/>
        </w:rPr>
        <w:t>功能模块</w:t>
      </w:r>
    </w:p>
    <w:p w14:paraId="0C48030F" w14:textId="77777777" w:rsidR="00660125" w:rsidRDefault="00000000">
      <w:pPr>
        <w:pStyle w:val="8"/>
      </w:pPr>
      <w:proofErr w:type="spellStart"/>
      <w:r>
        <w:rPr>
          <w:rFonts w:hint="eastAsia"/>
        </w:rPr>
        <w:t>人才落户一件事</w:t>
      </w:r>
      <w:proofErr w:type="spellEnd"/>
    </w:p>
    <w:p w14:paraId="41AA055B" w14:textId="77777777" w:rsidR="00660125" w:rsidRDefault="00000000">
      <w:pPr>
        <w:pStyle w:val="ae"/>
      </w:pPr>
      <w:r>
        <w:lastRenderedPageBreak/>
        <w:pict w14:anchorId="6411AE6A">
          <v:shape id="_x0000_i1043" type="#_x0000_t75" style="width:74.4pt;height:478.6pt">
            <v:imagedata r:id="rId39" o:title=""/>
          </v:shape>
        </w:pict>
      </w:r>
    </w:p>
    <w:p w14:paraId="329C42A9"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26</w:t>
      </w:r>
      <w:r>
        <w:fldChar w:fldCharType="end"/>
      </w:r>
      <w:r>
        <w:rPr>
          <w:rFonts w:hint="eastAsia"/>
        </w:rPr>
        <w:t>“人才落户一件事一次办”业务流程图</w:t>
      </w:r>
    </w:p>
    <w:p w14:paraId="2FB615A0" w14:textId="77777777" w:rsidR="00660125" w:rsidRDefault="00000000">
      <w:r>
        <w:rPr>
          <w:rFonts w:hint="eastAsia"/>
        </w:rPr>
        <w:t>“人才落户一件事一次办”中，公安需办理“大中专学生毕业就业落户”，按要求填写相关信息并提交相关资料、证明照片后；经过内外网交互，通过接口将群众申办信息导入常住人口信息系统，民警开展签收、审核、审批等工作。信息的签收、审核、审批各个状态反馈给“渝快办”，由“渝快办”将相关的申请</w:t>
      </w:r>
      <w:r>
        <w:rPr>
          <w:rFonts w:hint="eastAsia"/>
        </w:rPr>
        <w:lastRenderedPageBreak/>
        <w:t>信息和结果展示给群众。</w:t>
      </w:r>
    </w:p>
    <w:p w14:paraId="776878DB" w14:textId="77777777" w:rsidR="00660125" w:rsidRDefault="00000000">
      <w:pPr>
        <w:pStyle w:val="8"/>
        <w:rPr>
          <w:lang w:eastAsia="zh-CN"/>
        </w:rPr>
      </w:pPr>
      <w:proofErr w:type="spellStart"/>
      <w:r>
        <w:rPr>
          <w:rFonts w:hint="eastAsia"/>
        </w:rPr>
        <w:t>合格标志一件事</w:t>
      </w:r>
      <w:proofErr w:type="spellEnd"/>
    </w:p>
    <w:p w14:paraId="7DF172AD" w14:textId="77777777" w:rsidR="00660125" w:rsidRDefault="00000000">
      <w:pPr>
        <w:pStyle w:val="ae"/>
      </w:pPr>
      <w:r>
        <w:pict w14:anchorId="155D0695">
          <v:shape id="_x0000_i1044" type="#_x0000_t75" style="width:442pt;height:182.7pt">
            <v:imagedata r:id="rId40" o:title=""/>
          </v:shape>
        </w:pict>
      </w:r>
    </w:p>
    <w:p w14:paraId="32C94046"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27</w:t>
      </w:r>
      <w:r>
        <w:fldChar w:fldCharType="end"/>
      </w:r>
      <w:r>
        <w:rPr>
          <w:rFonts w:hint="eastAsia"/>
        </w:rPr>
        <w:t>“合格标志一件事一次办”业务流程图</w:t>
      </w:r>
    </w:p>
    <w:p w14:paraId="6DB386C8" w14:textId="77777777" w:rsidR="00660125" w:rsidRDefault="00000000">
      <w:r>
        <w:rPr>
          <w:rFonts w:hint="eastAsia"/>
        </w:rPr>
        <w:t>机动车核发检验合格标志，完成相关申请信息、材料提交后，即可核发检核合格标志，并通过邮寄方式送达申请人。</w:t>
      </w:r>
    </w:p>
    <w:p w14:paraId="1B46A031" w14:textId="77777777" w:rsidR="00660125" w:rsidRDefault="00000000">
      <w:pPr>
        <w:pStyle w:val="8"/>
      </w:pPr>
      <w:proofErr w:type="spellStart"/>
      <w:r>
        <w:rPr>
          <w:rFonts w:hint="eastAsia"/>
        </w:rPr>
        <w:t>新生儿出生一件事</w:t>
      </w:r>
      <w:proofErr w:type="spellEnd"/>
    </w:p>
    <w:p w14:paraId="7F7C4340" w14:textId="77777777" w:rsidR="00660125" w:rsidRDefault="00000000">
      <w:pPr>
        <w:pStyle w:val="ae"/>
      </w:pPr>
      <w:bookmarkStart w:id="92" w:name="_Hlk146532170"/>
      <w:r>
        <w:lastRenderedPageBreak/>
        <w:pict w14:anchorId="2CD22F16">
          <v:shape id="_x0000_i1045" type="#_x0000_t75" style="width:166.4pt;height:451.05pt">
            <v:imagedata r:id="rId41" o:title=""/>
          </v:shape>
        </w:pict>
      </w:r>
      <w:bookmarkEnd w:id="92"/>
    </w:p>
    <w:p w14:paraId="5D2CEB14"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28</w:t>
      </w:r>
      <w:r>
        <w:fldChar w:fldCharType="end"/>
      </w:r>
      <w:r>
        <w:rPr>
          <w:rFonts w:hint="eastAsia"/>
        </w:rPr>
        <w:t>“新生儿出生一件事一次办”业务流程图</w:t>
      </w:r>
    </w:p>
    <w:p w14:paraId="1F434FC9" w14:textId="77777777" w:rsidR="00660125" w:rsidRDefault="00000000">
      <w:r>
        <w:rPr>
          <w:rFonts w:hint="eastAsia"/>
        </w:rPr>
        <w:t>“出生一件事一次办”中，公安需办理“国内婚生婴儿出生登记”，按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74588C9C" w14:textId="77777777" w:rsidR="00660125" w:rsidRDefault="00000000">
      <w:pPr>
        <w:pStyle w:val="8"/>
        <w:rPr>
          <w:lang w:eastAsia="zh-CN"/>
        </w:rPr>
      </w:pPr>
      <w:proofErr w:type="spellStart"/>
      <w:r>
        <w:rPr>
          <w:rFonts w:hint="eastAsia"/>
        </w:rPr>
        <w:lastRenderedPageBreak/>
        <w:t>婚育一件事</w:t>
      </w:r>
      <w:proofErr w:type="spellEnd"/>
    </w:p>
    <w:bookmarkStart w:id="93" w:name="_Hlk146532212"/>
    <w:p w14:paraId="04173E87" w14:textId="77777777" w:rsidR="00660125" w:rsidRDefault="00000000">
      <w:pPr>
        <w:pStyle w:val="ae"/>
      </w:pP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"http://zwfw.cq.gov.cn/cqnew/bsp/uploadify_check?action=downloadagent4wp&amp;path=69759078&amp;name=uploadify_check.jpg&amp;token=BGLo0wgAawKZg4FqXMp3dQp62lL0SO6d7EUI5UoeTbQ=" \* MERGEFORMATINET </w:instrText>
      </w:r>
      <w:r>
        <w:fldChar w:fldCharType="separate"/>
      </w:r>
      <w:r>
        <w:fldChar w:fldCharType="begin"/>
      </w:r>
      <w:r>
        <w:instrText xml:space="preserve"> INCLUDEPICTURE  "http://zwfw.cq.gov.cn/cqnew/bsp/uploadify_check?action=downloadagent4wp%25252526path=69759078%25252526name=uploadify_check.jpg%25252526token=BGLo0wgAawKZg4FqXMp3dQp62lL0SO6d7EUI5UoeTbQ=" \* MERGEFORMATINET </w:instrText>
      </w:r>
      <w:r>
        <w:fldChar w:fldCharType="separate"/>
      </w:r>
      <w:r w:rsidR="00057390">
        <w:pict w14:anchorId="1665383C">
          <v:shape id="_x0000_i1046" type="#_x0000_t75" style="width:421.4pt;height:271.05pt">
            <v:imagedata r:id="rId42" r:href="rId43"/>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bookmarkEnd w:id="93"/>
    </w:p>
    <w:p w14:paraId="0AC66C48" w14:textId="77777777" w:rsidR="00660125" w:rsidRDefault="00000000">
      <w:pPr>
        <w:pStyle w:val="a3"/>
        <w:rPr>
          <w:lang w:val="zh-CN"/>
        </w:rPr>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29</w:t>
      </w:r>
      <w:r>
        <w:fldChar w:fldCharType="end"/>
      </w:r>
      <w:r>
        <w:rPr>
          <w:rFonts w:hint="eastAsia"/>
        </w:rPr>
        <w:t>“婚育一件事一次办”业务流程图</w:t>
      </w:r>
    </w:p>
    <w:p w14:paraId="7934B236" w14:textId="77777777" w:rsidR="00660125" w:rsidRDefault="00000000">
      <w:r>
        <w:rPr>
          <w:rFonts w:hint="eastAsia"/>
        </w:rPr>
        <w:t>（</w:t>
      </w:r>
      <w:r>
        <w:rPr>
          <w:rFonts w:hint="eastAsia"/>
        </w:rPr>
        <w:t>1</w:t>
      </w:r>
      <w:r>
        <w:rPr>
          <w:rFonts w:hint="eastAsia"/>
        </w:rPr>
        <w:t>）夫妻投靠落户</w:t>
      </w:r>
    </w:p>
    <w:p w14:paraId="75A5BA53" w14:textId="77777777" w:rsidR="00660125" w:rsidRDefault="00000000">
      <w:r>
        <w:rPr>
          <w:rFonts w:hint="eastAsia"/>
        </w:rPr>
        <w:t>“婚育一件事”中，公安需办理“夫妻投靠落户”，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71E9F3F7" w14:textId="77777777" w:rsidR="00660125" w:rsidRDefault="00000000">
      <w:r>
        <w:rPr>
          <w:rFonts w:hint="eastAsia"/>
        </w:rPr>
        <w:t>（</w:t>
      </w:r>
      <w:r>
        <w:rPr>
          <w:rFonts w:hint="eastAsia"/>
        </w:rPr>
        <w:t>2</w:t>
      </w:r>
      <w:r>
        <w:rPr>
          <w:rFonts w:hint="eastAsia"/>
        </w:rPr>
        <w:t>）婚姻状况变更</w:t>
      </w:r>
    </w:p>
    <w:p w14:paraId="374147A3" w14:textId="77777777" w:rsidR="00660125" w:rsidRDefault="00000000">
      <w:r>
        <w:rPr>
          <w:rFonts w:hint="eastAsia"/>
        </w:rPr>
        <w:t>“婚育一件事”中，公安需办理“婚姻状况变更”，要求填写相关信息并提交相关资料、证明照片后；经过内外网交互，通过接口将群众申办信息导入常住人口信息系统，民警开展签收、</w:t>
      </w:r>
      <w:r>
        <w:rPr>
          <w:rFonts w:hint="eastAsia"/>
        </w:rPr>
        <w:lastRenderedPageBreak/>
        <w:t>审核、审批等工作。信息的签收、审核、审批各个状态反馈给“渝快办”，由“渝快办”将相关的申请信息和结果展示给群众。</w:t>
      </w:r>
    </w:p>
    <w:p w14:paraId="5E660A43" w14:textId="77777777" w:rsidR="00660125" w:rsidRDefault="00000000">
      <w:pPr>
        <w:pStyle w:val="8"/>
      </w:pPr>
      <w:proofErr w:type="spellStart"/>
      <w:r>
        <w:rPr>
          <w:rFonts w:hint="eastAsia"/>
        </w:rPr>
        <w:t>身后一件事</w:t>
      </w:r>
      <w:proofErr w:type="spellEnd"/>
    </w:p>
    <w:bookmarkStart w:id="94" w:name="_Hlk146532245"/>
    <w:p w14:paraId="0BA48236" w14:textId="77777777" w:rsidR="00660125" w:rsidRDefault="00000000">
      <w:pPr>
        <w:pStyle w:val="ae"/>
      </w:pPr>
      <w:r>
        <w:fldChar w:fldCharType="begin"/>
      </w:r>
      <w:r>
        <w:instrText xml:space="preserve"> INCLUDEPICTURE "http://zwfw.cq.gov.cn/cqnew/bsp/uploadify_check?action=downloadFileToServer&amp;download=no&amp;path=66639147&amp;name=%25E5%259B%25BE%25E7%2589%25873.png&amp;token=XoVcJjg9OOGB1eW39xzEdpDRwDwXW5scu0T3/k8uOuY="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"http://zwfw.cq.gov.cn/cqnew/bsp/uploadify_check?action=downloadFileToServer&amp;download=no&amp;path=66639147&amp;name=%E5%9B%BE%E7%89%873.png&amp;token=XoVcJjg9OOGB1eW39xzEdpDRwDwXW5scu0T3/k8uOuY=" \* MERGEFORMATINET </w:instrText>
      </w:r>
      <w:r>
        <w:fldChar w:fldCharType="separate"/>
      </w:r>
      <w:r>
        <w:fldChar w:fldCharType="begin"/>
      </w:r>
      <w:r>
        <w:instrText xml:space="preserve"> INCLUDEPICTURE  "http://zwfw.cq.gov.cn/cqnew/bsp/uploadify_check?action=downloadFileToServer%25252526download=no%25252526path=66639147%25252526name=%25252525E5%252525259B%25252525BE%25252525E7%2525252589%25252525873.png%25252526token=XoVcJjg9OOGB1eW39xzEdpDRwDwXW5scu0T3/k8uOuY=" \* MERGEFORMATINET </w:instrText>
      </w:r>
      <w:r>
        <w:fldChar w:fldCharType="separate"/>
      </w:r>
      <w:r w:rsidR="00057390">
        <w:pict w14:anchorId="442B1616">
          <v:shape id="_x0000_i1047" type="#_x0000_t75" style="width:438.35pt;height:210.55pt">
            <v:imagedata r:id="rId44" r:href="rId45"/>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bookmarkEnd w:id="94"/>
    </w:p>
    <w:p w14:paraId="41240B3D"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30</w:t>
      </w:r>
      <w:r>
        <w:fldChar w:fldCharType="end"/>
      </w:r>
      <w:r>
        <w:rPr>
          <w:rFonts w:hint="eastAsia"/>
        </w:rPr>
        <w:t>“身后一件事一次办”业务流程图</w:t>
      </w:r>
    </w:p>
    <w:p w14:paraId="1ECFF0CA" w14:textId="77777777" w:rsidR="00660125" w:rsidRDefault="00000000">
      <w:r>
        <w:rPr>
          <w:rFonts w:hint="eastAsia"/>
        </w:rPr>
        <w:t>（</w:t>
      </w:r>
      <w:r>
        <w:rPr>
          <w:rFonts w:hint="eastAsia"/>
        </w:rPr>
        <w:t>1</w:t>
      </w:r>
      <w:r>
        <w:rPr>
          <w:rFonts w:hint="eastAsia"/>
        </w:rPr>
        <w:t>）国境内死亡注销户口</w:t>
      </w:r>
    </w:p>
    <w:p w14:paraId="2A552FC1" w14:textId="77777777" w:rsidR="00660125" w:rsidRDefault="00000000">
      <w:r>
        <w:rPr>
          <w:rFonts w:hint="eastAsia"/>
        </w:rPr>
        <w:t>“身后一件事”中，公安需办理“国境内死亡注销户口”，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2115C5B3" w14:textId="77777777" w:rsidR="00660125" w:rsidRDefault="00000000">
      <w:r>
        <w:rPr>
          <w:rFonts w:hint="eastAsia"/>
        </w:rPr>
        <w:t>（</w:t>
      </w:r>
      <w:r>
        <w:rPr>
          <w:rFonts w:hint="eastAsia"/>
        </w:rPr>
        <w:t>2</w:t>
      </w:r>
      <w:r>
        <w:rPr>
          <w:rFonts w:hint="eastAsia"/>
        </w:rPr>
        <w:t>）死亡驾驶人驾驶证注销</w:t>
      </w:r>
    </w:p>
    <w:p w14:paraId="5B4E1B8C" w14:textId="77777777" w:rsidR="00660125" w:rsidRDefault="00000000">
      <w:r>
        <w:rPr>
          <w:rFonts w:hint="eastAsia"/>
        </w:rPr>
        <w:t>“身后一件事”中，公安需办理“死亡驾驶人驾驶证注销”，要求填写相关信息并提交相关资料、证明照片后；经过内外网</w:t>
      </w:r>
      <w:r>
        <w:rPr>
          <w:rFonts w:hint="eastAsia"/>
        </w:rPr>
        <w:lastRenderedPageBreak/>
        <w:t>交互，通过接口将群众申办信息导入“六合一”系统，民警开展签收、审核、审批等工作。信息的签收、审核、审批各个状态反馈给“渝快办”，由“渝快办”将相关的申请信息和结果展示给群众。</w:t>
      </w:r>
    </w:p>
    <w:p w14:paraId="5E83BA8D" w14:textId="77777777" w:rsidR="00660125" w:rsidRDefault="00000000">
      <w:pPr>
        <w:pStyle w:val="8"/>
      </w:pPr>
      <w:proofErr w:type="spellStart"/>
      <w:r>
        <w:rPr>
          <w:rFonts w:hint="eastAsia"/>
        </w:rPr>
        <w:t>军人退役一件事</w:t>
      </w:r>
      <w:proofErr w:type="spellEnd"/>
    </w:p>
    <w:bookmarkStart w:id="95" w:name="_Hlk146532282"/>
    <w:p w14:paraId="7E989440" w14:textId="77777777" w:rsidR="00660125" w:rsidRDefault="00000000">
      <w:pPr>
        <w:pStyle w:val="ae"/>
      </w:pPr>
      <w:r>
        <w:fldChar w:fldCharType="begin"/>
      </w:r>
      <w:r>
        <w:instrText xml:space="preserve"> INCLUDEPICTURE "http://zwfw.cq.gov.cn/cqnew/bsp/uploadify_check?action=downloadagent4wp&amp;path=69965464&amp;name=%25E6%259C%25AA%25E5%2591%25BD%25E5%2590%258D%25E6%2596%2587%25E4%25BB%25B6.png&amp;token=B_yY44hLxwBylwTHiq24_mYsAJnhCquzQ5yzQWGZEg0="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"http://zwfw.cq.gov.cn/cqnew/bsp/uploadify_check?action=downloadagent4wp&amp;path=69965464&amp;name=%E6%9C%AA%E5%91%BD%E5%90%8D%E6%96%87%E4%BB%B6.png&amp;token=B_yY44hLxwBylwTHiq24_mYsAJnhCquzQ5yzQWGZEg0=" \* MERGEFORMATINET </w:instrText>
      </w:r>
      <w:r>
        <w:fldChar w:fldCharType="separate"/>
      </w:r>
      <w:r>
        <w:fldChar w:fldCharType="begin"/>
      </w:r>
      <w:r>
        <w:instrText xml:space="preserve"> INCLUDEPICTURE  "http://zwfw.cq.gov.cn/cqnew/bsp/uploadify_check?action=downloadagent4wp%25252526path=69965464%25252526name=%25252525E6%252525259C%25252525AA%25252525E5%2525252591%25252525BD%25252525E5%2525252590%252525258D%25252525E6%2525252596%2525252587%25252525E4%25252525BB%25252525B6.png%25252526token=B_yY44hLxwBylwTHiq24_mYsAJnhCquzQ5yzQWGZEg0=" \* MERGEFORMATINET </w:instrText>
      </w:r>
      <w:r>
        <w:fldChar w:fldCharType="separate"/>
      </w:r>
      <w:r w:rsidR="00057390">
        <w:pict w14:anchorId="43FB1DFD">
          <v:shape id="_x0000_i1048" type="#_x0000_t75" style="width:458.6pt;height:373.6pt">
            <v:imagedata r:id="rId46" r:href="rId47"/>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bookmarkEnd w:id="95"/>
    </w:p>
    <w:p w14:paraId="3E7C6412"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31</w:t>
      </w:r>
      <w:r>
        <w:fldChar w:fldCharType="end"/>
      </w:r>
      <w:r>
        <w:rPr>
          <w:rFonts w:hint="eastAsia"/>
        </w:rPr>
        <w:t>“军人退役一件事一次办”业务流程图</w:t>
      </w:r>
    </w:p>
    <w:p w14:paraId="4517D417" w14:textId="77777777" w:rsidR="00660125" w:rsidRDefault="00000000">
      <w:r>
        <w:rPr>
          <w:rFonts w:hint="eastAsia"/>
        </w:rPr>
        <w:t>（</w:t>
      </w:r>
      <w:r>
        <w:rPr>
          <w:rFonts w:hint="eastAsia"/>
        </w:rPr>
        <w:t>1</w:t>
      </w:r>
      <w:r>
        <w:rPr>
          <w:rFonts w:hint="eastAsia"/>
        </w:rPr>
        <w:t>）退役军人落户</w:t>
      </w:r>
    </w:p>
    <w:p w14:paraId="3E30501F" w14:textId="77777777" w:rsidR="00660125" w:rsidRDefault="00000000">
      <w:r>
        <w:rPr>
          <w:rFonts w:hint="eastAsia"/>
        </w:rPr>
        <w:t>“军人退役一件事”中，公安需办理“退役军人落户”，要求填写相关信息并提交相关资料、证明照片后；经过内外网交互，</w:t>
      </w:r>
      <w:r>
        <w:rPr>
          <w:rFonts w:hint="eastAsia"/>
        </w:rPr>
        <w:lastRenderedPageBreak/>
        <w:t>通过接口将群众申办信息导入常住人口信息系统，民警开展签收、审核、审批等工作。信息的签收、审核、审批各个状态反馈给“渝快办”，由“渝快办”将相关的申请信息和结果展示给群众。</w:t>
      </w:r>
    </w:p>
    <w:p w14:paraId="5E7E7FF7" w14:textId="77777777" w:rsidR="00660125" w:rsidRDefault="00000000">
      <w:r>
        <w:rPr>
          <w:rFonts w:hint="eastAsia"/>
        </w:rPr>
        <w:t>（</w:t>
      </w:r>
      <w:r>
        <w:rPr>
          <w:rFonts w:hint="eastAsia"/>
        </w:rPr>
        <w:t>2</w:t>
      </w:r>
      <w:r>
        <w:rPr>
          <w:rFonts w:hint="eastAsia"/>
        </w:rPr>
        <w:t>）补领居民身份证</w:t>
      </w:r>
    </w:p>
    <w:p w14:paraId="3600043E" w14:textId="77777777" w:rsidR="00660125" w:rsidRDefault="00000000">
      <w:r>
        <w:rPr>
          <w:rFonts w:hint="eastAsia"/>
        </w:rPr>
        <w:t>“军人退役一件事”中，公安需办理“补领居民身份证”，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39AF8C60" w14:textId="77777777" w:rsidR="00660125" w:rsidRDefault="00000000">
      <w:r>
        <w:rPr>
          <w:rFonts w:hint="eastAsia"/>
        </w:rPr>
        <w:t>（</w:t>
      </w:r>
      <w:r>
        <w:rPr>
          <w:rFonts w:hint="eastAsia"/>
        </w:rPr>
        <w:t>3</w:t>
      </w:r>
      <w:r>
        <w:rPr>
          <w:rFonts w:hint="eastAsia"/>
        </w:rPr>
        <w:t>）换领居民身份证</w:t>
      </w:r>
    </w:p>
    <w:p w14:paraId="1EA90E27" w14:textId="77777777" w:rsidR="00660125" w:rsidRDefault="00000000">
      <w:r>
        <w:rPr>
          <w:rFonts w:hint="eastAsia"/>
        </w:rPr>
        <w:t>“军人退役一件事”中，公安需办理“补领居民身份证”，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5690A863" w14:textId="77777777" w:rsidR="00660125" w:rsidRDefault="00000000">
      <w:pPr>
        <w:pStyle w:val="8"/>
      </w:pPr>
      <w:proofErr w:type="spellStart"/>
      <w:r>
        <w:rPr>
          <w:rFonts w:hint="eastAsia"/>
        </w:rPr>
        <w:t>收养和户口登记一件事</w:t>
      </w:r>
      <w:proofErr w:type="spellEnd"/>
    </w:p>
    <w:bookmarkStart w:id="96" w:name="_Hlk146532326"/>
    <w:p w14:paraId="0698BCFA" w14:textId="77777777" w:rsidR="00660125" w:rsidRDefault="00000000">
      <w:pPr>
        <w:pStyle w:val="ae"/>
      </w:pPr>
      <w:r>
        <w:lastRenderedPageBreak/>
        <w:fldChar w:fldCharType="begin"/>
      </w:r>
      <w:r>
        <w:instrText xml:space="preserve"> INCLUDEPICTURE "http://zwfw.cq.gov.cn/cqnew/bsp/uploadify_check?action=downloadFileToServer&amp;download=no&amp;path=37666702&amp;name=%25E6%2594%25B6%25E5%2585%25BB%25E5%2592%258C%25E6%2588%25B7%25E5%258F%25A3%25E7%2599%25BB%25E8%25AE%25B0%25E4%25B8%2580%25E4%25BB%25B6%25E4%25BA%258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"http://zwfw.cq.gov.cn/cqnew/bsp/uploadify_check?action=downloadFileToServer&amp;download=no&amp;path=37666702&amp;name=%E6%94%B6%E5%85%BB%E5%92%8C%E6%88%B7%E5%8F%A3%E7%99%BB%E8%AE%B0%E4%B8%80%E4%BB%B6%E4%BA%8B.png&amp;token=m6kc6p0wnMF8LTbiLVw/pOQ6zbGQUqO0Y/DOnej3lM0=" \* MERGEFORMATINET </w:instrText>
      </w:r>
      <w:r>
        <w:fldChar w:fldCharType="separate"/>
      </w:r>
      <w:r>
        <w:fldChar w:fldCharType="begin"/>
      </w:r>
      <w:r>
        <w:instrText xml:space="preserve"> INCLUDEPICTURE  "http://zwfw.cq.gov.cn/cqnew/bsp/uploadify_check?action=downloadFileToServer%25252526download=no%25252526path=37666702%25252526name=%25252525E6%2525252594%25252525B6%25252525E5%2525252585%25252525BB%25252525E5%2525252592%252525258C%25252525E6%2525252588%25252525B7%25252525E5%252525258F%25252525A3%25252525E7%2525252599%25252525BB%25252525E8%25252525AE%25252525B0%25252525E4%25252525B8%2525252580%25252525E4%25252525BB%25252525B6%25252525E4%25252525BA%252525258B.png%25252526token=m6kc6p0wnMF8LTbiLVw/pOQ6zbGQUqO0Y/DOnej3lM0=" \* MERGEFORMATINET </w:instrText>
      </w:r>
      <w:r>
        <w:fldChar w:fldCharType="separate"/>
      </w:r>
      <w:r w:rsidR="00057390">
        <w:pict w14:anchorId="13BA3E24">
          <v:shape id="_x0000_i1049" type="#_x0000_t75" style="width:415.35pt;height:394.5pt">
            <v:imagedata r:id="rId48" r:href="rId49"/>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bookmarkEnd w:id="96"/>
    </w:p>
    <w:p w14:paraId="2C968296"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32</w:t>
      </w:r>
      <w:r>
        <w:fldChar w:fldCharType="end"/>
      </w:r>
      <w:r>
        <w:rPr>
          <w:rFonts w:hint="eastAsia"/>
        </w:rPr>
        <w:t>“收养和户口登记一件事一次办”业务流程图</w:t>
      </w:r>
    </w:p>
    <w:p w14:paraId="251C7E13" w14:textId="77777777" w:rsidR="00660125" w:rsidRDefault="00000000">
      <w:r>
        <w:rPr>
          <w:rFonts w:hint="eastAsia"/>
        </w:rPr>
        <w:t>“收养和户口登记一件事”中，公安需办理“收养登记”，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511D609D" w14:textId="77777777" w:rsidR="00660125" w:rsidRDefault="00000000">
      <w:pPr>
        <w:pStyle w:val="8"/>
      </w:pPr>
      <w:proofErr w:type="spellStart"/>
      <w:r>
        <w:rPr>
          <w:rFonts w:hint="eastAsia"/>
        </w:rPr>
        <w:t>姓名变更一件事</w:t>
      </w:r>
      <w:proofErr w:type="spellEnd"/>
    </w:p>
    <w:p w14:paraId="6F104C56" w14:textId="77777777" w:rsidR="00660125" w:rsidRDefault="00000000">
      <w:pPr>
        <w:pStyle w:val="ae"/>
      </w:pPr>
      <w:r>
        <w:lastRenderedPageBreak/>
        <w:pict w14:anchorId="6AEEACA3">
          <v:shape id="_x0000_i1050" type="#_x0000_t75" style="width:74.4pt;height:451.05pt">
            <v:imagedata r:id="rId50" o:title=""/>
          </v:shape>
        </w:pict>
      </w:r>
    </w:p>
    <w:p w14:paraId="5F4D6F42"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33</w:t>
      </w:r>
      <w:r>
        <w:fldChar w:fldCharType="end"/>
      </w:r>
      <w:r>
        <w:rPr>
          <w:rFonts w:hint="eastAsia"/>
        </w:rPr>
        <w:t>“姓名变更一件事一次办”业务流程图</w:t>
      </w:r>
    </w:p>
    <w:p w14:paraId="38B22619" w14:textId="77777777" w:rsidR="00660125" w:rsidRDefault="00000000">
      <w:r>
        <w:rPr>
          <w:rFonts w:hint="eastAsia"/>
        </w:rPr>
        <w:t>“姓名变更一件事”中，公安需办理“姓名变更”，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256C4EDF" w14:textId="77777777" w:rsidR="00660125" w:rsidRDefault="00000000">
      <w:pPr>
        <w:pStyle w:val="8"/>
        <w:rPr>
          <w:lang w:eastAsia="zh-CN"/>
        </w:rPr>
      </w:pPr>
      <w:r>
        <w:rPr>
          <w:rFonts w:hint="eastAsia"/>
          <w:lang w:eastAsia="zh-CN"/>
        </w:rPr>
        <w:t>居住证办理（申领）一件事</w:t>
      </w:r>
    </w:p>
    <w:p w14:paraId="471A86EB" w14:textId="77777777" w:rsidR="00660125" w:rsidRDefault="00000000">
      <w:pPr>
        <w:pStyle w:val="ae"/>
      </w:pPr>
      <w:r>
        <w:lastRenderedPageBreak/>
        <w:pict w14:anchorId="6161E6F1">
          <v:shape id="_x0000_i1051" type="#_x0000_t75" style="width:220.55pt;height:286.5pt">
            <v:imagedata r:id="rId51" o:title=""/>
          </v:shape>
        </w:pict>
      </w:r>
    </w:p>
    <w:p w14:paraId="5FB6D144" w14:textId="77777777" w:rsidR="00660125" w:rsidRDefault="00000000">
      <w:pPr>
        <w:pStyle w:val="a3"/>
        <w:rPr>
          <w:lang w:val="zh-CN"/>
        </w:rPr>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34</w:t>
      </w:r>
      <w:r>
        <w:fldChar w:fldCharType="end"/>
      </w:r>
      <w:r>
        <w:rPr>
          <w:rFonts w:hint="eastAsia"/>
        </w:rPr>
        <w:t>“居住证办理（申领）一件事一次办”业务流程图</w:t>
      </w:r>
    </w:p>
    <w:p w14:paraId="03870D20" w14:textId="77777777" w:rsidR="00660125" w:rsidRDefault="00000000">
      <w:r>
        <w:rPr>
          <w:rFonts w:hint="eastAsia"/>
        </w:rPr>
        <w:t>“居住证办理（申领）”中，公安需办理“居住证办理（申领）”，要求填写相关信息并提交相关资料、证明照片后；经过内外网交互，通过接口将群众申办信息导入常住人口信息系统，民警开展签收、审核、审批等工作。信息的签收、审核、审批各个状态反馈给“渝快办”，由“渝快办”将相关的申请信息和结果展示给群众。</w:t>
      </w:r>
    </w:p>
    <w:p w14:paraId="6F0F3BEB" w14:textId="77777777" w:rsidR="00660125" w:rsidRDefault="00000000">
      <w:pPr>
        <w:pStyle w:val="8"/>
      </w:pPr>
      <w:proofErr w:type="spellStart"/>
      <w:r>
        <w:rPr>
          <w:rFonts w:hint="eastAsia"/>
        </w:rPr>
        <w:t>教师资格认定一件事</w:t>
      </w:r>
      <w:proofErr w:type="spellEnd"/>
    </w:p>
    <w:p w14:paraId="367AA886" w14:textId="77777777" w:rsidR="00660125" w:rsidRDefault="00000000">
      <w:pPr>
        <w:pStyle w:val="ae"/>
      </w:pPr>
      <w:r>
        <w:lastRenderedPageBreak/>
        <w:pict w14:anchorId="03E5A3F7">
          <v:shape id="_x0000_i1052" type="#_x0000_t75" style="width:109.8pt;height:286.5pt">
            <v:imagedata r:id="rId52" o:title=""/>
          </v:shape>
        </w:pict>
      </w:r>
    </w:p>
    <w:p w14:paraId="1A9FE3CA"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35</w:t>
      </w:r>
      <w:r>
        <w:fldChar w:fldCharType="end"/>
      </w:r>
      <w:r>
        <w:rPr>
          <w:rFonts w:hint="eastAsia"/>
        </w:rPr>
        <w:t>“教师资格认定一件事一次办”业务流程图</w:t>
      </w:r>
    </w:p>
    <w:p w14:paraId="02F27E53" w14:textId="77777777" w:rsidR="00660125" w:rsidRDefault="00000000">
      <w:r>
        <w:rPr>
          <w:rFonts w:hint="eastAsia"/>
        </w:rPr>
        <w:t>“教师资格认定”中，公安需办理“开具无犯罪记录证明”，要求填写相关信息并提交相关资料、证明照片后；经过内外网交互，通过接口将群众申办信息导入常住开具无犯罪记录证明系统，民警开展签收、审核、审批等工作。信息的签收、审核、审批各个状态反馈给“渝快办”，由“渝快办”将“开具无犯罪记录证明”结果用于“教师资格认定”。</w:t>
      </w:r>
    </w:p>
    <w:p w14:paraId="2BE4E3A3" w14:textId="77777777" w:rsidR="00660125" w:rsidRDefault="00000000">
      <w:pPr>
        <w:pStyle w:val="8"/>
      </w:pPr>
      <w:proofErr w:type="spellStart"/>
      <w:r>
        <w:rPr>
          <w:rFonts w:hint="eastAsia"/>
        </w:rPr>
        <w:t>资金返还一件事</w:t>
      </w:r>
      <w:proofErr w:type="spellEnd"/>
    </w:p>
    <w:p w14:paraId="06FDA183" w14:textId="77777777" w:rsidR="00660125" w:rsidRDefault="00000000">
      <w:pPr>
        <w:pStyle w:val="ae"/>
      </w:pPr>
      <w:r>
        <w:lastRenderedPageBreak/>
        <w:pict w14:anchorId="1BCFEA3D">
          <v:shape id="_x0000_i1053" type="#_x0000_t75" style="width:109.8pt;height:246.25pt">
            <v:imagedata r:id="rId53" o:title=""/>
          </v:shape>
        </w:pict>
      </w:r>
    </w:p>
    <w:p w14:paraId="4B29D909"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36</w:t>
      </w:r>
      <w:r>
        <w:fldChar w:fldCharType="end"/>
      </w:r>
      <w:r>
        <w:rPr>
          <w:rFonts w:hint="eastAsia"/>
        </w:rPr>
        <w:t>“资金返还一件事一次办”业务流程图</w:t>
      </w:r>
    </w:p>
    <w:p w14:paraId="1F77FBD3" w14:textId="77777777" w:rsidR="00660125" w:rsidRDefault="00000000">
      <w:r>
        <w:rPr>
          <w:rFonts w:hint="eastAsia"/>
        </w:rPr>
        <w:t>“追赃挽损线上返还”中，公安需办理</w:t>
      </w:r>
      <w:proofErr w:type="gramStart"/>
      <w:r>
        <w:rPr>
          <w:rFonts w:hint="eastAsia"/>
        </w:rPr>
        <w:t>追赃挽损线</w:t>
      </w:r>
      <w:proofErr w:type="gramEnd"/>
      <w:r>
        <w:rPr>
          <w:rFonts w:hint="eastAsia"/>
        </w:rPr>
        <w:t>上返还基本信息填写，要求填写相关信息并提交相关资料、证明照片后；经过内外网交互，通过接口将群众申办信息导入重庆市反诈骗专业信息应用平台，民警开展签收、审核、审批等工作，金融机构执行资金反返还，处理完成后，将对应的状态反馈给“警快办”，“警快办”再将信息回传给“渝快办”。</w:t>
      </w:r>
    </w:p>
    <w:p w14:paraId="5904810D" w14:textId="77777777" w:rsidR="00660125" w:rsidRDefault="00000000">
      <w:pPr>
        <w:pStyle w:val="8"/>
      </w:pPr>
      <w:proofErr w:type="spellStart"/>
      <w:r>
        <w:rPr>
          <w:rFonts w:hint="eastAsia"/>
        </w:rPr>
        <w:t>证照数据调用监测</w:t>
      </w:r>
      <w:proofErr w:type="spellEnd"/>
    </w:p>
    <w:p w14:paraId="1CD7C0CB" w14:textId="77777777" w:rsidR="00660125" w:rsidRDefault="00000000">
      <w:pPr>
        <w:pStyle w:val="9"/>
      </w:pPr>
      <w:r>
        <w:rPr>
          <w:rFonts w:hint="eastAsia"/>
        </w:rPr>
        <w:t>证照数据流转行为监测审计</w:t>
      </w:r>
    </w:p>
    <w:p w14:paraId="1C0BE2E5" w14:textId="77777777" w:rsidR="00660125" w:rsidRDefault="00000000">
      <w:r>
        <w:rPr>
          <w:rFonts w:hint="eastAsia"/>
        </w:rPr>
        <w:t>对数据采集及数据流转环节的数据安全使用进行实时监测及审计，为数据责任界定提供依据，为安全事件追溯提供证据。</w:t>
      </w:r>
    </w:p>
    <w:p w14:paraId="0F0C390C"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w:t>
      </w:r>
      <w:r>
        <w:rPr>
          <w:rFonts w:hint="eastAsia"/>
        </w:rPr>
        <w:lastRenderedPageBreak/>
        <w:t>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62F52A45" w14:textId="77777777" w:rsidR="00660125" w:rsidRDefault="00000000">
      <w:pPr>
        <w:pStyle w:val="9"/>
      </w:pPr>
      <w:r>
        <w:rPr>
          <w:rFonts w:hint="eastAsia"/>
        </w:rPr>
        <w:t>证照数据流转异常分析告警</w:t>
      </w:r>
    </w:p>
    <w:p w14:paraId="726379A5" w14:textId="77777777" w:rsidR="00660125" w:rsidRDefault="00000000">
      <w:r>
        <w:rPr>
          <w:rFonts w:hint="eastAsia"/>
        </w:rPr>
        <w:t>对数据采集及数据流转环节中的异常行为进行告警，支持以下异常采集行为监测及告警：</w:t>
      </w:r>
    </w:p>
    <w:p w14:paraId="6D3EB450" w14:textId="77777777" w:rsidR="00660125" w:rsidRDefault="00000000">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19984731"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01EFEC76" w14:textId="77777777" w:rsidR="00660125" w:rsidRDefault="00000000">
      <w:r>
        <w:rPr>
          <w:rFonts w:hint="eastAsia"/>
        </w:rPr>
        <w:t>违规数据采集：非正常的数据采集方式、超出预定义权限的采集行为。</w:t>
      </w:r>
    </w:p>
    <w:p w14:paraId="6C4F0D2F"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2FB9A543" w14:textId="77777777" w:rsidR="00660125" w:rsidRDefault="00000000">
      <w:pPr>
        <w:pStyle w:val="9"/>
      </w:pPr>
      <w:r>
        <w:rPr>
          <w:rFonts w:hint="eastAsia"/>
        </w:rPr>
        <w:t>个人身份信息识别及监测</w:t>
      </w:r>
    </w:p>
    <w:p w14:paraId="0005B603" w14:textId="77777777" w:rsidR="00660125" w:rsidRDefault="00000000">
      <w:r>
        <w:rPr>
          <w:rFonts w:hint="eastAsia"/>
        </w:rPr>
        <w:t>（</w:t>
      </w:r>
      <w:r>
        <w:rPr>
          <w:rFonts w:hint="eastAsia"/>
        </w:rPr>
        <w:t>1</w:t>
      </w:r>
      <w:r>
        <w:rPr>
          <w:rFonts w:hint="eastAsia"/>
        </w:rPr>
        <w:t>）敏感数据识别</w:t>
      </w:r>
    </w:p>
    <w:p w14:paraId="76244D2E" w14:textId="77777777" w:rsidR="00660125" w:rsidRDefault="00000000">
      <w:r>
        <w:rPr>
          <w:rFonts w:hint="eastAsia"/>
        </w:rPr>
        <w:t>包括敏感数据定义及敏感数据识别。</w:t>
      </w:r>
    </w:p>
    <w:p w14:paraId="69B1D179" w14:textId="77777777" w:rsidR="00660125" w:rsidRDefault="00000000">
      <w:r>
        <w:rPr>
          <w:rFonts w:hint="eastAsia"/>
        </w:rPr>
        <w:t>可通过关键字、正则表达式定义敏感数据类型及分级分类</w:t>
      </w:r>
      <w:r>
        <w:rPr>
          <w:rFonts w:hint="eastAsia"/>
        </w:rPr>
        <w:lastRenderedPageBreak/>
        <w:t>信息，支持如姓名、身份证、银行卡号、手机号、地址、户口本、军官证、护照等常见的敏感数据类型。</w:t>
      </w:r>
    </w:p>
    <w:p w14:paraId="65BE0F02" w14:textId="77777777" w:rsidR="00660125" w:rsidRDefault="00000000">
      <w:r>
        <w:rPr>
          <w:rFonts w:hint="eastAsia"/>
        </w:rPr>
        <w:t>内容识别引擎可基于敏感数据的定义在还原的</w:t>
      </w:r>
      <w:r>
        <w:rPr>
          <w:rFonts w:hint="eastAsia"/>
        </w:rPr>
        <w:t>API</w:t>
      </w:r>
      <w:r>
        <w:rPr>
          <w:rFonts w:hint="eastAsia"/>
        </w:rPr>
        <w:t>采集数据、文件中进行敏感数据的扫描和匹配，发现采集行为中涉及的敏感数据。</w:t>
      </w:r>
    </w:p>
    <w:p w14:paraId="4752A9D3" w14:textId="77777777" w:rsidR="00660125" w:rsidRDefault="00000000">
      <w:r>
        <w:rPr>
          <w:rFonts w:hint="eastAsia"/>
        </w:rPr>
        <w:t>（</w:t>
      </w:r>
      <w:r>
        <w:rPr>
          <w:rFonts w:hint="eastAsia"/>
        </w:rPr>
        <w:t>2</w:t>
      </w:r>
      <w:r>
        <w:rPr>
          <w:rFonts w:hint="eastAsia"/>
        </w:rPr>
        <w:t>）敏感数据访问监测</w:t>
      </w:r>
    </w:p>
    <w:p w14:paraId="4949E549" w14:textId="77777777" w:rsidR="00660125" w:rsidRDefault="00000000">
      <w:r>
        <w:rPr>
          <w:rFonts w:hint="eastAsia"/>
        </w:rPr>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32EDEEFF" w14:textId="77777777" w:rsidR="00660125" w:rsidRDefault="00000000">
      <w:pPr>
        <w:pStyle w:val="8"/>
        <w:rPr>
          <w:lang w:eastAsia="zh-CN"/>
        </w:rPr>
      </w:pPr>
      <w:r>
        <w:rPr>
          <w:rFonts w:hint="eastAsia"/>
          <w:lang w:eastAsia="zh-CN"/>
        </w:rPr>
        <w:t xml:space="preserve"> </w:t>
      </w:r>
      <w:r>
        <w:rPr>
          <w:rFonts w:hint="eastAsia"/>
          <w:lang w:eastAsia="zh-CN"/>
        </w:rPr>
        <w:t>“一件事一次办”业务精准化业务威胁识别</w:t>
      </w:r>
    </w:p>
    <w:p w14:paraId="6CF67F6E"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数据服务中台提供丰富基础的数据，与市局安全大数据平台威胁情报共享，将采集到流量、日志等数据通过标准接口与市局安全大数据平台威胁情报数据进行碰撞，从而发现隐藏在海量网络通信中的隐秘信道，锁定网络中的潜伏者。</w:t>
      </w:r>
    </w:p>
    <w:p w14:paraId="47839426" w14:textId="77777777" w:rsidR="00660125" w:rsidRDefault="00000000">
      <w:pPr>
        <w:pStyle w:val="8"/>
        <w:rPr>
          <w:lang w:eastAsia="zh-CN"/>
        </w:rPr>
      </w:pPr>
      <w:r>
        <w:rPr>
          <w:rFonts w:hint="eastAsia"/>
          <w:lang w:eastAsia="zh-CN"/>
        </w:rPr>
        <w:t>“一件事情一次办”日志数据服务</w:t>
      </w:r>
    </w:p>
    <w:p w14:paraId="1DD752F1" w14:textId="77777777" w:rsidR="00660125" w:rsidRDefault="00000000">
      <w:r>
        <w:rPr>
          <w:rFonts w:hint="eastAsia"/>
        </w:rPr>
        <w:lastRenderedPageBreak/>
        <w:t>对通过应用中间件调用“一件事情一次办”内部数据进行审计，对通过外部</w:t>
      </w:r>
      <w:r>
        <w:rPr>
          <w:rFonts w:hint="eastAsia"/>
        </w:rPr>
        <w:t>APP</w:t>
      </w:r>
      <w:r>
        <w:rPr>
          <w:rFonts w:hint="eastAsia"/>
        </w:rPr>
        <w:t>服务接口提供“一件事情一次办”业务的数据进行审计，审计业务包括：旅馆业特征行业许可、大学生就业落户、机动车申请和</w:t>
      </w:r>
      <w:proofErr w:type="gramStart"/>
      <w:r>
        <w:rPr>
          <w:rFonts w:hint="eastAsia"/>
        </w:rPr>
        <w:t>而</w:t>
      </w:r>
      <w:proofErr w:type="gramEnd"/>
      <w:r>
        <w:rPr>
          <w:rFonts w:hint="eastAsia"/>
        </w:rPr>
        <w:t>发检验合格标志、国内婚生婴儿出生登记、夫妻投靠落户、婚姻情况变更、国境</w:t>
      </w:r>
      <w:proofErr w:type="gramStart"/>
      <w:r>
        <w:rPr>
          <w:rFonts w:hint="eastAsia"/>
        </w:rPr>
        <w:t>内私网</w:t>
      </w:r>
      <w:proofErr w:type="gramEnd"/>
      <w:r>
        <w:rPr>
          <w:rFonts w:hint="eastAsia"/>
        </w:rPr>
        <w:t>注销户口、</w:t>
      </w:r>
      <w:proofErr w:type="gramStart"/>
      <w:r>
        <w:rPr>
          <w:rFonts w:hint="eastAsia"/>
        </w:rPr>
        <w:t>私网驾驶人</w:t>
      </w:r>
      <w:proofErr w:type="gramEnd"/>
      <w:r>
        <w:rPr>
          <w:rFonts w:hint="eastAsia"/>
        </w:rPr>
        <w:t>驾驶证注销、退役军人落户、补领居民身份证、换领居民身份证等。审计数据元素关键事项：包括办理人员、办理内容、审批人、办理结果、办理时间等业务信息。</w:t>
      </w:r>
    </w:p>
    <w:p w14:paraId="6895B8EC" w14:textId="77777777" w:rsidR="00660125" w:rsidRDefault="00000000">
      <w:r>
        <w:rPr>
          <w:rFonts w:hint="eastAsia"/>
        </w:rPr>
        <w:t>上述日志通过审计数据中间件进行采集，数据中间</w:t>
      </w:r>
      <w:proofErr w:type="gramStart"/>
      <w:r>
        <w:rPr>
          <w:rFonts w:hint="eastAsia"/>
        </w:rPr>
        <w:t>件支持</w:t>
      </w:r>
      <w:proofErr w:type="gramEnd"/>
      <w:r>
        <w:rPr>
          <w:rFonts w:hint="eastAsia"/>
        </w:rPr>
        <w:t>基于“一件事情一次办”应用的日志接口标准进行日志采集及接收。数据中间</w:t>
      </w:r>
      <w:proofErr w:type="gramStart"/>
      <w:r>
        <w:rPr>
          <w:rFonts w:hint="eastAsia"/>
        </w:rPr>
        <w:t>件支持</w:t>
      </w:r>
      <w:proofErr w:type="gramEnd"/>
      <w:r>
        <w:rPr>
          <w:rFonts w:hint="eastAsia"/>
        </w:rPr>
        <w:t>对“一件事情一次办”数据进行基于车驾管数据特性的采集规则自定义，支持采集数据的内容及数据量的校验。</w:t>
      </w:r>
    </w:p>
    <w:p w14:paraId="52E4199D" w14:textId="77777777" w:rsidR="00660125" w:rsidRDefault="00000000">
      <w:pPr>
        <w:pStyle w:val="7"/>
      </w:pPr>
      <w:r>
        <w:rPr>
          <w:rFonts w:hint="eastAsia"/>
        </w:rPr>
        <w:t>系统接口</w:t>
      </w:r>
    </w:p>
    <w:p w14:paraId="13B77ABF" w14:textId="77777777" w:rsidR="00660125" w:rsidRDefault="00000000">
      <w:pPr>
        <w:pStyle w:val="8"/>
      </w:pPr>
      <w:proofErr w:type="spellStart"/>
      <w:r>
        <w:rPr>
          <w:rFonts w:hint="eastAsia"/>
        </w:rPr>
        <w:t>提供对接</w:t>
      </w:r>
      <w:proofErr w:type="spellEnd"/>
    </w:p>
    <w:p w14:paraId="00ECBBA5" w14:textId="77777777" w:rsidR="00660125" w:rsidRDefault="00000000">
      <w:r>
        <w:rPr>
          <w:rFonts w:hint="eastAsia"/>
        </w:rPr>
        <w:t>（</w:t>
      </w:r>
      <w:r>
        <w:rPr>
          <w:rFonts w:hint="eastAsia"/>
        </w:rPr>
        <w:t>1</w:t>
      </w:r>
      <w:r>
        <w:rPr>
          <w:rFonts w:hint="eastAsia"/>
        </w:rPr>
        <w:t>）标准地址接口</w:t>
      </w:r>
    </w:p>
    <w:p w14:paraId="14E75CA5" w14:textId="77777777" w:rsidR="00660125" w:rsidRDefault="00000000">
      <w:r>
        <w:rPr>
          <w:rFonts w:hint="eastAsia"/>
        </w:rPr>
        <w:t>提供标准地址调用接口，“渝快办”可调用公安的标准地址信息，用于办理相关落户事项。</w:t>
      </w:r>
    </w:p>
    <w:p w14:paraId="0AD9E629" w14:textId="77777777" w:rsidR="00660125" w:rsidRDefault="00000000">
      <w:r>
        <w:rPr>
          <w:rFonts w:hint="eastAsia"/>
        </w:rPr>
        <w:t>（</w:t>
      </w:r>
      <w:r>
        <w:rPr>
          <w:rFonts w:hint="eastAsia"/>
        </w:rPr>
        <w:t>2</w:t>
      </w:r>
      <w:r>
        <w:rPr>
          <w:rFonts w:hint="eastAsia"/>
        </w:rPr>
        <w:t>）身份证补（换）</w:t>
      </w:r>
      <w:proofErr w:type="gramStart"/>
      <w:r>
        <w:rPr>
          <w:rFonts w:hint="eastAsia"/>
        </w:rPr>
        <w:t>领资格</w:t>
      </w:r>
      <w:proofErr w:type="gramEnd"/>
      <w:r>
        <w:rPr>
          <w:rFonts w:hint="eastAsia"/>
        </w:rPr>
        <w:t>接口</w:t>
      </w:r>
    </w:p>
    <w:p w14:paraId="645F650F" w14:textId="77777777" w:rsidR="00660125" w:rsidRDefault="00000000">
      <w:r>
        <w:rPr>
          <w:rFonts w:hint="eastAsia"/>
        </w:rPr>
        <w:t>提供居民身份证补（换）</w:t>
      </w:r>
      <w:proofErr w:type="gramStart"/>
      <w:r>
        <w:rPr>
          <w:rFonts w:hint="eastAsia"/>
        </w:rPr>
        <w:t>领资格</w:t>
      </w:r>
      <w:proofErr w:type="gramEnd"/>
      <w:r>
        <w:rPr>
          <w:rFonts w:hint="eastAsia"/>
        </w:rPr>
        <w:t>校验接口，校验申请人在是否服务身份证补（换）领资格。</w:t>
      </w:r>
    </w:p>
    <w:p w14:paraId="3AB4CE73" w14:textId="77777777" w:rsidR="00660125" w:rsidRDefault="00000000">
      <w:r>
        <w:rPr>
          <w:rFonts w:hint="eastAsia"/>
        </w:rPr>
        <w:lastRenderedPageBreak/>
        <w:t>（</w:t>
      </w:r>
      <w:r>
        <w:rPr>
          <w:rFonts w:hint="eastAsia"/>
        </w:rPr>
        <w:t>3</w:t>
      </w:r>
      <w:r>
        <w:rPr>
          <w:rFonts w:hint="eastAsia"/>
        </w:rPr>
        <w:t>）提供身份证补（换）</w:t>
      </w:r>
      <w:proofErr w:type="gramStart"/>
      <w:r>
        <w:rPr>
          <w:rFonts w:hint="eastAsia"/>
        </w:rPr>
        <w:t>领支付</w:t>
      </w:r>
      <w:proofErr w:type="gramEnd"/>
      <w:r>
        <w:rPr>
          <w:rFonts w:hint="eastAsia"/>
        </w:rPr>
        <w:t>接口</w:t>
      </w:r>
    </w:p>
    <w:p w14:paraId="4560D36A" w14:textId="77777777" w:rsidR="00660125" w:rsidRDefault="00000000">
      <w:r>
        <w:rPr>
          <w:rFonts w:hint="eastAsia"/>
        </w:rPr>
        <w:t>用于向“渝快办”返回居民身份证补（换）</w:t>
      </w:r>
      <w:proofErr w:type="gramStart"/>
      <w:r>
        <w:rPr>
          <w:rFonts w:hint="eastAsia"/>
        </w:rPr>
        <w:t>领支付</w:t>
      </w:r>
      <w:proofErr w:type="gramEnd"/>
      <w:r>
        <w:rPr>
          <w:rFonts w:hint="eastAsia"/>
        </w:rPr>
        <w:t>链接的接口，“渝快办”接收链接后，可向用户展示支付页面，用户可发起居民身份证工本费支付。</w:t>
      </w:r>
    </w:p>
    <w:p w14:paraId="2E9B67D8" w14:textId="77777777" w:rsidR="00660125" w:rsidRDefault="00000000">
      <w:r>
        <w:rPr>
          <w:rFonts w:hint="eastAsia"/>
        </w:rPr>
        <w:t>（</w:t>
      </w:r>
      <w:r>
        <w:rPr>
          <w:rFonts w:hint="eastAsia"/>
        </w:rPr>
        <w:t>4</w:t>
      </w:r>
      <w:r>
        <w:rPr>
          <w:rFonts w:hint="eastAsia"/>
        </w:rPr>
        <w:t>）提供机动车申请核发校验资格接口</w:t>
      </w:r>
    </w:p>
    <w:p w14:paraId="1AEB973F" w14:textId="77777777" w:rsidR="00660125" w:rsidRDefault="00000000">
      <w:r>
        <w:rPr>
          <w:rFonts w:hint="eastAsia"/>
        </w:rPr>
        <w:t>提供机动车申请核发校验资格接口，校验申请人是否满足办事条件。</w:t>
      </w:r>
    </w:p>
    <w:p w14:paraId="5B161431" w14:textId="77777777" w:rsidR="00660125" w:rsidRDefault="00000000">
      <w:r>
        <w:rPr>
          <w:rFonts w:hint="eastAsia"/>
        </w:rPr>
        <w:t>（</w:t>
      </w:r>
      <w:r>
        <w:rPr>
          <w:rFonts w:hint="eastAsia"/>
        </w:rPr>
        <w:t>5</w:t>
      </w:r>
      <w:r>
        <w:rPr>
          <w:rFonts w:hint="eastAsia"/>
        </w:rPr>
        <w:t>）办件编号获取接口</w:t>
      </w:r>
    </w:p>
    <w:p w14:paraId="79118080" w14:textId="77777777" w:rsidR="00660125" w:rsidRDefault="00000000">
      <w:r>
        <w:rPr>
          <w:rFonts w:hint="eastAsia"/>
        </w:rPr>
        <w:t>提供接口用于接收“渝快办”推送的办件编号。</w:t>
      </w:r>
    </w:p>
    <w:p w14:paraId="2F7BB380" w14:textId="77777777" w:rsidR="00660125" w:rsidRDefault="00000000">
      <w:pPr>
        <w:pStyle w:val="8"/>
      </w:pPr>
      <w:proofErr w:type="spellStart"/>
      <w:r>
        <w:rPr>
          <w:rFonts w:hint="eastAsia"/>
        </w:rPr>
        <w:t>对接接口</w:t>
      </w:r>
      <w:proofErr w:type="spellEnd"/>
    </w:p>
    <w:p w14:paraId="37A1F8DD" w14:textId="77777777" w:rsidR="00660125" w:rsidRDefault="00000000">
      <w:r>
        <w:rPr>
          <w:rFonts w:hint="eastAsia"/>
        </w:rPr>
        <w:t>（</w:t>
      </w:r>
      <w:r>
        <w:rPr>
          <w:rFonts w:hint="eastAsia"/>
        </w:rPr>
        <w:t>1</w:t>
      </w:r>
      <w:r>
        <w:rPr>
          <w:rFonts w:hint="eastAsia"/>
        </w:rPr>
        <w:t>）事项编码分类获取事项相关信息接口</w:t>
      </w:r>
    </w:p>
    <w:p w14:paraId="5BD4F513" w14:textId="77777777" w:rsidR="00660125" w:rsidRDefault="00000000">
      <w:r>
        <w:rPr>
          <w:rFonts w:hint="eastAsia"/>
        </w:rPr>
        <w:t>接收到“渝快办”推送的办件编号后，通过此接口获取包含信息</w:t>
      </w:r>
      <w:r>
        <w:rPr>
          <w:rFonts w:hint="eastAsia"/>
        </w:rPr>
        <w:t xml:space="preserve"> (</w:t>
      </w:r>
      <w:r>
        <w:rPr>
          <w:rFonts w:hint="eastAsia"/>
        </w:rPr>
        <w:t>基本要素、申请材料、法律依据、办理流程、事项收费、受理条件等</w:t>
      </w:r>
      <w:r>
        <w:rPr>
          <w:rFonts w:hint="eastAsia"/>
        </w:rPr>
        <w:t>)</w:t>
      </w:r>
      <w:r>
        <w:rPr>
          <w:rFonts w:hint="eastAsia"/>
        </w:rPr>
        <w:t>。</w:t>
      </w:r>
    </w:p>
    <w:p w14:paraId="13CABBFD" w14:textId="77777777" w:rsidR="00660125" w:rsidRDefault="00000000">
      <w:r>
        <w:rPr>
          <w:rFonts w:hint="eastAsia"/>
        </w:rPr>
        <w:t>（</w:t>
      </w:r>
      <w:r>
        <w:rPr>
          <w:rFonts w:hint="eastAsia"/>
        </w:rPr>
        <w:t>2</w:t>
      </w:r>
      <w:r>
        <w:rPr>
          <w:rFonts w:hint="eastAsia"/>
        </w:rPr>
        <w:t>）提交业务接口</w:t>
      </w:r>
    </w:p>
    <w:p w14:paraId="639A8378" w14:textId="77777777" w:rsidR="00660125" w:rsidRDefault="00000000">
      <w:r>
        <w:rPr>
          <w:rFonts w:hint="eastAsia"/>
        </w:rPr>
        <w:t>该接口用于业务提交，同步业务信息至全市一体化政务服务平台。</w:t>
      </w:r>
    </w:p>
    <w:p w14:paraId="39B27307" w14:textId="77777777" w:rsidR="00660125" w:rsidRDefault="00000000">
      <w:r>
        <w:rPr>
          <w:rFonts w:hint="eastAsia"/>
        </w:rPr>
        <w:t>（</w:t>
      </w:r>
      <w:r>
        <w:rPr>
          <w:rFonts w:hint="eastAsia"/>
        </w:rPr>
        <w:t>3</w:t>
      </w:r>
      <w:r>
        <w:rPr>
          <w:rFonts w:hint="eastAsia"/>
        </w:rPr>
        <w:t>）办理过程接口</w:t>
      </w:r>
    </w:p>
    <w:p w14:paraId="0DF3A49E" w14:textId="77777777" w:rsidR="00660125" w:rsidRDefault="00000000">
      <w:r>
        <w:rPr>
          <w:rFonts w:hint="eastAsia"/>
        </w:rPr>
        <w:t>该接口用于提交办理过程结果。</w:t>
      </w:r>
    </w:p>
    <w:p w14:paraId="56FF0967" w14:textId="77777777" w:rsidR="00660125" w:rsidRDefault="00000000">
      <w:r>
        <w:rPr>
          <w:rFonts w:hint="eastAsia"/>
        </w:rPr>
        <w:t>（</w:t>
      </w:r>
      <w:r>
        <w:rPr>
          <w:rFonts w:hint="eastAsia"/>
        </w:rPr>
        <w:t>4</w:t>
      </w:r>
      <w:r>
        <w:rPr>
          <w:rFonts w:hint="eastAsia"/>
        </w:rPr>
        <w:t>）业务办结接口</w:t>
      </w:r>
    </w:p>
    <w:p w14:paraId="1118A39D" w14:textId="77777777" w:rsidR="00660125" w:rsidRDefault="00000000">
      <w:r>
        <w:rPr>
          <w:rFonts w:hint="eastAsia"/>
        </w:rPr>
        <w:lastRenderedPageBreak/>
        <w:t>该接口用于提交办理业务办结结果。</w:t>
      </w:r>
    </w:p>
    <w:p w14:paraId="794986CA" w14:textId="77777777" w:rsidR="00660125" w:rsidRDefault="00000000">
      <w:r>
        <w:rPr>
          <w:rFonts w:hint="eastAsia"/>
        </w:rPr>
        <w:t>（</w:t>
      </w:r>
      <w:r>
        <w:rPr>
          <w:rFonts w:hint="eastAsia"/>
        </w:rPr>
        <w:t>5</w:t>
      </w:r>
      <w:r>
        <w:rPr>
          <w:rFonts w:hint="eastAsia"/>
        </w:rPr>
        <w:t>）不予受理接口</w:t>
      </w:r>
    </w:p>
    <w:p w14:paraId="14C4DB89" w14:textId="77777777" w:rsidR="00660125" w:rsidRDefault="00000000">
      <w:r>
        <w:rPr>
          <w:rFonts w:hint="eastAsia"/>
        </w:rPr>
        <w:t>该接口用于传递不予受理状态。</w:t>
      </w:r>
    </w:p>
    <w:p w14:paraId="5F26DCD3" w14:textId="77777777" w:rsidR="00660125" w:rsidRDefault="00000000">
      <w:pPr>
        <w:pStyle w:val="7"/>
      </w:pPr>
      <w:r>
        <w:rPr>
          <w:rFonts w:hint="eastAsia"/>
        </w:rPr>
        <w:t>部署方式</w:t>
      </w:r>
    </w:p>
    <w:p w14:paraId="70F2847C" w14:textId="77777777" w:rsidR="00660125" w:rsidRDefault="00000000">
      <w:r>
        <w:rPr>
          <w:rFonts w:hint="eastAsia"/>
        </w:rPr>
        <w:t>互联网</w:t>
      </w:r>
      <w:proofErr w:type="gramStart"/>
      <w:r>
        <w:rPr>
          <w:rFonts w:hint="eastAsia"/>
        </w:rPr>
        <w:t>端部署</w:t>
      </w:r>
      <w:proofErr w:type="gramEnd"/>
      <w:r>
        <w:rPr>
          <w:rFonts w:hint="eastAsia"/>
        </w:rPr>
        <w:t>在政务云，业务系统相关部署在公安网。</w:t>
      </w:r>
    </w:p>
    <w:p w14:paraId="22D1703A" w14:textId="77777777" w:rsidR="00660125" w:rsidRDefault="00000000">
      <w:pPr>
        <w:pStyle w:val="5"/>
      </w:pPr>
      <w:r>
        <w:rPr>
          <w:rFonts w:hint="eastAsia"/>
        </w:rPr>
        <w:t>应用必要后台管理和辅助功能建设</w:t>
      </w:r>
    </w:p>
    <w:p w14:paraId="57CB1931" w14:textId="77777777" w:rsidR="00660125" w:rsidRDefault="00000000">
      <w:pPr>
        <w:pStyle w:val="6"/>
      </w:pPr>
      <w:r>
        <w:rPr>
          <w:rFonts w:hint="eastAsia"/>
        </w:rPr>
        <w:t>互联网自助机管理子应用</w:t>
      </w:r>
    </w:p>
    <w:p w14:paraId="25924884" w14:textId="77777777" w:rsidR="00660125" w:rsidRDefault="00000000">
      <w:pPr>
        <w:pStyle w:val="7"/>
      </w:pPr>
      <w:r>
        <w:rPr>
          <w:rFonts w:hint="eastAsia"/>
        </w:rPr>
        <w:t>应用概述</w:t>
      </w:r>
    </w:p>
    <w:p w14:paraId="77F4B004" w14:textId="77777777" w:rsidR="00660125" w:rsidRDefault="00000000">
      <w:r>
        <w:rPr>
          <w:rFonts w:hint="eastAsia"/>
        </w:rPr>
        <w:t>建设互联网自助</w:t>
      </w:r>
      <w:proofErr w:type="gramStart"/>
      <w:r>
        <w:rPr>
          <w:rFonts w:hint="eastAsia"/>
        </w:rPr>
        <w:t>机管理子</w:t>
      </w:r>
      <w:proofErr w:type="gramEnd"/>
      <w:r>
        <w:rPr>
          <w:rFonts w:hint="eastAsia"/>
        </w:rPr>
        <w:t>应用，管理自助机系统业务、外设控制、数据采集等，满足公安终端服务平台对其集成终端管理的迫切需求。互联网自助</w:t>
      </w:r>
      <w:proofErr w:type="gramStart"/>
      <w:r>
        <w:rPr>
          <w:rFonts w:hint="eastAsia"/>
        </w:rPr>
        <w:t>机管理子应用</w:t>
      </w:r>
      <w:proofErr w:type="gramEnd"/>
      <w:r>
        <w:rPr>
          <w:rFonts w:hint="eastAsia"/>
        </w:rPr>
        <w:t>能为公安部门开展“互联网</w:t>
      </w:r>
      <w:r>
        <w:rPr>
          <w:rFonts w:hint="eastAsia"/>
        </w:rPr>
        <w:t>+</w:t>
      </w:r>
      <w:r>
        <w:rPr>
          <w:rFonts w:hint="eastAsia"/>
        </w:rPr>
        <w:t>终端”以及“互联网</w:t>
      </w:r>
      <w:r>
        <w:rPr>
          <w:rFonts w:hint="eastAsia"/>
        </w:rPr>
        <w:t>+</w:t>
      </w:r>
      <w:r>
        <w:rPr>
          <w:rFonts w:hint="eastAsia"/>
        </w:rPr>
        <w:t>”便民、益民、惠民业务，提供服务数据支撑和运维管控基础，满足网上网下管控一体化的公安服务需求。</w:t>
      </w:r>
    </w:p>
    <w:p w14:paraId="01116EE9" w14:textId="77777777" w:rsidR="00660125" w:rsidRDefault="00000000">
      <w:r>
        <w:rPr>
          <w:rFonts w:hint="eastAsia"/>
        </w:rPr>
        <w:t>互联网自助</w:t>
      </w:r>
      <w:proofErr w:type="gramStart"/>
      <w:r>
        <w:rPr>
          <w:rFonts w:hint="eastAsia"/>
        </w:rPr>
        <w:t>机管理子应用</w:t>
      </w:r>
      <w:proofErr w:type="gramEnd"/>
      <w:r>
        <w:rPr>
          <w:rFonts w:hint="eastAsia"/>
        </w:rPr>
        <w:t>通过统一标准集成公安行业的各种业务接口，首先通过授权机制授权终端应用资格，在基于激活程序严格把控数据安全，终端激活后可纳入自助机平台进行全面监控。互联网自助</w:t>
      </w:r>
      <w:proofErr w:type="gramStart"/>
      <w:r>
        <w:rPr>
          <w:rFonts w:hint="eastAsia"/>
        </w:rPr>
        <w:t>机管理子应用</w:t>
      </w:r>
      <w:proofErr w:type="gramEnd"/>
      <w:r>
        <w:rPr>
          <w:rFonts w:hint="eastAsia"/>
        </w:rPr>
        <w:t>建成后，在支撑各类终端应用服务的同时，可以关联、记录网络行为主体活动的轨迹，积累形成海量、丰富的业务大数据资源，直接服务于公安机决策。对于纳入监控范围的自助机，公安可集中管控终端硬件设</w:t>
      </w:r>
      <w:r>
        <w:rPr>
          <w:rFonts w:hint="eastAsia"/>
        </w:rPr>
        <w:lastRenderedPageBreak/>
        <w:t>备、安全状态，构建完整的运维体系。</w:t>
      </w:r>
    </w:p>
    <w:p w14:paraId="14D89206" w14:textId="77777777" w:rsidR="00660125" w:rsidRDefault="00000000">
      <w:pPr>
        <w:pStyle w:val="7"/>
      </w:pPr>
      <w:r>
        <w:rPr>
          <w:rFonts w:hint="eastAsia"/>
        </w:rPr>
        <w:t>功能模块</w:t>
      </w:r>
    </w:p>
    <w:p w14:paraId="5366BE8E" w14:textId="77777777" w:rsidR="00660125" w:rsidRDefault="00000000">
      <w:pPr>
        <w:pStyle w:val="8"/>
      </w:pPr>
      <w:proofErr w:type="spellStart"/>
      <w:r>
        <w:rPr>
          <w:rFonts w:hint="eastAsia"/>
        </w:rPr>
        <w:t>自助机业务管理</w:t>
      </w:r>
      <w:proofErr w:type="spellEnd"/>
    </w:p>
    <w:p w14:paraId="27A932C7" w14:textId="77777777" w:rsidR="00660125" w:rsidRDefault="00000000">
      <w:pPr>
        <w:pStyle w:val="9"/>
      </w:pPr>
      <w:r>
        <w:rPr>
          <w:rFonts w:hint="eastAsia"/>
        </w:rPr>
        <w:t>自助</w:t>
      </w:r>
      <w:proofErr w:type="gramStart"/>
      <w:r>
        <w:rPr>
          <w:rFonts w:hint="eastAsia"/>
        </w:rPr>
        <w:t>机业务</w:t>
      </w:r>
      <w:proofErr w:type="gramEnd"/>
      <w:r>
        <w:rPr>
          <w:rFonts w:hint="eastAsia"/>
        </w:rPr>
        <w:t>状况查看</w:t>
      </w:r>
    </w:p>
    <w:p w14:paraId="210DCEB7" w14:textId="77777777" w:rsidR="00660125" w:rsidRDefault="00000000">
      <w:r>
        <w:rPr>
          <w:rFonts w:hint="eastAsia"/>
        </w:rPr>
        <w:t>平台首页是针对自助</w:t>
      </w:r>
      <w:proofErr w:type="gramStart"/>
      <w:r>
        <w:rPr>
          <w:rFonts w:hint="eastAsia"/>
        </w:rPr>
        <w:t>机业务</w:t>
      </w:r>
      <w:proofErr w:type="gramEnd"/>
      <w:r>
        <w:rPr>
          <w:rFonts w:hint="eastAsia"/>
        </w:rPr>
        <w:t>平台总体业务的可视化模块。本次将自助</w:t>
      </w:r>
      <w:proofErr w:type="gramStart"/>
      <w:r>
        <w:rPr>
          <w:rFonts w:hint="eastAsia"/>
        </w:rPr>
        <w:t>机业务</w:t>
      </w:r>
      <w:proofErr w:type="gramEnd"/>
      <w:r>
        <w:rPr>
          <w:rFonts w:hint="eastAsia"/>
        </w:rPr>
        <w:t>数据进行数据融合，向民警展示可视化信息。自助机总数、离线终端数、终端监控、接口响应监控、终端服务调用情况等。</w:t>
      </w:r>
    </w:p>
    <w:p w14:paraId="29C014D4" w14:textId="77777777" w:rsidR="00660125" w:rsidRDefault="00000000">
      <w:pPr>
        <w:pStyle w:val="9"/>
      </w:pPr>
      <w:r>
        <w:rPr>
          <w:rFonts w:hint="eastAsia"/>
        </w:rPr>
        <w:t>服务授权</w:t>
      </w:r>
    </w:p>
    <w:p w14:paraId="48EBD465" w14:textId="77777777" w:rsidR="00660125" w:rsidRDefault="00000000">
      <w:r>
        <w:rPr>
          <w:rFonts w:hint="eastAsia"/>
        </w:rPr>
        <w:t>为严格规范终端的接入，自助</w:t>
      </w:r>
      <w:proofErr w:type="gramStart"/>
      <w:r>
        <w:rPr>
          <w:rFonts w:hint="eastAsia"/>
        </w:rPr>
        <w:t>机业务</w:t>
      </w:r>
      <w:proofErr w:type="gramEnd"/>
      <w:r>
        <w:rPr>
          <w:rFonts w:hint="eastAsia"/>
        </w:rPr>
        <w:t>管理基于授权机制为自助机提供应用服务，基于激活机制将自助机纳入监控体系。自助机终端只能使用被授权的应用服务。</w:t>
      </w:r>
    </w:p>
    <w:p w14:paraId="1A3FF631" w14:textId="77777777" w:rsidR="00660125" w:rsidRDefault="00000000">
      <w:pPr>
        <w:pStyle w:val="9"/>
      </w:pPr>
      <w:r>
        <w:rPr>
          <w:rFonts w:hint="eastAsia"/>
        </w:rPr>
        <w:t>待激活终端管理</w:t>
      </w:r>
    </w:p>
    <w:p w14:paraId="22D484ED" w14:textId="77777777" w:rsidR="00660125" w:rsidRDefault="00000000">
      <w:r>
        <w:rPr>
          <w:rFonts w:hint="eastAsia"/>
        </w:rPr>
        <w:t>待激活终端管理模块汇集所有在自助机运维平台注册且待激活的终端。管理员可在此模块对自助机进行授权业务，明确自助机授权的业务及流量。</w:t>
      </w:r>
    </w:p>
    <w:p w14:paraId="4DFC4ABE" w14:textId="77777777" w:rsidR="00660125" w:rsidRDefault="00000000">
      <w:pPr>
        <w:pStyle w:val="9"/>
      </w:pPr>
      <w:r>
        <w:rPr>
          <w:rFonts w:hint="eastAsia"/>
        </w:rPr>
        <w:t>已激活终端管理</w:t>
      </w:r>
    </w:p>
    <w:p w14:paraId="62CC4246" w14:textId="77777777" w:rsidR="00660125" w:rsidRDefault="00000000">
      <w:r>
        <w:rPr>
          <w:rFonts w:hint="eastAsia"/>
        </w:rPr>
        <w:t>已激活终端管理模块整合汇集所有激活完毕的终端，管理员可在此模块通过条件组合过滤查看每个自助机的授权概况，激活信息，同时支持编辑和删除功能。</w:t>
      </w:r>
    </w:p>
    <w:p w14:paraId="51175CCF" w14:textId="77777777" w:rsidR="00660125" w:rsidRDefault="00000000">
      <w:pPr>
        <w:pStyle w:val="9"/>
      </w:pPr>
      <w:r>
        <w:rPr>
          <w:rFonts w:hint="eastAsia"/>
        </w:rPr>
        <w:lastRenderedPageBreak/>
        <w:t>服务管理</w:t>
      </w:r>
    </w:p>
    <w:p w14:paraId="085041D3" w14:textId="77777777" w:rsidR="00660125" w:rsidRDefault="00000000">
      <w:r>
        <w:rPr>
          <w:rFonts w:hint="eastAsia"/>
        </w:rPr>
        <w:t>为了保证终端服务接口的统一规范，自助</w:t>
      </w:r>
      <w:proofErr w:type="gramStart"/>
      <w:r>
        <w:rPr>
          <w:rFonts w:hint="eastAsia"/>
        </w:rPr>
        <w:t>机业务</w:t>
      </w:r>
      <w:proofErr w:type="gramEnd"/>
      <w:r>
        <w:rPr>
          <w:rFonts w:hint="eastAsia"/>
        </w:rPr>
        <w:t>管理平台将集成所有应用服务接口。</w:t>
      </w:r>
    </w:p>
    <w:p w14:paraId="09FA0037" w14:textId="77777777" w:rsidR="00660125" w:rsidRDefault="00000000">
      <w:r>
        <w:rPr>
          <w:rFonts w:hint="eastAsia"/>
        </w:rPr>
        <w:t>外部的自助机通过自助</w:t>
      </w:r>
      <w:proofErr w:type="gramStart"/>
      <w:r>
        <w:rPr>
          <w:rFonts w:hint="eastAsia"/>
        </w:rPr>
        <w:t>机业务</w:t>
      </w:r>
      <w:proofErr w:type="gramEnd"/>
      <w:r>
        <w:rPr>
          <w:rFonts w:hint="eastAsia"/>
        </w:rPr>
        <w:t>管理的统一接口获取数据，不直接与外部业务系统接口打交道。服务接口管理可以将自助机有效地隔离在业务系统之外。</w:t>
      </w:r>
    </w:p>
    <w:p w14:paraId="56E6F92C" w14:textId="77777777" w:rsidR="00660125" w:rsidRDefault="00000000">
      <w:pPr>
        <w:pStyle w:val="9"/>
      </w:pPr>
      <w:r>
        <w:rPr>
          <w:rFonts w:hint="eastAsia"/>
        </w:rPr>
        <w:t>服务接口注册</w:t>
      </w:r>
    </w:p>
    <w:p w14:paraId="75F1F9DA" w14:textId="77777777" w:rsidR="00660125" w:rsidRDefault="00000000">
      <w:r>
        <w:rPr>
          <w:rFonts w:hint="eastAsia"/>
        </w:rPr>
        <w:t>服务接口注册模块提供应用服务接口接入业务平台的功能。所有的应用服务都必须在自助</w:t>
      </w:r>
      <w:proofErr w:type="gramStart"/>
      <w:r>
        <w:rPr>
          <w:rFonts w:hint="eastAsia"/>
        </w:rPr>
        <w:t>机业务</w:t>
      </w:r>
      <w:proofErr w:type="gramEnd"/>
      <w:r>
        <w:rPr>
          <w:rFonts w:hint="eastAsia"/>
        </w:rPr>
        <w:t>平台通过统一标准的协议进行服务接口接入，包含接口基本信息，请求参数，返回值。只有接入的应用服务，才能对终端提供服务。平台提供测试功能，管理员在服务接口接入后监控服务接口和本系统连接是否正常。</w:t>
      </w:r>
    </w:p>
    <w:p w14:paraId="5F0B1D79" w14:textId="77777777" w:rsidR="00660125" w:rsidRDefault="00000000">
      <w:pPr>
        <w:pStyle w:val="9"/>
      </w:pPr>
      <w:r>
        <w:rPr>
          <w:rFonts w:hint="eastAsia"/>
        </w:rPr>
        <w:t>服务应用统计</w:t>
      </w:r>
    </w:p>
    <w:p w14:paraId="48769FC5" w14:textId="77777777" w:rsidR="00660125" w:rsidRDefault="00000000">
      <w:r>
        <w:rPr>
          <w:rFonts w:hint="eastAsia"/>
        </w:rPr>
        <w:t>统计数据是发挥统计信息功能的主要手段。统计分析是为决策者提供信息咨询和监督服务的主要指标。本次系统建设服务应用统计模块。以便于能够更集中、更系统、更清楚地反映客观实际，便于理解和利用。</w:t>
      </w:r>
    </w:p>
    <w:p w14:paraId="09DC293A" w14:textId="77777777" w:rsidR="00660125" w:rsidRDefault="00000000">
      <w:r>
        <w:rPr>
          <w:rFonts w:hint="eastAsia"/>
        </w:rPr>
        <w:t>服务应用统计以柱状图、表格等图形的方式展示数据，帮助用户能够更快地识别数据。服务应用统计提供了一种非常清晰的沟通方式，使管理员能够更快地了解机器服务应用概况，</w:t>
      </w:r>
      <w:r>
        <w:rPr>
          <w:rFonts w:hint="eastAsia"/>
        </w:rPr>
        <w:lastRenderedPageBreak/>
        <w:t>地区服务应用概况，服务类型概况。</w:t>
      </w:r>
    </w:p>
    <w:p w14:paraId="5E2655AF" w14:textId="77777777" w:rsidR="00660125" w:rsidRDefault="00000000">
      <w:pPr>
        <w:pStyle w:val="9"/>
      </w:pPr>
      <w:r>
        <w:rPr>
          <w:rFonts w:hint="eastAsia"/>
        </w:rPr>
        <w:t>机器应用服务统计</w:t>
      </w:r>
    </w:p>
    <w:p w14:paraId="7FB1FC94" w14:textId="77777777" w:rsidR="00660125" w:rsidRDefault="00000000">
      <w:r>
        <w:rPr>
          <w:rFonts w:hint="eastAsia"/>
        </w:rPr>
        <w:t>机器应用服务统计模块提供每台自助机的服务应用概况，把数据、调用情况融为一体，充分体现定量分析。系统会以列表的形式展示每台自助机的服务接口类型调用次数，支持图表切换，支持数字钻取查看具体服务应用接口的调用次数。为了方便用户的使用，提供多条件查询功能，用户可通过自助机名称以及时间进行数据过滤。</w:t>
      </w:r>
    </w:p>
    <w:p w14:paraId="6A33AA15" w14:textId="77777777" w:rsidR="00660125" w:rsidRDefault="00000000">
      <w:pPr>
        <w:pStyle w:val="9"/>
      </w:pPr>
      <w:r>
        <w:rPr>
          <w:rFonts w:hint="eastAsia"/>
        </w:rPr>
        <w:t>地区应用服务统计</w:t>
      </w:r>
    </w:p>
    <w:p w14:paraId="5B10CC42" w14:textId="77777777" w:rsidR="00660125" w:rsidRDefault="00000000">
      <w:r>
        <w:rPr>
          <w:rFonts w:hint="eastAsia"/>
        </w:rPr>
        <w:t>以地区为维度，颜色深浅为辅助展示应用服务的使用情况，方便领导直观的看出每个地区应用服务使用量，同时可直接比对找出使用最多的地区，支持图表切换。为方便用户快速锁定区域数据，提供根据地区、应用服务类型，应用服务接口过滤数据。地区应用服务统计为领导分析区域使用差异提供数据基础。</w:t>
      </w:r>
    </w:p>
    <w:p w14:paraId="2E78D7A5" w14:textId="77777777" w:rsidR="00660125" w:rsidRDefault="00000000">
      <w:pPr>
        <w:pStyle w:val="9"/>
      </w:pPr>
      <w:r>
        <w:rPr>
          <w:rFonts w:hint="eastAsia"/>
        </w:rPr>
        <w:t>服务类型统计</w:t>
      </w:r>
    </w:p>
    <w:p w14:paraId="6CF59C58" w14:textId="77777777" w:rsidR="00660125" w:rsidRDefault="00000000">
      <w:r>
        <w:rPr>
          <w:rFonts w:hint="eastAsia"/>
        </w:rPr>
        <w:t>服务类型统计从整体上反映和分析每个服务类型数量特征，支持数字钻取查看每个服务接口的数量。实现从类型（面）到具体服务接口（点）的一个全面分析，通过大量数据分析观察出哪类应用，哪</w:t>
      </w:r>
      <w:proofErr w:type="gramStart"/>
      <w:r>
        <w:rPr>
          <w:rFonts w:hint="eastAsia"/>
        </w:rPr>
        <w:t>项应用</w:t>
      </w:r>
      <w:proofErr w:type="gramEnd"/>
      <w:r>
        <w:rPr>
          <w:rFonts w:hint="eastAsia"/>
        </w:rPr>
        <w:t>是高频应用，为公安自助</w:t>
      </w:r>
      <w:proofErr w:type="gramStart"/>
      <w:r>
        <w:rPr>
          <w:rFonts w:hint="eastAsia"/>
        </w:rPr>
        <w:t>机业务</w:t>
      </w:r>
      <w:proofErr w:type="gramEnd"/>
      <w:r>
        <w:rPr>
          <w:rFonts w:hint="eastAsia"/>
        </w:rPr>
        <w:t>管理平台接入其他应用提供数据基础。</w:t>
      </w:r>
    </w:p>
    <w:p w14:paraId="257BE025" w14:textId="77777777" w:rsidR="00660125" w:rsidRDefault="00000000">
      <w:r>
        <w:rPr>
          <w:rFonts w:hint="eastAsia"/>
        </w:rPr>
        <w:lastRenderedPageBreak/>
        <w:t>自助</w:t>
      </w:r>
      <w:proofErr w:type="gramStart"/>
      <w:r>
        <w:rPr>
          <w:rFonts w:hint="eastAsia"/>
        </w:rPr>
        <w:t>机业务</w:t>
      </w:r>
      <w:proofErr w:type="gramEnd"/>
      <w:r>
        <w:rPr>
          <w:rFonts w:hint="eastAsia"/>
        </w:rPr>
        <w:t>管理基于统一接口标准集成公安各应用服务接口，使不同系统之间的数据统一成为可能。基于授权机制将平台集成的标准接口或服务，提供给自助机终端，减少多个终端和业务系统对接产生的数据丢失问题、人力浪费问题。同时关联、记录网络行为主体活动的轨迹，积累形成海量、丰富终端行为轨迹数据资源，落地存储所有的业务使用数据，海量数据云分析。</w:t>
      </w:r>
    </w:p>
    <w:p w14:paraId="1C52AECE" w14:textId="77777777" w:rsidR="00660125" w:rsidRDefault="00000000">
      <w:pPr>
        <w:pStyle w:val="9"/>
      </w:pPr>
      <w:r>
        <w:rPr>
          <w:rFonts w:hint="eastAsia"/>
        </w:rPr>
        <w:t>自助</w:t>
      </w:r>
      <w:proofErr w:type="gramStart"/>
      <w:r>
        <w:rPr>
          <w:rFonts w:hint="eastAsia"/>
        </w:rPr>
        <w:t>机管理</w:t>
      </w:r>
      <w:proofErr w:type="gramEnd"/>
      <w:r>
        <w:rPr>
          <w:rFonts w:hint="eastAsia"/>
        </w:rPr>
        <w:t>平台监测与响应</w:t>
      </w:r>
    </w:p>
    <w:p w14:paraId="2B08D3A1" w14:textId="77777777" w:rsidR="00660125" w:rsidRDefault="00000000">
      <w:r>
        <w:rPr>
          <w:rFonts w:hint="eastAsia"/>
        </w:rPr>
        <w:t>提供对自助</w:t>
      </w:r>
      <w:proofErr w:type="gramStart"/>
      <w:r>
        <w:rPr>
          <w:rFonts w:hint="eastAsia"/>
        </w:rPr>
        <w:t>机管理</w:t>
      </w:r>
      <w:proofErr w:type="gramEnd"/>
      <w:r>
        <w:rPr>
          <w:rFonts w:hint="eastAsia"/>
        </w:rPr>
        <w:t>平台服务器的资产清点、合</w:t>
      </w:r>
      <w:proofErr w:type="gramStart"/>
      <w:r>
        <w:rPr>
          <w:rFonts w:hint="eastAsia"/>
        </w:rPr>
        <w:t>规</w:t>
      </w:r>
      <w:proofErr w:type="gramEnd"/>
      <w:r>
        <w:rPr>
          <w:rFonts w:hint="eastAsia"/>
        </w:rPr>
        <w:t>检查、配置检查、主机病毒查杀、主机入侵检测、场景化分析运营等安全能力，对终端面临的自身安全问题及横向安全问题提供全面有效的检测分析与处置响应能力，同时对安全威胁进行入口溯源，帮忙管理人员看清、看到、看全安全威胁发生过程，为安全威胁彻查及整改提供有力支撑。</w:t>
      </w:r>
    </w:p>
    <w:p w14:paraId="0CAB8336" w14:textId="77777777" w:rsidR="00660125" w:rsidRDefault="00000000">
      <w:pPr>
        <w:pStyle w:val="8"/>
      </w:pPr>
      <w:proofErr w:type="spellStart"/>
      <w:r>
        <w:rPr>
          <w:rFonts w:hint="eastAsia"/>
        </w:rPr>
        <w:t>自助机运维监控</w:t>
      </w:r>
      <w:proofErr w:type="spellEnd"/>
    </w:p>
    <w:p w14:paraId="2AD5592E" w14:textId="77777777" w:rsidR="00660125" w:rsidRDefault="00000000">
      <w:r>
        <w:rPr>
          <w:rFonts w:hint="eastAsia"/>
        </w:rPr>
        <w:t>自助机运维监控是专门为自助机终端提供运维监控的系统。自助机运维监控从注册授权、监控配置、硬件监控、广告投放、远程控制五大模块出发，不仅让运</w:t>
      </w:r>
      <w:proofErr w:type="gramStart"/>
      <w:r>
        <w:rPr>
          <w:rFonts w:hint="eastAsia"/>
        </w:rPr>
        <w:t>维管理</w:t>
      </w:r>
      <w:proofErr w:type="gramEnd"/>
      <w:r>
        <w:rPr>
          <w:rFonts w:hint="eastAsia"/>
        </w:rPr>
        <w:t>真正做到可视化、自动化、流程标准化、配置信息统一化，还让运维监管变得更加简单、快捷。自助机运维监控体现了一体化集中运维及智能化管理理念，解决了公安机关普遍关注的终端运维管理程序复杂、运</w:t>
      </w:r>
      <w:proofErr w:type="gramStart"/>
      <w:r>
        <w:rPr>
          <w:rFonts w:hint="eastAsia"/>
        </w:rPr>
        <w:t>维成本</w:t>
      </w:r>
      <w:proofErr w:type="gramEnd"/>
      <w:r>
        <w:rPr>
          <w:rFonts w:hint="eastAsia"/>
        </w:rPr>
        <w:t>过高、资源利用率不合理、运维效率过低等问题。</w:t>
      </w:r>
    </w:p>
    <w:p w14:paraId="55CAF3C8" w14:textId="77777777" w:rsidR="00660125" w:rsidRDefault="00000000">
      <w:pPr>
        <w:pStyle w:val="9"/>
      </w:pPr>
      <w:r>
        <w:rPr>
          <w:rFonts w:hint="eastAsia"/>
        </w:rPr>
        <w:lastRenderedPageBreak/>
        <w:t>自助机运</w:t>
      </w:r>
      <w:proofErr w:type="gramStart"/>
      <w:r>
        <w:rPr>
          <w:rFonts w:hint="eastAsia"/>
        </w:rPr>
        <w:t>行状况</w:t>
      </w:r>
      <w:proofErr w:type="gramEnd"/>
      <w:r>
        <w:rPr>
          <w:rFonts w:hint="eastAsia"/>
        </w:rPr>
        <w:t>查看</w:t>
      </w:r>
    </w:p>
    <w:p w14:paraId="65F710BA" w14:textId="77777777" w:rsidR="00660125" w:rsidRDefault="00000000">
      <w:r>
        <w:rPr>
          <w:rFonts w:hint="eastAsia"/>
        </w:rPr>
        <w:t>（</w:t>
      </w:r>
      <w:r>
        <w:rPr>
          <w:rFonts w:hint="eastAsia"/>
        </w:rPr>
        <w:t>1</w:t>
      </w:r>
      <w:r>
        <w:rPr>
          <w:rFonts w:hint="eastAsia"/>
        </w:rPr>
        <w:t>）数据统计模式</w:t>
      </w:r>
    </w:p>
    <w:p w14:paraId="52499DF0" w14:textId="77777777" w:rsidR="00660125" w:rsidRDefault="00000000">
      <w:r>
        <w:rPr>
          <w:rFonts w:hint="eastAsia"/>
        </w:rPr>
        <w:t>通过数据统计模式直观的查看所有硬件的实时状况（告警状态、正常状态）</w:t>
      </w:r>
    </w:p>
    <w:p w14:paraId="6D3CEF61" w14:textId="77777777" w:rsidR="00660125" w:rsidRDefault="00000000">
      <w:r>
        <w:rPr>
          <w:rFonts w:hint="eastAsia"/>
        </w:rPr>
        <w:t>（</w:t>
      </w:r>
      <w:r>
        <w:rPr>
          <w:rFonts w:hint="eastAsia"/>
        </w:rPr>
        <w:t>2</w:t>
      </w:r>
      <w:r>
        <w:rPr>
          <w:rFonts w:hint="eastAsia"/>
        </w:rPr>
        <w:t>）地图统计模式</w:t>
      </w:r>
    </w:p>
    <w:p w14:paraId="55B84B5B" w14:textId="77777777" w:rsidR="00660125" w:rsidRDefault="00000000">
      <w:r>
        <w:rPr>
          <w:rFonts w:hint="eastAsia"/>
        </w:rPr>
        <w:t>通过地图统计模式，以终端经纬度坐标为基础，精确的展示区域内的自助机终端数量，收缩放大后可在某一固定点位查看某台自助机终端的所有硬件数据。</w:t>
      </w:r>
    </w:p>
    <w:p w14:paraId="1A2FCA49" w14:textId="77777777" w:rsidR="00660125" w:rsidRDefault="00000000">
      <w:pPr>
        <w:pStyle w:val="9"/>
      </w:pPr>
      <w:r>
        <w:rPr>
          <w:rFonts w:hint="eastAsia"/>
        </w:rPr>
        <w:t>注册授权</w:t>
      </w:r>
    </w:p>
    <w:p w14:paraId="36701F66" w14:textId="77777777" w:rsidR="00660125" w:rsidRDefault="00000000">
      <w:r>
        <w:rPr>
          <w:rFonts w:hint="eastAsia"/>
        </w:rPr>
        <w:t>（</w:t>
      </w:r>
      <w:r>
        <w:rPr>
          <w:rFonts w:hint="eastAsia"/>
        </w:rPr>
        <w:t>1</w:t>
      </w:r>
      <w:r>
        <w:rPr>
          <w:rFonts w:hint="eastAsia"/>
        </w:rPr>
        <w:t>）机器注册</w:t>
      </w:r>
    </w:p>
    <w:p w14:paraId="06714D79" w14:textId="77777777" w:rsidR="00660125" w:rsidRDefault="00000000">
      <w:r>
        <w:rPr>
          <w:rFonts w:hint="eastAsia"/>
        </w:rPr>
        <w:t>自助机在运维监控平台提供机器注册功能。自助机管理员根据实际情况填写终端名称，终端</w:t>
      </w:r>
      <w:r>
        <w:rPr>
          <w:rFonts w:hint="eastAsia"/>
        </w:rPr>
        <w:t>MAC</w:t>
      </w:r>
      <w:r>
        <w:rPr>
          <w:rFonts w:hint="eastAsia"/>
        </w:rPr>
        <w:t>地址，终端坐标经纬度、终端部门、邮箱地址、微信、手机号码等基本信息进行注册。</w:t>
      </w:r>
    </w:p>
    <w:p w14:paraId="43B5BE06" w14:textId="77777777" w:rsidR="00660125" w:rsidRDefault="00000000">
      <w:r>
        <w:rPr>
          <w:rFonts w:hint="eastAsia"/>
        </w:rPr>
        <w:t>（</w:t>
      </w:r>
      <w:r>
        <w:rPr>
          <w:rFonts w:hint="eastAsia"/>
        </w:rPr>
        <w:t>2</w:t>
      </w:r>
      <w:r>
        <w:rPr>
          <w:rFonts w:hint="eastAsia"/>
        </w:rPr>
        <w:t>）激活码生成</w:t>
      </w:r>
    </w:p>
    <w:p w14:paraId="2E47C652" w14:textId="77777777" w:rsidR="00660125" w:rsidRDefault="00000000">
      <w:r>
        <w:rPr>
          <w:rFonts w:hint="eastAsia"/>
        </w:rPr>
        <w:t>自助机在监管运维平台完成注册后，平台会根据注册信息，基于系统预设的规则生成唯一的</w:t>
      </w:r>
      <w:r>
        <w:rPr>
          <w:rFonts w:hint="eastAsia"/>
        </w:rPr>
        <w:t>APPKEY</w:t>
      </w:r>
      <w:r>
        <w:rPr>
          <w:rFonts w:hint="eastAsia"/>
        </w:rPr>
        <w:t>（激活码）。此</w:t>
      </w:r>
      <w:r>
        <w:rPr>
          <w:rFonts w:hint="eastAsia"/>
        </w:rPr>
        <w:t>APPKEY</w:t>
      </w:r>
      <w:r>
        <w:rPr>
          <w:rFonts w:hint="eastAsia"/>
        </w:rPr>
        <w:t>是终端接入业务平台唯一身份标识。系统可通过短信或者手动发送消息将</w:t>
      </w:r>
      <w:r>
        <w:rPr>
          <w:rFonts w:hint="eastAsia"/>
        </w:rPr>
        <w:t>APPKEY</w:t>
      </w:r>
      <w:r>
        <w:rPr>
          <w:rFonts w:hint="eastAsia"/>
        </w:rPr>
        <w:t>告知终端管理人员，终端管理人员在自助机的授权程序中输入</w:t>
      </w:r>
      <w:r>
        <w:rPr>
          <w:rFonts w:hint="eastAsia"/>
        </w:rPr>
        <w:t>APPKEY</w:t>
      </w:r>
      <w:r>
        <w:rPr>
          <w:rFonts w:hint="eastAsia"/>
        </w:rPr>
        <w:t>，激活自助机，实现自助机和业务平台的无缝对接。激活后该台自助机纳入自助</w:t>
      </w:r>
      <w:proofErr w:type="gramStart"/>
      <w:r>
        <w:rPr>
          <w:rFonts w:hint="eastAsia"/>
        </w:rPr>
        <w:t>机管</w:t>
      </w:r>
      <w:r>
        <w:rPr>
          <w:rFonts w:hint="eastAsia"/>
        </w:rPr>
        <w:lastRenderedPageBreak/>
        <w:t>理</w:t>
      </w:r>
      <w:proofErr w:type="gramEnd"/>
      <w:r>
        <w:rPr>
          <w:rFonts w:hint="eastAsia"/>
        </w:rPr>
        <w:t>平台，数据流转</w:t>
      </w:r>
      <w:proofErr w:type="gramStart"/>
      <w:r>
        <w:rPr>
          <w:rFonts w:hint="eastAsia"/>
        </w:rPr>
        <w:t>至业务</w:t>
      </w:r>
      <w:proofErr w:type="gramEnd"/>
      <w:r>
        <w:rPr>
          <w:rFonts w:hint="eastAsia"/>
        </w:rPr>
        <w:t>管理平台的带授权终端管理模块。</w:t>
      </w:r>
    </w:p>
    <w:p w14:paraId="128FFEF9" w14:textId="77777777" w:rsidR="00660125" w:rsidRDefault="00000000">
      <w:pPr>
        <w:pStyle w:val="9"/>
      </w:pPr>
      <w:r>
        <w:rPr>
          <w:rFonts w:hint="eastAsia"/>
        </w:rPr>
        <w:t>监控配置</w:t>
      </w:r>
    </w:p>
    <w:p w14:paraId="39355F5D" w14:textId="77777777" w:rsidR="00660125" w:rsidRDefault="00000000">
      <w:r>
        <w:rPr>
          <w:rFonts w:hint="eastAsia"/>
        </w:rPr>
        <w:t>系统把技术门槛降到最低，不需要公安机关人员花费大量的精力进行运维。让公安机关人员能集中精力管好业务系统。通过自动化、专家化、配置化的操作，配置告警信息，保证了系统按照预定规则进行硬件监控，从而降低了风险的源头。</w:t>
      </w:r>
    </w:p>
    <w:p w14:paraId="4F984282" w14:textId="77777777" w:rsidR="00660125" w:rsidRDefault="00000000">
      <w:pPr>
        <w:pStyle w:val="9"/>
      </w:pPr>
      <w:r>
        <w:rPr>
          <w:rFonts w:hint="eastAsia"/>
        </w:rPr>
        <w:t>监控报警阈值</w:t>
      </w:r>
    </w:p>
    <w:p w14:paraId="1F3C5942" w14:textId="77777777" w:rsidR="00660125" w:rsidRDefault="00000000">
      <w:r>
        <w:rPr>
          <w:rFonts w:hint="eastAsia"/>
        </w:rPr>
        <w:t>报警是对监控系统进行统一设定与管理，具有多事件的并发告警功能。系统报警具有不丢失告警信息，告警及时性等优点。监控报警阈值模块可配置告警信息，用于整个平台硬件资源告警。监控报警采用监控项和监控阈值相结合的方式进行监控。一旦系统中预设的监控项达到报警值，系统就会将告警信息告知相关的管理人员，同时报警信息流转至异常信息模块进行异常报警信息留痕。</w:t>
      </w:r>
    </w:p>
    <w:p w14:paraId="6938FF42" w14:textId="77777777" w:rsidR="00660125" w:rsidRDefault="00000000">
      <w:pPr>
        <w:pStyle w:val="9"/>
      </w:pPr>
      <w:r>
        <w:rPr>
          <w:rFonts w:hint="eastAsia"/>
        </w:rPr>
        <w:t>报警响应</w:t>
      </w:r>
    </w:p>
    <w:p w14:paraId="4AA56F5A" w14:textId="77777777" w:rsidR="00660125" w:rsidRDefault="00000000">
      <w:r>
        <w:rPr>
          <w:rFonts w:hint="eastAsia"/>
        </w:rPr>
        <w:t>（</w:t>
      </w:r>
      <w:r>
        <w:rPr>
          <w:rFonts w:hint="eastAsia"/>
        </w:rPr>
        <w:t>1</w:t>
      </w:r>
      <w:r>
        <w:rPr>
          <w:rFonts w:hint="eastAsia"/>
        </w:rPr>
        <w:t>）手机短信响应</w:t>
      </w:r>
    </w:p>
    <w:p w14:paraId="47ADAA82" w14:textId="77777777" w:rsidR="00660125" w:rsidRDefault="00000000">
      <w:r>
        <w:rPr>
          <w:rFonts w:hint="eastAsia"/>
        </w:rPr>
        <w:t>当报警事件发生后，系统可以通过对接短信平台将报警信息发送至预存的手机号。报警内容包括报警项，报警区域、地点、时间等。</w:t>
      </w:r>
    </w:p>
    <w:p w14:paraId="6C731CC2" w14:textId="77777777" w:rsidR="00660125" w:rsidRDefault="00000000">
      <w:r>
        <w:rPr>
          <w:rFonts w:hint="eastAsia"/>
        </w:rPr>
        <w:t>（</w:t>
      </w:r>
      <w:r>
        <w:rPr>
          <w:rFonts w:hint="eastAsia"/>
        </w:rPr>
        <w:t>2</w:t>
      </w:r>
      <w:r>
        <w:rPr>
          <w:rFonts w:hint="eastAsia"/>
        </w:rPr>
        <w:t>）</w:t>
      </w:r>
      <w:proofErr w:type="gramStart"/>
      <w:r>
        <w:rPr>
          <w:rFonts w:hint="eastAsia"/>
        </w:rPr>
        <w:t>微信公众号</w:t>
      </w:r>
      <w:proofErr w:type="gramEnd"/>
      <w:r>
        <w:rPr>
          <w:rFonts w:hint="eastAsia"/>
        </w:rPr>
        <w:t>响应</w:t>
      </w:r>
    </w:p>
    <w:p w14:paraId="17232F06" w14:textId="77777777" w:rsidR="00660125" w:rsidRDefault="00000000">
      <w:r>
        <w:rPr>
          <w:rFonts w:hint="eastAsia"/>
        </w:rPr>
        <w:t>当报警事件发生后，系统可以通过对</w:t>
      </w:r>
      <w:proofErr w:type="gramStart"/>
      <w:r>
        <w:rPr>
          <w:rFonts w:hint="eastAsia"/>
        </w:rPr>
        <w:t>微信公众号</w:t>
      </w:r>
      <w:proofErr w:type="gramEnd"/>
      <w:r>
        <w:rPr>
          <w:rFonts w:hint="eastAsia"/>
        </w:rPr>
        <w:t>将报警信</w:t>
      </w:r>
      <w:r>
        <w:rPr>
          <w:rFonts w:hint="eastAsia"/>
        </w:rPr>
        <w:lastRenderedPageBreak/>
        <w:t>息发送至指定人员。</w:t>
      </w:r>
    </w:p>
    <w:p w14:paraId="3BCFA610" w14:textId="77777777" w:rsidR="00660125" w:rsidRDefault="00000000">
      <w:r>
        <w:rPr>
          <w:rFonts w:hint="eastAsia"/>
        </w:rPr>
        <w:t>（</w:t>
      </w:r>
      <w:r>
        <w:rPr>
          <w:rFonts w:hint="eastAsia"/>
        </w:rPr>
        <w:t>3</w:t>
      </w:r>
      <w:r>
        <w:rPr>
          <w:rFonts w:hint="eastAsia"/>
        </w:rPr>
        <w:t>）报警消息模板</w:t>
      </w:r>
    </w:p>
    <w:p w14:paraId="28228616" w14:textId="77777777" w:rsidR="00660125" w:rsidRDefault="00000000">
      <w:r>
        <w:rPr>
          <w:rFonts w:hint="eastAsia"/>
        </w:rPr>
        <w:t>报警消息模板可以添加各种消息事件，系统报警时会调用相关事件，系统会根据事件和报警相应方式通知维护人员。维护人员就会及时收到报警信息，可以快速跟进报警事件。</w:t>
      </w:r>
    </w:p>
    <w:p w14:paraId="4F7EBE67" w14:textId="77777777" w:rsidR="00660125" w:rsidRDefault="00000000">
      <w:r>
        <w:rPr>
          <w:rFonts w:hint="eastAsia"/>
        </w:rPr>
        <w:t>（</w:t>
      </w:r>
      <w:r>
        <w:rPr>
          <w:rFonts w:hint="eastAsia"/>
        </w:rPr>
        <w:t>4</w:t>
      </w:r>
      <w:r>
        <w:rPr>
          <w:rFonts w:hint="eastAsia"/>
        </w:rPr>
        <w:t>）报警信息查询</w:t>
      </w:r>
    </w:p>
    <w:p w14:paraId="4C5B490A" w14:textId="77777777" w:rsidR="00660125" w:rsidRDefault="00000000">
      <w:r>
        <w:rPr>
          <w:rFonts w:hint="eastAsia"/>
        </w:rPr>
        <w:t>系统会自动记录每一条报警的详细信息。信息的具体内容包括：事件的报警时间、监控项名称、报警事件内容、位置、通知人员等。事件日志具有查询功能，可按照日志的每个字段进行精细或模糊查询，具有导出</w:t>
      </w:r>
      <w:r>
        <w:rPr>
          <w:rFonts w:hint="eastAsia"/>
        </w:rPr>
        <w:t>excel</w:t>
      </w:r>
      <w:r>
        <w:rPr>
          <w:rFonts w:hint="eastAsia"/>
        </w:rPr>
        <w:t>电子表格的功能，任何操作权限人员都不能对其进行任何修改。</w:t>
      </w:r>
    </w:p>
    <w:p w14:paraId="650DD361" w14:textId="77777777" w:rsidR="00660125" w:rsidRDefault="00000000">
      <w:r>
        <w:rPr>
          <w:rFonts w:hint="eastAsia"/>
        </w:rPr>
        <w:t>（</w:t>
      </w:r>
      <w:r>
        <w:rPr>
          <w:rFonts w:hint="eastAsia"/>
        </w:rPr>
        <w:t>5</w:t>
      </w:r>
      <w:r>
        <w:rPr>
          <w:rFonts w:hint="eastAsia"/>
        </w:rPr>
        <w:t>）自助机监控</w:t>
      </w:r>
    </w:p>
    <w:p w14:paraId="5E732CC4" w14:textId="77777777" w:rsidR="00660125" w:rsidRDefault="00000000">
      <w:r>
        <w:rPr>
          <w:rFonts w:hint="eastAsia"/>
        </w:rPr>
        <w:t>自助机运</w:t>
      </w:r>
      <w:proofErr w:type="gramStart"/>
      <w:r>
        <w:rPr>
          <w:rFonts w:hint="eastAsia"/>
        </w:rPr>
        <w:t>维管理</w:t>
      </w:r>
      <w:proofErr w:type="gramEnd"/>
      <w:r>
        <w:rPr>
          <w:rFonts w:hint="eastAsia"/>
        </w:rPr>
        <w:t>模块监控方面体现一体化数据终端的优越性。通过平台可以同时对所有区域内的自助机数据终端进行管理，实时查看整体的状态，无需进行系统切换，瞬间即可完成。对管理人员要求较低，不需要对软件操作又特别的要求，就可以实现专业化的管理。对自助机硬件的监控都是通过自助机自身的硬件信息向自助机运维监控转发实现的，目前监控需要依赖于自助机本身的检测程序。</w:t>
      </w:r>
    </w:p>
    <w:p w14:paraId="03895710" w14:textId="77777777" w:rsidR="00660125" w:rsidRDefault="00000000">
      <w:r>
        <w:rPr>
          <w:rFonts w:hint="eastAsia"/>
        </w:rPr>
        <w:t>（</w:t>
      </w:r>
      <w:r>
        <w:rPr>
          <w:rFonts w:hint="eastAsia"/>
        </w:rPr>
        <w:t>6</w:t>
      </w:r>
      <w:r>
        <w:rPr>
          <w:rFonts w:hint="eastAsia"/>
        </w:rPr>
        <w:t>）在线离线监控</w:t>
      </w:r>
    </w:p>
    <w:p w14:paraId="46DDBDF4" w14:textId="77777777" w:rsidR="00660125" w:rsidRDefault="00000000">
      <w:r>
        <w:rPr>
          <w:rFonts w:hint="eastAsia"/>
        </w:rPr>
        <w:t>自助机运</w:t>
      </w:r>
      <w:proofErr w:type="gramStart"/>
      <w:r>
        <w:rPr>
          <w:rFonts w:hint="eastAsia"/>
        </w:rPr>
        <w:t>维管理</w:t>
      </w:r>
      <w:proofErr w:type="gramEnd"/>
      <w:r>
        <w:rPr>
          <w:rFonts w:hint="eastAsia"/>
        </w:rPr>
        <w:t>平台通过客户端检测程序推送的机器在线</w:t>
      </w:r>
      <w:r>
        <w:rPr>
          <w:rFonts w:hint="eastAsia"/>
        </w:rPr>
        <w:lastRenderedPageBreak/>
        <w:t>状态信息，监控机器是否离线。系统通过可视化数据直接展示终端离线数，支持查看终端离线详细列表信息。</w:t>
      </w:r>
    </w:p>
    <w:p w14:paraId="43CD1BDF" w14:textId="77777777" w:rsidR="00660125" w:rsidRDefault="00000000">
      <w:r>
        <w:rPr>
          <w:rFonts w:hint="eastAsia"/>
        </w:rPr>
        <w:t>系统发现某一台自助机出现离线情况后，自动对其所在地进行提醒，便于管理人员接受信息及时处理，保证自助机一直处于在线状态。</w:t>
      </w:r>
    </w:p>
    <w:p w14:paraId="2EB318DF" w14:textId="77777777" w:rsidR="00660125" w:rsidRDefault="00000000">
      <w:r>
        <w:rPr>
          <w:rFonts w:hint="eastAsia"/>
        </w:rPr>
        <w:t>（</w:t>
      </w:r>
      <w:r>
        <w:rPr>
          <w:rFonts w:hint="eastAsia"/>
        </w:rPr>
        <w:t>7</w:t>
      </w:r>
      <w:r>
        <w:rPr>
          <w:rFonts w:hint="eastAsia"/>
        </w:rPr>
        <w:t>）打印机监控</w:t>
      </w:r>
    </w:p>
    <w:p w14:paraId="27CDFB34" w14:textId="77777777" w:rsidR="00660125" w:rsidRDefault="00000000">
      <w:r>
        <w:rPr>
          <w:rFonts w:hint="eastAsia"/>
        </w:rPr>
        <w:t>自助机运</w:t>
      </w:r>
      <w:proofErr w:type="gramStart"/>
      <w:r>
        <w:rPr>
          <w:rFonts w:hint="eastAsia"/>
        </w:rPr>
        <w:t>维管理</w:t>
      </w:r>
      <w:proofErr w:type="gramEnd"/>
      <w:r>
        <w:rPr>
          <w:rFonts w:hint="eastAsia"/>
        </w:rPr>
        <w:t>平台通过客户端检测程序推送的打印机状态信息，监控打印机是否正常。系统通过可视化数据直接展示打印机缺纸数、</w:t>
      </w:r>
      <w:proofErr w:type="gramStart"/>
      <w:r>
        <w:rPr>
          <w:rFonts w:hint="eastAsia"/>
        </w:rPr>
        <w:t>打印机缺墨数</w:t>
      </w:r>
      <w:proofErr w:type="gramEnd"/>
      <w:r>
        <w:rPr>
          <w:rFonts w:hint="eastAsia"/>
        </w:rPr>
        <w:t>，支持查看终端打印机缺纸、</w:t>
      </w:r>
      <w:proofErr w:type="gramStart"/>
      <w:r>
        <w:rPr>
          <w:rFonts w:hint="eastAsia"/>
        </w:rPr>
        <w:t>缺墨的</w:t>
      </w:r>
      <w:proofErr w:type="gramEnd"/>
      <w:r>
        <w:rPr>
          <w:rFonts w:hint="eastAsia"/>
        </w:rPr>
        <w:t>详细列表信息。</w:t>
      </w:r>
    </w:p>
    <w:p w14:paraId="242ACBB7" w14:textId="77777777" w:rsidR="00660125" w:rsidRDefault="00000000">
      <w:r>
        <w:rPr>
          <w:rFonts w:hint="eastAsia"/>
        </w:rPr>
        <w:t>系统发现某一台自助机的外设打印机处于缺纸</w:t>
      </w:r>
      <w:r>
        <w:rPr>
          <w:rFonts w:hint="eastAsia"/>
        </w:rPr>
        <w:t>/</w:t>
      </w:r>
      <w:proofErr w:type="gramStart"/>
      <w:r>
        <w:rPr>
          <w:rFonts w:hint="eastAsia"/>
        </w:rPr>
        <w:t>缺墨状态</w:t>
      </w:r>
      <w:proofErr w:type="gramEnd"/>
      <w:r>
        <w:rPr>
          <w:rFonts w:hint="eastAsia"/>
        </w:rPr>
        <w:t>，自动对其所在地进行提醒，便于管理人员接受信息及时处理，保证打印机的正常运作。</w:t>
      </w:r>
    </w:p>
    <w:p w14:paraId="18D5EC72" w14:textId="77777777" w:rsidR="00660125" w:rsidRDefault="00000000">
      <w:r>
        <w:rPr>
          <w:rFonts w:hint="eastAsia"/>
        </w:rPr>
        <w:t>实现基础：外设打印机设备可提供缺纸</w:t>
      </w:r>
      <w:r>
        <w:rPr>
          <w:rFonts w:hint="eastAsia"/>
        </w:rPr>
        <w:t>\</w:t>
      </w:r>
      <w:proofErr w:type="gramStart"/>
      <w:r>
        <w:rPr>
          <w:rFonts w:hint="eastAsia"/>
        </w:rPr>
        <w:t>缺墨状态</w:t>
      </w:r>
      <w:proofErr w:type="gramEnd"/>
      <w:r>
        <w:rPr>
          <w:rFonts w:hint="eastAsia"/>
        </w:rPr>
        <w:t>。</w:t>
      </w:r>
    </w:p>
    <w:p w14:paraId="61DC9765" w14:textId="77777777" w:rsidR="00660125" w:rsidRDefault="00000000">
      <w:r>
        <w:rPr>
          <w:rFonts w:hint="eastAsia"/>
        </w:rPr>
        <w:t>（</w:t>
      </w:r>
      <w:r>
        <w:rPr>
          <w:rFonts w:hint="eastAsia"/>
        </w:rPr>
        <w:t>8</w:t>
      </w:r>
      <w:r>
        <w:rPr>
          <w:rFonts w:hint="eastAsia"/>
        </w:rPr>
        <w:t>）摄像头监控</w:t>
      </w:r>
    </w:p>
    <w:p w14:paraId="66A8F08E" w14:textId="77777777" w:rsidR="00660125" w:rsidRDefault="00000000">
      <w:r>
        <w:rPr>
          <w:rFonts w:hint="eastAsia"/>
        </w:rPr>
        <w:t>摄像头监控模块根据摄像头远程拍照的结果，判断摄像头是否正常启闭。当系统发现自助机出现摄像头模糊、关闭的情况，我们可以查看到摄像头出现问题的自助机所在地，并通知其管理员进行处理。系统通过可视化数据直接展示终端摄像头告警数（状态异常），支持查看终端摄像头告警详细列表信息。</w:t>
      </w:r>
    </w:p>
    <w:p w14:paraId="7A2162E1" w14:textId="77777777" w:rsidR="00660125" w:rsidRDefault="00000000">
      <w:r>
        <w:rPr>
          <w:rFonts w:hint="eastAsia"/>
        </w:rPr>
        <w:t>（</w:t>
      </w:r>
      <w:r>
        <w:rPr>
          <w:rFonts w:hint="eastAsia"/>
        </w:rPr>
        <w:t>9</w:t>
      </w:r>
      <w:r>
        <w:rPr>
          <w:rFonts w:hint="eastAsia"/>
        </w:rPr>
        <w:t>）读卡器监控</w:t>
      </w:r>
    </w:p>
    <w:p w14:paraId="6DDB5622" w14:textId="77777777" w:rsidR="00660125" w:rsidRDefault="00000000">
      <w:r>
        <w:rPr>
          <w:rFonts w:hint="eastAsia"/>
        </w:rPr>
        <w:lastRenderedPageBreak/>
        <w:t>自助机运</w:t>
      </w:r>
      <w:proofErr w:type="gramStart"/>
      <w:r>
        <w:rPr>
          <w:rFonts w:hint="eastAsia"/>
        </w:rPr>
        <w:t>维管理</w:t>
      </w:r>
      <w:proofErr w:type="gramEnd"/>
      <w:r>
        <w:rPr>
          <w:rFonts w:hint="eastAsia"/>
        </w:rPr>
        <w:t>平台通过客户端检测程序推送的读卡</w:t>
      </w:r>
      <w:proofErr w:type="gramStart"/>
      <w:r>
        <w:rPr>
          <w:rFonts w:hint="eastAsia"/>
        </w:rPr>
        <w:t>器状态</w:t>
      </w:r>
      <w:proofErr w:type="gramEnd"/>
      <w:r>
        <w:rPr>
          <w:rFonts w:hint="eastAsia"/>
        </w:rPr>
        <w:t>信息，监控读卡器是否正常。系统通过可视化数据直接展示读卡器异常数，支持查看终端读卡器异常的详细列表信息。</w:t>
      </w:r>
    </w:p>
    <w:p w14:paraId="1284550F" w14:textId="77777777" w:rsidR="00660125" w:rsidRDefault="00000000">
      <w:r>
        <w:rPr>
          <w:rFonts w:hint="eastAsia"/>
        </w:rPr>
        <w:t>系统发现某一台自助机的外设读卡器处于异常状态，自动对其所在地进行提醒，便于管理人员接受信息及时处理，保证读卡器的正常运作。</w:t>
      </w:r>
    </w:p>
    <w:p w14:paraId="79BFD9EB" w14:textId="77777777" w:rsidR="00660125" w:rsidRDefault="00000000">
      <w:r>
        <w:rPr>
          <w:rFonts w:hint="eastAsia"/>
        </w:rPr>
        <w:t>实现基础：外设读卡器可提供读卡器运行状态。</w:t>
      </w:r>
    </w:p>
    <w:p w14:paraId="5017F26C" w14:textId="77777777" w:rsidR="00660125" w:rsidRDefault="00000000">
      <w:r>
        <w:rPr>
          <w:rFonts w:hint="eastAsia"/>
        </w:rPr>
        <w:t>（</w:t>
      </w:r>
      <w:r>
        <w:rPr>
          <w:rFonts w:hint="eastAsia"/>
        </w:rPr>
        <w:t>101</w:t>
      </w:r>
      <w:r>
        <w:rPr>
          <w:rFonts w:hint="eastAsia"/>
        </w:rPr>
        <w:t>）指纹仪监控</w:t>
      </w:r>
    </w:p>
    <w:p w14:paraId="41BC025C" w14:textId="77777777" w:rsidR="00660125" w:rsidRDefault="00000000">
      <w:r>
        <w:rPr>
          <w:rFonts w:hint="eastAsia"/>
        </w:rPr>
        <w:t>自助机运</w:t>
      </w:r>
      <w:proofErr w:type="gramStart"/>
      <w:r>
        <w:rPr>
          <w:rFonts w:hint="eastAsia"/>
        </w:rPr>
        <w:t>维管理</w:t>
      </w:r>
      <w:proofErr w:type="gramEnd"/>
      <w:r>
        <w:rPr>
          <w:rFonts w:hint="eastAsia"/>
        </w:rPr>
        <w:t>平台通过客户端检测程序推送的指纹</w:t>
      </w:r>
      <w:proofErr w:type="gramStart"/>
      <w:r>
        <w:rPr>
          <w:rFonts w:hint="eastAsia"/>
        </w:rPr>
        <w:t>仪状态</w:t>
      </w:r>
      <w:proofErr w:type="gramEnd"/>
      <w:r>
        <w:rPr>
          <w:rFonts w:hint="eastAsia"/>
        </w:rPr>
        <w:t>信息，监控指纹仪是否正常。系统通过可视化数据直接展示指纹仪异常数，支持查看终端指纹仪异常的详细列表信息。</w:t>
      </w:r>
    </w:p>
    <w:p w14:paraId="64B35731" w14:textId="77777777" w:rsidR="00660125" w:rsidRDefault="00000000">
      <w:r>
        <w:rPr>
          <w:rFonts w:hint="eastAsia"/>
        </w:rPr>
        <w:t>系统发现某一台自助机的外设指纹</w:t>
      </w:r>
      <w:proofErr w:type="gramStart"/>
      <w:r>
        <w:rPr>
          <w:rFonts w:hint="eastAsia"/>
        </w:rPr>
        <w:t>仪处于</w:t>
      </w:r>
      <w:proofErr w:type="gramEnd"/>
      <w:r>
        <w:rPr>
          <w:rFonts w:hint="eastAsia"/>
        </w:rPr>
        <w:t>异常状态，自动对其所在地进行提醒，便于管理人员接受信息及时处理，保证指纹仪的正常运作。</w:t>
      </w:r>
    </w:p>
    <w:p w14:paraId="4F24CF7D" w14:textId="77777777" w:rsidR="00660125" w:rsidRDefault="00000000">
      <w:r>
        <w:rPr>
          <w:rFonts w:hint="eastAsia"/>
        </w:rPr>
        <w:t>实现基础：外设指纹仪可提供指纹仪运行状态。</w:t>
      </w:r>
    </w:p>
    <w:p w14:paraId="5238BC56" w14:textId="77777777" w:rsidR="00660125" w:rsidRDefault="00000000">
      <w:r>
        <w:rPr>
          <w:rFonts w:hint="eastAsia"/>
        </w:rPr>
        <w:t>（</w:t>
      </w:r>
      <w:r>
        <w:rPr>
          <w:rFonts w:hint="eastAsia"/>
        </w:rPr>
        <w:t>11</w:t>
      </w:r>
      <w:r>
        <w:rPr>
          <w:rFonts w:hint="eastAsia"/>
        </w:rPr>
        <w:t>）扫描仪监控</w:t>
      </w:r>
    </w:p>
    <w:p w14:paraId="659E057C" w14:textId="77777777" w:rsidR="00660125" w:rsidRDefault="00000000">
      <w:r>
        <w:rPr>
          <w:rFonts w:hint="eastAsia"/>
        </w:rPr>
        <w:t>自助机运</w:t>
      </w:r>
      <w:proofErr w:type="gramStart"/>
      <w:r>
        <w:rPr>
          <w:rFonts w:hint="eastAsia"/>
        </w:rPr>
        <w:t>维管理</w:t>
      </w:r>
      <w:proofErr w:type="gramEnd"/>
      <w:r>
        <w:rPr>
          <w:rFonts w:hint="eastAsia"/>
        </w:rPr>
        <w:t>平台通过客户端检测程序推送的扫描仪状态信息，监控</w:t>
      </w:r>
      <w:proofErr w:type="gramStart"/>
      <w:r>
        <w:rPr>
          <w:rFonts w:hint="eastAsia"/>
        </w:rPr>
        <w:t>描仪状是否</w:t>
      </w:r>
      <w:proofErr w:type="gramEnd"/>
      <w:r>
        <w:rPr>
          <w:rFonts w:hint="eastAsia"/>
        </w:rPr>
        <w:t>正常。系统通过可视化数据直接展示</w:t>
      </w:r>
      <w:proofErr w:type="gramStart"/>
      <w:r>
        <w:rPr>
          <w:rFonts w:hint="eastAsia"/>
        </w:rPr>
        <w:t>描仪状</w:t>
      </w:r>
      <w:proofErr w:type="gramEnd"/>
      <w:r>
        <w:rPr>
          <w:rFonts w:hint="eastAsia"/>
        </w:rPr>
        <w:t>异常数，支持查看终端</w:t>
      </w:r>
      <w:proofErr w:type="gramStart"/>
      <w:r>
        <w:rPr>
          <w:rFonts w:hint="eastAsia"/>
        </w:rPr>
        <w:t>描仪状</w:t>
      </w:r>
      <w:proofErr w:type="gramEnd"/>
      <w:r>
        <w:rPr>
          <w:rFonts w:hint="eastAsia"/>
        </w:rPr>
        <w:t>异常的详细列表信息。</w:t>
      </w:r>
    </w:p>
    <w:p w14:paraId="7A454281" w14:textId="77777777" w:rsidR="00660125" w:rsidRDefault="00000000">
      <w:r>
        <w:rPr>
          <w:rFonts w:hint="eastAsia"/>
        </w:rPr>
        <w:t>系统发现某一台自助机的外设</w:t>
      </w:r>
      <w:proofErr w:type="gramStart"/>
      <w:r>
        <w:rPr>
          <w:rFonts w:hint="eastAsia"/>
        </w:rPr>
        <w:t>描仪状处于</w:t>
      </w:r>
      <w:proofErr w:type="gramEnd"/>
      <w:r>
        <w:rPr>
          <w:rFonts w:hint="eastAsia"/>
        </w:rPr>
        <w:t>异常状态，自动对其所在地进行提醒，便于管理人员接受信息及时处理，保证</w:t>
      </w:r>
      <w:r>
        <w:rPr>
          <w:rFonts w:hint="eastAsia"/>
        </w:rPr>
        <w:lastRenderedPageBreak/>
        <w:t>读卡器的正常运作。</w:t>
      </w:r>
    </w:p>
    <w:p w14:paraId="4E15549C" w14:textId="77777777" w:rsidR="00660125" w:rsidRDefault="00000000">
      <w:r>
        <w:rPr>
          <w:rFonts w:hint="eastAsia"/>
        </w:rPr>
        <w:t>实现基础：外设</w:t>
      </w:r>
      <w:proofErr w:type="gramStart"/>
      <w:r>
        <w:rPr>
          <w:rFonts w:hint="eastAsia"/>
        </w:rPr>
        <w:t>描仪状</w:t>
      </w:r>
      <w:proofErr w:type="gramEnd"/>
      <w:r>
        <w:rPr>
          <w:rFonts w:hint="eastAsia"/>
        </w:rPr>
        <w:t>可提供</w:t>
      </w:r>
      <w:proofErr w:type="gramStart"/>
      <w:r>
        <w:rPr>
          <w:rFonts w:hint="eastAsia"/>
        </w:rPr>
        <w:t>描仪状运行</w:t>
      </w:r>
      <w:proofErr w:type="gramEnd"/>
      <w:r>
        <w:rPr>
          <w:rFonts w:hint="eastAsia"/>
        </w:rPr>
        <w:t>状态。</w:t>
      </w:r>
    </w:p>
    <w:p w14:paraId="235BC75B" w14:textId="77777777" w:rsidR="00660125" w:rsidRDefault="00000000">
      <w:r>
        <w:rPr>
          <w:rFonts w:hint="eastAsia"/>
        </w:rPr>
        <w:t>（</w:t>
      </w:r>
      <w:r>
        <w:rPr>
          <w:rFonts w:hint="eastAsia"/>
        </w:rPr>
        <w:t>12</w:t>
      </w:r>
      <w:r>
        <w:rPr>
          <w:rFonts w:hint="eastAsia"/>
        </w:rPr>
        <w:t>）内存监控</w:t>
      </w:r>
    </w:p>
    <w:p w14:paraId="12FBAA01" w14:textId="77777777" w:rsidR="00660125" w:rsidRDefault="00000000">
      <w:r>
        <w:rPr>
          <w:rFonts w:hint="eastAsia"/>
        </w:rPr>
        <w:t>自助机运</w:t>
      </w:r>
      <w:proofErr w:type="gramStart"/>
      <w:r>
        <w:rPr>
          <w:rFonts w:hint="eastAsia"/>
        </w:rPr>
        <w:t>维管理</w:t>
      </w:r>
      <w:proofErr w:type="gramEnd"/>
      <w:r>
        <w:rPr>
          <w:rFonts w:hint="eastAsia"/>
        </w:rPr>
        <w:t>平台通过客户端检测程序推送的内存状态信息，监控自助机是否内存不够。系统通过可视化数据直接展示内存正常数、异常数以及各自占比。</w:t>
      </w:r>
    </w:p>
    <w:p w14:paraId="5BB5A7D4" w14:textId="77777777" w:rsidR="00660125" w:rsidRDefault="00000000">
      <w:r>
        <w:rPr>
          <w:rFonts w:hint="eastAsia"/>
        </w:rPr>
        <w:t>系统发现某一台自助机的内存不够时，自动对其所在地进行提醒，便于管理人员接受信息及时处理，保证内存量。</w:t>
      </w:r>
    </w:p>
    <w:p w14:paraId="62F44415" w14:textId="77777777" w:rsidR="00660125" w:rsidRDefault="00000000">
      <w:r>
        <w:rPr>
          <w:rFonts w:hint="eastAsia"/>
        </w:rPr>
        <w:t>（</w:t>
      </w:r>
      <w:r>
        <w:rPr>
          <w:rFonts w:hint="eastAsia"/>
        </w:rPr>
        <w:t>13</w:t>
      </w:r>
      <w:r>
        <w:rPr>
          <w:rFonts w:hint="eastAsia"/>
        </w:rPr>
        <w:t>）存储监控</w:t>
      </w:r>
    </w:p>
    <w:p w14:paraId="4FE4D230" w14:textId="77777777" w:rsidR="00660125" w:rsidRDefault="00000000">
      <w:r>
        <w:rPr>
          <w:rFonts w:hint="eastAsia"/>
        </w:rPr>
        <w:t>自助机运</w:t>
      </w:r>
      <w:proofErr w:type="gramStart"/>
      <w:r>
        <w:rPr>
          <w:rFonts w:hint="eastAsia"/>
        </w:rPr>
        <w:t>维管理</w:t>
      </w:r>
      <w:proofErr w:type="gramEnd"/>
      <w:r>
        <w:rPr>
          <w:rFonts w:hint="eastAsia"/>
        </w:rPr>
        <w:t>平台通过客户端检测程序推送的存储状态信息，监控自助机是否温存储不够。系统通过可视化数据直接展示存储正常数、异常数以及各自占比。</w:t>
      </w:r>
    </w:p>
    <w:p w14:paraId="18605F3F" w14:textId="77777777" w:rsidR="00660125" w:rsidRDefault="00000000">
      <w:r>
        <w:rPr>
          <w:rFonts w:hint="eastAsia"/>
        </w:rPr>
        <w:t>系统发现某一台自助机的存储不够时，自动对其所在地进行提醒，便于管理人员接受信息及时处理，保证存储量。</w:t>
      </w:r>
    </w:p>
    <w:p w14:paraId="4432A544" w14:textId="77777777" w:rsidR="00660125" w:rsidRDefault="00000000">
      <w:r>
        <w:rPr>
          <w:rFonts w:hint="eastAsia"/>
        </w:rPr>
        <w:t>（</w:t>
      </w:r>
      <w:r>
        <w:rPr>
          <w:rFonts w:hint="eastAsia"/>
        </w:rPr>
        <w:t>14</w:t>
      </w:r>
      <w:r>
        <w:rPr>
          <w:rFonts w:hint="eastAsia"/>
        </w:rPr>
        <w:t>）屏幕监控</w:t>
      </w:r>
    </w:p>
    <w:p w14:paraId="65FAF013" w14:textId="77777777" w:rsidR="00660125" w:rsidRDefault="00000000">
      <w:r>
        <w:rPr>
          <w:rFonts w:hint="eastAsia"/>
        </w:rPr>
        <w:t>屏幕监控模块捕获远程截屏的数据，判断屏幕是否正常。当系统发现自助机出现屏幕关闭的情况，我们可以查看到屏幕出现问题的自助机所在地，并通知其管理员进行处理。</w:t>
      </w:r>
    </w:p>
    <w:p w14:paraId="66D908F4" w14:textId="77777777" w:rsidR="00660125" w:rsidRDefault="00000000">
      <w:r>
        <w:rPr>
          <w:rFonts w:hint="eastAsia"/>
        </w:rPr>
        <w:t>（</w:t>
      </w:r>
      <w:r>
        <w:rPr>
          <w:rFonts w:hint="eastAsia"/>
        </w:rPr>
        <w:t>15</w:t>
      </w:r>
      <w:r>
        <w:rPr>
          <w:rFonts w:hint="eastAsia"/>
        </w:rPr>
        <w:t>）远程控制</w:t>
      </w:r>
    </w:p>
    <w:p w14:paraId="2F3962BE" w14:textId="77777777" w:rsidR="00660125" w:rsidRDefault="00000000">
      <w:r>
        <w:rPr>
          <w:rFonts w:hint="eastAsia"/>
        </w:rPr>
        <w:t>远程控制是指两台计算机之间建立一条数据交换的通道，</w:t>
      </w:r>
      <w:r>
        <w:rPr>
          <w:rFonts w:hint="eastAsia"/>
        </w:rPr>
        <w:lastRenderedPageBreak/>
        <w:t>从而使得控制端可以向服务端发送指令，操纵服务端完成某些特定的工作。通过远程控制终端可以进行多种远程操作。</w:t>
      </w:r>
    </w:p>
    <w:p w14:paraId="478DCE4B" w14:textId="77777777" w:rsidR="00660125" w:rsidRDefault="00000000">
      <w:r>
        <w:rPr>
          <w:rFonts w:hint="eastAsia"/>
        </w:rPr>
        <w:t>（</w:t>
      </w:r>
      <w:r>
        <w:rPr>
          <w:rFonts w:hint="eastAsia"/>
        </w:rPr>
        <w:t>16</w:t>
      </w:r>
      <w:r>
        <w:rPr>
          <w:rFonts w:hint="eastAsia"/>
        </w:rPr>
        <w:t>）远程重启</w:t>
      </w:r>
    </w:p>
    <w:p w14:paraId="262FE0B9" w14:textId="77777777" w:rsidR="00660125" w:rsidRDefault="00000000">
      <w:r>
        <w:rPr>
          <w:rFonts w:hint="eastAsia"/>
        </w:rPr>
        <w:t>对于软件的升级与安装调试，可以通过远程协助进行，无需维护人员到现场进行维护和升级。设备出现故障，可随时更换顶替或联网进行维护即可，不存在版本、系统或者硬件的兼容性问题。</w:t>
      </w:r>
    </w:p>
    <w:p w14:paraId="15CCEC01" w14:textId="77777777" w:rsidR="00660125" w:rsidRDefault="00000000">
      <w:r>
        <w:rPr>
          <w:rFonts w:hint="eastAsia"/>
        </w:rPr>
        <w:t>（</w:t>
      </w:r>
      <w:r>
        <w:rPr>
          <w:rFonts w:hint="eastAsia"/>
        </w:rPr>
        <w:t>17</w:t>
      </w:r>
      <w:r>
        <w:rPr>
          <w:rFonts w:hint="eastAsia"/>
        </w:rPr>
        <w:t>）远程截屏</w:t>
      </w:r>
    </w:p>
    <w:p w14:paraId="7186B12F" w14:textId="77777777" w:rsidR="00660125" w:rsidRDefault="00000000">
      <w:r>
        <w:rPr>
          <w:rFonts w:hint="eastAsia"/>
        </w:rPr>
        <w:t>自助机运维监控通过被控制的终端捕获屏幕截图。系统可将截</w:t>
      </w:r>
      <w:proofErr w:type="gramStart"/>
      <w:r>
        <w:rPr>
          <w:rFonts w:hint="eastAsia"/>
        </w:rPr>
        <w:t>屏数据</w:t>
      </w:r>
      <w:proofErr w:type="gramEnd"/>
      <w:r>
        <w:rPr>
          <w:rFonts w:hint="eastAsia"/>
        </w:rPr>
        <w:t>反馈给屏幕监控模块，屏幕监控模块根据截</w:t>
      </w:r>
      <w:proofErr w:type="gramStart"/>
      <w:r>
        <w:rPr>
          <w:rFonts w:hint="eastAsia"/>
        </w:rPr>
        <w:t>屏结果</w:t>
      </w:r>
      <w:proofErr w:type="gramEnd"/>
      <w:r>
        <w:rPr>
          <w:rFonts w:hint="eastAsia"/>
        </w:rPr>
        <w:t>判断屏幕是否正常。</w:t>
      </w:r>
    </w:p>
    <w:p w14:paraId="57485B93" w14:textId="77777777" w:rsidR="00660125" w:rsidRDefault="00000000">
      <w:r>
        <w:rPr>
          <w:rFonts w:hint="eastAsia"/>
        </w:rPr>
        <w:t>（</w:t>
      </w:r>
      <w:r>
        <w:rPr>
          <w:rFonts w:hint="eastAsia"/>
        </w:rPr>
        <w:t>18</w:t>
      </w:r>
      <w:r>
        <w:rPr>
          <w:rFonts w:hint="eastAsia"/>
        </w:rPr>
        <w:t>）远程拍照</w:t>
      </w:r>
    </w:p>
    <w:p w14:paraId="0DEDE7DA" w14:textId="77777777" w:rsidR="00660125" w:rsidRDefault="00000000">
      <w:r>
        <w:rPr>
          <w:rFonts w:hint="eastAsia"/>
        </w:rPr>
        <w:t>自助机运维监控操作与被控终端相接的摄像头等外部设备进行远程拍照。系统可将拍照的结果数据反馈给摄像头监控模块，摄像头监控模块根据拍照结果判断摄像头是否正常运作。</w:t>
      </w:r>
    </w:p>
    <w:p w14:paraId="7AE45AAD" w14:textId="77777777" w:rsidR="00660125" w:rsidRDefault="00000000">
      <w:pPr>
        <w:pStyle w:val="8"/>
      </w:pPr>
      <w:proofErr w:type="spellStart"/>
      <w:r>
        <w:rPr>
          <w:rFonts w:hint="eastAsia"/>
        </w:rPr>
        <w:t>可视化展示</w:t>
      </w:r>
      <w:proofErr w:type="spellEnd"/>
    </w:p>
    <w:p w14:paraId="25779FCD" w14:textId="77777777" w:rsidR="00660125" w:rsidRDefault="00000000">
      <w:r>
        <w:rPr>
          <w:rFonts w:hint="eastAsia"/>
        </w:rPr>
        <w:t>大屏可视化展示系统让更多背后隐藏的数据被发现，被阅读，发挥数据的价值。数据可视化我们关注设计样式，想看到设计指标数据，但数据不是重点，我们需要发掘数据背后的意义。自助</w:t>
      </w:r>
      <w:proofErr w:type="gramStart"/>
      <w:r>
        <w:rPr>
          <w:rFonts w:hint="eastAsia"/>
        </w:rPr>
        <w:t>机管理子应用</w:t>
      </w:r>
      <w:proofErr w:type="gramEnd"/>
      <w:r>
        <w:rPr>
          <w:rFonts w:hint="eastAsia"/>
        </w:rPr>
        <w:t>的核心业务就是统一接口和运维监控，可视化大屏需要融入这自助机核心业务数据。用户可根据权限</w:t>
      </w:r>
      <w:r>
        <w:rPr>
          <w:rFonts w:hint="eastAsia"/>
        </w:rPr>
        <w:lastRenderedPageBreak/>
        <w:t>查看自助机可视化展示数据</w:t>
      </w:r>
    </w:p>
    <w:p w14:paraId="793A462C" w14:textId="77777777" w:rsidR="00660125" w:rsidRDefault="00000000">
      <w:r>
        <w:rPr>
          <w:rFonts w:hint="eastAsia"/>
        </w:rPr>
        <w:t>（</w:t>
      </w:r>
      <w:r>
        <w:rPr>
          <w:rFonts w:hint="eastAsia"/>
        </w:rPr>
        <w:t>1</w:t>
      </w:r>
      <w:r>
        <w:rPr>
          <w:rFonts w:hint="eastAsia"/>
        </w:rPr>
        <w:t>）接口响应</w:t>
      </w:r>
      <w:r>
        <w:rPr>
          <w:rFonts w:hint="eastAsia"/>
        </w:rPr>
        <w:t xml:space="preserve"> </w:t>
      </w:r>
    </w:p>
    <w:p w14:paraId="4BA309DC" w14:textId="77777777" w:rsidR="00660125" w:rsidRDefault="00000000">
      <w:r>
        <w:rPr>
          <w:rFonts w:hint="eastAsia"/>
        </w:rPr>
        <w:t>直观的展示异常、超时、正常</w:t>
      </w:r>
      <w:r>
        <w:rPr>
          <w:rFonts w:hint="eastAsia"/>
        </w:rPr>
        <w:t>3</w:t>
      </w:r>
      <w:r>
        <w:rPr>
          <w:rFonts w:hint="eastAsia"/>
        </w:rPr>
        <w:t>个维度下的服务接口响应数量。</w:t>
      </w:r>
    </w:p>
    <w:p w14:paraId="48BE0AC6" w14:textId="77777777" w:rsidR="00660125" w:rsidRDefault="00000000">
      <w:r>
        <w:rPr>
          <w:rFonts w:hint="eastAsia"/>
        </w:rPr>
        <w:t>（</w:t>
      </w:r>
      <w:r>
        <w:rPr>
          <w:rFonts w:hint="eastAsia"/>
        </w:rPr>
        <w:t>2</w:t>
      </w:r>
      <w:r>
        <w:rPr>
          <w:rFonts w:hint="eastAsia"/>
        </w:rPr>
        <w:t>）服务雷达图</w:t>
      </w:r>
    </w:p>
    <w:p w14:paraId="3DB01D34" w14:textId="77777777" w:rsidR="00660125" w:rsidRDefault="00000000">
      <w:r>
        <w:rPr>
          <w:rFonts w:hint="eastAsia"/>
        </w:rPr>
        <w:t>以旋转的雷达为基础，依次展示平台所有的以注册的应用服务接口。</w:t>
      </w:r>
    </w:p>
    <w:p w14:paraId="285D347A" w14:textId="77777777" w:rsidR="00660125" w:rsidRDefault="00000000">
      <w:r>
        <w:rPr>
          <w:rFonts w:hint="eastAsia"/>
        </w:rPr>
        <w:t>（</w:t>
      </w:r>
      <w:r>
        <w:rPr>
          <w:rFonts w:hint="eastAsia"/>
        </w:rPr>
        <w:t>3</w:t>
      </w:r>
      <w:r>
        <w:rPr>
          <w:rFonts w:hint="eastAsia"/>
        </w:rPr>
        <w:t>）服务统计</w:t>
      </w:r>
    </w:p>
    <w:p w14:paraId="1AB2E4F8" w14:textId="77777777" w:rsidR="00660125" w:rsidRDefault="00000000">
      <w:r>
        <w:rPr>
          <w:rFonts w:hint="eastAsia"/>
        </w:rPr>
        <w:t xml:space="preserve"> </w:t>
      </w:r>
      <w:r>
        <w:rPr>
          <w:rFonts w:hint="eastAsia"/>
        </w:rPr>
        <w:t>服务统计模块：展示应用服务排名，使用趋势。</w:t>
      </w:r>
    </w:p>
    <w:p w14:paraId="5C06BDDB" w14:textId="77777777" w:rsidR="00660125" w:rsidRDefault="00000000">
      <w:r>
        <w:rPr>
          <w:rFonts w:hint="eastAsia"/>
        </w:rPr>
        <w:t>（</w:t>
      </w:r>
      <w:r>
        <w:rPr>
          <w:rFonts w:hint="eastAsia"/>
        </w:rPr>
        <w:t>4</w:t>
      </w:r>
      <w:r>
        <w:rPr>
          <w:rFonts w:hint="eastAsia"/>
        </w:rPr>
        <w:t>）运维监控</w:t>
      </w:r>
    </w:p>
    <w:p w14:paraId="09AE6A81" w14:textId="77777777" w:rsidR="00660125" w:rsidRDefault="00000000">
      <w:r>
        <w:rPr>
          <w:rFonts w:hint="eastAsia"/>
        </w:rPr>
        <w:t>终端开关状态：直观的展示总数、在线、离线</w:t>
      </w:r>
      <w:r>
        <w:rPr>
          <w:rFonts w:hint="eastAsia"/>
        </w:rPr>
        <w:t>3</w:t>
      </w:r>
      <w:r>
        <w:rPr>
          <w:rFonts w:hint="eastAsia"/>
        </w:rPr>
        <w:t>个维度下的开关数量。</w:t>
      </w:r>
    </w:p>
    <w:p w14:paraId="03389894" w14:textId="77777777" w:rsidR="00660125" w:rsidRDefault="00000000">
      <w:r>
        <w:rPr>
          <w:rFonts w:hint="eastAsia"/>
        </w:rPr>
        <w:t>打印机开关状态：直观的展示总数、正常、缺纸、缺墨、关机</w:t>
      </w:r>
      <w:r>
        <w:rPr>
          <w:rFonts w:hint="eastAsia"/>
        </w:rPr>
        <w:t>5</w:t>
      </w:r>
      <w:r>
        <w:rPr>
          <w:rFonts w:hint="eastAsia"/>
        </w:rPr>
        <w:t>个维度下的打印机数量。</w:t>
      </w:r>
    </w:p>
    <w:p w14:paraId="2D4224B5" w14:textId="77777777" w:rsidR="00660125" w:rsidRDefault="00000000">
      <w:r>
        <w:rPr>
          <w:rFonts w:hint="eastAsia"/>
        </w:rPr>
        <w:t>机器告警状态：展示一体机监控项的告警数量、</w:t>
      </w:r>
    </w:p>
    <w:p w14:paraId="5D86FD69" w14:textId="77777777" w:rsidR="00660125" w:rsidRDefault="00000000">
      <w:pPr>
        <w:pStyle w:val="8"/>
      </w:pPr>
      <w:proofErr w:type="spellStart"/>
      <w:r>
        <w:rPr>
          <w:rFonts w:hint="eastAsia"/>
        </w:rPr>
        <w:t>终端监控</w:t>
      </w:r>
      <w:proofErr w:type="spellEnd"/>
    </w:p>
    <w:p w14:paraId="1EB484D5" w14:textId="77777777" w:rsidR="00660125" w:rsidRDefault="00000000">
      <w:r>
        <w:rPr>
          <w:rFonts w:hint="eastAsia"/>
        </w:rPr>
        <w:t>（</w:t>
      </w:r>
      <w:r>
        <w:rPr>
          <w:rFonts w:hint="eastAsia"/>
        </w:rPr>
        <w:t>1</w:t>
      </w:r>
      <w:r>
        <w:rPr>
          <w:rFonts w:hint="eastAsia"/>
        </w:rPr>
        <w:t>）</w:t>
      </w:r>
      <w:r>
        <w:rPr>
          <w:rFonts w:hint="eastAsia"/>
        </w:rPr>
        <w:t>Win</w:t>
      </w:r>
      <w:r>
        <w:rPr>
          <w:rFonts w:hint="eastAsia"/>
        </w:rPr>
        <w:t>终端</w:t>
      </w:r>
    </w:p>
    <w:p w14:paraId="0E589122" w14:textId="77777777" w:rsidR="00660125" w:rsidRDefault="00000000">
      <w:r>
        <w:rPr>
          <w:rFonts w:hint="eastAsia"/>
        </w:rPr>
        <w:t>Win</w:t>
      </w:r>
      <w:r>
        <w:rPr>
          <w:rFonts w:hint="eastAsia"/>
        </w:rPr>
        <w:t>终端模块提供安装在</w:t>
      </w:r>
      <w:r>
        <w:rPr>
          <w:rFonts w:hint="eastAsia"/>
        </w:rPr>
        <w:t>Windows</w:t>
      </w:r>
      <w:r>
        <w:rPr>
          <w:rFonts w:hint="eastAsia"/>
        </w:rPr>
        <w:t>系统一体机上进行监控的程序，一体机运</w:t>
      </w:r>
      <w:proofErr w:type="gramStart"/>
      <w:r>
        <w:rPr>
          <w:rFonts w:hint="eastAsia"/>
        </w:rPr>
        <w:t>维管理</w:t>
      </w:r>
      <w:proofErr w:type="gramEnd"/>
      <w:r>
        <w:rPr>
          <w:rFonts w:hint="eastAsia"/>
        </w:rPr>
        <w:t>平台可通过接口从监控程序获取</w:t>
      </w:r>
      <w:r>
        <w:rPr>
          <w:rFonts w:hint="eastAsia"/>
        </w:rPr>
        <w:t>Win</w:t>
      </w:r>
      <w:r>
        <w:rPr>
          <w:rFonts w:hint="eastAsia"/>
        </w:rPr>
        <w:t>终端的各种硬件监控信息。比如：终端是否离线，打印机缺纸，</w:t>
      </w:r>
      <w:r>
        <w:rPr>
          <w:rFonts w:hint="eastAsia"/>
        </w:rPr>
        <w:lastRenderedPageBreak/>
        <w:t>打印机缺墨，热敏打印机缺纸，读卡器运行状态，指纹仪运行状态，扫描仪运行状态等硬件指标。</w:t>
      </w:r>
    </w:p>
    <w:p w14:paraId="76C49034" w14:textId="77777777" w:rsidR="00660125" w:rsidRDefault="00000000">
      <w:r>
        <w:rPr>
          <w:rFonts w:hint="eastAsia"/>
        </w:rPr>
        <w:t>（</w:t>
      </w:r>
      <w:r>
        <w:rPr>
          <w:rFonts w:hint="eastAsia"/>
        </w:rPr>
        <w:t>2</w:t>
      </w:r>
      <w:r>
        <w:rPr>
          <w:rFonts w:hint="eastAsia"/>
        </w:rPr>
        <w:t>）</w:t>
      </w:r>
      <w:r>
        <w:rPr>
          <w:rFonts w:hint="eastAsia"/>
        </w:rPr>
        <w:t>Android</w:t>
      </w:r>
      <w:r>
        <w:rPr>
          <w:rFonts w:hint="eastAsia"/>
        </w:rPr>
        <w:t>终端</w:t>
      </w:r>
    </w:p>
    <w:p w14:paraId="6DDD0656" w14:textId="77777777" w:rsidR="00660125" w:rsidRDefault="00000000">
      <w:r>
        <w:rPr>
          <w:rFonts w:hint="eastAsia"/>
        </w:rPr>
        <w:t>Android</w:t>
      </w:r>
      <w:r>
        <w:rPr>
          <w:rFonts w:hint="eastAsia"/>
        </w:rPr>
        <w:t>终端模块提供安装在</w:t>
      </w:r>
      <w:r>
        <w:rPr>
          <w:rFonts w:hint="eastAsia"/>
        </w:rPr>
        <w:t>Android</w:t>
      </w:r>
      <w:r>
        <w:rPr>
          <w:rFonts w:hint="eastAsia"/>
        </w:rPr>
        <w:t>系统一体机上进行监控的程序，一体机运</w:t>
      </w:r>
      <w:proofErr w:type="gramStart"/>
      <w:r>
        <w:rPr>
          <w:rFonts w:hint="eastAsia"/>
        </w:rPr>
        <w:t>维管理</w:t>
      </w:r>
      <w:proofErr w:type="gramEnd"/>
      <w:r>
        <w:rPr>
          <w:rFonts w:hint="eastAsia"/>
        </w:rPr>
        <w:t>平台可通过接口从监控程序获取</w:t>
      </w:r>
      <w:r>
        <w:rPr>
          <w:rFonts w:hint="eastAsia"/>
        </w:rPr>
        <w:t>Android</w:t>
      </w:r>
      <w:r>
        <w:rPr>
          <w:rFonts w:hint="eastAsia"/>
        </w:rPr>
        <w:t>终端的各种硬件监控信息。比如：终端是否离线，打印机缺纸，打印机缺墨，热敏打印机缺纸，读卡器运行状态，指纹仪运行状态，扫描仪运行状态等硬件指标。</w:t>
      </w:r>
    </w:p>
    <w:p w14:paraId="5348FD5D" w14:textId="77777777" w:rsidR="00660125" w:rsidRDefault="00000000">
      <w:pPr>
        <w:pStyle w:val="8"/>
      </w:pPr>
      <w:proofErr w:type="spellStart"/>
      <w:r>
        <w:rPr>
          <w:rFonts w:hint="eastAsia"/>
        </w:rPr>
        <w:t>终端功能</w:t>
      </w:r>
      <w:proofErr w:type="spellEnd"/>
    </w:p>
    <w:p w14:paraId="322CB6D2" w14:textId="77777777" w:rsidR="00660125" w:rsidRDefault="00000000">
      <w:r>
        <w:rPr>
          <w:rFonts w:hint="eastAsia"/>
        </w:rPr>
        <w:t>（</w:t>
      </w:r>
      <w:r>
        <w:rPr>
          <w:rFonts w:hint="eastAsia"/>
        </w:rPr>
        <w:t>1</w:t>
      </w:r>
      <w:r>
        <w:rPr>
          <w:rFonts w:hint="eastAsia"/>
        </w:rPr>
        <w:t>）注册激活</w:t>
      </w:r>
      <w:r>
        <w:rPr>
          <w:rFonts w:hint="eastAsia"/>
        </w:rPr>
        <w:tab/>
      </w:r>
    </w:p>
    <w:p w14:paraId="786E6E8D" w14:textId="77777777" w:rsidR="00660125" w:rsidRDefault="00000000">
      <w:r>
        <w:rPr>
          <w:rFonts w:hint="eastAsia"/>
        </w:rPr>
        <w:t>自助机终端输入</w:t>
      </w:r>
      <w:r>
        <w:rPr>
          <w:rFonts w:hint="eastAsia"/>
        </w:rPr>
        <w:t>APPID</w:t>
      </w:r>
      <w:r>
        <w:rPr>
          <w:rFonts w:hint="eastAsia"/>
        </w:rPr>
        <w:t>和</w:t>
      </w:r>
      <w:r>
        <w:rPr>
          <w:rFonts w:hint="eastAsia"/>
        </w:rPr>
        <w:t>APPKEY</w:t>
      </w:r>
      <w:r>
        <w:rPr>
          <w:rFonts w:hint="eastAsia"/>
        </w:rPr>
        <w:t>后即可完成自助</w:t>
      </w:r>
      <w:proofErr w:type="gramStart"/>
      <w:r>
        <w:rPr>
          <w:rFonts w:hint="eastAsia"/>
        </w:rPr>
        <w:t>机注册</w:t>
      </w:r>
      <w:proofErr w:type="gramEnd"/>
      <w:r>
        <w:rPr>
          <w:rFonts w:hint="eastAsia"/>
        </w:rPr>
        <w:t>激活。</w:t>
      </w:r>
    </w:p>
    <w:p w14:paraId="3F941660" w14:textId="77777777" w:rsidR="00660125" w:rsidRDefault="00000000">
      <w:r>
        <w:rPr>
          <w:rFonts w:hint="eastAsia"/>
        </w:rPr>
        <w:t>（</w:t>
      </w:r>
      <w:r>
        <w:rPr>
          <w:rFonts w:hint="eastAsia"/>
        </w:rPr>
        <w:t>2</w:t>
      </w:r>
      <w:r>
        <w:rPr>
          <w:rFonts w:hint="eastAsia"/>
        </w:rPr>
        <w:t>）激活码</w:t>
      </w:r>
    </w:p>
    <w:p w14:paraId="2F2B4428" w14:textId="77777777" w:rsidR="00660125" w:rsidRDefault="00000000">
      <w:r>
        <w:rPr>
          <w:rFonts w:hint="eastAsia"/>
        </w:rPr>
        <w:t>客户端需要预先安装注册</w:t>
      </w:r>
      <w:r>
        <w:rPr>
          <w:rFonts w:hint="eastAsia"/>
        </w:rPr>
        <w:t>APP</w:t>
      </w:r>
      <w:r>
        <w:rPr>
          <w:rFonts w:hint="eastAsia"/>
        </w:rPr>
        <w:t>。</w:t>
      </w:r>
      <w:r>
        <w:rPr>
          <w:rFonts w:hint="eastAsia"/>
        </w:rPr>
        <w:t>APP</w:t>
      </w:r>
      <w:r>
        <w:rPr>
          <w:rFonts w:hint="eastAsia"/>
        </w:rPr>
        <w:t>提供注册激活功能，客户端第一次使用时，该</w:t>
      </w:r>
      <w:r>
        <w:rPr>
          <w:rFonts w:hint="eastAsia"/>
        </w:rPr>
        <w:t>APP</w:t>
      </w:r>
      <w:r>
        <w:rPr>
          <w:rFonts w:hint="eastAsia"/>
        </w:rPr>
        <w:t>会提醒客户端操作人员进行注册操作。注册完成后，系统将注册信息、客户端坐标经纬度信息和</w:t>
      </w:r>
      <w:r>
        <w:rPr>
          <w:rFonts w:hint="eastAsia"/>
        </w:rPr>
        <w:t>MAC</w:t>
      </w:r>
      <w:r>
        <w:rPr>
          <w:rFonts w:hint="eastAsia"/>
        </w:rPr>
        <w:t>地址发送给管理后台。</w:t>
      </w:r>
    </w:p>
    <w:p w14:paraId="29E27FDC" w14:textId="77777777" w:rsidR="00660125" w:rsidRDefault="00000000">
      <w:r>
        <w:rPr>
          <w:rFonts w:hint="eastAsia"/>
        </w:rPr>
        <w:t>（</w:t>
      </w:r>
      <w:r>
        <w:rPr>
          <w:rFonts w:hint="eastAsia"/>
        </w:rPr>
        <w:t>3</w:t>
      </w:r>
      <w:r>
        <w:rPr>
          <w:rFonts w:hint="eastAsia"/>
        </w:rPr>
        <w:t>）信息申报</w:t>
      </w:r>
    </w:p>
    <w:p w14:paraId="714FDFC7" w14:textId="77777777" w:rsidR="00660125" w:rsidRDefault="00000000">
      <w:r>
        <w:rPr>
          <w:rFonts w:hint="eastAsia"/>
        </w:rPr>
        <w:t>后台审核通过后，会将</w:t>
      </w:r>
      <w:proofErr w:type="spellStart"/>
      <w:r>
        <w:rPr>
          <w:rFonts w:hint="eastAsia"/>
        </w:rPr>
        <w:t>appkey</w:t>
      </w:r>
      <w:proofErr w:type="spellEnd"/>
      <w:r>
        <w:rPr>
          <w:rFonts w:hint="eastAsia"/>
        </w:rPr>
        <w:t>和</w:t>
      </w:r>
      <w:proofErr w:type="spellStart"/>
      <w:r>
        <w:rPr>
          <w:rFonts w:hint="eastAsia"/>
        </w:rPr>
        <w:t>APPid</w:t>
      </w:r>
      <w:proofErr w:type="spellEnd"/>
      <w:r>
        <w:rPr>
          <w:rFonts w:hint="eastAsia"/>
        </w:rPr>
        <w:t>告知客户端。客户端利用</w:t>
      </w:r>
      <w:proofErr w:type="spellStart"/>
      <w:r>
        <w:rPr>
          <w:rFonts w:hint="eastAsia"/>
        </w:rPr>
        <w:t>appkey</w:t>
      </w:r>
      <w:proofErr w:type="spellEnd"/>
      <w:r>
        <w:rPr>
          <w:rFonts w:hint="eastAsia"/>
        </w:rPr>
        <w:t>和</w:t>
      </w:r>
      <w:proofErr w:type="spellStart"/>
      <w:r>
        <w:rPr>
          <w:rFonts w:hint="eastAsia"/>
        </w:rPr>
        <w:t>APPid</w:t>
      </w:r>
      <w:proofErr w:type="spellEnd"/>
      <w:r>
        <w:rPr>
          <w:rFonts w:hint="eastAsia"/>
        </w:rPr>
        <w:t>激活终端并在线填写基础信息进行信息申报。</w:t>
      </w:r>
    </w:p>
    <w:p w14:paraId="2048D2BA" w14:textId="77777777" w:rsidR="00660125" w:rsidRDefault="00000000">
      <w:r>
        <w:rPr>
          <w:rFonts w:hint="eastAsia"/>
        </w:rPr>
        <w:lastRenderedPageBreak/>
        <w:t>（</w:t>
      </w:r>
      <w:r>
        <w:rPr>
          <w:rFonts w:hint="eastAsia"/>
        </w:rPr>
        <w:t>4</w:t>
      </w:r>
      <w:r>
        <w:rPr>
          <w:rFonts w:hint="eastAsia"/>
        </w:rPr>
        <w:t>）位置信息</w:t>
      </w:r>
      <w:r>
        <w:rPr>
          <w:rFonts w:hint="eastAsia"/>
        </w:rPr>
        <w:tab/>
      </w:r>
    </w:p>
    <w:p w14:paraId="24C8DFBF" w14:textId="77777777" w:rsidR="00660125" w:rsidRDefault="00000000">
      <w:r>
        <w:rPr>
          <w:rFonts w:hint="eastAsia"/>
        </w:rPr>
        <w:t>注册完成后，系统将客户端坐标经纬度信息发送给一体机运</w:t>
      </w:r>
      <w:proofErr w:type="gramStart"/>
      <w:r>
        <w:rPr>
          <w:rFonts w:hint="eastAsia"/>
        </w:rPr>
        <w:t>维管理</w:t>
      </w:r>
      <w:proofErr w:type="gramEnd"/>
      <w:r>
        <w:rPr>
          <w:rFonts w:hint="eastAsia"/>
        </w:rPr>
        <w:t>平台。当位置信息改变时，终端会再次推送位置信息当终端经纬度信息发生改变时，自助机会将位置信息推送给监控程序，监控程序通过接口将终端的位置信息推送给管理后台。</w:t>
      </w:r>
    </w:p>
    <w:p w14:paraId="493C6260" w14:textId="77777777" w:rsidR="00660125" w:rsidRDefault="00000000">
      <w:r>
        <w:rPr>
          <w:rFonts w:hint="eastAsia"/>
        </w:rPr>
        <w:t>（</w:t>
      </w:r>
      <w:r>
        <w:rPr>
          <w:rFonts w:hint="eastAsia"/>
        </w:rPr>
        <w:t>5</w:t>
      </w:r>
      <w:r>
        <w:rPr>
          <w:rFonts w:hint="eastAsia"/>
        </w:rPr>
        <w:t>）数据采集</w:t>
      </w:r>
    </w:p>
    <w:p w14:paraId="2C96DB5C" w14:textId="77777777" w:rsidR="00660125" w:rsidRDefault="00000000">
      <w:r>
        <w:rPr>
          <w:rFonts w:hint="eastAsia"/>
        </w:rPr>
        <w:t>自助机运维监控可通过接口对接达到数据采集的目的。通过接口对接直接采集各自助终端的硬件参数信息，比如内存，存储，网络，打印机参数信息。</w:t>
      </w:r>
    </w:p>
    <w:p w14:paraId="326A3423" w14:textId="77777777" w:rsidR="00660125" w:rsidRDefault="00000000">
      <w:r>
        <w:rPr>
          <w:rFonts w:hint="eastAsia"/>
        </w:rPr>
        <w:t>自助机运维监控可通过监控程序达到数据采集的目的。各自助终端安装监控程序后由监控平台统一通过监控程序采集终端的各类信息。自助终端管理平台可采集各自助终端的硬件参数信息，比如内存，存储，网络，打印机参数信息。</w:t>
      </w:r>
    </w:p>
    <w:p w14:paraId="2F5EE2C8" w14:textId="77777777" w:rsidR="00660125" w:rsidRDefault="00000000">
      <w:r>
        <w:rPr>
          <w:rFonts w:hint="eastAsia"/>
        </w:rPr>
        <w:t>自助</w:t>
      </w:r>
      <w:proofErr w:type="gramStart"/>
      <w:r>
        <w:rPr>
          <w:rFonts w:hint="eastAsia"/>
        </w:rPr>
        <w:t>机业务</w:t>
      </w:r>
      <w:proofErr w:type="gramEnd"/>
      <w:r>
        <w:rPr>
          <w:rFonts w:hint="eastAsia"/>
        </w:rPr>
        <w:t>管理通过建设统一接口层，基于统一标准的协议采集业务接口，包含接口基本信息，请求参数，返回值。</w:t>
      </w:r>
    </w:p>
    <w:p w14:paraId="662ED1BE" w14:textId="77777777" w:rsidR="00660125" w:rsidRDefault="00000000">
      <w:pPr>
        <w:pStyle w:val="8"/>
      </w:pPr>
      <w:proofErr w:type="spellStart"/>
      <w:r>
        <w:rPr>
          <w:rFonts w:hint="eastAsia"/>
        </w:rPr>
        <w:t>统一授权管理</w:t>
      </w:r>
      <w:proofErr w:type="spellEnd"/>
    </w:p>
    <w:p w14:paraId="2D3163FB" w14:textId="77777777" w:rsidR="00660125" w:rsidRDefault="00000000">
      <w:r>
        <w:rPr>
          <w:rFonts w:hint="eastAsia"/>
        </w:rPr>
        <w:t>需要建立一个行之有效的统一权限系统。统一权限管理严格把控数据权限，打造层级数据结构。用户只要登录一次，即可单点登录其权限范围内的所有平台，减少来回登录的操作。</w:t>
      </w:r>
    </w:p>
    <w:p w14:paraId="5AD5549F" w14:textId="77777777" w:rsidR="00660125" w:rsidRDefault="00000000">
      <w:pPr>
        <w:pStyle w:val="8"/>
        <w:rPr>
          <w:lang w:eastAsia="zh-CN"/>
        </w:rPr>
      </w:pPr>
      <w:r>
        <w:rPr>
          <w:rFonts w:hint="eastAsia"/>
          <w:lang w:eastAsia="zh-CN"/>
        </w:rPr>
        <w:t>自助</w:t>
      </w:r>
      <w:proofErr w:type="gramStart"/>
      <w:r>
        <w:rPr>
          <w:rFonts w:hint="eastAsia"/>
          <w:lang w:eastAsia="zh-CN"/>
        </w:rPr>
        <w:t>机业务</w:t>
      </w:r>
      <w:proofErr w:type="gramEnd"/>
      <w:r>
        <w:rPr>
          <w:rFonts w:hint="eastAsia"/>
          <w:lang w:eastAsia="zh-CN"/>
        </w:rPr>
        <w:t>数据调用监测</w:t>
      </w:r>
    </w:p>
    <w:p w14:paraId="451C39B1" w14:textId="77777777" w:rsidR="00660125" w:rsidRDefault="00000000">
      <w:pPr>
        <w:pStyle w:val="9"/>
      </w:pPr>
      <w:r>
        <w:rPr>
          <w:rFonts w:hint="eastAsia"/>
        </w:rPr>
        <w:lastRenderedPageBreak/>
        <w:t>自助</w:t>
      </w:r>
      <w:proofErr w:type="gramStart"/>
      <w:r>
        <w:rPr>
          <w:rFonts w:hint="eastAsia"/>
        </w:rPr>
        <w:t>机业务</w:t>
      </w:r>
      <w:proofErr w:type="gramEnd"/>
      <w:r>
        <w:rPr>
          <w:rFonts w:hint="eastAsia"/>
        </w:rPr>
        <w:t>数据流转行为监测审计</w:t>
      </w:r>
    </w:p>
    <w:p w14:paraId="66DE24A6" w14:textId="77777777" w:rsidR="00660125" w:rsidRDefault="00000000">
      <w:r>
        <w:rPr>
          <w:rFonts w:hint="eastAsia"/>
        </w:rPr>
        <w:t>对数据采集及数据流转环节的数据安全使用进行实时监测及审计，为数据责任界定提供依据，为安全事件追溯提供证据。</w:t>
      </w:r>
    </w:p>
    <w:p w14:paraId="7330DCFA"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349A5982" w14:textId="77777777" w:rsidR="00660125" w:rsidRDefault="00000000">
      <w:pPr>
        <w:pStyle w:val="9"/>
      </w:pPr>
      <w:r>
        <w:rPr>
          <w:rFonts w:hint="eastAsia"/>
        </w:rPr>
        <w:t>自助</w:t>
      </w:r>
      <w:proofErr w:type="gramStart"/>
      <w:r>
        <w:rPr>
          <w:rFonts w:hint="eastAsia"/>
        </w:rPr>
        <w:t>机业务</w:t>
      </w:r>
      <w:proofErr w:type="gramEnd"/>
      <w:r>
        <w:rPr>
          <w:rFonts w:hint="eastAsia"/>
        </w:rPr>
        <w:t>数据流转异常分析告警</w:t>
      </w:r>
    </w:p>
    <w:p w14:paraId="20689F47" w14:textId="77777777" w:rsidR="00660125" w:rsidRDefault="00000000">
      <w:r>
        <w:rPr>
          <w:rFonts w:hint="eastAsia"/>
        </w:rPr>
        <w:t>对数据采集及数据流转环节中的异常行为进行告警，支持以下异常采集行为监测及告警：</w:t>
      </w:r>
    </w:p>
    <w:p w14:paraId="68B33278" w14:textId="77777777" w:rsidR="00660125" w:rsidRDefault="00000000">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3DA410F7"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5A2BB8BC" w14:textId="77777777" w:rsidR="00660125" w:rsidRDefault="00000000">
      <w:r>
        <w:rPr>
          <w:rFonts w:hint="eastAsia"/>
        </w:rPr>
        <w:t>违规数据采集：非正常的数据采集方式、超出预定义权限的采集行为。</w:t>
      </w:r>
    </w:p>
    <w:p w14:paraId="5A5AD871"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6A2E4037" w14:textId="77777777" w:rsidR="00660125" w:rsidRDefault="00000000">
      <w:pPr>
        <w:pStyle w:val="9"/>
      </w:pPr>
      <w:r>
        <w:rPr>
          <w:rFonts w:hint="eastAsia"/>
        </w:rPr>
        <w:lastRenderedPageBreak/>
        <w:t>自助</w:t>
      </w:r>
      <w:proofErr w:type="gramStart"/>
      <w:r>
        <w:rPr>
          <w:rFonts w:hint="eastAsia"/>
        </w:rPr>
        <w:t>机业务</w:t>
      </w:r>
      <w:proofErr w:type="gramEnd"/>
      <w:r>
        <w:rPr>
          <w:rFonts w:hint="eastAsia"/>
        </w:rPr>
        <w:t>敏感数据识别及监测</w:t>
      </w:r>
    </w:p>
    <w:p w14:paraId="0B625DAB" w14:textId="77777777" w:rsidR="00660125" w:rsidRDefault="00000000">
      <w:r>
        <w:rPr>
          <w:rFonts w:hint="eastAsia"/>
        </w:rPr>
        <w:t>（</w:t>
      </w:r>
      <w:r>
        <w:rPr>
          <w:rFonts w:hint="eastAsia"/>
        </w:rPr>
        <w:t>1</w:t>
      </w:r>
      <w:r>
        <w:rPr>
          <w:rFonts w:hint="eastAsia"/>
        </w:rPr>
        <w:t>）敏感数据识别</w:t>
      </w:r>
    </w:p>
    <w:p w14:paraId="57B01ADF" w14:textId="77777777" w:rsidR="00660125" w:rsidRDefault="00000000">
      <w:r>
        <w:rPr>
          <w:rFonts w:hint="eastAsia"/>
        </w:rPr>
        <w:t>包括敏感数据定义及敏感数据识别。</w:t>
      </w:r>
    </w:p>
    <w:p w14:paraId="1A03CE3B"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1F0B7285" w14:textId="77777777" w:rsidR="00660125" w:rsidRDefault="00000000">
      <w:r>
        <w:rPr>
          <w:rFonts w:hint="eastAsia"/>
        </w:rPr>
        <w:t>内容识别引擎可基于敏感数据的定义在还原的</w:t>
      </w:r>
      <w:r>
        <w:rPr>
          <w:rFonts w:hint="eastAsia"/>
        </w:rPr>
        <w:t>API</w:t>
      </w:r>
      <w:r>
        <w:rPr>
          <w:rFonts w:hint="eastAsia"/>
        </w:rPr>
        <w:t>采集数据、文件中进行敏感数据的扫描和匹配，发现采集行为中涉及的敏感数据。</w:t>
      </w:r>
    </w:p>
    <w:p w14:paraId="15351DED" w14:textId="77777777" w:rsidR="00660125" w:rsidRDefault="00000000">
      <w:r>
        <w:rPr>
          <w:rFonts w:hint="eastAsia"/>
        </w:rPr>
        <w:t>（</w:t>
      </w:r>
      <w:r>
        <w:rPr>
          <w:rFonts w:hint="eastAsia"/>
        </w:rPr>
        <w:t>2</w:t>
      </w:r>
      <w:r>
        <w:rPr>
          <w:rFonts w:hint="eastAsia"/>
        </w:rPr>
        <w:t>）敏感数据访问监测</w:t>
      </w:r>
    </w:p>
    <w:p w14:paraId="31C9DD1F" w14:textId="77777777" w:rsidR="00660125" w:rsidRDefault="00000000">
      <w:r>
        <w:rPr>
          <w:rFonts w:hint="eastAsia"/>
        </w:rPr>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2834C7CE" w14:textId="77777777" w:rsidR="00660125" w:rsidRDefault="00000000">
      <w:pPr>
        <w:pStyle w:val="8"/>
        <w:rPr>
          <w:lang w:eastAsia="zh-CN"/>
        </w:rPr>
      </w:pPr>
      <w:r>
        <w:rPr>
          <w:rFonts w:hint="eastAsia"/>
          <w:lang w:eastAsia="zh-CN"/>
        </w:rPr>
        <w:t>自助</w:t>
      </w:r>
      <w:proofErr w:type="gramStart"/>
      <w:r>
        <w:rPr>
          <w:rFonts w:hint="eastAsia"/>
          <w:lang w:eastAsia="zh-CN"/>
        </w:rPr>
        <w:t>机业务</w:t>
      </w:r>
      <w:proofErr w:type="gramEnd"/>
      <w:r>
        <w:rPr>
          <w:rFonts w:hint="eastAsia"/>
          <w:lang w:eastAsia="zh-CN"/>
        </w:rPr>
        <w:t>精准化业务威胁识别</w:t>
      </w:r>
    </w:p>
    <w:p w14:paraId="0BE1DFA3"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快速的发现网络安全威胁。将数十种协议采集元数据与安全威胁日志加密后外发，为全域安全数据服务中台提供丰富基础的数据，与市局安全大数据平台威胁情报共享，将采集到流量、日志等数据</w:t>
      </w:r>
      <w:r>
        <w:rPr>
          <w:rFonts w:hint="eastAsia"/>
        </w:rPr>
        <w:lastRenderedPageBreak/>
        <w:t>通过标准接口与市局安全大数据平台威胁情报数据进行碰撞，从而发现隐藏在海量网络通信中的隐秘信道，锁定网络中的潜伏者。</w:t>
      </w:r>
    </w:p>
    <w:p w14:paraId="734D33B9" w14:textId="77777777" w:rsidR="00660125" w:rsidRDefault="00000000">
      <w:pPr>
        <w:pStyle w:val="6"/>
      </w:pPr>
      <w:r>
        <w:rPr>
          <w:rFonts w:hint="eastAsia"/>
        </w:rPr>
        <w:t>数据支撑升级</w:t>
      </w:r>
    </w:p>
    <w:p w14:paraId="73C6334B" w14:textId="77777777" w:rsidR="00660125" w:rsidRDefault="00000000">
      <w:pPr>
        <w:pStyle w:val="7"/>
      </w:pPr>
      <w:r>
        <w:rPr>
          <w:rFonts w:hint="eastAsia"/>
        </w:rPr>
        <w:t>功能设计</w:t>
      </w:r>
    </w:p>
    <w:p w14:paraId="15AAC474" w14:textId="77777777" w:rsidR="00660125" w:rsidRDefault="00000000">
      <w:pPr>
        <w:pStyle w:val="8"/>
      </w:pPr>
      <w:proofErr w:type="spellStart"/>
      <w:r>
        <w:rPr>
          <w:rFonts w:hint="eastAsia"/>
        </w:rPr>
        <w:t>领导驾驶舱</w:t>
      </w:r>
      <w:proofErr w:type="spellEnd"/>
    </w:p>
    <w:p w14:paraId="533F4186" w14:textId="77777777" w:rsidR="00660125" w:rsidRDefault="00000000">
      <w:r>
        <w:rPr>
          <w:rFonts w:hint="eastAsia"/>
        </w:rPr>
        <w:t>将数字技术广泛应用于公安政务服务，推动公安业务流程优化、模式创新和</w:t>
      </w:r>
      <w:proofErr w:type="gramStart"/>
      <w:r>
        <w:rPr>
          <w:rFonts w:hint="eastAsia"/>
        </w:rPr>
        <w:t>履职能</w:t>
      </w:r>
      <w:proofErr w:type="gramEnd"/>
      <w:r>
        <w:rPr>
          <w:rFonts w:hint="eastAsia"/>
        </w:rPr>
        <w:t>力提升，驱动公安管理手段、管理模式、管理理念跃升，加快构建“综合态势</w:t>
      </w:r>
      <w:proofErr w:type="gramStart"/>
      <w:r>
        <w:rPr>
          <w:rFonts w:hint="eastAsia"/>
        </w:rPr>
        <w:t>一</w:t>
      </w:r>
      <w:proofErr w:type="gramEnd"/>
      <w:r>
        <w:rPr>
          <w:rFonts w:hint="eastAsia"/>
        </w:rPr>
        <w:t>舱全</w:t>
      </w:r>
      <w:proofErr w:type="gramStart"/>
      <w:r>
        <w:rPr>
          <w:rFonts w:hint="eastAsia"/>
        </w:rPr>
        <w:t>览</w:t>
      </w:r>
      <w:proofErr w:type="gramEnd"/>
      <w:r>
        <w:rPr>
          <w:rFonts w:hint="eastAsia"/>
        </w:rPr>
        <w:t>，全量业务分舱并轨，核心业务动态监测”智慧公安运营管理新模式新机制，为全面推进应用建设提供有力支撑。</w:t>
      </w:r>
    </w:p>
    <w:p w14:paraId="3CC1920A" w14:textId="77777777" w:rsidR="00660125" w:rsidRDefault="00000000">
      <w:r>
        <w:rPr>
          <w:rFonts w:hint="eastAsia"/>
        </w:rPr>
        <w:t>驾驶舱主要是用来实现对线上线下群众和公安部门工作进行监督、管控、考核、</w:t>
      </w:r>
      <w:proofErr w:type="gramStart"/>
      <w:r>
        <w:rPr>
          <w:rFonts w:hint="eastAsia"/>
        </w:rPr>
        <w:t>研</w:t>
      </w:r>
      <w:proofErr w:type="gramEnd"/>
      <w:r>
        <w:rPr>
          <w:rFonts w:hint="eastAsia"/>
        </w:rPr>
        <w:t>判的功能，基于大数据的挖掘和统计分析技术，以大数据中心为基础，实现可视化大屏展示，将线上线下群众和公安部门工作信息，如用户注册量、平台访问量、用户活跃度、平台用户分布、用户年龄分布、线上办件数据、线下办件数据、</w:t>
      </w:r>
      <w:proofErr w:type="gramStart"/>
      <w:r>
        <w:rPr>
          <w:rFonts w:hint="eastAsia"/>
        </w:rPr>
        <w:t>咨询办</w:t>
      </w:r>
      <w:proofErr w:type="gramEnd"/>
      <w:r>
        <w:rPr>
          <w:rFonts w:hint="eastAsia"/>
        </w:rPr>
        <w:t>件数据、等方面，全面运用饼图、折线图、柱状</w:t>
      </w:r>
      <w:proofErr w:type="gramStart"/>
      <w:r>
        <w:rPr>
          <w:rFonts w:hint="eastAsia"/>
        </w:rPr>
        <w:t>图开展多维度数据</w:t>
      </w:r>
      <w:proofErr w:type="gramEnd"/>
      <w:r>
        <w:rPr>
          <w:rFonts w:hint="eastAsia"/>
        </w:rPr>
        <w:t>展示，展现各级公安部门的工作情况，而且能根据数据进行较为客观的分析和预测，避免主观决策、片面决策，增强决策的科学性，实现公安政务服务数据的科学治理与运用，并可为全市服务调度和智能辅助决策提供有力支撑，形成科技服务群众、数据强化监管的良好态势。</w:t>
      </w:r>
    </w:p>
    <w:p w14:paraId="690C53BC" w14:textId="77777777" w:rsidR="00660125" w:rsidRDefault="00000000">
      <w:pPr>
        <w:pStyle w:val="9"/>
      </w:pPr>
      <w:r>
        <w:rPr>
          <w:rFonts w:hint="eastAsia"/>
        </w:rPr>
        <w:lastRenderedPageBreak/>
        <w:t>上线服务事项</w:t>
      </w:r>
    </w:p>
    <w:p w14:paraId="18F545CA" w14:textId="77777777" w:rsidR="00660125" w:rsidRDefault="00000000">
      <w:r>
        <w:rPr>
          <w:rFonts w:hint="eastAsia"/>
        </w:rPr>
        <w:t>累计上线事项，</w:t>
      </w:r>
      <w:proofErr w:type="gramStart"/>
      <w:r>
        <w:rPr>
          <w:rFonts w:hint="eastAsia"/>
        </w:rPr>
        <w:t>全程网办</w:t>
      </w:r>
      <w:proofErr w:type="gramEnd"/>
      <w:r>
        <w:rPr>
          <w:rFonts w:hint="eastAsia"/>
        </w:rPr>
        <w:t>、跑一次、告知类事项的总数。</w:t>
      </w:r>
    </w:p>
    <w:p w14:paraId="14831ED7" w14:textId="77777777" w:rsidR="00660125" w:rsidRDefault="00000000">
      <w:pPr>
        <w:pStyle w:val="9"/>
      </w:pPr>
      <w:r>
        <w:rPr>
          <w:rFonts w:hint="eastAsia"/>
        </w:rPr>
        <w:t>累计办事办件总量</w:t>
      </w:r>
    </w:p>
    <w:p w14:paraId="0542EA63" w14:textId="77777777" w:rsidR="00660125" w:rsidRDefault="00000000">
      <w:r>
        <w:rPr>
          <w:rFonts w:hint="eastAsia"/>
        </w:rPr>
        <w:t>展示累计办事办件的总量情况。同时能够按照年、月维</w:t>
      </w:r>
      <w:proofErr w:type="gramStart"/>
      <w:r>
        <w:rPr>
          <w:rFonts w:hint="eastAsia"/>
        </w:rPr>
        <w:t>度展示</w:t>
      </w:r>
      <w:proofErr w:type="gramEnd"/>
      <w:r>
        <w:rPr>
          <w:rFonts w:hint="eastAsia"/>
        </w:rPr>
        <w:t>平台办事趋势，可同时展示申请量，展示形式可采用柱状图和折线图像结合的形式。</w:t>
      </w:r>
    </w:p>
    <w:p w14:paraId="732687FE" w14:textId="77777777" w:rsidR="00660125" w:rsidRDefault="00000000">
      <w:pPr>
        <w:pStyle w:val="9"/>
      </w:pPr>
      <w:r>
        <w:rPr>
          <w:rFonts w:hint="eastAsia"/>
        </w:rPr>
        <w:t>热门政务服务事项展示</w:t>
      </w:r>
    </w:p>
    <w:p w14:paraId="283C05AC" w14:textId="77777777" w:rsidR="00660125" w:rsidRDefault="00000000">
      <w:r>
        <w:rPr>
          <w:rFonts w:hint="eastAsia"/>
        </w:rPr>
        <w:t>滚动方式展示前</w:t>
      </w:r>
      <w:r>
        <w:rPr>
          <w:rFonts w:hint="eastAsia"/>
        </w:rPr>
        <w:t>15</w:t>
      </w:r>
      <w:r>
        <w:rPr>
          <w:rFonts w:hint="eastAsia"/>
        </w:rPr>
        <w:t>位热门政务服务事项，以及累计办件量。</w:t>
      </w:r>
    </w:p>
    <w:p w14:paraId="21B26EA1" w14:textId="77777777" w:rsidR="00660125" w:rsidRDefault="00000000">
      <w:r>
        <w:rPr>
          <w:rFonts w:hint="eastAsia"/>
        </w:rPr>
        <w:t>通过</w:t>
      </w:r>
      <w:proofErr w:type="gramStart"/>
      <w:r>
        <w:rPr>
          <w:rFonts w:hint="eastAsia"/>
        </w:rPr>
        <w:t>滚动轮播的</w:t>
      </w:r>
      <w:proofErr w:type="gramEnd"/>
      <w:r>
        <w:rPr>
          <w:rFonts w:hint="eastAsia"/>
        </w:rPr>
        <w:t>方式，实时展示政务服务事项的办理动态。</w:t>
      </w:r>
    </w:p>
    <w:p w14:paraId="554AD37B" w14:textId="77777777" w:rsidR="00660125" w:rsidRDefault="00000000">
      <w:pPr>
        <w:pStyle w:val="9"/>
      </w:pPr>
      <w:r>
        <w:rPr>
          <w:rFonts w:hint="eastAsia"/>
        </w:rPr>
        <w:t>热门便民服务事项展示</w:t>
      </w:r>
    </w:p>
    <w:p w14:paraId="329FE9FB" w14:textId="77777777" w:rsidR="00660125" w:rsidRDefault="00000000">
      <w:r>
        <w:rPr>
          <w:rFonts w:hint="eastAsia"/>
        </w:rPr>
        <w:t>滚动方式展示前</w:t>
      </w:r>
      <w:r>
        <w:rPr>
          <w:rFonts w:hint="eastAsia"/>
        </w:rPr>
        <w:t>15</w:t>
      </w:r>
      <w:r>
        <w:rPr>
          <w:rFonts w:hint="eastAsia"/>
        </w:rPr>
        <w:t>位热门便民服务事项，以及累计办件量。</w:t>
      </w:r>
    </w:p>
    <w:p w14:paraId="3BE002EC" w14:textId="77777777" w:rsidR="00660125" w:rsidRDefault="00000000">
      <w:r>
        <w:rPr>
          <w:rFonts w:hint="eastAsia"/>
        </w:rPr>
        <w:t>通过</w:t>
      </w:r>
      <w:proofErr w:type="gramStart"/>
      <w:r>
        <w:rPr>
          <w:rFonts w:hint="eastAsia"/>
        </w:rPr>
        <w:t>滚动轮播的</w:t>
      </w:r>
      <w:proofErr w:type="gramEnd"/>
      <w:r>
        <w:rPr>
          <w:rFonts w:hint="eastAsia"/>
        </w:rPr>
        <w:t>方式，实时展示政务服务事项的办理动态。</w:t>
      </w:r>
    </w:p>
    <w:p w14:paraId="1BDCEF2E" w14:textId="77777777" w:rsidR="00660125" w:rsidRDefault="00000000">
      <w:pPr>
        <w:pStyle w:val="9"/>
      </w:pPr>
      <w:r>
        <w:rPr>
          <w:rFonts w:hint="eastAsia"/>
        </w:rPr>
        <w:t>今日数据展示</w:t>
      </w:r>
    </w:p>
    <w:p w14:paraId="05D06A37" w14:textId="77777777" w:rsidR="00660125" w:rsidRDefault="00000000">
      <w:r>
        <w:rPr>
          <w:rFonts w:hint="eastAsia"/>
        </w:rPr>
        <w:t>展示今日访问量、今日办事、今日咨询数据进行展示。</w:t>
      </w:r>
    </w:p>
    <w:p w14:paraId="278783CB" w14:textId="77777777" w:rsidR="00660125" w:rsidRDefault="00000000">
      <w:pPr>
        <w:pStyle w:val="9"/>
      </w:pPr>
      <w:r>
        <w:rPr>
          <w:rFonts w:hint="eastAsia"/>
        </w:rPr>
        <w:t>访问渠道分析</w:t>
      </w:r>
    </w:p>
    <w:p w14:paraId="14D7C4FC" w14:textId="77777777" w:rsidR="00660125" w:rsidRDefault="00000000">
      <w:r>
        <w:rPr>
          <w:rFonts w:hint="eastAsia"/>
        </w:rPr>
        <w:t>展示各个渠道的累计访问量，以及访问量的占比。</w:t>
      </w:r>
    </w:p>
    <w:p w14:paraId="34ACC0E7" w14:textId="77777777" w:rsidR="00660125" w:rsidRDefault="00000000">
      <w:pPr>
        <w:pStyle w:val="9"/>
      </w:pPr>
      <w:r>
        <w:rPr>
          <w:rFonts w:hint="eastAsia"/>
        </w:rPr>
        <w:t>警种累计办事办件情况</w:t>
      </w:r>
    </w:p>
    <w:p w14:paraId="62713116" w14:textId="77777777" w:rsidR="00660125" w:rsidRDefault="00000000">
      <w:r>
        <w:rPr>
          <w:rFonts w:hint="eastAsia"/>
        </w:rPr>
        <w:t>展示各个警种的累计办事办件总量。</w:t>
      </w:r>
    </w:p>
    <w:p w14:paraId="2B750AA9" w14:textId="77777777" w:rsidR="00660125" w:rsidRDefault="00000000">
      <w:pPr>
        <w:pStyle w:val="9"/>
      </w:pPr>
      <w:r>
        <w:rPr>
          <w:rFonts w:hint="eastAsia"/>
        </w:rPr>
        <w:lastRenderedPageBreak/>
        <w:t>办事办件动态展示</w:t>
      </w:r>
    </w:p>
    <w:p w14:paraId="4426BDED" w14:textId="77777777" w:rsidR="00660125" w:rsidRDefault="00000000">
      <w:r>
        <w:rPr>
          <w:rFonts w:hint="eastAsia"/>
        </w:rPr>
        <w:t>滚动展示</w:t>
      </w:r>
      <w:proofErr w:type="gramStart"/>
      <w:r>
        <w:rPr>
          <w:rFonts w:hint="eastAsia"/>
        </w:rPr>
        <w:t>实时办</w:t>
      </w:r>
      <w:proofErr w:type="gramEnd"/>
      <w:r>
        <w:rPr>
          <w:rFonts w:hint="eastAsia"/>
        </w:rPr>
        <w:t>件动态，具体包括申请人、身份证号、申请时间、申请事项的详细内容。</w:t>
      </w:r>
    </w:p>
    <w:p w14:paraId="1D510058" w14:textId="77777777" w:rsidR="00660125" w:rsidRDefault="00000000">
      <w:pPr>
        <w:pStyle w:val="9"/>
      </w:pPr>
      <w:r>
        <w:rPr>
          <w:rFonts w:hint="eastAsia"/>
        </w:rPr>
        <w:t xml:space="preserve"> </w:t>
      </w:r>
      <w:r>
        <w:rPr>
          <w:rFonts w:hint="eastAsia"/>
        </w:rPr>
        <w:t>“一件事一次办”动态展示</w:t>
      </w:r>
    </w:p>
    <w:p w14:paraId="4787023D" w14:textId="77777777" w:rsidR="00660125" w:rsidRDefault="00000000">
      <w:r>
        <w:rPr>
          <w:rFonts w:hint="eastAsia"/>
        </w:rPr>
        <w:t>对“一件事一次办”的情况进行展示，展示公安参与的“一件事”的办理情况，能够重点突出公安在“一件事”建设过程中的主要成绩。</w:t>
      </w:r>
    </w:p>
    <w:p w14:paraId="216DC8EF" w14:textId="77777777" w:rsidR="00660125" w:rsidRDefault="00000000">
      <w:r>
        <w:rPr>
          <w:rFonts w:hint="eastAsia"/>
        </w:rPr>
        <w:t>分析展示公安参与所有“一件事”整体情况，具体包括累计受理、累计调用电子证照、累计使用电子签名数据情况、各个“一件事”办理量。</w:t>
      </w:r>
    </w:p>
    <w:p w14:paraId="0BC24C73" w14:textId="77777777" w:rsidR="00660125" w:rsidRDefault="00000000">
      <w:r>
        <w:rPr>
          <w:rFonts w:hint="eastAsia"/>
        </w:rPr>
        <w:t>“一件事”办件动态展示，滚动展示当前正在办理的“一件事”，点击后可以查看申报信息、申报材料，根据不同事项的办理要求进行展示。</w:t>
      </w:r>
    </w:p>
    <w:p w14:paraId="37FB802A" w14:textId="77777777" w:rsidR="00660125" w:rsidRDefault="00000000">
      <w:r>
        <w:rPr>
          <w:rFonts w:hint="eastAsia"/>
        </w:rPr>
        <w:t>“一件事”详情展示</w:t>
      </w:r>
    </w:p>
    <w:p w14:paraId="4670A16D" w14:textId="77777777" w:rsidR="00660125" w:rsidRDefault="00000000">
      <w:r>
        <w:rPr>
          <w:rFonts w:hint="eastAsia"/>
        </w:rPr>
        <w:t>针对某个单独的“一件事”，展示该事项的整体办理流程、公安的办理流程。</w:t>
      </w:r>
    </w:p>
    <w:p w14:paraId="69EDA817" w14:textId="77777777" w:rsidR="00660125" w:rsidRDefault="00000000">
      <w:pPr>
        <w:pStyle w:val="9"/>
      </w:pPr>
      <w:r>
        <w:rPr>
          <w:rFonts w:hint="eastAsia"/>
        </w:rPr>
        <w:t>注册用户展示</w:t>
      </w:r>
    </w:p>
    <w:p w14:paraId="5D565DDC" w14:textId="77777777" w:rsidR="00660125" w:rsidRDefault="00000000">
      <w:r>
        <w:rPr>
          <w:rFonts w:hint="eastAsia"/>
        </w:rPr>
        <w:t>展示整个平台的累计注册用户总量。</w:t>
      </w:r>
    </w:p>
    <w:p w14:paraId="555BA327" w14:textId="77777777" w:rsidR="00660125" w:rsidRDefault="00000000">
      <w:pPr>
        <w:pStyle w:val="9"/>
      </w:pPr>
      <w:r>
        <w:rPr>
          <w:rFonts w:hint="eastAsia"/>
        </w:rPr>
        <w:t>累计访问量展示</w:t>
      </w:r>
    </w:p>
    <w:p w14:paraId="378EEE07" w14:textId="77777777" w:rsidR="00660125" w:rsidRDefault="00000000">
      <w:r>
        <w:rPr>
          <w:rFonts w:hint="eastAsia"/>
        </w:rPr>
        <w:t>展示整个平台的累计访问量。</w:t>
      </w:r>
    </w:p>
    <w:p w14:paraId="014E5ABD" w14:textId="77777777" w:rsidR="00660125" w:rsidRDefault="00000000">
      <w:pPr>
        <w:pStyle w:val="9"/>
      </w:pPr>
      <w:r>
        <w:rPr>
          <w:rFonts w:hint="eastAsia"/>
        </w:rPr>
        <w:lastRenderedPageBreak/>
        <w:t>累计咨询量展示</w:t>
      </w:r>
    </w:p>
    <w:p w14:paraId="35FBB01F" w14:textId="77777777" w:rsidR="00660125" w:rsidRDefault="00000000">
      <w:r>
        <w:rPr>
          <w:rFonts w:hint="eastAsia"/>
        </w:rPr>
        <w:t>展示整个平台的累计咨询量。</w:t>
      </w:r>
    </w:p>
    <w:p w14:paraId="13A0563B" w14:textId="77777777" w:rsidR="00660125" w:rsidRDefault="00000000">
      <w:pPr>
        <w:pStyle w:val="9"/>
      </w:pPr>
      <w:r>
        <w:rPr>
          <w:rFonts w:hint="eastAsia"/>
        </w:rPr>
        <w:t>区县数据动态展示</w:t>
      </w:r>
    </w:p>
    <w:p w14:paraId="0918C085" w14:textId="77777777" w:rsidR="00660125" w:rsidRDefault="00000000">
      <w:r>
        <w:rPr>
          <w:rFonts w:hint="eastAsia"/>
        </w:rPr>
        <w:t>滚动展示</w:t>
      </w:r>
      <w:r>
        <w:rPr>
          <w:rFonts w:hint="eastAsia"/>
        </w:rPr>
        <w:t>41</w:t>
      </w:r>
      <w:r>
        <w:rPr>
          <w:rFonts w:hint="eastAsia"/>
        </w:rPr>
        <w:t>个区县的办件动态详情。</w:t>
      </w:r>
    </w:p>
    <w:p w14:paraId="159E72CE" w14:textId="77777777" w:rsidR="00660125" w:rsidRDefault="00000000">
      <w:pPr>
        <w:pStyle w:val="9"/>
      </w:pPr>
      <w:r>
        <w:rPr>
          <w:rFonts w:hint="eastAsia"/>
        </w:rPr>
        <w:t>用户活跃趋势展示</w:t>
      </w:r>
    </w:p>
    <w:p w14:paraId="7AA6FD0F" w14:textId="77777777" w:rsidR="00660125" w:rsidRDefault="00000000">
      <w:r>
        <w:rPr>
          <w:rFonts w:hint="eastAsia"/>
        </w:rPr>
        <w:t>按照月度，以折线图的方式展示近一年的用户活跃趋势。</w:t>
      </w:r>
    </w:p>
    <w:p w14:paraId="73471970" w14:textId="77777777" w:rsidR="00660125" w:rsidRDefault="00000000">
      <w:pPr>
        <w:pStyle w:val="9"/>
      </w:pPr>
      <w:r>
        <w:rPr>
          <w:rFonts w:hint="eastAsia"/>
        </w:rPr>
        <w:t>电子证照数据</w:t>
      </w:r>
    </w:p>
    <w:p w14:paraId="09A7DA99" w14:textId="77777777" w:rsidR="00660125" w:rsidRDefault="00000000">
      <w:r>
        <w:rPr>
          <w:rFonts w:hint="eastAsia"/>
        </w:rPr>
        <w:t>展示各类电子证照的领取情况。</w:t>
      </w:r>
    </w:p>
    <w:p w14:paraId="0779CB45" w14:textId="77777777" w:rsidR="00660125" w:rsidRDefault="00000000">
      <w:pPr>
        <w:pStyle w:val="9"/>
      </w:pPr>
      <w:r>
        <w:rPr>
          <w:rFonts w:hint="eastAsia"/>
        </w:rPr>
        <w:t>电子身份证使用情况</w:t>
      </w:r>
    </w:p>
    <w:p w14:paraId="6677C592" w14:textId="77777777" w:rsidR="00660125" w:rsidRDefault="00000000">
      <w:r>
        <w:rPr>
          <w:rFonts w:hint="eastAsia"/>
        </w:rPr>
        <w:t>展示电子身份证调用最高频的前</w:t>
      </w:r>
      <w:r>
        <w:rPr>
          <w:rFonts w:hint="eastAsia"/>
        </w:rPr>
        <w:t>8</w:t>
      </w:r>
      <w:r>
        <w:rPr>
          <w:rFonts w:hint="eastAsia"/>
        </w:rPr>
        <w:t>个业务场景，以及对应的调用数据。</w:t>
      </w:r>
    </w:p>
    <w:p w14:paraId="1BE35206" w14:textId="77777777" w:rsidR="00660125" w:rsidRDefault="00000000">
      <w:pPr>
        <w:pStyle w:val="9"/>
      </w:pPr>
      <w:r>
        <w:rPr>
          <w:rFonts w:hint="eastAsia"/>
        </w:rPr>
        <w:t>电子身份使用动态展示</w:t>
      </w:r>
    </w:p>
    <w:p w14:paraId="7ACE7DCD" w14:textId="77777777" w:rsidR="00660125" w:rsidRDefault="00000000">
      <w:r>
        <w:rPr>
          <w:rFonts w:hint="eastAsia"/>
        </w:rPr>
        <w:t>展示电子身份证的实时使用动态，具体包括姓名、身份证号、申请时间、申请事项数据。</w:t>
      </w:r>
    </w:p>
    <w:p w14:paraId="5EBD2891" w14:textId="77777777" w:rsidR="00660125" w:rsidRDefault="00000000">
      <w:pPr>
        <w:pStyle w:val="9"/>
      </w:pPr>
      <w:r>
        <w:rPr>
          <w:rFonts w:hint="eastAsia"/>
        </w:rPr>
        <w:t>区县专栏展示</w:t>
      </w:r>
    </w:p>
    <w:p w14:paraId="19CA2FB3" w14:textId="77777777" w:rsidR="00660125" w:rsidRDefault="00000000">
      <w:r>
        <w:rPr>
          <w:rFonts w:hint="eastAsia"/>
        </w:rPr>
        <w:t>通过柱状图的方式展示整个平台区县专栏中各个应用的累计使用情况。</w:t>
      </w:r>
    </w:p>
    <w:p w14:paraId="7C94A484" w14:textId="77777777" w:rsidR="00660125" w:rsidRDefault="00000000">
      <w:pPr>
        <w:pStyle w:val="9"/>
      </w:pPr>
      <w:r>
        <w:rPr>
          <w:rFonts w:hint="eastAsia"/>
        </w:rPr>
        <w:t>电子证照多跨协同展示</w:t>
      </w:r>
    </w:p>
    <w:p w14:paraId="6D784886" w14:textId="77777777" w:rsidR="00660125" w:rsidRDefault="00000000">
      <w:r>
        <w:rPr>
          <w:rFonts w:hint="eastAsia"/>
        </w:rPr>
        <w:t>重点展示公安电子证照“多跨协同”的情况，具体可分为</w:t>
      </w:r>
      <w:r>
        <w:rPr>
          <w:rFonts w:hint="eastAsia"/>
        </w:rPr>
        <w:lastRenderedPageBreak/>
        <w:t>各类证照累计共享单位数量、场景数量、累计调用次数情况。</w:t>
      </w:r>
    </w:p>
    <w:p w14:paraId="3A831E29" w14:textId="77777777" w:rsidR="00660125" w:rsidRDefault="00000000">
      <w:r>
        <w:rPr>
          <w:rFonts w:hint="eastAsia"/>
        </w:rPr>
        <w:t>展示各类电子证照累计调用最多的前</w:t>
      </w:r>
      <w:r>
        <w:rPr>
          <w:rFonts w:hint="eastAsia"/>
        </w:rPr>
        <w:t>15</w:t>
      </w:r>
      <w:r>
        <w:rPr>
          <w:rFonts w:hint="eastAsia"/>
        </w:rPr>
        <w:t>个单位，具体分为场景名称、部门、累计调用次数。</w:t>
      </w:r>
    </w:p>
    <w:p w14:paraId="5328F0DF" w14:textId="77777777" w:rsidR="00660125" w:rsidRDefault="00000000">
      <w:r>
        <w:rPr>
          <w:rFonts w:hint="eastAsia"/>
        </w:rPr>
        <w:t>动态展示各类电子证照调用情况，具体分为调用对象姓名、身份证号码、场景名称、所属单位、调用时间</w:t>
      </w:r>
    </w:p>
    <w:p w14:paraId="64AD7D04" w14:textId="77777777" w:rsidR="00660125" w:rsidRDefault="00000000">
      <w:pPr>
        <w:pStyle w:val="9"/>
      </w:pPr>
      <w:r>
        <w:rPr>
          <w:rFonts w:hint="eastAsia"/>
        </w:rPr>
        <w:t>交巡警专区分析</w:t>
      </w:r>
    </w:p>
    <w:p w14:paraId="6EA1F2C5" w14:textId="77777777" w:rsidR="00660125" w:rsidRDefault="00000000">
      <w:r>
        <w:rPr>
          <w:rFonts w:hint="eastAsia"/>
        </w:rPr>
        <w:t>分析交巡警专区的办事办件情况。具体展示累计上线事项、</w:t>
      </w:r>
      <w:proofErr w:type="gramStart"/>
      <w:r>
        <w:rPr>
          <w:rFonts w:hint="eastAsia"/>
        </w:rPr>
        <w:t>全程网办事</w:t>
      </w:r>
      <w:proofErr w:type="gramEnd"/>
      <w:r>
        <w:rPr>
          <w:rFonts w:hint="eastAsia"/>
        </w:rPr>
        <w:t>项、跑一次事项、</w:t>
      </w:r>
      <w:proofErr w:type="gramStart"/>
      <w:r>
        <w:rPr>
          <w:rFonts w:hint="eastAsia"/>
        </w:rPr>
        <w:t>全程网办</w:t>
      </w:r>
      <w:proofErr w:type="gramEnd"/>
      <w:r>
        <w:rPr>
          <w:rFonts w:hint="eastAsia"/>
        </w:rPr>
        <w:t>率、累计办件量、今日办件量、昨日办件量、前</w:t>
      </w:r>
      <w:r>
        <w:rPr>
          <w:rFonts w:hint="eastAsia"/>
        </w:rPr>
        <w:t>5</w:t>
      </w:r>
      <w:r>
        <w:rPr>
          <w:rFonts w:hint="eastAsia"/>
        </w:rPr>
        <w:t>位高频事项、按区域</w:t>
      </w:r>
      <w:proofErr w:type="gramStart"/>
      <w:r>
        <w:rPr>
          <w:rFonts w:hint="eastAsia"/>
        </w:rPr>
        <w:t>展示办</w:t>
      </w:r>
      <w:proofErr w:type="gramEnd"/>
      <w:r>
        <w:rPr>
          <w:rFonts w:hint="eastAsia"/>
        </w:rPr>
        <w:t>件动态、</w:t>
      </w:r>
      <w:proofErr w:type="gramStart"/>
      <w:r>
        <w:rPr>
          <w:rFonts w:hint="eastAsia"/>
        </w:rPr>
        <w:t>实时办</w:t>
      </w:r>
      <w:proofErr w:type="gramEnd"/>
      <w:r>
        <w:rPr>
          <w:rFonts w:hint="eastAsia"/>
        </w:rPr>
        <w:t>件动态。</w:t>
      </w:r>
    </w:p>
    <w:p w14:paraId="55EB541F" w14:textId="77777777" w:rsidR="00660125" w:rsidRDefault="00000000">
      <w:pPr>
        <w:pStyle w:val="9"/>
      </w:pPr>
      <w:r>
        <w:rPr>
          <w:rFonts w:hint="eastAsia"/>
        </w:rPr>
        <w:t>治安专区分析</w:t>
      </w:r>
    </w:p>
    <w:p w14:paraId="4006FA1C" w14:textId="77777777" w:rsidR="00660125" w:rsidRDefault="00000000">
      <w:r>
        <w:rPr>
          <w:rFonts w:hint="eastAsia"/>
        </w:rPr>
        <w:t>分析治安专区的办事办件情况。具体展示累计上线事项、</w:t>
      </w:r>
      <w:proofErr w:type="gramStart"/>
      <w:r>
        <w:rPr>
          <w:rFonts w:hint="eastAsia"/>
        </w:rPr>
        <w:t>全程网办事</w:t>
      </w:r>
      <w:proofErr w:type="gramEnd"/>
      <w:r>
        <w:rPr>
          <w:rFonts w:hint="eastAsia"/>
        </w:rPr>
        <w:t>项、跑一次事项、</w:t>
      </w:r>
      <w:proofErr w:type="gramStart"/>
      <w:r>
        <w:rPr>
          <w:rFonts w:hint="eastAsia"/>
        </w:rPr>
        <w:t>全程网办</w:t>
      </w:r>
      <w:proofErr w:type="gramEnd"/>
      <w:r>
        <w:rPr>
          <w:rFonts w:hint="eastAsia"/>
        </w:rPr>
        <w:t>率、累计办件量、今日办件量、昨日办件量、前</w:t>
      </w:r>
      <w:r>
        <w:rPr>
          <w:rFonts w:hint="eastAsia"/>
        </w:rPr>
        <w:t>5</w:t>
      </w:r>
      <w:r>
        <w:rPr>
          <w:rFonts w:hint="eastAsia"/>
        </w:rPr>
        <w:t>位高频事项、按区域</w:t>
      </w:r>
      <w:proofErr w:type="gramStart"/>
      <w:r>
        <w:rPr>
          <w:rFonts w:hint="eastAsia"/>
        </w:rPr>
        <w:t>展示办</w:t>
      </w:r>
      <w:proofErr w:type="gramEnd"/>
      <w:r>
        <w:rPr>
          <w:rFonts w:hint="eastAsia"/>
        </w:rPr>
        <w:t>件动态、</w:t>
      </w:r>
      <w:proofErr w:type="gramStart"/>
      <w:r>
        <w:rPr>
          <w:rFonts w:hint="eastAsia"/>
        </w:rPr>
        <w:t>实时办</w:t>
      </w:r>
      <w:proofErr w:type="gramEnd"/>
      <w:r>
        <w:rPr>
          <w:rFonts w:hint="eastAsia"/>
        </w:rPr>
        <w:t>件动态。</w:t>
      </w:r>
    </w:p>
    <w:p w14:paraId="66B5DDA2" w14:textId="77777777" w:rsidR="00660125" w:rsidRDefault="00000000">
      <w:pPr>
        <w:pStyle w:val="9"/>
      </w:pPr>
      <w:r>
        <w:rPr>
          <w:rFonts w:hint="eastAsia"/>
        </w:rPr>
        <w:t>出入境专区分析</w:t>
      </w:r>
    </w:p>
    <w:p w14:paraId="6A048B68" w14:textId="77777777" w:rsidR="00660125" w:rsidRDefault="00000000">
      <w:r>
        <w:rPr>
          <w:rFonts w:hint="eastAsia"/>
        </w:rPr>
        <w:t>分析出入境专区的办事办件情况。具体展示累计上线事项、</w:t>
      </w:r>
      <w:proofErr w:type="gramStart"/>
      <w:r>
        <w:rPr>
          <w:rFonts w:hint="eastAsia"/>
        </w:rPr>
        <w:t>全程网办事</w:t>
      </w:r>
      <w:proofErr w:type="gramEnd"/>
      <w:r>
        <w:rPr>
          <w:rFonts w:hint="eastAsia"/>
        </w:rPr>
        <w:t>项、跑一次事项、</w:t>
      </w:r>
      <w:proofErr w:type="gramStart"/>
      <w:r>
        <w:rPr>
          <w:rFonts w:hint="eastAsia"/>
        </w:rPr>
        <w:t>全程网办</w:t>
      </w:r>
      <w:proofErr w:type="gramEnd"/>
      <w:r>
        <w:rPr>
          <w:rFonts w:hint="eastAsia"/>
        </w:rPr>
        <w:t>率、累计办件量、今日办件量、昨日办件量、前</w:t>
      </w:r>
      <w:r>
        <w:rPr>
          <w:rFonts w:hint="eastAsia"/>
        </w:rPr>
        <w:t>5</w:t>
      </w:r>
      <w:r>
        <w:rPr>
          <w:rFonts w:hint="eastAsia"/>
        </w:rPr>
        <w:t>位高频事项、按区域</w:t>
      </w:r>
      <w:proofErr w:type="gramStart"/>
      <w:r>
        <w:rPr>
          <w:rFonts w:hint="eastAsia"/>
        </w:rPr>
        <w:t>展示办</w:t>
      </w:r>
      <w:proofErr w:type="gramEnd"/>
      <w:r>
        <w:rPr>
          <w:rFonts w:hint="eastAsia"/>
        </w:rPr>
        <w:t>件动态、</w:t>
      </w:r>
      <w:proofErr w:type="gramStart"/>
      <w:r>
        <w:rPr>
          <w:rFonts w:hint="eastAsia"/>
        </w:rPr>
        <w:t>实时办</w:t>
      </w:r>
      <w:proofErr w:type="gramEnd"/>
      <w:r>
        <w:rPr>
          <w:rFonts w:hint="eastAsia"/>
        </w:rPr>
        <w:t>件动态。</w:t>
      </w:r>
    </w:p>
    <w:p w14:paraId="4B6502C7" w14:textId="77777777" w:rsidR="00660125" w:rsidRDefault="00000000">
      <w:pPr>
        <w:pStyle w:val="9"/>
      </w:pPr>
      <w:r>
        <w:rPr>
          <w:rFonts w:hint="eastAsia"/>
        </w:rPr>
        <w:lastRenderedPageBreak/>
        <w:t>电子证照分析</w:t>
      </w:r>
    </w:p>
    <w:p w14:paraId="7D2858A4" w14:textId="77777777" w:rsidR="00660125" w:rsidRDefault="00000000">
      <w:r>
        <w:rPr>
          <w:rFonts w:hint="eastAsia"/>
        </w:rPr>
        <w:t>展示电子证照的情况，具体包括：</w:t>
      </w:r>
    </w:p>
    <w:p w14:paraId="0FDD8F4E" w14:textId="77777777" w:rsidR="00660125" w:rsidRDefault="00000000">
      <w:r>
        <w:rPr>
          <w:rFonts w:hint="eastAsia"/>
        </w:rPr>
        <w:t>电子证照使用分析，展示累计使用、今日使用、昨日使用、本周使用、本月使用。</w:t>
      </w:r>
    </w:p>
    <w:p w14:paraId="41CF6366" w14:textId="77777777" w:rsidR="00660125" w:rsidRDefault="00000000">
      <w:r>
        <w:rPr>
          <w:rFonts w:hint="eastAsia"/>
        </w:rPr>
        <w:t>电子证照累计使用情况分析，展示各类电子证照的累计使用情况。</w:t>
      </w:r>
    </w:p>
    <w:p w14:paraId="4C252582" w14:textId="77777777" w:rsidR="00660125" w:rsidRDefault="00000000">
      <w:r>
        <w:rPr>
          <w:rFonts w:hint="eastAsia"/>
        </w:rPr>
        <w:t>电子证照使用动态分析：展示实时使用各类电子证照的动态。</w:t>
      </w:r>
    </w:p>
    <w:p w14:paraId="481CC3D1" w14:textId="77777777" w:rsidR="00660125" w:rsidRDefault="00000000">
      <w:r>
        <w:rPr>
          <w:rFonts w:hint="eastAsia"/>
        </w:rPr>
        <w:t>电子证照领取情况分析：展示各类电子证照的领取量，以及占整个公安电子证照领取总量的比例。</w:t>
      </w:r>
    </w:p>
    <w:p w14:paraId="12910FBB" w14:textId="77777777" w:rsidR="00660125" w:rsidRDefault="00000000">
      <w:r>
        <w:rPr>
          <w:rFonts w:hint="eastAsia"/>
        </w:rPr>
        <w:t>电子证照领取动态展示：按月度方式展示近</w:t>
      </w:r>
      <w:r>
        <w:rPr>
          <w:rFonts w:hint="eastAsia"/>
        </w:rPr>
        <w:t>1</w:t>
      </w:r>
      <w:r>
        <w:rPr>
          <w:rFonts w:hint="eastAsia"/>
        </w:rPr>
        <w:t>年公安电子证照的领取动态趋势。</w:t>
      </w:r>
    </w:p>
    <w:p w14:paraId="62153480" w14:textId="77777777" w:rsidR="00660125" w:rsidRDefault="00000000">
      <w:r>
        <w:rPr>
          <w:rFonts w:hint="eastAsia"/>
        </w:rPr>
        <w:t>电子证照领取用户分析：展示领取公安电子证照的用户的年龄、性别、地区分部，展示具体数量和占比。</w:t>
      </w:r>
    </w:p>
    <w:p w14:paraId="628BFBD9" w14:textId="77777777" w:rsidR="00660125" w:rsidRDefault="00000000">
      <w:pPr>
        <w:pStyle w:val="9"/>
      </w:pPr>
      <w:r>
        <w:rPr>
          <w:rFonts w:hint="eastAsia"/>
        </w:rPr>
        <w:t>咨询分析</w:t>
      </w:r>
    </w:p>
    <w:p w14:paraId="2F499C82" w14:textId="77777777" w:rsidR="00660125" w:rsidRDefault="00000000">
      <w:r>
        <w:rPr>
          <w:rFonts w:hint="eastAsia"/>
        </w:rPr>
        <w:t>分析整个平台的咨询数据，展示咨询总量、待答复量、已答复量、咨询满意度（各等级的人数）、答复渠道分析（数量和占比）、答复量分析（数量和占比）、实时咨询动态展示、各警种咨询动态展示（答复量、各评价等级占比）。</w:t>
      </w:r>
    </w:p>
    <w:p w14:paraId="3605F78D" w14:textId="77777777" w:rsidR="00660125" w:rsidRDefault="00000000">
      <w:pPr>
        <w:pStyle w:val="9"/>
      </w:pPr>
      <w:r>
        <w:rPr>
          <w:rFonts w:hint="eastAsia"/>
        </w:rPr>
        <w:lastRenderedPageBreak/>
        <w:t>川</w:t>
      </w:r>
      <w:proofErr w:type="gramStart"/>
      <w:r>
        <w:rPr>
          <w:rFonts w:hint="eastAsia"/>
        </w:rPr>
        <w:t>渝通办分析</w:t>
      </w:r>
      <w:proofErr w:type="gramEnd"/>
    </w:p>
    <w:p w14:paraId="1DF6AB46" w14:textId="77777777" w:rsidR="00660125" w:rsidRDefault="00000000">
      <w:r>
        <w:rPr>
          <w:rFonts w:hint="eastAsia"/>
        </w:rPr>
        <w:t>（</w:t>
      </w:r>
      <w:r>
        <w:rPr>
          <w:rFonts w:hint="eastAsia"/>
        </w:rPr>
        <w:t>1</w:t>
      </w:r>
      <w:r>
        <w:rPr>
          <w:rFonts w:hint="eastAsia"/>
        </w:rPr>
        <w:t>）展示“川渝通办”的详细情况。</w:t>
      </w:r>
    </w:p>
    <w:p w14:paraId="1B15681C" w14:textId="77777777" w:rsidR="00660125" w:rsidRDefault="00000000">
      <w:r>
        <w:rPr>
          <w:rFonts w:hint="eastAsia"/>
        </w:rPr>
        <w:t>办件统计分析：上线事项、累计办件量、平均办件时长</w:t>
      </w:r>
    </w:p>
    <w:p w14:paraId="1F47BF2F" w14:textId="77777777" w:rsidR="00660125" w:rsidRDefault="00000000">
      <w:r>
        <w:rPr>
          <w:rFonts w:hint="eastAsia"/>
        </w:rPr>
        <w:t>高频事项展示：展示前</w:t>
      </w:r>
      <w:r>
        <w:rPr>
          <w:rFonts w:hint="eastAsia"/>
        </w:rPr>
        <w:t>5</w:t>
      </w:r>
      <w:r>
        <w:rPr>
          <w:rFonts w:hint="eastAsia"/>
        </w:rPr>
        <w:t>位川</w:t>
      </w:r>
      <w:proofErr w:type="gramStart"/>
      <w:r>
        <w:rPr>
          <w:rFonts w:hint="eastAsia"/>
        </w:rPr>
        <w:t>渝通办事</w:t>
      </w:r>
      <w:proofErr w:type="gramEnd"/>
      <w:r>
        <w:rPr>
          <w:rFonts w:hint="eastAsia"/>
        </w:rPr>
        <w:t>项，以及其办件量。</w:t>
      </w:r>
    </w:p>
    <w:p w14:paraId="1E7E2CB7" w14:textId="77777777" w:rsidR="00660125" w:rsidRDefault="00000000">
      <w:r>
        <w:rPr>
          <w:rFonts w:hint="eastAsia"/>
        </w:rPr>
        <w:t>办件动态：动态实时展示此时正在办理的川</w:t>
      </w:r>
      <w:proofErr w:type="gramStart"/>
      <w:r>
        <w:rPr>
          <w:rFonts w:hint="eastAsia"/>
        </w:rPr>
        <w:t>渝通办事</w:t>
      </w:r>
      <w:proofErr w:type="gramEnd"/>
      <w:r>
        <w:rPr>
          <w:rFonts w:hint="eastAsia"/>
        </w:rPr>
        <w:t>项。</w:t>
      </w:r>
    </w:p>
    <w:p w14:paraId="69863C9F" w14:textId="77777777" w:rsidR="00660125" w:rsidRDefault="00000000">
      <w:r>
        <w:rPr>
          <w:rFonts w:hint="eastAsia"/>
        </w:rPr>
        <w:t>区域办件展示：动态展示</w:t>
      </w:r>
      <w:r>
        <w:rPr>
          <w:rFonts w:hint="eastAsia"/>
        </w:rPr>
        <w:t>41</w:t>
      </w:r>
      <w:r>
        <w:rPr>
          <w:rFonts w:hint="eastAsia"/>
        </w:rPr>
        <w:t>个区县川</w:t>
      </w:r>
      <w:proofErr w:type="gramStart"/>
      <w:r>
        <w:rPr>
          <w:rFonts w:hint="eastAsia"/>
        </w:rPr>
        <w:t>渝通办</w:t>
      </w:r>
      <w:proofErr w:type="gramEnd"/>
      <w:r>
        <w:rPr>
          <w:rFonts w:hint="eastAsia"/>
        </w:rPr>
        <w:t>受理量展示。</w:t>
      </w:r>
    </w:p>
    <w:p w14:paraId="5DD09F4A" w14:textId="77777777" w:rsidR="00660125" w:rsidRDefault="00000000">
      <w:r>
        <w:rPr>
          <w:rFonts w:hint="eastAsia"/>
        </w:rPr>
        <w:t>办件详情展示：动态展示各个川</w:t>
      </w:r>
      <w:proofErr w:type="gramStart"/>
      <w:r>
        <w:rPr>
          <w:rFonts w:hint="eastAsia"/>
        </w:rPr>
        <w:t>渝通办事</w:t>
      </w:r>
      <w:proofErr w:type="gramEnd"/>
      <w:r>
        <w:rPr>
          <w:rFonts w:hint="eastAsia"/>
        </w:rPr>
        <w:t>项的详情，具体包括事项名称、办理量、各评价等级的人数和占比。</w:t>
      </w:r>
    </w:p>
    <w:p w14:paraId="277BB991" w14:textId="77777777" w:rsidR="00660125" w:rsidRDefault="00000000">
      <w:r>
        <w:rPr>
          <w:rFonts w:hint="eastAsia"/>
        </w:rPr>
        <w:t>（</w:t>
      </w:r>
      <w:r>
        <w:rPr>
          <w:rFonts w:hint="eastAsia"/>
        </w:rPr>
        <w:t>2</w:t>
      </w:r>
      <w:r>
        <w:rPr>
          <w:rFonts w:hint="eastAsia"/>
        </w:rPr>
        <w:t>）上线事项分析</w:t>
      </w:r>
    </w:p>
    <w:p w14:paraId="508AC7CA" w14:textId="77777777" w:rsidR="00660125" w:rsidRDefault="00000000">
      <w:r>
        <w:rPr>
          <w:rFonts w:hint="eastAsia"/>
        </w:rPr>
        <w:t>展示整个平台的上线事项。</w:t>
      </w:r>
    </w:p>
    <w:p w14:paraId="771F8199" w14:textId="77777777" w:rsidR="00660125" w:rsidRDefault="00000000">
      <w:r>
        <w:rPr>
          <w:rFonts w:hint="eastAsia"/>
        </w:rPr>
        <w:t>办理深度展示：展示</w:t>
      </w:r>
      <w:proofErr w:type="gramStart"/>
      <w:r>
        <w:rPr>
          <w:rFonts w:hint="eastAsia"/>
        </w:rPr>
        <w:t>全程网办</w:t>
      </w:r>
      <w:proofErr w:type="gramEnd"/>
      <w:r>
        <w:rPr>
          <w:rFonts w:hint="eastAsia"/>
        </w:rPr>
        <w:t>、告知、跑一次的事项总数和占比。</w:t>
      </w:r>
    </w:p>
    <w:p w14:paraId="0EBBB608" w14:textId="77777777" w:rsidR="00660125" w:rsidRDefault="00000000">
      <w:r>
        <w:rPr>
          <w:rFonts w:hint="eastAsia"/>
        </w:rPr>
        <w:t>警种上线情况：动态展示各个警种上线的</w:t>
      </w:r>
      <w:proofErr w:type="gramStart"/>
      <w:r>
        <w:rPr>
          <w:rFonts w:hint="eastAsia"/>
        </w:rPr>
        <w:t>全程网办</w:t>
      </w:r>
      <w:proofErr w:type="gramEnd"/>
      <w:r>
        <w:rPr>
          <w:rFonts w:hint="eastAsia"/>
        </w:rPr>
        <w:t>、告知、跑一次事项的总数。</w:t>
      </w:r>
    </w:p>
    <w:p w14:paraId="524316AA" w14:textId="77777777" w:rsidR="00660125" w:rsidRDefault="00000000">
      <w:r>
        <w:rPr>
          <w:rFonts w:hint="eastAsia"/>
        </w:rPr>
        <w:t>（</w:t>
      </w:r>
      <w:r>
        <w:rPr>
          <w:rFonts w:hint="eastAsia"/>
        </w:rPr>
        <w:t>3</w:t>
      </w:r>
      <w:r>
        <w:rPr>
          <w:rFonts w:hint="eastAsia"/>
        </w:rPr>
        <w:t>）办</w:t>
      </w:r>
      <w:proofErr w:type="gramStart"/>
      <w:r>
        <w:rPr>
          <w:rFonts w:hint="eastAsia"/>
        </w:rPr>
        <w:t>件趋势</w:t>
      </w:r>
      <w:proofErr w:type="gramEnd"/>
      <w:r>
        <w:rPr>
          <w:rFonts w:hint="eastAsia"/>
        </w:rPr>
        <w:t>展示</w:t>
      </w:r>
    </w:p>
    <w:p w14:paraId="72C955B7" w14:textId="77777777" w:rsidR="00660125" w:rsidRDefault="00000000">
      <w:r>
        <w:rPr>
          <w:rFonts w:hint="eastAsia"/>
        </w:rPr>
        <w:t>展示整个平台的办事趋势，包括申请量、办结量、受理中、办结率等字段信息。</w:t>
      </w:r>
    </w:p>
    <w:p w14:paraId="30EA4524" w14:textId="77777777" w:rsidR="00660125" w:rsidRDefault="00000000">
      <w:r>
        <w:rPr>
          <w:rFonts w:hint="eastAsia"/>
        </w:rPr>
        <w:t>区域办</w:t>
      </w:r>
      <w:proofErr w:type="gramStart"/>
      <w:r>
        <w:rPr>
          <w:rFonts w:hint="eastAsia"/>
        </w:rPr>
        <w:t>件情况</w:t>
      </w:r>
      <w:proofErr w:type="gramEnd"/>
      <w:r>
        <w:rPr>
          <w:rFonts w:hint="eastAsia"/>
        </w:rPr>
        <w:t>展示：滚动展示各个区域的累计办件量。</w:t>
      </w:r>
    </w:p>
    <w:p w14:paraId="266B5311" w14:textId="77777777" w:rsidR="00660125" w:rsidRDefault="00000000">
      <w:r>
        <w:rPr>
          <w:rFonts w:hint="eastAsia"/>
        </w:rPr>
        <w:t>办事用户分析：按照年龄、性别维</w:t>
      </w:r>
      <w:proofErr w:type="gramStart"/>
      <w:r>
        <w:rPr>
          <w:rFonts w:hint="eastAsia"/>
        </w:rPr>
        <w:t>度分析</w:t>
      </w:r>
      <w:proofErr w:type="gramEnd"/>
      <w:r>
        <w:rPr>
          <w:rFonts w:hint="eastAsia"/>
        </w:rPr>
        <w:t>整个平台的办事</w:t>
      </w:r>
      <w:r>
        <w:rPr>
          <w:rFonts w:hint="eastAsia"/>
        </w:rPr>
        <w:lastRenderedPageBreak/>
        <w:t>用户，展示具体数量和占比。</w:t>
      </w:r>
    </w:p>
    <w:p w14:paraId="7E5E769C" w14:textId="77777777" w:rsidR="00660125" w:rsidRDefault="00000000">
      <w:pPr>
        <w:pStyle w:val="8"/>
        <w:rPr>
          <w:lang w:val="en-US" w:eastAsia="zh-CN"/>
        </w:rPr>
      </w:pPr>
      <w:r>
        <w:rPr>
          <w:rFonts w:hint="eastAsia"/>
          <w:lang w:val="en-US" w:eastAsia="zh-CN"/>
        </w:rPr>
        <w:t>全流程监管</w:t>
      </w:r>
    </w:p>
    <w:p w14:paraId="08F92ACC" w14:textId="77777777" w:rsidR="00660125" w:rsidRDefault="00000000">
      <w:pPr>
        <w:rPr>
          <w:rFonts w:ascii="宋体" w:eastAsia="宋体" w:hAnsi="宋体" w:cs="宋体" w:hint="eastAsia"/>
        </w:rPr>
      </w:pPr>
      <w:r>
        <w:rPr>
          <w:rFonts w:hint="eastAsia"/>
        </w:rPr>
        <w:t>实现从渝快办收件、窗口综合服务收件，材料审核，业务办理，流程审批等各环节全程监管。通过建设模型对数据分析，实现临期提醒，超期提醒，违规办理分析，为民警考核提供依据。</w:t>
      </w:r>
    </w:p>
    <w:p w14:paraId="59EB8BC8" w14:textId="77777777" w:rsidR="00660125" w:rsidRDefault="00000000">
      <w:pPr>
        <w:numPr>
          <w:ilvl w:val="0"/>
          <w:numId w:val="2"/>
        </w:numPr>
        <w:ind w:firstLineChars="0"/>
      </w:pPr>
      <w:r>
        <w:rPr>
          <w:rFonts w:hint="eastAsia"/>
        </w:rPr>
        <w:t>流程数据整合</w:t>
      </w:r>
    </w:p>
    <w:p w14:paraId="3C5E4FEC" w14:textId="77777777" w:rsidR="00660125" w:rsidRDefault="00000000">
      <w:r>
        <w:rPr>
          <w:rFonts w:hint="eastAsia"/>
        </w:rPr>
        <w:t>对接治安业务、人口业务每个节点，预留或者对</w:t>
      </w:r>
      <w:proofErr w:type="gramStart"/>
      <w:r>
        <w:rPr>
          <w:rFonts w:hint="eastAsia"/>
        </w:rPr>
        <w:t>接交巡警</w:t>
      </w:r>
      <w:proofErr w:type="gramEnd"/>
      <w:r>
        <w:rPr>
          <w:rFonts w:hint="eastAsia"/>
        </w:rPr>
        <w:t>业务、出入境业务主要节点，整合各节点责任人、办理时限、操作时间、关键业务内容、审核或审批意见，形成全流程操作日志，支持回溯查询。</w:t>
      </w:r>
    </w:p>
    <w:p w14:paraId="092CE987" w14:textId="77777777" w:rsidR="00660125" w:rsidRDefault="00000000">
      <w:pPr>
        <w:numPr>
          <w:ilvl w:val="0"/>
          <w:numId w:val="2"/>
        </w:numPr>
        <w:ind w:firstLineChars="0"/>
      </w:pPr>
      <w:r>
        <w:rPr>
          <w:rFonts w:hint="eastAsia"/>
        </w:rPr>
        <w:t>全流程状态可视化展示</w:t>
      </w:r>
    </w:p>
    <w:p w14:paraId="1B079CE3" w14:textId="77777777" w:rsidR="00660125" w:rsidRDefault="00000000">
      <w:r>
        <w:rPr>
          <w:rFonts w:hint="eastAsia"/>
        </w:rPr>
        <w:t>通过看板和流程图展示业务进度，标注当前处理环节、处理人员，剩余时间、当前状态及异常情况，如临期、超期、待处理等。</w:t>
      </w:r>
    </w:p>
    <w:p w14:paraId="0E1A76D3" w14:textId="77777777" w:rsidR="00660125" w:rsidRDefault="00000000">
      <w:pPr>
        <w:numPr>
          <w:ilvl w:val="0"/>
          <w:numId w:val="2"/>
        </w:numPr>
        <w:ind w:firstLineChars="0"/>
      </w:pPr>
      <w:r>
        <w:rPr>
          <w:rFonts w:hint="eastAsia"/>
        </w:rPr>
        <w:t>数据分析模型</w:t>
      </w:r>
    </w:p>
    <w:p w14:paraId="284D45A2" w14:textId="77777777" w:rsidR="00660125" w:rsidRDefault="00000000">
      <w:r>
        <w:rPr>
          <w:rFonts w:hint="eastAsia"/>
        </w:rPr>
        <w:t>建立临期提醒分析模型，根据不同业务系统、不同的办理事项，临期提醒提前多久提醒要求，各</w:t>
      </w:r>
      <w:proofErr w:type="gramStart"/>
      <w:r>
        <w:rPr>
          <w:rFonts w:hint="eastAsia"/>
        </w:rPr>
        <w:t>环时间</w:t>
      </w:r>
      <w:proofErr w:type="gramEnd"/>
      <w:r>
        <w:rPr>
          <w:rFonts w:hint="eastAsia"/>
        </w:rPr>
        <w:t>要求不同，比如当场办理业务</w:t>
      </w:r>
      <w:r>
        <w:rPr>
          <w:rFonts w:hint="eastAsia"/>
        </w:rPr>
        <w:t>3</w:t>
      </w:r>
      <w:r>
        <w:rPr>
          <w:rFonts w:hint="eastAsia"/>
        </w:rPr>
        <w:t>个工作日，审批业务</w:t>
      </w:r>
      <w:r>
        <w:rPr>
          <w:rFonts w:hint="eastAsia"/>
        </w:rPr>
        <w:t>5</w:t>
      </w:r>
      <w:r>
        <w:rPr>
          <w:rFonts w:hint="eastAsia"/>
        </w:rPr>
        <w:t>个工作日，进行动态时限计算，考虑节假日，自动延长时限，生成临期提醒</w:t>
      </w:r>
    </w:p>
    <w:p w14:paraId="37752E8B" w14:textId="77777777" w:rsidR="00660125" w:rsidRDefault="00000000">
      <w:pPr>
        <w:ind w:firstLineChars="0" w:firstLine="0"/>
      </w:pPr>
      <w:r>
        <w:rPr>
          <w:rFonts w:hint="eastAsia"/>
        </w:rPr>
        <w:t>建立超期未办理分析模型，分析高频超期业务，高频超期事项，</w:t>
      </w:r>
      <w:r>
        <w:rPr>
          <w:rFonts w:hint="eastAsia"/>
        </w:rPr>
        <w:lastRenderedPageBreak/>
        <w:t>高频超期责任人等。</w:t>
      </w:r>
    </w:p>
    <w:p w14:paraId="25876A68" w14:textId="77777777" w:rsidR="00660125" w:rsidRDefault="00000000">
      <w:pPr>
        <w:numPr>
          <w:ilvl w:val="0"/>
          <w:numId w:val="2"/>
        </w:numPr>
        <w:ind w:firstLineChars="0"/>
      </w:pPr>
      <w:r>
        <w:rPr>
          <w:rFonts w:hint="eastAsia"/>
        </w:rPr>
        <w:t>临期提醒</w:t>
      </w:r>
    </w:p>
    <w:p w14:paraId="5709DE70" w14:textId="77777777" w:rsidR="00660125" w:rsidRDefault="00000000">
      <w:pPr>
        <w:numPr>
          <w:ilvl w:val="255"/>
          <w:numId w:val="0"/>
        </w:numPr>
      </w:pPr>
      <w:r>
        <w:rPr>
          <w:rFonts w:hint="eastAsia"/>
        </w:rPr>
        <w:t>设立临期提醒板块，通过窗口综合服务门户展示提醒，临期业务还可以发送短信提醒，治安业务和人口业务点临期提醒可直接进入办理业务界面。</w:t>
      </w:r>
    </w:p>
    <w:p w14:paraId="30A7538B" w14:textId="77777777" w:rsidR="00660125" w:rsidRDefault="00000000">
      <w:pPr>
        <w:numPr>
          <w:ilvl w:val="0"/>
          <w:numId w:val="2"/>
        </w:numPr>
        <w:ind w:firstLineChars="0"/>
      </w:pPr>
      <w:r>
        <w:rPr>
          <w:rFonts w:hint="eastAsia"/>
        </w:rPr>
        <w:t>超期未办理提醒</w:t>
      </w:r>
    </w:p>
    <w:p w14:paraId="1E3CC1B5" w14:textId="77777777" w:rsidR="00660125" w:rsidRDefault="00000000">
      <w:pPr>
        <w:numPr>
          <w:ilvl w:val="255"/>
          <w:numId w:val="0"/>
        </w:numPr>
        <w:ind w:firstLineChars="200" w:firstLine="612"/>
      </w:pPr>
      <w:r>
        <w:rPr>
          <w:rFonts w:hint="eastAsia"/>
        </w:rPr>
        <w:t>对于超期未办理的业务，通过窗口综合服务门户展示提醒，还可以发送短信提醒。同时生成预警信息发送给上级领导知晓，治安业务和人口业务点临期提醒可直接进入办理业务界面。</w:t>
      </w:r>
    </w:p>
    <w:p w14:paraId="1BDFF7CD" w14:textId="77777777" w:rsidR="00660125" w:rsidRDefault="00000000">
      <w:pPr>
        <w:numPr>
          <w:ilvl w:val="0"/>
          <w:numId w:val="2"/>
        </w:numPr>
        <w:ind w:firstLineChars="0"/>
      </w:pPr>
      <w:r>
        <w:rPr>
          <w:rFonts w:hint="eastAsia"/>
        </w:rPr>
        <w:t>超期汇总监控展示</w:t>
      </w:r>
    </w:p>
    <w:p w14:paraId="7A322C0A" w14:textId="77777777" w:rsidR="00660125" w:rsidRDefault="00000000">
      <w:pPr>
        <w:numPr>
          <w:ilvl w:val="255"/>
          <w:numId w:val="0"/>
        </w:numPr>
      </w:pPr>
      <w:r>
        <w:rPr>
          <w:rFonts w:hint="eastAsia"/>
        </w:rPr>
        <w:t>汇总治安业务、人口业务、出入境业务、交警业务超期情况，通过仪表盘图形展示全局超期业务，展示高频超期环节、高频超期事项和责任人，为考核提供依据。</w:t>
      </w:r>
    </w:p>
    <w:p w14:paraId="71D08127" w14:textId="77777777" w:rsidR="00660125" w:rsidRDefault="00000000">
      <w:pPr>
        <w:numPr>
          <w:ilvl w:val="0"/>
          <w:numId w:val="2"/>
        </w:numPr>
        <w:ind w:firstLineChars="0"/>
      </w:pPr>
      <w:r>
        <w:rPr>
          <w:rFonts w:hint="eastAsia"/>
        </w:rPr>
        <w:t>监督评价模型</w:t>
      </w:r>
    </w:p>
    <w:p w14:paraId="66F7A961" w14:textId="77777777" w:rsidR="00660125" w:rsidRDefault="00000000">
      <w:pPr>
        <w:numPr>
          <w:ilvl w:val="255"/>
          <w:numId w:val="0"/>
        </w:numPr>
      </w:pPr>
      <w:r>
        <w:rPr>
          <w:rFonts w:hint="eastAsia"/>
        </w:rPr>
        <w:t>建立监督评价模型，分析平均办理时长，按时办结率，超期办理率。违规操作次数，材料退回率，群众投诉率等。根据指标重要性分配权重等。将当前结果与历史结果，平均水平进行对比，生成排名和趋势分析指标。建立可视化展示，通过仪表盘图形展示全市排名，区内排名，排名趋势变化，各单位考核积分等。</w:t>
      </w:r>
    </w:p>
    <w:p w14:paraId="4629E3F3" w14:textId="77777777" w:rsidR="00660125" w:rsidRDefault="00000000">
      <w:pPr>
        <w:pStyle w:val="6"/>
      </w:pPr>
      <w:r>
        <w:rPr>
          <w:rFonts w:hint="eastAsia"/>
        </w:rPr>
        <w:lastRenderedPageBreak/>
        <w:t>公安电子证照共享服务子应用</w:t>
      </w:r>
    </w:p>
    <w:p w14:paraId="501AC8D4" w14:textId="77777777" w:rsidR="00660125" w:rsidRDefault="00000000">
      <w:pPr>
        <w:pStyle w:val="7"/>
      </w:pPr>
      <w:r>
        <w:rPr>
          <w:rFonts w:hint="eastAsia"/>
        </w:rPr>
        <w:t>数据流图</w:t>
      </w:r>
    </w:p>
    <w:p w14:paraId="2E9747E8" w14:textId="77777777" w:rsidR="00660125" w:rsidRDefault="00000000">
      <w:pPr>
        <w:pStyle w:val="ae"/>
      </w:pPr>
      <w:bookmarkStart w:id="97" w:name="_Hlk146029738"/>
      <w:r>
        <w:pict w14:anchorId="1259DFC8">
          <v:shape id="_x0000_i1054" type="#_x0000_t75" style="width:442pt;height:192.7pt">
            <v:imagedata r:id="rId54" o:title=""/>
          </v:shape>
        </w:pict>
      </w:r>
      <w:bookmarkEnd w:id="97"/>
    </w:p>
    <w:p w14:paraId="7CAE4F6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37</w:t>
      </w:r>
      <w:r>
        <w:fldChar w:fldCharType="end"/>
      </w:r>
      <w:r>
        <w:rPr>
          <w:rFonts w:hint="eastAsia"/>
        </w:rPr>
        <w:t>电子证照共享服务数据流向图</w:t>
      </w:r>
    </w:p>
    <w:p w14:paraId="4629A84B" w14:textId="77777777" w:rsidR="00660125" w:rsidRDefault="00000000">
      <w:pPr>
        <w:pStyle w:val="8"/>
      </w:pPr>
      <w:proofErr w:type="spellStart"/>
      <w:r>
        <w:rPr>
          <w:rFonts w:hint="eastAsia"/>
        </w:rPr>
        <w:t>政务服务场景</w:t>
      </w:r>
      <w:proofErr w:type="spellEnd"/>
    </w:p>
    <w:p w14:paraId="472A18CB" w14:textId="77777777" w:rsidR="00660125" w:rsidRDefault="00000000">
      <w:r>
        <w:rPr>
          <w:rFonts w:hint="eastAsia"/>
        </w:rPr>
        <w:t>“渝快办”、“渝快码”和市级部门政务服务场景向“</w:t>
      </w:r>
      <w:r>
        <w:rPr>
          <w:rFonts w:hint="eastAsia"/>
        </w:rPr>
        <w:t>IRS</w:t>
      </w:r>
      <w:r>
        <w:rPr>
          <w:rFonts w:hint="eastAsia"/>
        </w:rPr>
        <w:t>”系统提交公安电子证照跨部门共享申请，同时将共享得到的公安电子证照用于群众办证办事，减免群众提交公安实体证照。</w:t>
      </w:r>
    </w:p>
    <w:p w14:paraId="3505EB87" w14:textId="77777777" w:rsidR="00660125" w:rsidRDefault="00000000">
      <w:pPr>
        <w:pStyle w:val="8"/>
      </w:pPr>
      <w:r>
        <w:rPr>
          <w:rFonts w:hint="eastAsia"/>
        </w:rPr>
        <w:t>“</w:t>
      </w:r>
      <w:r>
        <w:rPr>
          <w:rFonts w:hint="eastAsia"/>
        </w:rPr>
        <w:t>IRS</w:t>
      </w:r>
      <w:r>
        <w:rPr>
          <w:rFonts w:hint="eastAsia"/>
        </w:rPr>
        <w:t>”</w:t>
      </w:r>
      <w:proofErr w:type="spellStart"/>
      <w:r>
        <w:rPr>
          <w:rFonts w:hint="eastAsia"/>
        </w:rPr>
        <w:t>系统</w:t>
      </w:r>
      <w:proofErr w:type="spellEnd"/>
    </w:p>
    <w:p w14:paraId="3F297455" w14:textId="77777777" w:rsidR="00660125" w:rsidRDefault="00000000">
      <w:r>
        <w:rPr>
          <w:rFonts w:hint="eastAsia"/>
        </w:rPr>
        <w:t>接收调用场景的申请，并将申请传递至公安业务审批系统，同时接收公安业务审批系统回传的电子证照。</w:t>
      </w:r>
    </w:p>
    <w:p w14:paraId="3460B600" w14:textId="77777777" w:rsidR="00660125" w:rsidRDefault="00000000">
      <w:pPr>
        <w:pStyle w:val="8"/>
      </w:pPr>
      <w:proofErr w:type="spellStart"/>
      <w:r>
        <w:rPr>
          <w:rFonts w:hint="eastAsia"/>
        </w:rPr>
        <w:t>公安业务审批系统</w:t>
      </w:r>
      <w:proofErr w:type="spellEnd"/>
    </w:p>
    <w:p w14:paraId="7D32DEA9" w14:textId="77777777" w:rsidR="00660125" w:rsidRDefault="00000000">
      <w:r>
        <w:rPr>
          <w:rFonts w:hint="eastAsia"/>
        </w:rPr>
        <w:t>接收调用申请，并将调用申请传递至电子证照子应用，并接收电子证照</w:t>
      </w:r>
      <w:proofErr w:type="gramStart"/>
      <w:r>
        <w:rPr>
          <w:rFonts w:hint="eastAsia"/>
        </w:rPr>
        <w:t>子应用</w:t>
      </w:r>
      <w:proofErr w:type="gramEnd"/>
      <w:r>
        <w:rPr>
          <w:rFonts w:hint="eastAsia"/>
        </w:rPr>
        <w:t>共享的公安电子证照，并将其传递至互联网，并共享至“</w:t>
      </w:r>
      <w:r>
        <w:rPr>
          <w:rFonts w:hint="eastAsia"/>
        </w:rPr>
        <w:t>IRS</w:t>
      </w:r>
      <w:r>
        <w:rPr>
          <w:rFonts w:hint="eastAsia"/>
        </w:rPr>
        <w:t>”系统。</w:t>
      </w:r>
    </w:p>
    <w:p w14:paraId="2394F03C" w14:textId="77777777" w:rsidR="00660125" w:rsidRDefault="00000000">
      <w:pPr>
        <w:pStyle w:val="8"/>
      </w:pPr>
      <w:proofErr w:type="spellStart"/>
      <w:r>
        <w:rPr>
          <w:rFonts w:hint="eastAsia"/>
        </w:rPr>
        <w:lastRenderedPageBreak/>
        <w:t>电子证照子应用</w:t>
      </w:r>
      <w:proofErr w:type="spellEnd"/>
    </w:p>
    <w:p w14:paraId="23D0E492" w14:textId="77777777" w:rsidR="00660125" w:rsidRDefault="00000000">
      <w:r>
        <w:rPr>
          <w:rFonts w:hint="eastAsia"/>
        </w:rPr>
        <w:t>接收调用申请，返回对应的公安电子证照。</w:t>
      </w:r>
    </w:p>
    <w:p w14:paraId="1FDD866A" w14:textId="77777777" w:rsidR="00660125" w:rsidRDefault="00000000">
      <w:pPr>
        <w:pStyle w:val="7"/>
      </w:pPr>
      <w:r>
        <w:rPr>
          <w:rFonts w:hint="eastAsia"/>
        </w:rPr>
        <w:t>应用概述</w:t>
      </w:r>
    </w:p>
    <w:p w14:paraId="107A4E07" w14:textId="77777777" w:rsidR="00660125" w:rsidRDefault="00000000">
      <w:r>
        <w:rPr>
          <w:rFonts w:hint="eastAsia"/>
        </w:rPr>
        <w:t>按照“统一规划、统一建设、统一标准、统一管理”建设原则，构建全局统一的电子证照共享机制，实现电子证照“一次生成、多方复用，</w:t>
      </w:r>
      <w:proofErr w:type="gramStart"/>
      <w:r>
        <w:rPr>
          <w:rFonts w:hint="eastAsia"/>
        </w:rPr>
        <w:t>一</w:t>
      </w:r>
      <w:proofErr w:type="gramEnd"/>
      <w:r>
        <w:rPr>
          <w:rFonts w:hint="eastAsia"/>
        </w:rPr>
        <w:t>库管理、互认共享”，方便企业或个人办事，电子证照库里已有的材料，公安将不再要求企业或个人重复提交资料信息，实行“免收证照”审批，进一步优化发展环境，加快建设服务型政府。</w:t>
      </w:r>
    </w:p>
    <w:p w14:paraId="3F101AE4" w14:textId="77777777" w:rsidR="00660125" w:rsidRDefault="00000000">
      <w:pPr>
        <w:pStyle w:val="7"/>
      </w:pPr>
      <w:r>
        <w:rPr>
          <w:rFonts w:hint="eastAsia"/>
        </w:rPr>
        <w:t>功能模块</w:t>
      </w:r>
    </w:p>
    <w:p w14:paraId="67E46714" w14:textId="77777777" w:rsidR="00660125" w:rsidRDefault="00000000">
      <w:pPr>
        <w:pStyle w:val="8"/>
      </w:pPr>
      <w:proofErr w:type="spellStart"/>
      <w:r>
        <w:rPr>
          <w:rFonts w:hint="eastAsia"/>
        </w:rPr>
        <w:t>电子证照共享管理</w:t>
      </w:r>
      <w:proofErr w:type="spellEnd"/>
    </w:p>
    <w:p w14:paraId="40536AB1" w14:textId="77777777" w:rsidR="00660125" w:rsidRDefault="00000000">
      <w:r>
        <w:rPr>
          <w:rFonts w:hint="eastAsia"/>
        </w:rPr>
        <w:t>电子证照对外提供共享服务，对共享过程进行全生命周期管理，确保共享过程安全、可控。</w:t>
      </w:r>
    </w:p>
    <w:p w14:paraId="5B30EEE0" w14:textId="77777777" w:rsidR="00660125" w:rsidRDefault="00000000">
      <w:pPr>
        <w:pStyle w:val="9"/>
      </w:pPr>
      <w:r>
        <w:rPr>
          <w:rFonts w:hint="eastAsia"/>
        </w:rPr>
        <w:t>应用注册</w:t>
      </w:r>
    </w:p>
    <w:p w14:paraId="7F48FAC3" w14:textId="77777777" w:rsidR="00660125" w:rsidRDefault="00000000">
      <w:r>
        <w:rPr>
          <w:rFonts w:hint="eastAsia"/>
        </w:rPr>
        <w:t>电子证照共享服务需求业务系统可以在平台上进行应用注册，注册后的应用才允许申请共享平台已发布的电子证照服务。注册内容包括应用名称、所属类目、应用描述、应用链接、应用</w:t>
      </w:r>
      <w:r>
        <w:rPr>
          <w:rFonts w:hint="eastAsia"/>
        </w:rPr>
        <w:t>IP</w:t>
      </w:r>
      <w:r>
        <w:rPr>
          <w:rFonts w:hint="eastAsia"/>
        </w:rPr>
        <w:t>等。</w:t>
      </w:r>
    </w:p>
    <w:p w14:paraId="2DC9008E" w14:textId="77777777" w:rsidR="00660125" w:rsidRDefault="00000000">
      <w:r>
        <w:rPr>
          <w:rFonts w:hint="eastAsia"/>
        </w:rPr>
        <w:t>为每一个需要共享公安电子证照的系统、应用功能进行接入账户的注册，只有注册的系统才能够使用公安电子证照的共享服务。</w:t>
      </w:r>
    </w:p>
    <w:p w14:paraId="132708DA" w14:textId="77777777" w:rsidR="00660125" w:rsidRDefault="00000000">
      <w:r>
        <w:rPr>
          <w:rFonts w:hint="eastAsia"/>
        </w:rPr>
        <w:lastRenderedPageBreak/>
        <w:t>通过保证接口的自身安全，通过接口实现技术上的安全控制，做到对安全事件的“可知、可控、可预测”，是实现系统安全的一个重要基础。</w:t>
      </w:r>
    </w:p>
    <w:p w14:paraId="5B8B4EB0" w14:textId="77777777" w:rsidR="00660125" w:rsidRDefault="00000000">
      <w:pPr>
        <w:pStyle w:val="9"/>
      </w:pPr>
      <w:r>
        <w:rPr>
          <w:rFonts w:hint="eastAsia"/>
        </w:rPr>
        <w:t>证照共享服务注册</w:t>
      </w:r>
    </w:p>
    <w:p w14:paraId="0A569852" w14:textId="77777777" w:rsidR="00660125" w:rsidRDefault="00000000">
      <w:r>
        <w:rPr>
          <w:rFonts w:hint="eastAsia"/>
        </w:rPr>
        <w:t>提供在服务</w:t>
      </w:r>
      <w:r>
        <w:rPr>
          <w:rFonts w:hint="eastAsia"/>
        </w:rPr>
        <w:t>API</w:t>
      </w:r>
      <w:r>
        <w:rPr>
          <w:rFonts w:hint="eastAsia"/>
        </w:rPr>
        <w:t>目录中心进行注册，并根据规定的统一接入标准提供共享与验证等服务，并将服务接入证照共享服务平台。注册的内容包括电子证照的使用部门、使用场景、需要返回的证照字段信息，经平台管理员审核通过后，对外正式发布，各业务系统即可对已发布电子证照服务发起调用申请，实现电子证照调用。</w:t>
      </w:r>
    </w:p>
    <w:p w14:paraId="371E4839" w14:textId="77777777" w:rsidR="00660125" w:rsidRDefault="00000000">
      <w:r>
        <w:rPr>
          <w:rFonts w:hint="eastAsia"/>
        </w:rPr>
        <w:t>（</w:t>
      </w:r>
      <w:r>
        <w:rPr>
          <w:rFonts w:hint="eastAsia"/>
        </w:rPr>
        <w:t>1</w:t>
      </w:r>
      <w:r>
        <w:rPr>
          <w:rFonts w:hint="eastAsia"/>
        </w:rPr>
        <w:t>）证照使用场景模板导出</w:t>
      </w:r>
    </w:p>
    <w:p w14:paraId="1FC582A8" w14:textId="77777777" w:rsidR="00660125" w:rsidRDefault="00000000">
      <w:r>
        <w:rPr>
          <w:rFonts w:hint="eastAsia"/>
        </w:rPr>
        <w:t>当调用的部门和场景较多时，为了高效录入部门、场景等信息，可以导出需要录入的信息模板，批量导入。</w:t>
      </w:r>
    </w:p>
    <w:p w14:paraId="77323999" w14:textId="77777777" w:rsidR="00660125" w:rsidRDefault="00000000">
      <w:r>
        <w:rPr>
          <w:rFonts w:hint="eastAsia"/>
        </w:rPr>
        <w:t>（</w:t>
      </w:r>
      <w:r>
        <w:rPr>
          <w:rFonts w:hint="eastAsia"/>
        </w:rPr>
        <w:t>2</w:t>
      </w:r>
      <w:r>
        <w:rPr>
          <w:rFonts w:hint="eastAsia"/>
        </w:rPr>
        <w:t>）证照使用场景模板导入</w:t>
      </w:r>
    </w:p>
    <w:p w14:paraId="5CD8A93A" w14:textId="77777777" w:rsidR="00660125" w:rsidRDefault="00000000">
      <w:r>
        <w:rPr>
          <w:rFonts w:hint="eastAsia"/>
        </w:rPr>
        <w:t>按照对应的模板录入调用部门、调用场景信息后，可批量导入模板，实现部门、场景信息批量维护。</w:t>
      </w:r>
    </w:p>
    <w:p w14:paraId="7EE0FFA4" w14:textId="77777777" w:rsidR="00660125" w:rsidRDefault="00000000">
      <w:r>
        <w:rPr>
          <w:rFonts w:hint="eastAsia"/>
        </w:rPr>
        <w:t>（</w:t>
      </w:r>
      <w:r>
        <w:rPr>
          <w:rFonts w:hint="eastAsia"/>
        </w:rPr>
        <w:t>3</w:t>
      </w:r>
      <w:r>
        <w:rPr>
          <w:rFonts w:hint="eastAsia"/>
        </w:rPr>
        <w:t>）证照使用字段信息录入</w:t>
      </w:r>
    </w:p>
    <w:p w14:paraId="18BC3429" w14:textId="77777777" w:rsidR="00660125" w:rsidRDefault="00000000">
      <w:r>
        <w:rPr>
          <w:rFonts w:hint="eastAsia"/>
        </w:rPr>
        <w:t>基于每个单独的场景，提交申请时可以录入该场景需要返回的证照字段信息，证照字段</w:t>
      </w:r>
      <w:proofErr w:type="gramStart"/>
      <w:r>
        <w:rPr>
          <w:rFonts w:hint="eastAsia"/>
        </w:rPr>
        <w:t>信息由证照管</w:t>
      </w:r>
      <w:proofErr w:type="gramEnd"/>
      <w:r>
        <w:rPr>
          <w:rFonts w:hint="eastAsia"/>
        </w:rPr>
        <w:t>理时录入的字段信息供提交申请时选择。</w:t>
      </w:r>
    </w:p>
    <w:p w14:paraId="0729CCDC" w14:textId="77777777" w:rsidR="00660125" w:rsidRDefault="00000000">
      <w:pPr>
        <w:pStyle w:val="9"/>
      </w:pPr>
      <w:r>
        <w:rPr>
          <w:rFonts w:hint="eastAsia"/>
        </w:rPr>
        <w:lastRenderedPageBreak/>
        <w:t>共享服务授权</w:t>
      </w:r>
    </w:p>
    <w:p w14:paraId="69A4BDBB" w14:textId="77777777" w:rsidR="00660125" w:rsidRDefault="00000000">
      <w:r>
        <w:rPr>
          <w:rFonts w:hint="eastAsia"/>
        </w:rPr>
        <w:t>（</w:t>
      </w:r>
      <w:r>
        <w:rPr>
          <w:rFonts w:hint="eastAsia"/>
        </w:rPr>
        <w:t>1</w:t>
      </w:r>
      <w:r>
        <w:rPr>
          <w:rFonts w:hint="eastAsia"/>
        </w:rPr>
        <w:t>）应用注册授权</w:t>
      </w:r>
    </w:p>
    <w:p w14:paraId="700F9668" w14:textId="77777777" w:rsidR="00660125" w:rsidRDefault="00000000">
      <w:r>
        <w:rPr>
          <w:rFonts w:hint="eastAsia"/>
        </w:rPr>
        <w:t>系统管理员可以对提交的应用申请进行授权，可以选择通过或拒绝，通过后，对应的应用即可提交证照共享服务注册申请。</w:t>
      </w:r>
    </w:p>
    <w:p w14:paraId="210A0E11" w14:textId="77777777" w:rsidR="00660125" w:rsidRDefault="00000000">
      <w:r>
        <w:rPr>
          <w:rFonts w:hint="eastAsia"/>
        </w:rPr>
        <w:t>（</w:t>
      </w:r>
      <w:r>
        <w:rPr>
          <w:rFonts w:hint="eastAsia"/>
        </w:rPr>
        <w:t>2</w:t>
      </w:r>
      <w:r>
        <w:rPr>
          <w:rFonts w:hint="eastAsia"/>
        </w:rPr>
        <w:t>）证照共享服务授权</w:t>
      </w:r>
    </w:p>
    <w:p w14:paraId="19CA6670" w14:textId="77777777" w:rsidR="00660125" w:rsidRDefault="00000000">
      <w:r>
        <w:rPr>
          <w:rFonts w:hint="eastAsia"/>
        </w:rPr>
        <w:t>系统管理员可以对提交的证照共享服务申请进行授权，授权通过后，对应的应用即可实现对授权后的电子证照进行调用。</w:t>
      </w:r>
    </w:p>
    <w:p w14:paraId="04C89C60" w14:textId="77777777" w:rsidR="00660125" w:rsidRDefault="00000000">
      <w:r>
        <w:rPr>
          <w:rFonts w:hint="eastAsia"/>
        </w:rPr>
        <w:t>（</w:t>
      </w:r>
      <w:r>
        <w:rPr>
          <w:rFonts w:hint="eastAsia"/>
        </w:rPr>
        <w:t>3</w:t>
      </w:r>
      <w:r>
        <w:rPr>
          <w:rFonts w:hint="eastAsia"/>
        </w:rPr>
        <w:t>）证照共享服务水印授权</w:t>
      </w:r>
    </w:p>
    <w:p w14:paraId="1F23BF81" w14:textId="77777777" w:rsidR="00660125" w:rsidRDefault="00000000">
      <w:r>
        <w:rPr>
          <w:rFonts w:hint="eastAsia"/>
        </w:rPr>
        <w:t>在进行证照共享服务授权时，可以选择是否需要提交水印，同时也可支持对水印内容进行编辑，编辑后，该应用调用的证照将按照对应的内容添加水印。</w:t>
      </w:r>
    </w:p>
    <w:p w14:paraId="39768D48" w14:textId="77777777" w:rsidR="00660125" w:rsidRDefault="00000000">
      <w:r>
        <w:rPr>
          <w:rFonts w:hint="eastAsia"/>
        </w:rPr>
        <w:t>（</w:t>
      </w:r>
      <w:r>
        <w:rPr>
          <w:rFonts w:hint="eastAsia"/>
        </w:rPr>
        <w:t>4</w:t>
      </w:r>
      <w:r>
        <w:rPr>
          <w:rFonts w:hint="eastAsia"/>
        </w:rPr>
        <w:t>）自动添加调用部门水印</w:t>
      </w:r>
    </w:p>
    <w:p w14:paraId="1416DFB2" w14:textId="77777777" w:rsidR="00660125" w:rsidRDefault="00000000">
      <w:r>
        <w:rPr>
          <w:rFonts w:hint="eastAsia"/>
        </w:rPr>
        <w:t>添加水印内容除了个性化编辑的内容外，还自动设置添加调用部门的信息。</w:t>
      </w:r>
    </w:p>
    <w:p w14:paraId="4C906FA7" w14:textId="77777777" w:rsidR="00660125" w:rsidRDefault="00000000">
      <w:r>
        <w:rPr>
          <w:rFonts w:hint="eastAsia"/>
        </w:rPr>
        <w:t>（</w:t>
      </w:r>
      <w:r>
        <w:rPr>
          <w:rFonts w:hint="eastAsia"/>
        </w:rPr>
        <w:t>5</w:t>
      </w:r>
      <w:r>
        <w:rPr>
          <w:rFonts w:hint="eastAsia"/>
        </w:rPr>
        <w:t>）自动添加业务场景的水印</w:t>
      </w:r>
    </w:p>
    <w:p w14:paraId="5C183827" w14:textId="77777777" w:rsidR="00660125" w:rsidRDefault="00000000">
      <w:r>
        <w:rPr>
          <w:rFonts w:hint="eastAsia"/>
        </w:rPr>
        <w:t>添加水印内容除了个性化编辑的内容外，还自动设置添加业务场景的信息。</w:t>
      </w:r>
    </w:p>
    <w:p w14:paraId="282F0BE2" w14:textId="77777777" w:rsidR="00660125" w:rsidRDefault="00000000">
      <w:r>
        <w:rPr>
          <w:rFonts w:hint="eastAsia"/>
        </w:rPr>
        <w:t>（</w:t>
      </w:r>
      <w:r>
        <w:rPr>
          <w:rFonts w:hint="eastAsia"/>
        </w:rPr>
        <w:t>6</w:t>
      </w:r>
      <w:r>
        <w:rPr>
          <w:rFonts w:hint="eastAsia"/>
        </w:rPr>
        <w:t>）自动添加有效期的水印</w:t>
      </w:r>
    </w:p>
    <w:p w14:paraId="2FE79D2B" w14:textId="77777777" w:rsidR="00660125" w:rsidRDefault="00000000">
      <w:r>
        <w:rPr>
          <w:rFonts w:hint="eastAsia"/>
        </w:rPr>
        <w:t>添加水印内容除了个性化编辑的内容外，还自动设置添加</w:t>
      </w:r>
      <w:r>
        <w:rPr>
          <w:rFonts w:hint="eastAsia"/>
        </w:rPr>
        <w:lastRenderedPageBreak/>
        <w:t>有效期时长，有效期从调用时间起开始计算，可按照天</w:t>
      </w:r>
      <w:r>
        <w:rPr>
          <w:rFonts w:hint="eastAsia"/>
        </w:rPr>
        <w:t>/</w:t>
      </w:r>
      <w:r>
        <w:rPr>
          <w:rFonts w:hint="eastAsia"/>
        </w:rPr>
        <w:t>月</w:t>
      </w:r>
      <w:r>
        <w:rPr>
          <w:rFonts w:hint="eastAsia"/>
        </w:rPr>
        <w:t>/</w:t>
      </w:r>
      <w:r>
        <w:rPr>
          <w:rFonts w:hint="eastAsia"/>
        </w:rPr>
        <w:t>年维度进行选择，选择完成后，对应证照在调用过程中将自动加上对应的水印内容。</w:t>
      </w:r>
    </w:p>
    <w:p w14:paraId="638539B5" w14:textId="77777777" w:rsidR="00660125" w:rsidRDefault="00000000">
      <w:r>
        <w:rPr>
          <w:rFonts w:hint="eastAsia"/>
        </w:rPr>
        <w:t>（</w:t>
      </w:r>
      <w:r>
        <w:rPr>
          <w:rFonts w:hint="eastAsia"/>
        </w:rPr>
        <w:t>7</w:t>
      </w:r>
      <w:r>
        <w:rPr>
          <w:rFonts w:hint="eastAsia"/>
        </w:rPr>
        <w:t>）证照共享服务字段信息授权</w:t>
      </w:r>
    </w:p>
    <w:p w14:paraId="0903D2B6" w14:textId="77777777" w:rsidR="00660125" w:rsidRDefault="00000000">
      <w:r>
        <w:rPr>
          <w:rFonts w:hint="eastAsia"/>
        </w:rPr>
        <w:t>根据申请应用的具体场景和申请内容，系统管理员可以对具体场景返回的证照字段信息进行授权，授权完成后，对应场景的调用证照时将按照授权返回对应的字段信息。</w:t>
      </w:r>
    </w:p>
    <w:p w14:paraId="72B7508E" w14:textId="77777777" w:rsidR="00660125" w:rsidRDefault="00000000">
      <w:r>
        <w:rPr>
          <w:rFonts w:hint="eastAsia"/>
        </w:rPr>
        <w:t>（</w:t>
      </w:r>
      <w:r>
        <w:rPr>
          <w:rFonts w:hint="eastAsia"/>
        </w:rPr>
        <w:t>8</w:t>
      </w:r>
      <w:r>
        <w:rPr>
          <w:rFonts w:hint="eastAsia"/>
        </w:rPr>
        <w:t>）证照共享流量授权</w:t>
      </w:r>
    </w:p>
    <w:p w14:paraId="7D9A3984" w14:textId="77777777" w:rsidR="00660125" w:rsidRDefault="00000000">
      <w:r>
        <w:rPr>
          <w:rFonts w:hint="eastAsia"/>
        </w:rPr>
        <w:t>各系统、应用在使用共享电子证照时，由于共享电子证照</w:t>
      </w:r>
      <w:proofErr w:type="gramStart"/>
      <w:r>
        <w:rPr>
          <w:rFonts w:hint="eastAsia"/>
        </w:rPr>
        <w:t>子应用</w:t>
      </w:r>
      <w:proofErr w:type="gramEnd"/>
      <w:r>
        <w:rPr>
          <w:rFonts w:hint="eastAsia"/>
        </w:rPr>
        <w:t>的负载能力有限，为了防止非预期的请求对系统压力过大而拖垮业务应用系统。也就是面对大流量时，需要流量管控。</w:t>
      </w:r>
    </w:p>
    <w:p w14:paraId="209D6661" w14:textId="77777777" w:rsidR="00660125" w:rsidRDefault="00000000">
      <w:r>
        <w:rPr>
          <w:rFonts w:hint="eastAsia"/>
        </w:rPr>
        <w:t>根据应用场景特点与业务特色，可以证照共享的并发、按分钟</w:t>
      </w:r>
      <w:r>
        <w:rPr>
          <w:rFonts w:hint="eastAsia"/>
        </w:rPr>
        <w:t>/</w:t>
      </w:r>
      <w:r>
        <w:rPr>
          <w:rFonts w:hint="eastAsia"/>
        </w:rPr>
        <w:t>小时</w:t>
      </w:r>
      <w:r>
        <w:rPr>
          <w:rFonts w:hint="eastAsia"/>
        </w:rPr>
        <w:t>/</w:t>
      </w:r>
      <w:r>
        <w:rPr>
          <w:rFonts w:hint="eastAsia"/>
        </w:rPr>
        <w:t>天</w:t>
      </w:r>
      <w:r>
        <w:rPr>
          <w:rFonts w:hint="eastAsia"/>
        </w:rPr>
        <w:t>/</w:t>
      </w:r>
      <w:r>
        <w:rPr>
          <w:rFonts w:hint="eastAsia"/>
        </w:rPr>
        <w:t>月</w:t>
      </w:r>
      <w:r>
        <w:rPr>
          <w:rFonts w:hint="eastAsia"/>
        </w:rPr>
        <w:t>/</w:t>
      </w:r>
      <w:r>
        <w:rPr>
          <w:rFonts w:hint="eastAsia"/>
        </w:rPr>
        <w:t>年维度进行限制调用次数。</w:t>
      </w:r>
    </w:p>
    <w:p w14:paraId="516D6098" w14:textId="77777777" w:rsidR="00660125" w:rsidRDefault="00000000">
      <w:r>
        <w:rPr>
          <w:rFonts w:hint="eastAsia"/>
        </w:rPr>
        <w:t>通过流量控制可以有效的防止由于网络中瞬间的大量数据对网络带来的冲击，保证用户网络高效而稳定的运行。</w:t>
      </w:r>
    </w:p>
    <w:p w14:paraId="6C1F7A63" w14:textId="77777777" w:rsidR="00660125" w:rsidRDefault="00000000">
      <w:pPr>
        <w:pStyle w:val="9"/>
      </w:pPr>
      <w:r>
        <w:rPr>
          <w:rFonts w:hint="eastAsia"/>
        </w:rPr>
        <w:t>证照共享日志</w:t>
      </w:r>
    </w:p>
    <w:p w14:paraId="0EA719A2" w14:textId="77777777" w:rsidR="00660125" w:rsidRDefault="00000000">
      <w:r>
        <w:rPr>
          <w:rFonts w:hint="eastAsia"/>
        </w:rPr>
        <w:t>对电子证照共享过程的有关情况进行记录，包括发起方、接受方等。能对发送日志和接收日志进行分析，验证发送和接收的一致性。以快速定位系统出现故障的原因所在。</w:t>
      </w:r>
    </w:p>
    <w:p w14:paraId="3B8F2475" w14:textId="77777777" w:rsidR="00660125" w:rsidRDefault="00000000">
      <w:r>
        <w:rPr>
          <w:rFonts w:hint="eastAsia"/>
        </w:rPr>
        <w:t>（</w:t>
      </w:r>
      <w:r>
        <w:rPr>
          <w:rFonts w:hint="eastAsia"/>
        </w:rPr>
        <w:t>1</w:t>
      </w:r>
      <w:r>
        <w:rPr>
          <w:rFonts w:hint="eastAsia"/>
        </w:rPr>
        <w:t>）应用注册日志</w:t>
      </w:r>
    </w:p>
    <w:p w14:paraId="7D7676B7" w14:textId="77777777" w:rsidR="00660125" w:rsidRDefault="00000000">
      <w:r>
        <w:rPr>
          <w:rFonts w:hint="eastAsia"/>
        </w:rPr>
        <w:lastRenderedPageBreak/>
        <w:t>可详细查看应用注册的日志情况，包括注册信息、注册提交时间等信息。</w:t>
      </w:r>
    </w:p>
    <w:p w14:paraId="44B53EFE" w14:textId="77777777" w:rsidR="00660125" w:rsidRDefault="00000000">
      <w:r>
        <w:rPr>
          <w:rFonts w:hint="eastAsia"/>
        </w:rPr>
        <w:t>（</w:t>
      </w:r>
      <w:r>
        <w:rPr>
          <w:rFonts w:hint="eastAsia"/>
        </w:rPr>
        <w:t>2</w:t>
      </w:r>
      <w:r>
        <w:rPr>
          <w:rFonts w:hint="eastAsia"/>
        </w:rPr>
        <w:t>）共享服务注册日志</w:t>
      </w:r>
    </w:p>
    <w:p w14:paraId="783E817E" w14:textId="77777777" w:rsidR="00660125" w:rsidRDefault="00000000">
      <w:r>
        <w:rPr>
          <w:rFonts w:hint="eastAsia"/>
        </w:rPr>
        <w:t>可详细查看共享服务注册的日志情况，包括注册信息、注册提交时间、授权内容、授权时间、授权结果、其他共享服务的授权信息。</w:t>
      </w:r>
    </w:p>
    <w:p w14:paraId="10FABC35" w14:textId="77777777" w:rsidR="00660125" w:rsidRDefault="00000000">
      <w:r>
        <w:rPr>
          <w:rFonts w:hint="eastAsia"/>
        </w:rPr>
        <w:t>（</w:t>
      </w:r>
      <w:r>
        <w:rPr>
          <w:rFonts w:hint="eastAsia"/>
        </w:rPr>
        <w:t>3</w:t>
      </w:r>
      <w:r>
        <w:rPr>
          <w:rFonts w:hint="eastAsia"/>
        </w:rPr>
        <w:t>）证照共享记录日志</w:t>
      </w:r>
    </w:p>
    <w:p w14:paraId="7E12F36C" w14:textId="77777777" w:rsidR="00660125" w:rsidRDefault="00000000">
      <w:r>
        <w:rPr>
          <w:rFonts w:hint="eastAsia"/>
        </w:rPr>
        <w:t>日志记录电子证照共享过程的信息，具体包括应用信息、共享服务场景信息（部门、场景）、调用时间、证照主体人信息等，可以将证照共享进行全生命周期记录。</w:t>
      </w:r>
    </w:p>
    <w:p w14:paraId="381182F3" w14:textId="77777777" w:rsidR="00660125" w:rsidRDefault="00000000">
      <w:pPr>
        <w:pStyle w:val="9"/>
      </w:pPr>
      <w:r>
        <w:rPr>
          <w:rFonts w:hint="eastAsia"/>
        </w:rPr>
        <w:t>多方数据使用可信管控</w:t>
      </w:r>
    </w:p>
    <w:p w14:paraId="12D982EA" w14:textId="77777777" w:rsidR="00660125" w:rsidRDefault="00000000">
      <w:r>
        <w:rPr>
          <w:rFonts w:hint="eastAsia"/>
        </w:rPr>
        <w:t>面向企业数据赋能同时关注数据的开放共享和隐私保护。综合运用多方安全计算、联邦学习、隐匿查询、隐私求交、同态加密、差分隐私等隐私计算技术，辅以区块链的多方协同与不可篡改等技术特性，满足不同场景下多方隐私计算保护需求，实现对业务场景中多方数据进行处理且不泄露任何隐私信息，通过对实时数据共享、数据计算、数据分析和传输等提供安全保障实现数据共享安全和隐私内容保护，保障数据处理过程的安全性。核心技术包括：</w:t>
      </w:r>
    </w:p>
    <w:p w14:paraId="3D800E4B" w14:textId="77777777" w:rsidR="00660125" w:rsidRDefault="00000000">
      <w:r>
        <w:rPr>
          <w:rFonts w:hint="eastAsia"/>
        </w:rPr>
        <w:t>联邦查询：参与节点发起查询，发送加密查询条件，获得加密查询结果，解密得到查询结果。数据方无法得知查询方的</w:t>
      </w:r>
      <w:r>
        <w:rPr>
          <w:rFonts w:hint="eastAsia"/>
        </w:rPr>
        <w:lastRenderedPageBreak/>
        <w:t>条件和结果。应用方无法获取不满足查询条件的查询数据。对于支持计量计费</w:t>
      </w:r>
      <w:proofErr w:type="gramStart"/>
      <w:r>
        <w:rPr>
          <w:rFonts w:hint="eastAsia"/>
        </w:rPr>
        <w:t>匿踪</w:t>
      </w:r>
      <w:proofErr w:type="gramEnd"/>
      <w:r>
        <w:rPr>
          <w:rFonts w:hint="eastAsia"/>
        </w:rPr>
        <w:t>查询的算子，数据方和查询方各自统计数据的查询量，查得量，去重查得量，方便计费和后续对账。</w:t>
      </w:r>
    </w:p>
    <w:p w14:paraId="74B1316E" w14:textId="77777777" w:rsidR="00660125" w:rsidRDefault="00000000">
      <w:r>
        <w:rPr>
          <w:rFonts w:hint="eastAsia"/>
        </w:rPr>
        <w:t>联邦学习：在保证原始数据在各方之间不流动的前提下，通过交换各参与节点的算法训练的中间参数信息，利用多方数据样本的丰富性和全面性，在完全密文条件下进行计算，生成多个模型，从中获取最优模型。在原始数据不离开各方的前提下，通过联邦训练获得的模型，在参与节点之间交换模型预测的中间结果。在完全加密的条件下进行计算，可多次执行，调整参数，实现各参与节点对数据集更精准的预测。</w:t>
      </w:r>
    </w:p>
    <w:p w14:paraId="4CC22F2A" w14:textId="77777777" w:rsidR="00660125" w:rsidRDefault="00000000">
      <w:r>
        <w:rPr>
          <w:rFonts w:hint="eastAsia"/>
        </w:rPr>
        <w:t>联邦统计：</w:t>
      </w:r>
      <w:proofErr w:type="gramStart"/>
      <w:r>
        <w:rPr>
          <w:rFonts w:hint="eastAsia"/>
        </w:rPr>
        <w:t>弱中心</w:t>
      </w:r>
      <w:proofErr w:type="gramEnd"/>
      <w:r>
        <w:rPr>
          <w:rFonts w:hint="eastAsia"/>
        </w:rPr>
        <w:t>节点与多个参与方联合完成统计任务。在保证中心节点获得正确统计结果的同时，无法获得统计结果之外的任何信息；各参与方之间不通信，各参与方之间无法获得任何信息。联邦统计功能包括：描述性统计（平均值、中位数、方差、最大值、最小值、</w:t>
      </w:r>
      <w:r>
        <w:rPr>
          <w:rFonts w:hint="eastAsia"/>
        </w:rPr>
        <w:t>T</w:t>
      </w:r>
      <w:r>
        <w:rPr>
          <w:rFonts w:hint="eastAsia"/>
        </w:rPr>
        <w:t>检验、</w:t>
      </w:r>
      <w:r>
        <w:rPr>
          <w:rFonts w:hint="eastAsia"/>
        </w:rPr>
        <w:t>F</w:t>
      </w:r>
      <w:r>
        <w:rPr>
          <w:rFonts w:hint="eastAsia"/>
        </w:rPr>
        <w:t>检验、卡方检验等）和分析性统计（回归分析、相关性分析、生存分析等）</w:t>
      </w:r>
    </w:p>
    <w:p w14:paraId="50982ECE" w14:textId="77777777" w:rsidR="00660125" w:rsidRDefault="00000000">
      <w:r>
        <w:rPr>
          <w:rFonts w:hint="eastAsia"/>
        </w:rPr>
        <w:t>联邦分析：主要使用结构化数据查询语言</w:t>
      </w:r>
      <w:r>
        <w:rPr>
          <w:rFonts w:hint="eastAsia"/>
        </w:rPr>
        <w:t>SQL</w:t>
      </w:r>
      <w:r>
        <w:rPr>
          <w:rFonts w:hint="eastAsia"/>
        </w:rPr>
        <w:t>进行数据查询和分析的同时保证在分析过程中不泄露敏感信息。用户可通过通用</w:t>
      </w:r>
      <w:r>
        <w:rPr>
          <w:rFonts w:hint="eastAsia"/>
        </w:rPr>
        <w:t>SQL</w:t>
      </w:r>
      <w:r>
        <w:rPr>
          <w:rFonts w:hint="eastAsia"/>
        </w:rPr>
        <w:t>语法撰写语句获得查询结果，对于数据持有方的节点可自主设置数据字段安全属性，只输出聚合信息，不输出数据明细，保护敏感信息</w:t>
      </w:r>
      <w:proofErr w:type="gramStart"/>
      <w:r>
        <w:rPr>
          <w:rFonts w:hint="eastAsia"/>
        </w:rPr>
        <w:t>不</w:t>
      </w:r>
      <w:proofErr w:type="gramEnd"/>
      <w:r>
        <w:rPr>
          <w:rFonts w:hint="eastAsia"/>
        </w:rPr>
        <w:t>泄漏。</w:t>
      </w:r>
    </w:p>
    <w:p w14:paraId="794878C9" w14:textId="77777777" w:rsidR="00660125" w:rsidRDefault="00000000">
      <w:pPr>
        <w:pStyle w:val="8"/>
      </w:pPr>
      <w:proofErr w:type="spellStart"/>
      <w:r>
        <w:rPr>
          <w:rFonts w:hint="eastAsia"/>
        </w:rPr>
        <w:t>电子证照场景拓展</w:t>
      </w:r>
      <w:proofErr w:type="spellEnd"/>
    </w:p>
    <w:p w14:paraId="6C4EC30F" w14:textId="77777777" w:rsidR="00660125" w:rsidRDefault="00000000">
      <w:pPr>
        <w:pStyle w:val="9"/>
      </w:pPr>
      <w:r>
        <w:rPr>
          <w:rFonts w:hint="eastAsia"/>
        </w:rPr>
        <w:lastRenderedPageBreak/>
        <w:t>与乐和乐都旅游景区对接</w:t>
      </w:r>
    </w:p>
    <w:p w14:paraId="249E0306" w14:textId="77777777" w:rsidR="00660125" w:rsidRDefault="00000000">
      <w:r>
        <w:rPr>
          <w:rFonts w:hint="eastAsia"/>
        </w:rPr>
        <w:t>与乐和乐都旅游景区对接，实现电子身份证用于景区购票入园。</w:t>
      </w:r>
    </w:p>
    <w:p w14:paraId="5CE6B84C" w14:textId="77777777" w:rsidR="00660125" w:rsidRDefault="00000000">
      <w:r>
        <w:rPr>
          <w:rFonts w:hint="eastAsia"/>
        </w:rPr>
        <w:t>线上购票入园：用户在线上平台实名购买门票，景区入园时，可通过“电子身份凭证”</w:t>
      </w:r>
      <w:proofErr w:type="gramStart"/>
      <w:r>
        <w:rPr>
          <w:rFonts w:hint="eastAsia"/>
        </w:rPr>
        <w:t>二维码直接</w:t>
      </w:r>
      <w:proofErr w:type="gramEnd"/>
      <w:r>
        <w:rPr>
          <w:rFonts w:hint="eastAsia"/>
        </w:rPr>
        <w:t>入园。</w:t>
      </w:r>
    </w:p>
    <w:p w14:paraId="1A392184" w14:textId="77777777" w:rsidR="00660125" w:rsidRDefault="00000000">
      <w:r>
        <w:rPr>
          <w:rFonts w:hint="eastAsia"/>
        </w:rPr>
        <w:t>窗口购票入园：用户进入景区前，可通过“电子身份凭证”动态随机验证</w:t>
      </w:r>
      <w:proofErr w:type="gramStart"/>
      <w:r>
        <w:rPr>
          <w:rFonts w:hint="eastAsia"/>
        </w:rPr>
        <w:t>码完成</w:t>
      </w:r>
      <w:proofErr w:type="gramEnd"/>
      <w:r>
        <w:rPr>
          <w:rFonts w:hint="eastAsia"/>
        </w:rPr>
        <w:t>实名购票。</w:t>
      </w:r>
    </w:p>
    <w:p w14:paraId="1CC779A1" w14:textId="77777777" w:rsidR="00660125" w:rsidRDefault="00000000">
      <w:pPr>
        <w:pStyle w:val="9"/>
      </w:pPr>
      <w:r>
        <w:rPr>
          <w:rFonts w:hint="eastAsia"/>
        </w:rPr>
        <w:t>与巫山旅游景区对接</w:t>
      </w:r>
    </w:p>
    <w:p w14:paraId="2B91E391" w14:textId="77777777" w:rsidR="00660125" w:rsidRDefault="00000000">
      <w:r>
        <w:rPr>
          <w:rFonts w:hint="eastAsia"/>
        </w:rPr>
        <w:t>与巫山旅游景区对接，实现电子身份证用于景区购票入园。</w:t>
      </w:r>
    </w:p>
    <w:p w14:paraId="16D3EF7F" w14:textId="77777777" w:rsidR="00660125" w:rsidRDefault="00000000">
      <w:r>
        <w:rPr>
          <w:rFonts w:hint="eastAsia"/>
        </w:rPr>
        <w:t>线上购票入园：用户在线上平台实名购买门票，景区入园时，可通过“电子身份凭证”</w:t>
      </w:r>
      <w:proofErr w:type="gramStart"/>
      <w:r>
        <w:rPr>
          <w:rFonts w:hint="eastAsia"/>
        </w:rPr>
        <w:t>二维码直接</w:t>
      </w:r>
      <w:proofErr w:type="gramEnd"/>
      <w:r>
        <w:rPr>
          <w:rFonts w:hint="eastAsia"/>
        </w:rPr>
        <w:t>入园。</w:t>
      </w:r>
    </w:p>
    <w:p w14:paraId="5B9788FE" w14:textId="77777777" w:rsidR="00660125" w:rsidRDefault="00000000">
      <w:r>
        <w:rPr>
          <w:rFonts w:hint="eastAsia"/>
        </w:rPr>
        <w:t>窗口购票入园：用户进入景区前，可通过“电子身份凭证”动态随机验证</w:t>
      </w:r>
      <w:proofErr w:type="gramStart"/>
      <w:r>
        <w:rPr>
          <w:rFonts w:hint="eastAsia"/>
        </w:rPr>
        <w:t>码完成</w:t>
      </w:r>
      <w:proofErr w:type="gramEnd"/>
      <w:r>
        <w:rPr>
          <w:rFonts w:hint="eastAsia"/>
        </w:rPr>
        <w:t>实名购票。</w:t>
      </w:r>
    </w:p>
    <w:p w14:paraId="5F6F5868" w14:textId="77777777" w:rsidR="00660125" w:rsidRDefault="00000000">
      <w:pPr>
        <w:pStyle w:val="9"/>
      </w:pPr>
      <w:r>
        <w:rPr>
          <w:rFonts w:hint="eastAsia"/>
        </w:rPr>
        <w:t>与中国联通对接</w:t>
      </w:r>
    </w:p>
    <w:p w14:paraId="4D9F6958" w14:textId="77777777" w:rsidR="00660125" w:rsidRDefault="00000000">
      <w:r>
        <w:rPr>
          <w:rFonts w:hint="eastAsia"/>
        </w:rPr>
        <w:t>通过与中国联通对接，实现电子身份证用于通信业务办理时的身份核验。用户出示动态随机码进行验证，业务受理人员通过动态验证码调用电子证照查询接口获取并下载用户的电子身份证信息，用户则免去提供身份证，即可完成业务办理。</w:t>
      </w:r>
    </w:p>
    <w:p w14:paraId="77992D75" w14:textId="77777777" w:rsidR="00660125" w:rsidRDefault="00000000">
      <w:r>
        <w:rPr>
          <w:rFonts w:hint="eastAsia"/>
        </w:rPr>
        <w:t>用户出示</w:t>
      </w:r>
      <w:proofErr w:type="gramStart"/>
      <w:r>
        <w:rPr>
          <w:rFonts w:hint="eastAsia"/>
        </w:rPr>
        <w:t>二维码进行</w:t>
      </w:r>
      <w:proofErr w:type="gramEnd"/>
      <w:r>
        <w:rPr>
          <w:rFonts w:hint="eastAsia"/>
        </w:rPr>
        <w:t>验证，业务受理人员扫描</w:t>
      </w:r>
      <w:proofErr w:type="gramStart"/>
      <w:r>
        <w:rPr>
          <w:rFonts w:hint="eastAsia"/>
        </w:rPr>
        <w:t>二维码调用</w:t>
      </w:r>
      <w:proofErr w:type="gramEnd"/>
      <w:r>
        <w:rPr>
          <w:rFonts w:hint="eastAsia"/>
        </w:rPr>
        <w:t>电子证照查询接口获取并下载用户的电子身份证信息，用户则</w:t>
      </w:r>
      <w:r>
        <w:rPr>
          <w:rFonts w:hint="eastAsia"/>
        </w:rPr>
        <w:lastRenderedPageBreak/>
        <w:t>免去提供身份证，即可完成业务办理。</w:t>
      </w:r>
    </w:p>
    <w:p w14:paraId="4A71CF33" w14:textId="77777777" w:rsidR="00660125" w:rsidRDefault="00000000">
      <w:pPr>
        <w:pStyle w:val="9"/>
      </w:pPr>
      <w:r>
        <w:rPr>
          <w:rFonts w:hint="eastAsia"/>
        </w:rPr>
        <w:t>与中国电信对接</w:t>
      </w:r>
    </w:p>
    <w:p w14:paraId="0B26AE5F" w14:textId="77777777" w:rsidR="00660125" w:rsidRDefault="00000000">
      <w:r>
        <w:rPr>
          <w:rFonts w:hint="eastAsia"/>
        </w:rPr>
        <w:t>通过与中国电信对接，实现电子身份证用于通信业务办理时的身份核验。用户出示动态随机码进行验证，业务受理人员通过动态验证码调用电子证照查询接口获取并下载用户的电子身份证信息，用户则免去提供身份证，即可完成业务办理。</w:t>
      </w:r>
    </w:p>
    <w:p w14:paraId="65FC39FE" w14:textId="77777777" w:rsidR="00660125" w:rsidRDefault="00000000">
      <w:pPr>
        <w:pStyle w:val="9"/>
      </w:pPr>
      <w:r>
        <w:rPr>
          <w:rFonts w:hint="eastAsia"/>
        </w:rPr>
        <w:t>与中国移动对接</w:t>
      </w:r>
    </w:p>
    <w:p w14:paraId="1849AA0E" w14:textId="77777777" w:rsidR="00660125" w:rsidRDefault="00000000">
      <w:r>
        <w:rPr>
          <w:rFonts w:hint="eastAsia"/>
        </w:rPr>
        <w:t>通过与中国移动对接，实现电子身份证用于通信业务办理时的身份核验。用户出示动态随机码进行验证，业务受理人员通过动态验证码调用电子证照查询接口获取并下载用户的电子身份证信息，用户则免去提供身份证，即可完成业务办理。</w:t>
      </w:r>
    </w:p>
    <w:p w14:paraId="5D0D9A53" w14:textId="77777777" w:rsidR="00660125" w:rsidRDefault="00000000">
      <w:pPr>
        <w:pStyle w:val="9"/>
      </w:pPr>
      <w:r>
        <w:rPr>
          <w:rFonts w:hint="eastAsia"/>
        </w:rPr>
        <w:t>与散装购油系统对接</w:t>
      </w:r>
    </w:p>
    <w:p w14:paraId="6DE647AD" w14:textId="77777777" w:rsidR="00660125" w:rsidRDefault="00000000">
      <w:r>
        <w:rPr>
          <w:rFonts w:hint="eastAsia"/>
        </w:rPr>
        <w:t>通过与散装购油系统对接，实现电子身份证用于购买散装汽油时的身份核验。用户出示动态随机码进行验证，业务受理人员通过动态验证码调用电子证照查询接口获取并下载用户的电子身份证信息，用户则免去提供身份证，即可购买散装汽油。</w:t>
      </w:r>
    </w:p>
    <w:p w14:paraId="3658BCC5" w14:textId="77777777" w:rsidR="00660125" w:rsidRDefault="00000000">
      <w:pPr>
        <w:pStyle w:val="9"/>
      </w:pPr>
      <w:r>
        <w:rPr>
          <w:rFonts w:hint="eastAsia"/>
        </w:rPr>
        <w:t>与民航系统对接</w:t>
      </w:r>
    </w:p>
    <w:p w14:paraId="054EB467" w14:textId="77777777" w:rsidR="00660125" w:rsidRDefault="00000000">
      <w:r>
        <w:rPr>
          <w:rFonts w:hint="eastAsia"/>
        </w:rPr>
        <w:t>通过与民航旅客系统对接，实现电子身份证用于</w:t>
      </w:r>
      <w:proofErr w:type="gramStart"/>
      <w:r>
        <w:rPr>
          <w:rFonts w:hint="eastAsia"/>
        </w:rPr>
        <w:t>机场扫码通关</w:t>
      </w:r>
      <w:proofErr w:type="gramEnd"/>
      <w:r>
        <w:rPr>
          <w:rFonts w:hint="eastAsia"/>
        </w:rPr>
        <w:t>。用户出示动态随机码进行验证，业务受理人员通过动态验证码调用电子证照查询接口获取并下载用户的电子身份证信息，用户则免去提供身份证，即可扫码通关。</w:t>
      </w:r>
    </w:p>
    <w:p w14:paraId="376B76EF" w14:textId="77777777" w:rsidR="00660125" w:rsidRDefault="00000000">
      <w:pPr>
        <w:pStyle w:val="8"/>
      </w:pPr>
      <w:proofErr w:type="spellStart"/>
      <w:r>
        <w:rPr>
          <w:rFonts w:hint="eastAsia"/>
        </w:rPr>
        <w:lastRenderedPageBreak/>
        <w:t>电子证照数据调用监测</w:t>
      </w:r>
      <w:proofErr w:type="spellEnd"/>
    </w:p>
    <w:p w14:paraId="30BE8C69" w14:textId="77777777" w:rsidR="00660125" w:rsidRDefault="00000000">
      <w:pPr>
        <w:pStyle w:val="9"/>
      </w:pPr>
      <w:r>
        <w:rPr>
          <w:rFonts w:hint="eastAsia"/>
        </w:rPr>
        <w:t>电子证照数据流转行为监测审计</w:t>
      </w:r>
    </w:p>
    <w:p w14:paraId="191D6CF7" w14:textId="77777777" w:rsidR="00660125" w:rsidRDefault="00000000">
      <w:r>
        <w:rPr>
          <w:rFonts w:hint="eastAsia"/>
        </w:rPr>
        <w:t>对数据采集及数据流转环节的数据安全使用进行实时监测及审计，为数据责任界定提供依据，为安全事件追溯提供证据。</w:t>
      </w:r>
    </w:p>
    <w:p w14:paraId="18EA0AE3"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65B0610F" w14:textId="77777777" w:rsidR="00660125" w:rsidRDefault="00000000">
      <w:pPr>
        <w:pStyle w:val="9"/>
      </w:pPr>
      <w:r>
        <w:rPr>
          <w:rFonts w:hint="eastAsia"/>
        </w:rPr>
        <w:t>电子证照数据流转异常分析告警</w:t>
      </w:r>
    </w:p>
    <w:p w14:paraId="3A8857F0" w14:textId="77777777" w:rsidR="00660125" w:rsidRDefault="00000000">
      <w:r>
        <w:rPr>
          <w:rFonts w:hint="eastAsia"/>
        </w:rPr>
        <w:t>对数据采集及数据流转环节中的异常行为进行告警，支持以下异常采集行为监测及告警：</w:t>
      </w:r>
    </w:p>
    <w:p w14:paraId="1BA263B6" w14:textId="77777777" w:rsidR="00660125" w:rsidRDefault="00000000">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3FD80892"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5DCD9F81" w14:textId="77777777" w:rsidR="00660125" w:rsidRDefault="00000000">
      <w:r>
        <w:rPr>
          <w:rFonts w:hint="eastAsia"/>
        </w:rPr>
        <w:t>违规数据采集：非正常的数据采集方式、超出预定义权限的采集行为。</w:t>
      </w:r>
    </w:p>
    <w:p w14:paraId="346D093B"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w:t>
      </w:r>
      <w:r>
        <w:rPr>
          <w:rFonts w:hint="eastAsia"/>
        </w:rPr>
        <w:lastRenderedPageBreak/>
        <w:t>库请求中涉及的敏感数据。</w:t>
      </w:r>
    </w:p>
    <w:p w14:paraId="5607EF74" w14:textId="77777777" w:rsidR="00660125" w:rsidRDefault="00000000">
      <w:pPr>
        <w:pStyle w:val="9"/>
      </w:pPr>
      <w:r>
        <w:rPr>
          <w:rFonts w:hint="eastAsia"/>
        </w:rPr>
        <w:t>电子证照业务敏感数据识别及监测</w:t>
      </w:r>
    </w:p>
    <w:p w14:paraId="097A18E0" w14:textId="77777777" w:rsidR="00660125" w:rsidRDefault="00000000">
      <w:r>
        <w:rPr>
          <w:rFonts w:hint="eastAsia"/>
        </w:rPr>
        <w:t>（</w:t>
      </w:r>
      <w:r>
        <w:rPr>
          <w:rFonts w:hint="eastAsia"/>
        </w:rPr>
        <w:t>1</w:t>
      </w:r>
      <w:r>
        <w:rPr>
          <w:rFonts w:hint="eastAsia"/>
        </w:rPr>
        <w:t>）敏感数据识别</w:t>
      </w:r>
    </w:p>
    <w:p w14:paraId="2C18F3C9" w14:textId="77777777" w:rsidR="00660125" w:rsidRDefault="00000000">
      <w:r>
        <w:rPr>
          <w:rFonts w:hint="eastAsia"/>
        </w:rPr>
        <w:t>包括敏感数据定义及敏感数据识别。</w:t>
      </w:r>
    </w:p>
    <w:p w14:paraId="544D3884"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317DF945" w14:textId="77777777" w:rsidR="00660125" w:rsidRDefault="00000000">
      <w:r>
        <w:rPr>
          <w:rFonts w:hint="eastAsia"/>
        </w:rPr>
        <w:t>内容识别引擎可基于敏感数据的定义在还原的</w:t>
      </w:r>
      <w:r>
        <w:rPr>
          <w:rFonts w:hint="eastAsia"/>
        </w:rPr>
        <w:t>API</w:t>
      </w:r>
      <w:r>
        <w:rPr>
          <w:rFonts w:hint="eastAsia"/>
        </w:rPr>
        <w:t>采集数据、文件中进行敏感数据的扫描和匹配，发现采集行为中涉及的敏感数据。</w:t>
      </w:r>
    </w:p>
    <w:p w14:paraId="48D09353" w14:textId="77777777" w:rsidR="00660125" w:rsidRDefault="00000000">
      <w:r>
        <w:rPr>
          <w:rFonts w:hint="eastAsia"/>
        </w:rPr>
        <w:t>（</w:t>
      </w:r>
      <w:r>
        <w:rPr>
          <w:rFonts w:hint="eastAsia"/>
        </w:rPr>
        <w:t>2</w:t>
      </w:r>
      <w:r>
        <w:rPr>
          <w:rFonts w:hint="eastAsia"/>
        </w:rPr>
        <w:t>）敏感数据访问监测</w:t>
      </w:r>
    </w:p>
    <w:p w14:paraId="04B0A708" w14:textId="77777777" w:rsidR="00660125" w:rsidRDefault="00000000">
      <w:r>
        <w:rPr>
          <w:rFonts w:hint="eastAsia"/>
        </w:rPr>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08048326" w14:textId="77777777" w:rsidR="00660125" w:rsidRDefault="00000000">
      <w:pPr>
        <w:pStyle w:val="8"/>
        <w:rPr>
          <w:lang w:eastAsia="zh-CN"/>
        </w:rPr>
      </w:pPr>
      <w:r>
        <w:rPr>
          <w:rFonts w:hint="eastAsia"/>
          <w:lang w:eastAsia="zh-CN"/>
        </w:rPr>
        <w:t>电子证照业务精准化业务威胁识别</w:t>
      </w:r>
    </w:p>
    <w:p w14:paraId="302806D9"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快速的发现网络安全威胁。将数十种协议采集元数据与安全威胁日志加密后外发，为全域安全数据服务中台提供丰富基础的数据，与市</w:t>
      </w:r>
      <w:r>
        <w:rPr>
          <w:rFonts w:hint="eastAsia"/>
        </w:rPr>
        <w:lastRenderedPageBreak/>
        <w:t>局安全大数据平台威胁情报共享，将采集到流量、日志等数据通过标准接口与市局安全大数据平台威胁情报数据进行碰撞，从而发现隐藏在海量网络通信中的隐秘信道，锁定网络中的潜伏者。</w:t>
      </w:r>
    </w:p>
    <w:p w14:paraId="0A9B7599" w14:textId="77777777" w:rsidR="00660125" w:rsidRDefault="00000000">
      <w:pPr>
        <w:pStyle w:val="7"/>
      </w:pPr>
      <w:r>
        <w:rPr>
          <w:rFonts w:hint="eastAsia"/>
        </w:rPr>
        <w:t>部署方式</w:t>
      </w:r>
    </w:p>
    <w:p w14:paraId="08FB1BFE" w14:textId="77777777" w:rsidR="00660125" w:rsidRDefault="00000000">
      <w:r>
        <w:rPr>
          <w:rFonts w:hint="eastAsia"/>
        </w:rPr>
        <w:t>部署在公安网。</w:t>
      </w:r>
    </w:p>
    <w:p w14:paraId="246D9599" w14:textId="77777777" w:rsidR="00660125" w:rsidRDefault="00000000">
      <w:pPr>
        <w:pStyle w:val="6"/>
      </w:pPr>
      <w:r>
        <w:rPr>
          <w:rFonts w:hint="eastAsia"/>
        </w:rPr>
        <w:t>支撑系统系统管理功能</w:t>
      </w:r>
    </w:p>
    <w:p w14:paraId="1B10DC83" w14:textId="77777777" w:rsidR="00660125" w:rsidRDefault="00000000">
      <w:r>
        <w:rPr>
          <w:rFonts w:hint="eastAsia"/>
        </w:rPr>
        <w:t>建设统一的系统管理，供支撑系统使用，包括互联网自助</w:t>
      </w:r>
      <w:proofErr w:type="gramStart"/>
      <w:r>
        <w:rPr>
          <w:rFonts w:hint="eastAsia"/>
        </w:rPr>
        <w:t>机管理子</w:t>
      </w:r>
      <w:proofErr w:type="gramEnd"/>
      <w:r>
        <w:rPr>
          <w:rFonts w:hint="eastAsia"/>
        </w:rPr>
        <w:t>应用、公安电子证照共享</w:t>
      </w:r>
      <w:proofErr w:type="gramStart"/>
      <w:r>
        <w:rPr>
          <w:rFonts w:hint="eastAsia"/>
        </w:rPr>
        <w:t>子应用</w:t>
      </w:r>
      <w:proofErr w:type="gramEnd"/>
      <w:r>
        <w:rPr>
          <w:rFonts w:hint="eastAsia"/>
        </w:rPr>
        <w:t>等。上述</w:t>
      </w:r>
      <w:proofErr w:type="gramStart"/>
      <w:r>
        <w:rPr>
          <w:rFonts w:hint="eastAsia"/>
        </w:rPr>
        <w:t>子应用</w:t>
      </w:r>
      <w:proofErr w:type="gramEnd"/>
      <w:r>
        <w:rPr>
          <w:rFonts w:hint="eastAsia"/>
        </w:rPr>
        <w:t>部署在公安信息网，无法使用</w:t>
      </w:r>
      <w:proofErr w:type="gramStart"/>
      <w:r>
        <w:rPr>
          <w:rFonts w:hint="eastAsia"/>
        </w:rPr>
        <w:t>渝</w:t>
      </w:r>
      <w:proofErr w:type="gramEnd"/>
      <w:r>
        <w:rPr>
          <w:rFonts w:hint="eastAsia"/>
        </w:rPr>
        <w:t>快办、</w:t>
      </w:r>
      <w:proofErr w:type="gramStart"/>
      <w:r>
        <w:rPr>
          <w:rFonts w:hint="eastAsia"/>
        </w:rPr>
        <w:t>渝快政</w:t>
      </w:r>
      <w:proofErr w:type="gramEnd"/>
      <w:r>
        <w:rPr>
          <w:rFonts w:hint="eastAsia"/>
        </w:rPr>
        <w:t>系统管理功能。</w:t>
      </w:r>
    </w:p>
    <w:p w14:paraId="70E83D77" w14:textId="77777777" w:rsidR="00660125" w:rsidRDefault="00000000">
      <w:pPr>
        <w:pStyle w:val="7"/>
      </w:pPr>
      <w:r>
        <w:rPr>
          <w:rFonts w:hint="eastAsia"/>
        </w:rPr>
        <w:t>用户登录</w:t>
      </w:r>
    </w:p>
    <w:p w14:paraId="188B010F" w14:textId="77777777" w:rsidR="00660125" w:rsidRDefault="00000000">
      <w:r>
        <w:rPr>
          <w:rFonts w:hint="eastAsia"/>
        </w:rPr>
        <w:t>平台提供登录功能。通过用户的登录账号权限不同，进入平台后展示不同的功能菜单。</w:t>
      </w:r>
    </w:p>
    <w:p w14:paraId="27B4559F" w14:textId="77777777" w:rsidR="00660125" w:rsidRDefault="00000000">
      <w:pPr>
        <w:pStyle w:val="7"/>
      </w:pPr>
      <w:r>
        <w:rPr>
          <w:rFonts w:hint="eastAsia"/>
        </w:rPr>
        <w:t>修改密码</w:t>
      </w:r>
    </w:p>
    <w:p w14:paraId="4C457EF1" w14:textId="77777777" w:rsidR="00660125" w:rsidRDefault="00000000">
      <w:r>
        <w:rPr>
          <w:rFonts w:hint="eastAsia"/>
        </w:rPr>
        <w:t>为防止密码泄露，可以通过密码修改来更改密码。输入原本的登录密码、图片验证码进行效验完成效验后，重新输入密码、确认密码后，完成密码修改。</w:t>
      </w:r>
    </w:p>
    <w:p w14:paraId="2123B6A6" w14:textId="77777777" w:rsidR="00660125" w:rsidRDefault="00000000">
      <w:pPr>
        <w:pStyle w:val="7"/>
      </w:pPr>
      <w:r>
        <w:rPr>
          <w:rFonts w:hint="eastAsia"/>
        </w:rPr>
        <w:t>用户管理</w:t>
      </w:r>
    </w:p>
    <w:p w14:paraId="7222C2A3" w14:textId="77777777" w:rsidR="00660125" w:rsidRDefault="00000000">
      <w:r>
        <w:rPr>
          <w:rFonts w:hint="eastAsia"/>
        </w:rPr>
        <w:t>管理员可管理平台的用户信息，用户信息包含账号、密码、姓名、手机号、警号、部门等信息，同时可对当前的用户进行</w:t>
      </w:r>
      <w:r>
        <w:rPr>
          <w:rFonts w:hint="eastAsia"/>
        </w:rPr>
        <w:lastRenderedPageBreak/>
        <w:t>管理，支持对用户进行增、</w:t>
      </w:r>
      <w:proofErr w:type="gramStart"/>
      <w:r>
        <w:rPr>
          <w:rFonts w:hint="eastAsia"/>
        </w:rPr>
        <w:t>删</w:t>
      </w:r>
      <w:proofErr w:type="gramEnd"/>
      <w:r>
        <w:rPr>
          <w:rFonts w:hint="eastAsia"/>
        </w:rPr>
        <w:t>、改操作，保证平台用户信息的时效性。</w:t>
      </w:r>
    </w:p>
    <w:p w14:paraId="3A91DA3B" w14:textId="77777777" w:rsidR="00660125" w:rsidRDefault="00000000">
      <w:pPr>
        <w:pStyle w:val="7"/>
      </w:pPr>
      <w:r>
        <w:rPr>
          <w:rFonts w:hint="eastAsia"/>
        </w:rPr>
        <w:t>日志管理</w:t>
      </w:r>
    </w:p>
    <w:p w14:paraId="086DDC62" w14:textId="77777777" w:rsidR="00660125" w:rsidRDefault="00000000">
      <w:r>
        <w:rPr>
          <w:rFonts w:hint="eastAsia"/>
        </w:rPr>
        <w:t>主要是对登录日志、操作日志、系统异常日志等日志信息进行管理和查询。日志分为系统日志和用户日志，系统日志记录了服务系统在整个运行过程中产生的事件和用户操作信息，用户日志记录了普通用户对信息资源进行操作的信息。</w:t>
      </w:r>
    </w:p>
    <w:p w14:paraId="79AC51FF" w14:textId="77777777" w:rsidR="00660125" w:rsidRDefault="00000000">
      <w:pPr>
        <w:pStyle w:val="7"/>
      </w:pPr>
      <w:r>
        <w:rPr>
          <w:rFonts w:hint="eastAsia"/>
        </w:rPr>
        <w:t>角色管理</w:t>
      </w:r>
    </w:p>
    <w:p w14:paraId="62D29EE4" w14:textId="77777777" w:rsidR="00660125" w:rsidRDefault="00000000">
      <w:r>
        <w:rPr>
          <w:rFonts w:hint="eastAsia"/>
        </w:rPr>
        <w:t>管理员可对按本平台和各对接系统的角色进行分别管理，支持对角色进行增、</w:t>
      </w:r>
      <w:proofErr w:type="gramStart"/>
      <w:r>
        <w:rPr>
          <w:rFonts w:hint="eastAsia"/>
        </w:rPr>
        <w:t>删</w:t>
      </w:r>
      <w:proofErr w:type="gramEnd"/>
      <w:r>
        <w:rPr>
          <w:rFonts w:hint="eastAsia"/>
        </w:rPr>
        <w:t>、改等操作。</w:t>
      </w:r>
    </w:p>
    <w:p w14:paraId="45268963" w14:textId="77777777" w:rsidR="00660125" w:rsidRDefault="00000000">
      <w:pPr>
        <w:pStyle w:val="7"/>
      </w:pPr>
      <w:r>
        <w:rPr>
          <w:rFonts w:hint="eastAsia"/>
        </w:rPr>
        <w:t>权限管理</w:t>
      </w:r>
    </w:p>
    <w:p w14:paraId="72717EC4" w14:textId="77777777" w:rsidR="00660125" w:rsidRDefault="00000000">
      <w:r>
        <w:rPr>
          <w:rFonts w:hint="eastAsia"/>
        </w:rPr>
        <w:t>管理员可对按本平台和各对接系统进行角色的权限进行管理，配置角色可访问模块信息，登录各平台时根据角色、权限的内容显示不同的模块。</w:t>
      </w:r>
    </w:p>
    <w:p w14:paraId="07192350" w14:textId="77777777" w:rsidR="00660125" w:rsidRDefault="00000000">
      <w:pPr>
        <w:pStyle w:val="7"/>
      </w:pPr>
      <w:r>
        <w:rPr>
          <w:rFonts w:hint="eastAsia"/>
        </w:rPr>
        <w:t>组织管理</w:t>
      </w:r>
    </w:p>
    <w:p w14:paraId="6A6C5C26" w14:textId="77777777" w:rsidR="00660125" w:rsidRDefault="00000000">
      <w:r>
        <w:rPr>
          <w:rFonts w:hint="eastAsia"/>
        </w:rPr>
        <w:t>对接市局组织架构建设统一的组织结构信息，同时支持按组织机构进行用户管理。</w:t>
      </w:r>
    </w:p>
    <w:p w14:paraId="5A17FE76" w14:textId="77777777" w:rsidR="00660125" w:rsidRDefault="00000000">
      <w:pPr>
        <w:pStyle w:val="6"/>
      </w:pPr>
      <w:r>
        <w:rPr>
          <w:rFonts w:hint="eastAsia"/>
        </w:rPr>
        <w:t>应用对接建设</w:t>
      </w:r>
    </w:p>
    <w:p w14:paraId="6589DAD8" w14:textId="77777777" w:rsidR="00660125" w:rsidRDefault="00000000">
      <w:pPr>
        <w:pStyle w:val="7"/>
      </w:pPr>
      <w:r>
        <w:rPr>
          <w:rFonts w:hint="eastAsia"/>
        </w:rPr>
        <w:t>公安部“互联网</w:t>
      </w:r>
      <w:r>
        <w:rPr>
          <w:rFonts w:hint="eastAsia"/>
        </w:rPr>
        <w:t>+</w:t>
      </w:r>
      <w:r>
        <w:rPr>
          <w:rFonts w:hint="eastAsia"/>
        </w:rPr>
        <w:t>政务服务”平台对接</w:t>
      </w:r>
    </w:p>
    <w:p w14:paraId="749D7279" w14:textId="77777777" w:rsidR="00660125" w:rsidRDefault="00000000">
      <w:r>
        <w:rPr>
          <w:rFonts w:hint="eastAsia"/>
        </w:rPr>
        <w:t>接入公安部“互联网</w:t>
      </w:r>
      <w:r>
        <w:rPr>
          <w:rFonts w:hint="eastAsia"/>
        </w:rPr>
        <w:t>+</w:t>
      </w:r>
      <w:r>
        <w:rPr>
          <w:rFonts w:hint="eastAsia"/>
        </w:rPr>
        <w:t>政务服务”平台的对接工作，主要包</w:t>
      </w:r>
      <w:r>
        <w:rPr>
          <w:rFonts w:hint="eastAsia"/>
        </w:rPr>
        <w:lastRenderedPageBreak/>
        <w:t>含身份互认、事项填报、服务挂接、数据汇聚以及“好差评”。</w:t>
      </w:r>
    </w:p>
    <w:p w14:paraId="573D7C46" w14:textId="77777777" w:rsidR="00660125" w:rsidRDefault="00000000">
      <w:pPr>
        <w:pStyle w:val="8"/>
      </w:pPr>
      <w:proofErr w:type="spellStart"/>
      <w:r>
        <w:rPr>
          <w:rFonts w:hint="eastAsia"/>
        </w:rPr>
        <w:t>对接原因</w:t>
      </w:r>
      <w:proofErr w:type="spellEnd"/>
    </w:p>
    <w:p w14:paraId="6CD56E0E" w14:textId="77777777" w:rsidR="00660125" w:rsidRDefault="00000000">
      <w:r>
        <w:rPr>
          <w:rFonts w:hint="eastAsia"/>
        </w:rPr>
        <w:t>根据《关于调整公安部“互联网</w:t>
      </w:r>
      <w:r>
        <w:rPr>
          <w:rFonts w:hint="eastAsia"/>
        </w:rPr>
        <w:t>+</w:t>
      </w:r>
      <w:r>
        <w:rPr>
          <w:rFonts w:hint="eastAsia"/>
        </w:rPr>
        <w:t>政务服务”平台事项管理系统有关事项的通知》（公网政务传〔</w:t>
      </w:r>
      <w:r>
        <w:rPr>
          <w:rFonts w:hint="eastAsia"/>
        </w:rPr>
        <w:t>2022</w:t>
      </w:r>
      <w:r>
        <w:rPr>
          <w:rFonts w:hint="eastAsia"/>
        </w:rPr>
        <w:t>〕</w:t>
      </w:r>
      <w:r>
        <w:rPr>
          <w:rFonts w:hint="eastAsia"/>
        </w:rPr>
        <w:t>15</w:t>
      </w:r>
      <w:r>
        <w:rPr>
          <w:rFonts w:hint="eastAsia"/>
        </w:rPr>
        <w:t>号）文件的要求，需与公安部“互联网</w:t>
      </w:r>
      <w:r>
        <w:rPr>
          <w:rFonts w:hint="eastAsia"/>
        </w:rPr>
        <w:t>+</w:t>
      </w:r>
      <w:r>
        <w:rPr>
          <w:rFonts w:hint="eastAsia"/>
        </w:rPr>
        <w:t>政务”服务平台开展身份互认、事项填报、服务挂接、数据汇聚、好差评对接等对接工作。</w:t>
      </w:r>
    </w:p>
    <w:p w14:paraId="52EC0D1D" w14:textId="77777777" w:rsidR="00660125" w:rsidRDefault="00000000">
      <w:pPr>
        <w:pStyle w:val="8"/>
      </w:pPr>
      <w:proofErr w:type="spellStart"/>
      <w:r>
        <w:rPr>
          <w:rFonts w:hint="eastAsia"/>
        </w:rPr>
        <w:t>身份互认</w:t>
      </w:r>
      <w:proofErr w:type="spellEnd"/>
    </w:p>
    <w:p w14:paraId="44BFFF74" w14:textId="77777777" w:rsidR="00660125" w:rsidRDefault="00000000">
      <w:r>
        <w:rPr>
          <w:rFonts w:hint="eastAsia"/>
        </w:rPr>
        <w:t>按照公安部“互联网</w:t>
      </w:r>
      <w:r>
        <w:rPr>
          <w:rFonts w:hint="eastAsia"/>
        </w:rPr>
        <w:t>+</w:t>
      </w:r>
      <w:r>
        <w:rPr>
          <w:rFonts w:hint="eastAsia"/>
        </w:rPr>
        <w:t>政务服务”平台身份互认接口标准，实现应用用户账号体系与公安部用户账号体系互信互认，依照公安部《公安政务服务身份互认规范》，地方和警种节点须完成</w:t>
      </w:r>
      <w:proofErr w:type="gramStart"/>
      <w:r>
        <w:rPr>
          <w:rFonts w:hint="eastAsia"/>
        </w:rPr>
        <w:t>本说明</w:t>
      </w:r>
      <w:proofErr w:type="gramEnd"/>
      <w:r>
        <w:rPr>
          <w:rFonts w:hint="eastAsia"/>
        </w:rPr>
        <w:t>所约定的各技术要求，并与公安部节点完成对接后成为统一身份认证系统的服务节点，节点服务域内政务服务可进行“一次认证，全网通办”。</w:t>
      </w:r>
    </w:p>
    <w:p w14:paraId="14B7F0E4" w14:textId="77777777" w:rsidR="00660125" w:rsidRDefault="00000000">
      <w:pPr>
        <w:pStyle w:val="8"/>
      </w:pPr>
      <w:proofErr w:type="spellStart"/>
      <w:r>
        <w:rPr>
          <w:rFonts w:hint="eastAsia"/>
        </w:rPr>
        <w:t>事项填报</w:t>
      </w:r>
      <w:proofErr w:type="spellEnd"/>
    </w:p>
    <w:p w14:paraId="6FA115F2" w14:textId="77777777" w:rsidR="00660125" w:rsidRDefault="00000000">
      <w:r>
        <w:rPr>
          <w:rFonts w:hint="eastAsia"/>
        </w:rPr>
        <w:t>事项信息填报是整个公安互联网</w:t>
      </w:r>
      <w:r>
        <w:rPr>
          <w:rFonts w:hint="eastAsia"/>
        </w:rPr>
        <w:t>+</w:t>
      </w:r>
      <w:r>
        <w:rPr>
          <w:rFonts w:hint="eastAsia"/>
        </w:rPr>
        <w:t>政务服务体系的核心工作之一，“事项及服务”——事项信息填报的完整性、准确性、及时性直接影响群众在互联网门户所获取到的信息的可信度。</w:t>
      </w:r>
    </w:p>
    <w:p w14:paraId="11D3CAD2" w14:textId="77777777" w:rsidR="00660125" w:rsidRDefault="00000000">
      <w:r>
        <w:rPr>
          <w:rFonts w:hint="eastAsia"/>
        </w:rPr>
        <w:t>在公安部“互联网</w:t>
      </w:r>
      <w:r>
        <w:rPr>
          <w:rFonts w:hint="eastAsia"/>
        </w:rPr>
        <w:t>+</w:t>
      </w:r>
      <w:r>
        <w:rPr>
          <w:rFonts w:hint="eastAsia"/>
        </w:rPr>
        <w:t>政务服务”平台服务事项管理系统中，认领本地方、警种目录并填报实施清单和要素，完成事项填报后，部平台会将填报的事项上报国家政务服务平台，同时提供接口</w:t>
      </w:r>
      <w:proofErr w:type="gramStart"/>
      <w:r>
        <w:rPr>
          <w:rFonts w:hint="eastAsia"/>
        </w:rPr>
        <w:t>和库表两种</w:t>
      </w:r>
      <w:proofErr w:type="gramEnd"/>
      <w:r>
        <w:rPr>
          <w:rFonts w:hint="eastAsia"/>
        </w:rPr>
        <w:t>方式进行事项目录和实施清单的下发。</w:t>
      </w:r>
    </w:p>
    <w:p w14:paraId="05188EF8" w14:textId="77777777" w:rsidR="00660125" w:rsidRDefault="00000000">
      <w:pPr>
        <w:pStyle w:val="8"/>
      </w:pPr>
      <w:proofErr w:type="spellStart"/>
      <w:r>
        <w:rPr>
          <w:rFonts w:hint="eastAsia"/>
        </w:rPr>
        <w:lastRenderedPageBreak/>
        <w:t>服务挂接</w:t>
      </w:r>
      <w:proofErr w:type="spellEnd"/>
    </w:p>
    <w:p w14:paraId="1A3167CF" w14:textId="77777777" w:rsidR="00660125" w:rsidRDefault="00000000">
      <w:r>
        <w:rPr>
          <w:rFonts w:hint="eastAsia"/>
        </w:rPr>
        <w:t>服务事项填报完成后，需要将各服务事项对应的办理链接挂接到事项管理系统，群众在公安部“互联网</w:t>
      </w:r>
      <w:r>
        <w:rPr>
          <w:rFonts w:hint="eastAsia"/>
        </w:rPr>
        <w:t>+</w:t>
      </w:r>
      <w:r>
        <w:rPr>
          <w:rFonts w:hint="eastAsia"/>
        </w:rPr>
        <w:t>政务服务”平台点击“在线办理”跳转到地方、警种具体办事链接时，由部平台生成唯一申办流水号，并通过拼接方式将链接参数传递到各地方、警种服务平台，各地方、警种平台需关联或记录唯一申办流水号，并作为数据汇聚范围的唯一关键值。</w:t>
      </w:r>
    </w:p>
    <w:p w14:paraId="74682E03" w14:textId="77777777" w:rsidR="00660125" w:rsidRDefault="00000000">
      <w:pPr>
        <w:pStyle w:val="8"/>
      </w:pPr>
      <w:proofErr w:type="spellStart"/>
      <w:r>
        <w:rPr>
          <w:rFonts w:hint="eastAsia"/>
        </w:rPr>
        <w:t>数据汇聚</w:t>
      </w:r>
      <w:proofErr w:type="spellEnd"/>
    </w:p>
    <w:p w14:paraId="5BBA23AC" w14:textId="77777777" w:rsidR="00660125" w:rsidRDefault="00000000">
      <w:r>
        <w:rPr>
          <w:rFonts w:hint="eastAsia"/>
        </w:rPr>
        <w:t>平台与公安部“互联网</w:t>
      </w:r>
      <w:r>
        <w:rPr>
          <w:rFonts w:hint="eastAsia"/>
        </w:rPr>
        <w:t>+</w:t>
      </w:r>
      <w:r>
        <w:rPr>
          <w:rFonts w:hint="eastAsia"/>
        </w:rPr>
        <w:t>政务服务”平台进行数据汇聚对接，保障本平台数据与公安部进行统一汇聚，本次汇聚的主要内容包括：本平台存量用户上报；用户数据结构改造；增量用户上报；用户信息变更；办</w:t>
      </w:r>
      <w:proofErr w:type="gramStart"/>
      <w:r>
        <w:rPr>
          <w:rFonts w:hint="eastAsia"/>
        </w:rPr>
        <w:t>件信息</w:t>
      </w:r>
      <w:proofErr w:type="gramEnd"/>
      <w:r>
        <w:rPr>
          <w:rFonts w:hint="eastAsia"/>
        </w:rPr>
        <w:t>上报；好差评；数据对账；异常处理。</w:t>
      </w:r>
    </w:p>
    <w:p w14:paraId="0EF75D9F" w14:textId="77777777" w:rsidR="00660125" w:rsidRDefault="00000000">
      <w:r>
        <w:rPr>
          <w:rFonts w:hint="eastAsia"/>
        </w:rPr>
        <w:t>注：办</w:t>
      </w:r>
      <w:proofErr w:type="gramStart"/>
      <w:r>
        <w:rPr>
          <w:rFonts w:hint="eastAsia"/>
        </w:rPr>
        <w:t>件数据和好差评数据</w:t>
      </w:r>
      <w:proofErr w:type="gramEnd"/>
      <w:r>
        <w:rPr>
          <w:rFonts w:hint="eastAsia"/>
        </w:rPr>
        <w:t>上报数据范围为从公安部“互联网</w:t>
      </w:r>
      <w:r>
        <w:rPr>
          <w:rFonts w:hint="eastAsia"/>
        </w:rPr>
        <w:t>+</w:t>
      </w:r>
      <w:r>
        <w:rPr>
          <w:rFonts w:hint="eastAsia"/>
        </w:rPr>
        <w:t>政务服务”平台服务门户入口进入所办事项的办件数据、好差评数据，非地方、警种</w:t>
      </w:r>
      <w:proofErr w:type="gramStart"/>
      <w:r>
        <w:rPr>
          <w:rFonts w:hint="eastAsia"/>
        </w:rPr>
        <w:t>全量办件</w:t>
      </w:r>
      <w:proofErr w:type="gramEnd"/>
      <w:r>
        <w:rPr>
          <w:rFonts w:hint="eastAsia"/>
        </w:rPr>
        <w:t>过程数据。</w:t>
      </w:r>
    </w:p>
    <w:p w14:paraId="42CF51F6" w14:textId="77777777" w:rsidR="00660125" w:rsidRDefault="00000000">
      <w:pPr>
        <w:pStyle w:val="8"/>
      </w:pPr>
      <w:proofErr w:type="spellStart"/>
      <w:r>
        <w:rPr>
          <w:rFonts w:hint="eastAsia"/>
        </w:rPr>
        <w:t>好差评对接</w:t>
      </w:r>
      <w:proofErr w:type="spellEnd"/>
    </w:p>
    <w:p w14:paraId="268822DC" w14:textId="77777777" w:rsidR="00660125" w:rsidRDefault="00000000">
      <w:r>
        <w:rPr>
          <w:rFonts w:hint="eastAsia"/>
        </w:rPr>
        <w:t>针对无自建好差</w:t>
      </w:r>
      <w:proofErr w:type="gramStart"/>
      <w:r>
        <w:rPr>
          <w:rFonts w:hint="eastAsia"/>
        </w:rPr>
        <w:t>评系统</w:t>
      </w:r>
      <w:proofErr w:type="gramEnd"/>
      <w:r>
        <w:rPr>
          <w:rFonts w:hint="eastAsia"/>
        </w:rPr>
        <w:t>或需要利用公安部“互联网</w:t>
      </w:r>
      <w:r>
        <w:rPr>
          <w:rFonts w:hint="eastAsia"/>
        </w:rPr>
        <w:t>+</w:t>
      </w:r>
      <w:r>
        <w:rPr>
          <w:rFonts w:hint="eastAsia"/>
        </w:rPr>
        <w:t>政务服务”平台好差</w:t>
      </w:r>
      <w:proofErr w:type="gramStart"/>
      <w:r>
        <w:rPr>
          <w:rFonts w:hint="eastAsia"/>
        </w:rPr>
        <w:t>评系统</w:t>
      </w:r>
      <w:proofErr w:type="gramEnd"/>
      <w:r>
        <w:rPr>
          <w:rFonts w:hint="eastAsia"/>
        </w:rPr>
        <w:t>实现办事评价的情况下，可通过部“好差评”系统接口标准进行接入。同时，针对通过部平台进行评价的数据，地方或警种也可以通过部平台“好差评”查询接口获取评价数据。</w:t>
      </w:r>
    </w:p>
    <w:p w14:paraId="4FAE1941" w14:textId="77777777" w:rsidR="00660125" w:rsidRDefault="00000000">
      <w:pPr>
        <w:pStyle w:val="7"/>
      </w:pPr>
      <w:r>
        <w:rPr>
          <w:rFonts w:hint="eastAsia"/>
        </w:rPr>
        <w:lastRenderedPageBreak/>
        <w:t>公安部平台对接监测</w:t>
      </w:r>
    </w:p>
    <w:p w14:paraId="650BA974" w14:textId="77777777" w:rsidR="00660125" w:rsidRDefault="00000000">
      <w:pPr>
        <w:pStyle w:val="8"/>
        <w:rPr>
          <w:lang w:eastAsia="zh-CN"/>
        </w:rPr>
      </w:pPr>
      <w:r>
        <w:rPr>
          <w:rFonts w:hint="eastAsia"/>
          <w:lang w:eastAsia="zh-CN"/>
        </w:rPr>
        <w:t>数据纵向流转行为监测审计</w:t>
      </w:r>
    </w:p>
    <w:p w14:paraId="0B70B4FD" w14:textId="77777777" w:rsidR="00660125" w:rsidRDefault="00000000">
      <w:r>
        <w:rPr>
          <w:rFonts w:hint="eastAsia"/>
        </w:rPr>
        <w:t>对数据采集及数据流转环节的数据安全使用进行实时监测及审计，为数据责任界定提供依据，为安全事件追溯提供证据。</w:t>
      </w:r>
    </w:p>
    <w:p w14:paraId="7DDC0C52" w14:textId="77777777" w:rsidR="00660125" w:rsidRDefault="00000000">
      <w:r>
        <w:rPr>
          <w:rFonts w:hint="eastAsia"/>
        </w:rPr>
        <w:t>（</w:t>
      </w:r>
      <w:r>
        <w:rPr>
          <w:rFonts w:hint="eastAsia"/>
        </w:rPr>
        <w:t>1</w:t>
      </w:r>
      <w:r>
        <w:rPr>
          <w:rFonts w:hint="eastAsia"/>
        </w:rPr>
        <w:t>）</w:t>
      </w:r>
      <w:r>
        <w:rPr>
          <w:rFonts w:hint="eastAsia"/>
        </w:rPr>
        <w:t>API</w:t>
      </w:r>
      <w:r>
        <w:rPr>
          <w:rFonts w:hint="eastAsia"/>
        </w:rPr>
        <w:t>采集监测</w:t>
      </w:r>
    </w:p>
    <w:p w14:paraId="7DD1B1C0" w14:textId="77777777" w:rsidR="00660125" w:rsidRDefault="00000000">
      <w:r>
        <w:rPr>
          <w:rFonts w:hint="eastAsia"/>
        </w:rPr>
        <w:t>对网络流量中基于</w:t>
      </w:r>
      <w:r>
        <w:rPr>
          <w:rFonts w:hint="eastAsia"/>
        </w:rPr>
        <w:t>HTTP</w:t>
      </w:r>
      <w:r>
        <w:rPr>
          <w:rFonts w:hint="eastAsia"/>
        </w:rPr>
        <w:t>协议的</w:t>
      </w:r>
      <w:r>
        <w:rPr>
          <w:rFonts w:hint="eastAsia"/>
        </w:rPr>
        <w:t>API</w:t>
      </w:r>
      <w:r>
        <w:rPr>
          <w:rFonts w:hint="eastAsia"/>
        </w:rPr>
        <w:t>数据采集行为进行解析，还原</w:t>
      </w:r>
      <w:r>
        <w:rPr>
          <w:rFonts w:hint="eastAsia"/>
        </w:rPr>
        <w:t>API</w:t>
      </w:r>
      <w:r>
        <w:rPr>
          <w:rFonts w:hint="eastAsia"/>
        </w:rPr>
        <w:t>数据采集的操作，能够还原</w:t>
      </w:r>
      <w:r>
        <w:rPr>
          <w:rFonts w:hint="eastAsia"/>
        </w:rPr>
        <w:t>API</w:t>
      </w:r>
      <w:r>
        <w:rPr>
          <w:rFonts w:hint="eastAsia"/>
        </w:rPr>
        <w:t>请求和响应两个方向上的数据内容；记录</w:t>
      </w:r>
      <w:r>
        <w:rPr>
          <w:rFonts w:hint="eastAsia"/>
        </w:rPr>
        <w:t>API</w:t>
      </w:r>
      <w:r>
        <w:rPr>
          <w:rFonts w:hint="eastAsia"/>
        </w:rPr>
        <w:t>采集的时间、数据源、用户、</w:t>
      </w:r>
      <w:r>
        <w:rPr>
          <w:rFonts w:hint="eastAsia"/>
        </w:rPr>
        <w:t>API</w:t>
      </w:r>
      <w:r>
        <w:rPr>
          <w:rFonts w:hint="eastAsia"/>
        </w:rPr>
        <w:t>接口标签（</w:t>
      </w:r>
      <w:r>
        <w:rPr>
          <w:rFonts w:hint="eastAsia"/>
        </w:rPr>
        <w:t>URL</w:t>
      </w:r>
      <w:r>
        <w:rPr>
          <w:rFonts w:hint="eastAsia"/>
        </w:rPr>
        <w:t>）、类别及详细信息，并提供数据查询接口及统计展现页面。</w:t>
      </w:r>
    </w:p>
    <w:p w14:paraId="709D1EA3" w14:textId="77777777" w:rsidR="00660125" w:rsidRDefault="00000000">
      <w:r>
        <w:rPr>
          <w:rFonts w:hint="eastAsia"/>
        </w:rPr>
        <w:t>（</w:t>
      </w:r>
      <w:r>
        <w:rPr>
          <w:rFonts w:hint="eastAsia"/>
        </w:rPr>
        <w:t>2</w:t>
      </w:r>
      <w:r>
        <w:rPr>
          <w:rFonts w:hint="eastAsia"/>
        </w:rPr>
        <w:t>）文件采集监测</w:t>
      </w:r>
    </w:p>
    <w:p w14:paraId="56AD5836" w14:textId="77777777" w:rsidR="00660125" w:rsidRDefault="00000000">
      <w:r>
        <w:rPr>
          <w:rFonts w:hint="eastAsia"/>
        </w:rPr>
        <w:t>对网络流量中基于</w:t>
      </w:r>
      <w:r>
        <w:rPr>
          <w:rFonts w:hint="eastAsia"/>
        </w:rPr>
        <w:t>HTTP</w:t>
      </w:r>
      <w:r>
        <w:rPr>
          <w:rFonts w:hint="eastAsia"/>
        </w:rPr>
        <w:t>协议的文件数据采集行为进行解析，能够还原文件请求操作及</w:t>
      </w:r>
      <w:r>
        <w:rPr>
          <w:rFonts w:hint="eastAsia"/>
        </w:rPr>
        <w:t>HTTP</w:t>
      </w:r>
      <w:r>
        <w:rPr>
          <w:rFonts w:hint="eastAsia"/>
        </w:rPr>
        <w:t>流量中传输的文件；记录文件数据采集的时间、数据源、用户、文件传输接口标签（</w:t>
      </w:r>
      <w:r>
        <w:rPr>
          <w:rFonts w:hint="eastAsia"/>
        </w:rPr>
        <w:t>URL</w:t>
      </w:r>
      <w:r>
        <w:rPr>
          <w:rFonts w:hint="eastAsia"/>
        </w:rPr>
        <w:t>）、文件类别（目前已确认为</w:t>
      </w:r>
      <w:r>
        <w:rPr>
          <w:rFonts w:hint="eastAsia"/>
        </w:rPr>
        <w:t>CSV</w:t>
      </w:r>
      <w:r>
        <w:rPr>
          <w:rFonts w:hint="eastAsia"/>
        </w:rPr>
        <w:t>格式）及详细信息，并提供数据查询接口及统计展现页面。</w:t>
      </w:r>
    </w:p>
    <w:p w14:paraId="531DF957" w14:textId="77777777" w:rsidR="00660125" w:rsidRDefault="00000000">
      <w:r>
        <w:rPr>
          <w:rFonts w:hint="eastAsia"/>
        </w:rPr>
        <w:t>（</w:t>
      </w:r>
      <w:r>
        <w:rPr>
          <w:rFonts w:hint="eastAsia"/>
        </w:rPr>
        <w:t>3</w:t>
      </w:r>
      <w:r>
        <w:rPr>
          <w:rFonts w:hint="eastAsia"/>
        </w:rPr>
        <w:t>）数据采集监测</w:t>
      </w:r>
    </w:p>
    <w:p w14:paraId="3FF363C2" w14:textId="77777777" w:rsidR="00660125" w:rsidRDefault="00000000">
      <w:r>
        <w:rPr>
          <w:rFonts w:hint="eastAsia"/>
        </w:rPr>
        <w:t>对网络流量中基于数据库协议的数据采集行为进行解析，能够还原常见数据库协议如</w:t>
      </w:r>
      <w:r>
        <w:rPr>
          <w:rFonts w:hint="eastAsia"/>
        </w:rPr>
        <w:t>Oracle</w:t>
      </w:r>
      <w:r>
        <w:rPr>
          <w:rFonts w:hint="eastAsia"/>
        </w:rPr>
        <w:t>、</w:t>
      </w:r>
      <w:r>
        <w:rPr>
          <w:rFonts w:hint="eastAsia"/>
        </w:rPr>
        <w:t>MySQL</w:t>
      </w:r>
      <w:r>
        <w:rPr>
          <w:rFonts w:hint="eastAsia"/>
        </w:rPr>
        <w:t>、</w:t>
      </w:r>
      <w:r>
        <w:rPr>
          <w:rFonts w:hint="eastAsia"/>
        </w:rPr>
        <w:t>PostgreSQL</w:t>
      </w:r>
      <w:r>
        <w:rPr>
          <w:rFonts w:hint="eastAsia"/>
        </w:rPr>
        <w:t>、</w:t>
      </w:r>
      <w:r>
        <w:rPr>
          <w:rFonts w:hint="eastAsia"/>
        </w:rPr>
        <w:t>SQL Server</w:t>
      </w:r>
      <w:r>
        <w:rPr>
          <w:rFonts w:hint="eastAsia"/>
        </w:rPr>
        <w:t>、</w:t>
      </w:r>
      <w:r>
        <w:rPr>
          <w:rFonts w:hint="eastAsia"/>
        </w:rPr>
        <w:t>ES</w:t>
      </w:r>
      <w:r>
        <w:rPr>
          <w:rFonts w:hint="eastAsia"/>
        </w:rPr>
        <w:t>、达梦等常见数据库协议的请求操作。记录数据采集的时间、数据源、用户、库、表、</w:t>
      </w:r>
      <w:r>
        <w:rPr>
          <w:rFonts w:hint="eastAsia"/>
        </w:rPr>
        <w:t>SQL</w:t>
      </w:r>
      <w:r>
        <w:rPr>
          <w:rFonts w:hint="eastAsia"/>
        </w:rPr>
        <w:t>语句等详细信息，并提</w:t>
      </w:r>
      <w:r>
        <w:rPr>
          <w:rFonts w:hint="eastAsia"/>
        </w:rPr>
        <w:lastRenderedPageBreak/>
        <w:t>供数据查询接口及统计展现页面。</w:t>
      </w:r>
    </w:p>
    <w:p w14:paraId="7746EB8E" w14:textId="77777777" w:rsidR="00660125" w:rsidRDefault="00000000">
      <w:pPr>
        <w:pStyle w:val="8"/>
        <w:rPr>
          <w:lang w:eastAsia="zh-CN"/>
        </w:rPr>
      </w:pPr>
      <w:r>
        <w:rPr>
          <w:rFonts w:hint="eastAsia"/>
          <w:lang w:eastAsia="zh-CN"/>
        </w:rPr>
        <w:t>数据纵向流转异常分析告警</w:t>
      </w:r>
    </w:p>
    <w:p w14:paraId="76C79DDE" w14:textId="77777777" w:rsidR="00660125" w:rsidRDefault="00000000">
      <w:r>
        <w:rPr>
          <w:rFonts w:hint="eastAsia"/>
        </w:rPr>
        <w:t>对数据采集及数据流转环节中的异常行为进行告警，支持以下异常采集行为监测及告警：</w:t>
      </w:r>
    </w:p>
    <w:p w14:paraId="63005471" w14:textId="77777777" w:rsidR="00660125" w:rsidRDefault="00000000">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1EB46A90" w14:textId="77777777" w:rsidR="00660125" w:rsidRDefault="00000000">
      <w:r>
        <w:rPr>
          <w:rFonts w:hint="eastAsia"/>
        </w:rPr>
        <w:t>异常数据采集：如非正常采集时间的数据采集，突发的大量数据采集行为，同一账号不同</w:t>
      </w:r>
      <w:r>
        <w:rPr>
          <w:rFonts w:hint="eastAsia"/>
        </w:rPr>
        <w:t>IP</w:t>
      </w:r>
      <w:r>
        <w:rPr>
          <w:rFonts w:hint="eastAsia"/>
        </w:rPr>
        <w:t>采集操作场景。</w:t>
      </w:r>
    </w:p>
    <w:p w14:paraId="0A68E54A" w14:textId="77777777" w:rsidR="00660125" w:rsidRDefault="00000000">
      <w:r>
        <w:rPr>
          <w:rFonts w:hint="eastAsia"/>
        </w:rPr>
        <w:t>违规数据采集：非正常的数据采集方式、超出预定义权限的采集行为。</w:t>
      </w:r>
    </w:p>
    <w:p w14:paraId="75310C97" w14:textId="77777777" w:rsidR="00660125" w:rsidRDefault="00000000">
      <w:r>
        <w:rPr>
          <w:rFonts w:hint="eastAsia"/>
        </w:rPr>
        <w:t>敏感信息泄露风险：基于对敏感数据的识别及监控功能，对疑似敏感信息的泄露风险进行告警。支持</w:t>
      </w:r>
      <w:r>
        <w:rPr>
          <w:rFonts w:hint="eastAsia"/>
        </w:rPr>
        <w:t>API</w:t>
      </w:r>
      <w:r>
        <w:rPr>
          <w:rFonts w:hint="eastAsia"/>
        </w:rPr>
        <w:t>采集以及数据库请求中涉及的敏感数据。</w:t>
      </w:r>
    </w:p>
    <w:p w14:paraId="75BCEC59" w14:textId="77777777" w:rsidR="00660125" w:rsidRDefault="00000000">
      <w:pPr>
        <w:pStyle w:val="8"/>
        <w:rPr>
          <w:lang w:eastAsia="zh-CN"/>
        </w:rPr>
      </w:pPr>
      <w:r>
        <w:rPr>
          <w:rFonts w:hint="eastAsia"/>
          <w:lang w:eastAsia="zh-CN"/>
        </w:rPr>
        <w:t>敏感数据纵向流转识别及监测</w:t>
      </w:r>
    </w:p>
    <w:p w14:paraId="6BC3F6F5" w14:textId="77777777" w:rsidR="00660125" w:rsidRDefault="00000000">
      <w:r>
        <w:rPr>
          <w:rFonts w:hint="eastAsia"/>
        </w:rPr>
        <w:t>（</w:t>
      </w:r>
      <w:r>
        <w:rPr>
          <w:rFonts w:hint="eastAsia"/>
        </w:rPr>
        <w:t>1</w:t>
      </w:r>
      <w:r>
        <w:rPr>
          <w:rFonts w:hint="eastAsia"/>
        </w:rPr>
        <w:t>）敏感数据识别</w:t>
      </w:r>
    </w:p>
    <w:p w14:paraId="57E6131B" w14:textId="77777777" w:rsidR="00660125" w:rsidRDefault="00000000">
      <w:r>
        <w:rPr>
          <w:rFonts w:hint="eastAsia"/>
        </w:rPr>
        <w:t>包括敏感数据定义及敏感数据识别。</w:t>
      </w:r>
    </w:p>
    <w:p w14:paraId="3077E7A0" w14:textId="77777777" w:rsidR="00660125" w:rsidRDefault="00000000">
      <w:r>
        <w:rPr>
          <w:rFonts w:hint="eastAsia"/>
        </w:rPr>
        <w:t>可通过关键字、正则表达式定义敏感数据类型及分级分类信息，支持如姓名、身份证、银行卡号、手机号、地址、户口本、军官证、护照等常见的敏感数据类型。</w:t>
      </w:r>
    </w:p>
    <w:p w14:paraId="02FD9F6C" w14:textId="77777777" w:rsidR="00660125" w:rsidRDefault="00000000">
      <w:r>
        <w:rPr>
          <w:rFonts w:hint="eastAsia"/>
        </w:rPr>
        <w:lastRenderedPageBreak/>
        <w:t>内容识别引擎可基于敏感数据的定义在还原的</w:t>
      </w:r>
      <w:r>
        <w:rPr>
          <w:rFonts w:hint="eastAsia"/>
        </w:rPr>
        <w:t>API</w:t>
      </w:r>
      <w:r>
        <w:rPr>
          <w:rFonts w:hint="eastAsia"/>
        </w:rPr>
        <w:t>采集数据、文件中进行敏感数据的扫描和匹配，发现采集行为中涉及的敏感数据。</w:t>
      </w:r>
    </w:p>
    <w:p w14:paraId="56D9B1D9" w14:textId="77777777" w:rsidR="00660125" w:rsidRDefault="00000000">
      <w:r>
        <w:rPr>
          <w:rFonts w:hint="eastAsia"/>
        </w:rPr>
        <w:t>（</w:t>
      </w:r>
      <w:r>
        <w:rPr>
          <w:rFonts w:hint="eastAsia"/>
        </w:rPr>
        <w:t>2</w:t>
      </w:r>
      <w:r>
        <w:rPr>
          <w:rFonts w:hint="eastAsia"/>
        </w:rPr>
        <w:t>）敏感数据访问监测</w:t>
      </w:r>
    </w:p>
    <w:p w14:paraId="7888B3D6" w14:textId="77777777" w:rsidR="00660125" w:rsidRDefault="00000000">
      <w:r>
        <w:rPr>
          <w:rFonts w:hint="eastAsia"/>
        </w:rPr>
        <w:t>通过定义敏感数据访问监控策略，能够敏感数据的访问日志进行汇总分析，并将结果大屏展示。支持以下展示项如：敏感数据事件量分布、各类型敏感数据占比、敏感数据访问</w:t>
      </w:r>
      <w:r>
        <w:rPr>
          <w:rFonts w:hint="eastAsia"/>
        </w:rPr>
        <w:t>TOP</w:t>
      </w:r>
      <w:r>
        <w:rPr>
          <w:rFonts w:hint="eastAsia"/>
        </w:rPr>
        <w:t>。</w:t>
      </w:r>
    </w:p>
    <w:p w14:paraId="2F682010" w14:textId="77777777" w:rsidR="00660125" w:rsidRDefault="00000000">
      <w:pPr>
        <w:pStyle w:val="7"/>
      </w:pPr>
      <w:r>
        <w:rPr>
          <w:rFonts w:hint="eastAsia"/>
        </w:rPr>
        <w:t>业务系统对接</w:t>
      </w:r>
    </w:p>
    <w:p w14:paraId="48A2E173" w14:textId="77777777" w:rsidR="00660125" w:rsidRDefault="00000000">
      <w:pPr>
        <w:pStyle w:val="8"/>
      </w:pPr>
      <w:proofErr w:type="spellStart"/>
      <w:r>
        <w:rPr>
          <w:rFonts w:hint="eastAsia"/>
        </w:rPr>
        <w:t>与户政人口系统对接</w:t>
      </w:r>
      <w:proofErr w:type="spellEnd"/>
    </w:p>
    <w:p w14:paraId="2BAFD83D" w14:textId="77777777" w:rsidR="00660125" w:rsidRDefault="00000000">
      <w:r>
        <w:rPr>
          <w:rFonts w:hint="eastAsia"/>
        </w:rPr>
        <w:t>在公安网与户政人口系统对接，实现互联网提交的政务业务数据顺利流转至户政人口系统，人口系统受理、审核、审批后，将相关信息传递至公安业务审批系统，公安业务审批系统传递至三级治理中心再传递至“渝快办”向群众展示。</w:t>
      </w:r>
    </w:p>
    <w:p w14:paraId="14075F60" w14:textId="77777777" w:rsidR="00660125" w:rsidRDefault="00000000">
      <w:pPr>
        <w:pStyle w:val="9"/>
      </w:pPr>
      <w:r>
        <w:rPr>
          <w:rFonts w:hint="eastAsia"/>
        </w:rPr>
        <w:t>对接原因</w:t>
      </w:r>
    </w:p>
    <w:p w14:paraId="79E296BA" w14:textId="77777777" w:rsidR="00660125" w:rsidRDefault="00000000">
      <w:r>
        <w:rPr>
          <w:rFonts w:hint="eastAsia"/>
        </w:rPr>
        <w:t>户政“零材料办”、“跨省通办”</w:t>
      </w:r>
      <w:r>
        <w:rPr>
          <w:rFonts w:hint="eastAsia"/>
        </w:rPr>
        <w:t xml:space="preserve"> </w:t>
      </w:r>
      <w:r>
        <w:rPr>
          <w:rFonts w:hint="eastAsia"/>
        </w:rPr>
        <w:t>申请由户政人口系统提供审批结果、状态信息。公安相关电子证照共享数据均由户政人口系统提供。</w:t>
      </w:r>
    </w:p>
    <w:p w14:paraId="04BD47E6" w14:textId="77777777" w:rsidR="00660125" w:rsidRDefault="00000000">
      <w:pPr>
        <w:pStyle w:val="8"/>
      </w:pPr>
      <w:proofErr w:type="spellStart"/>
      <w:r>
        <w:rPr>
          <w:rFonts w:hint="eastAsia"/>
        </w:rPr>
        <w:t>与交管网申平台对接</w:t>
      </w:r>
      <w:proofErr w:type="spellEnd"/>
    </w:p>
    <w:p w14:paraId="6C7BEC70" w14:textId="77777777" w:rsidR="00660125" w:rsidRDefault="00000000">
      <w:r>
        <w:rPr>
          <w:rFonts w:hint="eastAsia"/>
        </w:rPr>
        <w:t>在公安网与交管网申平台对接，实现互联网提交的政务业务数据顺利流转至交管“六合一”系统，交管“六合一”系统受理、审核、审批后，将相关信息传递至公安业务审批系统，然</w:t>
      </w:r>
      <w:r>
        <w:rPr>
          <w:rFonts w:hint="eastAsia"/>
        </w:rPr>
        <w:lastRenderedPageBreak/>
        <w:t>后传递至三级治理中心再传递至“渝快办”向群众展示。</w:t>
      </w:r>
    </w:p>
    <w:p w14:paraId="692A7321" w14:textId="77777777" w:rsidR="00660125" w:rsidRDefault="00000000">
      <w:pPr>
        <w:pStyle w:val="9"/>
      </w:pPr>
      <w:r>
        <w:rPr>
          <w:rFonts w:hint="eastAsia"/>
        </w:rPr>
        <w:t>对接原因</w:t>
      </w:r>
    </w:p>
    <w:p w14:paraId="1C8FAF4D" w14:textId="77777777" w:rsidR="00660125" w:rsidRDefault="00000000">
      <w:r>
        <w:rPr>
          <w:rFonts w:hint="eastAsia"/>
        </w:rPr>
        <w:t>交管“全程网办”办件申请数据均由交管网申平台传递至交管“六合一”系统，交管“六合一”系统受理、审核、审批后，相关的审批信息需由交管网申平台传递至“渝快办”。</w:t>
      </w:r>
    </w:p>
    <w:p w14:paraId="4F44EF8B" w14:textId="77777777" w:rsidR="00660125" w:rsidRDefault="00000000">
      <w:pPr>
        <w:pStyle w:val="8"/>
      </w:pPr>
      <w:proofErr w:type="spellStart"/>
      <w:r>
        <w:rPr>
          <w:rFonts w:hint="eastAsia"/>
        </w:rPr>
        <w:t>与养犬系统对接</w:t>
      </w:r>
      <w:proofErr w:type="spellEnd"/>
    </w:p>
    <w:p w14:paraId="22A687C8" w14:textId="77777777" w:rsidR="00660125" w:rsidRDefault="00000000">
      <w:r>
        <w:rPr>
          <w:rFonts w:hint="eastAsia"/>
        </w:rPr>
        <w:t>在公安网与养犬系统对接，实现互联网提交的政务业务数据顺利流转至养犬系统，养犬系统受理、审核、审批后，将相关信息传递至公安业务审批系统，公安业务审批系统传递至三级治理中心再传递至“渝快办”向群众展示。</w:t>
      </w:r>
    </w:p>
    <w:p w14:paraId="69B3C6CA" w14:textId="77777777" w:rsidR="00660125" w:rsidRDefault="00000000">
      <w:pPr>
        <w:pStyle w:val="9"/>
      </w:pPr>
      <w:r>
        <w:rPr>
          <w:rFonts w:hint="eastAsia"/>
        </w:rPr>
        <w:t>对接原因</w:t>
      </w:r>
    </w:p>
    <w:p w14:paraId="30DE29FF" w14:textId="77777777" w:rsidR="00660125" w:rsidRDefault="00000000">
      <w:r>
        <w:rPr>
          <w:rFonts w:hint="eastAsia"/>
        </w:rPr>
        <w:t>养犬相关申请信息需传递至养犬系统由民警审批、审批，审批完成后的结果和状态需要养犬系统传递至“渝快办”向群众展示。</w:t>
      </w:r>
    </w:p>
    <w:p w14:paraId="55FDE3B7" w14:textId="77777777" w:rsidR="00660125" w:rsidRDefault="00000000">
      <w:pPr>
        <w:pStyle w:val="8"/>
      </w:pPr>
      <w:proofErr w:type="spellStart"/>
      <w:r>
        <w:rPr>
          <w:rFonts w:hint="eastAsia"/>
        </w:rPr>
        <w:t>与便民开具系统</w:t>
      </w:r>
      <w:proofErr w:type="spellEnd"/>
    </w:p>
    <w:p w14:paraId="0815D9A5" w14:textId="77777777" w:rsidR="00660125" w:rsidRDefault="00000000">
      <w:r>
        <w:rPr>
          <w:rFonts w:hint="eastAsia"/>
        </w:rPr>
        <w:t>在公安网与全国出入境管理系统，实现互联网提交的政务业务数据顺利流转至全国出入境管理系统，养犬系统全国出入境管理系统受理、审核、审批后，将相关信息传递至公安业务审批系统，公安业务审批系统传递至三级治理中心再传递至“渝快办”向群众展示。</w:t>
      </w:r>
    </w:p>
    <w:p w14:paraId="494B5393" w14:textId="77777777" w:rsidR="00660125" w:rsidRDefault="00000000">
      <w:pPr>
        <w:pStyle w:val="9"/>
      </w:pPr>
      <w:r>
        <w:rPr>
          <w:rFonts w:hint="eastAsia"/>
        </w:rPr>
        <w:lastRenderedPageBreak/>
        <w:t>对接原因</w:t>
      </w:r>
    </w:p>
    <w:p w14:paraId="69D216ED" w14:textId="77777777" w:rsidR="00660125" w:rsidRDefault="00000000">
      <w:r>
        <w:rPr>
          <w:rFonts w:hint="eastAsia"/>
        </w:rPr>
        <w:t>无犯罪记录证明相关申请信息需传递至便民开具系统由民警审批、审批，审批完成后的结果和状态需要便民开具系统传递至“渝快办”向群众展示。</w:t>
      </w:r>
    </w:p>
    <w:p w14:paraId="3BC66AD9" w14:textId="77777777" w:rsidR="00660125" w:rsidRDefault="00000000">
      <w:pPr>
        <w:pStyle w:val="7"/>
      </w:pPr>
      <w:r>
        <w:rPr>
          <w:rFonts w:hint="eastAsia"/>
        </w:rPr>
        <w:t>与原有建设内容对接</w:t>
      </w:r>
    </w:p>
    <w:p w14:paraId="45FDDE20" w14:textId="77777777" w:rsidR="00660125" w:rsidRDefault="00000000">
      <w:pPr>
        <w:pStyle w:val="8"/>
      </w:pPr>
      <w:proofErr w:type="spellStart"/>
      <w:r>
        <w:rPr>
          <w:rFonts w:hint="eastAsia"/>
        </w:rPr>
        <w:t>对接原因</w:t>
      </w:r>
      <w:proofErr w:type="spellEnd"/>
    </w:p>
    <w:p w14:paraId="373F3C8E" w14:textId="77777777" w:rsidR="00660125" w:rsidRDefault="00000000">
      <w:r>
        <w:rPr>
          <w:rFonts w:hint="eastAsia"/>
        </w:rPr>
        <w:t>本次新建、迭代升级的功能、业务场景将使用消息通知、网上支付、邮政寄递等基础功能，遵循最小化投入的原则，将利用原有的基础支撑能力，新建功能应用需无缝对接原有基础支撑能力。</w:t>
      </w:r>
    </w:p>
    <w:p w14:paraId="1002DFA4" w14:textId="77777777" w:rsidR="00660125" w:rsidRDefault="00000000">
      <w:pPr>
        <w:pStyle w:val="8"/>
      </w:pPr>
      <w:proofErr w:type="spellStart"/>
      <w:r>
        <w:rPr>
          <w:rFonts w:hint="eastAsia"/>
        </w:rPr>
        <w:t>对接原有用户体系</w:t>
      </w:r>
      <w:proofErr w:type="spellEnd"/>
    </w:p>
    <w:p w14:paraId="594A5810" w14:textId="77777777" w:rsidR="00660125" w:rsidRDefault="00000000">
      <w:r>
        <w:rPr>
          <w:rFonts w:hint="eastAsia"/>
        </w:rPr>
        <w:t>无缝对接融合原有用户体系和用户认证中心，实现原有注册用户可无缝访问现有应用，同时对接用户认证中心，实现新用户的注册、登录、修改信息、退出、注销等操作。</w:t>
      </w:r>
    </w:p>
    <w:p w14:paraId="14215494" w14:textId="77777777" w:rsidR="00660125" w:rsidRDefault="00000000">
      <w:pPr>
        <w:pStyle w:val="8"/>
      </w:pPr>
      <w:proofErr w:type="spellStart"/>
      <w:r>
        <w:rPr>
          <w:rFonts w:hint="eastAsia"/>
        </w:rPr>
        <w:t>对接智能客服</w:t>
      </w:r>
      <w:proofErr w:type="spellEnd"/>
    </w:p>
    <w:p w14:paraId="5DB6616B" w14:textId="77777777" w:rsidR="00660125" w:rsidRDefault="00000000">
      <w:r>
        <w:rPr>
          <w:rFonts w:hint="eastAsia"/>
        </w:rPr>
        <w:t>无缝对接智能客服平台，实现对智能客服无缝访问新建内容。</w:t>
      </w:r>
    </w:p>
    <w:p w14:paraId="38C433CB" w14:textId="77777777" w:rsidR="00660125" w:rsidRDefault="00000000">
      <w:pPr>
        <w:pStyle w:val="8"/>
      </w:pPr>
      <w:proofErr w:type="spellStart"/>
      <w:r>
        <w:rPr>
          <w:rFonts w:hint="eastAsia"/>
        </w:rPr>
        <w:t>对接电子监察平台</w:t>
      </w:r>
      <w:proofErr w:type="spellEnd"/>
    </w:p>
    <w:p w14:paraId="5A03B821" w14:textId="77777777" w:rsidR="00660125" w:rsidRDefault="00000000">
      <w:r>
        <w:rPr>
          <w:rFonts w:hint="eastAsia"/>
        </w:rPr>
        <w:t>新建户政、出入境、治安、交巡警的业务对接电子监察平台，实现办</w:t>
      </w:r>
      <w:proofErr w:type="gramStart"/>
      <w:r>
        <w:rPr>
          <w:rFonts w:hint="eastAsia"/>
        </w:rPr>
        <w:t>件数据</w:t>
      </w:r>
      <w:proofErr w:type="gramEnd"/>
      <w:r>
        <w:rPr>
          <w:rFonts w:hint="eastAsia"/>
        </w:rPr>
        <w:t>的接入，办件过程监督、监控。</w:t>
      </w:r>
    </w:p>
    <w:p w14:paraId="5BBBAB78" w14:textId="77777777" w:rsidR="00660125" w:rsidRDefault="00000000">
      <w:pPr>
        <w:pStyle w:val="8"/>
      </w:pPr>
      <w:proofErr w:type="spellStart"/>
      <w:r>
        <w:rPr>
          <w:rFonts w:hint="eastAsia"/>
        </w:rPr>
        <w:lastRenderedPageBreak/>
        <w:t>对接支付平台</w:t>
      </w:r>
      <w:proofErr w:type="spellEnd"/>
    </w:p>
    <w:p w14:paraId="49AE007F" w14:textId="77777777" w:rsidR="00660125" w:rsidRDefault="00000000">
      <w:r>
        <w:rPr>
          <w:rFonts w:hint="eastAsia"/>
        </w:rPr>
        <w:t>对接支付平台，实现身份证工本费的网上支付。</w:t>
      </w:r>
    </w:p>
    <w:p w14:paraId="3355E32D" w14:textId="77777777" w:rsidR="00660125" w:rsidRDefault="00000000">
      <w:pPr>
        <w:pStyle w:val="8"/>
      </w:pPr>
      <w:proofErr w:type="spellStart"/>
      <w:r>
        <w:rPr>
          <w:rFonts w:hint="eastAsia"/>
        </w:rPr>
        <w:t>对接消息中心</w:t>
      </w:r>
      <w:proofErr w:type="spellEnd"/>
    </w:p>
    <w:p w14:paraId="00F9036D" w14:textId="77777777" w:rsidR="00660125" w:rsidRDefault="00000000">
      <w:r>
        <w:rPr>
          <w:rFonts w:hint="eastAsia"/>
        </w:rPr>
        <w:t>无缝对接消息中心，实现办件过程、结果、关键环节的消息通过，包括不限于短息、</w:t>
      </w:r>
      <w:proofErr w:type="gramStart"/>
      <w:r>
        <w:rPr>
          <w:rFonts w:hint="eastAsia"/>
        </w:rPr>
        <w:t>微信公众号</w:t>
      </w:r>
      <w:proofErr w:type="gramEnd"/>
      <w:r>
        <w:rPr>
          <w:rFonts w:hint="eastAsia"/>
        </w:rPr>
        <w:t>、支付宝小程序等渠道的消息通知。</w:t>
      </w:r>
    </w:p>
    <w:p w14:paraId="6C052A69" w14:textId="77777777" w:rsidR="00660125" w:rsidRDefault="00000000">
      <w:pPr>
        <w:pStyle w:val="8"/>
      </w:pPr>
      <w:proofErr w:type="spellStart"/>
      <w:r>
        <w:rPr>
          <w:rFonts w:hint="eastAsia"/>
        </w:rPr>
        <w:t>对接邮寄平台</w:t>
      </w:r>
      <w:proofErr w:type="spellEnd"/>
    </w:p>
    <w:p w14:paraId="1D38F8BB" w14:textId="77777777" w:rsidR="00660125" w:rsidRDefault="00000000">
      <w:r>
        <w:rPr>
          <w:rFonts w:hint="eastAsia"/>
        </w:rPr>
        <w:t>无缝对接邮寄平台，事项下单取号、上门取件的邮寄下单服务，满足办事过程中的邮寄服务。</w:t>
      </w:r>
    </w:p>
    <w:p w14:paraId="2DAAE33E" w14:textId="77777777" w:rsidR="00660125" w:rsidRDefault="00000000">
      <w:pPr>
        <w:pStyle w:val="6"/>
      </w:pPr>
      <w:r>
        <w:rPr>
          <w:rFonts w:hint="eastAsia"/>
        </w:rPr>
        <w:t>精准业务威胁识别支撑模块</w:t>
      </w:r>
    </w:p>
    <w:p w14:paraId="0FDC9C0A" w14:textId="77777777" w:rsidR="00660125" w:rsidRDefault="00000000">
      <w:pPr>
        <w:pStyle w:val="7"/>
      </w:pPr>
      <w:r>
        <w:rPr>
          <w:rFonts w:hint="eastAsia"/>
        </w:rPr>
        <w:t>概述</w:t>
      </w:r>
    </w:p>
    <w:p w14:paraId="1D5AEF4C" w14:textId="77777777" w:rsidR="00660125" w:rsidRDefault="00000000">
      <w:r>
        <w:rPr>
          <w:rFonts w:hint="eastAsia"/>
        </w:rPr>
        <w:t>在公安网</w:t>
      </w:r>
      <w:proofErr w:type="gramStart"/>
      <w:r>
        <w:rPr>
          <w:rFonts w:hint="eastAsia"/>
        </w:rPr>
        <w:t>侧部署</w:t>
      </w:r>
      <w:proofErr w:type="gramEnd"/>
      <w:r>
        <w:rPr>
          <w:rFonts w:hint="eastAsia"/>
        </w:rPr>
        <w:t>全面威胁检测措施，全面威胁检测技术集双向特征检测、机器学习模型、综合分析模型、威胁情报等多种能力于一身。双向检测能力确保了上报事件的准确性，检测日志和攻击链等分析场景结合，能够协助运</w:t>
      </w:r>
      <w:proofErr w:type="gramStart"/>
      <w:r>
        <w:rPr>
          <w:rFonts w:hint="eastAsia"/>
        </w:rPr>
        <w:t>维人员</w:t>
      </w:r>
      <w:proofErr w:type="gramEnd"/>
      <w:r>
        <w:rPr>
          <w:rFonts w:hint="eastAsia"/>
        </w:rPr>
        <w:t>快速的发现网络安全威胁。将数十种协议采集元数据与安全威胁日志加密后外发，为全域安全管理中心提供丰富基础的数据，与市局安全大数据平台威胁情报共享，将采集到流量、日志等数据通过标准接口与市局安全大数据平台威胁情报数据进行碰撞，从而发现隐藏在海量网络通信中的隐秘信道，锁定网络中的潜伏者。</w:t>
      </w:r>
    </w:p>
    <w:p w14:paraId="449AEAE9" w14:textId="77777777" w:rsidR="00660125" w:rsidRDefault="00000000">
      <w:pPr>
        <w:pStyle w:val="7"/>
      </w:pPr>
      <w:r>
        <w:rPr>
          <w:rFonts w:hint="eastAsia"/>
        </w:rPr>
        <w:t>功能设计</w:t>
      </w:r>
    </w:p>
    <w:p w14:paraId="0632BE3F" w14:textId="77777777" w:rsidR="00660125" w:rsidRDefault="00000000">
      <w:pPr>
        <w:pStyle w:val="8"/>
      </w:pPr>
      <w:proofErr w:type="spellStart"/>
      <w:r>
        <w:rPr>
          <w:rFonts w:hint="eastAsia"/>
        </w:rPr>
        <w:lastRenderedPageBreak/>
        <w:t>全局概览</w:t>
      </w:r>
      <w:proofErr w:type="spellEnd"/>
    </w:p>
    <w:p w14:paraId="63B922F1" w14:textId="77777777" w:rsidR="00660125" w:rsidRDefault="00000000">
      <w:r>
        <w:rPr>
          <w:rFonts w:hint="eastAsia"/>
        </w:rPr>
        <w:t>首页综合分析默认展示系统当日产生的告警数据。</w:t>
      </w:r>
      <w:r>
        <w:t xml:space="preserve"> </w:t>
      </w:r>
    </w:p>
    <w:p w14:paraId="507E7042" w14:textId="77777777" w:rsidR="00660125" w:rsidRDefault="00000000">
      <w:r>
        <w:rPr>
          <w:rFonts w:hint="eastAsia"/>
        </w:rPr>
        <w:t>首页主要由整体安全态势、各类别安全信息统计、攻击阶段统计、告警事件趋势、攻击</w:t>
      </w:r>
      <w:r>
        <w:rPr>
          <w:rFonts w:hint="eastAsia"/>
        </w:rPr>
        <w:t xml:space="preserve"> IP</w:t>
      </w:r>
      <w:r>
        <w:rPr>
          <w:rFonts w:hint="eastAsia"/>
        </w:rPr>
        <w:t>、受害</w:t>
      </w:r>
      <w:r>
        <w:rPr>
          <w:rFonts w:hint="eastAsia"/>
        </w:rPr>
        <w:t xml:space="preserve"> IP</w:t>
      </w:r>
      <w:r>
        <w:rPr>
          <w:rFonts w:hint="eastAsia"/>
        </w:rPr>
        <w:t>、告警事件、告警等级分布统计、实时攻击事件、设备状态、网口流量组成。</w:t>
      </w:r>
    </w:p>
    <w:p w14:paraId="1DA585B8" w14:textId="77777777" w:rsidR="00660125" w:rsidRDefault="00000000">
      <w:r>
        <w:rPr>
          <w:rFonts w:hint="eastAsia"/>
        </w:rPr>
        <w:t>（</w:t>
      </w:r>
      <w:r>
        <w:rPr>
          <w:rFonts w:hint="eastAsia"/>
        </w:rPr>
        <w:t>1</w:t>
      </w:r>
      <w:r>
        <w:rPr>
          <w:rFonts w:hint="eastAsia"/>
        </w:rPr>
        <w:t>）整体安全态势</w:t>
      </w:r>
    </w:p>
    <w:p w14:paraId="7207B357" w14:textId="77777777" w:rsidR="00660125" w:rsidRDefault="00000000">
      <w:r>
        <w:rPr>
          <w:rFonts w:hint="eastAsia"/>
        </w:rPr>
        <w:t>首页安全态势展示了系统当前整体的一个安全状态，分为健康、风险、严重，系统根据系统当前各类告警数据结合逻辑算法计算出系统安全态势级别。</w:t>
      </w:r>
    </w:p>
    <w:p w14:paraId="2C780618" w14:textId="77777777" w:rsidR="00660125" w:rsidRDefault="00000000">
      <w:r>
        <w:rPr>
          <w:rFonts w:hint="eastAsia"/>
        </w:rPr>
        <w:t>（</w:t>
      </w:r>
      <w:r>
        <w:rPr>
          <w:rFonts w:hint="eastAsia"/>
        </w:rPr>
        <w:t>2</w:t>
      </w:r>
      <w:r>
        <w:rPr>
          <w:rFonts w:hint="eastAsia"/>
        </w:rPr>
        <w:t>）分类安全统计</w:t>
      </w:r>
    </w:p>
    <w:p w14:paraId="138E995E" w14:textId="77777777" w:rsidR="00660125" w:rsidRDefault="00000000">
      <w:r>
        <w:rPr>
          <w:rFonts w:hint="eastAsia"/>
        </w:rPr>
        <w:t>系统分别统计了攻击成功、失陷主机、弱口令主机、口令爆破主机、实时情报命中、挖矿主机、病毒文件、异常连接资产等分类数据，各项数据均可下钻</w:t>
      </w:r>
      <w:proofErr w:type="gramStart"/>
      <w:r>
        <w:rPr>
          <w:rFonts w:hint="eastAsia"/>
        </w:rPr>
        <w:t>至相应</w:t>
      </w:r>
      <w:proofErr w:type="gramEnd"/>
      <w:r>
        <w:rPr>
          <w:rFonts w:hint="eastAsia"/>
        </w:rPr>
        <w:t>的告警页面。</w:t>
      </w:r>
    </w:p>
    <w:p w14:paraId="609E6C09" w14:textId="77777777" w:rsidR="00660125" w:rsidRDefault="00000000">
      <w:r>
        <w:rPr>
          <w:rFonts w:hint="eastAsia"/>
        </w:rPr>
        <w:t>（</w:t>
      </w:r>
      <w:r>
        <w:rPr>
          <w:rFonts w:hint="eastAsia"/>
        </w:rPr>
        <w:t>3</w:t>
      </w:r>
      <w:r>
        <w:rPr>
          <w:rFonts w:hint="eastAsia"/>
        </w:rPr>
        <w:t>）告警事件趋势</w:t>
      </w:r>
    </w:p>
    <w:p w14:paraId="38A37AA6" w14:textId="77777777" w:rsidR="00660125" w:rsidRDefault="00000000">
      <w:r>
        <w:rPr>
          <w:rFonts w:hint="eastAsia"/>
        </w:rPr>
        <w:t>告警事件趋势以折线图的形式直观呈现，柱状图通过不同的颜色区分不同威胁等级的事件。</w:t>
      </w:r>
    </w:p>
    <w:p w14:paraId="72A502ED" w14:textId="77777777" w:rsidR="00660125" w:rsidRDefault="00000000">
      <w:r>
        <w:rPr>
          <w:rFonts w:hint="eastAsia"/>
        </w:rPr>
        <w:t>横坐标跨度会随着筛选的时间跨度而变化，可通过折线图下钻到对应时间段的威胁告警页面，展示告警趋势。</w:t>
      </w:r>
    </w:p>
    <w:p w14:paraId="3F6E2905" w14:textId="77777777" w:rsidR="00660125" w:rsidRDefault="00000000">
      <w:r>
        <w:rPr>
          <w:rFonts w:hint="eastAsia"/>
        </w:rPr>
        <w:t>（</w:t>
      </w:r>
      <w:r>
        <w:rPr>
          <w:rFonts w:hint="eastAsia"/>
        </w:rPr>
        <w:t>4</w:t>
      </w:r>
      <w:r>
        <w:rPr>
          <w:rFonts w:hint="eastAsia"/>
        </w:rPr>
        <w:t>）攻击</w:t>
      </w:r>
      <w:r>
        <w:rPr>
          <w:rFonts w:hint="eastAsia"/>
        </w:rPr>
        <w:t xml:space="preserve">IP </w:t>
      </w:r>
    </w:p>
    <w:p w14:paraId="00288674" w14:textId="77777777" w:rsidR="00660125" w:rsidRDefault="00000000">
      <w:r>
        <w:rPr>
          <w:rFonts w:hint="eastAsia"/>
        </w:rPr>
        <w:t>攻击</w:t>
      </w:r>
      <w:r>
        <w:rPr>
          <w:rFonts w:hint="eastAsia"/>
        </w:rPr>
        <w:t xml:space="preserve"> IP </w:t>
      </w:r>
      <w:r>
        <w:rPr>
          <w:rFonts w:hint="eastAsia"/>
        </w:rPr>
        <w:t>数据来源于攻击者视角，对攻击次数进行排名，展</w:t>
      </w:r>
      <w:r>
        <w:rPr>
          <w:rFonts w:hint="eastAsia"/>
        </w:rPr>
        <w:lastRenderedPageBreak/>
        <w:t>示排名靠前的攻击</w:t>
      </w:r>
      <w:r>
        <w:rPr>
          <w:rFonts w:hint="eastAsia"/>
        </w:rPr>
        <w:t xml:space="preserve"> IP</w:t>
      </w:r>
      <w:r>
        <w:rPr>
          <w:rFonts w:hint="eastAsia"/>
        </w:rPr>
        <w:t>。</w:t>
      </w:r>
    </w:p>
    <w:p w14:paraId="2DBAB741" w14:textId="77777777" w:rsidR="00660125" w:rsidRDefault="00000000">
      <w:r>
        <w:rPr>
          <w:rFonts w:hint="eastAsia"/>
        </w:rPr>
        <w:t>攻击</w:t>
      </w:r>
      <w:r>
        <w:rPr>
          <w:rFonts w:hint="eastAsia"/>
        </w:rPr>
        <w:t xml:space="preserve"> IP</w:t>
      </w:r>
      <w:r>
        <w:rPr>
          <w:rFonts w:hint="eastAsia"/>
        </w:rPr>
        <w:t>以</w:t>
      </w:r>
      <w:proofErr w:type="gramStart"/>
      <w:r>
        <w:rPr>
          <w:rFonts w:hint="eastAsia"/>
        </w:rPr>
        <w:t>类甘特图</w:t>
      </w:r>
      <w:proofErr w:type="gramEnd"/>
      <w:r>
        <w:rPr>
          <w:rFonts w:hint="eastAsia"/>
        </w:rPr>
        <w:t>形式呈现，直观明了，条形图后方展示了攻击</w:t>
      </w:r>
      <w:r>
        <w:rPr>
          <w:rFonts w:hint="eastAsia"/>
        </w:rPr>
        <w:t xml:space="preserve"> IP </w:t>
      </w:r>
      <w:r>
        <w:rPr>
          <w:rFonts w:hint="eastAsia"/>
        </w:rPr>
        <w:t>的攻击次数，可通过条形图下钻。鼠标悬浮在条形图时，会展示该攻击</w:t>
      </w:r>
      <w:r>
        <w:rPr>
          <w:rFonts w:hint="eastAsia"/>
        </w:rPr>
        <w:t xml:space="preserve"> IP </w:t>
      </w:r>
      <w:r>
        <w:rPr>
          <w:rFonts w:hint="eastAsia"/>
        </w:rPr>
        <w:t>告警事件的告警级别分布统计。</w:t>
      </w:r>
    </w:p>
    <w:p w14:paraId="6F150B68" w14:textId="77777777" w:rsidR="00660125" w:rsidRDefault="00000000">
      <w:r>
        <w:rPr>
          <w:rFonts w:hint="eastAsia"/>
        </w:rPr>
        <w:t>（</w:t>
      </w:r>
      <w:r>
        <w:rPr>
          <w:rFonts w:hint="eastAsia"/>
        </w:rPr>
        <w:t>5</w:t>
      </w:r>
      <w:r>
        <w:rPr>
          <w:rFonts w:hint="eastAsia"/>
        </w:rPr>
        <w:t>）受害</w:t>
      </w:r>
      <w:r>
        <w:rPr>
          <w:rFonts w:hint="eastAsia"/>
        </w:rPr>
        <w:t xml:space="preserve">IP </w:t>
      </w:r>
    </w:p>
    <w:p w14:paraId="1563985C" w14:textId="77777777" w:rsidR="00660125" w:rsidRDefault="00000000">
      <w:r>
        <w:rPr>
          <w:rFonts w:hint="eastAsia"/>
        </w:rPr>
        <w:t>受害</w:t>
      </w:r>
      <w:r>
        <w:rPr>
          <w:rFonts w:hint="eastAsia"/>
        </w:rPr>
        <w:t xml:space="preserve"> IP </w:t>
      </w:r>
      <w:r>
        <w:rPr>
          <w:rFonts w:hint="eastAsia"/>
        </w:rPr>
        <w:t>数据来源于受害者视角，对被攻击次数的受害</w:t>
      </w:r>
      <w:r>
        <w:rPr>
          <w:rFonts w:hint="eastAsia"/>
        </w:rPr>
        <w:t xml:space="preserve"> IP </w:t>
      </w:r>
      <w:r>
        <w:rPr>
          <w:rFonts w:hint="eastAsia"/>
        </w:rPr>
        <w:t>进行排名，展示排名靠前的受害</w:t>
      </w:r>
      <w:r>
        <w:rPr>
          <w:rFonts w:hint="eastAsia"/>
        </w:rPr>
        <w:t xml:space="preserve"> IP</w:t>
      </w:r>
      <w:r>
        <w:rPr>
          <w:rFonts w:hint="eastAsia"/>
        </w:rPr>
        <w:t>。受害</w:t>
      </w:r>
      <w:r>
        <w:rPr>
          <w:rFonts w:hint="eastAsia"/>
        </w:rPr>
        <w:t xml:space="preserve"> IP  </w:t>
      </w:r>
      <w:r>
        <w:rPr>
          <w:rFonts w:hint="eastAsia"/>
        </w:rPr>
        <w:t>以</w:t>
      </w:r>
      <w:proofErr w:type="gramStart"/>
      <w:r>
        <w:rPr>
          <w:rFonts w:hint="eastAsia"/>
        </w:rPr>
        <w:t>类甘特图</w:t>
      </w:r>
      <w:proofErr w:type="gramEnd"/>
      <w:r>
        <w:rPr>
          <w:rFonts w:hint="eastAsia"/>
        </w:rPr>
        <w:t>形式呈现，直观明了，条形图后方展示了受害</w:t>
      </w:r>
      <w:r>
        <w:rPr>
          <w:rFonts w:hint="eastAsia"/>
        </w:rPr>
        <w:t xml:space="preserve"> IP </w:t>
      </w:r>
      <w:r>
        <w:rPr>
          <w:rFonts w:hint="eastAsia"/>
        </w:rPr>
        <w:t>的被攻击次数。鼠标悬浮在条形图时，会展示该受害</w:t>
      </w:r>
      <w:r>
        <w:rPr>
          <w:rFonts w:hint="eastAsia"/>
        </w:rPr>
        <w:t xml:space="preserve"> IP </w:t>
      </w:r>
      <w:r>
        <w:rPr>
          <w:rFonts w:hint="eastAsia"/>
        </w:rPr>
        <w:t>告警事件的告警级别分布统计。</w:t>
      </w:r>
    </w:p>
    <w:p w14:paraId="28D8B367" w14:textId="77777777" w:rsidR="00660125" w:rsidRDefault="00000000">
      <w:r>
        <w:rPr>
          <w:rFonts w:hint="eastAsia"/>
        </w:rPr>
        <w:t>（</w:t>
      </w:r>
      <w:r>
        <w:rPr>
          <w:rFonts w:hint="eastAsia"/>
        </w:rPr>
        <w:t>6</w:t>
      </w:r>
      <w:r>
        <w:rPr>
          <w:rFonts w:hint="eastAsia"/>
        </w:rPr>
        <w:t>）告警事件</w:t>
      </w:r>
    </w:p>
    <w:p w14:paraId="1C672FD1" w14:textId="77777777" w:rsidR="00660125" w:rsidRDefault="00000000">
      <w:r>
        <w:rPr>
          <w:rFonts w:hint="eastAsia"/>
        </w:rPr>
        <w:t>告警事件统计了系统告警上报次数排名靠前</w:t>
      </w:r>
      <w:r>
        <w:rPr>
          <w:rFonts w:hint="eastAsia"/>
        </w:rPr>
        <w:t xml:space="preserve"> </w:t>
      </w:r>
      <w:r>
        <w:rPr>
          <w:rFonts w:hint="eastAsia"/>
        </w:rPr>
        <w:t>的告警事件，可通过事件名称或事件上报次数下钻。</w:t>
      </w:r>
    </w:p>
    <w:p w14:paraId="3DA21DA6" w14:textId="77777777" w:rsidR="00660125" w:rsidRDefault="00000000">
      <w:r>
        <w:rPr>
          <w:rFonts w:hint="eastAsia"/>
        </w:rPr>
        <w:t>（</w:t>
      </w:r>
      <w:r>
        <w:rPr>
          <w:rFonts w:hint="eastAsia"/>
        </w:rPr>
        <w:t>7</w:t>
      </w:r>
      <w:r>
        <w:rPr>
          <w:rFonts w:hint="eastAsia"/>
        </w:rPr>
        <w:t>）告警等级分布统计</w:t>
      </w:r>
    </w:p>
    <w:p w14:paraId="0F58300A" w14:textId="77777777" w:rsidR="00660125" w:rsidRDefault="00000000">
      <w:r>
        <w:rPr>
          <w:rFonts w:hint="eastAsia"/>
        </w:rPr>
        <w:t>统计了系统中存在的高危、中危、低危、无危</w:t>
      </w:r>
      <w:proofErr w:type="gramStart"/>
      <w:r>
        <w:rPr>
          <w:rFonts w:hint="eastAsia"/>
        </w:rPr>
        <w:t>胁</w:t>
      </w:r>
      <w:proofErr w:type="gramEnd"/>
      <w:r>
        <w:rPr>
          <w:rFonts w:hint="eastAsia"/>
        </w:rPr>
        <w:t>四个级别的告警分布，告警等级分布统计</w:t>
      </w:r>
      <w:proofErr w:type="gramStart"/>
      <w:r>
        <w:rPr>
          <w:rFonts w:hint="eastAsia"/>
        </w:rPr>
        <w:t>以饼图形式</w:t>
      </w:r>
      <w:proofErr w:type="gramEnd"/>
      <w:r>
        <w:rPr>
          <w:rFonts w:hint="eastAsia"/>
        </w:rPr>
        <w:t>呈现，</w:t>
      </w:r>
      <w:proofErr w:type="gramStart"/>
      <w:r>
        <w:rPr>
          <w:rFonts w:hint="eastAsia"/>
        </w:rPr>
        <w:t>分布占</w:t>
      </w:r>
      <w:proofErr w:type="gramEnd"/>
      <w:r>
        <w:rPr>
          <w:rFonts w:hint="eastAsia"/>
        </w:rPr>
        <w:t>比呈现直观。</w:t>
      </w:r>
    </w:p>
    <w:p w14:paraId="4537B517" w14:textId="77777777" w:rsidR="00660125" w:rsidRDefault="00000000">
      <w:r>
        <w:rPr>
          <w:rFonts w:hint="eastAsia"/>
        </w:rPr>
        <w:t>（</w:t>
      </w:r>
      <w:r>
        <w:rPr>
          <w:rFonts w:hint="eastAsia"/>
        </w:rPr>
        <w:t>8</w:t>
      </w:r>
      <w:r>
        <w:rPr>
          <w:rFonts w:hint="eastAsia"/>
        </w:rPr>
        <w:t>）实时攻击事件</w:t>
      </w:r>
    </w:p>
    <w:p w14:paraId="052B1BCF" w14:textId="77777777" w:rsidR="00660125" w:rsidRDefault="00000000">
      <w:r>
        <w:rPr>
          <w:rFonts w:hint="eastAsia"/>
        </w:rPr>
        <w:t>点击上报的实时攻击事件，可查看事件详情。</w:t>
      </w:r>
    </w:p>
    <w:p w14:paraId="61D68F9E" w14:textId="77777777" w:rsidR="00660125" w:rsidRDefault="00000000">
      <w:r>
        <w:rPr>
          <w:rFonts w:hint="eastAsia"/>
        </w:rPr>
        <w:t>（</w:t>
      </w:r>
      <w:r>
        <w:rPr>
          <w:rFonts w:hint="eastAsia"/>
        </w:rPr>
        <w:t>9</w:t>
      </w:r>
      <w:r>
        <w:rPr>
          <w:rFonts w:hint="eastAsia"/>
        </w:rPr>
        <w:t>）攻击阶段</w:t>
      </w:r>
    </w:p>
    <w:p w14:paraId="7F507BCF" w14:textId="77777777" w:rsidR="00660125" w:rsidRDefault="00000000">
      <w:r>
        <w:rPr>
          <w:rFonts w:hint="eastAsia"/>
        </w:rPr>
        <w:lastRenderedPageBreak/>
        <w:t>系统以甘特图的方式展示了当前各个攻击阶段的告警数量。</w:t>
      </w:r>
    </w:p>
    <w:p w14:paraId="4DAAA51E" w14:textId="77777777" w:rsidR="00660125" w:rsidRDefault="00000000">
      <w:r>
        <w:rPr>
          <w:rFonts w:hint="eastAsia"/>
        </w:rPr>
        <w:t>（</w:t>
      </w:r>
      <w:r>
        <w:rPr>
          <w:rFonts w:hint="eastAsia"/>
        </w:rPr>
        <w:t>10</w:t>
      </w:r>
      <w:r>
        <w:rPr>
          <w:rFonts w:hint="eastAsia"/>
        </w:rPr>
        <w:t>）设备状态</w:t>
      </w:r>
    </w:p>
    <w:p w14:paraId="268D3F8D" w14:textId="77777777" w:rsidR="00660125" w:rsidRDefault="00000000">
      <w:r>
        <w:rPr>
          <w:rFonts w:hint="eastAsia"/>
        </w:rPr>
        <w:t>展示当前系统的运行时长、</w:t>
      </w:r>
      <w:r>
        <w:rPr>
          <w:rFonts w:hint="eastAsia"/>
        </w:rPr>
        <w:t xml:space="preserve">CPU </w:t>
      </w:r>
      <w:r>
        <w:rPr>
          <w:rFonts w:hint="eastAsia"/>
        </w:rPr>
        <w:t>利用率、内存利用率、磁盘利用率。</w:t>
      </w:r>
    </w:p>
    <w:p w14:paraId="13CBBAEC" w14:textId="77777777" w:rsidR="00660125" w:rsidRDefault="00000000">
      <w:r>
        <w:rPr>
          <w:rFonts w:hint="eastAsia"/>
        </w:rPr>
        <w:t>（</w:t>
      </w:r>
      <w:r>
        <w:rPr>
          <w:rFonts w:hint="eastAsia"/>
        </w:rPr>
        <w:t>11</w:t>
      </w:r>
      <w:r>
        <w:rPr>
          <w:rFonts w:hint="eastAsia"/>
        </w:rPr>
        <w:t>）网口流量</w:t>
      </w:r>
    </w:p>
    <w:p w14:paraId="09CEBA24" w14:textId="77777777" w:rsidR="00660125" w:rsidRDefault="00000000">
      <w:r>
        <w:rPr>
          <w:rFonts w:hint="eastAsia"/>
        </w:rPr>
        <w:t>系统展示的当前物理接口的流量曲线，默认展示总流量曲线，可以点击曲线图上方的接口名称进行过滤筛选。</w:t>
      </w:r>
    </w:p>
    <w:p w14:paraId="5AC7B8B7" w14:textId="77777777" w:rsidR="00660125" w:rsidRDefault="00000000">
      <w:pPr>
        <w:pStyle w:val="8"/>
      </w:pPr>
      <w:proofErr w:type="spellStart"/>
      <w:r>
        <w:rPr>
          <w:rFonts w:hint="eastAsia"/>
        </w:rPr>
        <w:t>威胁监测</w:t>
      </w:r>
      <w:proofErr w:type="spellEnd"/>
    </w:p>
    <w:p w14:paraId="3B0622D1" w14:textId="77777777" w:rsidR="00660125" w:rsidRDefault="00000000">
      <w:pPr>
        <w:pStyle w:val="9"/>
      </w:pPr>
      <w:r>
        <w:rPr>
          <w:rFonts w:hint="eastAsia"/>
        </w:rPr>
        <w:t>告警视角</w:t>
      </w:r>
    </w:p>
    <w:p w14:paraId="757279B3" w14:textId="77777777" w:rsidR="00660125" w:rsidRDefault="00000000">
      <w:r>
        <w:rPr>
          <w:rFonts w:hint="eastAsia"/>
        </w:rPr>
        <w:t>主要展示系统产生的所有事件类型告警，顶部设有事件统计组件，可实时统计展示告警事件分布、告警事件、本地情报</w:t>
      </w:r>
      <w:proofErr w:type="gramStart"/>
      <w:r>
        <w:rPr>
          <w:rFonts w:hint="eastAsia"/>
        </w:rPr>
        <w:t>和云查情报</w:t>
      </w:r>
      <w:proofErr w:type="gramEnd"/>
      <w:r>
        <w:rPr>
          <w:rFonts w:hint="eastAsia"/>
        </w:rPr>
        <w:t>碰撞、攻击结果。</w:t>
      </w:r>
    </w:p>
    <w:p w14:paraId="43B3B6B2" w14:textId="77777777" w:rsidR="00660125" w:rsidRDefault="00000000">
      <w:r>
        <w:rPr>
          <w:rFonts w:hint="eastAsia"/>
        </w:rPr>
        <w:t>同时，统计数据还可以直接作为筛选条件进行筛选，直接点击统计图即可进行过滤筛选。</w:t>
      </w:r>
    </w:p>
    <w:p w14:paraId="6074AF71" w14:textId="77777777" w:rsidR="00660125" w:rsidRDefault="00000000">
      <w:r>
        <w:rPr>
          <w:rFonts w:hint="eastAsia"/>
        </w:rPr>
        <w:t>时间范围筛选：系统默认展示时间范围为当天的告警数据，可通过页面的时间组件自定义时间范围。</w:t>
      </w:r>
    </w:p>
    <w:p w14:paraId="777B67A7" w14:textId="77777777" w:rsidR="00660125" w:rsidRDefault="00000000">
      <w:r>
        <w:rPr>
          <w:rFonts w:hint="eastAsia"/>
        </w:rPr>
        <w:t>组合条件查询：告警视角支持多种组合条件的复合查询，并可以保存查询筛选条件。可以填写各种查询条件，输入查询模板名称，既可保存当前添加的查询条件并执行查询过滤操作，用户可直接点击保存好的查询模板进行条件查询操作。</w:t>
      </w:r>
    </w:p>
    <w:p w14:paraId="54445732" w14:textId="77777777" w:rsidR="00660125" w:rsidRDefault="00000000">
      <w:r>
        <w:rPr>
          <w:rFonts w:hint="eastAsia"/>
        </w:rPr>
        <w:lastRenderedPageBreak/>
        <w:t>告警事件列表展示：告警视角列表展示包括事件名称、威胁等级、源</w:t>
      </w:r>
      <w:r>
        <w:rPr>
          <w:rFonts w:hint="eastAsia"/>
        </w:rPr>
        <w:t>IP</w:t>
      </w:r>
      <w:r>
        <w:rPr>
          <w:rFonts w:hint="eastAsia"/>
        </w:rPr>
        <w:t>、目的</w:t>
      </w:r>
      <w:r>
        <w:rPr>
          <w:rFonts w:hint="eastAsia"/>
        </w:rPr>
        <w:t>IP</w:t>
      </w:r>
      <w:r>
        <w:rPr>
          <w:rFonts w:hint="eastAsia"/>
        </w:rPr>
        <w:t>、</w:t>
      </w:r>
      <w:r>
        <w:rPr>
          <w:rFonts w:hint="eastAsia"/>
        </w:rPr>
        <w:t>Host</w:t>
      </w:r>
      <w:r>
        <w:rPr>
          <w:rFonts w:hint="eastAsia"/>
        </w:rPr>
        <w:t>、响应码、告警时间、攻击结果、状态和操作，用户可以根据告警事件的威胁等级以及告警时间进行排序，展示</w:t>
      </w:r>
      <w:proofErr w:type="gramStart"/>
      <w:r>
        <w:rPr>
          <w:rFonts w:hint="eastAsia"/>
        </w:rPr>
        <w:t>列支持勾选</w:t>
      </w:r>
      <w:proofErr w:type="gramEnd"/>
      <w:r>
        <w:rPr>
          <w:rFonts w:hint="eastAsia"/>
        </w:rPr>
        <w:t>自定义。</w:t>
      </w:r>
    </w:p>
    <w:p w14:paraId="5CD1F7CC" w14:textId="77777777" w:rsidR="00660125" w:rsidRDefault="00000000">
      <w:r>
        <w:rPr>
          <w:rFonts w:hint="eastAsia"/>
        </w:rPr>
        <w:t>添加选中：以当前字段作为筛选条件进行查询，支持添加选中的列字段有事件名称、事件类型、源</w:t>
      </w:r>
      <w:r>
        <w:rPr>
          <w:rFonts w:hint="eastAsia"/>
        </w:rPr>
        <w:t xml:space="preserve"> IP</w:t>
      </w:r>
      <w:r>
        <w:rPr>
          <w:rFonts w:hint="eastAsia"/>
        </w:rPr>
        <w:t>、目的</w:t>
      </w:r>
      <w:r>
        <w:rPr>
          <w:rFonts w:hint="eastAsia"/>
        </w:rPr>
        <w:t xml:space="preserve"> IP</w:t>
      </w:r>
      <w:r>
        <w:rPr>
          <w:rFonts w:hint="eastAsia"/>
        </w:rPr>
        <w:t>、攻击结果，鼠标点击告警的相应字段即可弹出添加选中的选项。</w:t>
      </w:r>
    </w:p>
    <w:p w14:paraId="7E1C36C1" w14:textId="77777777" w:rsidR="00660125" w:rsidRDefault="00000000">
      <w:r>
        <w:rPr>
          <w:rFonts w:hint="eastAsia"/>
        </w:rPr>
        <w:t>添加过滤：以当前字段作为排除条件进行查询，支持添加过滤的列字段有事件名称、事件类型、威胁等级、源</w:t>
      </w:r>
      <w:r>
        <w:rPr>
          <w:rFonts w:hint="eastAsia"/>
        </w:rPr>
        <w:t xml:space="preserve"> IP</w:t>
      </w:r>
      <w:r>
        <w:rPr>
          <w:rFonts w:hint="eastAsia"/>
        </w:rPr>
        <w:t>、目的</w:t>
      </w:r>
      <w:r>
        <w:rPr>
          <w:rFonts w:hint="eastAsia"/>
        </w:rPr>
        <w:t xml:space="preserve"> IP</w:t>
      </w:r>
      <w:r>
        <w:rPr>
          <w:rFonts w:hint="eastAsia"/>
        </w:rPr>
        <w:t>、攻击阶段和攻击结果，鼠标点击告警的相应字段即可弹出添加过滤的选项。</w:t>
      </w:r>
    </w:p>
    <w:p w14:paraId="1B6D8EAA" w14:textId="77777777" w:rsidR="00660125" w:rsidRDefault="00000000">
      <w:r>
        <w:rPr>
          <w:rFonts w:hint="eastAsia"/>
        </w:rPr>
        <w:t>前往攻击分析：可对该</w:t>
      </w:r>
      <w:r>
        <w:rPr>
          <w:rFonts w:hint="eastAsia"/>
        </w:rPr>
        <w:t xml:space="preserve"> IP </w:t>
      </w:r>
      <w:r>
        <w:rPr>
          <w:rFonts w:hint="eastAsia"/>
        </w:rPr>
        <w:t>进行攻击分析，鼠标点击告警的源</w:t>
      </w:r>
      <w:r>
        <w:rPr>
          <w:rFonts w:hint="eastAsia"/>
        </w:rPr>
        <w:t xml:space="preserve"> IP </w:t>
      </w:r>
      <w:r>
        <w:rPr>
          <w:rFonts w:hint="eastAsia"/>
        </w:rPr>
        <w:t>或目的</w:t>
      </w:r>
      <w:r>
        <w:rPr>
          <w:rFonts w:hint="eastAsia"/>
        </w:rPr>
        <w:t xml:space="preserve"> IP </w:t>
      </w:r>
      <w:r>
        <w:rPr>
          <w:rFonts w:hint="eastAsia"/>
        </w:rPr>
        <w:t>后可弹出前往攻击分析的选项。</w:t>
      </w:r>
    </w:p>
    <w:p w14:paraId="5506CFAC" w14:textId="77777777" w:rsidR="00660125" w:rsidRDefault="00000000">
      <w:r>
        <w:rPr>
          <w:rFonts w:hint="eastAsia"/>
        </w:rPr>
        <w:t>前往受害分析：对告警</w:t>
      </w:r>
      <w:r>
        <w:rPr>
          <w:rFonts w:hint="eastAsia"/>
        </w:rPr>
        <w:t xml:space="preserve">IP </w:t>
      </w:r>
      <w:r>
        <w:rPr>
          <w:rFonts w:hint="eastAsia"/>
        </w:rPr>
        <w:t>进行被攻击分析，鼠标点击告警的源</w:t>
      </w:r>
      <w:r>
        <w:rPr>
          <w:rFonts w:hint="eastAsia"/>
        </w:rPr>
        <w:t xml:space="preserve"> IP </w:t>
      </w:r>
      <w:r>
        <w:rPr>
          <w:rFonts w:hint="eastAsia"/>
        </w:rPr>
        <w:t>或目的</w:t>
      </w:r>
      <w:r>
        <w:rPr>
          <w:rFonts w:hint="eastAsia"/>
        </w:rPr>
        <w:t xml:space="preserve"> IP </w:t>
      </w:r>
      <w:r>
        <w:rPr>
          <w:rFonts w:hint="eastAsia"/>
        </w:rPr>
        <w:t>后可弹出前往受害分析的选项。</w:t>
      </w:r>
    </w:p>
    <w:p w14:paraId="0159D101" w14:textId="77777777" w:rsidR="00660125" w:rsidRDefault="00000000">
      <w:r>
        <w:rPr>
          <w:rFonts w:hint="eastAsia"/>
        </w:rPr>
        <w:t>威胁情报云查：可通过告警的</w:t>
      </w:r>
      <w:r>
        <w:rPr>
          <w:rFonts w:hint="eastAsia"/>
        </w:rPr>
        <w:t xml:space="preserve"> IP </w:t>
      </w:r>
      <w:r>
        <w:rPr>
          <w:rFonts w:hint="eastAsia"/>
        </w:rPr>
        <w:t>跳转威胁情报中心并进行威胁情报信息查询，鼠标点击告警的源</w:t>
      </w:r>
      <w:r>
        <w:rPr>
          <w:rFonts w:hint="eastAsia"/>
        </w:rPr>
        <w:t xml:space="preserve"> IP </w:t>
      </w:r>
      <w:r>
        <w:rPr>
          <w:rFonts w:hint="eastAsia"/>
        </w:rPr>
        <w:t>或目的</w:t>
      </w:r>
      <w:r>
        <w:rPr>
          <w:rFonts w:hint="eastAsia"/>
        </w:rPr>
        <w:t xml:space="preserve"> IP </w:t>
      </w:r>
      <w:r>
        <w:rPr>
          <w:rFonts w:hint="eastAsia"/>
        </w:rPr>
        <w:t>后可弹出前往威胁</w:t>
      </w:r>
      <w:proofErr w:type="gramStart"/>
      <w:r>
        <w:rPr>
          <w:rFonts w:hint="eastAsia"/>
        </w:rPr>
        <w:t>情报云查的</w:t>
      </w:r>
      <w:proofErr w:type="gramEnd"/>
      <w:r>
        <w:rPr>
          <w:rFonts w:hint="eastAsia"/>
        </w:rPr>
        <w:t>选项。</w:t>
      </w:r>
      <w:r>
        <w:rPr>
          <w:rFonts w:hint="eastAsia"/>
        </w:rPr>
        <w:tab/>
      </w:r>
    </w:p>
    <w:p w14:paraId="6DB3CCD5" w14:textId="77777777" w:rsidR="00660125" w:rsidRDefault="00000000">
      <w:r>
        <w:rPr>
          <w:rFonts w:hint="eastAsia"/>
        </w:rPr>
        <w:t>事件详情：告警详情包括告警数据、基础数据、事件描述、</w:t>
      </w:r>
      <w:proofErr w:type="gramStart"/>
      <w:r>
        <w:rPr>
          <w:rFonts w:hint="eastAsia"/>
        </w:rPr>
        <w:t>云查情报</w:t>
      </w:r>
      <w:proofErr w:type="gramEnd"/>
      <w:r>
        <w:rPr>
          <w:rFonts w:hint="eastAsia"/>
        </w:rPr>
        <w:t>；可查看告警</w:t>
      </w:r>
      <w:r>
        <w:rPr>
          <w:rFonts w:hint="eastAsia"/>
        </w:rPr>
        <w:t xml:space="preserve"> payload</w:t>
      </w:r>
      <w:r>
        <w:rPr>
          <w:rFonts w:hint="eastAsia"/>
        </w:rPr>
        <w:t>、请求响应信息等；可查看告警基本信息，包括攻击</w:t>
      </w:r>
      <w:r>
        <w:rPr>
          <w:rFonts w:hint="eastAsia"/>
        </w:rPr>
        <w:t xml:space="preserve"> IP</w:t>
      </w:r>
      <w:r>
        <w:rPr>
          <w:rFonts w:hint="eastAsia"/>
        </w:rPr>
        <w:t>、受害</w:t>
      </w:r>
      <w:r>
        <w:rPr>
          <w:rFonts w:hint="eastAsia"/>
        </w:rPr>
        <w:t xml:space="preserve"> IP</w:t>
      </w:r>
      <w:r>
        <w:rPr>
          <w:rFonts w:hint="eastAsia"/>
        </w:rPr>
        <w:t>、传输协议、攻击结果等基础信息，以及五元组信息、应用层信息；可查看事件的说明信息，</w:t>
      </w:r>
      <w:r>
        <w:rPr>
          <w:rFonts w:hint="eastAsia"/>
        </w:rPr>
        <w:lastRenderedPageBreak/>
        <w:t>包括事件基础信息、事件说明、处理建议。</w:t>
      </w:r>
    </w:p>
    <w:p w14:paraId="25C5ED6F" w14:textId="77777777" w:rsidR="00660125" w:rsidRDefault="00000000">
      <w:r>
        <w:rPr>
          <w:rFonts w:hint="eastAsia"/>
        </w:rPr>
        <w:t>告警标记处置：可对该告警进行处置操作，通过处置可将该告警事件的状态标记为待处理、已确认、已处理、误报</w:t>
      </w:r>
      <w:r>
        <w:rPr>
          <w:rFonts w:hint="eastAsia"/>
        </w:rPr>
        <w:t xml:space="preserve"> 4 </w:t>
      </w:r>
      <w:r>
        <w:rPr>
          <w:rFonts w:hint="eastAsia"/>
        </w:rPr>
        <w:t>种状态。</w:t>
      </w:r>
    </w:p>
    <w:p w14:paraId="3532897A" w14:textId="77777777" w:rsidR="00660125" w:rsidRDefault="00000000">
      <w:r>
        <w:rPr>
          <w:rFonts w:hint="eastAsia"/>
        </w:rPr>
        <w:t>告警导出：可以将系统告警列表进行导出，导出范围支持当前页、全部、自定义页码，导出成功后会生成导出记录，可在导出记录列表中进行下载和删除。</w:t>
      </w:r>
    </w:p>
    <w:p w14:paraId="6ED0D21A" w14:textId="77777777" w:rsidR="00660125" w:rsidRDefault="00000000">
      <w:pPr>
        <w:pStyle w:val="9"/>
      </w:pPr>
      <w:r>
        <w:rPr>
          <w:rFonts w:hint="eastAsia"/>
        </w:rPr>
        <w:t>攻击者视角</w:t>
      </w:r>
    </w:p>
    <w:p w14:paraId="5C1925E8" w14:textId="77777777" w:rsidR="00660125" w:rsidRDefault="00000000">
      <w:r>
        <w:rPr>
          <w:rFonts w:hint="eastAsia"/>
        </w:rPr>
        <w:t>攻击者视角从攻击</w:t>
      </w:r>
      <w:r>
        <w:rPr>
          <w:rFonts w:hint="eastAsia"/>
        </w:rPr>
        <w:t xml:space="preserve"> IP </w:t>
      </w:r>
      <w:r>
        <w:rPr>
          <w:rFonts w:hint="eastAsia"/>
        </w:rPr>
        <w:t>为维度对威胁时间告警数据、威胁情报进行聚合分析，站在攻击者的角度进行统计和告警呈现。</w:t>
      </w:r>
    </w:p>
    <w:p w14:paraId="4BD015DD" w14:textId="77777777" w:rsidR="00660125" w:rsidRDefault="00000000">
      <w:r>
        <w:rPr>
          <w:rFonts w:hint="eastAsia"/>
        </w:rPr>
        <w:t>攻击</w:t>
      </w:r>
      <w:r>
        <w:rPr>
          <w:rFonts w:hint="eastAsia"/>
        </w:rPr>
        <w:t xml:space="preserve"> IP TOP</w:t>
      </w:r>
      <w:r>
        <w:rPr>
          <w:rFonts w:hint="eastAsia"/>
        </w:rPr>
        <w:t>：对攻击次数进行排名，展示排名靠前</w:t>
      </w:r>
      <w:r>
        <w:rPr>
          <w:rFonts w:hint="eastAsia"/>
        </w:rPr>
        <w:t xml:space="preserve"> </w:t>
      </w:r>
      <w:r>
        <w:rPr>
          <w:rFonts w:hint="eastAsia"/>
        </w:rPr>
        <w:t>的攻击</w:t>
      </w:r>
      <w:r>
        <w:rPr>
          <w:rFonts w:hint="eastAsia"/>
        </w:rPr>
        <w:t xml:space="preserve"> IP</w:t>
      </w:r>
      <w:r>
        <w:rPr>
          <w:rFonts w:hint="eastAsia"/>
        </w:rPr>
        <w:t>。条形图后方展示了攻击</w:t>
      </w:r>
      <w:r>
        <w:rPr>
          <w:rFonts w:hint="eastAsia"/>
        </w:rPr>
        <w:t xml:space="preserve">IP </w:t>
      </w:r>
      <w:r>
        <w:rPr>
          <w:rFonts w:hint="eastAsia"/>
        </w:rPr>
        <w:t>的攻击次数，鼠标悬浮在条形图时，会展示该攻击</w:t>
      </w:r>
      <w:r>
        <w:rPr>
          <w:rFonts w:hint="eastAsia"/>
        </w:rPr>
        <w:t xml:space="preserve"> IP </w:t>
      </w:r>
      <w:r>
        <w:rPr>
          <w:rFonts w:hint="eastAsia"/>
        </w:rPr>
        <w:t>告警事件的告警级别分布统计。</w:t>
      </w:r>
    </w:p>
    <w:p w14:paraId="08E39E4C" w14:textId="77777777" w:rsidR="00660125" w:rsidRDefault="00000000">
      <w:r>
        <w:rPr>
          <w:rFonts w:hint="eastAsia"/>
        </w:rPr>
        <w:t>攻击结果：统计了攻击结果为成功的</w:t>
      </w:r>
      <w:r>
        <w:rPr>
          <w:rFonts w:hint="eastAsia"/>
        </w:rPr>
        <w:t xml:space="preserve"> IP </w:t>
      </w:r>
      <w:r>
        <w:rPr>
          <w:rFonts w:hint="eastAsia"/>
        </w:rPr>
        <w:t>个数和攻击结果为失败的</w:t>
      </w:r>
      <w:r>
        <w:rPr>
          <w:rFonts w:hint="eastAsia"/>
        </w:rPr>
        <w:t xml:space="preserve"> IP </w:t>
      </w:r>
      <w:r>
        <w:rPr>
          <w:rFonts w:hint="eastAsia"/>
        </w:rPr>
        <w:t>个数，点击统计数字，可对相应的攻击结果进行过滤查询。</w:t>
      </w:r>
    </w:p>
    <w:p w14:paraId="1F3C8960" w14:textId="77777777" w:rsidR="00660125" w:rsidRDefault="00000000">
      <w:r>
        <w:rPr>
          <w:rFonts w:hint="eastAsia"/>
        </w:rPr>
        <w:t>攻击来源：根据内网配置判断攻击</w:t>
      </w:r>
      <w:r>
        <w:rPr>
          <w:rFonts w:hint="eastAsia"/>
        </w:rPr>
        <w:t xml:space="preserve"> IP </w:t>
      </w:r>
      <w:r>
        <w:rPr>
          <w:rFonts w:hint="eastAsia"/>
        </w:rPr>
        <w:t>是外网攻击还是内网攻击，从而统计内网攻击</w:t>
      </w:r>
      <w:r>
        <w:rPr>
          <w:rFonts w:hint="eastAsia"/>
        </w:rPr>
        <w:t xml:space="preserve"> IP </w:t>
      </w:r>
      <w:r>
        <w:rPr>
          <w:rFonts w:hint="eastAsia"/>
        </w:rPr>
        <w:t>个数、外网攻击</w:t>
      </w:r>
      <w:r>
        <w:rPr>
          <w:rFonts w:hint="eastAsia"/>
        </w:rPr>
        <w:t xml:space="preserve"> IP </w:t>
      </w:r>
      <w:r>
        <w:rPr>
          <w:rFonts w:hint="eastAsia"/>
        </w:rPr>
        <w:t>个数，点击统计数字，可对相应的攻击来源进行过滤查询。</w:t>
      </w:r>
    </w:p>
    <w:p w14:paraId="706EF174" w14:textId="77777777" w:rsidR="00660125" w:rsidRDefault="00000000">
      <w:r>
        <w:rPr>
          <w:rFonts w:hint="eastAsia"/>
        </w:rPr>
        <w:t>攻击次数统计：统计了系统每日产生的攻击次数。</w:t>
      </w:r>
    </w:p>
    <w:p w14:paraId="6B31D737" w14:textId="77777777" w:rsidR="00660125" w:rsidRDefault="00000000">
      <w:r>
        <w:rPr>
          <w:rFonts w:hint="eastAsia"/>
        </w:rPr>
        <w:t>攻击</w:t>
      </w:r>
      <w:r>
        <w:rPr>
          <w:rFonts w:hint="eastAsia"/>
        </w:rPr>
        <w:t xml:space="preserve"> IP </w:t>
      </w:r>
      <w:r>
        <w:rPr>
          <w:rFonts w:hint="eastAsia"/>
        </w:rPr>
        <w:t>列表：攻击</w:t>
      </w:r>
      <w:r>
        <w:rPr>
          <w:rFonts w:hint="eastAsia"/>
        </w:rPr>
        <w:t xml:space="preserve"> IP </w:t>
      </w:r>
      <w:r>
        <w:rPr>
          <w:rFonts w:hint="eastAsia"/>
        </w:rPr>
        <w:t>列表展示包括攻击</w:t>
      </w:r>
      <w:r>
        <w:rPr>
          <w:rFonts w:hint="eastAsia"/>
        </w:rPr>
        <w:t xml:space="preserve"> IP</w:t>
      </w:r>
      <w:r>
        <w:rPr>
          <w:rFonts w:hint="eastAsia"/>
        </w:rPr>
        <w:t>、最近攻击</w:t>
      </w:r>
      <w:r>
        <w:rPr>
          <w:rFonts w:hint="eastAsia"/>
        </w:rPr>
        <w:lastRenderedPageBreak/>
        <w:t>时间、成功次数、事件名称、攻击手段、情报信息、攻击次数、攻击主机个数，其中事件名称为该攻击</w:t>
      </w:r>
      <w:r>
        <w:rPr>
          <w:rFonts w:hint="eastAsia"/>
        </w:rPr>
        <w:t xml:space="preserve"> IP </w:t>
      </w:r>
      <w:r>
        <w:rPr>
          <w:rFonts w:hint="eastAsia"/>
        </w:rPr>
        <w:t>触发的威胁告警，攻击手段为该攻击</w:t>
      </w:r>
      <w:r>
        <w:rPr>
          <w:rFonts w:hint="eastAsia"/>
        </w:rPr>
        <w:t>IP</w:t>
      </w:r>
      <w:r>
        <w:rPr>
          <w:rFonts w:hint="eastAsia"/>
        </w:rPr>
        <w:t>攻击系统所采用的攻击手段。点击列表行的任意位置可展开攻击详情。</w:t>
      </w:r>
    </w:p>
    <w:p w14:paraId="721A3E5B" w14:textId="77777777" w:rsidR="00660125" w:rsidRDefault="00000000">
      <w:r>
        <w:rPr>
          <w:rFonts w:hint="eastAsia"/>
        </w:rPr>
        <w:t>攻击查询：系统支持攻击</w:t>
      </w:r>
      <w:r>
        <w:rPr>
          <w:rFonts w:hint="eastAsia"/>
        </w:rPr>
        <w:t xml:space="preserve"> IP</w:t>
      </w:r>
      <w:r>
        <w:rPr>
          <w:rFonts w:hint="eastAsia"/>
        </w:rPr>
        <w:t>、攻击结果、攻击来源、碰撞威胁情报的单一条件或组合条件查询。</w:t>
      </w:r>
    </w:p>
    <w:p w14:paraId="73D7201E" w14:textId="77777777" w:rsidR="00660125" w:rsidRDefault="00000000">
      <w:pPr>
        <w:pStyle w:val="9"/>
      </w:pPr>
      <w:r>
        <w:rPr>
          <w:rFonts w:hint="eastAsia"/>
        </w:rPr>
        <w:t>受害者视角</w:t>
      </w:r>
    </w:p>
    <w:p w14:paraId="1EF810DE" w14:textId="77777777" w:rsidR="00660125" w:rsidRDefault="00000000">
      <w:r>
        <w:rPr>
          <w:rFonts w:hint="eastAsia"/>
        </w:rPr>
        <w:t>受害者视角顾名思义，即从受害者的角度呈现告警信息。展示由时间筛选模块、资产统计模块、受害者</w:t>
      </w:r>
      <w:r>
        <w:rPr>
          <w:rFonts w:hint="eastAsia"/>
        </w:rPr>
        <w:t xml:space="preserve"> TOP</w:t>
      </w:r>
      <w:r>
        <w:rPr>
          <w:rFonts w:hint="eastAsia"/>
        </w:rPr>
        <w:t>、失陷主机个数统计、异常连接统计组成，其中，受害者</w:t>
      </w:r>
      <w:r>
        <w:rPr>
          <w:rFonts w:hint="eastAsia"/>
        </w:rPr>
        <w:t xml:space="preserve"> TOP</w:t>
      </w:r>
      <w:r>
        <w:rPr>
          <w:rFonts w:hint="eastAsia"/>
        </w:rPr>
        <w:t>、失陷主机、异常连接数据块</w:t>
      </w:r>
      <w:proofErr w:type="gramStart"/>
      <w:r>
        <w:rPr>
          <w:rFonts w:hint="eastAsia"/>
        </w:rPr>
        <w:t>点击均</w:t>
      </w:r>
      <w:proofErr w:type="gramEnd"/>
      <w:r>
        <w:rPr>
          <w:rFonts w:hint="eastAsia"/>
        </w:rPr>
        <w:t>可带筛选条件下钻，便于用户筛选查看。。</w:t>
      </w:r>
    </w:p>
    <w:p w14:paraId="2DABD2C4" w14:textId="77777777" w:rsidR="00660125" w:rsidRDefault="00000000">
      <w:r>
        <w:rPr>
          <w:rFonts w:hint="eastAsia"/>
        </w:rPr>
        <w:t>受害者</w:t>
      </w:r>
      <w:r>
        <w:rPr>
          <w:rFonts w:hint="eastAsia"/>
        </w:rPr>
        <w:t xml:space="preserve"> TOP</w:t>
      </w:r>
      <w:r>
        <w:rPr>
          <w:rFonts w:hint="eastAsia"/>
        </w:rPr>
        <w:t>：对被攻击次数的受害者</w:t>
      </w:r>
      <w:r>
        <w:rPr>
          <w:rFonts w:hint="eastAsia"/>
        </w:rPr>
        <w:t xml:space="preserve"> IP </w:t>
      </w:r>
      <w:r>
        <w:rPr>
          <w:rFonts w:hint="eastAsia"/>
        </w:rPr>
        <w:t>进行排名，展示排名靠前的受害</w:t>
      </w:r>
      <w:r>
        <w:rPr>
          <w:rFonts w:hint="eastAsia"/>
        </w:rPr>
        <w:t xml:space="preserve"> IP</w:t>
      </w:r>
      <w:r>
        <w:rPr>
          <w:rFonts w:hint="eastAsia"/>
        </w:rPr>
        <w:t>。受害者</w:t>
      </w:r>
      <w:r>
        <w:rPr>
          <w:rFonts w:hint="eastAsia"/>
        </w:rPr>
        <w:t>TOP</w:t>
      </w:r>
      <w:r>
        <w:rPr>
          <w:rFonts w:hint="eastAsia"/>
        </w:rPr>
        <w:t>以类甘特图形式呈现，直观明了，条形图后方展示了受害</w:t>
      </w:r>
      <w:r>
        <w:rPr>
          <w:rFonts w:hint="eastAsia"/>
        </w:rPr>
        <w:t xml:space="preserve"> IP </w:t>
      </w:r>
      <w:r>
        <w:rPr>
          <w:rFonts w:hint="eastAsia"/>
        </w:rPr>
        <w:t>的被攻击次数，鼠标悬浮在条形图时，会展示该受害</w:t>
      </w:r>
      <w:r>
        <w:rPr>
          <w:rFonts w:hint="eastAsia"/>
        </w:rPr>
        <w:t xml:space="preserve"> IP </w:t>
      </w:r>
      <w:r>
        <w:rPr>
          <w:rFonts w:hint="eastAsia"/>
        </w:rPr>
        <w:t>告警事件的告警级别分布统计。</w:t>
      </w:r>
    </w:p>
    <w:p w14:paraId="33C172EF" w14:textId="77777777" w:rsidR="00660125" w:rsidRDefault="00000000">
      <w:r>
        <w:rPr>
          <w:rFonts w:hint="eastAsia"/>
        </w:rPr>
        <w:t>异常连接：统计所有受害主机中存在异常连接的主机数，包括已知资产主机和未知资产主机，点击统计数字可对该类统计进行查询。</w:t>
      </w:r>
    </w:p>
    <w:p w14:paraId="1F630A7A" w14:textId="77777777" w:rsidR="00660125" w:rsidRDefault="00000000">
      <w:r>
        <w:rPr>
          <w:rFonts w:hint="eastAsia"/>
        </w:rPr>
        <w:t>失陷主机：展示当前受害主机状态为失陷的主机数量，点击统计数字可进行过滤筛选。</w:t>
      </w:r>
    </w:p>
    <w:p w14:paraId="3595A105" w14:textId="77777777" w:rsidR="00660125" w:rsidRDefault="00000000">
      <w:r>
        <w:rPr>
          <w:rFonts w:hint="eastAsia"/>
        </w:rPr>
        <w:t>告警列表展示：展示列包括受害</w:t>
      </w:r>
      <w:r>
        <w:rPr>
          <w:rFonts w:hint="eastAsia"/>
        </w:rPr>
        <w:t xml:space="preserve"> IP</w:t>
      </w:r>
      <w:r>
        <w:rPr>
          <w:rFonts w:hint="eastAsia"/>
        </w:rPr>
        <w:t>、最近告警时间、状态、</w:t>
      </w:r>
      <w:r>
        <w:rPr>
          <w:rFonts w:hint="eastAsia"/>
        </w:rPr>
        <w:lastRenderedPageBreak/>
        <w:t>异常连接行为、告警事件、存在告警数。其中，告警日志展示页面可下</w:t>
      </w:r>
      <w:proofErr w:type="gramStart"/>
      <w:r>
        <w:rPr>
          <w:rFonts w:hint="eastAsia"/>
        </w:rPr>
        <w:t>拉展示</w:t>
      </w:r>
      <w:proofErr w:type="gramEnd"/>
      <w:r>
        <w:rPr>
          <w:rFonts w:hint="eastAsia"/>
        </w:rPr>
        <w:t>详细统计信息，分别是该受害</w:t>
      </w:r>
      <w:r>
        <w:rPr>
          <w:rFonts w:hint="eastAsia"/>
        </w:rPr>
        <w:t xml:space="preserve"> IP </w:t>
      </w:r>
      <w:r>
        <w:rPr>
          <w:rFonts w:hint="eastAsia"/>
        </w:rPr>
        <w:t>的告警事件统计、脆弱口令统计、口令爆破统计和威胁情报统计。</w:t>
      </w:r>
    </w:p>
    <w:p w14:paraId="484F0738" w14:textId="77777777" w:rsidR="00660125" w:rsidRDefault="00000000">
      <w:pPr>
        <w:pStyle w:val="9"/>
      </w:pPr>
      <w:r>
        <w:rPr>
          <w:rFonts w:hint="eastAsia"/>
        </w:rPr>
        <w:t>情报视角</w:t>
      </w:r>
    </w:p>
    <w:p w14:paraId="1AD4D759" w14:textId="77777777" w:rsidR="00660125" w:rsidRDefault="00000000">
      <w:r>
        <w:rPr>
          <w:rFonts w:hint="eastAsia"/>
        </w:rPr>
        <w:t>情报视角页面主要展示系统产生的所有情报类型告警，情报视角通过多种维度对情报告警进行了统计，包括情报类型统计、</w:t>
      </w:r>
      <w:r>
        <w:rPr>
          <w:rFonts w:hint="eastAsia"/>
        </w:rPr>
        <w:t xml:space="preserve">IOC </w:t>
      </w:r>
      <w:r>
        <w:rPr>
          <w:rFonts w:hint="eastAsia"/>
        </w:rPr>
        <w:t>信息统计、威胁等级统计、告警</w:t>
      </w:r>
      <w:r>
        <w:rPr>
          <w:rFonts w:hint="eastAsia"/>
        </w:rPr>
        <w:t xml:space="preserve"> IP TOP5</w:t>
      </w:r>
      <w:r>
        <w:rPr>
          <w:rFonts w:hint="eastAsia"/>
        </w:rPr>
        <w:t>、威胁情报</w:t>
      </w:r>
      <w:r>
        <w:rPr>
          <w:rFonts w:hint="eastAsia"/>
        </w:rPr>
        <w:t xml:space="preserve"> IOC TOP</w:t>
      </w:r>
      <w:r>
        <w:rPr>
          <w:rFonts w:hint="eastAsia"/>
        </w:rPr>
        <w:t>。</w:t>
      </w:r>
    </w:p>
    <w:p w14:paraId="7256294D" w14:textId="77777777" w:rsidR="00660125" w:rsidRDefault="00000000">
      <w:r>
        <w:rPr>
          <w:rFonts w:hint="eastAsia"/>
        </w:rPr>
        <w:t>情报类型统计：以圆形图的方式统计和展示</w:t>
      </w:r>
      <w:r>
        <w:rPr>
          <w:rFonts w:hint="eastAsia"/>
        </w:rPr>
        <w:t xml:space="preserve"> IP</w:t>
      </w:r>
      <w:r>
        <w:rPr>
          <w:rFonts w:hint="eastAsia"/>
        </w:rPr>
        <w:t>、域名、</w:t>
      </w:r>
      <w:r>
        <w:rPr>
          <w:rFonts w:hint="eastAsia"/>
        </w:rPr>
        <w:t xml:space="preserve">JA3 </w:t>
      </w:r>
      <w:r>
        <w:rPr>
          <w:rFonts w:hint="eastAsia"/>
        </w:rPr>
        <w:t>等类型情报告警的分布情况。</w:t>
      </w:r>
    </w:p>
    <w:p w14:paraId="6E7B631C" w14:textId="77777777" w:rsidR="00660125" w:rsidRDefault="00000000">
      <w:r>
        <w:rPr>
          <w:rFonts w:hint="eastAsia"/>
        </w:rPr>
        <w:t xml:space="preserve">IOC </w:t>
      </w:r>
      <w:r>
        <w:rPr>
          <w:rFonts w:hint="eastAsia"/>
        </w:rPr>
        <w:t>信息统计：以圆形图的方式从不同维度统计告警中的</w:t>
      </w:r>
      <w:r>
        <w:rPr>
          <w:rFonts w:hint="eastAsia"/>
        </w:rPr>
        <w:t xml:space="preserve"> IOC </w:t>
      </w:r>
      <w:r>
        <w:rPr>
          <w:rFonts w:hint="eastAsia"/>
        </w:rPr>
        <w:t>信息，维度包括</w:t>
      </w:r>
      <w:r>
        <w:rPr>
          <w:rFonts w:hint="eastAsia"/>
        </w:rPr>
        <w:t xml:space="preserve"> IOC </w:t>
      </w:r>
      <w:r>
        <w:rPr>
          <w:rFonts w:hint="eastAsia"/>
        </w:rPr>
        <w:t>分类、</w:t>
      </w:r>
      <w:r>
        <w:rPr>
          <w:rFonts w:hint="eastAsia"/>
        </w:rPr>
        <w:t xml:space="preserve">IOC </w:t>
      </w:r>
      <w:r>
        <w:rPr>
          <w:rFonts w:hint="eastAsia"/>
        </w:rPr>
        <w:t>家族、</w:t>
      </w:r>
      <w:r>
        <w:rPr>
          <w:rFonts w:hint="eastAsia"/>
        </w:rPr>
        <w:t xml:space="preserve">IOC </w:t>
      </w:r>
      <w:r>
        <w:rPr>
          <w:rFonts w:hint="eastAsia"/>
        </w:rPr>
        <w:t>组织。</w:t>
      </w:r>
    </w:p>
    <w:p w14:paraId="0E9617FF" w14:textId="77777777" w:rsidR="00660125" w:rsidRDefault="00000000">
      <w:r>
        <w:rPr>
          <w:rFonts w:hint="eastAsia"/>
        </w:rPr>
        <w:t>威胁等级统计：以圆形图的方式统计和展示高危、中危、</w:t>
      </w:r>
      <w:proofErr w:type="gramStart"/>
      <w:r>
        <w:rPr>
          <w:rFonts w:hint="eastAsia"/>
        </w:rPr>
        <w:t>低危三类</w:t>
      </w:r>
      <w:proofErr w:type="gramEnd"/>
      <w:r>
        <w:rPr>
          <w:rFonts w:hint="eastAsia"/>
        </w:rPr>
        <w:t>威胁情报告警的分布情况。</w:t>
      </w:r>
    </w:p>
    <w:p w14:paraId="2F2337A0" w14:textId="77777777" w:rsidR="00660125" w:rsidRDefault="00000000">
      <w:r>
        <w:rPr>
          <w:rFonts w:hint="eastAsia"/>
        </w:rPr>
        <w:t>告警</w:t>
      </w:r>
      <w:r>
        <w:rPr>
          <w:rFonts w:hint="eastAsia"/>
        </w:rPr>
        <w:t xml:space="preserve"> IP TOP5</w:t>
      </w:r>
      <w:r>
        <w:rPr>
          <w:rFonts w:hint="eastAsia"/>
        </w:rPr>
        <w:t>：统计失陷</w:t>
      </w:r>
      <w:r>
        <w:rPr>
          <w:rFonts w:hint="eastAsia"/>
        </w:rPr>
        <w:t xml:space="preserve"> IP</w:t>
      </w:r>
      <w:r>
        <w:rPr>
          <w:rFonts w:hint="eastAsia"/>
        </w:rPr>
        <w:t>、源</w:t>
      </w:r>
      <w:r>
        <w:rPr>
          <w:rFonts w:hint="eastAsia"/>
        </w:rPr>
        <w:t xml:space="preserve"> IP</w:t>
      </w:r>
      <w:r>
        <w:rPr>
          <w:rFonts w:hint="eastAsia"/>
        </w:rPr>
        <w:t>、目的</w:t>
      </w:r>
      <w:r>
        <w:rPr>
          <w:rFonts w:hint="eastAsia"/>
        </w:rPr>
        <w:t xml:space="preserve"> IP </w:t>
      </w:r>
      <w:r>
        <w:rPr>
          <w:rFonts w:hint="eastAsia"/>
        </w:rPr>
        <w:t>的前</w:t>
      </w:r>
      <w:r>
        <w:rPr>
          <w:rFonts w:hint="eastAsia"/>
        </w:rPr>
        <w:t xml:space="preserve"> 5 </w:t>
      </w:r>
      <w:r>
        <w:rPr>
          <w:rFonts w:hint="eastAsia"/>
        </w:rPr>
        <w:t>名。</w:t>
      </w:r>
    </w:p>
    <w:p w14:paraId="7519D27C" w14:textId="77777777" w:rsidR="00660125" w:rsidRDefault="00000000">
      <w:r>
        <w:rPr>
          <w:rFonts w:hint="eastAsia"/>
        </w:rPr>
        <w:t>威胁情报</w:t>
      </w:r>
      <w:r>
        <w:rPr>
          <w:rFonts w:hint="eastAsia"/>
        </w:rPr>
        <w:t xml:space="preserve"> IOC TOP5: </w:t>
      </w:r>
      <w:r>
        <w:rPr>
          <w:rFonts w:hint="eastAsia"/>
        </w:rPr>
        <w:t>统计排名情报</w:t>
      </w:r>
      <w:r>
        <w:rPr>
          <w:rFonts w:hint="eastAsia"/>
        </w:rPr>
        <w:t xml:space="preserve"> IOC </w:t>
      </w:r>
      <w:r>
        <w:rPr>
          <w:rFonts w:hint="eastAsia"/>
        </w:rPr>
        <w:t>次数前五名，展示内容包括情报</w:t>
      </w:r>
      <w:r>
        <w:rPr>
          <w:rFonts w:hint="eastAsia"/>
        </w:rPr>
        <w:t xml:space="preserve"> IOC </w:t>
      </w:r>
      <w:r>
        <w:rPr>
          <w:rFonts w:hint="eastAsia"/>
        </w:rPr>
        <w:t>以及命中次数。</w:t>
      </w:r>
    </w:p>
    <w:p w14:paraId="7AACC552" w14:textId="77777777" w:rsidR="00660125" w:rsidRDefault="00000000">
      <w:r>
        <w:rPr>
          <w:rFonts w:hint="eastAsia"/>
        </w:rPr>
        <w:t>威胁情报详情：包括情报基础信息和情报详情列表，其中，在告警详情列表中可下载告警对应的</w:t>
      </w:r>
      <w:r>
        <w:rPr>
          <w:rFonts w:hint="eastAsia"/>
        </w:rPr>
        <w:t xml:space="preserve"> </w:t>
      </w:r>
      <w:proofErr w:type="spellStart"/>
      <w:r>
        <w:rPr>
          <w:rFonts w:hint="eastAsia"/>
        </w:rPr>
        <w:t>pcap</w:t>
      </w:r>
      <w:proofErr w:type="spellEnd"/>
      <w:r>
        <w:rPr>
          <w:rFonts w:hint="eastAsia"/>
        </w:rPr>
        <w:t xml:space="preserve"> </w:t>
      </w:r>
      <w:r>
        <w:rPr>
          <w:rFonts w:hint="eastAsia"/>
        </w:rPr>
        <w:t>包。</w:t>
      </w:r>
    </w:p>
    <w:p w14:paraId="511AD8BE" w14:textId="77777777" w:rsidR="00660125" w:rsidRDefault="00000000">
      <w:r>
        <w:rPr>
          <w:rFonts w:hint="eastAsia"/>
        </w:rPr>
        <w:t>威胁情报导出：可以将威胁情报告警列表进行导出，导出范围支持当前页、全部、自定义页码，导出成功后会生成导出</w:t>
      </w:r>
      <w:r>
        <w:rPr>
          <w:rFonts w:hint="eastAsia"/>
        </w:rPr>
        <w:lastRenderedPageBreak/>
        <w:t>记录，可在导出记录列表中进行下载和删除。注意：当系统威胁情报告警事件较多时，导出需要花费更多的时间，请耐心等待。</w:t>
      </w:r>
    </w:p>
    <w:p w14:paraId="0DF9D7E7" w14:textId="77777777" w:rsidR="00660125" w:rsidRDefault="00000000">
      <w:pPr>
        <w:pStyle w:val="9"/>
      </w:pPr>
      <w:r>
        <w:rPr>
          <w:rFonts w:hint="eastAsia"/>
        </w:rPr>
        <w:t>资产视角</w:t>
      </w:r>
    </w:p>
    <w:p w14:paraId="44DC7B74" w14:textId="77777777" w:rsidR="00660125" w:rsidRDefault="00000000">
      <w:r>
        <w:rPr>
          <w:rFonts w:hint="eastAsia"/>
        </w:rPr>
        <w:t>资产视角页面主要展示用户配置的资产的关联数据，本视角将与资产</w:t>
      </w:r>
      <w:r>
        <w:rPr>
          <w:rFonts w:hint="eastAsia"/>
        </w:rPr>
        <w:t xml:space="preserve"> IP </w:t>
      </w:r>
      <w:r>
        <w:rPr>
          <w:rFonts w:hint="eastAsia"/>
        </w:rPr>
        <w:t>关联的告警事件、情报告警、弱口令</w:t>
      </w:r>
      <w:r>
        <w:rPr>
          <w:rFonts w:hint="eastAsia"/>
        </w:rPr>
        <w:t>/</w:t>
      </w:r>
      <w:r>
        <w:rPr>
          <w:rFonts w:hint="eastAsia"/>
        </w:rPr>
        <w:t>口令爆破告警、互联关系数据、违规连接数据全都做统计，并绘制资产风险分析图，将各维度的数据集中地直观地展示出来。</w:t>
      </w:r>
    </w:p>
    <w:p w14:paraId="5978F65E" w14:textId="77777777" w:rsidR="00660125" w:rsidRDefault="00000000">
      <w:r>
        <w:rPr>
          <w:rFonts w:hint="eastAsia"/>
        </w:rPr>
        <w:t>支持按资产</w:t>
      </w:r>
      <w:r>
        <w:rPr>
          <w:rFonts w:hint="eastAsia"/>
        </w:rPr>
        <w:t xml:space="preserve"> IP</w:t>
      </w:r>
      <w:r>
        <w:rPr>
          <w:rFonts w:hint="eastAsia"/>
        </w:rPr>
        <w:t>、资产名称查询筛选。</w:t>
      </w:r>
    </w:p>
    <w:p w14:paraId="10905D33" w14:textId="77777777" w:rsidR="00660125" w:rsidRDefault="00000000">
      <w:r>
        <w:rPr>
          <w:rFonts w:hint="eastAsia"/>
        </w:rPr>
        <w:t>点击资产风险分析图中的节点，部分节点可跳转至对应的告警页面，便于查看其告警详情数据，可对受害资产进行攻击分析。</w:t>
      </w:r>
    </w:p>
    <w:p w14:paraId="0D543A55" w14:textId="77777777" w:rsidR="00660125" w:rsidRDefault="00000000">
      <w:pPr>
        <w:pStyle w:val="9"/>
      </w:pPr>
      <w:proofErr w:type="gramStart"/>
      <w:r>
        <w:rPr>
          <w:rFonts w:hint="eastAsia"/>
        </w:rPr>
        <w:t>研</w:t>
      </w:r>
      <w:proofErr w:type="gramEnd"/>
      <w:r>
        <w:rPr>
          <w:rFonts w:hint="eastAsia"/>
        </w:rPr>
        <w:t>判视角</w:t>
      </w:r>
    </w:p>
    <w:p w14:paraId="734E8952" w14:textId="77777777" w:rsidR="00660125" w:rsidRDefault="00000000">
      <w:proofErr w:type="gramStart"/>
      <w:r>
        <w:rPr>
          <w:rFonts w:hint="eastAsia"/>
        </w:rPr>
        <w:t>研</w:t>
      </w:r>
      <w:proofErr w:type="gramEnd"/>
      <w:r>
        <w:rPr>
          <w:rFonts w:hint="eastAsia"/>
        </w:rPr>
        <w:t>判视角主要用于对攻击事件进行</w:t>
      </w:r>
      <w:proofErr w:type="gramStart"/>
      <w:r>
        <w:rPr>
          <w:rFonts w:hint="eastAsia"/>
        </w:rPr>
        <w:t>研判分析</w:t>
      </w:r>
      <w:proofErr w:type="gramEnd"/>
      <w:r>
        <w:rPr>
          <w:rFonts w:hint="eastAsia"/>
        </w:rPr>
        <w:t>及攻击链的归档，该视角关联攻击者视角、受害者视角、情报视角、资产视角。加入分析池事件在深度分析后，可以进行归档</w:t>
      </w:r>
      <w:proofErr w:type="gramStart"/>
      <w:r>
        <w:rPr>
          <w:rFonts w:hint="eastAsia"/>
        </w:rPr>
        <w:t>研</w:t>
      </w:r>
      <w:proofErr w:type="gramEnd"/>
      <w:r>
        <w:rPr>
          <w:rFonts w:hint="eastAsia"/>
        </w:rPr>
        <w:t>判。</w:t>
      </w:r>
    </w:p>
    <w:p w14:paraId="26F702B4" w14:textId="77777777" w:rsidR="00660125" w:rsidRDefault="00000000">
      <w:r>
        <w:rPr>
          <w:rFonts w:hint="eastAsia"/>
        </w:rPr>
        <w:t>详情：告警详情包括告警数据、基础数据、事件描述、情报云查；可查看告警</w:t>
      </w:r>
      <w:r>
        <w:rPr>
          <w:rFonts w:hint="eastAsia"/>
        </w:rPr>
        <w:t xml:space="preserve"> payload</w:t>
      </w:r>
      <w:r>
        <w:rPr>
          <w:rFonts w:hint="eastAsia"/>
        </w:rPr>
        <w:t>、请求响应信息等；可查看告警基本信息，包括攻击</w:t>
      </w:r>
      <w:r>
        <w:rPr>
          <w:rFonts w:hint="eastAsia"/>
        </w:rPr>
        <w:t xml:space="preserve"> IP</w:t>
      </w:r>
      <w:r>
        <w:rPr>
          <w:rFonts w:hint="eastAsia"/>
        </w:rPr>
        <w:t>、受害</w:t>
      </w:r>
      <w:r>
        <w:rPr>
          <w:rFonts w:hint="eastAsia"/>
        </w:rPr>
        <w:t xml:space="preserve"> IP</w:t>
      </w:r>
      <w:r>
        <w:rPr>
          <w:rFonts w:hint="eastAsia"/>
        </w:rPr>
        <w:t>、传输协议、攻击结果等基础信息，以及五元组信息、应用层信息；可查看事件的说明信息，包括事件基础信息、事件说明、处理建议。</w:t>
      </w:r>
    </w:p>
    <w:p w14:paraId="6D2F8D3A" w14:textId="77777777" w:rsidR="00660125" w:rsidRDefault="00000000">
      <w:r>
        <w:rPr>
          <w:rFonts w:hint="eastAsia"/>
        </w:rPr>
        <w:lastRenderedPageBreak/>
        <w:t>删除：可删除所选告警事件，另外，也可对单个告警进行删除。</w:t>
      </w:r>
    </w:p>
    <w:p w14:paraId="5449E21B" w14:textId="77777777" w:rsidR="00660125" w:rsidRDefault="00000000">
      <w:r>
        <w:rPr>
          <w:rFonts w:hint="eastAsia"/>
        </w:rPr>
        <w:t>深度分析：可以对该告警事件进行深度分析，选择分析类型源</w:t>
      </w:r>
      <w:r>
        <w:rPr>
          <w:rFonts w:hint="eastAsia"/>
        </w:rPr>
        <w:t xml:space="preserve"> IP </w:t>
      </w:r>
      <w:r>
        <w:rPr>
          <w:rFonts w:hint="eastAsia"/>
        </w:rPr>
        <w:t>地址或目的</w:t>
      </w:r>
      <w:r>
        <w:rPr>
          <w:rFonts w:hint="eastAsia"/>
        </w:rPr>
        <w:t xml:space="preserve"> IP </w:t>
      </w:r>
      <w:r>
        <w:rPr>
          <w:rFonts w:hint="eastAsia"/>
        </w:rPr>
        <w:t>地址，及需要分析的时间范围。可以通过相关条件关联查询该告警在指定周期内发送的事件。</w:t>
      </w:r>
    </w:p>
    <w:p w14:paraId="3173FF59" w14:textId="77777777" w:rsidR="00660125" w:rsidRDefault="00000000">
      <w:r>
        <w:rPr>
          <w:rFonts w:hint="eastAsia"/>
        </w:rPr>
        <w:t>新增案件：</w:t>
      </w:r>
      <w:proofErr w:type="gramStart"/>
      <w:r>
        <w:rPr>
          <w:rFonts w:hint="eastAsia"/>
        </w:rPr>
        <w:t>勾选需要</w:t>
      </w:r>
      <w:proofErr w:type="gramEnd"/>
      <w:r>
        <w:rPr>
          <w:rFonts w:hint="eastAsia"/>
        </w:rPr>
        <w:t>归档的告警事件，可创建新的案件，填写案件名称和相关分析过程。添加案件后，分析池内的告警事件将会被</w:t>
      </w:r>
      <w:proofErr w:type="gramStart"/>
      <w:r>
        <w:rPr>
          <w:rFonts w:hint="eastAsia"/>
        </w:rPr>
        <w:t>已案件</w:t>
      </w:r>
      <w:proofErr w:type="gramEnd"/>
      <w:r>
        <w:rPr>
          <w:rFonts w:hint="eastAsia"/>
        </w:rPr>
        <w:t>的形式存储起来。</w:t>
      </w:r>
    </w:p>
    <w:p w14:paraId="4A17D57E" w14:textId="77777777" w:rsidR="00660125" w:rsidRDefault="00000000">
      <w:r>
        <w:rPr>
          <w:rFonts w:hint="eastAsia"/>
        </w:rPr>
        <w:t>删除：可删除所选案件，另外，也可对单个案件进行删除。</w:t>
      </w:r>
    </w:p>
    <w:p w14:paraId="0F662CA7" w14:textId="77777777" w:rsidR="00660125" w:rsidRDefault="00000000">
      <w:r>
        <w:rPr>
          <w:rFonts w:hint="eastAsia"/>
        </w:rPr>
        <w:t>编辑：可以对已归档的案件进行编辑，修改案件内容。</w:t>
      </w:r>
    </w:p>
    <w:p w14:paraId="5DCBA908" w14:textId="77777777" w:rsidR="00660125" w:rsidRDefault="00000000">
      <w:r>
        <w:rPr>
          <w:rFonts w:hint="eastAsia"/>
        </w:rPr>
        <w:t>生成工单：可以将案件的详细内容及</w:t>
      </w:r>
      <w:r>
        <w:rPr>
          <w:rFonts w:hint="eastAsia"/>
        </w:rPr>
        <w:t xml:space="preserve"> PCAP </w:t>
      </w:r>
      <w:r>
        <w:rPr>
          <w:rFonts w:hint="eastAsia"/>
        </w:rPr>
        <w:t>导出，形成</w:t>
      </w:r>
      <w:r>
        <w:rPr>
          <w:rFonts w:hint="eastAsia"/>
        </w:rPr>
        <w:t xml:space="preserve"> HTML </w:t>
      </w:r>
      <w:r>
        <w:rPr>
          <w:rFonts w:hint="eastAsia"/>
        </w:rPr>
        <w:t>报告。</w:t>
      </w:r>
    </w:p>
    <w:p w14:paraId="692071BE" w14:textId="77777777" w:rsidR="00660125" w:rsidRDefault="00000000">
      <w:pPr>
        <w:pStyle w:val="8"/>
      </w:pPr>
      <w:proofErr w:type="spellStart"/>
      <w:r>
        <w:rPr>
          <w:rFonts w:hint="eastAsia"/>
        </w:rPr>
        <w:t>攻击场景</w:t>
      </w:r>
      <w:proofErr w:type="spellEnd"/>
    </w:p>
    <w:p w14:paraId="1CB87E10" w14:textId="77777777" w:rsidR="00660125" w:rsidRDefault="00000000">
      <w:pPr>
        <w:pStyle w:val="9"/>
      </w:pPr>
      <w:r>
        <w:rPr>
          <w:rFonts w:hint="eastAsia"/>
        </w:rPr>
        <w:t>脆弱口令</w:t>
      </w:r>
    </w:p>
    <w:p w14:paraId="6CC8DED6" w14:textId="77777777" w:rsidR="00660125" w:rsidRDefault="00000000">
      <w:r>
        <w:rPr>
          <w:rFonts w:hint="eastAsia"/>
        </w:rPr>
        <w:t>脆弱口令展示页面主要展示脆弱口令告警信息，设有弱口令类型统计、登录用户</w:t>
      </w:r>
      <w:r>
        <w:rPr>
          <w:rFonts w:hint="eastAsia"/>
        </w:rPr>
        <w:t xml:space="preserve"> TOP</w:t>
      </w:r>
      <w:r>
        <w:rPr>
          <w:rFonts w:hint="eastAsia"/>
        </w:rPr>
        <w:t>统计、脆弱主机</w:t>
      </w:r>
      <w:r>
        <w:rPr>
          <w:rFonts w:hint="eastAsia"/>
        </w:rPr>
        <w:t xml:space="preserve"> TOP  </w:t>
      </w:r>
      <w:r>
        <w:rPr>
          <w:rFonts w:hint="eastAsia"/>
        </w:rPr>
        <w:t>统计，可实时统计告警信息并汇总，点击可带筛选条件查询，便于用户筛选分析。</w:t>
      </w:r>
    </w:p>
    <w:p w14:paraId="7119AC54" w14:textId="77777777" w:rsidR="00660125" w:rsidRDefault="00000000">
      <w:r>
        <w:rPr>
          <w:rFonts w:hint="eastAsia"/>
        </w:rPr>
        <w:t>弱口令类型统计：统计当前系统所有协议类型的弱口令告警，点击饼状图可以对该协议弱口令进行筛选过滤。</w:t>
      </w:r>
    </w:p>
    <w:p w14:paraId="00F504A3" w14:textId="77777777" w:rsidR="00660125" w:rsidRDefault="00000000">
      <w:r>
        <w:rPr>
          <w:rFonts w:hint="eastAsia"/>
        </w:rPr>
        <w:lastRenderedPageBreak/>
        <w:t>登录用户</w:t>
      </w:r>
      <w:r>
        <w:rPr>
          <w:rFonts w:hint="eastAsia"/>
        </w:rPr>
        <w:t xml:space="preserve"> TOP</w:t>
      </w:r>
      <w:r>
        <w:rPr>
          <w:rFonts w:hint="eastAsia"/>
        </w:rPr>
        <w:t>：统计系统所有上报弱口令告警中使用弱口令登录次数最多的用户，点击柱状图可对该用户进行筛选过滤。</w:t>
      </w:r>
    </w:p>
    <w:p w14:paraId="52BF86E7" w14:textId="77777777" w:rsidR="00660125" w:rsidRDefault="00000000">
      <w:r>
        <w:rPr>
          <w:rFonts w:hint="eastAsia"/>
        </w:rPr>
        <w:t>脆弱主机</w:t>
      </w:r>
      <w:r>
        <w:rPr>
          <w:rFonts w:hint="eastAsia"/>
        </w:rPr>
        <w:t xml:space="preserve"> TOP</w:t>
      </w:r>
      <w:r>
        <w:rPr>
          <w:rFonts w:hint="eastAsia"/>
        </w:rPr>
        <w:t>：上报脆弱口令次数最多的主机</w:t>
      </w:r>
      <w:r>
        <w:rPr>
          <w:rFonts w:hint="eastAsia"/>
        </w:rPr>
        <w:t xml:space="preserve"> IP</w:t>
      </w:r>
      <w:r>
        <w:rPr>
          <w:rFonts w:hint="eastAsia"/>
        </w:rPr>
        <w:t>，点击柱状图可对该主机进行筛选过滤。</w:t>
      </w:r>
    </w:p>
    <w:p w14:paraId="18A733C6" w14:textId="77777777" w:rsidR="00660125" w:rsidRDefault="00000000">
      <w:r>
        <w:rPr>
          <w:rFonts w:hint="eastAsia"/>
        </w:rPr>
        <w:t>弱口令配置：可跳转至弱口令配置页面。</w:t>
      </w:r>
    </w:p>
    <w:p w14:paraId="6179E86D" w14:textId="77777777" w:rsidR="00660125" w:rsidRDefault="00000000">
      <w:r>
        <w:rPr>
          <w:rFonts w:hint="eastAsia"/>
        </w:rPr>
        <w:t>弱口令告警筛选过滤：可</w:t>
      </w:r>
      <w:proofErr w:type="gramStart"/>
      <w:r>
        <w:rPr>
          <w:rFonts w:hint="eastAsia"/>
        </w:rPr>
        <w:t>对源目</w:t>
      </w:r>
      <w:proofErr w:type="gramEnd"/>
      <w:r>
        <w:rPr>
          <w:rFonts w:hint="eastAsia"/>
        </w:rPr>
        <w:t xml:space="preserve"> IP</w:t>
      </w:r>
      <w:r>
        <w:rPr>
          <w:rFonts w:hint="eastAsia"/>
        </w:rPr>
        <w:t>、目的端口、用户名、弱口令类型进行过滤筛选。</w:t>
      </w:r>
    </w:p>
    <w:p w14:paraId="1CD691F7" w14:textId="77777777" w:rsidR="00660125" w:rsidRDefault="00000000">
      <w:r>
        <w:rPr>
          <w:rFonts w:hint="eastAsia"/>
        </w:rPr>
        <w:t>脆弱口令告警详情：脆弱口令详情页面会展示该条事件的告警内容信息，其中，登录密码需要输入管理员密码才能查看。</w:t>
      </w:r>
    </w:p>
    <w:p w14:paraId="6EAA6793" w14:textId="77777777" w:rsidR="00660125" w:rsidRDefault="00000000">
      <w:r>
        <w:rPr>
          <w:rFonts w:hint="eastAsia"/>
        </w:rPr>
        <w:t>弱口令加白：可进行一键加白。</w:t>
      </w:r>
    </w:p>
    <w:p w14:paraId="1A54711C" w14:textId="77777777" w:rsidR="00660125" w:rsidRDefault="00000000">
      <w:r>
        <w:rPr>
          <w:rFonts w:hint="eastAsia"/>
        </w:rPr>
        <w:t>导出：可导出当前系统弱口令告警列表，以</w:t>
      </w:r>
      <w:r>
        <w:rPr>
          <w:rFonts w:hint="eastAsia"/>
        </w:rPr>
        <w:t xml:space="preserve"> excel </w:t>
      </w:r>
      <w:r>
        <w:rPr>
          <w:rFonts w:hint="eastAsia"/>
        </w:rPr>
        <w:t>格式保存到本地。点击导出按钮，需输入系统管理员密码才能进入数据导出页面，导出范围支持当前页、全部、自定义页码，导出成功后会生成导出记录，可在导出记录列表中进行下载和删除。</w:t>
      </w:r>
    </w:p>
    <w:p w14:paraId="3483F8A5" w14:textId="77777777" w:rsidR="00660125" w:rsidRDefault="00000000">
      <w:pPr>
        <w:pStyle w:val="9"/>
      </w:pPr>
      <w:r>
        <w:rPr>
          <w:rFonts w:hint="eastAsia"/>
        </w:rPr>
        <w:t>口令爆破</w:t>
      </w:r>
    </w:p>
    <w:p w14:paraId="45E691A1" w14:textId="77777777" w:rsidR="00660125" w:rsidRDefault="00000000">
      <w:r>
        <w:rPr>
          <w:rFonts w:hint="eastAsia"/>
        </w:rPr>
        <w:t>口令爆破页面主要展示口令爆破告警，设有爆破类型统计、爆破成功数量统计和爆破次数</w:t>
      </w:r>
      <w:r>
        <w:rPr>
          <w:rFonts w:hint="eastAsia"/>
        </w:rPr>
        <w:t xml:space="preserve"> TOP</w:t>
      </w:r>
      <w:r>
        <w:rPr>
          <w:rFonts w:hint="eastAsia"/>
        </w:rPr>
        <w:t>统计，可实时统计展示口令爆破告警信息，便于用户筛选查看，详情页面展示该条口令爆破告警的基础信息和详情列表。</w:t>
      </w:r>
    </w:p>
    <w:p w14:paraId="396DB677" w14:textId="77777777" w:rsidR="00660125" w:rsidRDefault="00000000">
      <w:r>
        <w:rPr>
          <w:rFonts w:hint="eastAsia"/>
        </w:rPr>
        <w:t>爆破类型：环形</w:t>
      </w:r>
      <w:proofErr w:type="gramStart"/>
      <w:r>
        <w:rPr>
          <w:rFonts w:hint="eastAsia"/>
        </w:rPr>
        <w:t>饼图展示各协议</w:t>
      </w:r>
      <w:proofErr w:type="gramEnd"/>
      <w:r>
        <w:rPr>
          <w:rFonts w:hint="eastAsia"/>
        </w:rPr>
        <w:t>爆破分布情况。</w:t>
      </w:r>
    </w:p>
    <w:p w14:paraId="40FDB910" w14:textId="77777777" w:rsidR="00660125" w:rsidRDefault="00000000">
      <w:r>
        <w:rPr>
          <w:rFonts w:hint="eastAsia"/>
        </w:rPr>
        <w:lastRenderedPageBreak/>
        <w:t>爆破成功：统计当前系统爆破成功的事件数量。</w:t>
      </w:r>
    </w:p>
    <w:p w14:paraId="60B17FBD" w14:textId="77777777" w:rsidR="00660125" w:rsidRDefault="00000000">
      <w:r>
        <w:rPr>
          <w:rFonts w:hint="eastAsia"/>
        </w:rPr>
        <w:t>爆破次数</w:t>
      </w:r>
      <w:r>
        <w:rPr>
          <w:rFonts w:hint="eastAsia"/>
        </w:rPr>
        <w:t xml:space="preserve"> TOP</w:t>
      </w:r>
      <w:r>
        <w:rPr>
          <w:rFonts w:hint="eastAsia"/>
        </w:rPr>
        <w:t>：统计爆破次数靠前的</w:t>
      </w:r>
      <w:r>
        <w:rPr>
          <w:rFonts w:hint="eastAsia"/>
        </w:rPr>
        <w:t xml:space="preserve"> IP</w:t>
      </w:r>
      <w:r>
        <w:rPr>
          <w:rFonts w:hint="eastAsia"/>
        </w:rPr>
        <w:t>。</w:t>
      </w:r>
    </w:p>
    <w:p w14:paraId="147E6934" w14:textId="77777777" w:rsidR="00660125" w:rsidRDefault="00000000">
      <w:r>
        <w:rPr>
          <w:rFonts w:hint="eastAsia"/>
        </w:rPr>
        <w:t>口令爆破查询：口令爆破告警支持受害</w:t>
      </w:r>
      <w:r>
        <w:rPr>
          <w:rFonts w:hint="eastAsia"/>
        </w:rPr>
        <w:t xml:space="preserve"> IP</w:t>
      </w:r>
      <w:r>
        <w:rPr>
          <w:rFonts w:hint="eastAsia"/>
        </w:rPr>
        <w:t>、爆破主机</w:t>
      </w:r>
      <w:r>
        <w:rPr>
          <w:rFonts w:hint="eastAsia"/>
        </w:rPr>
        <w:t xml:space="preserve"> IP</w:t>
      </w:r>
      <w:r>
        <w:rPr>
          <w:rFonts w:hint="eastAsia"/>
        </w:rPr>
        <w:t>、爆破用户名、爆破类型、爆破是否成功进行筛选查询。</w:t>
      </w:r>
    </w:p>
    <w:p w14:paraId="5096A6D0" w14:textId="77777777" w:rsidR="00660125" w:rsidRDefault="00000000">
      <w:r>
        <w:rPr>
          <w:rFonts w:hint="eastAsia"/>
        </w:rPr>
        <w:t>口令爆破配置：可跳转到口令爆破配置页面。</w:t>
      </w:r>
    </w:p>
    <w:p w14:paraId="3E8A58DF" w14:textId="77777777" w:rsidR="00660125" w:rsidRDefault="00000000">
      <w:r>
        <w:rPr>
          <w:rFonts w:hint="eastAsia"/>
        </w:rPr>
        <w:t>爆破类型筛选：可通过口令爆破告警列表进行爆破类型筛选。</w:t>
      </w:r>
    </w:p>
    <w:p w14:paraId="5C803EA6" w14:textId="77777777" w:rsidR="00660125" w:rsidRDefault="00000000">
      <w:r>
        <w:rPr>
          <w:rFonts w:hint="eastAsia"/>
        </w:rPr>
        <w:t>口令爆破详情：展示包括爆破基础信息、详情列表。</w:t>
      </w:r>
    </w:p>
    <w:p w14:paraId="3EF045C4" w14:textId="77777777" w:rsidR="00660125" w:rsidRDefault="00000000">
      <w:r>
        <w:rPr>
          <w:rFonts w:hint="eastAsia"/>
        </w:rPr>
        <w:t>一键加白：可对该条爆破告警进行加白操作。</w:t>
      </w:r>
    </w:p>
    <w:p w14:paraId="22B1336A" w14:textId="77777777" w:rsidR="00660125" w:rsidRDefault="00000000">
      <w:r>
        <w:rPr>
          <w:rFonts w:hint="eastAsia"/>
        </w:rPr>
        <w:t>导出：可导出当前系统口令爆破告警列表，导出范围支持当前页、全部、自定义页码，导出成功后会生成导出记录，可在导出记录列表中进行下载和删除。</w:t>
      </w:r>
    </w:p>
    <w:p w14:paraId="030E40BA" w14:textId="77777777" w:rsidR="00660125" w:rsidRDefault="00000000">
      <w:pPr>
        <w:pStyle w:val="9"/>
      </w:pPr>
      <w:r>
        <w:rPr>
          <w:rFonts w:hint="eastAsia"/>
        </w:rPr>
        <w:t>病毒检测</w:t>
      </w:r>
    </w:p>
    <w:p w14:paraId="54D5E388" w14:textId="77777777" w:rsidR="00660125" w:rsidRDefault="00000000">
      <w:r>
        <w:rPr>
          <w:rFonts w:hint="eastAsia"/>
        </w:rPr>
        <w:t>系统支持静态检测网络流量中的恶意文件，以告警日志形式上报并还原该恶意文件，用户可下载恶意文件进行深度分析或沙箱模拟。检测协议方面：支持</w:t>
      </w:r>
      <w:r>
        <w:rPr>
          <w:rFonts w:hint="eastAsia"/>
        </w:rPr>
        <w:t xml:space="preserve"> HTTP/WEBMAIL</w:t>
      </w:r>
      <w:r>
        <w:rPr>
          <w:rFonts w:hint="eastAsia"/>
        </w:rPr>
        <w:t>、</w:t>
      </w:r>
      <w:r>
        <w:rPr>
          <w:rFonts w:hint="eastAsia"/>
        </w:rPr>
        <w:t>SMTP</w:t>
      </w:r>
      <w:r>
        <w:rPr>
          <w:rFonts w:hint="eastAsia"/>
        </w:rPr>
        <w:t>、</w:t>
      </w:r>
      <w:r>
        <w:rPr>
          <w:rFonts w:hint="eastAsia"/>
        </w:rPr>
        <w:t>FTP</w:t>
      </w:r>
      <w:r>
        <w:rPr>
          <w:rFonts w:hint="eastAsia"/>
        </w:rPr>
        <w:t>、</w:t>
      </w:r>
      <w:r>
        <w:rPr>
          <w:rFonts w:hint="eastAsia"/>
        </w:rPr>
        <w:t>NFS</w:t>
      </w:r>
      <w:r>
        <w:rPr>
          <w:rFonts w:hint="eastAsia"/>
        </w:rPr>
        <w:t>、</w:t>
      </w:r>
      <w:r>
        <w:rPr>
          <w:rFonts w:hint="eastAsia"/>
        </w:rPr>
        <w:t>SMB</w:t>
      </w:r>
      <w:r>
        <w:rPr>
          <w:rFonts w:hint="eastAsia"/>
        </w:rPr>
        <w:t>、</w:t>
      </w:r>
      <w:r>
        <w:rPr>
          <w:rFonts w:hint="eastAsia"/>
        </w:rPr>
        <w:t>IMAP</w:t>
      </w:r>
      <w:r>
        <w:rPr>
          <w:rFonts w:hint="eastAsia"/>
        </w:rPr>
        <w:t>、</w:t>
      </w:r>
      <w:r>
        <w:rPr>
          <w:rFonts w:hint="eastAsia"/>
        </w:rPr>
        <w:t xml:space="preserve">POP3 </w:t>
      </w:r>
      <w:r>
        <w:rPr>
          <w:rFonts w:hint="eastAsia"/>
        </w:rPr>
        <w:t>协议的检测，文件类型方面：支持</w:t>
      </w:r>
      <w:r>
        <w:rPr>
          <w:rFonts w:hint="eastAsia"/>
        </w:rPr>
        <w:t xml:space="preserve"> doc</w:t>
      </w:r>
      <w:r>
        <w:rPr>
          <w:rFonts w:hint="eastAsia"/>
        </w:rPr>
        <w:t>、</w:t>
      </w:r>
      <w:proofErr w:type="spellStart"/>
      <w:r>
        <w:rPr>
          <w:rFonts w:hint="eastAsia"/>
        </w:rPr>
        <w:t>pps</w:t>
      </w:r>
      <w:proofErr w:type="spellEnd"/>
      <w:r>
        <w:rPr>
          <w:rFonts w:hint="eastAsia"/>
        </w:rPr>
        <w:t>、</w:t>
      </w:r>
      <w:r>
        <w:rPr>
          <w:rFonts w:hint="eastAsia"/>
        </w:rPr>
        <w:t xml:space="preserve">ppt </w:t>
      </w:r>
      <w:r>
        <w:rPr>
          <w:rFonts w:hint="eastAsia"/>
        </w:rPr>
        <w:t>等文件类型。</w:t>
      </w:r>
    </w:p>
    <w:p w14:paraId="2C86A895" w14:textId="77777777" w:rsidR="00660125" w:rsidRDefault="00000000">
      <w:r>
        <w:rPr>
          <w:rFonts w:hint="eastAsia"/>
        </w:rPr>
        <w:t>病毒样本库支持离线升级，保障检测有效性和时效性。</w:t>
      </w:r>
    </w:p>
    <w:p w14:paraId="44FE343F" w14:textId="77777777" w:rsidR="00660125" w:rsidRDefault="00000000">
      <w:r>
        <w:rPr>
          <w:rFonts w:hint="eastAsia"/>
        </w:rPr>
        <w:t>病毒检测告警查询：支持病毒传播主机</w:t>
      </w:r>
      <w:r>
        <w:rPr>
          <w:rFonts w:hint="eastAsia"/>
        </w:rPr>
        <w:t xml:space="preserve"> IP</w:t>
      </w:r>
      <w:r>
        <w:rPr>
          <w:rFonts w:hint="eastAsia"/>
        </w:rPr>
        <w:t>、受害主机</w:t>
      </w:r>
      <w:r>
        <w:rPr>
          <w:rFonts w:hint="eastAsia"/>
        </w:rPr>
        <w:t xml:space="preserve"> IP</w:t>
      </w:r>
      <w:r>
        <w:rPr>
          <w:rFonts w:hint="eastAsia"/>
        </w:rPr>
        <w:t>、</w:t>
      </w:r>
      <w:r>
        <w:rPr>
          <w:rFonts w:hint="eastAsia"/>
        </w:rPr>
        <w:lastRenderedPageBreak/>
        <w:t>文件名称、病毒名称、病毒引擎、协议类型进行查询。</w:t>
      </w:r>
    </w:p>
    <w:p w14:paraId="67271FBD" w14:textId="77777777" w:rsidR="00660125" w:rsidRDefault="00000000">
      <w:r>
        <w:rPr>
          <w:rFonts w:hint="eastAsia"/>
        </w:rPr>
        <w:t>病毒样本下载：可下载该告警的病毒样本文件。</w:t>
      </w:r>
    </w:p>
    <w:p w14:paraId="62F9811B" w14:textId="77777777" w:rsidR="00660125" w:rsidRDefault="00000000">
      <w:r>
        <w:rPr>
          <w:rFonts w:hint="eastAsia"/>
        </w:rPr>
        <w:t>病毒检测告警详情：告警详情中展示了文件名称、病毒名称、协议类型等信息。</w:t>
      </w:r>
    </w:p>
    <w:p w14:paraId="18DAD4C8" w14:textId="77777777" w:rsidR="00660125" w:rsidRDefault="00000000">
      <w:r>
        <w:rPr>
          <w:rFonts w:hint="eastAsia"/>
        </w:rPr>
        <w:t>导出：可将病毒检测告警导出，以</w:t>
      </w:r>
      <w:r>
        <w:rPr>
          <w:rFonts w:hint="eastAsia"/>
        </w:rPr>
        <w:t xml:space="preserve"> excel </w:t>
      </w:r>
      <w:r>
        <w:rPr>
          <w:rFonts w:hint="eastAsia"/>
        </w:rPr>
        <w:t>格式保存到本地。</w:t>
      </w:r>
    </w:p>
    <w:p w14:paraId="1E21CCAF" w14:textId="77777777" w:rsidR="00660125" w:rsidRDefault="00000000">
      <w:pPr>
        <w:pStyle w:val="9"/>
      </w:pPr>
      <w:r>
        <w:rPr>
          <w:rFonts w:hint="eastAsia"/>
        </w:rPr>
        <w:t>文件检测</w:t>
      </w:r>
    </w:p>
    <w:p w14:paraId="11B608C1" w14:textId="77777777" w:rsidR="00660125" w:rsidRDefault="00000000">
      <w:r>
        <w:rPr>
          <w:rFonts w:hint="eastAsia"/>
        </w:rPr>
        <w:t>系统支持高度灵活的文件检测规则定义，对文件的各种属性进行特征匹配检测，上报文件检测告警。文件检测类告警可通过文件名称、威胁等级、规则种类、文件传输协议等进行过滤查询、导出，还可通过操作列查看文件告警详情以及下载原始文件。</w:t>
      </w:r>
    </w:p>
    <w:p w14:paraId="0F7A89EA" w14:textId="77777777" w:rsidR="00660125" w:rsidRDefault="00000000">
      <w:pPr>
        <w:pStyle w:val="9"/>
      </w:pPr>
      <w:r>
        <w:rPr>
          <w:rFonts w:hint="eastAsia"/>
        </w:rPr>
        <w:t>挖矿分析</w:t>
      </w:r>
    </w:p>
    <w:p w14:paraId="6B099984" w14:textId="77777777" w:rsidR="00660125" w:rsidRDefault="00000000">
      <w:r>
        <w:rPr>
          <w:rFonts w:hint="eastAsia"/>
        </w:rPr>
        <w:t>系统具备专有的挖矿分析场景，基于特征库和威胁情报检测挖矿主机，对挖矿主机进行不同阶段的展示，包括了</w:t>
      </w:r>
      <w:proofErr w:type="gramStart"/>
      <w:r>
        <w:rPr>
          <w:rFonts w:hint="eastAsia"/>
        </w:rPr>
        <w:t>连接矿池阶段</w:t>
      </w:r>
      <w:proofErr w:type="gramEnd"/>
      <w:r>
        <w:rPr>
          <w:rFonts w:hint="eastAsia"/>
        </w:rPr>
        <w:t>、获取挖矿任务阶段、控制命令通信阶段、挖矿成功阶段，形成挖矿链的可视跟踪，同时，对网络中的挖矿主机活跃度、挖矿币种有直观的图形化展示。</w:t>
      </w:r>
    </w:p>
    <w:p w14:paraId="6A53500A" w14:textId="77777777" w:rsidR="00660125" w:rsidRDefault="00000000">
      <w:r>
        <w:rPr>
          <w:rFonts w:hint="eastAsia"/>
        </w:rPr>
        <w:t>挖矿阶段分析展示：系统依次展示了从感染挖矿病毒到连接矿池、再到</w:t>
      </w:r>
      <w:proofErr w:type="gramStart"/>
      <w:r>
        <w:rPr>
          <w:rFonts w:hint="eastAsia"/>
        </w:rPr>
        <w:t>获取矿池任务</w:t>
      </w:r>
      <w:proofErr w:type="gramEnd"/>
      <w:r>
        <w:rPr>
          <w:rFonts w:hint="eastAsia"/>
        </w:rPr>
        <w:t>、再到挖矿控制命令通信到最后的挖矿成功，并且在每个阶段都统计了该阶段收影响的主句数量，点击各阶段的图标，即可在页面下方列表中查询出该阶段所有</w:t>
      </w:r>
      <w:r>
        <w:rPr>
          <w:rFonts w:hint="eastAsia"/>
        </w:rPr>
        <w:lastRenderedPageBreak/>
        <w:t>的主机信息。</w:t>
      </w:r>
    </w:p>
    <w:p w14:paraId="19328FD6" w14:textId="77777777" w:rsidR="00660125" w:rsidRDefault="00000000">
      <w:r>
        <w:rPr>
          <w:rFonts w:hint="eastAsia"/>
        </w:rPr>
        <w:t>挖矿币种分布：系统以饼状图的方式，直观呈现了当前所有上报的挖矿事件币种分布。</w:t>
      </w:r>
    </w:p>
    <w:p w14:paraId="43C4D66A" w14:textId="77777777" w:rsidR="00660125" w:rsidRDefault="00000000">
      <w:r>
        <w:rPr>
          <w:rFonts w:hint="eastAsia"/>
        </w:rPr>
        <w:t>挖矿主机活跃度：系统对当前所有的挖矿主机</w:t>
      </w:r>
      <w:r>
        <w:rPr>
          <w:rFonts w:hint="eastAsia"/>
        </w:rPr>
        <w:t xml:space="preserve"> IP </w:t>
      </w:r>
      <w:r>
        <w:rPr>
          <w:rFonts w:hint="eastAsia"/>
        </w:rPr>
        <w:t>进行统计排名，将发生挖矿行为次数排名靠前的主机</w:t>
      </w:r>
      <w:r>
        <w:rPr>
          <w:rFonts w:hint="eastAsia"/>
        </w:rPr>
        <w:t xml:space="preserve"> IP </w:t>
      </w:r>
      <w:r>
        <w:rPr>
          <w:rFonts w:hint="eastAsia"/>
        </w:rPr>
        <w:t>进行独立展示。</w:t>
      </w:r>
    </w:p>
    <w:p w14:paraId="716279E5" w14:textId="77777777" w:rsidR="00660125" w:rsidRDefault="00000000">
      <w:pPr>
        <w:pStyle w:val="9"/>
      </w:pPr>
      <w:r>
        <w:rPr>
          <w:rFonts w:hint="eastAsia"/>
        </w:rPr>
        <w:t>异常连接</w:t>
      </w:r>
    </w:p>
    <w:p w14:paraId="69EB3AC7" w14:textId="77777777" w:rsidR="00660125" w:rsidRDefault="00000000">
      <w:r>
        <w:rPr>
          <w:rFonts w:hint="eastAsia"/>
        </w:rPr>
        <w:t>异常连接页面主要展示内网主机的异常连接告警，设有异常资产、连接次数</w:t>
      </w:r>
      <w:r>
        <w:rPr>
          <w:rFonts w:hint="eastAsia"/>
        </w:rPr>
        <w:t xml:space="preserve"> TOP</w:t>
      </w:r>
      <w:r>
        <w:rPr>
          <w:rFonts w:hint="eastAsia"/>
        </w:rPr>
        <w:t>主机的活跃度、被访问次数</w:t>
      </w:r>
      <w:r>
        <w:rPr>
          <w:rFonts w:hint="eastAsia"/>
        </w:rPr>
        <w:t xml:space="preserve"> TOP</w:t>
      </w:r>
      <w:r>
        <w:rPr>
          <w:rFonts w:hint="eastAsia"/>
        </w:rPr>
        <w:t>主机的活跃度，可根据告警信息实时刷新统计结果，点击统计图可带筛选条件查询，便于用户筛选分析。若用户对此异常连接信息存疑，可通过点击添加白名单，将异常连接</w:t>
      </w:r>
      <w:r>
        <w:rPr>
          <w:rFonts w:hint="eastAsia"/>
        </w:rPr>
        <w:t xml:space="preserve"> IP </w:t>
      </w:r>
      <w:r>
        <w:rPr>
          <w:rFonts w:hint="eastAsia"/>
        </w:rPr>
        <w:t>直接添加到白名单。</w:t>
      </w:r>
    </w:p>
    <w:p w14:paraId="003AD66A" w14:textId="77777777" w:rsidR="00660125" w:rsidRDefault="00000000">
      <w:r>
        <w:rPr>
          <w:rFonts w:hint="eastAsia"/>
        </w:rPr>
        <w:t>白名单自学习：可指定流量纯净的时间段进行白名单自学习，学习到的流量数据自动加入到流量白名单，只有当出现白名单以外的流量时，才会产生告警。</w:t>
      </w:r>
    </w:p>
    <w:p w14:paraId="6C40461F" w14:textId="77777777" w:rsidR="00660125" w:rsidRDefault="00000000">
      <w:r>
        <w:rPr>
          <w:rFonts w:hint="eastAsia"/>
        </w:rPr>
        <w:t>异常连接配置：可跳转到异常连接配置页面。</w:t>
      </w:r>
    </w:p>
    <w:p w14:paraId="78CEF424" w14:textId="77777777" w:rsidR="00660125" w:rsidRDefault="00000000">
      <w:r>
        <w:rPr>
          <w:rFonts w:hint="eastAsia"/>
        </w:rPr>
        <w:t>异常资产：统计存在异常连接的资产数量。</w:t>
      </w:r>
    </w:p>
    <w:p w14:paraId="3679126C" w14:textId="77777777" w:rsidR="00660125" w:rsidRDefault="00000000">
      <w:r>
        <w:rPr>
          <w:rFonts w:hint="eastAsia"/>
        </w:rPr>
        <w:t>连接次数</w:t>
      </w:r>
      <w:r>
        <w:rPr>
          <w:rFonts w:hint="eastAsia"/>
        </w:rPr>
        <w:t xml:space="preserve"> TOP5</w:t>
      </w:r>
      <w:r>
        <w:rPr>
          <w:rFonts w:hint="eastAsia"/>
        </w:rPr>
        <w:t>主机活跃度：产生异常连接行为告警次数最多的主机</w:t>
      </w:r>
      <w:r>
        <w:rPr>
          <w:rFonts w:hint="eastAsia"/>
        </w:rPr>
        <w:t xml:space="preserve"> IP TOP</w:t>
      </w:r>
      <w:r>
        <w:rPr>
          <w:rFonts w:hint="eastAsia"/>
        </w:rPr>
        <w:t>。</w:t>
      </w:r>
    </w:p>
    <w:p w14:paraId="5DC49120" w14:textId="77777777" w:rsidR="00660125" w:rsidRDefault="00000000">
      <w:r>
        <w:rPr>
          <w:rFonts w:hint="eastAsia"/>
        </w:rPr>
        <w:t>被访问次数</w:t>
      </w:r>
      <w:r>
        <w:rPr>
          <w:rFonts w:hint="eastAsia"/>
        </w:rPr>
        <w:t xml:space="preserve"> TOP</w:t>
      </w:r>
      <w:r>
        <w:rPr>
          <w:rFonts w:hint="eastAsia"/>
        </w:rPr>
        <w:t>主机活跃度：内</w:t>
      </w:r>
      <w:proofErr w:type="gramStart"/>
      <w:r>
        <w:rPr>
          <w:rFonts w:hint="eastAsia"/>
        </w:rPr>
        <w:t>网产生</w:t>
      </w:r>
      <w:proofErr w:type="gramEnd"/>
      <w:r>
        <w:rPr>
          <w:rFonts w:hint="eastAsia"/>
        </w:rPr>
        <w:t>异常连接告警的被</w:t>
      </w:r>
      <w:r>
        <w:rPr>
          <w:rFonts w:hint="eastAsia"/>
        </w:rPr>
        <w:lastRenderedPageBreak/>
        <w:t>访问次数最多的主机</w:t>
      </w:r>
      <w:r>
        <w:rPr>
          <w:rFonts w:hint="eastAsia"/>
        </w:rPr>
        <w:t xml:space="preserve"> IP TOP</w:t>
      </w:r>
      <w:r>
        <w:rPr>
          <w:rFonts w:hint="eastAsia"/>
        </w:rPr>
        <w:t>。</w:t>
      </w:r>
    </w:p>
    <w:p w14:paraId="590054EF" w14:textId="77777777" w:rsidR="00660125" w:rsidRDefault="00000000">
      <w:r>
        <w:rPr>
          <w:rFonts w:hint="eastAsia"/>
        </w:rPr>
        <w:t>异常连接告警查询：支持源</w:t>
      </w:r>
      <w:r>
        <w:rPr>
          <w:rFonts w:hint="eastAsia"/>
        </w:rPr>
        <w:t xml:space="preserve"> IP</w:t>
      </w:r>
      <w:r>
        <w:rPr>
          <w:rFonts w:hint="eastAsia"/>
        </w:rPr>
        <w:t>、目的</w:t>
      </w:r>
      <w:r>
        <w:rPr>
          <w:rFonts w:hint="eastAsia"/>
        </w:rPr>
        <w:t xml:space="preserve"> IP</w:t>
      </w:r>
      <w:r>
        <w:rPr>
          <w:rFonts w:hint="eastAsia"/>
        </w:rPr>
        <w:t>、资产名称进行查询，可对资产的异常连接进行过滤。</w:t>
      </w:r>
    </w:p>
    <w:p w14:paraId="7CC74CA2" w14:textId="77777777" w:rsidR="00660125" w:rsidRDefault="00000000">
      <w:r>
        <w:rPr>
          <w:rFonts w:hint="eastAsia"/>
        </w:rPr>
        <w:t>添加白名单：可将该异常连接</w:t>
      </w:r>
      <w:r>
        <w:rPr>
          <w:rFonts w:hint="eastAsia"/>
        </w:rPr>
        <w:t xml:space="preserve"> IP </w:t>
      </w:r>
      <w:r>
        <w:rPr>
          <w:rFonts w:hint="eastAsia"/>
        </w:rPr>
        <w:t>加入到白名单中。</w:t>
      </w:r>
    </w:p>
    <w:p w14:paraId="04D3CDB4" w14:textId="77777777" w:rsidR="00660125" w:rsidRDefault="00000000">
      <w:r>
        <w:rPr>
          <w:rFonts w:hint="eastAsia"/>
        </w:rPr>
        <w:t>异常连接详情：详细信息中包括基础信息、连接信息。</w:t>
      </w:r>
    </w:p>
    <w:p w14:paraId="4C8726C4" w14:textId="77777777" w:rsidR="00660125" w:rsidRDefault="00000000">
      <w:pPr>
        <w:pStyle w:val="9"/>
      </w:pPr>
      <w:r>
        <w:rPr>
          <w:rFonts w:hint="eastAsia"/>
        </w:rPr>
        <w:t>横向移动</w:t>
      </w:r>
    </w:p>
    <w:p w14:paraId="77E705C4" w14:textId="77777777" w:rsidR="00660125" w:rsidRDefault="00000000">
      <w:r>
        <w:rPr>
          <w:rFonts w:hint="eastAsia"/>
        </w:rPr>
        <w:t>横向移动是在复杂的内网攻击中常见的攻击方式，用于窃取大量信息资产以及进行更深入的渗透，当前企业所面临的勒索问题和内部威胁也大多与“横向移动”有关。本系统支持横向移动专项场景，聚焦于内网攻击情况，对内</w:t>
      </w:r>
      <w:proofErr w:type="gramStart"/>
      <w:r>
        <w:rPr>
          <w:rFonts w:hint="eastAsia"/>
        </w:rPr>
        <w:t>网活跃</w:t>
      </w:r>
      <w:proofErr w:type="gramEnd"/>
      <w:r>
        <w:rPr>
          <w:rFonts w:hint="eastAsia"/>
        </w:rPr>
        <w:t>主机进行统计排名，对内</w:t>
      </w:r>
      <w:proofErr w:type="gramStart"/>
      <w:r>
        <w:rPr>
          <w:rFonts w:hint="eastAsia"/>
        </w:rPr>
        <w:t>网活跃</w:t>
      </w:r>
      <w:proofErr w:type="gramEnd"/>
      <w:r>
        <w:rPr>
          <w:rFonts w:hint="eastAsia"/>
        </w:rPr>
        <w:t>的业务协议进行分布统计，充分展示了内网攻击事件产生趋势。</w:t>
      </w:r>
    </w:p>
    <w:p w14:paraId="74D524DD" w14:textId="77777777" w:rsidR="00660125" w:rsidRDefault="00000000">
      <w:r>
        <w:rPr>
          <w:rFonts w:hint="eastAsia"/>
        </w:rPr>
        <w:t>内</w:t>
      </w:r>
      <w:proofErr w:type="gramStart"/>
      <w:r>
        <w:rPr>
          <w:rFonts w:hint="eastAsia"/>
        </w:rPr>
        <w:t>网活跃</w:t>
      </w:r>
      <w:proofErr w:type="gramEnd"/>
      <w:r>
        <w:rPr>
          <w:rFonts w:hint="eastAsia"/>
        </w:rPr>
        <w:t>主机</w:t>
      </w:r>
      <w:r>
        <w:rPr>
          <w:rFonts w:hint="eastAsia"/>
        </w:rPr>
        <w:t xml:space="preserve"> TOP</w:t>
      </w:r>
      <w:r>
        <w:rPr>
          <w:rFonts w:hint="eastAsia"/>
        </w:rPr>
        <w:t>：对所有内网主机进行统计，展示排名靠前的活跃主机，统计维度包括源</w:t>
      </w:r>
      <w:r>
        <w:rPr>
          <w:rFonts w:hint="eastAsia"/>
        </w:rPr>
        <w:t xml:space="preserve"> IP</w:t>
      </w:r>
      <w:r>
        <w:rPr>
          <w:rFonts w:hint="eastAsia"/>
        </w:rPr>
        <w:t>、目的</w:t>
      </w:r>
      <w:r>
        <w:rPr>
          <w:rFonts w:hint="eastAsia"/>
        </w:rPr>
        <w:t xml:space="preserve"> IP</w:t>
      </w:r>
      <w:r>
        <w:rPr>
          <w:rFonts w:hint="eastAsia"/>
        </w:rPr>
        <w:t>，可自行选择。</w:t>
      </w:r>
    </w:p>
    <w:p w14:paraId="2FF42B72" w14:textId="77777777" w:rsidR="00660125" w:rsidRDefault="00000000">
      <w:r>
        <w:rPr>
          <w:rFonts w:hint="eastAsia"/>
        </w:rPr>
        <w:t>内</w:t>
      </w:r>
      <w:proofErr w:type="gramStart"/>
      <w:r>
        <w:rPr>
          <w:rFonts w:hint="eastAsia"/>
        </w:rPr>
        <w:t>网活跃</w:t>
      </w:r>
      <w:proofErr w:type="gramEnd"/>
      <w:r>
        <w:rPr>
          <w:rFonts w:hint="eastAsia"/>
        </w:rPr>
        <w:t>协议：对内</w:t>
      </w:r>
      <w:proofErr w:type="gramStart"/>
      <w:r>
        <w:rPr>
          <w:rFonts w:hint="eastAsia"/>
        </w:rPr>
        <w:t>网协议</w:t>
      </w:r>
      <w:proofErr w:type="gramEnd"/>
      <w:r>
        <w:rPr>
          <w:rFonts w:hint="eastAsia"/>
        </w:rPr>
        <w:t>的活跃情况进行了分布统计，以饼状图、百分比的形式展示。</w:t>
      </w:r>
    </w:p>
    <w:p w14:paraId="45338350" w14:textId="77777777" w:rsidR="00660125" w:rsidRDefault="00000000">
      <w:r>
        <w:rPr>
          <w:rFonts w:hint="eastAsia"/>
        </w:rPr>
        <w:t>内网攻击趋势：以时间维度展示内网各攻击阶段的告警分布趋势。</w:t>
      </w:r>
    </w:p>
    <w:p w14:paraId="6441782A" w14:textId="77777777" w:rsidR="00660125" w:rsidRDefault="00000000">
      <w:pPr>
        <w:pStyle w:val="8"/>
      </w:pPr>
      <w:proofErr w:type="spellStart"/>
      <w:r>
        <w:rPr>
          <w:rFonts w:hint="eastAsia"/>
        </w:rPr>
        <w:t>资产</w:t>
      </w:r>
      <w:proofErr w:type="spellEnd"/>
    </w:p>
    <w:p w14:paraId="3EABD6DF" w14:textId="77777777" w:rsidR="00660125" w:rsidRDefault="00000000">
      <w:r>
        <w:rPr>
          <w:rFonts w:hint="eastAsia"/>
        </w:rPr>
        <w:t>系统支持资产扫描及手动导入两种方式进行资产的添加，</w:t>
      </w:r>
      <w:r>
        <w:rPr>
          <w:rFonts w:hint="eastAsia"/>
        </w:rPr>
        <w:lastRenderedPageBreak/>
        <w:t>可根据资产类型对不同的资产进行针对性管理，并将资产与告警功能结合，更加有效地帮助用户发现环境中的薄弱资产并进行修复。</w:t>
      </w:r>
    </w:p>
    <w:p w14:paraId="615F0D44" w14:textId="77777777" w:rsidR="00660125" w:rsidRDefault="00000000">
      <w:r>
        <w:rPr>
          <w:rFonts w:hint="eastAsia"/>
        </w:rPr>
        <w:t>新增资产分组：可创建新的资产分组。</w:t>
      </w:r>
    </w:p>
    <w:p w14:paraId="168CC4E5" w14:textId="77777777" w:rsidR="00660125" w:rsidRDefault="00000000">
      <w:r>
        <w:rPr>
          <w:rFonts w:hint="eastAsia"/>
        </w:rPr>
        <w:t>资产发现：可跳转到资产发现页面。</w:t>
      </w:r>
    </w:p>
    <w:p w14:paraId="316A3AD7" w14:textId="77777777" w:rsidR="00660125" w:rsidRDefault="00000000">
      <w:r>
        <w:rPr>
          <w:rFonts w:hint="eastAsia"/>
        </w:rPr>
        <w:t>内网配置：可跳转到内网配置页面。</w:t>
      </w:r>
    </w:p>
    <w:p w14:paraId="5360260B" w14:textId="77777777" w:rsidR="00660125" w:rsidRDefault="00000000">
      <w:r>
        <w:rPr>
          <w:rFonts w:hint="eastAsia"/>
        </w:rPr>
        <w:t>资产总</w:t>
      </w:r>
      <w:proofErr w:type="gramStart"/>
      <w:r>
        <w:rPr>
          <w:rFonts w:hint="eastAsia"/>
        </w:rPr>
        <w:t>览</w:t>
      </w:r>
      <w:proofErr w:type="gramEnd"/>
      <w:r>
        <w:rPr>
          <w:rFonts w:hint="eastAsia"/>
        </w:rPr>
        <w:t>：资产总</w:t>
      </w:r>
      <w:proofErr w:type="gramStart"/>
      <w:r>
        <w:rPr>
          <w:rFonts w:hint="eastAsia"/>
        </w:rPr>
        <w:t>览</w:t>
      </w:r>
      <w:proofErr w:type="gramEnd"/>
      <w:r>
        <w:rPr>
          <w:rFonts w:hint="eastAsia"/>
        </w:rPr>
        <w:t>展示了所有的资产分组信息，包含手动创建的分组以及未分组。可进行分组编辑、分组删除，未分组为默认分组，不支持编辑和删除。资产分组内部根据资产的类型进行了分类展示，类型分别为终端、视频设备、办公设备、网络设备、服务器、安全设备、</w:t>
      </w:r>
      <w:r>
        <w:rPr>
          <w:rFonts w:hint="eastAsia"/>
        </w:rPr>
        <w:t>PLC</w:t>
      </w:r>
      <w:r>
        <w:rPr>
          <w:rFonts w:hint="eastAsia"/>
        </w:rPr>
        <w:t>、</w:t>
      </w:r>
      <w:r>
        <w:rPr>
          <w:rFonts w:hint="eastAsia"/>
        </w:rPr>
        <w:t>RTU</w:t>
      </w:r>
      <w:r>
        <w:rPr>
          <w:rFonts w:hint="eastAsia"/>
        </w:rPr>
        <w:t>、通信机、操作员站、工程师站、传感器、执行器、其他。</w:t>
      </w:r>
    </w:p>
    <w:p w14:paraId="2AA048F7" w14:textId="77777777" w:rsidR="00660125" w:rsidRDefault="00000000">
      <w:r>
        <w:rPr>
          <w:rFonts w:hint="eastAsia"/>
        </w:rPr>
        <w:t>新增资产：可手动添加资产，手动添加的资产支持设置如下属性，包括所属分组、资产</w:t>
      </w:r>
      <w:r>
        <w:rPr>
          <w:rFonts w:hint="eastAsia"/>
        </w:rPr>
        <w:t xml:space="preserve"> IP</w:t>
      </w:r>
      <w:r>
        <w:rPr>
          <w:rFonts w:hint="eastAsia"/>
        </w:rPr>
        <w:t>、资产名称、资产描述、资产类型、操作系统、资产厂商等。</w:t>
      </w:r>
    </w:p>
    <w:p w14:paraId="621C04D2" w14:textId="77777777" w:rsidR="00660125" w:rsidRDefault="00000000">
      <w:r>
        <w:rPr>
          <w:rFonts w:hint="eastAsia"/>
        </w:rPr>
        <w:t>导入资产：可批量导入资产，导入的资产需要满足固定的格式，可在导入页面下载资产配置文件模板，根据模板文件进行资产整理后再导入系统。</w:t>
      </w:r>
    </w:p>
    <w:p w14:paraId="67F1C501" w14:textId="77777777" w:rsidR="00660125" w:rsidRDefault="00000000">
      <w:r>
        <w:rPr>
          <w:rFonts w:hint="eastAsia"/>
        </w:rPr>
        <w:t>资产导出：可将当前系统中的资产以</w:t>
      </w:r>
      <w:r>
        <w:rPr>
          <w:rFonts w:hint="eastAsia"/>
        </w:rPr>
        <w:t xml:space="preserve"> excel </w:t>
      </w:r>
      <w:r>
        <w:rPr>
          <w:rFonts w:hint="eastAsia"/>
        </w:rPr>
        <w:t>格式导出到本地。</w:t>
      </w:r>
    </w:p>
    <w:p w14:paraId="411F939A" w14:textId="77777777" w:rsidR="00660125" w:rsidRDefault="00000000">
      <w:r>
        <w:rPr>
          <w:rFonts w:hint="eastAsia"/>
        </w:rPr>
        <w:t>资产删除：可删除所选资产，另外，也可对单个资产进行</w:t>
      </w:r>
      <w:r>
        <w:rPr>
          <w:rFonts w:hint="eastAsia"/>
        </w:rPr>
        <w:lastRenderedPageBreak/>
        <w:t>删除。</w:t>
      </w:r>
    </w:p>
    <w:p w14:paraId="736E456C" w14:textId="77777777" w:rsidR="00660125" w:rsidRDefault="00000000">
      <w:r>
        <w:rPr>
          <w:rFonts w:hint="eastAsia"/>
        </w:rPr>
        <w:t>资产编辑：可对相应的资产进行编辑操作，其中资产</w:t>
      </w:r>
      <w:r>
        <w:rPr>
          <w:rFonts w:hint="eastAsia"/>
        </w:rPr>
        <w:t xml:space="preserve"> IP</w:t>
      </w:r>
      <w:r>
        <w:rPr>
          <w:rFonts w:hint="eastAsia"/>
        </w:rPr>
        <w:t>、</w:t>
      </w:r>
      <w:r>
        <w:rPr>
          <w:rFonts w:hint="eastAsia"/>
        </w:rPr>
        <w:t>MAC</w:t>
      </w:r>
      <w:r>
        <w:rPr>
          <w:rFonts w:hint="eastAsia"/>
        </w:rPr>
        <w:t>地址、来源、端口服务不支持编辑。</w:t>
      </w:r>
    </w:p>
    <w:p w14:paraId="686A2F33" w14:textId="77777777" w:rsidR="00660125" w:rsidRDefault="00000000">
      <w:r>
        <w:rPr>
          <w:rFonts w:hint="eastAsia"/>
        </w:rPr>
        <w:t>资产下发：可将当前的资产配置下发给检测引擎，配合其他告警聚合使用。</w:t>
      </w:r>
    </w:p>
    <w:p w14:paraId="4CA1B82E" w14:textId="77777777" w:rsidR="00660125" w:rsidRDefault="00000000">
      <w:pPr>
        <w:pStyle w:val="9"/>
      </w:pPr>
      <w:r>
        <w:rPr>
          <w:rFonts w:hint="eastAsia"/>
        </w:rPr>
        <w:t>资产发现</w:t>
      </w:r>
    </w:p>
    <w:p w14:paraId="732391D4" w14:textId="77777777" w:rsidR="00660125" w:rsidRDefault="00000000">
      <w:r>
        <w:rPr>
          <w:rFonts w:hint="eastAsia"/>
        </w:rPr>
        <w:t>资产发现可通过自动梳理流量中的内网</w:t>
      </w:r>
      <w:r>
        <w:rPr>
          <w:rFonts w:hint="eastAsia"/>
        </w:rPr>
        <w:t xml:space="preserve"> IP </w:t>
      </w:r>
      <w:r>
        <w:rPr>
          <w:rFonts w:hint="eastAsia"/>
        </w:rPr>
        <w:t>学习用户环境中的资产，资产发现结果会根据已有资产信息，将新发现的资产归类到新增资产和变动资产中。</w:t>
      </w:r>
    </w:p>
    <w:p w14:paraId="369E590B" w14:textId="77777777" w:rsidR="00660125" w:rsidRDefault="00000000">
      <w:r>
        <w:rPr>
          <w:rFonts w:hint="eastAsia"/>
        </w:rPr>
        <w:t>新增资产：从流量中发现的资产若不存在于当前系统管理的资产当中，则会归类到新增资产中，可发现的资产添加到系统中进行管理，若该资产不是实际或可靠的资产，可忽略掉该条资产，另外，还可以进行批量添加或批量忽略。</w:t>
      </w:r>
    </w:p>
    <w:p w14:paraId="73CACB8B" w14:textId="77777777" w:rsidR="00660125" w:rsidRDefault="00000000">
      <w:r>
        <w:rPr>
          <w:rFonts w:hint="eastAsia"/>
        </w:rPr>
        <w:t>变动资产：从流量中发现的资产若已经存在于系统当中，且发现的资产与已有资产信息存在差异，则该资产会归类到变动资产当中供用户确认，资产更新操作和忽略操作同新增资产确认。</w:t>
      </w:r>
    </w:p>
    <w:p w14:paraId="45EF7773" w14:textId="77777777" w:rsidR="00660125" w:rsidRDefault="00000000">
      <w:r>
        <w:rPr>
          <w:rFonts w:hint="eastAsia"/>
        </w:rPr>
        <w:t>资产扫描：可进入资产扫描页面。</w:t>
      </w:r>
    </w:p>
    <w:p w14:paraId="0EC65C9C" w14:textId="77777777" w:rsidR="00660125" w:rsidRDefault="00000000">
      <w:r>
        <w:rPr>
          <w:rFonts w:hint="eastAsia"/>
        </w:rPr>
        <w:t>清空数据：可清空当前发现的资产数据。</w:t>
      </w:r>
    </w:p>
    <w:p w14:paraId="6ADB7A60" w14:textId="77777777" w:rsidR="00660125" w:rsidRDefault="00000000">
      <w:pPr>
        <w:pStyle w:val="9"/>
      </w:pPr>
      <w:r>
        <w:rPr>
          <w:rFonts w:hint="eastAsia"/>
        </w:rPr>
        <w:lastRenderedPageBreak/>
        <w:t>资产扫描</w:t>
      </w:r>
    </w:p>
    <w:p w14:paraId="00F2AD70" w14:textId="77777777" w:rsidR="00660125" w:rsidRDefault="00000000">
      <w:r>
        <w:rPr>
          <w:rFonts w:hint="eastAsia"/>
        </w:rPr>
        <w:t>系统提供资产扫描功能，帮助用户主动扫描资产，快速便利地梳理用户环境中的资产并提供资产详细信息。资产扫描模式上分为简单扫描和深度扫描，从功能上分为单次扫描和周期扫描，单次扫描需要手动执行，周期扫描到达指定时间后会自动进行扫描，所有扫描出的资产只能算是预备资产，需要人为确认后才可将资产添加到系统中。</w:t>
      </w:r>
    </w:p>
    <w:p w14:paraId="78F45F33" w14:textId="77777777" w:rsidR="00660125" w:rsidRDefault="00000000">
      <w:r>
        <w:rPr>
          <w:rFonts w:hint="eastAsia"/>
        </w:rPr>
        <w:t>简单扫描：扫描资产简单信息以及一些常用的服务端口，耗时较短。</w:t>
      </w:r>
    </w:p>
    <w:p w14:paraId="51F52C9A" w14:textId="77777777" w:rsidR="00660125" w:rsidRDefault="00000000">
      <w:r>
        <w:rPr>
          <w:rFonts w:hint="eastAsia"/>
        </w:rPr>
        <w:t>深度扫描：扫描的指纹信息更广，耗时较长。</w:t>
      </w:r>
    </w:p>
    <w:p w14:paraId="45BCE5BD" w14:textId="77777777" w:rsidR="00660125" w:rsidRDefault="00000000">
      <w:r>
        <w:rPr>
          <w:rFonts w:hint="eastAsia"/>
        </w:rPr>
        <w:t>单次扫描：创建一个单次的扫描任务，需要手动执行扫描任务。</w:t>
      </w:r>
    </w:p>
    <w:p w14:paraId="7AC65CAC" w14:textId="77777777" w:rsidR="00660125" w:rsidRDefault="00000000">
      <w:r>
        <w:rPr>
          <w:rFonts w:hint="eastAsia"/>
        </w:rPr>
        <w:t>周期扫描：创建一个周期性的扫描任务，到达指定周期时间后，扫描任务自动执行，也可手动执行。可进行周期扫描任务配置，周期配置支持每天、每周、每月，同时还可以指定具体的小时和分钟。</w:t>
      </w:r>
    </w:p>
    <w:p w14:paraId="26DE2A99" w14:textId="77777777" w:rsidR="00660125" w:rsidRDefault="00000000">
      <w:r>
        <w:rPr>
          <w:rFonts w:hint="eastAsia"/>
        </w:rPr>
        <w:t>扫描历史：根据扫描时间排序，展示近三次扫描任务结果，可查看扫描结果。</w:t>
      </w:r>
    </w:p>
    <w:p w14:paraId="3414E9A7" w14:textId="77777777" w:rsidR="00660125" w:rsidRDefault="00000000">
      <w:r>
        <w:rPr>
          <w:rFonts w:hint="eastAsia"/>
        </w:rPr>
        <w:t>扫描结果</w:t>
      </w:r>
      <w:r>
        <w:rPr>
          <w:rFonts w:hint="eastAsia"/>
        </w:rPr>
        <w:t>-</w:t>
      </w:r>
      <w:r>
        <w:rPr>
          <w:rFonts w:hint="eastAsia"/>
        </w:rPr>
        <w:t>新增资产：默认展示最近一次的资产扫描结果中新增加的资产，扫描结果列表包括资产</w:t>
      </w:r>
      <w:r>
        <w:rPr>
          <w:rFonts w:hint="eastAsia"/>
        </w:rPr>
        <w:t xml:space="preserve"> IP</w:t>
      </w:r>
      <w:r>
        <w:rPr>
          <w:rFonts w:hint="eastAsia"/>
        </w:rPr>
        <w:t>、资产类型、厂商、操作系统、服务端口、操作列。可将选中的新增资产批量添加</w:t>
      </w:r>
      <w:r>
        <w:rPr>
          <w:rFonts w:hint="eastAsia"/>
        </w:rPr>
        <w:lastRenderedPageBreak/>
        <w:t>到资产列表中，可忽略掉选中的新增资产，也可对单个新增资产进行添加或忽略操作。</w:t>
      </w:r>
    </w:p>
    <w:p w14:paraId="21547CBE" w14:textId="77777777" w:rsidR="00660125" w:rsidRDefault="00000000">
      <w:r>
        <w:rPr>
          <w:rFonts w:hint="eastAsia"/>
        </w:rPr>
        <w:t>扫描结果</w:t>
      </w:r>
      <w:r>
        <w:rPr>
          <w:rFonts w:hint="eastAsia"/>
        </w:rPr>
        <w:t>-</w:t>
      </w:r>
      <w:r>
        <w:rPr>
          <w:rFonts w:hint="eastAsia"/>
        </w:rPr>
        <w:t>变动资产：默认展示最近一次资产扫描结果中有信息有变动的资产，可以进行资产批量更新和忽略。</w:t>
      </w:r>
    </w:p>
    <w:p w14:paraId="41424D08" w14:textId="77777777" w:rsidR="00660125" w:rsidRDefault="00000000">
      <w:pPr>
        <w:pStyle w:val="9"/>
      </w:pPr>
      <w:r>
        <w:rPr>
          <w:rFonts w:hint="eastAsia"/>
        </w:rPr>
        <w:t>内网配置</w:t>
      </w:r>
    </w:p>
    <w:p w14:paraId="2791F4BD" w14:textId="77777777" w:rsidR="00660125" w:rsidRDefault="00000000">
      <w:r>
        <w:rPr>
          <w:rFonts w:hint="eastAsia"/>
        </w:rPr>
        <w:t>内网配置主要用于辅助梳理内网信息，系统内置常见私网</w:t>
      </w:r>
      <w:proofErr w:type="gramStart"/>
      <w:r>
        <w:rPr>
          <w:rFonts w:hint="eastAsia"/>
        </w:rPr>
        <w:t>网</w:t>
      </w:r>
      <w:proofErr w:type="gramEnd"/>
      <w:r>
        <w:rPr>
          <w:rFonts w:hint="eastAsia"/>
        </w:rPr>
        <w:t>段，用户若有其他网段的内网配置需求，可通过新增或</w:t>
      </w:r>
      <w:r>
        <w:rPr>
          <w:rFonts w:hint="eastAsia"/>
        </w:rPr>
        <w:t xml:space="preserve"> excel </w:t>
      </w:r>
      <w:r>
        <w:rPr>
          <w:rFonts w:hint="eastAsia"/>
        </w:rPr>
        <w:t>批量导入的方式添加内网配置信息。</w:t>
      </w:r>
    </w:p>
    <w:p w14:paraId="2566BF6B" w14:textId="77777777" w:rsidR="00660125" w:rsidRDefault="00000000">
      <w:r>
        <w:rPr>
          <w:rFonts w:hint="eastAsia"/>
        </w:rPr>
        <w:t>新增内网配置：可新增内网</w:t>
      </w:r>
      <w:r>
        <w:rPr>
          <w:rFonts w:hint="eastAsia"/>
        </w:rPr>
        <w:t xml:space="preserve"> IP</w:t>
      </w:r>
      <w:r>
        <w:rPr>
          <w:rFonts w:hint="eastAsia"/>
        </w:rPr>
        <w:t>，内网</w:t>
      </w:r>
      <w:r>
        <w:rPr>
          <w:rFonts w:hint="eastAsia"/>
        </w:rPr>
        <w:t xml:space="preserve"> IP </w:t>
      </w:r>
      <w:r>
        <w:rPr>
          <w:rFonts w:hint="eastAsia"/>
        </w:rPr>
        <w:t>支持单个</w:t>
      </w:r>
      <w:r>
        <w:rPr>
          <w:rFonts w:hint="eastAsia"/>
        </w:rPr>
        <w:t xml:space="preserve"> IP</w:t>
      </w:r>
      <w:r>
        <w:rPr>
          <w:rFonts w:hint="eastAsia"/>
        </w:rPr>
        <w:t>和</w:t>
      </w:r>
      <w:r>
        <w:rPr>
          <w:rFonts w:hint="eastAsia"/>
        </w:rPr>
        <w:t xml:space="preserve"> IP </w:t>
      </w:r>
      <w:r>
        <w:rPr>
          <w:rFonts w:hint="eastAsia"/>
        </w:rPr>
        <w:t>网段。</w:t>
      </w:r>
    </w:p>
    <w:p w14:paraId="71CA2DA8" w14:textId="77777777" w:rsidR="00660125" w:rsidRDefault="00000000">
      <w:r>
        <w:rPr>
          <w:rFonts w:hint="eastAsia"/>
        </w:rPr>
        <w:t>导入：可将内网配置批量导入系统，导入的文件必须满足指定格式，可从导入配置页面下载内网配置文件模板，根据模板格式整理内网配置后，再导入到系统中。</w:t>
      </w:r>
    </w:p>
    <w:p w14:paraId="7446724D" w14:textId="77777777" w:rsidR="00660125" w:rsidRDefault="00000000">
      <w:r>
        <w:rPr>
          <w:rFonts w:hint="eastAsia"/>
        </w:rPr>
        <w:t>导出：可将当前系统的内网配置进行导出，导出内容将以</w:t>
      </w:r>
      <w:r>
        <w:rPr>
          <w:rFonts w:hint="eastAsia"/>
        </w:rPr>
        <w:t xml:space="preserve"> excel </w:t>
      </w:r>
      <w:r>
        <w:rPr>
          <w:rFonts w:hint="eastAsia"/>
        </w:rPr>
        <w:t>文件格式保存到本地。</w:t>
      </w:r>
    </w:p>
    <w:p w14:paraId="4D9BDFF2" w14:textId="77777777" w:rsidR="00660125" w:rsidRDefault="00000000">
      <w:r>
        <w:rPr>
          <w:rFonts w:hint="eastAsia"/>
        </w:rPr>
        <w:t>内网配置删除：可以删除选中的内网配置，也可通删除单条内网配置。</w:t>
      </w:r>
    </w:p>
    <w:p w14:paraId="6FEB1703" w14:textId="77777777" w:rsidR="00660125" w:rsidRDefault="00000000">
      <w:r>
        <w:rPr>
          <w:rFonts w:hint="eastAsia"/>
        </w:rPr>
        <w:t>清空内网配置：可清空当前所有的内网配置。</w:t>
      </w:r>
    </w:p>
    <w:p w14:paraId="28DEAE99" w14:textId="77777777" w:rsidR="00660125" w:rsidRDefault="00000000">
      <w:r>
        <w:rPr>
          <w:rFonts w:hint="eastAsia"/>
        </w:rPr>
        <w:t>内网配置编辑：可对内网配置进行编辑。</w:t>
      </w:r>
    </w:p>
    <w:p w14:paraId="01DCFBA0" w14:textId="77777777" w:rsidR="00660125" w:rsidRDefault="00000000">
      <w:pPr>
        <w:pStyle w:val="9"/>
      </w:pPr>
      <w:r>
        <w:rPr>
          <w:rFonts w:hint="eastAsia"/>
        </w:rPr>
        <w:lastRenderedPageBreak/>
        <w:t>脆弱性扫描</w:t>
      </w:r>
    </w:p>
    <w:p w14:paraId="15ADED03" w14:textId="77777777" w:rsidR="00660125" w:rsidRDefault="00000000">
      <w:r>
        <w:rPr>
          <w:rFonts w:hint="eastAsia"/>
        </w:rPr>
        <w:t>系统支持与漏洞扫描工具进行联动，通过接口配置针对风险地址的脆弱性扫描策略，完成对系统整体安全的加固。界面提供脆弱性扫描工具联动的配置及脆弱性扫描策略配置，在完成扫描任务后可直接通过设备下载对应报告。</w:t>
      </w:r>
    </w:p>
    <w:p w14:paraId="4C6A554C" w14:textId="77777777" w:rsidR="00660125" w:rsidRDefault="00000000">
      <w:r>
        <w:rPr>
          <w:rFonts w:hint="eastAsia"/>
        </w:rPr>
        <w:t>设备管理：可对联动设备进行增删查改操作，可通过连通性测试确认能否与扫描工具通信。</w:t>
      </w:r>
    </w:p>
    <w:p w14:paraId="265720D9" w14:textId="77777777" w:rsidR="00660125" w:rsidRDefault="00000000">
      <w:r>
        <w:rPr>
          <w:rFonts w:hint="eastAsia"/>
        </w:rPr>
        <w:t>任务管理：任务管理页面可对扫描设备进行增删查改操作，可添加扫描任务，</w:t>
      </w:r>
      <w:r>
        <w:rPr>
          <w:rFonts w:hint="eastAsia"/>
        </w:rPr>
        <w:t>IP</w:t>
      </w:r>
      <w:r>
        <w:rPr>
          <w:rFonts w:hint="eastAsia"/>
        </w:rPr>
        <w:t>选择风险地址，漏</w:t>
      </w:r>
      <w:proofErr w:type="gramStart"/>
      <w:r>
        <w:rPr>
          <w:rFonts w:hint="eastAsia"/>
        </w:rPr>
        <w:t>扫设备</w:t>
      </w:r>
      <w:proofErr w:type="gramEnd"/>
      <w:r>
        <w:rPr>
          <w:rFonts w:hint="eastAsia"/>
        </w:rPr>
        <w:t>选择在设备管理中添加的设备；根据需求选择对应的漏扫策略下发即可。</w:t>
      </w:r>
    </w:p>
    <w:p w14:paraId="7793EF4F" w14:textId="77777777" w:rsidR="00660125" w:rsidRDefault="00000000">
      <w:pPr>
        <w:pStyle w:val="8"/>
      </w:pPr>
      <w:proofErr w:type="spellStart"/>
      <w:r>
        <w:rPr>
          <w:rFonts w:hint="eastAsia"/>
        </w:rPr>
        <w:t>响应</w:t>
      </w:r>
      <w:proofErr w:type="spellEnd"/>
    </w:p>
    <w:p w14:paraId="015098AC" w14:textId="77777777" w:rsidR="00660125" w:rsidRDefault="00000000">
      <w:pPr>
        <w:pStyle w:val="9"/>
      </w:pPr>
      <w:r>
        <w:rPr>
          <w:rFonts w:hint="eastAsia"/>
        </w:rPr>
        <w:t>联动阻断</w:t>
      </w:r>
    </w:p>
    <w:p w14:paraId="0BFDB26A" w14:textId="77777777" w:rsidR="00660125" w:rsidRDefault="00000000">
      <w:r>
        <w:rPr>
          <w:rFonts w:hint="eastAsia"/>
        </w:rPr>
        <w:t>系统可以通过与防火墙进行联动，将策略从系统下发至防火墙，从而达到阻断指定网络通信的目的。</w:t>
      </w:r>
    </w:p>
    <w:p w14:paraId="1EB23B44" w14:textId="77777777" w:rsidR="00660125" w:rsidRDefault="00000000">
      <w:r>
        <w:rPr>
          <w:rFonts w:hint="eastAsia"/>
        </w:rPr>
        <w:t>阻断设备管理：可对阻断设备进行增删查改操作。</w:t>
      </w:r>
    </w:p>
    <w:p w14:paraId="36986BDE" w14:textId="77777777" w:rsidR="00660125" w:rsidRDefault="00000000">
      <w:r>
        <w:rPr>
          <w:rFonts w:hint="eastAsia"/>
        </w:rPr>
        <w:t>阻断策略管理：开启防火墙联动阻断功能。</w:t>
      </w:r>
    </w:p>
    <w:p w14:paraId="106F02C6" w14:textId="77777777" w:rsidR="00660125" w:rsidRDefault="00000000">
      <w:pPr>
        <w:pStyle w:val="9"/>
      </w:pPr>
      <w:r>
        <w:rPr>
          <w:rFonts w:hint="eastAsia"/>
        </w:rPr>
        <w:t>旁路阻断</w:t>
      </w:r>
    </w:p>
    <w:p w14:paraId="0DCA1CEE" w14:textId="77777777" w:rsidR="00660125" w:rsidRDefault="00000000">
      <w:r>
        <w:rPr>
          <w:rFonts w:hint="eastAsia"/>
        </w:rPr>
        <w:t>系统以旁路接入的方式部署，支持通过管理口向旁路网络发送特定的</w:t>
      </w:r>
      <w:r>
        <w:rPr>
          <w:rFonts w:hint="eastAsia"/>
        </w:rPr>
        <w:t xml:space="preserve"> Reset </w:t>
      </w:r>
      <w:r>
        <w:rPr>
          <w:rFonts w:hint="eastAsia"/>
        </w:rPr>
        <w:t>报文，从而达到旁路阻断的目的。</w:t>
      </w:r>
    </w:p>
    <w:p w14:paraId="1DC49661" w14:textId="77777777" w:rsidR="00660125" w:rsidRDefault="00000000">
      <w:pPr>
        <w:pStyle w:val="8"/>
      </w:pPr>
      <w:proofErr w:type="spellStart"/>
      <w:r>
        <w:rPr>
          <w:rFonts w:hint="eastAsia"/>
        </w:rPr>
        <w:t>安全配置</w:t>
      </w:r>
      <w:proofErr w:type="spellEnd"/>
    </w:p>
    <w:p w14:paraId="19C9B865" w14:textId="77777777" w:rsidR="00660125" w:rsidRDefault="00000000">
      <w:pPr>
        <w:pStyle w:val="9"/>
      </w:pPr>
      <w:r>
        <w:rPr>
          <w:rFonts w:hint="eastAsia"/>
        </w:rPr>
        <w:lastRenderedPageBreak/>
        <w:t>规则管理</w:t>
      </w:r>
    </w:p>
    <w:p w14:paraId="6AB3B429" w14:textId="77777777" w:rsidR="00660125" w:rsidRDefault="00000000">
      <w:r>
        <w:rPr>
          <w:rFonts w:hint="eastAsia"/>
        </w:rPr>
        <w:t>规则类型包括系统规则、自定义规则、拒绝服务与扫描类。</w:t>
      </w:r>
    </w:p>
    <w:p w14:paraId="0B136EF3" w14:textId="77777777" w:rsidR="00660125" w:rsidRDefault="00000000">
      <w:r>
        <w:rPr>
          <w:rFonts w:hint="eastAsia"/>
        </w:rPr>
        <w:t>系统规则：系统进行流特征检测与匹配的范式标准，系统对镜像流量进行双向流检测并以事件日志形式上报。</w:t>
      </w:r>
    </w:p>
    <w:p w14:paraId="039422E5" w14:textId="77777777" w:rsidR="00660125" w:rsidRDefault="00000000">
      <w:r>
        <w:rPr>
          <w:rFonts w:hint="eastAsia"/>
        </w:rPr>
        <w:t>规则状态维持：开启规则状态维持后，系统规则库升级将不会影响原规则可编辑属性，属性包括威胁等级、事件类型、攻击阶段、攻击结果、攻击手段、失陷状态、源</w:t>
      </w:r>
      <w:r>
        <w:rPr>
          <w:rFonts w:hint="eastAsia"/>
        </w:rPr>
        <w:t xml:space="preserve"> IP </w:t>
      </w:r>
      <w:r>
        <w:rPr>
          <w:rFonts w:hint="eastAsia"/>
        </w:rPr>
        <w:t>身份、目的</w:t>
      </w:r>
      <w:r>
        <w:rPr>
          <w:rFonts w:hint="eastAsia"/>
        </w:rPr>
        <w:t xml:space="preserve"> IP</w:t>
      </w:r>
      <w:r>
        <w:rPr>
          <w:rFonts w:hint="eastAsia"/>
        </w:rPr>
        <w:t>身份。</w:t>
      </w:r>
    </w:p>
    <w:p w14:paraId="650B4AA9" w14:textId="77777777" w:rsidR="00660125" w:rsidRDefault="00000000">
      <w:r>
        <w:rPr>
          <w:rFonts w:hint="eastAsia"/>
        </w:rPr>
        <w:t>系统规则查询：支持通过规则名称、事件类型、威胁等级、协议类型、规则类型查询系统规则。</w:t>
      </w:r>
    </w:p>
    <w:p w14:paraId="7D3C1A52" w14:textId="77777777" w:rsidR="00660125" w:rsidRDefault="00000000">
      <w:r>
        <w:rPr>
          <w:rFonts w:hint="eastAsia"/>
        </w:rPr>
        <w:t>系统规则编辑：规则编辑页面展示了事件基础信息、事件说明、处置建议、威胁等级、主机状态等信息，其中，规则的威胁等级、事件类型、攻击阶段、攻击结果、攻击手段、失陷状态、源</w:t>
      </w:r>
      <w:r>
        <w:rPr>
          <w:rFonts w:hint="eastAsia"/>
        </w:rPr>
        <w:t xml:space="preserve"> IP </w:t>
      </w:r>
      <w:r>
        <w:rPr>
          <w:rFonts w:hint="eastAsia"/>
        </w:rPr>
        <w:t>身份、目的</w:t>
      </w:r>
      <w:r>
        <w:rPr>
          <w:rFonts w:hint="eastAsia"/>
        </w:rPr>
        <w:t xml:space="preserve"> IP </w:t>
      </w:r>
      <w:r>
        <w:rPr>
          <w:rFonts w:hint="eastAsia"/>
        </w:rPr>
        <w:t>身份可以编辑更改，其余信息无法编辑修改。</w:t>
      </w:r>
    </w:p>
    <w:p w14:paraId="05CAAF55" w14:textId="77777777" w:rsidR="00660125" w:rsidRDefault="00000000">
      <w:r>
        <w:rPr>
          <w:rFonts w:hint="eastAsia"/>
        </w:rPr>
        <w:t>自定义规则：系统支持自定义告警规则，有更高的针对性，能够有效提高检测率和准确率。</w:t>
      </w:r>
    </w:p>
    <w:p w14:paraId="4BB506F3" w14:textId="77777777" w:rsidR="00660125" w:rsidRDefault="00000000">
      <w:r>
        <w:rPr>
          <w:rFonts w:hint="eastAsia"/>
        </w:rPr>
        <w:t>规则导入：系统支持标准的</w:t>
      </w:r>
      <w:r>
        <w:rPr>
          <w:rFonts w:hint="eastAsia"/>
        </w:rPr>
        <w:t xml:space="preserve"> snort </w:t>
      </w:r>
      <w:r>
        <w:rPr>
          <w:rFonts w:hint="eastAsia"/>
        </w:rPr>
        <w:t>商业规则导入。</w:t>
      </w:r>
    </w:p>
    <w:p w14:paraId="7AD88585" w14:textId="77777777" w:rsidR="00660125" w:rsidRDefault="00000000">
      <w:r>
        <w:rPr>
          <w:rFonts w:hint="eastAsia"/>
        </w:rPr>
        <w:t>规则集：系统支持</w:t>
      </w:r>
      <w:proofErr w:type="gramStart"/>
      <w:r>
        <w:rPr>
          <w:rFonts w:hint="eastAsia"/>
        </w:rPr>
        <w:t>规则集</w:t>
      </w:r>
      <w:proofErr w:type="gramEnd"/>
      <w:r>
        <w:rPr>
          <w:rFonts w:hint="eastAsia"/>
        </w:rPr>
        <w:t>管理，可以将系统规则、自定义规则添加到规则集中，可对已有</w:t>
      </w:r>
      <w:proofErr w:type="gramStart"/>
      <w:r>
        <w:rPr>
          <w:rFonts w:hint="eastAsia"/>
        </w:rPr>
        <w:t>规则集</w:t>
      </w:r>
      <w:proofErr w:type="gramEnd"/>
      <w:r>
        <w:rPr>
          <w:rFonts w:hint="eastAsia"/>
        </w:rPr>
        <w:t>进行编辑、删除、下发操作，系统默认的</w:t>
      </w:r>
      <w:proofErr w:type="gramStart"/>
      <w:r>
        <w:rPr>
          <w:rFonts w:hint="eastAsia"/>
        </w:rPr>
        <w:t>规则集</w:t>
      </w:r>
      <w:proofErr w:type="gramEnd"/>
      <w:r>
        <w:rPr>
          <w:rFonts w:hint="eastAsia"/>
        </w:rPr>
        <w:t>不允许进行删除。同时</w:t>
      </w:r>
      <w:proofErr w:type="gramStart"/>
      <w:r>
        <w:rPr>
          <w:rFonts w:hint="eastAsia"/>
        </w:rPr>
        <w:t>规则集</w:t>
      </w:r>
      <w:proofErr w:type="gramEnd"/>
      <w:r>
        <w:rPr>
          <w:rFonts w:hint="eastAsia"/>
        </w:rPr>
        <w:t>也支持</w:t>
      </w:r>
      <w:r>
        <w:rPr>
          <w:rFonts w:hint="eastAsia"/>
        </w:rPr>
        <w:lastRenderedPageBreak/>
        <w:t>导入和导出操作，便于运维和部署。</w:t>
      </w:r>
    </w:p>
    <w:p w14:paraId="5F873913" w14:textId="77777777" w:rsidR="00660125" w:rsidRDefault="00000000">
      <w:r>
        <w:rPr>
          <w:rFonts w:hint="eastAsia"/>
        </w:rPr>
        <w:t>拒绝服务与扫描类：系统支持对拒绝服务与扫描类事件的检测，并根据业内主流检测标准设定了默认阈值。</w:t>
      </w:r>
    </w:p>
    <w:p w14:paraId="61A56E2F" w14:textId="77777777" w:rsidR="00660125" w:rsidRDefault="00000000">
      <w:pPr>
        <w:pStyle w:val="9"/>
      </w:pPr>
      <w:proofErr w:type="spellStart"/>
      <w:r>
        <w:rPr>
          <w:rFonts w:hint="eastAsia"/>
        </w:rPr>
        <w:t>yara</w:t>
      </w:r>
      <w:proofErr w:type="spellEnd"/>
      <w:r>
        <w:rPr>
          <w:rFonts w:hint="eastAsia"/>
        </w:rPr>
        <w:t>规则管理</w:t>
      </w:r>
    </w:p>
    <w:p w14:paraId="2280EA93" w14:textId="77777777" w:rsidR="00660125" w:rsidRDefault="00000000">
      <w:proofErr w:type="spellStart"/>
      <w:r>
        <w:rPr>
          <w:rFonts w:hint="eastAsia"/>
        </w:rPr>
        <w:t>yara</w:t>
      </w:r>
      <w:proofErr w:type="spellEnd"/>
      <w:r>
        <w:rPr>
          <w:rFonts w:hint="eastAsia"/>
        </w:rPr>
        <w:t xml:space="preserve"> </w:t>
      </w:r>
      <w:r>
        <w:rPr>
          <w:rFonts w:hint="eastAsia"/>
        </w:rPr>
        <w:t>可以通过规则鉴别和分析恶意样本，基于文本或二进制的模式来创建对恶意软件家族的描述，而每个描述或者说是一种规则，均由一组字符串和一个布尔表达式组成，这些字符串和布尔表达式决定了其逻辑，也就是</w:t>
      </w:r>
      <w:r>
        <w:rPr>
          <w:rFonts w:hint="eastAsia"/>
        </w:rPr>
        <w:t xml:space="preserve"> </w:t>
      </w:r>
      <w:proofErr w:type="spellStart"/>
      <w:r>
        <w:rPr>
          <w:rFonts w:hint="eastAsia"/>
        </w:rPr>
        <w:t>yara</w:t>
      </w:r>
      <w:proofErr w:type="spellEnd"/>
      <w:r>
        <w:rPr>
          <w:rFonts w:hint="eastAsia"/>
        </w:rPr>
        <w:t xml:space="preserve"> </w:t>
      </w:r>
      <w:r>
        <w:rPr>
          <w:rFonts w:hint="eastAsia"/>
        </w:rPr>
        <w:t>规则。系统支持对所有的</w:t>
      </w:r>
      <w:r>
        <w:rPr>
          <w:rFonts w:hint="eastAsia"/>
        </w:rPr>
        <w:t xml:space="preserve"> </w:t>
      </w:r>
      <w:proofErr w:type="spellStart"/>
      <w:r>
        <w:rPr>
          <w:rFonts w:hint="eastAsia"/>
        </w:rPr>
        <w:t>yara</w:t>
      </w:r>
      <w:proofErr w:type="spellEnd"/>
      <w:r>
        <w:rPr>
          <w:rFonts w:hint="eastAsia"/>
        </w:rPr>
        <w:t xml:space="preserve"> </w:t>
      </w:r>
      <w:r>
        <w:rPr>
          <w:rFonts w:hint="eastAsia"/>
        </w:rPr>
        <w:t>规则进行管理，规则管理分为系统规则和自定义规则。</w:t>
      </w:r>
    </w:p>
    <w:p w14:paraId="46B3D9A7" w14:textId="77777777" w:rsidR="00660125" w:rsidRDefault="00000000">
      <w:proofErr w:type="spellStart"/>
      <w:r>
        <w:rPr>
          <w:rFonts w:hint="eastAsia"/>
        </w:rPr>
        <w:t>yara</w:t>
      </w:r>
      <w:proofErr w:type="spellEnd"/>
      <w:r>
        <w:rPr>
          <w:rFonts w:hint="eastAsia"/>
        </w:rPr>
        <w:t xml:space="preserve"> </w:t>
      </w:r>
      <w:r>
        <w:rPr>
          <w:rFonts w:hint="eastAsia"/>
        </w:rPr>
        <w:t>系统规则：即系统自带的</w:t>
      </w:r>
      <w:r>
        <w:rPr>
          <w:rFonts w:hint="eastAsia"/>
        </w:rPr>
        <w:t xml:space="preserve"> </w:t>
      </w:r>
      <w:proofErr w:type="spellStart"/>
      <w:r>
        <w:rPr>
          <w:rFonts w:hint="eastAsia"/>
        </w:rPr>
        <w:t>yara</w:t>
      </w:r>
      <w:proofErr w:type="spellEnd"/>
      <w:r>
        <w:rPr>
          <w:rFonts w:hint="eastAsia"/>
        </w:rPr>
        <w:t xml:space="preserve"> </w:t>
      </w:r>
      <w:r>
        <w:rPr>
          <w:rFonts w:hint="eastAsia"/>
        </w:rPr>
        <w:t>文件检测规则，默认全部为启用状态，点击规则列表操作列的“编辑”可以更改规则内容。</w:t>
      </w:r>
    </w:p>
    <w:p w14:paraId="7CB1A3BF" w14:textId="77777777" w:rsidR="00660125" w:rsidRDefault="00000000">
      <w:proofErr w:type="spellStart"/>
      <w:r>
        <w:rPr>
          <w:rFonts w:hint="eastAsia"/>
        </w:rPr>
        <w:t>yara</w:t>
      </w:r>
      <w:proofErr w:type="spellEnd"/>
      <w:r>
        <w:rPr>
          <w:rFonts w:hint="eastAsia"/>
        </w:rPr>
        <w:t xml:space="preserve"> </w:t>
      </w:r>
      <w:r>
        <w:rPr>
          <w:rFonts w:hint="eastAsia"/>
        </w:rPr>
        <w:t>自定义规则：为满足更多、更灵活的文件样本检测场景，系统支持自定义</w:t>
      </w:r>
      <w:r>
        <w:rPr>
          <w:rFonts w:hint="eastAsia"/>
        </w:rPr>
        <w:t xml:space="preserve"> </w:t>
      </w:r>
      <w:proofErr w:type="spellStart"/>
      <w:r>
        <w:rPr>
          <w:rFonts w:hint="eastAsia"/>
        </w:rPr>
        <w:t>yara</w:t>
      </w:r>
      <w:proofErr w:type="spellEnd"/>
      <w:r>
        <w:rPr>
          <w:rFonts w:hint="eastAsia"/>
        </w:rPr>
        <w:t xml:space="preserve"> </w:t>
      </w:r>
      <w:r>
        <w:rPr>
          <w:rFonts w:hint="eastAsia"/>
        </w:rPr>
        <w:t>规则。</w:t>
      </w:r>
    </w:p>
    <w:p w14:paraId="45E3CC8C" w14:textId="77777777" w:rsidR="00660125" w:rsidRDefault="00000000">
      <w:r>
        <w:rPr>
          <w:rFonts w:hint="eastAsia"/>
        </w:rPr>
        <w:t>自定义</w:t>
      </w:r>
      <w:r>
        <w:rPr>
          <w:rFonts w:hint="eastAsia"/>
        </w:rPr>
        <w:t xml:space="preserve"> </w:t>
      </w:r>
      <w:proofErr w:type="spellStart"/>
      <w:r>
        <w:rPr>
          <w:rFonts w:hint="eastAsia"/>
        </w:rPr>
        <w:t>yara</w:t>
      </w:r>
      <w:proofErr w:type="spellEnd"/>
      <w:r>
        <w:rPr>
          <w:rFonts w:hint="eastAsia"/>
        </w:rPr>
        <w:t xml:space="preserve"> </w:t>
      </w:r>
      <w:r>
        <w:rPr>
          <w:rFonts w:hint="eastAsia"/>
        </w:rPr>
        <w:t>规则新增：可在</w:t>
      </w:r>
      <w:r>
        <w:rPr>
          <w:rFonts w:hint="eastAsia"/>
        </w:rPr>
        <w:t xml:space="preserve"> </w:t>
      </w:r>
      <w:r>
        <w:rPr>
          <w:rFonts w:hint="eastAsia"/>
        </w:rPr>
        <w:t>“新增规则”菜单中定义样本文件检测规则，可参照相应的文档说明进行规则定义编写。</w:t>
      </w:r>
    </w:p>
    <w:p w14:paraId="4F2B01EE" w14:textId="77777777" w:rsidR="00660125" w:rsidRDefault="00000000">
      <w:r>
        <w:rPr>
          <w:rFonts w:hint="eastAsia"/>
        </w:rPr>
        <w:t>自定义</w:t>
      </w:r>
      <w:r>
        <w:rPr>
          <w:rFonts w:hint="eastAsia"/>
        </w:rPr>
        <w:t xml:space="preserve"> </w:t>
      </w:r>
      <w:proofErr w:type="spellStart"/>
      <w:r>
        <w:rPr>
          <w:rFonts w:hint="eastAsia"/>
        </w:rPr>
        <w:t>yara</w:t>
      </w:r>
      <w:proofErr w:type="spellEnd"/>
      <w:r>
        <w:rPr>
          <w:rFonts w:hint="eastAsia"/>
        </w:rPr>
        <w:t xml:space="preserve"> </w:t>
      </w:r>
      <w:r>
        <w:rPr>
          <w:rFonts w:hint="eastAsia"/>
        </w:rPr>
        <w:t>规则导入：选择编写好的规则配置文件，可完成</w:t>
      </w:r>
      <w:r>
        <w:rPr>
          <w:rFonts w:hint="eastAsia"/>
        </w:rPr>
        <w:t xml:space="preserve"> </w:t>
      </w:r>
      <w:proofErr w:type="spellStart"/>
      <w:r>
        <w:rPr>
          <w:rFonts w:hint="eastAsia"/>
        </w:rPr>
        <w:t>yara</w:t>
      </w:r>
      <w:proofErr w:type="spellEnd"/>
      <w:r>
        <w:rPr>
          <w:rFonts w:hint="eastAsia"/>
        </w:rPr>
        <w:t xml:space="preserve"> </w:t>
      </w:r>
      <w:r>
        <w:rPr>
          <w:rFonts w:hint="eastAsia"/>
        </w:rPr>
        <w:t>自定义规则的导入。</w:t>
      </w:r>
    </w:p>
    <w:p w14:paraId="3FF5F6F4" w14:textId="77777777" w:rsidR="00660125" w:rsidRDefault="00000000">
      <w:proofErr w:type="spellStart"/>
      <w:r>
        <w:rPr>
          <w:rFonts w:hint="eastAsia"/>
        </w:rPr>
        <w:t>yara</w:t>
      </w:r>
      <w:proofErr w:type="spellEnd"/>
      <w:r>
        <w:rPr>
          <w:rFonts w:hint="eastAsia"/>
        </w:rPr>
        <w:t xml:space="preserve"> </w:t>
      </w:r>
      <w:r>
        <w:rPr>
          <w:rFonts w:hint="eastAsia"/>
        </w:rPr>
        <w:t>自定义规则导出：点击页面上方的“导出”按钮可将当前自定义的规则进行导出。</w:t>
      </w:r>
    </w:p>
    <w:p w14:paraId="5A0FD345" w14:textId="77777777" w:rsidR="00660125" w:rsidRDefault="00000000">
      <w:r>
        <w:rPr>
          <w:rFonts w:hint="eastAsia"/>
        </w:rPr>
        <w:lastRenderedPageBreak/>
        <w:t>启用当前：当自定义规则较多时，“启用当前”功能更为方便的帮助用户批量启用自定义</w:t>
      </w:r>
      <w:proofErr w:type="spellStart"/>
      <w:r>
        <w:rPr>
          <w:rFonts w:hint="eastAsia"/>
        </w:rPr>
        <w:t>yara</w:t>
      </w:r>
      <w:proofErr w:type="spellEnd"/>
      <w:r>
        <w:rPr>
          <w:rFonts w:hint="eastAsia"/>
        </w:rPr>
        <w:t xml:space="preserve"> </w:t>
      </w:r>
      <w:r>
        <w:rPr>
          <w:rFonts w:hint="eastAsia"/>
        </w:rPr>
        <w:t>规则。</w:t>
      </w:r>
    </w:p>
    <w:p w14:paraId="2C28D5BC" w14:textId="77777777" w:rsidR="00660125" w:rsidRDefault="00000000">
      <w:r>
        <w:rPr>
          <w:rFonts w:hint="eastAsia"/>
        </w:rPr>
        <w:t>禁用当前：当自定义规则较多时，“禁用当前”功能更为方便的帮助用户批量禁用自定义</w:t>
      </w:r>
      <w:proofErr w:type="spellStart"/>
      <w:r>
        <w:rPr>
          <w:rFonts w:hint="eastAsia"/>
        </w:rPr>
        <w:t>yara</w:t>
      </w:r>
      <w:proofErr w:type="spellEnd"/>
      <w:r>
        <w:rPr>
          <w:rFonts w:hint="eastAsia"/>
        </w:rPr>
        <w:t xml:space="preserve"> </w:t>
      </w:r>
      <w:r>
        <w:rPr>
          <w:rFonts w:hint="eastAsia"/>
        </w:rPr>
        <w:t>规则。</w:t>
      </w:r>
    </w:p>
    <w:p w14:paraId="359C54B4" w14:textId="77777777" w:rsidR="00660125" w:rsidRDefault="00000000">
      <w:pPr>
        <w:pStyle w:val="9"/>
      </w:pPr>
      <w:r>
        <w:rPr>
          <w:rFonts w:hint="eastAsia"/>
        </w:rPr>
        <w:t>协议配置</w:t>
      </w:r>
    </w:p>
    <w:p w14:paraId="496A5B33" w14:textId="77777777" w:rsidR="00660125" w:rsidRDefault="00000000">
      <w:r>
        <w:rPr>
          <w:rFonts w:hint="eastAsia"/>
        </w:rPr>
        <w:t>启用状态：用户可自定义是否启用各个协议的识别解析功能。若该协议的启用状态为关闭，则系统不再解析该协议的流量，也不会产生对应告警。</w:t>
      </w:r>
    </w:p>
    <w:p w14:paraId="10399D41" w14:textId="77777777" w:rsidR="00660125" w:rsidRDefault="00000000">
      <w:r>
        <w:rPr>
          <w:rFonts w:hint="eastAsia"/>
        </w:rPr>
        <w:t>服务端口：用户可配置协议的服务端口以辅助系统识别协议，系统优先通过特征识别解析协议，如未抓取到协议特征，则会以配置的服务端口作为辅助识别依据。</w:t>
      </w:r>
    </w:p>
    <w:p w14:paraId="0D528568" w14:textId="77777777" w:rsidR="00660125" w:rsidRDefault="00000000">
      <w:pPr>
        <w:pStyle w:val="9"/>
      </w:pPr>
      <w:r>
        <w:rPr>
          <w:rFonts w:hint="eastAsia"/>
        </w:rPr>
        <w:t>事件合并配置</w:t>
      </w:r>
    </w:p>
    <w:p w14:paraId="31D4A280" w14:textId="77777777" w:rsidR="00660125" w:rsidRDefault="00000000">
      <w:proofErr w:type="gramStart"/>
      <w:r>
        <w:rPr>
          <w:rFonts w:hint="eastAsia"/>
        </w:rPr>
        <w:t>现网实际</w:t>
      </w:r>
      <w:proofErr w:type="gramEnd"/>
      <w:r>
        <w:rPr>
          <w:rFonts w:hint="eastAsia"/>
        </w:rPr>
        <w:t>使用过程中，若存在某些事件高频次大量上报且信息冗余影响用户</w:t>
      </w:r>
      <w:proofErr w:type="gramStart"/>
      <w:r>
        <w:rPr>
          <w:rFonts w:hint="eastAsia"/>
        </w:rPr>
        <w:t>研判分析</w:t>
      </w:r>
      <w:proofErr w:type="gramEnd"/>
      <w:r>
        <w:rPr>
          <w:rFonts w:hint="eastAsia"/>
        </w:rPr>
        <w:t>的情况，用户可通过事件合并配置对重复上报的事件进行条件过滤。</w:t>
      </w:r>
    </w:p>
    <w:p w14:paraId="456AD96C" w14:textId="77777777" w:rsidR="00660125" w:rsidRDefault="00000000">
      <w:pPr>
        <w:pStyle w:val="9"/>
      </w:pPr>
      <w:r>
        <w:rPr>
          <w:rFonts w:hint="eastAsia"/>
        </w:rPr>
        <w:t>告警白名单配置</w:t>
      </w:r>
    </w:p>
    <w:p w14:paraId="2F23E4AB" w14:textId="77777777" w:rsidR="00660125" w:rsidRDefault="00000000">
      <w:r>
        <w:rPr>
          <w:rFonts w:hint="eastAsia"/>
        </w:rPr>
        <w:t>告警白名单配置可根据事件名称或五元组信息对告警事件进行过滤，用户在使用过程中，可根据使用需求对相应事件、源</w:t>
      </w:r>
      <w:r>
        <w:rPr>
          <w:rFonts w:hint="eastAsia"/>
        </w:rPr>
        <w:t>/</w:t>
      </w:r>
      <w:r>
        <w:rPr>
          <w:rFonts w:hint="eastAsia"/>
        </w:rPr>
        <w:t>目的</w:t>
      </w:r>
      <w:r>
        <w:rPr>
          <w:rFonts w:hint="eastAsia"/>
        </w:rPr>
        <w:t xml:space="preserve"> IP </w:t>
      </w:r>
      <w:proofErr w:type="gramStart"/>
      <w:r>
        <w:rPr>
          <w:rFonts w:hint="eastAsia"/>
        </w:rPr>
        <w:t>或源</w:t>
      </w:r>
      <w:proofErr w:type="gramEnd"/>
      <w:r>
        <w:rPr>
          <w:rFonts w:hint="eastAsia"/>
        </w:rPr>
        <w:t>/</w:t>
      </w:r>
      <w:r>
        <w:rPr>
          <w:rFonts w:hint="eastAsia"/>
        </w:rPr>
        <w:t>目的端口进行过滤，不上报满足过滤条件的事件。</w:t>
      </w:r>
    </w:p>
    <w:p w14:paraId="0F084532" w14:textId="77777777" w:rsidR="00660125" w:rsidRDefault="00000000">
      <w:pPr>
        <w:pStyle w:val="9"/>
      </w:pPr>
      <w:r>
        <w:rPr>
          <w:rFonts w:hint="eastAsia"/>
        </w:rPr>
        <w:lastRenderedPageBreak/>
        <w:t>弱口令配置</w:t>
      </w:r>
    </w:p>
    <w:p w14:paraId="4B53572B" w14:textId="77777777" w:rsidR="00660125" w:rsidRDefault="00000000">
      <w:r>
        <w:rPr>
          <w:rFonts w:hint="eastAsia"/>
        </w:rPr>
        <w:t>系统可精准检测出业务流量中的登陆成功的行为，并对登录口令强弱程度进行</w:t>
      </w:r>
      <w:proofErr w:type="gramStart"/>
      <w:r>
        <w:rPr>
          <w:rFonts w:hint="eastAsia"/>
        </w:rPr>
        <w:t>研</w:t>
      </w:r>
      <w:proofErr w:type="gramEnd"/>
      <w:r>
        <w:rPr>
          <w:rFonts w:hint="eastAsia"/>
        </w:rPr>
        <w:t>判，用户可以自己指定口令的强弱程度，也可自定义弱口令检测字典。</w:t>
      </w:r>
    </w:p>
    <w:p w14:paraId="5743FBD0" w14:textId="77777777" w:rsidR="00660125" w:rsidRDefault="00000000">
      <w:r>
        <w:rPr>
          <w:rFonts w:hint="eastAsia"/>
        </w:rPr>
        <w:t>弱口令基础配置：弱口令基础配置可以限制弱口令级别，支持简单、一般、复杂三个级别，默认限制为一般级别。</w:t>
      </w:r>
    </w:p>
    <w:p w14:paraId="662049AE" w14:textId="77777777" w:rsidR="00660125" w:rsidRDefault="00000000">
      <w:r>
        <w:rPr>
          <w:rFonts w:hint="eastAsia"/>
        </w:rPr>
        <w:t>弱口令字典：可将收集的弱口令的文件导入到系统中，目前只支持</w:t>
      </w:r>
      <w:r>
        <w:rPr>
          <w:rFonts w:hint="eastAsia"/>
        </w:rPr>
        <w:t xml:space="preserve">.txt </w:t>
      </w:r>
      <w:r>
        <w:rPr>
          <w:rFonts w:hint="eastAsia"/>
        </w:rPr>
        <w:t>格式的文件导入。</w:t>
      </w:r>
    </w:p>
    <w:p w14:paraId="7FB7805C" w14:textId="77777777" w:rsidR="00660125" w:rsidRDefault="00000000">
      <w:r>
        <w:rPr>
          <w:rFonts w:hint="eastAsia"/>
        </w:rPr>
        <w:t xml:space="preserve">web </w:t>
      </w:r>
      <w:r>
        <w:rPr>
          <w:rFonts w:hint="eastAsia"/>
        </w:rPr>
        <w:t>弱口令配置：</w:t>
      </w:r>
      <w:r>
        <w:rPr>
          <w:rFonts w:hint="eastAsia"/>
        </w:rPr>
        <w:t xml:space="preserve">web </w:t>
      </w:r>
      <w:r>
        <w:rPr>
          <w:rFonts w:hint="eastAsia"/>
        </w:rPr>
        <w:t>弱口令支持新增、导入、导出、删除及清空操作，</w:t>
      </w:r>
      <w:r>
        <w:rPr>
          <w:rFonts w:hint="eastAsia"/>
        </w:rPr>
        <w:t xml:space="preserve">web </w:t>
      </w:r>
      <w:r>
        <w:rPr>
          <w:rFonts w:hint="eastAsia"/>
        </w:rPr>
        <w:t>弱口令配置支持</w:t>
      </w:r>
      <w:r>
        <w:rPr>
          <w:rFonts w:hint="eastAsia"/>
        </w:rPr>
        <w:t xml:space="preserve"> </w:t>
      </w:r>
      <w:proofErr w:type="spellStart"/>
      <w:r>
        <w:rPr>
          <w:rFonts w:hint="eastAsia"/>
        </w:rPr>
        <w:t>url</w:t>
      </w:r>
      <w:proofErr w:type="spellEnd"/>
      <w:r>
        <w:rPr>
          <w:rFonts w:hint="eastAsia"/>
        </w:rPr>
        <w:t>、用户名关键字、密码关键字三个字段。</w:t>
      </w:r>
    </w:p>
    <w:p w14:paraId="3DC435B2" w14:textId="77777777" w:rsidR="00660125" w:rsidRDefault="00000000">
      <w:r>
        <w:rPr>
          <w:rFonts w:hint="eastAsia"/>
        </w:rPr>
        <w:t>弱口令配置下发：可将</w:t>
      </w:r>
      <w:proofErr w:type="gramStart"/>
      <w:r>
        <w:rPr>
          <w:rFonts w:hint="eastAsia"/>
        </w:rPr>
        <w:t>当前弱</w:t>
      </w:r>
      <w:proofErr w:type="gramEnd"/>
      <w:r>
        <w:rPr>
          <w:rFonts w:hint="eastAsia"/>
        </w:rPr>
        <w:t>口令配置下发给检测引擎。</w:t>
      </w:r>
    </w:p>
    <w:p w14:paraId="2B4CB346" w14:textId="77777777" w:rsidR="00660125" w:rsidRDefault="00000000">
      <w:r>
        <w:rPr>
          <w:rFonts w:hint="eastAsia"/>
        </w:rPr>
        <w:t>弱口令白名单：可通过弱口令类型、</w:t>
      </w:r>
      <w:proofErr w:type="gramStart"/>
      <w:r>
        <w:rPr>
          <w:rFonts w:hint="eastAsia"/>
        </w:rPr>
        <w:t>源目</w:t>
      </w:r>
      <w:proofErr w:type="gramEnd"/>
      <w:r>
        <w:rPr>
          <w:rFonts w:hint="eastAsia"/>
        </w:rPr>
        <w:t xml:space="preserve"> IP</w:t>
      </w:r>
      <w:r>
        <w:rPr>
          <w:rFonts w:hint="eastAsia"/>
        </w:rPr>
        <w:t>、</w:t>
      </w:r>
      <w:proofErr w:type="gramStart"/>
      <w:r>
        <w:rPr>
          <w:rFonts w:hint="eastAsia"/>
        </w:rPr>
        <w:t>源目端口</w:t>
      </w:r>
      <w:proofErr w:type="gramEnd"/>
      <w:r>
        <w:rPr>
          <w:rFonts w:hint="eastAsia"/>
        </w:rPr>
        <w:t>进行弱口令白名单定义，满足条件的将不会上报弱口令告警。弱口令白名单配置分为基础配置和高级配置，二者只能选择一种配置方式，其中高级配置必须输入目的</w:t>
      </w:r>
      <w:r>
        <w:rPr>
          <w:rFonts w:hint="eastAsia"/>
        </w:rPr>
        <w:t xml:space="preserve"> IP</w:t>
      </w:r>
      <w:r>
        <w:rPr>
          <w:rFonts w:hint="eastAsia"/>
        </w:rPr>
        <w:t>、目的端口，源</w:t>
      </w:r>
      <w:r>
        <w:rPr>
          <w:rFonts w:hint="eastAsia"/>
        </w:rPr>
        <w:t xml:space="preserve"> IP</w:t>
      </w:r>
      <w:r>
        <w:rPr>
          <w:rFonts w:hint="eastAsia"/>
        </w:rPr>
        <w:t>、源端口无需填写，高级配置还增加协议内容定义，可定义用户名和</w:t>
      </w:r>
      <w:r>
        <w:rPr>
          <w:rFonts w:hint="eastAsia"/>
        </w:rPr>
        <w:t xml:space="preserve"> </w:t>
      </w:r>
      <w:proofErr w:type="spellStart"/>
      <w:r>
        <w:rPr>
          <w:rFonts w:hint="eastAsia"/>
        </w:rPr>
        <w:t>url</w:t>
      </w:r>
      <w:proofErr w:type="spellEnd"/>
      <w:r>
        <w:rPr>
          <w:rFonts w:hint="eastAsia"/>
        </w:rPr>
        <w:t>。</w:t>
      </w:r>
    </w:p>
    <w:p w14:paraId="38865474" w14:textId="77777777" w:rsidR="00660125" w:rsidRDefault="00000000">
      <w:pPr>
        <w:pStyle w:val="9"/>
      </w:pPr>
      <w:r>
        <w:rPr>
          <w:rFonts w:hint="eastAsia"/>
        </w:rPr>
        <w:t>口令爆破配置</w:t>
      </w:r>
    </w:p>
    <w:p w14:paraId="1462BFAF" w14:textId="77777777" w:rsidR="00660125" w:rsidRDefault="00000000">
      <w:r>
        <w:rPr>
          <w:rFonts w:hint="eastAsia"/>
        </w:rPr>
        <w:t>与弱口令检测不同的是，弱口令检测的是登录成功的行为，口令爆破检测的是业务流量中的频繁的登录行为，若登录尝试</w:t>
      </w:r>
      <w:r>
        <w:rPr>
          <w:rFonts w:hint="eastAsia"/>
        </w:rPr>
        <w:lastRenderedPageBreak/>
        <w:t>次数达到设置阈值，则上报为口令爆破事件。</w:t>
      </w:r>
    </w:p>
    <w:p w14:paraId="2B605260" w14:textId="77777777" w:rsidR="00660125" w:rsidRDefault="00000000">
      <w:pPr>
        <w:pStyle w:val="9"/>
      </w:pPr>
      <w:r>
        <w:rPr>
          <w:rFonts w:hint="eastAsia"/>
        </w:rPr>
        <w:t>威胁情报配置</w:t>
      </w:r>
    </w:p>
    <w:p w14:paraId="2944F063" w14:textId="77777777" w:rsidR="00660125" w:rsidRDefault="00000000">
      <w:r>
        <w:rPr>
          <w:rFonts w:hint="eastAsia"/>
        </w:rPr>
        <w:t>支持用户自定义恶意</w:t>
      </w:r>
      <w:r>
        <w:rPr>
          <w:rFonts w:hint="eastAsia"/>
        </w:rPr>
        <w:t xml:space="preserve"> IP</w:t>
      </w:r>
      <w:r>
        <w:rPr>
          <w:rFonts w:hint="eastAsia"/>
        </w:rPr>
        <w:t>、恶意域名等类型的威胁情报，用户可通过新增或批量导入的方式添加自定义威胁情报。</w:t>
      </w:r>
    </w:p>
    <w:p w14:paraId="54C6D2B1" w14:textId="77777777" w:rsidR="00660125" w:rsidRDefault="00000000">
      <w:r>
        <w:rPr>
          <w:rFonts w:hint="eastAsia"/>
        </w:rPr>
        <w:t>威胁情报新增：可新增威胁情报。</w:t>
      </w:r>
    </w:p>
    <w:p w14:paraId="6A8DAA23" w14:textId="77777777" w:rsidR="00660125" w:rsidRDefault="00000000">
      <w:r>
        <w:rPr>
          <w:rFonts w:hint="eastAsia"/>
        </w:rPr>
        <w:t>威胁情报导入：系统支持导入威胁情报配置导入操作。</w:t>
      </w:r>
    </w:p>
    <w:p w14:paraId="57C4F8C0" w14:textId="77777777" w:rsidR="00660125" w:rsidRDefault="00000000">
      <w:r>
        <w:rPr>
          <w:rFonts w:hint="eastAsia"/>
        </w:rPr>
        <w:t>威胁情报导出：可将威胁情报配置导出，以</w:t>
      </w:r>
      <w:r>
        <w:rPr>
          <w:rFonts w:hint="eastAsia"/>
        </w:rPr>
        <w:t xml:space="preserve"> excel </w:t>
      </w:r>
      <w:r>
        <w:rPr>
          <w:rFonts w:hint="eastAsia"/>
        </w:rPr>
        <w:t>格式文档保存到本地。</w:t>
      </w:r>
    </w:p>
    <w:p w14:paraId="3A87B724" w14:textId="77777777" w:rsidR="00660125" w:rsidRDefault="00000000">
      <w:r>
        <w:rPr>
          <w:rFonts w:hint="eastAsia"/>
        </w:rPr>
        <w:t>威胁情报删除：可将威胁情报配置列表中选中的配置删除，也可对该条威胁情报配置进行删除。</w:t>
      </w:r>
    </w:p>
    <w:p w14:paraId="0389AE4F" w14:textId="77777777" w:rsidR="00660125" w:rsidRDefault="00000000">
      <w:r>
        <w:rPr>
          <w:rFonts w:hint="eastAsia"/>
        </w:rPr>
        <w:t>威胁情报清空：可清空当前系统所有的威胁情报配置。</w:t>
      </w:r>
    </w:p>
    <w:p w14:paraId="53F0B216" w14:textId="77777777" w:rsidR="00660125" w:rsidRDefault="00000000">
      <w:r>
        <w:rPr>
          <w:rFonts w:hint="eastAsia"/>
        </w:rPr>
        <w:t>威胁情报配置下发：可将威胁情报配置下发至检测引擎。</w:t>
      </w:r>
    </w:p>
    <w:p w14:paraId="53ECE855" w14:textId="77777777" w:rsidR="00660125" w:rsidRDefault="00000000">
      <w:r>
        <w:rPr>
          <w:rFonts w:hint="eastAsia"/>
        </w:rPr>
        <w:t>威胁情报白名单：系统支持用户指定威胁情报白名单，添加到情报白名单中的域名、</w:t>
      </w:r>
      <w:r>
        <w:rPr>
          <w:rFonts w:hint="eastAsia"/>
        </w:rPr>
        <w:t xml:space="preserve">IP </w:t>
      </w:r>
      <w:r>
        <w:rPr>
          <w:rFonts w:hint="eastAsia"/>
        </w:rPr>
        <w:t>等，将不会上报威胁情报类事件。</w:t>
      </w:r>
    </w:p>
    <w:p w14:paraId="4299E5C3" w14:textId="77777777" w:rsidR="00660125" w:rsidRDefault="00000000">
      <w:r>
        <w:rPr>
          <w:rFonts w:hint="eastAsia"/>
        </w:rPr>
        <w:t>检测类型配置：系统支持用户选择性的开启威胁情报的检测类型。</w:t>
      </w:r>
    </w:p>
    <w:p w14:paraId="25103E5C" w14:textId="77777777" w:rsidR="00660125" w:rsidRDefault="00000000">
      <w:pPr>
        <w:pStyle w:val="9"/>
      </w:pPr>
      <w:r>
        <w:rPr>
          <w:rFonts w:hint="eastAsia"/>
        </w:rPr>
        <w:t>异常连接配置</w:t>
      </w:r>
    </w:p>
    <w:p w14:paraId="7B352510" w14:textId="77777777" w:rsidR="00660125" w:rsidRDefault="00000000">
      <w:r>
        <w:rPr>
          <w:rFonts w:hint="eastAsia"/>
        </w:rPr>
        <w:t>异常连接指的是连接“非安全域流量”，非白名单自学习梳理出来的流量，均为</w:t>
      </w:r>
      <w:proofErr w:type="gramStart"/>
      <w:r>
        <w:rPr>
          <w:rFonts w:hint="eastAsia"/>
        </w:rPr>
        <w:t>非安全</w:t>
      </w:r>
      <w:proofErr w:type="gramEnd"/>
      <w:r>
        <w:rPr>
          <w:rFonts w:hint="eastAsia"/>
        </w:rPr>
        <w:t>流量，与非安全域流量间的连接行为即为异常连接行为，以异常连接告警日志的形式上报。</w:t>
      </w:r>
    </w:p>
    <w:p w14:paraId="40DBC841" w14:textId="77777777" w:rsidR="00660125" w:rsidRDefault="00000000">
      <w:r>
        <w:rPr>
          <w:rFonts w:hint="eastAsia"/>
        </w:rPr>
        <w:lastRenderedPageBreak/>
        <w:t>白名单自学习：系统会自动梳理对应时间段内的流量信息为安全域流量，即白名单自学习模型展示的流量信息。</w:t>
      </w:r>
    </w:p>
    <w:p w14:paraId="4A9E3FC0" w14:textId="77777777" w:rsidR="00660125" w:rsidRDefault="00000000">
      <w:r>
        <w:rPr>
          <w:rFonts w:hint="eastAsia"/>
        </w:rPr>
        <w:t>黑名单（模型排除名单）：模型排除名单即黑名单，白名单自学习过程中会与威胁情报库碰撞，碰撞成功的</w:t>
      </w:r>
      <w:r>
        <w:rPr>
          <w:rFonts w:hint="eastAsia"/>
        </w:rPr>
        <w:t xml:space="preserve"> IP </w:t>
      </w:r>
      <w:r>
        <w:rPr>
          <w:rFonts w:hint="eastAsia"/>
        </w:rPr>
        <w:t>会自动进入模型排除名单，即黑名单，同时用户可以自行新增、删除黑名单；</w:t>
      </w:r>
    </w:p>
    <w:p w14:paraId="3400964C" w14:textId="77777777" w:rsidR="00660125" w:rsidRDefault="00000000">
      <w:r>
        <w:rPr>
          <w:rFonts w:hint="eastAsia"/>
        </w:rPr>
        <w:t>白名单（模型补充名单）：模型补充名单即白名单，用户除自学习外，也可通过添加或批量导入白名单，所有配置均需下发才能生效。</w:t>
      </w:r>
    </w:p>
    <w:p w14:paraId="1592AA84" w14:textId="77777777" w:rsidR="00660125" w:rsidRDefault="00000000">
      <w:r>
        <w:rPr>
          <w:rFonts w:hint="eastAsia"/>
        </w:rPr>
        <w:t>只告警资产连接：系统可只会上报资产列表中资产</w:t>
      </w:r>
      <w:r>
        <w:rPr>
          <w:rFonts w:hint="eastAsia"/>
        </w:rPr>
        <w:t xml:space="preserve"> IP </w:t>
      </w:r>
      <w:r>
        <w:rPr>
          <w:rFonts w:hint="eastAsia"/>
        </w:rPr>
        <w:t>所产生的异常连接告警。</w:t>
      </w:r>
    </w:p>
    <w:p w14:paraId="36A459AD" w14:textId="77777777" w:rsidR="00660125" w:rsidRDefault="00000000">
      <w:r>
        <w:rPr>
          <w:rFonts w:hint="eastAsia"/>
        </w:rPr>
        <w:t>告警全部连接：系统可上报全部异常连接告警。</w:t>
      </w:r>
    </w:p>
    <w:p w14:paraId="5A1125E0" w14:textId="77777777" w:rsidR="00660125" w:rsidRDefault="00000000">
      <w:pPr>
        <w:pStyle w:val="9"/>
      </w:pPr>
      <w:r>
        <w:rPr>
          <w:rFonts w:hint="eastAsia"/>
        </w:rPr>
        <w:t>病毒与文件检测配置</w:t>
      </w:r>
    </w:p>
    <w:p w14:paraId="5EE6EF05" w14:textId="77777777" w:rsidR="00660125" w:rsidRDefault="00000000">
      <w:r>
        <w:rPr>
          <w:rFonts w:hint="eastAsia"/>
        </w:rPr>
        <w:t>系统支持静态检测网络流量中的恶意文件，以告警日志形式上报并还原该恶意文件，用户可下载恶意文件进行深度分析。</w:t>
      </w:r>
    </w:p>
    <w:p w14:paraId="5C6C7B31" w14:textId="77777777" w:rsidR="00660125" w:rsidRDefault="00000000">
      <w:r>
        <w:rPr>
          <w:rFonts w:hint="eastAsia"/>
        </w:rPr>
        <w:t>病毒与文件检测配置：检测协议可进行多选，包括</w:t>
      </w:r>
      <w:r>
        <w:rPr>
          <w:rFonts w:hint="eastAsia"/>
        </w:rPr>
        <w:t xml:space="preserve"> HTTP</w:t>
      </w:r>
      <w:r>
        <w:rPr>
          <w:rFonts w:hint="eastAsia"/>
        </w:rPr>
        <w:t>、</w:t>
      </w:r>
      <w:r>
        <w:rPr>
          <w:rFonts w:hint="eastAsia"/>
        </w:rPr>
        <w:t>SMTP</w:t>
      </w:r>
      <w:r>
        <w:rPr>
          <w:rFonts w:hint="eastAsia"/>
        </w:rPr>
        <w:t>、</w:t>
      </w:r>
      <w:r>
        <w:rPr>
          <w:rFonts w:hint="eastAsia"/>
        </w:rPr>
        <w:t>FTP</w:t>
      </w:r>
      <w:r>
        <w:rPr>
          <w:rFonts w:hint="eastAsia"/>
        </w:rPr>
        <w:t>、</w:t>
      </w:r>
      <w:r>
        <w:rPr>
          <w:rFonts w:hint="eastAsia"/>
        </w:rPr>
        <w:t>NFS</w:t>
      </w:r>
      <w:r>
        <w:rPr>
          <w:rFonts w:hint="eastAsia"/>
        </w:rPr>
        <w:t>、</w:t>
      </w:r>
      <w:r>
        <w:rPr>
          <w:rFonts w:hint="eastAsia"/>
        </w:rPr>
        <w:t>SMB</w:t>
      </w:r>
      <w:r>
        <w:rPr>
          <w:rFonts w:hint="eastAsia"/>
        </w:rPr>
        <w:t>、</w:t>
      </w:r>
      <w:r>
        <w:rPr>
          <w:rFonts w:hint="eastAsia"/>
        </w:rPr>
        <w:t>IMAP</w:t>
      </w:r>
      <w:r>
        <w:rPr>
          <w:rFonts w:hint="eastAsia"/>
        </w:rPr>
        <w:t>、</w:t>
      </w:r>
      <w:r>
        <w:rPr>
          <w:rFonts w:hint="eastAsia"/>
        </w:rPr>
        <w:t>POP3</w:t>
      </w:r>
      <w:r>
        <w:rPr>
          <w:rFonts w:hint="eastAsia"/>
        </w:rPr>
        <w:t>；文件检测类型有</w:t>
      </w:r>
      <w:r>
        <w:rPr>
          <w:rFonts w:hint="eastAsia"/>
        </w:rPr>
        <w:t>doc</w:t>
      </w:r>
      <w:r>
        <w:rPr>
          <w:rFonts w:hint="eastAsia"/>
        </w:rPr>
        <w:t>、</w:t>
      </w:r>
      <w:proofErr w:type="spellStart"/>
      <w:r>
        <w:rPr>
          <w:rFonts w:hint="eastAsia"/>
        </w:rPr>
        <w:t>pps</w:t>
      </w:r>
      <w:proofErr w:type="spellEnd"/>
      <w:r>
        <w:rPr>
          <w:rFonts w:hint="eastAsia"/>
        </w:rPr>
        <w:t>、</w:t>
      </w:r>
      <w:r>
        <w:rPr>
          <w:rFonts w:hint="eastAsia"/>
        </w:rPr>
        <w:t xml:space="preserve">ppt </w:t>
      </w:r>
      <w:r>
        <w:rPr>
          <w:rFonts w:hint="eastAsia"/>
        </w:rPr>
        <w:t>等多种文件类型。</w:t>
      </w:r>
    </w:p>
    <w:p w14:paraId="48BEE19D" w14:textId="77777777" w:rsidR="00660125" w:rsidRDefault="00000000">
      <w:pPr>
        <w:pStyle w:val="9"/>
      </w:pPr>
      <w:r>
        <w:rPr>
          <w:rFonts w:hint="eastAsia"/>
        </w:rPr>
        <w:t>算法检测配置</w:t>
      </w:r>
    </w:p>
    <w:p w14:paraId="5DE22391" w14:textId="77777777" w:rsidR="00660125" w:rsidRDefault="00000000">
      <w:r>
        <w:rPr>
          <w:rFonts w:hint="eastAsia"/>
        </w:rPr>
        <w:t>算法检测配置包括</w:t>
      </w:r>
      <w:r>
        <w:rPr>
          <w:rFonts w:hint="eastAsia"/>
        </w:rPr>
        <w:t xml:space="preserve"> SQL </w:t>
      </w:r>
      <w:r>
        <w:rPr>
          <w:rFonts w:hint="eastAsia"/>
        </w:rPr>
        <w:t>注入</w:t>
      </w:r>
      <w:r>
        <w:rPr>
          <w:rFonts w:hint="eastAsia"/>
        </w:rPr>
        <w:t xml:space="preserve">/XSS </w:t>
      </w:r>
      <w:r>
        <w:rPr>
          <w:rFonts w:hint="eastAsia"/>
        </w:rPr>
        <w:t>攻击算法检测开关、</w:t>
      </w:r>
      <w:r>
        <w:rPr>
          <w:rFonts w:hint="eastAsia"/>
        </w:rPr>
        <w:t xml:space="preserve">AI </w:t>
      </w:r>
      <w:r>
        <w:rPr>
          <w:rFonts w:hint="eastAsia"/>
        </w:rPr>
        <w:t>检测开关、</w:t>
      </w:r>
      <w:r>
        <w:rPr>
          <w:rFonts w:hint="eastAsia"/>
        </w:rPr>
        <w:t xml:space="preserve">DGA </w:t>
      </w:r>
      <w:r>
        <w:rPr>
          <w:rFonts w:hint="eastAsia"/>
        </w:rPr>
        <w:t>算法检测开关、自动解码开关、通用攻击结果</w:t>
      </w:r>
      <w:r>
        <w:rPr>
          <w:rFonts w:hint="eastAsia"/>
        </w:rPr>
        <w:lastRenderedPageBreak/>
        <w:t>判定开关。其中</w:t>
      </w:r>
      <w:r>
        <w:rPr>
          <w:rFonts w:hint="eastAsia"/>
        </w:rPr>
        <w:t xml:space="preserve"> AI </w:t>
      </w:r>
      <w:r>
        <w:rPr>
          <w:rFonts w:hint="eastAsia"/>
        </w:rPr>
        <w:t>检测需开启</w:t>
      </w:r>
      <w:r>
        <w:rPr>
          <w:rFonts w:hint="eastAsia"/>
        </w:rPr>
        <w:t xml:space="preserve"> SQL </w:t>
      </w:r>
      <w:r>
        <w:rPr>
          <w:rFonts w:hint="eastAsia"/>
        </w:rPr>
        <w:t>注入</w:t>
      </w:r>
      <w:r>
        <w:rPr>
          <w:rFonts w:hint="eastAsia"/>
        </w:rPr>
        <w:t xml:space="preserve">/XSS </w:t>
      </w:r>
      <w:r>
        <w:rPr>
          <w:rFonts w:hint="eastAsia"/>
        </w:rPr>
        <w:t>攻击算法检测功能。</w:t>
      </w:r>
    </w:p>
    <w:p w14:paraId="477B6238" w14:textId="77777777" w:rsidR="00660125" w:rsidRDefault="00000000">
      <w:pPr>
        <w:pStyle w:val="9"/>
      </w:pPr>
      <w:r>
        <w:rPr>
          <w:rFonts w:hint="eastAsia"/>
        </w:rPr>
        <w:t>SSL</w:t>
      </w:r>
      <w:r>
        <w:rPr>
          <w:rFonts w:hint="eastAsia"/>
        </w:rPr>
        <w:t>解密配置</w:t>
      </w:r>
    </w:p>
    <w:p w14:paraId="6373D170" w14:textId="77777777" w:rsidR="00660125" w:rsidRDefault="00000000">
      <w:r>
        <w:rPr>
          <w:rFonts w:hint="eastAsia"/>
        </w:rPr>
        <w:t>系统支持解密</w:t>
      </w:r>
      <w:r>
        <w:rPr>
          <w:rFonts w:hint="eastAsia"/>
        </w:rPr>
        <w:t xml:space="preserve"> HTTPS</w:t>
      </w:r>
      <w:r>
        <w:rPr>
          <w:rFonts w:hint="eastAsia"/>
        </w:rPr>
        <w:t>、</w:t>
      </w:r>
      <w:r>
        <w:rPr>
          <w:rFonts w:hint="eastAsia"/>
        </w:rPr>
        <w:t>SMTPS</w:t>
      </w:r>
      <w:r>
        <w:rPr>
          <w:rFonts w:hint="eastAsia"/>
        </w:rPr>
        <w:t>、</w:t>
      </w:r>
      <w:r>
        <w:rPr>
          <w:rFonts w:hint="eastAsia"/>
        </w:rPr>
        <w:t>IMAPS</w:t>
      </w:r>
      <w:r>
        <w:rPr>
          <w:rFonts w:hint="eastAsia"/>
        </w:rPr>
        <w:t>、</w:t>
      </w:r>
      <w:r>
        <w:rPr>
          <w:rFonts w:hint="eastAsia"/>
        </w:rPr>
        <w:t>POP3S</w:t>
      </w:r>
      <w:r>
        <w:rPr>
          <w:rFonts w:hint="eastAsia"/>
        </w:rPr>
        <w:t>、</w:t>
      </w:r>
      <w:r>
        <w:rPr>
          <w:rFonts w:hint="eastAsia"/>
        </w:rPr>
        <w:t xml:space="preserve">RDPS </w:t>
      </w:r>
      <w:r>
        <w:rPr>
          <w:rFonts w:hint="eastAsia"/>
        </w:rPr>
        <w:t>等加密协议流量，使用前需开启</w:t>
      </w:r>
      <w:r>
        <w:rPr>
          <w:rFonts w:hint="eastAsia"/>
        </w:rPr>
        <w:t xml:space="preserve">SSL </w:t>
      </w:r>
      <w:r>
        <w:rPr>
          <w:rFonts w:hint="eastAsia"/>
        </w:rPr>
        <w:t>解密功能。</w:t>
      </w:r>
    </w:p>
    <w:p w14:paraId="6D36A062" w14:textId="77777777" w:rsidR="00660125" w:rsidRDefault="00000000">
      <w:pPr>
        <w:pStyle w:val="9"/>
      </w:pPr>
      <w:r>
        <w:rPr>
          <w:rFonts w:hint="eastAsia"/>
        </w:rPr>
        <w:t>离线检测</w:t>
      </w:r>
    </w:p>
    <w:p w14:paraId="63B3C29D" w14:textId="77777777" w:rsidR="00660125" w:rsidRDefault="00000000">
      <w:r>
        <w:rPr>
          <w:rFonts w:hint="eastAsia"/>
        </w:rPr>
        <w:t>在不便接入流量的环境下，系统提供了离线检测功能，支持将攻击包导入到系统进行离线回放，系统引擎对离线回放的数据包进行攻击检测。</w:t>
      </w:r>
    </w:p>
    <w:p w14:paraId="023DFA59" w14:textId="77777777" w:rsidR="00660125" w:rsidRDefault="00000000">
      <w:r>
        <w:rPr>
          <w:rFonts w:hint="eastAsia"/>
        </w:rPr>
        <w:t>数据包导入：支持数据包上传，单个文件不超过</w:t>
      </w:r>
      <w:r>
        <w:rPr>
          <w:rFonts w:hint="eastAsia"/>
        </w:rPr>
        <w:t xml:space="preserve"> 2G</w:t>
      </w:r>
      <w:r>
        <w:rPr>
          <w:rFonts w:hint="eastAsia"/>
        </w:rPr>
        <w:t>，最多可以导入</w:t>
      </w:r>
      <w:r>
        <w:rPr>
          <w:rFonts w:hint="eastAsia"/>
        </w:rPr>
        <w:t xml:space="preserve"> 100 </w:t>
      </w:r>
      <w:proofErr w:type="gramStart"/>
      <w:r>
        <w:rPr>
          <w:rFonts w:hint="eastAsia"/>
        </w:rPr>
        <w:t>个</w:t>
      </w:r>
      <w:proofErr w:type="gramEnd"/>
      <w:r>
        <w:rPr>
          <w:rFonts w:hint="eastAsia"/>
        </w:rPr>
        <w:t>离线攻击包，支持批量导入。</w:t>
      </w:r>
    </w:p>
    <w:p w14:paraId="1EB9DEBB" w14:textId="77777777" w:rsidR="00660125" w:rsidRDefault="00000000">
      <w:r>
        <w:rPr>
          <w:rFonts w:hint="eastAsia"/>
        </w:rPr>
        <w:t>数据包回放：可回放数据包，回放完成后，会在页面展示回放信息和回放结果，内容包括：</w:t>
      </w:r>
      <w:proofErr w:type="spellStart"/>
      <w:r>
        <w:rPr>
          <w:rFonts w:hint="eastAsia"/>
        </w:rPr>
        <w:t>pcap</w:t>
      </w:r>
      <w:proofErr w:type="spellEnd"/>
      <w:r>
        <w:rPr>
          <w:rFonts w:hint="eastAsia"/>
        </w:rPr>
        <w:t xml:space="preserve"> </w:t>
      </w:r>
      <w:r>
        <w:rPr>
          <w:rFonts w:hint="eastAsia"/>
        </w:rPr>
        <w:t>包名称、包数、字节数等信息。</w:t>
      </w:r>
    </w:p>
    <w:p w14:paraId="5BA280D4" w14:textId="77777777" w:rsidR="00660125" w:rsidRDefault="00000000">
      <w:r>
        <w:rPr>
          <w:rFonts w:hint="eastAsia"/>
        </w:rPr>
        <w:t>数据包删除：可对数据包进行删除操作，删除后数据包不可恢复，需要重新上传。</w:t>
      </w:r>
    </w:p>
    <w:p w14:paraId="04352E25" w14:textId="77777777" w:rsidR="00660125" w:rsidRDefault="00000000">
      <w:r>
        <w:rPr>
          <w:rFonts w:hint="eastAsia"/>
        </w:rPr>
        <w:t>数据包下载：可将离线数据包下载到本地，此功能多用于下载他人上传的离线攻击包。</w:t>
      </w:r>
    </w:p>
    <w:p w14:paraId="0737EEDA" w14:textId="77777777" w:rsidR="00660125" w:rsidRDefault="00000000">
      <w:pPr>
        <w:pStyle w:val="9"/>
      </w:pPr>
      <w:r>
        <w:rPr>
          <w:rFonts w:hint="eastAsia"/>
        </w:rPr>
        <w:t>溯源取证配置</w:t>
      </w:r>
    </w:p>
    <w:p w14:paraId="07D2D786" w14:textId="77777777" w:rsidR="00660125" w:rsidRDefault="00000000">
      <w:r>
        <w:rPr>
          <w:rFonts w:hint="eastAsia"/>
        </w:rPr>
        <w:t>系统支持本地告警</w:t>
      </w:r>
      <w:r>
        <w:rPr>
          <w:rFonts w:hint="eastAsia"/>
        </w:rPr>
        <w:t xml:space="preserve"> </w:t>
      </w:r>
      <w:proofErr w:type="spellStart"/>
      <w:r>
        <w:rPr>
          <w:rFonts w:hint="eastAsia"/>
        </w:rPr>
        <w:t>pcap</w:t>
      </w:r>
      <w:proofErr w:type="spellEnd"/>
      <w:r>
        <w:rPr>
          <w:rFonts w:hint="eastAsia"/>
        </w:rPr>
        <w:t xml:space="preserve"> </w:t>
      </w:r>
      <w:r>
        <w:rPr>
          <w:rFonts w:hint="eastAsia"/>
        </w:rPr>
        <w:t>包存储，启用</w:t>
      </w:r>
      <w:r>
        <w:rPr>
          <w:rFonts w:hint="eastAsia"/>
        </w:rPr>
        <w:t xml:space="preserve"> </w:t>
      </w:r>
      <w:proofErr w:type="spellStart"/>
      <w:r>
        <w:rPr>
          <w:rFonts w:hint="eastAsia"/>
        </w:rPr>
        <w:t>pcap</w:t>
      </w:r>
      <w:proofErr w:type="spellEnd"/>
      <w:r>
        <w:rPr>
          <w:rFonts w:hint="eastAsia"/>
        </w:rPr>
        <w:t xml:space="preserve"> </w:t>
      </w:r>
      <w:r>
        <w:rPr>
          <w:rFonts w:hint="eastAsia"/>
        </w:rPr>
        <w:t>包还原功能，</w:t>
      </w:r>
      <w:r>
        <w:rPr>
          <w:rFonts w:hint="eastAsia"/>
        </w:rPr>
        <w:lastRenderedPageBreak/>
        <w:t>配置</w:t>
      </w:r>
      <w:r>
        <w:rPr>
          <w:rFonts w:hint="eastAsia"/>
        </w:rPr>
        <w:t xml:space="preserve"> </w:t>
      </w:r>
      <w:proofErr w:type="spellStart"/>
      <w:r>
        <w:rPr>
          <w:rFonts w:hint="eastAsia"/>
        </w:rPr>
        <w:t>pcap</w:t>
      </w:r>
      <w:proofErr w:type="spellEnd"/>
      <w:r>
        <w:rPr>
          <w:rFonts w:hint="eastAsia"/>
        </w:rPr>
        <w:t xml:space="preserve"> </w:t>
      </w:r>
      <w:r>
        <w:rPr>
          <w:rFonts w:hint="eastAsia"/>
        </w:rPr>
        <w:t>包提取范围即可。</w:t>
      </w:r>
    </w:p>
    <w:p w14:paraId="3EA2D73E" w14:textId="77777777" w:rsidR="00660125" w:rsidRDefault="00000000">
      <w:pPr>
        <w:pStyle w:val="9"/>
      </w:pPr>
      <w:r>
        <w:rPr>
          <w:rFonts w:hint="eastAsia"/>
        </w:rPr>
        <w:t>流量采集过滤</w:t>
      </w:r>
    </w:p>
    <w:p w14:paraId="08283BC5" w14:textId="77777777" w:rsidR="00660125" w:rsidRDefault="00000000">
      <w:r>
        <w:rPr>
          <w:rFonts w:hint="eastAsia"/>
        </w:rPr>
        <w:t>系统提供流量采集过滤功能，功能默认为关闭状态。当功能开启时，系统能够根据用户配置的过滤条件进行流量采集，并只对采集到的流量进行检测。</w:t>
      </w:r>
    </w:p>
    <w:p w14:paraId="0A89AAAB" w14:textId="77777777" w:rsidR="00660125" w:rsidRDefault="00000000">
      <w:r>
        <w:rPr>
          <w:rFonts w:hint="eastAsia"/>
        </w:rPr>
        <w:t>采集规则：采集规则分为捕获和不捕获两种，当选择捕获时，系统只会采集满足过滤条件的流量进行检测，当选择不捕获时，则满足过滤条件的流量都会被丢弃掉，对没有丢弃部分的流量进行检测。</w:t>
      </w:r>
    </w:p>
    <w:p w14:paraId="5E651B24" w14:textId="77777777" w:rsidR="00660125" w:rsidRDefault="00000000">
      <w:r>
        <w:rPr>
          <w:rFonts w:hint="eastAsia"/>
        </w:rPr>
        <w:t>过滤条件：过滤条件分为两种，分别是流过滤条件、</w:t>
      </w:r>
      <w:r>
        <w:rPr>
          <w:rFonts w:hint="eastAsia"/>
        </w:rPr>
        <w:t xml:space="preserve">BPF </w:t>
      </w:r>
      <w:r>
        <w:rPr>
          <w:rFonts w:hint="eastAsia"/>
        </w:rPr>
        <w:t>过滤条件，两者只能选择一个作为配置生效。</w:t>
      </w:r>
    </w:p>
    <w:p w14:paraId="67CF16AF" w14:textId="77777777" w:rsidR="00660125" w:rsidRDefault="00000000">
      <w:pPr>
        <w:pStyle w:val="8"/>
      </w:pPr>
      <w:proofErr w:type="spellStart"/>
      <w:r>
        <w:rPr>
          <w:rFonts w:hint="eastAsia"/>
        </w:rPr>
        <w:t>系统管理</w:t>
      </w:r>
      <w:proofErr w:type="spellEnd"/>
    </w:p>
    <w:p w14:paraId="0EA612EA" w14:textId="77777777" w:rsidR="00660125" w:rsidRDefault="00000000">
      <w:pPr>
        <w:pStyle w:val="9"/>
      </w:pPr>
      <w:r>
        <w:rPr>
          <w:rFonts w:hint="eastAsia"/>
        </w:rPr>
        <w:t>系统配置</w:t>
      </w:r>
      <w:r>
        <w:rPr>
          <w:rFonts w:hint="eastAsia"/>
        </w:rPr>
        <w:t>-</w:t>
      </w:r>
      <w:r>
        <w:rPr>
          <w:rFonts w:hint="eastAsia"/>
        </w:rPr>
        <w:t>系统时间</w:t>
      </w:r>
    </w:p>
    <w:p w14:paraId="14305E99" w14:textId="77777777" w:rsidR="00660125" w:rsidRDefault="00000000">
      <w:r>
        <w:rPr>
          <w:rFonts w:hint="eastAsia"/>
        </w:rPr>
        <w:t>系统提供两种时间同步方式，手动同步和自动与</w:t>
      </w:r>
      <w:r>
        <w:rPr>
          <w:rFonts w:hint="eastAsia"/>
        </w:rPr>
        <w:t xml:space="preserve"> NTP </w:t>
      </w:r>
      <w:r>
        <w:rPr>
          <w:rFonts w:hint="eastAsia"/>
        </w:rPr>
        <w:t>服务器同步。</w:t>
      </w:r>
    </w:p>
    <w:p w14:paraId="1EA9C0EA" w14:textId="77777777" w:rsidR="00660125" w:rsidRDefault="00000000">
      <w:pPr>
        <w:pStyle w:val="9"/>
      </w:pPr>
      <w:r>
        <w:rPr>
          <w:rFonts w:hint="eastAsia"/>
        </w:rPr>
        <w:t>系统配置</w:t>
      </w:r>
      <w:r>
        <w:rPr>
          <w:rFonts w:hint="eastAsia"/>
        </w:rPr>
        <w:t>-</w:t>
      </w:r>
      <w:r>
        <w:rPr>
          <w:rFonts w:hint="eastAsia"/>
        </w:rPr>
        <w:t>系统升级</w:t>
      </w:r>
    </w:p>
    <w:p w14:paraId="715AA6B9" w14:textId="77777777" w:rsidR="00660125" w:rsidRDefault="00000000">
      <w:r>
        <w:rPr>
          <w:rFonts w:hint="eastAsia"/>
        </w:rPr>
        <w:t>系统支持版本补丁升级、规则库升级、情报库升级、病毒库升级，除了系统补丁升级外，其余升级均支持在线升级。</w:t>
      </w:r>
    </w:p>
    <w:p w14:paraId="3DBAFF9E" w14:textId="77777777" w:rsidR="00660125" w:rsidRDefault="00000000">
      <w:pPr>
        <w:pStyle w:val="9"/>
      </w:pPr>
      <w:r>
        <w:rPr>
          <w:rFonts w:hint="eastAsia"/>
        </w:rPr>
        <w:t>系统维护</w:t>
      </w:r>
      <w:r>
        <w:rPr>
          <w:rFonts w:hint="eastAsia"/>
        </w:rPr>
        <w:t>-</w:t>
      </w:r>
      <w:r>
        <w:rPr>
          <w:rFonts w:hint="eastAsia"/>
        </w:rPr>
        <w:t>系统日志</w:t>
      </w:r>
    </w:p>
    <w:p w14:paraId="49ED2657" w14:textId="77777777" w:rsidR="00660125" w:rsidRDefault="00000000">
      <w:r>
        <w:rPr>
          <w:rFonts w:hint="eastAsia"/>
        </w:rPr>
        <w:t>系统日志模块默认展示近当天的系统运行日志，支持日志</w:t>
      </w:r>
      <w:r>
        <w:rPr>
          <w:rFonts w:hint="eastAsia"/>
        </w:rPr>
        <w:lastRenderedPageBreak/>
        <w:t>内容查询和导出。</w:t>
      </w:r>
    </w:p>
    <w:p w14:paraId="29E4BE8F" w14:textId="77777777" w:rsidR="00660125" w:rsidRDefault="00000000">
      <w:pPr>
        <w:pStyle w:val="9"/>
      </w:pPr>
      <w:r>
        <w:rPr>
          <w:rFonts w:hint="eastAsia"/>
        </w:rPr>
        <w:t>系统维护</w:t>
      </w:r>
      <w:r>
        <w:rPr>
          <w:rFonts w:hint="eastAsia"/>
        </w:rPr>
        <w:t>-</w:t>
      </w:r>
      <w:r>
        <w:rPr>
          <w:rFonts w:hint="eastAsia"/>
        </w:rPr>
        <w:t>系统自检</w:t>
      </w:r>
    </w:p>
    <w:p w14:paraId="476F3D74" w14:textId="77777777" w:rsidR="00660125" w:rsidRDefault="00000000">
      <w:r>
        <w:rPr>
          <w:rFonts w:hint="eastAsia"/>
        </w:rPr>
        <w:t>可进行系统运行日志导出、工作模式切换、预警配置、系统诊断。</w:t>
      </w:r>
    </w:p>
    <w:p w14:paraId="11956C40" w14:textId="77777777" w:rsidR="00660125" w:rsidRDefault="00000000">
      <w:r>
        <w:rPr>
          <w:rFonts w:hint="eastAsia"/>
        </w:rPr>
        <w:t>系统日志：可以对系统运行期间的所有日志进行导出操作，导出内容均为进程、硬件日志等信息，不包含任何用户数据。</w:t>
      </w:r>
    </w:p>
    <w:p w14:paraId="2C669650" w14:textId="77777777" w:rsidR="00660125" w:rsidRDefault="00000000">
      <w:r>
        <w:rPr>
          <w:rFonts w:hint="eastAsia"/>
        </w:rPr>
        <w:t>工作模式：工作模式包含检测模式、抓包模式（部分设备特有）、超时流重组开关。其中检测模式分为普通模式和</w:t>
      </w:r>
      <w:r>
        <w:rPr>
          <w:rFonts w:hint="eastAsia"/>
        </w:rPr>
        <w:t xml:space="preserve"> TURBO </w:t>
      </w:r>
      <w:r>
        <w:rPr>
          <w:rFonts w:hint="eastAsia"/>
        </w:rPr>
        <w:t>模式，保持默认普通模式即可；抓</w:t>
      </w:r>
      <w:proofErr w:type="gramStart"/>
      <w:r>
        <w:rPr>
          <w:rFonts w:hint="eastAsia"/>
        </w:rPr>
        <w:t>包模式</w:t>
      </w:r>
      <w:proofErr w:type="gramEnd"/>
      <w:r>
        <w:rPr>
          <w:rFonts w:hint="eastAsia"/>
        </w:rPr>
        <w:t>分为独立抓包和</w:t>
      </w:r>
      <w:proofErr w:type="gramStart"/>
      <w:r>
        <w:rPr>
          <w:rFonts w:hint="eastAsia"/>
        </w:rPr>
        <w:t>混合抓</w:t>
      </w:r>
      <w:proofErr w:type="gramEnd"/>
      <w:r>
        <w:rPr>
          <w:rFonts w:hint="eastAsia"/>
        </w:rPr>
        <w:t>包，该模式只有在部分特殊型号设备上存在，具体使用场景可咨询售后技术支持；超时流重组可以提高检测的准确性，但会消耗一定性能，默认为关闭状态，使用时保持默认即可。</w:t>
      </w:r>
    </w:p>
    <w:p w14:paraId="76A14457" w14:textId="77777777" w:rsidR="00660125" w:rsidRDefault="00000000">
      <w:r>
        <w:rPr>
          <w:rFonts w:hint="eastAsia"/>
        </w:rPr>
        <w:t>预警配置：可配置系统授权信息预警、系统自检预警。其中授权信息会根据配置周期进行自检，当授权过期或即将过期时，系统会提示授权到期预警信息；系统</w:t>
      </w:r>
      <w:proofErr w:type="gramStart"/>
      <w:r>
        <w:rPr>
          <w:rFonts w:hint="eastAsia"/>
        </w:rPr>
        <w:t>自检会在</w:t>
      </w:r>
      <w:proofErr w:type="gramEnd"/>
      <w:r>
        <w:rPr>
          <w:rFonts w:hint="eastAsia"/>
        </w:rPr>
        <w:t>一定周期时间检测系统当前主要进程是否正常工作，若有异常，将会提示授权到期预警信息。</w:t>
      </w:r>
    </w:p>
    <w:p w14:paraId="23C7B02C" w14:textId="77777777" w:rsidR="00660125" w:rsidRDefault="00000000">
      <w:r>
        <w:rPr>
          <w:rFonts w:hint="eastAsia"/>
        </w:rPr>
        <w:t>系统诊断可以对系统当前的运行情况进行实时诊断，诊断内容包括设备版本、事件库版本、硬件状态、服务器状态、功能开关等信息。</w:t>
      </w:r>
    </w:p>
    <w:p w14:paraId="3EBE577C" w14:textId="77777777" w:rsidR="00660125" w:rsidRDefault="00000000">
      <w:pPr>
        <w:pStyle w:val="9"/>
      </w:pPr>
      <w:r>
        <w:rPr>
          <w:rFonts w:hint="eastAsia"/>
        </w:rPr>
        <w:lastRenderedPageBreak/>
        <w:t>系统维护</w:t>
      </w:r>
      <w:r>
        <w:rPr>
          <w:rFonts w:hint="eastAsia"/>
        </w:rPr>
        <w:t>-</w:t>
      </w:r>
      <w:r>
        <w:rPr>
          <w:rFonts w:hint="eastAsia"/>
        </w:rPr>
        <w:t>设备监控</w:t>
      </w:r>
    </w:p>
    <w:p w14:paraId="272EFF2C" w14:textId="77777777" w:rsidR="00660125" w:rsidRDefault="00000000">
      <w:r>
        <w:rPr>
          <w:rFonts w:hint="eastAsia"/>
        </w:rPr>
        <w:t>设备监控页面实时展示设备状态和各网口流量信息。设备状态展示系统时间、</w:t>
      </w:r>
      <w:r>
        <w:rPr>
          <w:rFonts w:hint="eastAsia"/>
        </w:rPr>
        <w:t xml:space="preserve">CPU </w:t>
      </w:r>
      <w:r>
        <w:rPr>
          <w:rFonts w:hint="eastAsia"/>
        </w:rPr>
        <w:t>利用率、内存利用率和磁盘利用率；各网口的流量数据以折线图的形式呈现，可针对性的查看该网口流量数据；各网口的详情信息以列表形式展示。</w:t>
      </w:r>
    </w:p>
    <w:p w14:paraId="51000DA1" w14:textId="77777777" w:rsidR="00660125" w:rsidRDefault="00000000">
      <w:pPr>
        <w:pStyle w:val="9"/>
      </w:pPr>
      <w:r>
        <w:rPr>
          <w:rFonts w:hint="eastAsia"/>
        </w:rPr>
        <w:t>系统维护</w:t>
      </w:r>
      <w:r>
        <w:rPr>
          <w:rFonts w:hint="eastAsia"/>
        </w:rPr>
        <w:t>-</w:t>
      </w:r>
      <w:proofErr w:type="gramStart"/>
      <w:r>
        <w:rPr>
          <w:rFonts w:hint="eastAsia"/>
        </w:rPr>
        <w:t>在线抓</w:t>
      </w:r>
      <w:proofErr w:type="gramEnd"/>
      <w:r>
        <w:rPr>
          <w:rFonts w:hint="eastAsia"/>
        </w:rPr>
        <w:t>包</w:t>
      </w:r>
    </w:p>
    <w:p w14:paraId="0A17C0BE" w14:textId="77777777" w:rsidR="00660125" w:rsidRDefault="00000000">
      <w:r>
        <w:rPr>
          <w:rFonts w:hint="eastAsia"/>
        </w:rPr>
        <w:t>系统支持对进出设备端口流量进行</w:t>
      </w:r>
      <w:proofErr w:type="gramStart"/>
      <w:r>
        <w:rPr>
          <w:rFonts w:hint="eastAsia"/>
        </w:rPr>
        <w:t>在线抓</w:t>
      </w:r>
      <w:proofErr w:type="gramEnd"/>
      <w:r>
        <w:rPr>
          <w:rFonts w:hint="eastAsia"/>
        </w:rPr>
        <w:t>包，以</w:t>
      </w:r>
      <w:r>
        <w:rPr>
          <w:rFonts w:hint="eastAsia"/>
        </w:rPr>
        <w:t xml:space="preserve"> </w:t>
      </w:r>
      <w:proofErr w:type="spellStart"/>
      <w:r>
        <w:rPr>
          <w:rFonts w:hint="eastAsia"/>
        </w:rPr>
        <w:t>pcap</w:t>
      </w:r>
      <w:proofErr w:type="spellEnd"/>
      <w:r>
        <w:rPr>
          <w:rFonts w:hint="eastAsia"/>
        </w:rPr>
        <w:t xml:space="preserve"> </w:t>
      </w:r>
      <w:r>
        <w:rPr>
          <w:rFonts w:hint="eastAsia"/>
        </w:rPr>
        <w:t>格式保存在系统中，可下载到本地进行数据包分析。支持用户配置灵活的抓包参数，包括抓包数量、协议类型、抓包接口、抓包时长、源</w:t>
      </w:r>
      <w:r>
        <w:rPr>
          <w:rFonts w:hint="eastAsia"/>
        </w:rPr>
        <w:t xml:space="preserve"> IP</w:t>
      </w:r>
      <w:r>
        <w:rPr>
          <w:rFonts w:hint="eastAsia"/>
        </w:rPr>
        <w:t>、源端口、目的</w:t>
      </w:r>
      <w:r>
        <w:rPr>
          <w:rFonts w:hint="eastAsia"/>
        </w:rPr>
        <w:t xml:space="preserve"> IP</w:t>
      </w:r>
      <w:r>
        <w:rPr>
          <w:rFonts w:hint="eastAsia"/>
        </w:rPr>
        <w:t>、目的端口，抓</w:t>
      </w:r>
      <w:proofErr w:type="gramStart"/>
      <w:r>
        <w:rPr>
          <w:rFonts w:hint="eastAsia"/>
        </w:rPr>
        <w:t>包结果</w:t>
      </w:r>
      <w:proofErr w:type="gramEnd"/>
      <w:r>
        <w:rPr>
          <w:rFonts w:hint="eastAsia"/>
        </w:rPr>
        <w:t>以列表的方式展示，用户可通过抓</w:t>
      </w:r>
      <w:proofErr w:type="gramStart"/>
      <w:r>
        <w:rPr>
          <w:rFonts w:hint="eastAsia"/>
        </w:rPr>
        <w:t>包结果</w:t>
      </w:r>
      <w:proofErr w:type="gramEnd"/>
      <w:r>
        <w:rPr>
          <w:rFonts w:hint="eastAsia"/>
        </w:rPr>
        <w:t>列表对抓到的数据包进行管理，包括删除、下载和清空操作。</w:t>
      </w:r>
    </w:p>
    <w:p w14:paraId="4C49F80A" w14:textId="77777777" w:rsidR="00660125" w:rsidRDefault="00000000">
      <w:pPr>
        <w:pStyle w:val="9"/>
      </w:pPr>
      <w:r>
        <w:rPr>
          <w:rFonts w:hint="eastAsia"/>
        </w:rPr>
        <w:t>网络配置</w:t>
      </w:r>
      <w:r>
        <w:rPr>
          <w:rFonts w:hint="eastAsia"/>
        </w:rPr>
        <w:t>-</w:t>
      </w:r>
      <w:r>
        <w:rPr>
          <w:rFonts w:hint="eastAsia"/>
        </w:rPr>
        <w:t>管理口配置</w:t>
      </w:r>
    </w:p>
    <w:p w14:paraId="4CBD6841" w14:textId="77777777" w:rsidR="00660125" w:rsidRDefault="00000000">
      <w:r>
        <w:rPr>
          <w:rFonts w:hint="eastAsia"/>
        </w:rPr>
        <w:t>系统支持通过页面进行设备的网络配置，包括</w:t>
      </w:r>
      <w:r>
        <w:rPr>
          <w:rFonts w:hint="eastAsia"/>
        </w:rPr>
        <w:t xml:space="preserve"> IPv4</w:t>
      </w:r>
      <w:r>
        <w:rPr>
          <w:rFonts w:hint="eastAsia"/>
        </w:rPr>
        <w:t>、</w:t>
      </w:r>
      <w:r>
        <w:rPr>
          <w:rFonts w:hint="eastAsia"/>
        </w:rPr>
        <w:t>IPv6</w:t>
      </w:r>
      <w:r>
        <w:rPr>
          <w:rFonts w:hint="eastAsia"/>
        </w:rPr>
        <w:t>、</w:t>
      </w:r>
      <w:r>
        <w:rPr>
          <w:rFonts w:hint="eastAsia"/>
        </w:rPr>
        <w:t xml:space="preserve">DNS </w:t>
      </w:r>
      <w:r>
        <w:rPr>
          <w:rFonts w:hint="eastAsia"/>
        </w:rPr>
        <w:t>以及路由配置。</w:t>
      </w:r>
    </w:p>
    <w:p w14:paraId="1955708A" w14:textId="77777777" w:rsidR="00660125" w:rsidRDefault="00000000">
      <w:r>
        <w:rPr>
          <w:rFonts w:hint="eastAsia"/>
        </w:rPr>
        <w:t xml:space="preserve">IPv4 </w:t>
      </w:r>
      <w:r>
        <w:rPr>
          <w:rFonts w:hint="eastAsia"/>
        </w:rPr>
        <w:t>管理地址：配置系统的</w:t>
      </w:r>
      <w:r>
        <w:rPr>
          <w:rFonts w:hint="eastAsia"/>
        </w:rPr>
        <w:t xml:space="preserve"> IPv4 </w:t>
      </w:r>
      <w:r>
        <w:rPr>
          <w:rFonts w:hint="eastAsia"/>
        </w:rPr>
        <w:t>管理地址，格式为</w:t>
      </w:r>
      <w:r>
        <w:rPr>
          <w:rFonts w:hint="eastAsia"/>
        </w:rPr>
        <w:t xml:space="preserve"> IP </w:t>
      </w:r>
      <w:r>
        <w:rPr>
          <w:rFonts w:hint="eastAsia"/>
        </w:rPr>
        <w:t>地址</w:t>
      </w:r>
      <w:r>
        <w:rPr>
          <w:rFonts w:hint="eastAsia"/>
        </w:rPr>
        <w:t>/</w:t>
      </w:r>
      <w:r>
        <w:rPr>
          <w:rFonts w:hint="eastAsia"/>
        </w:rPr>
        <w:t>掩码。</w:t>
      </w:r>
    </w:p>
    <w:p w14:paraId="7DCB1953" w14:textId="77777777" w:rsidR="00660125" w:rsidRDefault="00000000">
      <w:r>
        <w:rPr>
          <w:rFonts w:hint="eastAsia"/>
        </w:rPr>
        <w:t xml:space="preserve">IPv6 </w:t>
      </w:r>
      <w:r>
        <w:rPr>
          <w:rFonts w:hint="eastAsia"/>
        </w:rPr>
        <w:t>管理地址：配置系统的</w:t>
      </w:r>
      <w:r>
        <w:rPr>
          <w:rFonts w:hint="eastAsia"/>
        </w:rPr>
        <w:t xml:space="preserve"> IPv6 </w:t>
      </w:r>
      <w:r>
        <w:rPr>
          <w:rFonts w:hint="eastAsia"/>
        </w:rPr>
        <w:t>管理地址，格式为</w:t>
      </w:r>
      <w:r>
        <w:rPr>
          <w:rFonts w:hint="eastAsia"/>
        </w:rPr>
        <w:t xml:space="preserve"> IP </w:t>
      </w:r>
      <w:r>
        <w:rPr>
          <w:rFonts w:hint="eastAsia"/>
        </w:rPr>
        <w:t>地址</w:t>
      </w:r>
      <w:r>
        <w:rPr>
          <w:rFonts w:hint="eastAsia"/>
        </w:rPr>
        <w:t>/</w:t>
      </w:r>
      <w:r>
        <w:rPr>
          <w:rFonts w:hint="eastAsia"/>
        </w:rPr>
        <w:t>掩码。</w:t>
      </w:r>
    </w:p>
    <w:p w14:paraId="73977205" w14:textId="77777777" w:rsidR="00660125" w:rsidRDefault="00000000">
      <w:r>
        <w:rPr>
          <w:rFonts w:hint="eastAsia"/>
        </w:rPr>
        <w:t xml:space="preserve">DNS </w:t>
      </w:r>
      <w:r>
        <w:rPr>
          <w:rFonts w:hint="eastAsia"/>
        </w:rPr>
        <w:t>服务器：配置系统的</w:t>
      </w:r>
      <w:r>
        <w:rPr>
          <w:rFonts w:hint="eastAsia"/>
        </w:rPr>
        <w:t xml:space="preserve"> DNS </w:t>
      </w:r>
      <w:r>
        <w:rPr>
          <w:rFonts w:hint="eastAsia"/>
        </w:rPr>
        <w:t>解析服务器地址。</w:t>
      </w:r>
    </w:p>
    <w:p w14:paraId="13FE272D" w14:textId="77777777" w:rsidR="00660125" w:rsidRDefault="00000000">
      <w:r>
        <w:rPr>
          <w:rFonts w:hint="eastAsia"/>
        </w:rPr>
        <w:t>路由配置：配置系统的路由信息，每条路由</w:t>
      </w:r>
      <w:r>
        <w:rPr>
          <w:rFonts w:hint="eastAsia"/>
        </w:rPr>
        <w:t xml:space="preserve"> IP </w:t>
      </w:r>
      <w:r>
        <w:rPr>
          <w:rFonts w:hint="eastAsia"/>
        </w:rPr>
        <w:t>地址和网关</w:t>
      </w:r>
      <w:r>
        <w:rPr>
          <w:rFonts w:hint="eastAsia"/>
        </w:rPr>
        <w:lastRenderedPageBreak/>
        <w:t>地址组成，格式为</w:t>
      </w:r>
      <w:r>
        <w:rPr>
          <w:rFonts w:hint="eastAsia"/>
        </w:rPr>
        <w:t xml:space="preserve"> </w:t>
      </w:r>
      <w:proofErr w:type="spellStart"/>
      <w:r>
        <w:rPr>
          <w:rFonts w:hint="eastAsia"/>
        </w:rPr>
        <w:t>ip</w:t>
      </w:r>
      <w:proofErr w:type="spellEnd"/>
      <w:r>
        <w:rPr>
          <w:rFonts w:hint="eastAsia"/>
        </w:rPr>
        <w:t>/</w:t>
      </w:r>
      <w:r>
        <w:rPr>
          <w:rFonts w:hint="eastAsia"/>
        </w:rPr>
        <w:t>掩码</w:t>
      </w:r>
      <w:r>
        <w:rPr>
          <w:rFonts w:hint="eastAsia"/>
        </w:rPr>
        <w:t xml:space="preserve"> </w:t>
      </w:r>
      <w:r>
        <w:rPr>
          <w:rFonts w:hint="eastAsia"/>
        </w:rPr>
        <w:t>网关地址。</w:t>
      </w:r>
    </w:p>
    <w:p w14:paraId="1831987B" w14:textId="77777777" w:rsidR="00660125" w:rsidRDefault="00000000">
      <w:r>
        <w:rPr>
          <w:rFonts w:hint="eastAsia"/>
        </w:rPr>
        <w:t xml:space="preserve">host </w:t>
      </w:r>
      <w:r>
        <w:rPr>
          <w:rFonts w:hint="eastAsia"/>
        </w:rPr>
        <w:t>配置：配置系统</w:t>
      </w:r>
      <w:r>
        <w:rPr>
          <w:rFonts w:hint="eastAsia"/>
        </w:rPr>
        <w:t xml:space="preserve"> host </w:t>
      </w:r>
      <w:r>
        <w:rPr>
          <w:rFonts w:hint="eastAsia"/>
        </w:rPr>
        <w:t>信息，用作域名解析或代理等。</w:t>
      </w:r>
    </w:p>
    <w:p w14:paraId="41B363D3" w14:textId="77777777" w:rsidR="00660125" w:rsidRDefault="00000000">
      <w:pPr>
        <w:pStyle w:val="9"/>
      </w:pPr>
      <w:r>
        <w:rPr>
          <w:rFonts w:hint="eastAsia"/>
        </w:rPr>
        <w:t>网络配置</w:t>
      </w:r>
      <w:r>
        <w:rPr>
          <w:rFonts w:hint="eastAsia"/>
        </w:rPr>
        <w:t>-</w:t>
      </w:r>
      <w:r>
        <w:rPr>
          <w:rFonts w:hint="eastAsia"/>
        </w:rPr>
        <w:t>抓包口配置</w:t>
      </w:r>
    </w:p>
    <w:p w14:paraId="1A0977E3" w14:textId="77777777" w:rsidR="00660125" w:rsidRDefault="00000000">
      <w:r>
        <w:rPr>
          <w:rFonts w:hint="eastAsia"/>
        </w:rPr>
        <w:t>系统支持通过页面对设备的业务口进行开启或者关闭配置，开启状态显示绿色，关闭状态显示灰色。首次安装使用的设备，抓包口默认均为关闭状态，需要手动开启才可使用。</w:t>
      </w:r>
    </w:p>
    <w:p w14:paraId="7848F7F5" w14:textId="77777777" w:rsidR="00660125" w:rsidRDefault="00000000">
      <w:pPr>
        <w:pStyle w:val="9"/>
      </w:pPr>
      <w:r>
        <w:rPr>
          <w:rFonts w:hint="eastAsia"/>
        </w:rPr>
        <w:t>分析报表</w:t>
      </w:r>
    </w:p>
    <w:p w14:paraId="225D708F" w14:textId="77777777" w:rsidR="00660125" w:rsidRDefault="00000000">
      <w:r>
        <w:rPr>
          <w:rFonts w:hint="eastAsia"/>
        </w:rPr>
        <w:t>能够统计一定时间范围内所有的入侵行为，多视角多维度地分析入侵告警事件。且提供事件说明，可根据分析建议对系统进行针对性修复。</w:t>
      </w:r>
    </w:p>
    <w:p w14:paraId="75B3EFD8" w14:textId="77777777" w:rsidR="00660125" w:rsidRDefault="00000000">
      <w:r>
        <w:rPr>
          <w:rFonts w:hint="eastAsia"/>
        </w:rPr>
        <w:t>新增报表：可对新增的报表进行配置，报表支持类型配置、统计时间范围配置、报表模块、严重程度配置、报表名称配置。</w:t>
      </w:r>
    </w:p>
    <w:p w14:paraId="13051FC4" w14:textId="77777777" w:rsidR="00660125" w:rsidRDefault="00000000">
      <w:r>
        <w:rPr>
          <w:rFonts w:hint="eastAsia"/>
        </w:rPr>
        <w:t>周期报表配置管理：可跳转到周期报表管理页面，</w:t>
      </w:r>
    </w:p>
    <w:p w14:paraId="46A06411" w14:textId="77777777" w:rsidR="00660125" w:rsidRDefault="00000000">
      <w:r>
        <w:rPr>
          <w:rFonts w:hint="eastAsia"/>
        </w:rPr>
        <w:t>通过配置列表的操作列可进行生成报表、编辑和删除操作。</w:t>
      </w:r>
    </w:p>
    <w:p w14:paraId="122BAD0E" w14:textId="77777777" w:rsidR="00660125" w:rsidRDefault="00000000">
      <w:r>
        <w:rPr>
          <w:rFonts w:hint="eastAsia"/>
        </w:rPr>
        <w:t>删除报表：选中分析报表列表中想要删除的报表，支持多选。</w:t>
      </w:r>
    </w:p>
    <w:p w14:paraId="309AB380" w14:textId="77777777" w:rsidR="00660125" w:rsidRDefault="00000000">
      <w:r>
        <w:rPr>
          <w:rFonts w:hint="eastAsia"/>
        </w:rPr>
        <w:t>报表导出：报表生成成功后，点击分析报表列表操作列中的“下载”，即可将报表导出到本地，目前支持</w:t>
      </w:r>
      <w:r>
        <w:rPr>
          <w:rFonts w:hint="eastAsia"/>
        </w:rPr>
        <w:t xml:space="preserve"> pdf</w:t>
      </w:r>
      <w:r>
        <w:rPr>
          <w:rFonts w:hint="eastAsia"/>
        </w:rPr>
        <w:t>、</w:t>
      </w:r>
      <w:r>
        <w:rPr>
          <w:rFonts w:hint="eastAsia"/>
        </w:rPr>
        <w:t>html</w:t>
      </w:r>
      <w:r>
        <w:rPr>
          <w:rFonts w:hint="eastAsia"/>
        </w:rPr>
        <w:t>、</w:t>
      </w:r>
      <w:r>
        <w:rPr>
          <w:rFonts w:hint="eastAsia"/>
        </w:rPr>
        <w:t>doc</w:t>
      </w:r>
      <w:r>
        <w:rPr>
          <w:rFonts w:hint="eastAsia"/>
        </w:rPr>
        <w:t>、</w:t>
      </w:r>
      <w:proofErr w:type="spellStart"/>
      <w:r>
        <w:rPr>
          <w:rFonts w:hint="eastAsia"/>
        </w:rPr>
        <w:t>wps</w:t>
      </w:r>
      <w:proofErr w:type="spellEnd"/>
      <w:r>
        <w:rPr>
          <w:rFonts w:hint="eastAsia"/>
        </w:rPr>
        <w:t xml:space="preserve"> </w:t>
      </w:r>
      <w:r>
        <w:rPr>
          <w:rFonts w:hint="eastAsia"/>
        </w:rPr>
        <w:t>格式。</w:t>
      </w:r>
    </w:p>
    <w:p w14:paraId="39E4FEEE" w14:textId="77777777" w:rsidR="00660125" w:rsidRDefault="00000000">
      <w:r>
        <w:rPr>
          <w:rFonts w:hint="eastAsia"/>
        </w:rPr>
        <w:t>在线查看：可对已生成的报表进行在线查看。</w:t>
      </w:r>
    </w:p>
    <w:p w14:paraId="2114CA9A" w14:textId="77777777" w:rsidR="00660125" w:rsidRDefault="00000000">
      <w:pPr>
        <w:pStyle w:val="9"/>
      </w:pPr>
      <w:r>
        <w:rPr>
          <w:rFonts w:hint="eastAsia"/>
        </w:rPr>
        <w:lastRenderedPageBreak/>
        <w:t>外发配置</w:t>
      </w:r>
    </w:p>
    <w:p w14:paraId="35AD3D21" w14:textId="77777777" w:rsidR="00660125" w:rsidRDefault="00000000">
      <w:r>
        <w:rPr>
          <w:rFonts w:hint="eastAsia"/>
        </w:rPr>
        <w:t>系统支持日志外发的类型有事件告警、异常连接告警、威胁情报告警、流数据、协议元数据、资产数据、审计日志，每一项外发开关都可以单独配置，外发配置包括数据外发配置、外发服务器配置、应用外发配置，其</w:t>
      </w:r>
      <w:proofErr w:type="gramStart"/>
      <w:r>
        <w:rPr>
          <w:rFonts w:hint="eastAsia"/>
        </w:rPr>
        <w:t>中外发</w:t>
      </w:r>
      <w:proofErr w:type="gramEnd"/>
      <w:r>
        <w:rPr>
          <w:rFonts w:hint="eastAsia"/>
        </w:rPr>
        <w:t>服务器配置支持导入和导出。</w:t>
      </w:r>
    </w:p>
    <w:p w14:paraId="520EE3E5" w14:textId="77777777" w:rsidR="00660125" w:rsidRDefault="00000000">
      <w:pPr>
        <w:pStyle w:val="9"/>
      </w:pPr>
      <w:r>
        <w:rPr>
          <w:rFonts w:hint="eastAsia"/>
        </w:rPr>
        <w:t>代理配置</w:t>
      </w:r>
    </w:p>
    <w:p w14:paraId="204997EB" w14:textId="77777777" w:rsidR="00660125" w:rsidRDefault="00000000">
      <w:r>
        <w:rPr>
          <w:rFonts w:hint="eastAsia"/>
        </w:rPr>
        <w:t>系统支持配置网络代理，可新增、编辑、删除代理服务器。</w:t>
      </w:r>
    </w:p>
    <w:p w14:paraId="4255D00A" w14:textId="77777777" w:rsidR="00660125" w:rsidRDefault="00000000">
      <w:pPr>
        <w:pStyle w:val="9"/>
      </w:pPr>
      <w:r>
        <w:rPr>
          <w:rFonts w:hint="eastAsia"/>
        </w:rPr>
        <w:t>电源管理</w:t>
      </w:r>
    </w:p>
    <w:p w14:paraId="711AD5EA" w14:textId="77777777" w:rsidR="00660125" w:rsidRDefault="00000000">
      <w:r>
        <w:rPr>
          <w:rFonts w:hint="eastAsia"/>
        </w:rPr>
        <w:t>用户可通过电源管理对设备进行关机和重启。</w:t>
      </w:r>
    </w:p>
    <w:p w14:paraId="2D8D5A62" w14:textId="77777777" w:rsidR="00660125" w:rsidRDefault="00000000">
      <w:pPr>
        <w:pStyle w:val="9"/>
      </w:pPr>
      <w:r>
        <w:rPr>
          <w:rFonts w:hint="eastAsia"/>
        </w:rPr>
        <w:t>运维工具</w:t>
      </w:r>
    </w:p>
    <w:p w14:paraId="22D13C7E" w14:textId="77777777" w:rsidR="00660125" w:rsidRDefault="00000000">
      <w:r>
        <w:rPr>
          <w:rFonts w:hint="eastAsia"/>
        </w:rPr>
        <w:t>系统提供了</w:t>
      </w:r>
      <w:r>
        <w:rPr>
          <w:rFonts w:hint="eastAsia"/>
        </w:rPr>
        <w:t xml:space="preserve"> ping</w:t>
      </w:r>
      <w:r>
        <w:rPr>
          <w:rFonts w:hint="eastAsia"/>
        </w:rPr>
        <w:t>、</w:t>
      </w:r>
      <w:proofErr w:type="spellStart"/>
      <w:r>
        <w:rPr>
          <w:rFonts w:hint="eastAsia"/>
        </w:rPr>
        <w:t>tcping</w:t>
      </w:r>
      <w:proofErr w:type="spellEnd"/>
      <w:r>
        <w:rPr>
          <w:rFonts w:hint="eastAsia"/>
        </w:rPr>
        <w:t>、</w:t>
      </w:r>
      <w:r>
        <w:rPr>
          <w:rFonts w:hint="eastAsia"/>
        </w:rPr>
        <w:t>trace route</w:t>
      </w:r>
      <w:r>
        <w:rPr>
          <w:rFonts w:hint="eastAsia"/>
        </w:rPr>
        <w:t>测试，可帮助运</w:t>
      </w:r>
      <w:proofErr w:type="gramStart"/>
      <w:r>
        <w:rPr>
          <w:rFonts w:hint="eastAsia"/>
        </w:rPr>
        <w:t>维人员</w:t>
      </w:r>
      <w:proofErr w:type="gramEnd"/>
      <w:r>
        <w:rPr>
          <w:rFonts w:hint="eastAsia"/>
        </w:rPr>
        <w:t>进行简单的网络故障排查。</w:t>
      </w:r>
    </w:p>
    <w:p w14:paraId="500A6DE9" w14:textId="77777777" w:rsidR="00660125" w:rsidRDefault="00000000">
      <w:pPr>
        <w:pStyle w:val="9"/>
      </w:pPr>
      <w:r>
        <w:rPr>
          <w:rFonts w:hint="eastAsia"/>
        </w:rPr>
        <w:t>运营配置</w:t>
      </w:r>
    </w:p>
    <w:p w14:paraId="3B277011" w14:textId="77777777" w:rsidR="00660125" w:rsidRDefault="00000000">
      <w:r>
        <w:rPr>
          <w:rFonts w:hint="eastAsia"/>
        </w:rPr>
        <w:t>系统提供运营配置功能，可根据一些特殊的使用场景配置指定的</w:t>
      </w:r>
      <w:r>
        <w:rPr>
          <w:rFonts w:hint="eastAsia"/>
        </w:rPr>
        <w:t>logo</w:t>
      </w:r>
      <w:r>
        <w:rPr>
          <w:rFonts w:hint="eastAsia"/>
        </w:rPr>
        <w:t>图标、产品名称等信息。</w:t>
      </w:r>
    </w:p>
    <w:p w14:paraId="73030FA5" w14:textId="77777777" w:rsidR="00660125" w:rsidRDefault="00000000">
      <w:pPr>
        <w:pStyle w:val="8"/>
      </w:pPr>
      <w:proofErr w:type="spellStart"/>
      <w:r>
        <w:rPr>
          <w:rFonts w:hint="eastAsia"/>
        </w:rPr>
        <w:t>用户管理</w:t>
      </w:r>
      <w:proofErr w:type="spellEnd"/>
    </w:p>
    <w:p w14:paraId="577C141E" w14:textId="77777777" w:rsidR="00660125" w:rsidRDefault="00000000">
      <w:pPr>
        <w:pStyle w:val="9"/>
      </w:pPr>
      <w:r>
        <w:rPr>
          <w:rFonts w:hint="eastAsia"/>
        </w:rPr>
        <w:t>角色说明</w:t>
      </w:r>
    </w:p>
    <w:p w14:paraId="4E1CA162" w14:textId="77777777" w:rsidR="00660125" w:rsidRDefault="00000000">
      <w:r>
        <w:rPr>
          <w:rFonts w:hint="eastAsia"/>
        </w:rPr>
        <w:t>系统对通过浏览器访问系统的用户，进行了角色的区分，把用户分为：“管理员”、“操作员”、“审计员”和“只读操作</w:t>
      </w:r>
      <w:r>
        <w:rPr>
          <w:rFonts w:hint="eastAsia"/>
        </w:rPr>
        <w:lastRenderedPageBreak/>
        <w:t>员”四种角色。</w:t>
      </w:r>
    </w:p>
    <w:p w14:paraId="3B680850" w14:textId="77777777" w:rsidR="00660125" w:rsidRDefault="00000000">
      <w:pPr>
        <w:pStyle w:val="9"/>
      </w:pPr>
      <w:r>
        <w:rPr>
          <w:rFonts w:hint="eastAsia"/>
        </w:rPr>
        <w:t>用户列表</w:t>
      </w:r>
    </w:p>
    <w:p w14:paraId="2113CB7E" w14:textId="77777777" w:rsidR="00660125" w:rsidRDefault="00000000">
      <w:r>
        <w:rPr>
          <w:rFonts w:hint="eastAsia"/>
        </w:rPr>
        <w:t>使用管理员角色用户登录系统，可查看当前系统用户列表。可通过用户列表可对用户进行解锁、重置密码、绑定令牌、令牌管理、编辑用户、删除。</w:t>
      </w:r>
    </w:p>
    <w:p w14:paraId="0F725FDE" w14:textId="77777777" w:rsidR="00660125" w:rsidRDefault="00000000">
      <w:pPr>
        <w:pStyle w:val="9"/>
      </w:pPr>
      <w:r>
        <w:rPr>
          <w:rFonts w:hint="eastAsia"/>
        </w:rPr>
        <w:t>添加用户</w:t>
      </w:r>
    </w:p>
    <w:p w14:paraId="31D478E1" w14:textId="77777777" w:rsidR="00660125" w:rsidRDefault="00000000">
      <w:r>
        <w:rPr>
          <w:rFonts w:hint="eastAsia"/>
        </w:rPr>
        <w:t>管理员用户登录系统后，可添加用户，新增用户类型可以选择的角色有管理员、操作员、审计员、只读管理员。</w:t>
      </w:r>
    </w:p>
    <w:p w14:paraId="3F2E102D" w14:textId="77777777" w:rsidR="00660125" w:rsidRDefault="00000000">
      <w:pPr>
        <w:pStyle w:val="9"/>
      </w:pPr>
      <w:r>
        <w:rPr>
          <w:rFonts w:hint="eastAsia"/>
        </w:rPr>
        <w:t>删除用户</w:t>
      </w:r>
    </w:p>
    <w:p w14:paraId="652F7047" w14:textId="77777777" w:rsidR="00660125" w:rsidRDefault="00000000">
      <w:r>
        <w:rPr>
          <w:rFonts w:hint="eastAsia"/>
        </w:rPr>
        <w:t>管理员用户登录系统后，可删除新增用户。</w:t>
      </w:r>
    </w:p>
    <w:p w14:paraId="67F33D24" w14:textId="77777777" w:rsidR="00660125" w:rsidRDefault="00000000">
      <w:pPr>
        <w:pStyle w:val="9"/>
      </w:pPr>
      <w:r>
        <w:rPr>
          <w:rFonts w:hint="eastAsia"/>
        </w:rPr>
        <w:t>编辑用户</w:t>
      </w:r>
    </w:p>
    <w:p w14:paraId="797D76C0" w14:textId="77777777" w:rsidR="00660125" w:rsidRDefault="00000000">
      <w:r>
        <w:rPr>
          <w:rFonts w:hint="eastAsia"/>
        </w:rPr>
        <w:t>管理员用户登录系统后，可编辑新增用户信息。</w:t>
      </w:r>
    </w:p>
    <w:p w14:paraId="5D419A6F" w14:textId="77777777" w:rsidR="00660125" w:rsidRDefault="00000000">
      <w:pPr>
        <w:pStyle w:val="9"/>
      </w:pPr>
      <w:r>
        <w:rPr>
          <w:rFonts w:hint="eastAsia"/>
        </w:rPr>
        <w:t>密码重置</w:t>
      </w:r>
    </w:p>
    <w:p w14:paraId="38CE89BD" w14:textId="77777777" w:rsidR="00660125" w:rsidRDefault="00000000">
      <w:r>
        <w:rPr>
          <w:rFonts w:hint="eastAsia"/>
        </w:rPr>
        <w:t>管理员用户登录系统后，可对用户密码进行重置。</w:t>
      </w:r>
    </w:p>
    <w:p w14:paraId="6686E356" w14:textId="77777777" w:rsidR="00660125" w:rsidRDefault="00000000">
      <w:pPr>
        <w:pStyle w:val="9"/>
      </w:pPr>
      <w:r>
        <w:rPr>
          <w:rFonts w:hint="eastAsia"/>
        </w:rPr>
        <w:t>用户锁定和解锁</w:t>
      </w:r>
    </w:p>
    <w:p w14:paraId="5FCC459D" w14:textId="77777777" w:rsidR="00660125" w:rsidRDefault="00000000">
      <w:r>
        <w:rPr>
          <w:rFonts w:hint="eastAsia"/>
        </w:rPr>
        <w:t>管理员用户可以对系统用户进行锁定和解锁，当某角色只有一个账号时，无法对其进行锁定操作。除管理员主动锁定账号外，当用户多次登录失败后，也会被系统锁定，可通过管理员账号，将被锁定的用户解锁。</w:t>
      </w:r>
    </w:p>
    <w:p w14:paraId="3A977D0A" w14:textId="77777777" w:rsidR="00660125" w:rsidRDefault="00000000">
      <w:pPr>
        <w:pStyle w:val="9"/>
      </w:pPr>
      <w:r>
        <w:rPr>
          <w:rFonts w:hint="eastAsia"/>
        </w:rPr>
        <w:lastRenderedPageBreak/>
        <w:t>审计日志</w:t>
      </w:r>
    </w:p>
    <w:p w14:paraId="60A4BCC7" w14:textId="77777777" w:rsidR="00660125" w:rsidRDefault="00000000">
      <w:r>
        <w:rPr>
          <w:rFonts w:hint="eastAsia"/>
        </w:rPr>
        <w:t>使用审计员角色用户登录系统，可查看系统审计日志，日志记录了操作时间、用户名、操作</w:t>
      </w:r>
      <w:r>
        <w:rPr>
          <w:rFonts w:hint="eastAsia"/>
        </w:rPr>
        <w:t xml:space="preserve"> IP</w:t>
      </w:r>
      <w:r>
        <w:rPr>
          <w:rFonts w:hint="eastAsia"/>
        </w:rPr>
        <w:t>、操作模块、日志来源、操作结果、日志详情；另外，审计日志支持操作</w:t>
      </w:r>
      <w:r>
        <w:rPr>
          <w:rFonts w:hint="eastAsia"/>
        </w:rPr>
        <w:t xml:space="preserve"> IP</w:t>
      </w:r>
      <w:r>
        <w:rPr>
          <w:rFonts w:hint="eastAsia"/>
        </w:rPr>
        <w:t>、操作模块、日志内容、日志来源进行筛选查询。</w:t>
      </w:r>
    </w:p>
    <w:p w14:paraId="2AEAF776" w14:textId="77777777" w:rsidR="00660125" w:rsidRDefault="00000000">
      <w:pPr>
        <w:pStyle w:val="9"/>
      </w:pPr>
      <w:r>
        <w:rPr>
          <w:rFonts w:hint="eastAsia"/>
        </w:rPr>
        <w:t>访问控制</w:t>
      </w:r>
    </w:p>
    <w:p w14:paraId="13242331" w14:textId="77777777" w:rsidR="00660125" w:rsidRDefault="00000000">
      <w:r>
        <w:rPr>
          <w:rFonts w:hint="eastAsia"/>
        </w:rPr>
        <w:t>系统支持自定义访问控制，可配置</w:t>
      </w:r>
      <w:r>
        <w:rPr>
          <w:rFonts w:hint="eastAsia"/>
        </w:rPr>
        <w:t xml:space="preserve"> web </w:t>
      </w:r>
      <w:r>
        <w:rPr>
          <w:rFonts w:hint="eastAsia"/>
        </w:rPr>
        <w:t>访问端口、</w:t>
      </w:r>
      <w:r>
        <w:rPr>
          <w:rFonts w:hint="eastAsia"/>
        </w:rPr>
        <w:t xml:space="preserve">ssh </w:t>
      </w:r>
      <w:r>
        <w:rPr>
          <w:rFonts w:hint="eastAsia"/>
        </w:rPr>
        <w:t>访问端口、是否开启</w:t>
      </w:r>
      <w:r>
        <w:rPr>
          <w:rFonts w:hint="eastAsia"/>
        </w:rPr>
        <w:t xml:space="preserve"> ssh </w:t>
      </w:r>
      <w:r>
        <w:rPr>
          <w:rFonts w:hint="eastAsia"/>
        </w:rPr>
        <w:t>访问、是否允许</w:t>
      </w:r>
      <w:r>
        <w:rPr>
          <w:rFonts w:hint="eastAsia"/>
        </w:rPr>
        <w:t xml:space="preserve"> ping</w:t>
      </w:r>
      <w:r>
        <w:rPr>
          <w:rFonts w:hint="eastAsia"/>
        </w:rPr>
        <w:t>、允许访问系统</w:t>
      </w:r>
      <w:r>
        <w:rPr>
          <w:rFonts w:hint="eastAsia"/>
        </w:rPr>
        <w:t xml:space="preserve"> web </w:t>
      </w:r>
      <w:r>
        <w:rPr>
          <w:rFonts w:hint="eastAsia"/>
        </w:rPr>
        <w:t>页面的</w:t>
      </w:r>
      <w:r>
        <w:rPr>
          <w:rFonts w:hint="eastAsia"/>
        </w:rPr>
        <w:t xml:space="preserve"> IP </w:t>
      </w:r>
      <w:r>
        <w:rPr>
          <w:rFonts w:hint="eastAsia"/>
        </w:rPr>
        <w:t>范围等。</w:t>
      </w:r>
    </w:p>
    <w:p w14:paraId="6C66C08D" w14:textId="77777777" w:rsidR="00660125" w:rsidRDefault="00000000">
      <w:r>
        <w:rPr>
          <w:rFonts w:hint="eastAsia"/>
        </w:rPr>
        <w:t>服务配置：用户页面</w:t>
      </w:r>
      <w:r>
        <w:rPr>
          <w:rFonts w:hint="eastAsia"/>
        </w:rPr>
        <w:t xml:space="preserve"> https </w:t>
      </w:r>
      <w:r>
        <w:rPr>
          <w:rFonts w:hint="eastAsia"/>
        </w:rPr>
        <w:t>访问的端口，默认是</w:t>
      </w:r>
      <w:r>
        <w:rPr>
          <w:rFonts w:hint="eastAsia"/>
        </w:rPr>
        <w:t xml:space="preserve"> 443</w:t>
      </w:r>
      <w:r>
        <w:rPr>
          <w:rFonts w:hint="eastAsia"/>
        </w:rPr>
        <w:t>，还可配置</w:t>
      </w:r>
      <w:r>
        <w:rPr>
          <w:rFonts w:hint="eastAsia"/>
        </w:rPr>
        <w:t xml:space="preserve"> ssh </w:t>
      </w:r>
      <w:r>
        <w:rPr>
          <w:rFonts w:hint="eastAsia"/>
        </w:rPr>
        <w:t>访问的端口以及是否开启</w:t>
      </w:r>
      <w:r>
        <w:rPr>
          <w:rFonts w:hint="eastAsia"/>
        </w:rPr>
        <w:t xml:space="preserve"> ssh </w:t>
      </w:r>
      <w:r>
        <w:rPr>
          <w:rFonts w:hint="eastAsia"/>
        </w:rPr>
        <w:t>访问，</w:t>
      </w:r>
      <w:r>
        <w:rPr>
          <w:rFonts w:hint="eastAsia"/>
        </w:rPr>
        <w:t xml:space="preserve">ssh </w:t>
      </w:r>
      <w:r>
        <w:rPr>
          <w:rFonts w:hint="eastAsia"/>
        </w:rPr>
        <w:t>默认访问端口为</w:t>
      </w:r>
      <w:r>
        <w:rPr>
          <w:rFonts w:hint="eastAsia"/>
        </w:rPr>
        <w:t xml:space="preserve"> 22</w:t>
      </w:r>
      <w:r>
        <w:rPr>
          <w:rFonts w:hint="eastAsia"/>
        </w:rPr>
        <w:t>。是否允许</w:t>
      </w:r>
      <w:r>
        <w:rPr>
          <w:rFonts w:hint="eastAsia"/>
        </w:rPr>
        <w:t xml:space="preserve"> ping</w:t>
      </w:r>
      <w:r>
        <w:rPr>
          <w:rFonts w:hint="eastAsia"/>
        </w:rPr>
        <w:t>，默认为允许。</w:t>
      </w:r>
    </w:p>
    <w:p w14:paraId="3CF5D271" w14:textId="77777777" w:rsidR="00660125" w:rsidRDefault="00000000">
      <w:r>
        <w:rPr>
          <w:rFonts w:hint="eastAsia"/>
        </w:rPr>
        <w:t xml:space="preserve">web </w:t>
      </w:r>
      <w:r>
        <w:rPr>
          <w:rFonts w:hint="eastAsia"/>
        </w:rPr>
        <w:t>页面访问控制策略配置：用户可以通过配置控制策略限制哪些</w:t>
      </w:r>
      <w:r>
        <w:rPr>
          <w:rFonts w:hint="eastAsia"/>
        </w:rPr>
        <w:t xml:space="preserve"> IP </w:t>
      </w:r>
      <w:r>
        <w:rPr>
          <w:rFonts w:hint="eastAsia"/>
        </w:rPr>
        <w:t>可以访问系统</w:t>
      </w:r>
      <w:r>
        <w:rPr>
          <w:rFonts w:hint="eastAsia"/>
        </w:rPr>
        <w:t xml:space="preserve"> web </w:t>
      </w:r>
      <w:r>
        <w:rPr>
          <w:rFonts w:hint="eastAsia"/>
        </w:rPr>
        <w:t>页面，在添加访问控制策略前，需要先添加管理员</w:t>
      </w:r>
      <w:r>
        <w:rPr>
          <w:rFonts w:hint="eastAsia"/>
        </w:rPr>
        <w:t xml:space="preserve"> IP</w:t>
      </w:r>
      <w:r>
        <w:rPr>
          <w:rFonts w:hint="eastAsia"/>
        </w:rPr>
        <w:t>，管理员</w:t>
      </w:r>
      <w:r>
        <w:rPr>
          <w:rFonts w:hint="eastAsia"/>
        </w:rPr>
        <w:t xml:space="preserve"> IP </w:t>
      </w:r>
      <w:r>
        <w:rPr>
          <w:rFonts w:hint="eastAsia"/>
        </w:rPr>
        <w:t>不受访问控制策略限制。</w:t>
      </w:r>
    </w:p>
    <w:p w14:paraId="3D96FE36" w14:textId="77777777" w:rsidR="00660125" w:rsidRDefault="00000000">
      <w:pPr>
        <w:pStyle w:val="9"/>
      </w:pPr>
      <w:r>
        <w:rPr>
          <w:rFonts w:hint="eastAsia"/>
        </w:rPr>
        <w:t>登录策略</w:t>
      </w:r>
    </w:p>
    <w:p w14:paraId="64A32A31" w14:textId="77777777" w:rsidR="00660125" w:rsidRDefault="00000000">
      <w:r>
        <w:rPr>
          <w:rFonts w:hint="eastAsia"/>
        </w:rPr>
        <w:t>系统支持对页面访问的超时时间、密码有效期、密码最小长度、密码复杂度、允许失败次数、锁定时间、是否允许同一账号并发登录等登录策略的配置。</w:t>
      </w:r>
    </w:p>
    <w:p w14:paraId="62968C11" w14:textId="77777777" w:rsidR="00660125" w:rsidRDefault="00000000">
      <w:pPr>
        <w:pStyle w:val="7"/>
      </w:pPr>
      <w:r>
        <w:rPr>
          <w:rFonts w:hint="eastAsia"/>
        </w:rPr>
        <w:t>数据同</w:t>
      </w:r>
      <w:r>
        <w:rPr>
          <w:rFonts w:ascii="宋体" w:eastAsia="宋体" w:hAnsi="宋体" w:hint="eastAsia"/>
        </w:rPr>
        <w:t>步</w:t>
      </w:r>
      <w:r>
        <w:rPr>
          <w:rFonts w:ascii="___WRD_EMBED_SUB_47" w:eastAsia="___WRD_EMBED_SUB_47" w:hAnsi="___WRD_EMBED_SUB_47" w:cs="___WRD_EMBED_SUB_47" w:hint="eastAsia"/>
        </w:rPr>
        <w:t>接口</w:t>
      </w:r>
    </w:p>
    <w:p w14:paraId="44884217" w14:textId="77777777" w:rsidR="00660125" w:rsidRDefault="00000000">
      <w:pPr>
        <w:pStyle w:val="8"/>
        <w:rPr>
          <w:lang w:eastAsia="zh-CN"/>
        </w:rPr>
      </w:pPr>
      <w:r>
        <w:rPr>
          <w:rFonts w:hint="eastAsia"/>
          <w:lang w:eastAsia="zh-CN"/>
        </w:rPr>
        <w:t>对接全域数据安全管控平台</w:t>
      </w:r>
    </w:p>
    <w:p w14:paraId="3A5C44FF" w14:textId="77777777" w:rsidR="00660125" w:rsidRDefault="00000000">
      <w:r>
        <w:rPr>
          <w:rFonts w:hint="eastAsia"/>
        </w:rPr>
        <w:lastRenderedPageBreak/>
        <w:t>精准业务威胁识别组件需将其分析结果发送至全域数据安全管理平台，目前外发</w:t>
      </w:r>
      <w:r>
        <w:rPr>
          <w:rFonts w:hint="eastAsia"/>
        </w:rPr>
        <w:t>syslog/Kafka</w:t>
      </w:r>
      <w:r>
        <w:rPr>
          <w:rFonts w:hint="eastAsia"/>
        </w:rPr>
        <w:t>信息为特征检测日志信息，细分为告警、情报、互联、弱口令、口令爆破、流信息、病毒检测、协议元数据七类。</w:t>
      </w:r>
    </w:p>
    <w:p w14:paraId="00CFBFE9" w14:textId="77777777" w:rsidR="00660125" w:rsidRDefault="00000000">
      <w:r>
        <w:rPr>
          <w:rFonts w:hint="eastAsia"/>
        </w:rPr>
        <w:t>包含告警数据、情报数据、弱口令数据、弱口令爆破数据、互联数据、流信息、协议元数据、病毒检测数据等。</w:t>
      </w:r>
    </w:p>
    <w:p w14:paraId="3D01F5E2" w14:textId="77777777" w:rsidR="00660125" w:rsidRDefault="00000000">
      <w:pPr>
        <w:pStyle w:val="8"/>
        <w:rPr>
          <w:lang w:eastAsia="zh-CN"/>
        </w:rPr>
      </w:pPr>
      <w:r>
        <w:rPr>
          <w:rFonts w:hint="eastAsia"/>
          <w:lang w:eastAsia="zh-CN"/>
        </w:rPr>
        <w:t>对接安全大数据管理平台</w:t>
      </w:r>
    </w:p>
    <w:p w14:paraId="0F42A756" w14:textId="77777777" w:rsidR="00660125" w:rsidRDefault="00000000">
      <w:r>
        <w:rPr>
          <w:rFonts w:hint="eastAsia"/>
        </w:rPr>
        <w:t>精准业务威胁识别组件需将识别到的威胁情报信息同步至市公安原有安全大数据管理平台。</w:t>
      </w:r>
    </w:p>
    <w:p w14:paraId="0B1A5115" w14:textId="77777777" w:rsidR="00660125" w:rsidRDefault="00000000">
      <w:r>
        <w:br w:type="page"/>
      </w:r>
    </w:p>
    <w:p w14:paraId="0BA54702" w14:textId="77777777" w:rsidR="00660125" w:rsidRDefault="00000000">
      <w:pPr>
        <w:pStyle w:val="6"/>
      </w:pPr>
      <w:r>
        <w:rPr>
          <w:rFonts w:hint="eastAsia"/>
        </w:rPr>
        <w:lastRenderedPageBreak/>
        <w:t>全域数据流转监测支撑模块</w:t>
      </w:r>
    </w:p>
    <w:p w14:paraId="5EA1C9ED" w14:textId="77777777" w:rsidR="00660125" w:rsidRDefault="00000000">
      <w:pPr>
        <w:pStyle w:val="7"/>
      </w:pPr>
      <w:r>
        <w:rPr>
          <w:rFonts w:hint="eastAsia"/>
        </w:rPr>
        <w:t>概述</w:t>
      </w:r>
    </w:p>
    <w:p w14:paraId="7FCC7DC2" w14:textId="77777777" w:rsidR="00660125" w:rsidRDefault="00000000">
      <w:r>
        <w:rPr>
          <w:rFonts w:hint="eastAsia"/>
        </w:rPr>
        <w:t>（</w:t>
      </w:r>
      <w:r>
        <w:rPr>
          <w:rFonts w:hint="eastAsia"/>
        </w:rPr>
        <w:t>1</w:t>
      </w:r>
      <w:r>
        <w:rPr>
          <w:rFonts w:hint="eastAsia"/>
        </w:rPr>
        <w:t>）数据流转行为监测能力</w:t>
      </w:r>
    </w:p>
    <w:p w14:paraId="6301748F" w14:textId="77777777" w:rsidR="00660125" w:rsidRDefault="00000000">
      <w:r>
        <w:rPr>
          <w:rFonts w:hint="eastAsia"/>
        </w:rPr>
        <w:t>对数据采集及数据流转环节的数据安全使用进行实时监测，通过旁路部署方式对网络流量中流转的数据进行采集，为数据责任界定提供依据，为安全事件追溯提供证据。</w:t>
      </w:r>
    </w:p>
    <w:p w14:paraId="49E1802B" w14:textId="77777777" w:rsidR="00660125" w:rsidRDefault="00000000">
      <w:r>
        <w:rPr>
          <w:rFonts w:hint="eastAsia"/>
        </w:rPr>
        <w:t>（</w:t>
      </w:r>
      <w:r>
        <w:rPr>
          <w:rFonts w:hint="eastAsia"/>
        </w:rPr>
        <w:t>1</w:t>
      </w:r>
      <w:r>
        <w:rPr>
          <w:rFonts w:hint="eastAsia"/>
        </w:rPr>
        <w:t>）数据流转异常发现及告警能力</w:t>
      </w:r>
    </w:p>
    <w:p w14:paraId="6AFED2E0" w14:textId="77777777" w:rsidR="00660125" w:rsidRDefault="00000000">
      <w:r>
        <w:rPr>
          <w:rFonts w:hint="eastAsia"/>
        </w:rPr>
        <w:t>对数据采集及数据流转环节中的异常行为进行告警，支持以下异常采集行为监测及告警：</w:t>
      </w:r>
    </w:p>
    <w:p w14:paraId="4CECD2BC" w14:textId="77777777" w:rsidR="00660125" w:rsidRDefault="00000000">
      <w:r>
        <w:rPr>
          <w:rFonts w:hint="eastAsia"/>
        </w:rPr>
        <w:t>1</w:t>
      </w:r>
      <w:r>
        <w:rPr>
          <w:rFonts w:hint="eastAsia"/>
        </w:rPr>
        <w:t>）危险操作及异常访问：如损害</w:t>
      </w:r>
      <w:proofErr w:type="gramStart"/>
      <w:r>
        <w:rPr>
          <w:rFonts w:hint="eastAsia"/>
        </w:rPr>
        <w:t>源数据</w:t>
      </w:r>
      <w:proofErr w:type="gramEnd"/>
      <w:r>
        <w:rPr>
          <w:rFonts w:hint="eastAsia"/>
        </w:rPr>
        <w:t>的数据库危险命令操作，非合法的数据采集终端、用户或者主机执行的</w:t>
      </w:r>
      <w:proofErr w:type="gramStart"/>
      <w:r>
        <w:rPr>
          <w:rFonts w:hint="eastAsia"/>
        </w:rPr>
        <w:t>异常访问</w:t>
      </w:r>
      <w:proofErr w:type="gramEnd"/>
      <w:r>
        <w:rPr>
          <w:rFonts w:hint="eastAsia"/>
        </w:rPr>
        <w:t>行为。</w:t>
      </w:r>
    </w:p>
    <w:p w14:paraId="345D5DC6" w14:textId="77777777" w:rsidR="00660125" w:rsidRDefault="00000000">
      <w:r>
        <w:rPr>
          <w:rFonts w:hint="eastAsia"/>
        </w:rPr>
        <w:t>2</w:t>
      </w:r>
      <w:r>
        <w:rPr>
          <w:rFonts w:hint="eastAsia"/>
        </w:rPr>
        <w:t>）异常数据采集：如非正常采集时间的数据采集，突发的大量数据采集行为，同一账号不同</w:t>
      </w:r>
      <w:r>
        <w:rPr>
          <w:rFonts w:hint="eastAsia"/>
        </w:rPr>
        <w:t>IP</w:t>
      </w:r>
      <w:r>
        <w:rPr>
          <w:rFonts w:hint="eastAsia"/>
        </w:rPr>
        <w:t>采集操作场景。</w:t>
      </w:r>
    </w:p>
    <w:p w14:paraId="7CE348D9" w14:textId="77777777" w:rsidR="00660125" w:rsidRDefault="00000000">
      <w:r>
        <w:rPr>
          <w:rFonts w:hint="eastAsia"/>
        </w:rPr>
        <w:t>3</w:t>
      </w:r>
      <w:r>
        <w:rPr>
          <w:rFonts w:hint="eastAsia"/>
        </w:rPr>
        <w:t>）违规数据采集：非正常的数据采集方式、超出预定义权限的采集行为。</w:t>
      </w:r>
    </w:p>
    <w:p w14:paraId="366E9775" w14:textId="77777777" w:rsidR="00660125" w:rsidRDefault="00000000">
      <w:r>
        <w:rPr>
          <w:rFonts w:hint="eastAsia"/>
        </w:rPr>
        <w:t>4</w:t>
      </w:r>
      <w:r>
        <w:rPr>
          <w:rFonts w:hint="eastAsia"/>
        </w:rPr>
        <w:t>）敏感信息泄露风险：基于对敏感数据的识别及监控功能，对疑似敏感信息的泄露风险进行告警。</w:t>
      </w:r>
    </w:p>
    <w:p w14:paraId="4BB52943" w14:textId="77777777" w:rsidR="00660125" w:rsidRDefault="00000000">
      <w:r>
        <w:rPr>
          <w:rFonts w:hint="eastAsia"/>
        </w:rPr>
        <w:t>（</w:t>
      </w:r>
      <w:r>
        <w:rPr>
          <w:rFonts w:hint="eastAsia"/>
        </w:rPr>
        <w:t>2</w:t>
      </w:r>
      <w:r>
        <w:rPr>
          <w:rFonts w:hint="eastAsia"/>
        </w:rPr>
        <w:t>）敏感数据发现及流转监测能力</w:t>
      </w:r>
    </w:p>
    <w:p w14:paraId="7FFCCD4C" w14:textId="77777777" w:rsidR="00660125" w:rsidRDefault="00000000">
      <w:r>
        <w:rPr>
          <w:rFonts w:hint="eastAsia"/>
        </w:rPr>
        <w:t>敏感数据发现涉及资产发现，敏感数据识别及访问监控三</w:t>
      </w:r>
      <w:r>
        <w:rPr>
          <w:rFonts w:hint="eastAsia"/>
        </w:rPr>
        <w:lastRenderedPageBreak/>
        <w:t>个方面的功能。</w:t>
      </w:r>
    </w:p>
    <w:p w14:paraId="205CD446" w14:textId="77777777" w:rsidR="00660125" w:rsidRDefault="00000000">
      <w:r>
        <w:rPr>
          <w:rFonts w:hint="eastAsia"/>
        </w:rPr>
        <w:t>数据资产发现：针对数据库服务资产，支持通过对目标数据库扫描方式数据库中存在的敏感数据，定位敏感数据的数据库表、数据库字段、</w:t>
      </w:r>
      <w:proofErr w:type="gramStart"/>
      <w:r>
        <w:rPr>
          <w:rFonts w:hint="eastAsia"/>
        </w:rPr>
        <w:t>列名字段</w:t>
      </w:r>
      <w:proofErr w:type="gramEnd"/>
      <w:r>
        <w:rPr>
          <w:rFonts w:hint="eastAsia"/>
        </w:rPr>
        <w:t>，方便用户对数据进行分级分类管理。</w:t>
      </w:r>
    </w:p>
    <w:p w14:paraId="2448380E" w14:textId="77777777" w:rsidR="00660125" w:rsidRDefault="00000000">
      <w:r>
        <w:rPr>
          <w:rFonts w:hint="eastAsia"/>
        </w:rPr>
        <w:t>敏感数据识别：包括敏感数据定义及敏感数据识别。可通过关键字、正则表达式定义敏感数据类型及分级分类信息，支持如姓名、身份证、银行卡号、手机号、地址、户口本、军官证、护照等常见的敏感数据类型。</w:t>
      </w:r>
    </w:p>
    <w:p w14:paraId="019B3487" w14:textId="77777777" w:rsidR="00660125" w:rsidRDefault="00000000">
      <w:r>
        <w:rPr>
          <w:rFonts w:hint="eastAsia"/>
        </w:rPr>
        <w:t>敏感数据访问监测：通过定义敏感数据访问监控策略，能够敏感数据的访问日志进行汇总分析，并将结果大屏展示。</w:t>
      </w:r>
    </w:p>
    <w:p w14:paraId="3A3ABE70" w14:textId="77777777" w:rsidR="00660125" w:rsidRDefault="00000000">
      <w:pPr>
        <w:pStyle w:val="7"/>
      </w:pPr>
      <w:r>
        <w:rPr>
          <w:rFonts w:hint="eastAsia"/>
        </w:rPr>
        <w:t>功能设计</w:t>
      </w:r>
    </w:p>
    <w:p w14:paraId="7AA8ACA5" w14:textId="77777777" w:rsidR="00660125" w:rsidRDefault="00000000">
      <w:pPr>
        <w:pStyle w:val="8"/>
      </w:pPr>
      <w:proofErr w:type="spellStart"/>
      <w:r>
        <w:rPr>
          <w:rFonts w:ascii="宋体" w:eastAsia="宋体" w:hAnsi="宋体" w:hint="eastAsia"/>
        </w:rPr>
        <w:t>风</w:t>
      </w:r>
      <w:r>
        <w:rPr>
          <w:rFonts w:hint="eastAsia"/>
        </w:rPr>
        <w:t>险分析</w:t>
      </w:r>
      <w:proofErr w:type="spellEnd"/>
    </w:p>
    <w:p w14:paraId="33F43911" w14:textId="77777777" w:rsidR="00660125" w:rsidRDefault="00000000">
      <w:r>
        <w:rPr>
          <w:rFonts w:hint="eastAsia"/>
        </w:rPr>
        <w:t>管理员可通过此部分对用户服务器、用户行为进行实时监控，查看访问趋势，为风险控制做准备。</w:t>
      </w:r>
    </w:p>
    <w:p w14:paraId="3B3E1638" w14:textId="77777777" w:rsidR="00660125" w:rsidRDefault="00000000">
      <w:pPr>
        <w:pStyle w:val="9"/>
      </w:pPr>
      <w:r>
        <w:rPr>
          <w:rFonts w:hint="eastAsia"/>
        </w:rPr>
        <w:t>系统状态监控</w:t>
      </w:r>
      <w:r>
        <w:rPr>
          <w:rFonts w:hint="eastAsia"/>
        </w:rPr>
        <w:t xml:space="preserve"> </w:t>
      </w:r>
    </w:p>
    <w:p w14:paraId="57E74267" w14:textId="77777777" w:rsidR="00660125" w:rsidRDefault="00000000">
      <w:r>
        <w:rPr>
          <w:rFonts w:hint="eastAsia"/>
        </w:rPr>
        <w:t>管理员可对审计应用系统</w:t>
      </w:r>
      <w:r>
        <w:rPr>
          <w:rFonts w:hint="eastAsia"/>
        </w:rPr>
        <w:t>/</w:t>
      </w:r>
      <w:r>
        <w:rPr>
          <w:rFonts w:hint="eastAsia"/>
        </w:rPr>
        <w:t>服务器进行整体状态监控，可查看各场景统计信息、当前的最新告警信息、查看各应用系统</w:t>
      </w:r>
      <w:r>
        <w:rPr>
          <w:rFonts w:hint="eastAsia"/>
        </w:rPr>
        <w:t>/</w:t>
      </w:r>
      <w:r>
        <w:rPr>
          <w:rFonts w:hint="eastAsia"/>
        </w:rPr>
        <w:t>服务器今日事件量、查看最近流量趋势。这些数据为管理员分析用户应用系统</w:t>
      </w:r>
      <w:r>
        <w:rPr>
          <w:rFonts w:hint="eastAsia"/>
        </w:rPr>
        <w:t>/</w:t>
      </w:r>
      <w:r>
        <w:rPr>
          <w:rFonts w:hint="eastAsia"/>
        </w:rPr>
        <w:t>服务器性能及负载情况提供依据。此页面主要内容包括：</w:t>
      </w:r>
      <w:r>
        <w:rPr>
          <w:rFonts w:hint="eastAsia"/>
        </w:rPr>
        <w:t xml:space="preserve"> </w:t>
      </w:r>
    </w:p>
    <w:p w14:paraId="5DEB3E03" w14:textId="77777777" w:rsidR="00660125" w:rsidRDefault="00000000">
      <w:r>
        <w:rPr>
          <w:rFonts w:hint="eastAsia"/>
        </w:rPr>
        <w:lastRenderedPageBreak/>
        <w:t>当天事件告警、系统告警、数据库异常行为告警、文件审计告警。</w:t>
      </w:r>
    </w:p>
    <w:p w14:paraId="24B6D5B4" w14:textId="77777777" w:rsidR="00660125" w:rsidRDefault="00000000">
      <w:r>
        <w:rPr>
          <w:rFonts w:hint="eastAsia"/>
        </w:rPr>
        <w:t>应用系统</w:t>
      </w:r>
      <w:r>
        <w:rPr>
          <w:rFonts w:hint="eastAsia"/>
        </w:rPr>
        <w:t>/</w:t>
      </w:r>
      <w:r>
        <w:rPr>
          <w:rFonts w:hint="eastAsia"/>
        </w:rPr>
        <w:t>服务器今日事件量。</w:t>
      </w:r>
    </w:p>
    <w:p w14:paraId="1531215A" w14:textId="77777777" w:rsidR="00660125" w:rsidRDefault="00000000">
      <w:r>
        <w:rPr>
          <w:rFonts w:hint="eastAsia"/>
        </w:rPr>
        <w:t>网络和审计流量趋势。</w:t>
      </w:r>
    </w:p>
    <w:p w14:paraId="18D92DB3" w14:textId="77777777" w:rsidR="00660125" w:rsidRDefault="00000000">
      <w:r>
        <w:rPr>
          <w:rFonts w:hint="eastAsia"/>
        </w:rPr>
        <w:t>场景统计信息。</w:t>
      </w:r>
      <w:r>
        <w:rPr>
          <w:rFonts w:hint="eastAsia"/>
        </w:rPr>
        <w:t xml:space="preserve"> </w:t>
      </w:r>
    </w:p>
    <w:p w14:paraId="5EBAE1C0" w14:textId="77777777" w:rsidR="00660125" w:rsidRDefault="00000000">
      <w:r>
        <w:rPr>
          <w:rFonts w:hint="eastAsia"/>
        </w:rPr>
        <w:t>事件告警：用于显示今日的告警事件量，包括所有应用系统</w:t>
      </w:r>
      <w:r>
        <w:rPr>
          <w:rFonts w:hint="eastAsia"/>
        </w:rPr>
        <w:t>/</w:t>
      </w:r>
      <w:r>
        <w:rPr>
          <w:rFonts w:hint="eastAsia"/>
        </w:rPr>
        <w:t>服务器的事件告警。</w:t>
      </w:r>
    </w:p>
    <w:p w14:paraId="427365A8" w14:textId="77777777" w:rsidR="00660125" w:rsidRDefault="00000000">
      <w:r>
        <w:rPr>
          <w:rFonts w:hint="eastAsia"/>
        </w:rPr>
        <w:t>系统告警</w:t>
      </w:r>
      <w:r>
        <w:rPr>
          <w:rFonts w:hint="eastAsia"/>
        </w:rPr>
        <w:t xml:space="preserve"> </w:t>
      </w:r>
      <w:r>
        <w:rPr>
          <w:rFonts w:hint="eastAsia"/>
        </w:rPr>
        <w:t>：显示今日系统告警信息。包括引擎状态告警、流量超限告警等。</w:t>
      </w:r>
    </w:p>
    <w:p w14:paraId="600FAEE1" w14:textId="77777777" w:rsidR="00660125" w:rsidRDefault="00000000">
      <w:r>
        <w:rPr>
          <w:rFonts w:hint="eastAsia"/>
        </w:rPr>
        <w:t>数据库异常行为告警</w:t>
      </w:r>
      <w:r>
        <w:rPr>
          <w:rFonts w:hint="eastAsia"/>
        </w:rPr>
        <w:t xml:space="preserve"> </w:t>
      </w:r>
      <w:r>
        <w:rPr>
          <w:rFonts w:hint="eastAsia"/>
        </w:rPr>
        <w:t>：用于显示今日的数据库异常行为告警事件量，需要先授权异常行为并配置相应的基线学习模型。</w:t>
      </w:r>
    </w:p>
    <w:p w14:paraId="54B4C734" w14:textId="77777777" w:rsidR="00660125" w:rsidRDefault="00000000">
      <w:r>
        <w:rPr>
          <w:rFonts w:hint="eastAsia"/>
        </w:rPr>
        <w:t>文件审计告警</w:t>
      </w:r>
      <w:r>
        <w:rPr>
          <w:rFonts w:hint="eastAsia"/>
        </w:rPr>
        <w:t xml:space="preserve"> </w:t>
      </w:r>
      <w:r>
        <w:rPr>
          <w:rFonts w:hint="eastAsia"/>
        </w:rPr>
        <w:t>：用于显示今日的文件审计告警事件量，需要先授权文件内容审计并配置文件内容策略。</w:t>
      </w:r>
    </w:p>
    <w:p w14:paraId="364AEB16" w14:textId="77777777" w:rsidR="00660125" w:rsidRDefault="00000000">
      <w:r>
        <w:rPr>
          <w:rFonts w:hint="eastAsia"/>
        </w:rPr>
        <w:t>应用系统</w:t>
      </w:r>
      <w:r>
        <w:rPr>
          <w:rFonts w:hint="eastAsia"/>
        </w:rPr>
        <w:t>/</w:t>
      </w:r>
      <w:r>
        <w:rPr>
          <w:rFonts w:hint="eastAsia"/>
        </w:rPr>
        <w:t>服务器今日事件量</w:t>
      </w:r>
      <w:r>
        <w:rPr>
          <w:rFonts w:hint="eastAsia"/>
        </w:rPr>
        <w:t xml:space="preserve"> </w:t>
      </w:r>
      <w:r>
        <w:rPr>
          <w:rFonts w:hint="eastAsia"/>
        </w:rPr>
        <w:t>：显示当天截止至上一个小时的所有应用系统</w:t>
      </w:r>
      <w:r>
        <w:rPr>
          <w:rFonts w:hint="eastAsia"/>
        </w:rPr>
        <w:t>/</w:t>
      </w:r>
      <w:r>
        <w:rPr>
          <w:rFonts w:hint="eastAsia"/>
        </w:rPr>
        <w:t>服务器审计到的事件量，柱状图中柱子高度为事件量的大小。</w:t>
      </w:r>
    </w:p>
    <w:p w14:paraId="7329729F" w14:textId="77777777" w:rsidR="00660125" w:rsidRDefault="00000000">
      <w:r>
        <w:rPr>
          <w:rFonts w:hint="eastAsia"/>
        </w:rPr>
        <w:t>场景统计数据：账号多</w:t>
      </w:r>
      <w:r>
        <w:rPr>
          <w:rFonts w:hint="eastAsia"/>
        </w:rPr>
        <w:t>IP</w:t>
      </w:r>
      <w:r>
        <w:rPr>
          <w:rFonts w:hint="eastAsia"/>
        </w:rPr>
        <w:t>登录：账号多</w:t>
      </w:r>
      <w:r>
        <w:rPr>
          <w:rFonts w:hint="eastAsia"/>
        </w:rPr>
        <w:t>IP</w:t>
      </w:r>
      <w:r>
        <w:rPr>
          <w:rFonts w:hint="eastAsia"/>
        </w:rPr>
        <w:t>登录主要分析资源账号在一天内使用超过</w:t>
      </w:r>
      <w:proofErr w:type="gramStart"/>
      <w:r>
        <w:rPr>
          <w:rFonts w:hint="eastAsia"/>
        </w:rPr>
        <w:t>两个源</w:t>
      </w:r>
      <w:proofErr w:type="gramEnd"/>
      <w:r>
        <w:rPr>
          <w:rFonts w:hint="eastAsia"/>
        </w:rPr>
        <w:t>IP</w:t>
      </w:r>
      <w:r>
        <w:rPr>
          <w:rFonts w:hint="eastAsia"/>
        </w:rPr>
        <w:t>登录的情况，目的在于发现有</w:t>
      </w:r>
      <w:proofErr w:type="gramStart"/>
      <w:r>
        <w:rPr>
          <w:rFonts w:hint="eastAsia"/>
        </w:rPr>
        <w:t>多个源</w:t>
      </w:r>
      <w:proofErr w:type="gramEnd"/>
      <w:r>
        <w:rPr>
          <w:rFonts w:hint="eastAsia"/>
        </w:rPr>
        <w:t>IP</w:t>
      </w:r>
      <w:r>
        <w:rPr>
          <w:rFonts w:hint="eastAsia"/>
        </w:rPr>
        <w:t>登录的异常账号。</w:t>
      </w:r>
    </w:p>
    <w:p w14:paraId="181F307B" w14:textId="77777777" w:rsidR="00660125" w:rsidRDefault="00000000">
      <w:r>
        <w:rPr>
          <w:rFonts w:hint="eastAsia"/>
        </w:rPr>
        <w:t>同账号上下班操作统计：同账号上下班操作统计主要分析</w:t>
      </w:r>
      <w:r>
        <w:rPr>
          <w:rFonts w:hint="eastAsia"/>
        </w:rPr>
        <w:lastRenderedPageBreak/>
        <w:t>相同资源账号上班时间事件量小于下班时间事件量的情况，目的在于发现下班事件量大于上班事件量的异常账号。</w:t>
      </w:r>
    </w:p>
    <w:p w14:paraId="7F9395C1" w14:textId="77777777" w:rsidR="00660125" w:rsidRDefault="00000000">
      <w:r>
        <w:rPr>
          <w:rFonts w:hint="eastAsia"/>
        </w:rPr>
        <w:t>可查看应用系统</w:t>
      </w:r>
      <w:r>
        <w:rPr>
          <w:rFonts w:hint="eastAsia"/>
        </w:rPr>
        <w:t>/</w:t>
      </w:r>
      <w:r>
        <w:rPr>
          <w:rFonts w:hint="eastAsia"/>
        </w:rPr>
        <w:t>服务器的“昨日异常账号总数”和“昨日上下班事件量”。</w:t>
      </w:r>
    </w:p>
    <w:p w14:paraId="5BE4FA5B" w14:textId="77777777" w:rsidR="00660125" w:rsidRDefault="00000000">
      <w:r>
        <w:rPr>
          <w:rFonts w:hint="eastAsia"/>
        </w:rPr>
        <w:t>访问时长审计：主要分析各应用系统</w:t>
      </w:r>
      <w:r>
        <w:rPr>
          <w:rFonts w:hint="eastAsia"/>
        </w:rPr>
        <w:t>/</w:t>
      </w:r>
      <w:r>
        <w:rPr>
          <w:rFonts w:hint="eastAsia"/>
        </w:rPr>
        <w:t>服务器的访问时间超长的次数，目的在于发现性能压力过大或存在异常的应用系统</w:t>
      </w:r>
      <w:r>
        <w:rPr>
          <w:rFonts w:hint="eastAsia"/>
        </w:rPr>
        <w:t>/</w:t>
      </w:r>
      <w:r>
        <w:rPr>
          <w:rFonts w:hint="eastAsia"/>
        </w:rPr>
        <w:t>服务器。</w:t>
      </w:r>
    </w:p>
    <w:p w14:paraId="7A656EF7" w14:textId="77777777" w:rsidR="00660125" w:rsidRDefault="00000000">
      <w:r>
        <w:rPr>
          <w:rFonts w:hint="eastAsia"/>
        </w:rPr>
        <w:t>疑似暴力破解：暴力破解是针对重点账号或特定账号密码不断验证尝试，直到成功为止。</w:t>
      </w:r>
    </w:p>
    <w:p w14:paraId="205EE7E1" w14:textId="77777777" w:rsidR="00660125" w:rsidRDefault="00000000">
      <w:proofErr w:type="gramStart"/>
      <w:r>
        <w:rPr>
          <w:rFonts w:hint="eastAsia"/>
        </w:rPr>
        <w:t>疑似撞库攻击</w:t>
      </w:r>
      <w:proofErr w:type="gramEnd"/>
      <w:r>
        <w:rPr>
          <w:rFonts w:hint="eastAsia"/>
        </w:rPr>
        <w:t>：</w:t>
      </w:r>
      <w:proofErr w:type="gramStart"/>
      <w:r>
        <w:rPr>
          <w:rFonts w:hint="eastAsia"/>
        </w:rPr>
        <w:t>撞库是</w:t>
      </w:r>
      <w:proofErr w:type="gramEnd"/>
      <w:r>
        <w:rPr>
          <w:rFonts w:hint="eastAsia"/>
        </w:rPr>
        <w:t>黑客通过收集已泄露的用户和密码信息，生成对应的字典表，尝试批量登录其他网站或业务系统后，得到一系列可以登录的用户信息的行为。</w:t>
      </w:r>
    </w:p>
    <w:p w14:paraId="73F256D0" w14:textId="77777777" w:rsidR="00660125" w:rsidRDefault="00000000">
      <w:r>
        <w:rPr>
          <w:rFonts w:hint="eastAsia"/>
        </w:rPr>
        <w:t>用户变更检测</w:t>
      </w:r>
      <w:r>
        <w:rPr>
          <w:rFonts w:hint="eastAsia"/>
        </w:rPr>
        <w:t>:</w:t>
      </w:r>
      <w:r>
        <w:rPr>
          <w:rFonts w:hint="eastAsia"/>
        </w:rPr>
        <w:t>用户变更检测主要统计各个应用系统</w:t>
      </w:r>
      <w:r>
        <w:rPr>
          <w:rFonts w:hint="eastAsia"/>
        </w:rPr>
        <w:t>/</w:t>
      </w:r>
      <w:r>
        <w:rPr>
          <w:rFonts w:hint="eastAsia"/>
        </w:rPr>
        <w:t>服务器新增用户、删除用户、权限变更数，并能查看到新增用户、变更用户权限后，该用户的后续操作，以此监测应用系统</w:t>
      </w:r>
      <w:r>
        <w:rPr>
          <w:rFonts w:hint="eastAsia"/>
        </w:rPr>
        <w:t>/</w:t>
      </w:r>
      <w:r>
        <w:rPr>
          <w:rFonts w:hint="eastAsia"/>
        </w:rPr>
        <w:t>服务器安全。</w:t>
      </w:r>
    </w:p>
    <w:p w14:paraId="32F94C9E" w14:textId="77777777" w:rsidR="00660125" w:rsidRDefault="00000000">
      <w:r>
        <w:rPr>
          <w:rFonts w:hint="eastAsia"/>
        </w:rPr>
        <w:t>数据库异常信息</w:t>
      </w:r>
      <w:r>
        <w:rPr>
          <w:rFonts w:hint="eastAsia"/>
        </w:rPr>
        <w:t>:</w:t>
      </w:r>
      <w:r>
        <w:rPr>
          <w:rFonts w:hint="eastAsia"/>
        </w:rPr>
        <w:t>数据库异常信息主要审计错误码异常的数据库操作，通过错误码分析数据库自身的安全性。</w:t>
      </w:r>
    </w:p>
    <w:p w14:paraId="20FD2856" w14:textId="77777777" w:rsidR="00660125" w:rsidRDefault="00000000">
      <w:r>
        <w:rPr>
          <w:rFonts w:hint="eastAsia"/>
        </w:rPr>
        <w:t>数据库异常信息显示应用系统</w:t>
      </w:r>
      <w:r>
        <w:rPr>
          <w:rFonts w:hint="eastAsia"/>
        </w:rPr>
        <w:t>/</w:t>
      </w:r>
      <w:r>
        <w:rPr>
          <w:rFonts w:hint="eastAsia"/>
        </w:rPr>
        <w:t>服务器、协议、错误码、事件总数。</w:t>
      </w:r>
    </w:p>
    <w:p w14:paraId="2B01240A" w14:textId="77777777" w:rsidR="00660125" w:rsidRDefault="00000000">
      <w:r>
        <w:rPr>
          <w:rFonts w:hint="eastAsia"/>
        </w:rPr>
        <w:t>异常账号访问检测</w:t>
      </w:r>
      <w:r>
        <w:rPr>
          <w:rFonts w:hint="eastAsia"/>
        </w:rPr>
        <w:t>:</w:t>
      </w:r>
      <w:r>
        <w:rPr>
          <w:rFonts w:hint="eastAsia"/>
        </w:rPr>
        <w:t>异常账号访问检测主要分析登录时间</w:t>
      </w:r>
      <w:r>
        <w:rPr>
          <w:rFonts w:hint="eastAsia"/>
        </w:rPr>
        <w:lastRenderedPageBreak/>
        <w:t>间隔大于一个月的资源账号，目的在于发现登录时间间隔异常的账号。</w:t>
      </w:r>
    </w:p>
    <w:p w14:paraId="65D06155" w14:textId="77777777" w:rsidR="00660125" w:rsidRDefault="00000000">
      <w:r>
        <w:rPr>
          <w:rFonts w:hint="eastAsia"/>
        </w:rPr>
        <w:t>异常账号访问检测可查看应用系统</w:t>
      </w:r>
      <w:r>
        <w:rPr>
          <w:rFonts w:hint="eastAsia"/>
        </w:rPr>
        <w:t>/</w:t>
      </w:r>
      <w:r>
        <w:rPr>
          <w:rFonts w:hint="eastAsia"/>
        </w:rPr>
        <w:t>服务器、协议、资源账号、上次登录时间、最近登录时间。</w:t>
      </w:r>
    </w:p>
    <w:p w14:paraId="0632E195" w14:textId="77777777" w:rsidR="00660125" w:rsidRDefault="00000000">
      <w:r>
        <w:rPr>
          <w:rFonts w:hint="eastAsia"/>
        </w:rPr>
        <w:t>弱口令检测：弱口令是一类复杂度较低，容易被猜测到或被黑客工具破解的口令。通过弱口令检测功能，可以监控应用服务器口令泄漏的风险。</w:t>
      </w:r>
    </w:p>
    <w:p w14:paraId="6904D397" w14:textId="77777777" w:rsidR="00660125" w:rsidRDefault="00000000">
      <w:pPr>
        <w:pStyle w:val="9"/>
      </w:pPr>
      <w:r>
        <w:rPr>
          <w:rFonts w:hint="eastAsia"/>
        </w:rPr>
        <w:t>敏感数据分析</w:t>
      </w:r>
    </w:p>
    <w:p w14:paraId="7936261D" w14:textId="77777777" w:rsidR="00660125" w:rsidRDefault="00000000">
      <w:r>
        <w:rPr>
          <w:rFonts w:hint="eastAsia"/>
        </w:rPr>
        <w:t>通过各类图表对敏感数据的各项指标进行展示，展示项包括：敏感数据事件量分布、敏感数据事件量概览、敏感数据增删</w:t>
      </w:r>
      <w:proofErr w:type="gramStart"/>
      <w:r>
        <w:rPr>
          <w:rFonts w:hint="eastAsia"/>
        </w:rPr>
        <w:t>改查事件量</w:t>
      </w:r>
      <w:proofErr w:type="gramEnd"/>
      <w:r>
        <w:rPr>
          <w:rFonts w:hint="eastAsia"/>
        </w:rPr>
        <w:t>、各类型敏感数据占比、各级别敏感数据占比、用户访问敏感数据</w:t>
      </w:r>
      <w:r>
        <w:rPr>
          <w:rFonts w:hint="eastAsia"/>
        </w:rPr>
        <w:t>TOP</w:t>
      </w:r>
      <w:r>
        <w:rPr>
          <w:rFonts w:hint="eastAsia"/>
        </w:rPr>
        <w:t>、源</w:t>
      </w:r>
      <w:r>
        <w:rPr>
          <w:rFonts w:hint="eastAsia"/>
        </w:rPr>
        <w:t>IP</w:t>
      </w:r>
      <w:r>
        <w:rPr>
          <w:rFonts w:hint="eastAsia"/>
        </w:rPr>
        <w:t>访问敏感数据</w:t>
      </w:r>
      <w:r>
        <w:rPr>
          <w:rFonts w:hint="eastAsia"/>
        </w:rPr>
        <w:t>TOP</w:t>
      </w:r>
      <w:r>
        <w:rPr>
          <w:rFonts w:hint="eastAsia"/>
        </w:rPr>
        <w:t>、敏感数据列</w:t>
      </w:r>
      <w:r>
        <w:rPr>
          <w:rFonts w:hint="eastAsia"/>
        </w:rPr>
        <w:t>TOP</w:t>
      </w:r>
      <w:r>
        <w:rPr>
          <w:rFonts w:hint="eastAsia"/>
        </w:rPr>
        <w:t>等。</w:t>
      </w:r>
    </w:p>
    <w:p w14:paraId="2D6113B5" w14:textId="77777777" w:rsidR="00660125" w:rsidRDefault="00000000">
      <w:r>
        <w:rPr>
          <w:rFonts w:hint="eastAsia"/>
        </w:rPr>
        <w:t>（</w:t>
      </w:r>
      <w:r>
        <w:rPr>
          <w:rFonts w:hint="eastAsia"/>
        </w:rPr>
        <w:t>1</w:t>
      </w:r>
      <w:r>
        <w:rPr>
          <w:rFonts w:hint="eastAsia"/>
        </w:rPr>
        <w:t>）敏感数据事件量分布</w:t>
      </w:r>
    </w:p>
    <w:p w14:paraId="003DD343" w14:textId="77777777" w:rsidR="00660125" w:rsidRDefault="00000000">
      <w:r>
        <w:rPr>
          <w:rFonts w:hint="eastAsia"/>
        </w:rPr>
        <w:t>使用气泡图展示敏感数据事件量分布，整体展示各类型的敏感数据的事件量以及访问各类型敏感数据的源</w:t>
      </w:r>
      <w:r>
        <w:rPr>
          <w:rFonts w:hint="eastAsia"/>
        </w:rPr>
        <w:t>IP</w:t>
      </w:r>
      <w:r>
        <w:rPr>
          <w:rFonts w:hint="eastAsia"/>
        </w:rPr>
        <w:t>数。</w:t>
      </w:r>
    </w:p>
    <w:p w14:paraId="5EDE4FE9" w14:textId="77777777" w:rsidR="00660125" w:rsidRDefault="00000000">
      <w:r>
        <w:rPr>
          <w:rFonts w:hint="eastAsia"/>
        </w:rPr>
        <w:t>（</w:t>
      </w:r>
      <w:r>
        <w:rPr>
          <w:rFonts w:hint="eastAsia"/>
        </w:rPr>
        <w:t>2</w:t>
      </w:r>
      <w:r>
        <w:rPr>
          <w:rFonts w:hint="eastAsia"/>
        </w:rPr>
        <w:t>）各类型敏感数据占比</w:t>
      </w:r>
      <w:r>
        <w:rPr>
          <w:rFonts w:hint="eastAsia"/>
        </w:rPr>
        <w:t xml:space="preserve"> </w:t>
      </w:r>
    </w:p>
    <w:p w14:paraId="11AC7BAF" w14:textId="77777777" w:rsidR="00660125" w:rsidRDefault="00000000">
      <w:r>
        <w:rPr>
          <w:rFonts w:hint="eastAsia"/>
        </w:rPr>
        <w:t>使用玫瑰图展示各类型的敏感数据事件量占比，最多展示</w:t>
      </w:r>
      <w:r>
        <w:rPr>
          <w:rFonts w:hint="eastAsia"/>
        </w:rPr>
        <w:t>8</w:t>
      </w:r>
      <w:r>
        <w:rPr>
          <w:rFonts w:hint="eastAsia"/>
        </w:rPr>
        <w:t>种类型的敏感数据事件量占比。</w:t>
      </w:r>
    </w:p>
    <w:p w14:paraId="2111A8DD" w14:textId="77777777" w:rsidR="00660125" w:rsidRDefault="00000000">
      <w:r>
        <w:rPr>
          <w:rFonts w:hint="eastAsia"/>
        </w:rPr>
        <w:t>（</w:t>
      </w:r>
      <w:r>
        <w:rPr>
          <w:rFonts w:hint="eastAsia"/>
        </w:rPr>
        <w:t>3</w:t>
      </w:r>
      <w:r>
        <w:rPr>
          <w:rFonts w:hint="eastAsia"/>
        </w:rPr>
        <w:t>）各级别敏感数据占比</w:t>
      </w:r>
      <w:r>
        <w:rPr>
          <w:rFonts w:hint="eastAsia"/>
        </w:rPr>
        <w:t xml:space="preserve"> </w:t>
      </w:r>
    </w:p>
    <w:p w14:paraId="3D87FA48" w14:textId="77777777" w:rsidR="00660125" w:rsidRDefault="00000000">
      <w:r>
        <w:rPr>
          <w:rFonts w:hint="eastAsia"/>
        </w:rPr>
        <w:lastRenderedPageBreak/>
        <w:t>使用环状图展示各级别的敏感数据事件量占比，最多展示</w:t>
      </w:r>
      <w:r>
        <w:rPr>
          <w:rFonts w:hint="eastAsia"/>
        </w:rPr>
        <w:t>8</w:t>
      </w:r>
      <w:r>
        <w:rPr>
          <w:rFonts w:hint="eastAsia"/>
        </w:rPr>
        <w:t>个级别的敏感数据事件量占比。</w:t>
      </w:r>
    </w:p>
    <w:p w14:paraId="24996763" w14:textId="77777777" w:rsidR="00660125" w:rsidRDefault="00000000">
      <w:r>
        <w:rPr>
          <w:rFonts w:hint="eastAsia"/>
        </w:rPr>
        <w:t>（</w:t>
      </w:r>
      <w:r>
        <w:rPr>
          <w:rFonts w:hint="eastAsia"/>
        </w:rPr>
        <w:t>4</w:t>
      </w:r>
      <w:r>
        <w:rPr>
          <w:rFonts w:hint="eastAsia"/>
        </w:rPr>
        <w:t>）敏感数据事件量概览</w:t>
      </w:r>
      <w:r>
        <w:rPr>
          <w:rFonts w:hint="eastAsia"/>
        </w:rPr>
        <w:t xml:space="preserve"> </w:t>
      </w:r>
    </w:p>
    <w:p w14:paraId="2C200287" w14:textId="77777777" w:rsidR="00660125" w:rsidRDefault="00000000">
      <w:r>
        <w:rPr>
          <w:rFonts w:hint="eastAsia"/>
        </w:rPr>
        <w:t>使用指标值的形式展示敏感数据的</w:t>
      </w:r>
      <w:proofErr w:type="gramStart"/>
      <w:r>
        <w:rPr>
          <w:rFonts w:hint="eastAsia"/>
        </w:rPr>
        <w:t>总事件量</w:t>
      </w:r>
      <w:proofErr w:type="gramEnd"/>
      <w:r>
        <w:rPr>
          <w:rFonts w:hint="eastAsia"/>
        </w:rPr>
        <w:t>，以及审计事件量的总数。</w:t>
      </w:r>
    </w:p>
    <w:p w14:paraId="630DCC68" w14:textId="77777777" w:rsidR="00660125" w:rsidRDefault="00000000">
      <w:r>
        <w:rPr>
          <w:rFonts w:hint="eastAsia"/>
        </w:rPr>
        <w:t>（</w:t>
      </w:r>
      <w:r>
        <w:rPr>
          <w:rFonts w:hint="eastAsia"/>
        </w:rPr>
        <w:t>5</w:t>
      </w:r>
      <w:r>
        <w:rPr>
          <w:rFonts w:hint="eastAsia"/>
        </w:rPr>
        <w:t>）敏感数据列</w:t>
      </w:r>
      <w:r>
        <w:rPr>
          <w:rFonts w:hint="eastAsia"/>
        </w:rPr>
        <w:t>TOP</w:t>
      </w:r>
    </w:p>
    <w:p w14:paraId="2367AA0B" w14:textId="77777777" w:rsidR="00660125" w:rsidRDefault="00000000">
      <w:r>
        <w:rPr>
          <w:rFonts w:hint="eastAsia"/>
        </w:rPr>
        <w:t>使用表格的形式展示事件量最高的数据库列信息，表格展示列包括：表名、列名、类型和事件量</w:t>
      </w:r>
      <w:r>
        <w:rPr>
          <w:rFonts w:hint="eastAsia"/>
        </w:rPr>
        <w:t>4</w:t>
      </w:r>
      <w:r>
        <w:rPr>
          <w:rFonts w:hint="eastAsia"/>
        </w:rPr>
        <w:t>列。</w:t>
      </w:r>
    </w:p>
    <w:p w14:paraId="5AF32FED" w14:textId="77777777" w:rsidR="00660125" w:rsidRDefault="00000000">
      <w:r>
        <w:rPr>
          <w:rFonts w:hint="eastAsia"/>
        </w:rPr>
        <w:t>（</w:t>
      </w:r>
      <w:r>
        <w:rPr>
          <w:rFonts w:hint="eastAsia"/>
        </w:rPr>
        <w:t>6</w:t>
      </w:r>
      <w:r>
        <w:rPr>
          <w:rFonts w:hint="eastAsia"/>
        </w:rPr>
        <w:t>）用户访问敏感数据</w:t>
      </w:r>
      <w:r>
        <w:rPr>
          <w:rFonts w:hint="eastAsia"/>
        </w:rPr>
        <w:t>TOP</w:t>
      </w:r>
    </w:p>
    <w:p w14:paraId="3E827F53" w14:textId="77777777" w:rsidR="00660125" w:rsidRDefault="00000000">
      <w:r>
        <w:rPr>
          <w:rFonts w:hint="eastAsia"/>
        </w:rPr>
        <w:t>使用横向柱状图的形式展示操作敏感数据最多的用户产生的事件量。</w:t>
      </w:r>
    </w:p>
    <w:p w14:paraId="2F5B6008" w14:textId="77777777" w:rsidR="00660125" w:rsidRDefault="00000000">
      <w:r>
        <w:rPr>
          <w:rFonts w:hint="eastAsia"/>
        </w:rPr>
        <w:t>（</w:t>
      </w:r>
      <w:r>
        <w:rPr>
          <w:rFonts w:hint="eastAsia"/>
        </w:rPr>
        <w:t>7</w:t>
      </w:r>
      <w:r>
        <w:rPr>
          <w:rFonts w:hint="eastAsia"/>
        </w:rPr>
        <w:t>）源</w:t>
      </w:r>
      <w:r>
        <w:rPr>
          <w:rFonts w:hint="eastAsia"/>
        </w:rPr>
        <w:t>IP</w:t>
      </w:r>
      <w:r>
        <w:rPr>
          <w:rFonts w:hint="eastAsia"/>
        </w:rPr>
        <w:t>访问敏感数据</w:t>
      </w:r>
      <w:r>
        <w:rPr>
          <w:rFonts w:hint="eastAsia"/>
        </w:rPr>
        <w:t>TOP</w:t>
      </w:r>
    </w:p>
    <w:p w14:paraId="5F7FD451" w14:textId="77777777" w:rsidR="00660125" w:rsidRDefault="00000000">
      <w:r>
        <w:rPr>
          <w:rFonts w:hint="eastAsia"/>
        </w:rPr>
        <w:t>使用横向柱状图的形式展示操作敏感数据最多的源</w:t>
      </w:r>
      <w:r>
        <w:rPr>
          <w:rFonts w:hint="eastAsia"/>
        </w:rPr>
        <w:t>IP</w:t>
      </w:r>
      <w:r>
        <w:rPr>
          <w:rFonts w:hint="eastAsia"/>
        </w:rPr>
        <w:t>产生的事件量。</w:t>
      </w:r>
    </w:p>
    <w:p w14:paraId="46011738" w14:textId="77777777" w:rsidR="00660125" w:rsidRDefault="00000000">
      <w:r>
        <w:rPr>
          <w:rFonts w:hint="eastAsia"/>
        </w:rPr>
        <w:t>（</w:t>
      </w:r>
      <w:r>
        <w:rPr>
          <w:rFonts w:hint="eastAsia"/>
        </w:rPr>
        <w:t>8</w:t>
      </w:r>
      <w:r>
        <w:rPr>
          <w:rFonts w:hint="eastAsia"/>
        </w:rPr>
        <w:t>）敏感数据增删</w:t>
      </w:r>
      <w:proofErr w:type="gramStart"/>
      <w:r>
        <w:rPr>
          <w:rFonts w:hint="eastAsia"/>
        </w:rPr>
        <w:t>改查事件量</w:t>
      </w:r>
      <w:proofErr w:type="gramEnd"/>
      <w:r>
        <w:rPr>
          <w:rFonts w:hint="eastAsia"/>
        </w:rPr>
        <w:t xml:space="preserve"> </w:t>
      </w:r>
    </w:p>
    <w:p w14:paraId="32E4997C" w14:textId="77777777" w:rsidR="00660125" w:rsidRDefault="00000000">
      <w:r>
        <w:rPr>
          <w:rFonts w:hint="eastAsia"/>
        </w:rPr>
        <w:t>采用指标值的形式展示对敏感数据进行</w:t>
      </w:r>
      <w:proofErr w:type="gramStart"/>
      <w:r>
        <w:rPr>
          <w:rFonts w:hint="eastAsia"/>
        </w:rPr>
        <w:t>增删改查的</w:t>
      </w:r>
      <w:proofErr w:type="gramEnd"/>
      <w:r>
        <w:rPr>
          <w:rFonts w:hint="eastAsia"/>
        </w:rPr>
        <w:t>事件量。</w:t>
      </w:r>
    </w:p>
    <w:p w14:paraId="06E0F13C" w14:textId="77777777" w:rsidR="00660125" w:rsidRDefault="00000000">
      <w:r>
        <w:rPr>
          <w:rFonts w:hint="eastAsia"/>
        </w:rPr>
        <w:t>（</w:t>
      </w:r>
      <w:r>
        <w:rPr>
          <w:rFonts w:hint="eastAsia"/>
        </w:rPr>
        <w:t>9</w:t>
      </w:r>
      <w:r>
        <w:rPr>
          <w:rFonts w:hint="eastAsia"/>
        </w:rPr>
        <w:t>）应用系统名称和系统时间展示</w:t>
      </w:r>
      <w:r>
        <w:rPr>
          <w:rFonts w:hint="eastAsia"/>
        </w:rPr>
        <w:t xml:space="preserve"> </w:t>
      </w:r>
    </w:p>
    <w:p w14:paraId="7E932D56" w14:textId="77777777" w:rsidR="00660125" w:rsidRDefault="00000000">
      <w:r>
        <w:rPr>
          <w:rFonts w:hint="eastAsia"/>
        </w:rPr>
        <w:t>在页面的左上角会展示当前敏感数据分析的应用系统名称，页面的右上角会展示系统的系统时间。</w:t>
      </w:r>
    </w:p>
    <w:p w14:paraId="6F3F3254" w14:textId="77777777" w:rsidR="00660125" w:rsidRDefault="00000000">
      <w:pPr>
        <w:pStyle w:val="9"/>
      </w:pPr>
      <w:r>
        <w:rPr>
          <w:rFonts w:hint="eastAsia"/>
        </w:rPr>
        <w:lastRenderedPageBreak/>
        <w:t>告警日志</w:t>
      </w:r>
      <w:r>
        <w:rPr>
          <w:rFonts w:hint="eastAsia"/>
        </w:rPr>
        <w:t xml:space="preserve"> </w:t>
      </w:r>
    </w:p>
    <w:p w14:paraId="667AA48B" w14:textId="77777777" w:rsidR="00660125" w:rsidRDefault="00000000">
      <w:r>
        <w:rPr>
          <w:rFonts w:hint="eastAsia"/>
        </w:rPr>
        <w:t>可通过查看实时告警对异常操作进行及时处理。包括事件告警、系统告警、数据库异常行为告警（受授权控制）、文件审计告警（受授权控制）。</w:t>
      </w:r>
    </w:p>
    <w:p w14:paraId="0A075538" w14:textId="77777777" w:rsidR="00660125" w:rsidRDefault="00000000">
      <w:r>
        <w:rPr>
          <w:rFonts w:hint="eastAsia"/>
        </w:rPr>
        <w:t>当报文匹配到事件策略（策略的响应方式必须选择“告警”），会产生普通事件告警。</w:t>
      </w:r>
    </w:p>
    <w:p w14:paraId="565D0E53" w14:textId="77777777" w:rsidR="00660125" w:rsidRDefault="00000000">
      <w:r>
        <w:rPr>
          <w:rFonts w:hint="eastAsia"/>
        </w:rPr>
        <w:t>日志显示用户的详细行为，包括时间、源</w:t>
      </w:r>
      <w:r>
        <w:rPr>
          <w:rFonts w:hint="eastAsia"/>
        </w:rPr>
        <w:t>IP</w:t>
      </w:r>
      <w:r>
        <w:rPr>
          <w:rFonts w:hint="eastAsia"/>
        </w:rPr>
        <w:t>、目的</w:t>
      </w:r>
      <w:r>
        <w:rPr>
          <w:rFonts w:hint="eastAsia"/>
        </w:rPr>
        <w:t>IP</w:t>
      </w:r>
      <w:r>
        <w:rPr>
          <w:rFonts w:hint="eastAsia"/>
        </w:rPr>
        <w:t>等。</w:t>
      </w:r>
    </w:p>
    <w:p w14:paraId="4AFB5CD8" w14:textId="77777777" w:rsidR="00660125" w:rsidRDefault="00000000">
      <w:r>
        <w:rPr>
          <w:rFonts w:hint="eastAsia"/>
        </w:rPr>
        <w:t>当系统发生异常时会产生系统告警，包括：引擎状态变化、流量超限、磁盘空间不足等。</w:t>
      </w:r>
    </w:p>
    <w:p w14:paraId="2825AA61" w14:textId="77777777" w:rsidR="00660125" w:rsidRDefault="00000000">
      <w:r>
        <w:rPr>
          <w:rFonts w:hint="eastAsia"/>
        </w:rPr>
        <w:t>数据库异常行为告警受授权控制，展示基线模型以外的异常事件信息。</w:t>
      </w:r>
    </w:p>
    <w:p w14:paraId="480611E5" w14:textId="77777777" w:rsidR="00660125" w:rsidRDefault="00000000">
      <w:r>
        <w:rPr>
          <w:rFonts w:hint="eastAsia"/>
        </w:rPr>
        <w:t>文件审计告警，受文件内容授权控制，展示文件审计告警事件信息。</w:t>
      </w:r>
    </w:p>
    <w:p w14:paraId="2BE9630C" w14:textId="77777777" w:rsidR="00660125" w:rsidRDefault="00000000">
      <w:r>
        <w:rPr>
          <w:rFonts w:hint="eastAsia"/>
        </w:rPr>
        <w:t>（</w:t>
      </w:r>
      <w:r>
        <w:rPr>
          <w:rFonts w:hint="eastAsia"/>
        </w:rPr>
        <w:t>1</w:t>
      </w:r>
      <w:r>
        <w:rPr>
          <w:rFonts w:hint="eastAsia"/>
        </w:rPr>
        <w:t>）事件告警</w:t>
      </w:r>
      <w:r>
        <w:rPr>
          <w:rFonts w:hint="eastAsia"/>
        </w:rPr>
        <w:t xml:space="preserve"> </w:t>
      </w:r>
    </w:p>
    <w:p w14:paraId="33898991" w14:textId="77777777" w:rsidR="00660125" w:rsidRDefault="00000000">
      <w:r>
        <w:rPr>
          <w:rFonts w:hint="eastAsia"/>
        </w:rPr>
        <w:t>事件告警适用于所有应用系统</w:t>
      </w:r>
      <w:r>
        <w:rPr>
          <w:rFonts w:hint="eastAsia"/>
        </w:rPr>
        <w:t>/</w:t>
      </w:r>
      <w:r>
        <w:rPr>
          <w:rFonts w:hint="eastAsia"/>
        </w:rPr>
        <w:t>服务器，它的作用是对审计日志进行告警。事件告警页面可一键白名单。</w:t>
      </w:r>
    </w:p>
    <w:p w14:paraId="3E6F6115" w14:textId="77777777" w:rsidR="00660125" w:rsidRDefault="00000000">
      <w:r>
        <w:rPr>
          <w:rFonts w:hint="eastAsia"/>
        </w:rPr>
        <w:t>（</w:t>
      </w:r>
      <w:r>
        <w:rPr>
          <w:rFonts w:hint="eastAsia"/>
        </w:rPr>
        <w:t>2</w:t>
      </w:r>
      <w:r>
        <w:rPr>
          <w:rFonts w:hint="eastAsia"/>
        </w:rPr>
        <w:t>）数据库异常行为告警</w:t>
      </w:r>
      <w:r>
        <w:rPr>
          <w:rFonts w:hint="eastAsia"/>
        </w:rPr>
        <w:t xml:space="preserve"> </w:t>
      </w:r>
    </w:p>
    <w:p w14:paraId="51EC4190" w14:textId="77777777" w:rsidR="00660125" w:rsidRDefault="00000000">
      <w:r>
        <w:rPr>
          <w:rFonts w:hint="eastAsia"/>
        </w:rPr>
        <w:t>数据库异常行为告警适用于数据库服务器（</w:t>
      </w:r>
      <w:r>
        <w:rPr>
          <w:rFonts w:hint="eastAsia"/>
        </w:rPr>
        <w:t>Redis</w:t>
      </w:r>
      <w:r>
        <w:rPr>
          <w:rFonts w:hint="eastAsia"/>
        </w:rPr>
        <w:t>、</w:t>
      </w:r>
      <w:proofErr w:type="spellStart"/>
      <w:r>
        <w:rPr>
          <w:rFonts w:hint="eastAsia"/>
        </w:rPr>
        <w:t>Mongodb</w:t>
      </w:r>
      <w:proofErr w:type="spellEnd"/>
      <w:r>
        <w:rPr>
          <w:rFonts w:hint="eastAsia"/>
        </w:rPr>
        <w:t>、</w:t>
      </w:r>
      <w:proofErr w:type="spellStart"/>
      <w:r>
        <w:rPr>
          <w:rFonts w:hint="eastAsia"/>
        </w:rPr>
        <w:t>Hbase</w:t>
      </w:r>
      <w:proofErr w:type="spellEnd"/>
      <w:r>
        <w:rPr>
          <w:rFonts w:hint="eastAsia"/>
        </w:rPr>
        <w:t>、</w:t>
      </w:r>
      <w:r>
        <w:rPr>
          <w:rFonts w:hint="eastAsia"/>
        </w:rPr>
        <w:t>Hive</w:t>
      </w:r>
      <w:r>
        <w:rPr>
          <w:rFonts w:hint="eastAsia"/>
        </w:rPr>
        <w:t>协议除外），它是对基线模型外的行为进行告警。数据库异常行为告警受权限控制，需有异常行为授</w:t>
      </w:r>
      <w:r>
        <w:rPr>
          <w:rFonts w:hint="eastAsia"/>
        </w:rPr>
        <w:lastRenderedPageBreak/>
        <w:t>权方可进行查看。</w:t>
      </w:r>
      <w:r>
        <w:rPr>
          <w:rFonts w:hint="eastAsia"/>
        </w:rPr>
        <w:t xml:space="preserve"> </w:t>
      </w:r>
    </w:p>
    <w:p w14:paraId="6F9C1078" w14:textId="77777777" w:rsidR="00660125" w:rsidRDefault="00000000">
      <w:r>
        <w:rPr>
          <w:rFonts w:hint="eastAsia"/>
        </w:rPr>
        <w:t>（</w:t>
      </w:r>
      <w:r>
        <w:rPr>
          <w:rFonts w:hint="eastAsia"/>
        </w:rPr>
        <w:t>3</w:t>
      </w:r>
      <w:r>
        <w:rPr>
          <w:rFonts w:hint="eastAsia"/>
        </w:rPr>
        <w:t>）系统告警</w:t>
      </w:r>
      <w:r>
        <w:rPr>
          <w:rFonts w:hint="eastAsia"/>
        </w:rPr>
        <w:t xml:space="preserve"> </w:t>
      </w:r>
    </w:p>
    <w:p w14:paraId="5130BFA8" w14:textId="77777777" w:rsidR="00660125" w:rsidRDefault="00000000">
      <w:r>
        <w:rPr>
          <w:rFonts w:hint="eastAsia"/>
        </w:rPr>
        <w:t>系统告警对审计系统错误信息、可能影响系统正常运行的重要事件进行记录。</w:t>
      </w:r>
      <w:r>
        <w:rPr>
          <w:rFonts w:hint="eastAsia"/>
        </w:rPr>
        <w:t xml:space="preserve"> </w:t>
      </w:r>
    </w:p>
    <w:p w14:paraId="563577CE" w14:textId="77777777" w:rsidR="00660125" w:rsidRDefault="00000000">
      <w:r>
        <w:rPr>
          <w:rFonts w:hint="eastAsia"/>
        </w:rPr>
        <w:t>（</w:t>
      </w:r>
      <w:r>
        <w:rPr>
          <w:rFonts w:hint="eastAsia"/>
        </w:rPr>
        <w:t>4</w:t>
      </w:r>
      <w:r>
        <w:rPr>
          <w:rFonts w:hint="eastAsia"/>
        </w:rPr>
        <w:t>）文件审计告警</w:t>
      </w:r>
      <w:r>
        <w:rPr>
          <w:rFonts w:hint="eastAsia"/>
        </w:rPr>
        <w:t xml:space="preserve"> </w:t>
      </w:r>
    </w:p>
    <w:p w14:paraId="5C4209A1" w14:textId="77777777" w:rsidR="00660125" w:rsidRDefault="00000000">
      <w:r>
        <w:rPr>
          <w:rFonts w:hint="eastAsia"/>
        </w:rPr>
        <w:t>文件审计告警适用于以下协议：</w:t>
      </w:r>
      <w:r>
        <w:rPr>
          <w:rFonts w:hint="eastAsia"/>
        </w:rPr>
        <w:t>FTP</w:t>
      </w:r>
      <w:r>
        <w:rPr>
          <w:rFonts w:hint="eastAsia"/>
        </w:rPr>
        <w:t>、</w:t>
      </w:r>
      <w:r>
        <w:rPr>
          <w:rFonts w:hint="eastAsia"/>
        </w:rPr>
        <w:t>SFTP</w:t>
      </w:r>
      <w:r>
        <w:rPr>
          <w:rFonts w:hint="eastAsia"/>
        </w:rPr>
        <w:t>、</w:t>
      </w:r>
      <w:r>
        <w:rPr>
          <w:rFonts w:hint="eastAsia"/>
        </w:rPr>
        <w:t>SCP</w:t>
      </w:r>
      <w:r>
        <w:rPr>
          <w:rFonts w:hint="eastAsia"/>
        </w:rPr>
        <w:t>、</w:t>
      </w:r>
      <w:r>
        <w:rPr>
          <w:rFonts w:hint="eastAsia"/>
        </w:rPr>
        <w:t>HTTP</w:t>
      </w:r>
      <w:r>
        <w:rPr>
          <w:rFonts w:hint="eastAsia"/>
        </w:rPr>
        <w:t>、</w:t>
      </w:r>
      <w:r>
        <w:rPr>
          <w:rFonts w:hint="eastAsia"/>
        </w:rPr>
        <w:t>HTTPS</w:t>
      </w:r>
      <w:r>
        <w:rPr>
          <w:rFonts w:hint="eastAsia"/>
        </w:rPr>
        <w:t>、</w:t>
      </w:r>
      <w:r>
        <w:rPr>
          <w:rFonts w:hint="eastAsia"/>
        </w:rPr>
        <w:t>SMTP</w:t>
      </w:r>
      <w:r>
        <w:rPr>
          <w:rFonts w:hint="eastAsia"/>
        </w:rPr>
        <w:t>、</w:t>
      </w:r>
      <w:r>
        <w:rPr>
          <w:rFonts w:hint="eastAsia"/>
        </w:rPr>
        <w:t>POP3</w:t>
      </w:r>
      <w:r>
        <w:rPr>
          <w:rFonts w:hint="eastAsia"/>
        </w:rPr>
        <w:t>、</w:t>
      </w:r>
      <w:r>
        <w:rPr>
          <w:rFonts w:hint="eastAsia"/>
        </w:rPr>
        <w:t>IMAP</w:t>
      </w:r>
      <w:r>
        <w:rPr>
          <w:rFonts w:hint="eastAsia"/>
        </w:rPr>
        <w:t>。</w:t>
      </w:r>
      <w:r>
        <w:rPr>
          <w:rFonts w:hint="eastAsia"/>
        </w:rPr>
        <w:t xml:space="preserve"> </w:t>
      </w:r>
    </w:p>
    <w:p w14:paraId="6C783FA0" w14:textId="77777777" w:rsidR="00660125" w:rsidRDefault="00000000">
      <w:r>
        <w:rPr>
          <w:rFonts w:hint="eastAsia"/>
        </w:rPr>
        <w:t>文件审计告警受权限控制，需有文件审计授权方可进行查看。</w:t>
      </w:r>
      <w:r>
        <w:rPr>
          <w:rFonts w:hint="eastAsia"/>
        </w:rPr>
        <w:t xml:space="preserve"> </w:t>
      </w:r>
      <w:r>
        <w:rPr>
          <w:rFonts w:hint="eastAsia"/>
        </w:rPr>
        <w:t>查看文件审计告警前，先新增对应协议的应用系统</w:t>
      </w:r>
      <w:r>
        <w:rPr>
          <w:rFonts w:hint="eastAsia"/>
        </w:rPr>
        <w:t>/</w:t>
      </w:r>
      <w:r>
        <w:rPr>
          <w:rFonts w:hint="eastAsia"/>
        </w:rPr>
        <w:t>服务器，并</w:t>
      </w:r>
      <w:proofErr w:type="gramStart"/>
      <w:r>
        <w:rPr>
          <w:rFonts w:hint="eastAsia"/>
        </w:rPr>
        <w:t>勾选记录</w:t>
      </w:r>
      <w:proofErr w:type="gramEnd"/>
      <w:r>
        <w:rPr>
          <w:rFonts w:hint="eastAsia"/>
        </w:rPr>
        <w:t>文件、然后新增对应应用系统</w:t>
      </w:r>
      <w:r>
        <w:rPr>
          <w:rFonts w:hint="eastAsia"/>
        </w:rPr>
        <w:t>/</w:t>
      </w:r>
      <w:r>
        <w:rPr>
          <w:rFonts w:hint="eastAsia"/>
        </w:rPr>
        <w:t>服务器的文件内容审计策略。</w:t>
      </w:r>
    </w:p>
    <w:p w14:paraId="5C2DCAAB" w14:textId="77777777" w:rsidR="00660125" w:rsidRDefault="00000000">
      <w:pPr>
        <w:pStyle w:val="9"/>
      </w:pPr>
      <w:r>
        <w:rPr>
          <w:rFonts w:hint="eastAsia"/>
        </w:rPr>
        <w:t>日志查询</w:t>
      </w:r>
      <w:r>
        <w:rPr>
          <w:rFonts w:hint="eastAsia"/>
        </w:rPr>
        <w:t xml:space="preserve"> </w:t>
      </w:r>
    </w:p>
    <w:p w14:paraId="63C4F18A" w14:textId="77777777" w:rsidR="00660125" w:rsidRDefault="00000000">
      <w:r>
        <w:rPr>
          <w:rFonts w:hint="eastAsia"/>
        </w:rPr>
        <w:t>事件即一条用户行为，会话即一个终端用户与应用系统</w:t>
      </w:r>
      <w:r>
        <w:rPr>
          <w:rFonts w:hint="eastAsia"/>
        </w:rPr>
        <w:t>/</w:t>
      </w:r>
      <w:r>
        <w:rPr>
          <w:rFonts w:hint="eastAsia"/>
        </w:rPr>
        <w:t>服务器进行通讯的过程。</w:t>
      </w:r>
    </w:p>
    <w:p w14:paraId="157318CC" w14:textId="77777777" w:rsidR="00660125" w:rsidRDefault="00000000">
      <w:r>
        <w:rPr>
          <w:rFonts w:hint="eastAsia"/>
        </w:rPr>
        <w:t>一条日志即审计到的一条事件或者一条会话。管理员可通过日志查询，查看用户详细行为。</w:t>
      </w:r>
    </w:p>
    <w:p w14:paraId="7B8AFF88" w14:textId="77777777" w:rsidR="00660125" w:rsidRDefault="00000000">
      <w:r>
        <w:rPr>
          <w:rFonts w:hint="eastAsia"/>
        </w:rPr>
        <w:t>查询提供多种过滤条件组合，管理员可自由组合各种过滤条件，以达到分析行为的目的。</w:t>
      </w:r>
      <w:r>
        <w:rPr>
          <w:rFonts w:hint="eastAsia"/>
        </w:rPr>
        <w:t xml:space="preserve"> </w:t>
      </w:r>
    </w:p>
    <w:p w14:paraId="1E79F1CE" w14:textId="77777777" w:rsidR="00660125" w:rsidRDefault="00000000">
      <w:r>
        <w:rPr>
          <w:rFonts w:hint="eastAsia"/>
        </w:rPr>
        <w:t>日志查询支持导出功能，将查询的内容导出为</w:t>
      </w:r>
      <w:r>
        <w:rPr>
          <w:rFonts w:hint="eastAsia"/>
        </w:rPr>
        <w:t>Excel</w:t>
      </w:r>
      <w:r>
        <w:rPr>
          <w:rFonts w:hint="eastAsia"/>
        </w:rPr>
        <w:t>格式或者</w:t>
      </w:r>
      <w:r>
        <w:rPr>
          <w:rFonts w:hint="eastAsia"/>
        </w:rPr>
        <w:t>CSV</w:t>
      </w:r>
      <w:r>
        <w:rPr>
          <w:rFonts w:hint="eastAsia"/>
        </w:rPr>
        <w:t>格式的文档保存在本地，方便审计人员查看。</w:t>
      </w:r>
      <w:r>
        <w:rPr>
          <w:rFonts w:hint="eastAsia"/>
        </w:rPr>
        <w:t xml:space="preserve"> </w:t>
      </w:r>
    </w:p>
    <w:p w14:paraId="473E26CE" w14:textId="77777777" w:rsidR="00660125" w:rsidRDefault="00000000">
      <w:r>
        <w:rPr>
          <w:rFonts w:hint="eastAsia"/>
        </w:rPr>
        <w:lastRenderedPageBreak/>
        <w:t>（</w:t>
      </w:r>
      <w:r>
        <w:rPr>
          <w:rFonts w:hint="eastAsia"/>
        </w:rPr>
        <w:t>1</w:t>
      </w:r>
      <w:r>
        <w:rPr>
          <w:rFonts w:hint="eastAsia"/>
        </w:rPr>
        <w:t>）审计事件</w:t>
      </w:r>
      <w:r>
        <w:rPr>
          <w:rFonts w:hint="eastAsia"/>
        </w:rPr>
        <w:t xml:space="preserve"> </w:t>
      </w:r>
    </w:p>
    <w:p w14:paraId="366384CD" w14:textId="77777777" w:rsidR="00660125" w:rsidRDefault="00000000">
      <w:r>
        <w:rPr>
          <w:rFonts w:hint="eastAsia"/>
        </w:rPr>
        <w:t>1</w:t>
      </w:r>
      <w:r>
        <w:rPr>
          <w:rFonts w:hint="eastAsia"/>
        </w:rPr>
        <w:t>）事件查询</w:t>
      </w:r>
      <w:r>
        <w:rPr>
          <w:rFonts w:hint="eastAsia"/>
        </w:rPr>
        <w:t xml:space="preserve"> </w:t>
      </w:r>
    </w:p>
    <w:p w14:paraId="22EA8FC1" w14:textId="77777777" w:rsidR="00660125" w:rsidRDefault="00000000">
      <w:r>
        <w:rPr>
          <w:rFonts w:hint="eastAsia"/>
        </w:rPr>
        <w:t>用于查询审计到的所有应用系统</w:t>
      </w:r>
      <w:r>
        <w:rPr>
          <w:rFonts w:hint="eastAsia"/>
        </w:rPr>
        <w:t>/</w:t>
      </w:r>
      <w:r>
        <w:rPr>
          <w:rFonts w:hint="eastAsia"/>
        </w:rPr>
        <w:t>服务器的事件，需先配置事件策略并下发，用户触发事件后方可查询到数据，查询得到的数据支持导出为</w:t>
      </w:r>
      <w:r>
        <w:rPr>
          <w:rFonts w:hint="eastAsia"/>
        </w:rPr>
        <w:t>Excel</w:t>
      </w:r>
      <w:r>
        <w:rPr>
          <w:rFonts w:hint="eastAsia"/>
        </w:rPr>
        <w:t>格式和</w:t>
      </w:r>
      <w:r>
        <w:rPr>
          <w:rFonts w:hint="eastAsia"/>
        </w:rPr>
        <w:t>CSV</w:t>
      </w:r>
      <w:r>
        <w:rPr>
          <w:rFonts w:hint="eastAsia"/>
        </w:rPr>
        <w:t>格式的离线文件。</w:t>
      </w:r>
    </w:p>
    <w:p w14:paraId="1B99AC71" w14:textId="77777777" w:rsidR="00660125" w:rsidRDefault="00000000">
      <w:r>
        <w:rPr>
          <w:rFonts w:hint="eastAsia"/>
        </w:rPr>
        <w:t>2</w:t>
      </w:r>
      <w:r>
        <w:rPr>
          <w:rFonts w:hint="eastAsia"/>
        </w:rPr>
        <w:t>）参数查询</w:t>
      </w:r>
      <w:r>
        <w:rPr>
          <w:rFonts w:hint="eastAsia"/>
        </w:rPr>
        <w:t xml:space="preserve"> </w:t>
      </w:r>
    </w:p>
    <w:p w14:paraId="71792FE8" w14:textId="77777777" w:rsidR="00660125" w:rsidRDefault="00000000">
      <w:r>
        <w:rPr>
          <w:rFonts w:hint="eastAsia"/>
        </w:rPr>
        <w:t>用于查询数据库协议的</w:t>
      </w:r>
      <w:r>
        <w:rPr>
          <w:rFonts w:hint="eastAsia"/>
        </w:rPr>
        <w:t>SQL</w:t>
      </w:r>
      <w:r>
        <w:rPr>
          <w:rFonts w:hint="eastAsia"/>
        </w:rPr>
        <w:t>语句中列名和列值、</w:t>
      </w:r>
      <w:r>
        <w:rPr>
          <w:rFonts w:hint="eastAsia"/>
        </w:rPr>
        <w:t>HTTP/HTTPS</w:t>
      </w:r>
      <w:r>
        <w:rPr>
          <w:rFonts w:hint="eastAsia"/>
        </w:rPr>
        <w:t>协议的</w:t>
      </w:r>
      <w:r>
        <w:rPr>
          <w:rFonts w:hint="eastAsia"/>
        </w:rPr>
        <w:t>POST/GET</w:t>
      </w:r>
      <w:r>
        <w:rPr>
          <w:rFonts w:hint="eastAsia"/>
        </w:rPr>
        <w:t>方法的参数和参数值。</w:t>
      </w:r>
    </w:p>
    <w:p w14:paraId="512FD4B6" w14:textId="77777777" w:rsidR="00660125" w:rsidRDefault="00000000">
      <w:r>
        <w:rPr>
          <w:rFonts w:hint="eastAsia"/>
        </w:rPr>
        <w:t>3</w:t>
      </w:r>
      <w:r>
        <w:rPr>
          <w:rFonts w:hint="eastAsia"/>
        </w:rPr>
        <w:t>）模板管理</w:t>
      </w:r>
      <w:r>
        <w:rPr>
          <w:rFonts w:hint="eastAsia"/>
        </w:rPr>
        <w:t xml:space="preserve"> </w:t>
      </w:r>
    </w:p>
    <w:p w14:paraId="330026A8" w14:textId="77777777" w:rsidR="00660125" w:rsidRDefault="00000000">
      <w:r>
        <w:rPr>
          <w:rFonts w:hint="eastAsia"/>
        </w:rPr>
        <w:t>用户展示、查询、删除事件查询和参数查询保存的模板。</w:t>
      </w:r>
    </w:p>
    <w:p w14:paraId="27D7BB06" w14:textId="77777777" w:rsidR="00660125" w:rsidRDefault="00000000">
      <w:r>
        <w:rPr>
          <w:rFonts w:hint="eastAsia"/>
        </w:rPr>
        <w:t>（</w:t>
      </w:r>
      <w:r>
        <w:rPr>
          <w:rFonts w:hint="eastAsia"/>
        </w:rPr>
        <w:t>2</w:t>
      </w:r>
      <w:r>
        <w:rPr>
          <w:rFonts w:hint="eastAsia"/>
        </w:rPr>
        <w:t>）审计会话</w:t>
      </w:r>
      <w:r>
        <w:rPr>
          <w:rFonts w:hint="eastAsia"/>
        </w:rPr>
        <w:t xml:space="preserve"> </w:t>
      </w:r>
    </w:p>
    <w:p w14:paraId="1A2E8D4E" w14:textId="77777777" w:rsidR="00660125" w:rsidRDefault="00000000">
      <w:r>
        <w:rPr>
          <w:rFonts w:hint="eastAsia"/>
        </w:rPr>
        <w:t>1</w:t>
      </w:r>
      <w:r>
        <w:rPr>
          <w:rFonts w:hint="eastAsia"/>
        </w:rPr>
        <w:t>）会话查询</w:t>
      </w:r>
      <w:r>
        <w:rPr>
          <w:rFonts w:hint="eastAsia"/>
        </w:rPr>
        <w:t xml:space="preserve"> </w:t>
      </w:r>
    </w:p>
    <w:p w14:paraId="06EF9EB0" w14:textId="77777777" w:rsidR="00660125" w:rsidRDefault="00000000">
      <w:r>
        <w:rPr>
          <w:rFonts w:hint="eastAsia"/>
        </w:rPr>
        <w:t>用于查询</w:t>
      </w:r>
      <w:r>
        <w:rPr>
          <w:rFonts w:hint="eastAsia"/>
        </w:rPr>
        <w:t>/</w:t>
      </w:r>
      <w:r>
        <w:rPr>
          <w:rFonts w:hint="eastAsia"/>
        </w:rPr>
        <w:t>导出审计到的所有应用系统</w:t>
      </w:r>
      <w:r>
        <w:rPr>
          <w:rFonts w:hint="eastAsia"/>
        </w:rPr>
        <w:t>/</w:t>
      </w:r>
      <w:r>
        <w:rPr>
          <w:rFonts w:hint="eastAsia"/>
        </w:rPr>
        <w:t>服务器的会话，需先配置会话策略并下发。</w:t>
      </w:r>
    </w:p>
    <w:p w14:paraId="31A78601" w14:textId="77777777" w:rsidR="00660125" w:rsidRDefault="00000000">
      <w:r>
        <w:rPr>
          <w:rFonts w:hint="eastAsia"/>
        </w:rPr>
        <w:t>2</w:t>
      </w:r>
      <w:r>
        <w:rPr>
          <w:rFonts w:hint="eastAsia"/>
        </w:rPr>
        <w:t>）模板管理</w:t>
      </w:r>
      <w:r>
        <w:rPr>
          <w:rFonts w:hint="eastAsia"/>
        </w:rPr>
        <w:t xml:space="preserve"> </w:t>
      </w:r>
    </w:p>
    <w:p w14:paraId="02CC9375" w14:textId="77777777" w:rsidR="00660125" w:rsidRDefault="00000000">
      <w:r>
        <w:rPr>
          <w:rFonts w:hint="eastAsia"/>
        </w:rPr>
        <w:t>用户展示、查询、删除会话查询保存的模板。</w:t>
      </w:r>
    </w:p>
    <w:p w14:paraId="7D41A0BA" w14:textId="77777777" w:rsidR="00660125" w:rsidRDefault="00000000">
      <w:r>
        <w:rPr>
          <w:rFonts w:hint="eastAsia"/>
        </w:rPr>
        <w:t>（</w:t>
      </w:r>
      <w:r>
        <w:rPr>
          <w:rFonts w:hint="eastAsia"/>
        </w:rPr>
        <w:t>3</w:t>
      </w:r>
      <w:r>
        <w:rPr>
          <w:rFonts w:hint="eastAsia"/>
        </w:rPr>
        <w:t>）互联网行为</w:t>
      </w:r>
      <w:r>
        <w:rPr>
          <w:rFonts w:hint="eastAsia"/>
        </w:rPr>
        <w:t xml:space="preserve"> </w:t>
      </w:r>
    </w:p>
    <w:p w14:paraId="59C00CBC" w14:textId="77777777" w:rsidR="00660125" w:rsidRDefault="00000000">
      <w:r>
        <w:rPr>
          <w:rFonts w:hint="eastAsia"/>
        </w:rPr>
        <w:t>1</w:t>
      </w:r>
      <w:r>
        <w:rPr>
          <w:rFonts w:hint="eastAsia"/>
        </w:rPr>
        <w:t>）互联网行为查询</w:t>
      </w:r>
      <w:r>
        <w:rPr>
          <w:rFonts w:hint="eastAsia"/>
        </w:rPr>
        <w:t xml:space="preserve"> </w:t>
      </w:r>
    </w:p>
    <w:p w14:paraId="37B5814F" w14:textId="77777777" w:rsidR="00660125" w:rsidRDefault="00000000">
      <w:r>
        <w:rPr>
          <w:rFonts w:hint="eastAsia"/>
        </w:rPr>
        <w:t>用于查询</w:t>
      </w:r>
      <w:r>
        <w:rPr>
          <w:rFonts w:hint="eastAsia"/>
        </w:rPr>
        <w:t>/</w:t>
      </w:r>
      <w:r>
        <w:rPr>
          <w:rFonts w:hint="eastAsia"/>
        </w:rPr>
        <w:t>导出审计到的所有应用系统</w:t>
      </w:r>
      <w:r>
        <w:rPr>
          <w:rFonts w:hint="eastAsia"/>
        </w:rPr>
        <w:t>/</w:t>
      </w:r>
      <w:r>
        <w:rPr>
          <w:rFonts w:hint="eastAsia"/>
        </w:rPr>
        <w:t>服务器的互联网行</w:t>
      </w:r>
      <w:r>
        <w:rPr>
          <w:rFonts w:hint="eastAsia"/>
        </w:rPr>
        <w:lastRenderedPageBreak/>
        <w:t>为事件，需先配置互联网行为审计策略并下发。</w:t>
      </w:r>
    </w:p>
    <w:p w14:paraId="492E7496" w14:textId="77777777" w:rsidR="00660125" w:rsidRDefault="00000000">
      <w:r>
        <w:rPr>
          <w:rFonts w:hint="eastAsia"/>
        </w:rPr>
        <w:t>2</w:t>
      </w:r>
      <w:r>
        <w:rPr>
          <w:rFonts w:hint="eastAsia"/>
        </w:rPr>
        <w:t>）模板管理</w:t>
      </w:r>
      <w:r>
        <w:rPr>
          <w:rFonts w:hint="eastAsia"/>
        </w:rPr>
        <w:t xml:space="preserve"> </w:t>
      </w:r>
    </w:p>
    <w:p w14:paraId="163B83DF" w14:textId="77777777" w:rsidR="00660125" w:rsidRDefault="00000000">
      <w:r>
        <w:rPr>
          <w:rFonts w:hint="eastAsia"/>
        </w:rPr>
        <w:t>用户展示、查询、删除互联网查询保存的模板。</w:t>
      </w:r>
    </w:p>
    <w:p w14:paraId="043ED2A3" w14:textId="77777777" w:rsidR="00660125" w:rsidRDefault="00000000">
      <w:r>
        <w:rPr>
          <w:rFonts w:hint="eastAsia"/>
        </w:rPr>
        <w:t>3</w:t>
      </w:r>
      <w:r>
        <w:rPr>
          <w:rFonts w:hint="eastAsia"/>
        </w:rPr>
        <w:t>）</w:t>
      </w:r>
      <w:r>
        <w:rPr>
          <w:rFonts w:hint="eastAsia"/>
        </w:rPr>
        <w:t xml:space="preserve">IP-MAC </w:t>
      </w:r>
    </w:p>
    <w:p w14:paraId="79237BC5" w14:textId="77777777" w:rsidR="00660125" w:rsidRDefault="00000000">
      <w:r>
        <w:rPr>
          <w:rFonts w:hint="eastAsia"/>
        </w:rPr>
        <w:t>用于查询、导出</w:t>
      </w:r>
      <w:r>
        <w:rPr>
          <w:rFonts w:hint="eastAsia"/>
        </w:rPr>
        <w:t>IP-MAC</w:t>
      </w:r>
      <w:r>
        <w:rPr>
          <w:rFonts w:hint="eastAsia"/>
        </w:rPr>
        <w:t>审计中的事件，需先配置</w:t>
      </w:r>
      <w:r>
        <w:rPr>
          <w:rFonts w:hint="eastAsia"/>
        </w:rPr>
        <w:t>IP-MAC</w:t>
      </w:r>
      <w:r>
        <w:rPr>
          <w:rFonts w:hint="eastAsia"/>
        </w:rPr>
        <w:t>审计策略并下发，可配置高级筛选并另存为查询模板。</w:t>
      </w:r>
    </w:p>
    <w:p w14:paraId="61503C7C" w14:textId="77777777" w:rsidR="00660125" w:rsidRDefault="00000000">
      <w:r>
        <w:rPr>
          <w:rFonts w:hint="eastAsia"/>
        </w:rPr>
        <w:t>4</w:t>
      </w:r>
      <w:r>
        <w:rPr>
          <w:rFonts w:hint="eastAsia"/>
        </w:rPr>
        <w:t>）</w:t>
      </w:r>
      <w:r>
        <w:rPr>
          <w:rFonts w:hint="eastAsia"/>
        </w:rPr>
        <w:t>syslog</w:t>
      </w:r>
      <w:r>
        <w:rPr>
          <w:rFonts w:hint="eastAsia"/>
        </w:rPr>
        <w:t>日志</w:t>
      </w:r>
      <w:r>
        <w:rPr>
          <w:rFonts w:hint="eastAsia"/>
        </w:rPr>
        <w:t xml:space="preserve"> </w:t>
      </w:r>
    </w:p>
    <w:p w14:paraId="5E2D4E11" w14:textId="77777777" w:rsidR="00660125" w:rsidRDefault="00000000">
      <w:r>
        <w:rPr>
          <w:rFonts w:hint="eastAsia"/>
        </w:rPr>
        <w:t>用于查询、导出、删除、清空</w:t>
      </w:r>
      <w:r>
        <w:rPr>
          <w:rFonts w:hint="eastAsia"/>
        </w:rPr>
        <w:t>syslog</w:t>
      </w:r>
      <w:r>
        <w:rPr>
          <w:rFonts w:hint="eastAsia"/>
        </w:rPr>
        <w:t>服务器接收的</w:t>
      </w:r>
      <w:r>
        <w:rPr>
          <w:rFonts w:hint="eastAsia"/>
        </w:rPr>
        <w:t>syslog</w:t>
      </w:r>
      <w:r>
        <w:rPr>
          <w:rFonts w:hint="eastAsia"/>
        </w:rPr>
        <w:t>日志，并提供开启</w:t>
      </w:r>
      <w:r>
        <w:rPr>
          <w:rFonts w:hint="eastAsia"/>
        </w:rPr>
        <w:t>/</w:t>
      </w:r>
      <w:r>
        <w:rPr>
          <w:rFonts w:hint="eastAsia"/>
        </w:rPr>
        <w:t>禁用</w:t>
      </w:r>
      <w:r>
        <w:rPr>
          <w:rFonts w:hint="eastAsia"/>
        </w:rPr>
        <w:t>syslog</w:t>
      </w:r>
      <w:r>
        <w:rPr>
          <w:rFonts w:hint="eastAsia"/>
        </w:rPr>
        <w:t>服务功能。</w:t>
      </w:r>
    </w:p>
    <w:p w14:paraId="0B18C708" w14:textId="77777777" w:rsidR="00660125" w:rsidRDefault="00000000">
      <w:pPr>
        <w:pStyle w:val="9"/>
      </w:pPr>
      <w:r>
        <w:rPr>
          <w:rFonts w:hint="eastAsia"/>
        </w:rPr>
        <w:t>数据库性能监控</w:t>
      </w:r>
      <w:r>
        <w:rPr>
          <w:rFonts w:hint="eastAsia"/>
        </w:rPr>
        <w:t xml:space="preserve">  </w:t>
      </w:r>
    </w:p>
    <w:p w14:paraId="5098441D" w14:textId="77777777" w:rsidR="00660125" w:rsidRDefault="00000000">
      <w:r>
        <w:rPr>
          <w:rFonts w:hint="eastAsia"/>
        </w:rPr>
        <w:t>提供对用户数据库的性能监控功能，可监控用户</w:t>
      </w:r>
      <w:r>
        <w:rPr>
          <w:rFonts w:hint="eastAsia"/>
        </w:rPr>
        <w:t>Oracle</w:t>
      </w:r>
      <w:r>
        <w:rPr>
          <w:rFonts w:hint="eastAsia"/>
        </w:rPr>
        <w:t>数据库的连接信息、内存和</w:t>
      </w:r>
      <w:proofErr w:type="spellStart"/>
      <w:r>
        <w:rPr>
          <w:rFonts w:hint="eastAsia"/>
        </w:rPr>
        <w:t>cpu</w:t>
      </w:r>
      <w:proofErr w:type="spellEnd"/>
      <w:r>
        <w:rPr>
          <w:rFonts w:hint="eastAsia"/>
        </w:rPr>
        <w:t>。</w:t>
      </w:r>
    </w:p>
    <w:p w14:paraId="7C79EDF0" w14:textId="77777777" w:rsidR="00660125" w:rsidRDefault="00000000">
      <w:pPr>
        <w:pStyle w:val="9"/>
      </w:pPr>
      <w:r>
        <w:rPr>
          <w:rFonts w:hint="eastAsia"/>
        </w:rPr>
        <w:t>用户行为</w:t>
      </w:r>
      <w:r>
        <w:rPr>
          <w:rFonts w:hint="eastAsia"/>
        </w:rPr>
        <w:t xml:space="preserve"> </w:t>
      </w:r>
    </w:p>
    <w:p w14:paraId="6CAA157C" w14:textId="77777777" w:rsidR="00660125" w:rsidRDefault="00000000">
      <w:r>
        <w:rPr>
          <w:rFonts w:hint="eastAsia"/>
        </w:rPr>
        <w:t>提供用户行为统计功能，可对被审计应用系统</w:t>
      </w:r>
      <w:r>
        <w:rPr>
          <w:rFonts w:hint="eastAsia"/>
        </w:rPr>
        <w:t>/</w:t>
      </w:r>
      <w:r>
        <w:rPr>
          <w:rFonts w:hint="eastAsia"/>
        </w:rPr>
        <w:t>服务器中用户行为进行图形化分析和统计。</w:t>
      </w:r>
    </w:p>
    <w:p w14:paraId="54071548" w14:textId="77777777" w:rsidR="00660125" w:rsidRDefault="00000000">
      <w:r>
        <w:rPr>
          <w:rFonts w:hint="eastAsia"/>
        </w:rPr>
        <w:t>行为轨迹：可设置用户行为轨迹</w:t>
      </w:r>
    </w:p>
    <w:p w14:paraId="2EC83FE7" w14:textId="77777777" w:rsidR="00660125" w:rsidRDefault="00000000">
      <w:r>
        <w:rPr>
          <w:rFonts w:hint="eastAsia"/>
        </w:rPr>
        <w:t>行为模型：除了内置的行为模型，用户可以自定义模型。</w:t>
      </w:r>
    </w:p>
    <w:p w14:paraId="5348451A" w14:textId="77777777" w:rsidR="00660125" w:rsidRDefault="00000000">
      <w:pPr>
        <w:pStyle w:val="8"/>
      </w:pPr>
      <w:proofErr w:type="spellStart"/>
      <w:r>
        <w:rPr>
          <w:rFonts w:hint="eastAsia"/>
        </w:rPr>
        <w:t>数据资产</w:t>
      </w:r>
      <w:proofErr w:type="spellEnd"/>
    </w:p>
    <w:p w14:paraId="168FDB87" w14:textId="77777777" w:rsidR="00660125" w:rsidRDefault="00000000">
      <w:r>
        <w:rPr>
          <w:rFonts w:hint="eastAsia"/>
        </w:rPr>
        <w:t>通过对审计数据的分析，能够帮助用户发现自身环境中的</w:t>
      </w:r>
      <w:r>
        <w:rPr>
          <w:rFonts w:hint="eastAsia"/>
        </w:rPr>
        <w:lastRenderedPageBreak/>
        <w:t>可用资产，同时用户可以对紧</w:t>
      </w:r>
      <w:r>
        <w:rPr>
          <w:rFonts w:hint="eastAsia"/>
        </w:rPr>
        <w:t xml:space="preserve"> </w:t>
      </w:r>
    </w:p>
    <w:p w14:paraId="27E57ECB" w14:textId="77777777" w:rsidR="00660125" w:rsidRDefault="00000000">
      <w:r>
        <w:rPr>
          <w:rFonts w:hint="eastAsia"/>
        </w:rPr>
        <w:t>要数据进行识别，对关键资产进行定义。</w:t>
      </w:r>
    </w:p>
    <w:p w14:paraId="2A3E06CB" w14:textId="77777777" w:rsidR="00660125" w:rsidRDefault="00000000">
      <w:pPr>
        <w:pStyle w:val="9"/>
      </w:pPr>
      <w:r>
        <w:rPr>
          <w:rFonts w:hint="eastAsia"/>
        </w:rPr>
        <w:t>资产发现</w:t>
      </w:r>
    </w:p>
    <w:p w14:paraId="28975371" w14:textId="77777777" w:rsidR="00660125" w:rsidRDefault="00000000">
      <w:r>
        <w:rPr>
          <w:rFonts w:hint="eastAsia"/>
        </w:rPr>
        <w:t>（</w:t>
      </w:r>
      <w:r>
        <w:rPr>
          <w:rFonts w:hint="eastAsia"/>
        </w:rPr>
        <w:t>1</w:t>
      </w:r>
      <w:r>
        <w:rPr>
          <w:rFonts w:hint="eastAsia"/>
        </w:rPr>
        <w:t>）资源账号发现</w:t>
      </w:r>
    </w:p>
    <w:p w14:paraId="5068EAA5" w14:textId="77777777" w:rsidR="00660125" w:rsidRDefault="00000000">
      <w:r>
        <w:rPr>
          <w:rFonts w:hint="eastAsia"/>
        </w:rPr>
        <w:t>系统通过对审计数据进行分析，自动发现被使用的用户资源账号。</w:t>
      </w:r>
    </w:p>
    <w:p w14:paraId="63FE988D" w14:textId="77777777" w:rsidR="00660125" w:rsidRDefault="00000000">
      <w:r>
        <w:rPr>
          <w:rFonts w:hint="eastAsia"/>
        </w:rPr>
        <w:t>页面功能参数包括：</w:t>
      </w:r>
    </w:p>
    <w:p w14:paraId="392F468B" w14:textId="77777777" w:rsidR="00660125" w:rsidRDefault="00000000">
      <w:r>
        <w:rPr>
          <w:rFonts w:hint="eastAsia"/>
        </w:rPr>
        <w:t>应用系统</w:t>
      </w:r>
      <w:r>
        <w:rPr>
          <w:rFonts w:hint="eastAsia"/>
        </w:rPr>
        <w:t xml:space="preserve"> / </w:t>
      </w:r>
      <w:r>
        <w:rPr>
          <w:rFonts w:hint="eastAsia"/>
        </w:rPr>
        <w:t>服务器</w:t>
      </w:r>
      <w:r>
        <w:rPr>
          <w:rFonts w:hint="eastAsia"/>
        </w:rPr>
        <w:t>:</w:t>
      </w:r>
      <w:r>
        <w:rPr>
          <w:rFonts w:hint="eastAsia"/>
        </w:rPr>
        <w:t>选择一个被审计应用系统或者服务器，对在此系统上的发现的资源账号进行查询。</w:t>
      </w:r>
    </w:p>
    <w:p w14:paraId="65B21CDC" w14:textId="77777777" w:rsidR="00660125" w:rsidRDefault="00000000">
      <w:r>
        <w:rPr>
          <w:rFonts w:hint="eastAsia"/>
        </w:rPr>
        <w:t>资源账号</w:t>
      </w:r>
      <w:r>
        <w:rPr>
          <w:rFonts w:hint="eastAsia"/>
        </w:rPr>
        <w:t>:</w:t>
      </w:r>
      <w:r>
        <w:rPr>
          <w:rFonts w:hint="eastAsia"/>
        </w:rPr>
        <w:t>采用关键字（不区分大小写）匹配的方式对指定的资源账号进行查询。</w:t>
      </w:r>
    </w:p>
    <w:p w14:paraId="7D0A0001" w14:textId="77777777" w:rsidR="00660125" w:rsidRDefault="00000000">
      <w:r>
        <w:rPr>
          <w:rFonts w:hint="eastAsia"/>
        </w:rPr>
        <w:t>导出数据：将发现的资源账号信息以</w:t>
      </w:r>
      <w:r>
        <w:rPr>
          <w:rFonts w:hint="eastAsia"/>
        </w:rPr>
        <w:t xml:space="preserve"> Excel </w:t>
      </w:r>
      <w:r>
        <w:rPr>
          <w:rFonts w:hint="eastAsia"/>
        </w:rPr>
        <w:t>文件的形式导出。</w:t>
      </w:r>
    </w:p>
    <w:p w14:paraId="03AF2FA3" w14:textId="77777777" w:rsidR="00660125" w:rsidRDefault="00000000">
      <w:r>
        <w:rPr>
          <w:rFonts w:hint="eastAsia"/>
        </w:rPr>
        <w:t>查询：单击开始查询。</w:t>
      </w:r>
    </w:p>
    <w:p w14:paraId="72C32AB2" w14:textId="77777777" w:rsidR="00660125" w:rsidRDefault="00000000">
      <w:r>
        <w:rPr>
          <w:rFonts w:hint="eastAsia"/>
        </w:rPr>
        <w:t>行数：设置每页最大的显示条数。</w:t>
      </w:r>
    </w:p>
    <w:p w14:paraId="4449EE7E" w14:textId="77777777" w:rsidR="00660125" w:rsidRDefault="00000000">
      <w:r>
        <w:rPr>
          <w:rFonts w:hint="eastAsia"/>
        </w:rPr>
        <w:t>（</w:t>
      </w:r>
      <w:r>
        <w:rPr>
          <w:rFonts w:hint="eastAsia"/>
        </w:rPr>
        <w:t>2</w:t>
      </w:r>
      <w:r>
        <w:rPr>
          <w:rFonts w:hint="eastAsia"/>
        </w:rPr>
        <w:t>）数据库表发现</w:t>
      </w:r>
      <w:r>
        <w:rPr>
          <w:rFonts w:hint="eastAsia"/>
        </w:rPr>
        <w:t xml:space="preserve"> </w:t>
      </w:r>
    </w:p>
    <w:p w14:paraId="634F2D1D" w14:textId="77777777" w:rsidR="00660125" w:rsidRDefault="00000000">
      <w:r>
        <w:rPr>
          <w:rFonts w:hint="eastAsia"/>
        </w:rPr>
        <w:t>系统通过对审计数据进行分析，自动发现被使用的数据库表。</w:t>
      </w:r>
      <w:r>
        <w:rPr>
          <w:rFonts w:hint="eastAsia"/>
        </w:rPr>
        <w:t xml:space="preserve"> </w:t>
      </w:r>
    </w:p>
    <w:p w14:paraId="6F82AD77" w14:textId="77777777" w:rsidR="00660125" w:rsidRDefault="00000000">
      <w:r>
        <w:rPr>
          <w:rFonts w:hint="eastAsia"/>
        </w:rPr>
        <w:t>页面功能参数包括：</w:t>
      </w:r>
    </w:p>
    <w:p w14:paraId="034598B5" w14:textId="77777777" w:rsidR="00660125" w:rsidRDefault="00000000">
      <w:r>
        <w:rPr>
          <w:rFonts w:hint="eastAsia"/>
        </w:rPr>
        <w:lastRenderedPageBreak/>
        <w:t>应用系统</w:t>
      </w:r>
      <w:r>
        <w:rPr>
          <w:rFonts w:hint="eastAsia"/>
        </w:rPr>
        <w:t>/</w:t>
      </w:r>
      <w:r>
        <w:rPr>
          <w:rFonts w:hint="eastAsia"/>
        </w:rPr>
        <w:t>服务器</w:t>
      </w:r>
      <w:r>
        <w:rPr>
          <w:rFonts w:hint="eastAsia"/>
        </w:rPr>
        <w:t>:</w:t>
      </w:r>
      <w:r>
        <w:rPr>
          <w:rFonts w:hint="eastAsia"/>
        </w:rPr>
        <w:t>选择一个被审计应用系统或者服务器，对在此系统上的发现的数据库表进行查询。</w:t>
      </w:r>
      <w:r>
        <w:rPr>
          <w:rFonts w:hint="eastAsia"/>
        </w:rPr>
        <w:t xml:space="preserve"> </w:t>
      </w:r>
    </w:p>
    <w:p w14:paraId="20000F94" w14:textId="77777777" w:rsidR="00660125" w:rsidRDefault="00000000">
      <w:r>
        <w:rPr>
          <w:rFonts w:hint="eastAsia"/>
        </w:rPr>
        <w:t>数据库名</w:t>
      </w:r>
      <w:r>
        <w:rPr>
          <w:rFonts w:hint="eastAsia"/>
        </w:rPr>
        <w:t>:</w:t>
      </w:r>
      <w:r>
        <w:rPr>
          <w:rFonts w:hint="eastAsia"/>
        </w:rPr>
        <w:t>采用关键字（不区分大小写）匹配的方式对指定的数据库名进行查询。</w:t>
      </w:r>
    </w:p>
    <w:p w14:paraId="3D62609B" w14:textId="77777777" w:rsidR="00660125" w:rsidRDefault="00000000">
      <w:r>
        <w:rPr>
          <w:rFonts w:hint="eastAsia"/>
        </w:rPr>
        <w:t>表名</w:t>
      </w:r>
      <w:r>
        <w:rPr>
          <w:rFonts w:hint="eastAsia"/>
        </w:rPr>
        <w:t>:</w:t>
      </w:r>
      <w:r>
        <w:rPr>
          <w:rFonts w:hint="eastAsia"/>
        </w:rPr>
        <w:t>采用关键字（不区分大小写）匹配的方式对指定的数据库表进行查询。</w:t>
      </w:r>
    </w:p>
    <w:p w14:paraId="022101DD" w14:textId="77777777" w:rsidR="00660125" w:rsidRDefault="00000000">
      <w:r>
        <w:rPr>
          <w:rFonts w:hint="eastAsia"/>
        </w:rPr>
        <w:t>导出数据：将发现的数据库表信息以</w:t>
      </w:r>
      <w:r>
        <w:rPr>
          <w:rFonts w:hint="eastAsia"/>
        </w:rPr>
        <w:t xml:space="preserve"> Excel </w:t>
      </w:r>
      <w:r>
        <w:rPr>
          <w:rFonts w:hint="eastAsia"/>
        </w:rPr>
        <w:t>文件的形式导出。</w:t>
      </w:r>
    </w:p>
    <w:p w14:paraId="47512FCF" w14:textId="77777777" w:rsidR="00660125" w:rsidRDefault="00000000">
      <w:r>
        <w:rPr>
          <w:rFonts w:hint="eastAsia"/>
        </w:rPr>
        <w:t>查询：单击开始查询。</w:t>
      </w:r>
    </w:p>
    <w:p w14:paraId="10A3FEB5" w14:textId="77777777" w:rsidR="00660125" w:rsidRDefault="00000000">
      <w:r>
        <w:rPr>
          <w:rFonts w:hint="eastAsia"/>
        </w:rPr>
        <w:t>行数：设置每页最大的显示条数。</w:t>
      </w:r>
    </w:p>
    <w:p w14:paraId="7E6F1C73" w14:textId="77777777" w:rsidR="00660125" w:rsidRDefault="00000000">
      <w:r>
        <w:rPr>
          <w:rFonts w:hint="eastAsia"/>
        </w:rPr>
        <w:t>（</w:t>
      </w:r>
      <w:r>
        <w:rPr>
          <w:rFonts w:hint="eastAsia"/>
        </w:rPr>
        <w:t>3</w:t>
      </w:r>
      <w:r>
        <w:rPr>
          <w:rFonts w:hint="eastAsia"/>
        </w:rPr>
        <w:t>）服务器自识别</w:t>
      </w:r>
      <w:r>
        <w:rPr>
          <w:rFonts w:hint="eastAsia"/>
        </w:rPr>
        <w:t xml:space="preserve"> </w:t>
      </w:r>
    </w:p>
    <w:p w14:paraId="07A3588C" w14:textId="77777777" w:rsidR="00660125" w:rsidRDefault="00000000">
      <w:r>
        <w:rPr>
          <w:rFonts w:hint="eastAsia"/>
        </w:rPr>
        <w:t>服务器自识别可以帮助用户发现系统所在环境内的应用系统</w:t>
      </w:r>
      <w:r>
        <w:rPr>
          <w:rFonts w:hint="eastAsia"/>
        </w:rPr>
        <w:t>/</w:t>
      </w:r>
      <w:r>
        <w:rPr>
          <w:rFonts w:hint="eastAsia"/>
        </w:rPr>
        <w:t>服务器。</w:t>
      </w:r>
    </w:p>
    <w:p w14:paraId="2088B493" w14:textId="77777777" w:rsidR="00660125" w:rsidRDefault="00000000">
      <w:r>
        <w:rPr>
          <w:rFonts w:hint="eastAsia"/>
        </w:rPr>
        <w:t>页面功能参数包括：</w:t>
      </w:r>
    </w:p>
    <w:p w14:paraId="37842A58" w14:textId="77777777" w:rsidR="00660125" w:rsidRDefault="00000000">
      <w:r>
        <w:rPr>
          <w:rFonts w:hint="eastAsia"/>
        </w:rPr>
        <w:t>引擎：选择一个引擎，对在此引擎上的发现的服务器进行查询。</w:t>
      </w:r>
    </w:p>
    <w:p w14:paraId="64593B9F" w14:textId="77777777" w:rsidR="00660125" w:rsidRDefault="00000000">
      <w:r>
        <w:rPr>
          <w:rFonts w:hint="eastAsia"/>
        </w:rPr>
        <w:t>协议：对被发现的属于某一类协议的服务器进行查询。</w:t>
      </w:r>
      <w:r>
        <w:rPr>
          <w:rFonts w:hint="eastAsia"/>
        </w:rPr>
        <w:t xml:space="preserve"> </w:t>
      </w:r>
    </w:p>
    <w:p w14:paraId="4E5131CE" w14:textId="77777777" w:rsidR="00660125" w:rsidRDefault="00000000">
      <w:r>
        <w:rPr>
          <w:rFonts w:hint="eastAsia"/>
        </w:rPr>
        <w:t>使用状态：包括已使用和未使用，通过“使用状态”来进行过滤查询。</w:t>
      </w:r>
      <w:r>
        <w:rPr>
          <w:rFonts w:hint="eastAsia"/>
        </w:rPr>
        <w:t xml:space="preserve"> </w:t>
      </w:r>
    </w:p>
    <w:p w14:paraId="1BF08D05" w14:textId="77777777" w:rsidR="00660125" w:rsidRDefault="00000000">
      <w:r>
        <w:rPr>
          <w:rFonts w:hint="eastAsia"/>
        </w:rPr>
        <w:t>管理：服务器自识别功能通过此按钮来开启</w:t>
      </w:r>
      <w:r>
        <w:rPr>
          <w:rFonts w:hint="eastAsia"/>
        </w:rPr>
        <w:t xml:space="preserve"> </w:t>
      </w:r>
    </w:p>
    <w:p w14:paraId="765EC2D8" w14:textId="77777777" w:rsidR="00660125" w:rsidRDefault="00000000">
      <w:r>
        <w:rPr>
          <w:rFonts w:hint="eastAsia"/>
        </w:rPr>
        <w:lastRenderedPageBreak/>
        <w:t>导出数据：将发现的数据库表信息以</w:t>
      </w:r>
      <w:r>
        <w:rPr>
          <w:rFonts w:hint="eastAsia"/>
        </w:rPr>
        <w:t xml:space="preserve"> Excel </w:t>
      </w:r>
      <w:r>
        <w:rPr>
          <w:rFonts w:hint="eastAsia"/>
        </w:rPr>
        <w:t>文件的形式导出</w:t>
      </w:r>
      <w:r>
        <w:rPr>
          <w:rFonts w:hint="eastAsia"/>
        </w:rPr>
        <w:t xml:space="preserve"> </w:t>
      </w:r>
    </w:p>
    <w:p w14:paraId="2C65C3FE" w14:textId="77777777" w:rsidR="00660125" w:rsidRDefault="00000000">
      <w:r>
        <w:rPr>
          <w:rFonts w:hint="eastAsia"/>
        </w:rPr>
        <w:t>查询：单击开始查询。</w:t>
      </w:r>
      <w:r>
        <w:rPr>
          <w:rFonts w:hint="eastAsia"/>
        </w:rPr>
        <w:t xml:space="preserve"> </w:t>
      </w:r>
    </w:p>
    <w:p w14:paraId="571CB3ED" w14:textId="77777777" w:rsidR="00660125" w:rsidRDefault="00000000">
      <w:r>
        <w:rPr>
          <w:rFonts w:hint="eastAsia"/>
        </w:rPr>
        <w:t>“新增”功能：新增“应用系统</w:t>
      </w:r>
      <w:r>
        <w:rPr>
          <w:rFonts w:hint="eastAsia"/>
        </w:rPr>
        <w:t>/</w:t>
      </w:r>
      <w:r>
        <w:rPr>
          <w:rFonts w:hint="eastAsia"/>
        </w:rPr>
        <w:t>服务器”，可以改变相关参数。</w:t>
      </w:r>
    </w:p>
    <w:p w14:paraId="032F5DF9" w14:textId="77777777" w:rsidR="00660125" w:rsidRDefault="00000000">
      <w:r>
        <w:rPr>
          <w:rFonts w:hint="eastAsia"/>
        </w:rPr>
        <w:t>“添加到”功能：将发现的服务器的</w:t>
      </w:r>
      <w:r>
        <w:rPr>
          <w:rFonts w:hint="eastAsia"/>
        </w:rPr>
        <w:t xml:space="preserve"> </w:t>
      </w:r>
      <w:proofErr w:type="spellStart"/>
      <w:r>
        <w:rPr>
          <w:rFonts w:hint="eastAsia"/>
        </w:rPr>
        <w:t>ip</w:t>
      </w:r>
      <w:proofErr w:type="spellEnd"/>
      <w:r>
        <w:rPr>
          <w:rFonts w:hint="eastAsia"/>
        </w:rPr>
        <w:t xml:space="preserve"> </w:t>
      </w:r>
      <w:r>
        <w:rPr>
          <w:rFonts w:hint="eastAsia"/>
        </w:rPr>
        <w:t>和端口快速添加到已有的“应用系统</w:t>
      </w:r>
      <w:r>
        <w:rPr>
          <w:rFonts w:hint="eastAsia"/>
        </w:rPr>
        <w:t>/</w:t>
      </w:r>
      <w:r>
        <w:rPr>
          <w:rFonts w:hint="eastAsia"/>
        </w:rPr>
        <w:t>服务器”中，部分参数不可改变。</w:t>
      </w:r>
      <w:r>
        <w:rPr>
          <w:rFonts w:hint="eastAsia"/>
        </w:rPr>
        <w:t xml:space="preserve"> </w:t>
      </w:r>
    </w:p>
    <w:p w14:paraId="4B34C8E3" w14:textId="77777777" w:rsidR="00660125" w:rsidRDefault="00000000">
      <w:r>
        <w:rPr>
          <w:rFonts w:hint="eastAsia"/>
        </w:rPr>
        <w:t>行数：设置每页最大的显示条数。</w:t>
      </w:r>
    </w:p>
    <w:p w14:paraId="430B857B" w14:textId="77777777" w:rsidR="00660125" w:rsidRDefault="00000000">
      <w:pPr>
        <w:pStyle w:val="9"/>
      </w:pPr>
      <w:r>
        <w:rPr>
          <w:rFonts w:hint="eastAsia"/>
        </w:rPr>
        <w:t>数据发现</w:t>
      </w:r>
    </w:p>
    <w:p w14:paraId="2C0CA86F" w14:textId="77777777" w:rsidR="00660125" w:rsidRDefault="00000000">
      <w:r>
        <w:rPr>
          <w:rFonts w:hint="eastAsia"/>
        </w:rPr>
        <w:t>数据发现功能将感知数据库中存在的敏感数据，方便用户对数据进行分级分类管理，是实现数据安全的基础。</w:t>
      </w:r>
    </w:p>
    <w:p w14:paraId="7CA6819D" w14:textId="77777777" w:rsidR="00660125" w:rsidRDefault="00000000">
      <w:r>
        <w:rPr>
          <w:rFonts w:hint="eastAsia"/>
        </w:rPr>
        <w:t>（</w:t>
      </w:r>
      <w:r>
        <w:rPr>
          <w:rFonts w:hint="eastAsia"/>
        </w:rPr>
        <w:t>1</w:t>
      </w:r>
      <w:r>
        <w:rPr>
          <w:rFonts w:hint="eastAsia"/>
        </w:rPr>
        <w:t>）敏感级别管理</w:t>
      </w:r>
      <w:r>
        <w:rPr>
          <w:rFonts w:hint="eastAsia"/>
        </w:rPr>
        <w:t xml:space="preserve"> </w:t>
      </w:r>
    </w:p>
    <w:p w14:paraId="1AC75554" w14:textId="77777777" w:rsidR="00660125" w:rsidRDefault="00000000">
      <w:r>
        <w:rPr>
          <w:rFonts w:hint="eastAsia"/>
        </w:rPr>
        <w:t>主要功能是对敏感级别进行统一管理，敏感级别定义了敏感数据的级别，敏感数据定义</w:t>
      </w:r>
      <w:r>
        <w:rPr>
          <w:rFonts w:hint="eastAsia"/>
        </w:rPr>
        <w:t xml:space="preserve"> </w:t>
      </w:r>
    </w:p>
    <w:p w14:paraId="6C214391" w14:textId="77777777" w:rsidR="00660125" w:rsidRDefault="00000000">
      <w:r>
        <w:rPr>
          <w:rFonts w:hint="eastAsia"/>
        </w:rPr>
        <w:t>需要敏感级别的支持。系统提供内置的</w:t>
      </w:r>
      <w:r>
        <w:rPr>
          <w:rFonts w:hint="eastAsia"/>
        </w:rPr>
        <w:t xml:space="preserve"> 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w:t>
      </w:r>
      <w:r>
        <w:rPr>
          <w:rFonts w:hint="eastAsia"/>
        </w:rPr>
        <w:t xml:space="preserve">E </w:t>
      </w:r>
      <w:r>
        <w:rPr>
          <w:rFonts w:hint="eastAsia"/>
        </w:rPr>
        <w:t>五种敏感级别。</w:t>
      </w:r>
      <w:r>
        <w:rPr>
          <w:rFonts w:hint="eastAsia"/>
        </w:rPr>
        <w:t xml:space="preserve"> </w:t>
      </w:r>
    </w:p>
    <w:p w14:paraId="5329F987" w14:textId="77777777" w:rsidR="00660125" w:rsidRDefault="00000000">
      <w:r>
        <w:rPr>
          <w:rFonts w:hint="eastAsia"/>
        </w:rPr>
        <w:t>风险值高低进行排序，风险值越高级别越高。同时系统允许对敏感级别进行新增、编辑和删除。</w:t>
      </w:r>
      <w:r>
        <w:rPr>
          <w:rFonts w:hint="eastAsia"/>
        </w:rPr>
        <w:t xml:space="preserve"> </w:t>
      </w:r>
    </w:p>
    <w:p w14:paraId="0C568098" w14:textId="77777777" w:rsidR="00660125" w:rsidRDefault="00000000">
      <w:r>
        <w:rPr>
          <w:rFonts w:hint="eastAsia"/>
        </w:rPr>
        <w:t>1</w:t>
      </w:r>
      <w:r>
        <w:rPr>
          <w:rFonts w:hint="eastAsia"/>
        </w:rPr>
        <w:t>）新增敏感级别</w:t>
      </w:r>
      <w:r>
        <w:rPr>
          <w:rFonts w:hint="eastAsia"/>
        </w:rPr>
        <w:t xml:space="preserve"> </w:t>
      </w:r>
    </w:p>
    <w:p w14:paraId="6D9004CF" w14:textId="77777777" w:rsidR="00660125" w:rsidRDefault="00000000">
      <w:r>
        <w:rPr>
          <w:rFonts w:hint="eastAsia"/>
        </w:rPr>
        <w:t>内置敏感级别的不满足使用场景时可进行新增。</w:t>
      </w:r>
    </w:p>
    <w:p w14:paraId="49155EE0" w14:textId="77777777" w:rsidR="00660125" w:rsidRDefault="00000000">
      <w:r>
        <w:rPr>
          <w:rFonts w:hint="eastAsia"/>
        </w:rPr>
        <w:lastRenderedPageBreak/>
        <w:t>2</w:t>
      </w:r>
      <w:r>
        <w:rPr>
          <w:rFonts w:hint="eastAsia"/>
        </w:rPr>
        <w:t>）编辑敏感级别</w:t>
      </w:r>
      <w:r>
        <w:rPr>
          <w:rFonts w:hint="eastAsia"/>
        </w:rPr>
        <w:t xml:space="preserve"> </w:t>
      </w:r>
    </w:p>
    <w:p w14:paraId="53E5A3F2" w14:textId="77777777" w:rsidR="00660125" w:rsidRDefault="00000000">
      <w:r>
        <w:rPr>
          <w:rFonts w:hint="eastAsia"/>
        </w:rPr>
        <w:t>允许对自定义的敏感级别进行编辑，内置敏感级别不允许编辑。</w:t>
      </w:r>
    </w:p>
    <w:p w14:paraId="2BCF5C53" w14:textId="77777777" w:rsidR="00660125" w:rsidRDefault="00000000">
      <w:r>
        <w:rPr>
          <w:rFonts w:hint="eastAsia"/>
        </w:rPr>
        <w:t>3</w:t>
      </w:r>
      <w:r>
        <w:rPr>
          <w:rFonts w:hint="eastAsia"/>
        </w:rPr>
        <w:t>）删除敏感级别</w:t>
      </w:r>
      <w:r>
        <w:rPr>
          <w:rFonts w:hint="eastAsia"/>
        </w:rPr>
        <w:t xml:space="preserve"> </w:t>
      </w:r>
    </w:p>
    <w:p w14:paraId="4D1594B9" w14:textId="77777777" w:rsidR="00660125" w:rsidRDefault="00000000">
      <w:r>
        <w:rPr>
          <w:rFonts w:hint="eastAsia"/>
        </w:rPr>
        <w:t>允许对自定义的敏感级别进行删除，内置敏感级别不允许删除。</w:t>
      </w:r>
    </w:p>
    <w:p w14:paraId="4FF75C5E" w14:textId="77777777" w:rsidR="00660125" w:rsidRDefault="00000000">
      <w:r>
        <w:rPr>
          <w:rFonts w:hint="eastAsia"/>
        </w:rPr>
        <w:t>（</w:t>
      </w:r>
      <w:r>
        <w:rPr>
          <w:rFonts w:hint="eastAsia"/>
        </w:rPr>
        <w:t>2</w:t>
      </w:r>
      <w:r>
        <w:rPr>
          <w:rFonts w:hint="eastAsia"/>
        </w:rPr>
        <w:t>）敏感数据定义</w:t>
      </w:r>
      <w:r>
        <w:rPr>
          <w:rFonts w:hint="eastAsia"/>
        </w:rPr>
        <w:t xml:space="preserve"> </w:t>
      </w:r>
    </w:p>
    <w:p w14:paraId="5F9F4FD9" w14:textId="77777777" w:rsidR="00660125" w:rsidRDefault="00000000">
      <w:r>
        <w:rPr>
          <w:rFonts w:hint="eastAsia"/>
        </w:rPr>
        <w:t>1</w:t>
      </w:r>
      <w:r>
        <w:rPr>
          <w:rFonts w:hint="eastAsia"/>
        </w:rPr>
        <w:t>）新增敏感数据定义</w:t>
      </w:r>
      <w:r>
        <w:rPr>
          <w:rFonts w:hint="eastAsia"/>
        </w:rPr>
        <w:t xml:space="preserve"> </w:t>
      </w:r>
    </w:p>
    <w:p w14:paraId="7DC71F88" w14:textId="77777777" w:rsidR="00660125" w:rsidRDefault="00000000">
      <w:r>
        <w:rPr>
          <w:rFonts w:hint="eastAsia"/>
        </w:rPr>
        <w:t>系统提供内置敏感数据定义供用户发现数据库中敏感数据并进行分类，当内置不满足使用时可进行新增。</w:t>
      </w:r>
    </w:p>
    <w:p w14:paraId="5B118D3B" w14:textId="77777777" w:rsidR="00660125" w:rsidRDefault="00000000">
      <w:r>
        <w:rPr>
          <w:rFonts w:hint="eastAsia"/>
        </w:rPr>
        <w:t>2</w:t>
      </w:r>
      <w:r>
        <w:rPr>
          <w:rFonts w:hint="eastAsia"/>
        </w:rPr>
        <w:t>）编辑敏感数据定义</w:t>
      </w:r>
      <w:r>
        <w:rPr>
          <w:rFonts w:hint="eastAsia"/>
        </w:rPr>
        <w:t xml:space="preserve"> </w:t>
      </w:r>
    </w:p>
    <w:p w14:paraId="4B63EEC5" w14:textId="77777777" w:rsidR="00660125" w:rsidRDefault="00000000">
      <w:r>
        <w:rPr>
          <w:rFonts w:hint="eastAsia"/>
        </w:rPr>
        <w:t>可对自定义的敏感数据定义进行编辑，内置的敏感数据定义只可编辑“级别”和“类别”。</w:t>
      </w:r>
    </w:p>
    <w:p w14:paraId="53CBC957" w14:textId="77777777" w:rsidR="00660125" w:rsidRDefault="00000000">
      <w:r>
        <w:rPr>
          <w:rFonts w:hint="eastAsia"/>
        </w:rPr>
        <w:t>3</w:t>
      </w:r>
      <w:r>
        <w:rPr>
          <w:rFonts w:hint="eastAsia"/>
        </w:rPr>
        <w:t>）删除敏感数据定义</w:t>
      </w:r>
      <w:r>
        <w:rPr>
          <w:rFonts w:hint="eastAsia"/>
        </w:rPr>
        <w:t xml:space="preserve"> </w:t>
      </w:r>
    </w:p>
    <w:p w14:paraId="4BF7FD46" w14:textId="77777777" w:rsidR="00660125" w:rsidRDefault="00000000">
      <w:r>
        <w:rPr>
          <w:rFonts w:hint="eastAsia"/>
        </w:rPr>
        <w:t>管理员可对自定义的敏感数据定义进行删除，内置的敏感数据定义不允许删除。</w:t>
      </w:r>
    </w:p>
    <w:p w14:paraId="03BC4B23" w14:textId="77777777" w:rsidR="00660125" w:rsidRDefault="00000000">
      <w:r>
        <w:rPr>
          <w:rFonts w:hint="eastAsia"/>
        </w:rPr>
        <w:t>4</w:t>
      </w:r>
      <w:r>
        <w:rPr>
          <w:rFonts w:hint="eastAsia"/>
        </w:rPr>
        <w:t>）启用敏感数据定义</w:t>
      </w:r>
      <w:r>
        <w:rPr>
          <w:rFonts w:hint="eastAsia"/>
        </w:rPr>
        <w:t xml:space="preserve"> </w:t>
      </w:r>
    </w:p>
    <w:p w14:paraId="699B35FC" w14:textId="77777777" w:rsidR="00660125" w:rsidRDefault="00000000">
      <w:r>
        <w:rPr>
          <w:rFonts w:hint="eastAsia"/>
        </w:rPr>
        <w:t>可“启用”、“停用”敏感数据定义，在数据发现时不会发现停用的敏感数据定义类别的数据。</w:t>
      </w:r>
    </w:p>
    <w:p w14:paraId="0272EE33" w14:textId="77777777" w:rsidR="00660125" w:rsidRDefault="00000000">
      <w:r>
        <w:rPr>
          <w:rFonts w:hint="eastAsia"/>
        </w:rPr>
        <w:t>（</w:t>
      </w:r>
      <w:r>
        <w:rPr>
          <w:rFonts w:hint="eastAsia"/>
        </w:rPr>
        <w:t>3</w:t>
      </w:r>
      <w:r>
        <w:rPr>
          <w:rFonts w:hint="eastAsia"/>
        </w:rPr>
        <w:t>）数据发现配置</w:t>
      </w:r>
    </w:p>
    <w:p w14:paraId="0E28D25A" w14:textId="77777777" w:rsidR="00660125" w:rsidRDefault="00000000">
      <w:r>
        <w:rPr>
          <w:rFonts w:hint="eastAsia"/>
        </w:rPr>
        <w:lastRenderedPageBreak/>
        <w:t>1</w:t>
      </w:r>
      <w:r>
        <w:rPr>
          <w:rFonts w:hint="eastAsia"/>
        </w:rPr>
        <w:t>）查询数据发现配置</w:t>
      </w:r>
      <w:r>
        <w:rPr>
          <w:rFonts w:hint="eastAsia"/>
        </w:rPr>
        <w:t xml:space="preserve"> </w:t>
      </w:r>
    </w:p>
    <w:p w14:paraId="4F1A8689" w14:textId="77777777" w:rsidR="00660125" w:rsidRDefault="00000000">
      <w:r>
        <w:rPr>
          <w:rFonts w:hint="eastAsia"/>
        </w:rPr>
        <w:t>根据查询条件，检索需要的数据发现配置。</w:t>
      </w:r>
    </w:p>
    <w:p w14:paraId="47A81D52" w14:textId="77777777" w:rsidR="00660125" w:rsidRDefault="00000000">
      <w:r>
        <w:rPr>
          <w:rFonts w:hint="eastAsia"/>
        </w:rPr>
        <w:t>2</w:t>
      </w:r>
      <w:r>
        <w:rPr>
          <w:rFonts w:hint="eastAsia"/>
        </w:rPr>
        <w:t>）新增数据发现配置</w:t>
      </w:r>
      <w:r>
        <w:rPr>
          <w:rFonts w:hint="eastAsia"/>
        </w:rPr>
        <w:t xml:space="preserve"> </w:t>
      </w:r>
    </w:p>
    <w:p w14:paraId="1779ADAE" w14:textId="77777777" w:rsidR="00660125" w:rsidRDefault="00000000">
      <w:r>
        <w:rPr>
          <w:rFonts w:hint="eastAsia"/>
        </w:rPr>
        <w:t>用户可根据需要新增敏感数据发现配置。</w:t>
      </w:r>
    </w:p>
    <w:p w14:paraId="3208AC5A" w14:textId="77777777" w:rsidR="00660125" w:rsidRDefault="00000000">
      <w:r>
        <w:rPr>
          <w:rFonts w:hint="eastAsia"/>
        </w:rPr>
        <w:t>3</w:t>
      </w:r>
      <w:r>
        <w:rPr>
          <w:rFonts w:hint="eastAsia"/>
        </w:rPr>
        <w:t>）编辑数据发现配置</w:t>
      </w:r>
      <w:r>
        <w:rPr>
          <w:rFonts w:hint="eastAsia"/>
        </w:rPr>
        <w:t xml:space="preserve"> </w:t>
      </w:r>
    </w:p>
    <w:p w14:paraId="11C8BEC2" w14:textId="77777777" w:rsidR="00660125" w:rsidRDefault="00000000">
      <w:r>
        <w:rPr>
          <w:rFonts w:hint="eastAsia"/>
        </w:rPr>
        <w:t>可编辑</w:t>
      </w:r>
      <w:proofErr w:type="gramStart"/>
      <w:r>
        <w:rPr>
          <w:rFonts w:hint="eastAsia"/>
        </w:rPr>
        <w:t>非运行</w:t>
      </w:r>
      <w:proofErr w:type="gramEnd"/>
      <w:r>
        <w:rPr>
          <w:rFonts w:hint="eastAsia"/>
        </w:rPr>
        <w:t>状态下的敏感数据发现配置</w:t>
      </w:r>
    </w:p>
    <w:p w14:paraId="5D4AC595" w14:textId="77777777" w:rsidR="00660125" w:rsidRDefault="00000000">
      <w:r>
        <w:rPr>
          <w:rFonts w:hint="eastAsia"/>
        </w:rPr>
        <w:t>4</w:t>
      </w:r>
      <w:r>
        <w:rPr>
          <w:rFonts w:hint="eastAsia"/>
        </w:rPr>
        <w:t>）删除数据发现配置</w:t>
      </w:r>
      <w:r>
        <w:rPr>
          <w:rFonts w:hint="eastAsia"/>
        </w:rPr>
        <w:t xml:space="preserve"> </w:t>
      </w:r>
    </w:p>
    <w:p w14:paraId="188ACC4F" w14:textId="77777777" w:rsidR="00660125" w:rsidRDefault="00000000">
      <w:r>
        <w:rPr>
          <w:rFonts w:hint="eastAsia"/>
        </w:rPr>
        <w:t>管理员可</w:t>
      </w:r>
      <w:proofErr w:type="gramStart"/>
      <w:r>
        <w:rPr>
          <w:rFonts w:hint="eastAsia"/>
        </w:rPr>
        <w:t>删除非运行</w:t>
      </w:r>
      <w:proofErr w:type="gramEnd"/>
      <w:r>
        <w:rPr>
          <w:rFonts w:hint="eastAsia"/>
        </w:rPr>
        <w:t>状态下的敏感数据发现配置。</w:t>
      </w:r>
    </w:p>
    <w:p w14:paraId="1FCCAABF" w14:textId="77777777" w:rsidR="00660125" w:rsidRDefault="00000000">
      <w:r>
        <w:rPr>
          <w:rFonts w:hint="eastAsia"/>
        </w:rPr>
        <w:t>（</w:t>
      </w:r>
      <w:r>
        <w:rPr>
          <w:rFonts w:hint="eastAsia"/>
        </w:rPr>
        <w:t>4</w:t>
      </w:r>
      <w:r>
        <w:rPr>
          <w:rFonts w:hint="eastAsia"/>
        </w:rPr>
        <w:t>）敏感数据</w:t>
      </w:r>
      <w:r>
        <w:rPr>
          <w:rFonts w:hint="eastAsia"/>
        </w:rPr>
        <w:t xml:space="preserve"> </w:t>
      </w:r>
    </w:p>
    <w:p w14:paraId="09BF3622" w14:textId="77777777" w:rsidR="00660125" w:rsidRDefault="00000000">
      <w:r>
        <w:rPr>
          <w:rFonts w:hint="eastAsia"/>
        </w:rPr>
        <w:t>1</w:t>
      </w:r>
      <w:r>
        <w:rPr>
          <w:rFonts w:hint="eastAsia"/>
        </w:rPr>
        <w:t>）查询敏感数据</w:t>
      </w:r>
      <w:r>
        <w:rPr>
          <w:rFonts w:hint="eastAsia"/>
        </w:rPr>
        <w:t xml:space="preserve"> </w:t>
      </w:r>
    </w:p>
    <w:p w14:paraId="078C7A8A" w14:textId="77777777" w:rsidR="00660125" w:rsidRDefault="00000000">
      <w:r>
        <w:rPr>
          <w:rFonts w:hint="eastAsia"/>
        </w:rPr>
        <w:t>根据查询条件，检索需要的敏感数据。</w:t>
      </w:r>
    </w:p>
    <w:p w14:paraId="3345BED9" w14:textId="77777777" w:rsidR="00660125" w:rsidRDefault="00000000">
      <w:r>
        <w:rPr>
          <w:rFonts w:hint="eastAsia"/>
        </w:rPr>
        <w:t>2</w:t>
      </w:r>
      <w:r>
        <w:rPr>
          <w:rFonts w:hint="eastAsia"/>
        </w:rPr>
        <w:t>）新增敏感数据</w:t>
      </w:r>
      <w:r>
        <w:rPr>
          <w:rFonts w:hint="eastAsia"/>
        </w:rPr>
        <w:t xml:space="preserve"> </w:t>
      </w:r>
    </w:p>
    <w:p w14:paraId="15B765F3" w14:textId="77777777" w:rsidR="00660125" w:rsidRDefault="00000000">
      <w:r>
        <w:rPr>
          <w:rFonts w:hint="eastAsia"/>
        </w:rPr>
        <w:t>用户可手动新增已确认的敏感数据。</w:t>
      </w:r>
    </w:p>
    <w:p w14:paraId="37CEC9F5" w14:textId="77777777" w:rsidR="00660125" w:rsidRDefault="00000000">
      <w:r>
        <w:rPr>
          <w:rFonts w:hint="eastAsia"/>
        </w:rPr>
        <w:t>3</w:t>
      </w:r>
      <w:r>
        <w:rPr>
          <w:rFonts w:hint="eastAsia"/>
        </w:rPr>
        <w:t>）编辑敏感数据</w:t>
      </w:r>
      <w:r>
        <w:rPr>
          <w:rFonts w:hint="eastAsia"/>
        </w:rPr>
        <w:t xml:space="preserve"> </w:t>
      </w:r>
    </w:p>
    <w:p w14:paraId="13269C11" w14:textId="77777777" w:rsidR="00660125" w:rsidRDefault="00000000">
      <w:r>
        <w:rPr>
          <w:rFonts w:hint="eastAsia"/>
        </w:rPr>
        <w:t>可对自动发现和手动新增的敏感数据进行编辑。</w:t>
      </w:r>
    </w:p>
    <w:p w14:paraId="4B3DE668" w14:textId="77777777" w:rsidR="00660125" w:rsidRDefault="00000000">
      <w:r>
        <w:rPr>
          <w:rFonts w:hint="eastAsia"/>
        </w:rPr>
        <w:t>4</w:t>
      </w:r>
      <w:r>
        <w:rPr>
          <w:rFonts w:hint="eastAsia"/>
        </w:rPr>
        <w:t>）删除敏感数据</w:t>
      </w:r>
      <w:r>
        <w:rPr>
          <w:rFonts w:hint="eastAsia"/>
        </w:rPr>
        <w:t xml:space="preserve"> </w:t>
      </w:r>
    </w:p>
    <w:p w14:paraId="20BD0065" w14:textId="77777777" w:rsidR="00660125" w:rsidRDefault="00000000">
      <w:r>
        <w:rPr>
          <w:rFonts w:hint="eastAsia"/>
        </w:rPr>
        <w:t>管理员可对自动发现和手动新增的敏感数据进行删除。</w:t>
      </w:r>
    </w:p>
    <w:p w14:paraId="0DC4E9A7" w14:textId="77777777" w:rsidR="00660125" w:rsidRDefault="00000000">
      <w:r>
        <w:rPr>
          <w:rFonts w:hint="eastAsia"/>
        </w:rPr>
        <w:t>5</w:t>
      </w:r>
      <w:r>
        <w:rPr>
          <w:rFonts w:hint="eastAsia"/>
        </w:rPr>
        <w:t>）导入敏感数据</w:t>
      </w:r>
      <w:r>
        <w:rPr>
          <w:rFonts w:hint="eastAsia"/>
        </w:rPr>
        <w:t xml:space="preserve"> </w:t>
      </w:r>
    </w:p>
    <w:p w14:paraId="56445FAB" w14:textId="77777777" w:rsidR="00660125" w:rsidRDefault="00000000">
      <w:r>
        <w:rPr>
          <w:rFonts w:hint="eastAsia"/>
        </w:rPr>
        <w:lastRenderedPageBreak/>
        <w:t>需下载敏感数据导入模板，按模板填写敏感数据后再导入。</w:t>
      </w:r>
    </w:p>
    <w:p w14:paraId="1816FF36" w14:textId="77777777" w:rsidR="00660125" w:rsidRDefault="00000000">
      <w:r>
        <w:rPr>
          <w:rFonts w:hint="eastAsia"/>
        </w:rPr>
        <w:t>6</w:t>
      </w:r>
      <w:r>
        <w:rPr>
          <w:rFonts w:hint="eastAsia"/>
        </w:rPr>
        <w:t>）修改敏感数据状态</w:t>
      </w:r>
      <w:r>
        <w:rPr>
          <w:rFonts w:hint="eastAsia"/>
        </w:rPr>
        <w:t xml:space="preserve"> </w:t>
      </w:r>
    </w:p>
    <w:p w14:paraId="45497729" w14:textId="77777777" w:rsidR="00660125" w:rsidRDefault="00000000">
      <w:r>
        <w:rPr>
          <w:rFonts w:hint="eastAsia"/>
        </w:rPr>
        <w:t>可对自动发现和手动新增的敏感数据的状态进行修改。</w:t>
      </w:r>
    </w:p>
    <w:p w14:paraId="2E6D30BE" w14:textId="77777777" w:rsidR="00660125" w:rsidRDefault="00000000">
      <w:r>
        <w:rPr>
          <w:rFonts w:hint="eastAsia"/>
        </w:rPr>
        <w:t>7</w:t>
      </w:r>
      <w:r>
        <w:rPr>
          <w:rFonts w:hint="eastAsia"/>
        </w:rPr>
        <w:t>）根据敏感数据生成规则</w:t>
      </w:r>
      <w:r>
        <w:rPr>
          <w:rFonts w:hint="eastAsia"/>
        </w:rPr>
        <w:t xml:space="preserve"> </w:t>
      </w:r>
    </w:p>
    <w:p w14:paraId="2DF3C27D" w14:textId="77777777" w:rsidR="00660125" w:rsidRDefault="00000000">
      <w:r>
        <w:rPr>
          <w:rFonts w:hint="eastAsia"/>
        </w:rPr>
        <w:t>可对“已确认”状态下的敏感数据进行生成规则操作。</w:t>
      </w:r>
    </w:p>
    <w:p w14:paraId="7B790A9A" w14:textId="77777777" w:rsidR="00660125" w:rsidRDefault="00000000">
      <w:pPr>
        <w:pStyle w:val="9"/>
      </w:pPr>
      <w:r>
        <w:rPr>
          <w:rFonts w:hint="eastAsia"/>
        </w:rPr>
        <w:t>数据字典</w:t>
      </w:r>
    </w:p>
    <w:p w14:paraId="6D98A3F0" w14:textId="77777777" w:rsidR="00660125" w:rsidRDefault="00000000">
      <w:r>
        <w:rPr>
          <w:rFonts w:hint="eastAsia"/>
        </w:rPr>
        <w:t>字典分为与用户相关的资源和与数据库相关的资源，可以将用户指定字段翻译成用户指定的内容，方便用户对系统资源进行辨识。</w:t>
      </w:r>
    </w:p>
    <w:p w14:paraId="13D620E8" w14:textId="77777777" w:rsidR="00660125" w:rsidRDefault="00000000">
      <w:r>
        <w:rPr>
          <w:rFonts w:hint="eastAsia"/>
        </w:rPr>
        <w:t>（</w:t>
      </w:r>
      <w:r>
        <w:rPr>
          <w:rFonts w:hint="eastAsia"/>
        </w:rPr>
        <w:t>1</w:t>
      </w:r>
      <w:r>
        <w:rPr>
          <w:rFonts w:hint="eastAsia"/>
        </w:rPr>
        <w:t>）用户相关字典配置</w:t>
      </w:r>
      <w:r>
        <w:rPr>
          <w:rFonts w:hint="eastAsia"/>
        </w:rPr>
        <w:t xml:space="preserve"> </w:t>
      </w:r>
    </w:p>
    <w:p w14:paraId="18B91B5B" w14:textId="77777777" w:rsidR="00660125" w:rsidRDefault="00000000">
      <w:r>
        <w:rPr>
          <w:rFonts w:hint="eastAsia"/>
        </w:rPr>
        <w:t>1</w:t>
      </w:r>
      <w:r>
        <w:rPr>
          <w:rFonts w:hint="eastAsia"/>
        </w:rPr>
        <w:t>）资源账号</w:t>
      </w:r>
      <w:r>
        <w:rPr>
          <w:rFonts w:hint="eastAsia"/>
        </w:rPr>
        <w:t xml:space="preserve"> </w:t>
      </w:r>
    </w:p>
    <w:p w14:paraId="105B38F2" w14:textId="77777777" w:rsidR="00660125" w:rsidRDefault="00000000">
      <w:r>
        <w:rPr>
          <w:rFonts w:hint="eastAsia"/>
        </w:rPr>
        <w:t>对资源账号进行数据字典配置。</w:t>
      </w:r>
    </w:p>
    <w:p w14:paraId="16A448F3" w14:textId="77777777" w:rsidR="00660125" w:rsidRDefault="00000000">
      <w:r>
        <w:rPr>
          <w:rFonts w:hint="eastAsia"/>
        </w:rPr>
        <w:t>2</w:t>
      </w:r>
      <w:r>
        <w:rPr>
          <w:rFonts w:hint="eastAsia"/>
        </w:rPr>
        <w:t>）源</w:t>
      </w:r>
      <w:r>
        <w:rPr>
          <w:rFonts w:hint="eastAsia"/>
        </w:rPr>
        <w:t xml:space="preserve"> IP </w:t>
      </w:r>
    </w:p>
    <w:p w14:paraId="378F4C1F" w14:textId="77777777" w:rsidR="00660125" w:rsidRDefault="00000000">
      <w:r>
        <w:rPr>
          <w:rFonts w:hint="eastAsia"/>
        </w:rPr>
        <w:t>对源</w:t>
      </w:r>
      <w:r>
        <w:rPr>
          <w:rFonts w:hint="eastAsia"/>
        </w:rPr>
        <w:t xml:space="preserve"> IP </w:t>
      </w:r>
      <w:r>
        <w:rPr>
          <w:rFonts w:hint="eastAsia"/>
        </w:rPr>
        <w:t>进行数据字典配置。</w:t>
      </w:r>
    </w:p>
    <w:p w14:paraId="0F6823CC" w14:textId="77777777" w:rsidR="00660125" w:rsidRDefault="00000000">
      <w:r>
        <w:rPr>
          <w:rFonts w:hint="eastAsia"/>
        </w:rPr>
        <w:t>（</w:t>
      </w:r>
      <w:r>
        <w:rPr>
          <w:rFonts w:hint="eastAsia"/>
        </w:rPr>
        <w:t>2</w:t>
      </w:r>
      <w:r>
        <w:rPr>
          <w:rFonts w:hint="eastAsia"/>
        </w:rPr>
        <w:t>）数据库相关字典配置</w:t>
      </w:r>
      <w:r>
        <w:rPr>
          <w:rFonts w:hint="eastAsia"/>
        </w:rPr>
        <w:t xml:space="preserve"> </w:t>
      </w:r>
    </w:p>
    <w:p w14:paraId="2931F71E" w14:textId="77777777" w:rsidR="00660125" w:rsidRDefault="00000000">
      <w:r>
        <w:rPr>
          <w:rFonts w:hint="eastAsia"/>
        </w:rPr>
        <w:t>1</w:t>
      </w:r>
      <w:r>
        <w:rPr>
          <w:rFonts w:hint="eastAsia"/>
        </w:rPr>
        <w:t>）数据库表</w:t>
      </w:r>
      <w:r>
        <w:rPr>
          <w:rFonts w:hint="eastAsia"/>
        </w:rPr>
        <w:t xml:space="preserve"> </w:t>
      </w:r>
    </w:p>
    <w:p w14:paraId="7CE2019A" w14:textId="77777777" w:rsidR="00660125" w:rsidRDefault="00000000">
      <w:r>
        <w:rPr>
          <w:rFonts w:hint="eastAsia"/>
        </w:rPr>
        <w:t>对数据库表进行数据字典配置。</w:t>
      </w:r>
    </w:p>
    <w:p w14:paraId="05646AA2" w14:textId="77777777" w:rsidR="00660125" w:rsidRDefault="00000000">
      <w:r>
        <w:rPr>
          <w:rFonts w:hint="eastAsia"/>
        </w:rPr>
        <w:t>2</w:t>
      </w:r>
      <w:r>
        <w:rPr>
          <w:rFonts w:hint="eastAsia"/>
        </w:rPr>
        <w:t>）数据库字段</w:t>
      </w:r>
      <w:r>
        <w:rPr>
          <w:rFonts w:hint="eastAsia"/>
        </w:rPr>
        <w:t xml:space="preserve"> </w:t>
      </w:r>
    </w:p>
    <w:p w14:paraId="785B7BBA" w14:textId="77777777" w:rsidR="00660125" w:rsidRDefault="00000000">
      <w:r>
        <w:rPr>
          <w:rFonts w:hint="eastAsia"/>
        </w:rPr>
        <w:t>对数据库字段进行数据字典配置和操作。</w:t>
      </w:r>
    </w:p>
    <w:p w14:paraId="68A67538" w14:textId="77777777" w:rsidR="00660125" w:rsidRDefault="00000000">
      <w:r>
        <w:rPr>
          <w:rFonts w:hint="eastAsia"/>
        </w:rPr>
        <w:lastRenderedPageBreak/>
        <w:t>3</w:t>
      </w:r>
      <w:r>
        <w:rPr>
          <w:rFonts w:hint="eastAsia"/>
        </w:rPr>
        <w:t>）</w:t>
      </w:r>
      <w:proofErr w:type="gramStart"/>
      <w:r>
        <w:rPr>
          <w:rFonts w:hint="eastAsia"/>
        </w:rPr>
        <w:t>列值字段</w:t>
      </w:r>
      <w:proofErr w:type="gramEnd"/>
      <w:r>
        <w:rPr>
          <w:rFonts w:hint="eastAsia"/>
        </w:rPr>
        <w:t xml:space="preserve"> </w:t>
      </w:r>
    </w:p>
    <w:p w14:paraId="54EBDFDA" w14:textId="77777777" w:rsidR="00660125" w:rsidRDefault="00000000">
      <w:proofErr w:type="gramStart"/>
      <w:r>
        <w:rPr>
          <w:rFonts w:hint="eastAsia"/>
        </w:rPr>
        <w:t>对列值字段</w:t>
      </w:r>
      <w:proofErr w:type="gramEnd"/>
      <w:r>
        <w:rPr>
          <w:rFonts w:hint="eastAsia"/>
        </w:rPr>
        <w:t>进行数据字典配置和操作。</w:t>
      </w:r>
    </w:p>
    <w:p w14:paraId="77F7875B" w14:textId="77777777" w:rsidR="00660125" w:rsidRDefault="00000000">
      <w:r>
        <w:rPr>
          <w:rFonts w:hint="eastAsia"/>
        </w:rPr>
        <w:t>4</w:t>
      </w:r>
      <w:r>
        <w:rPr>
          <w:rFonts w:hint="eastAsia"/>
        </w:rPr>
        <w:t>）数据字典导入</w:t>
      </w:r>
      <w:r>
        <w:rPr>
          <w:rFonts w:hint="eastAsia"/>
        </w:rPr>
        <w:t xml:space="preserve"> </w:t>
      </w:r>
    </w:p>
    <w:p w14:paraId="6E10B41A" w14:textId="77777777" w:rsidR="00660125" w:rsidRDefault="00000000">
      <w:r>
        <w:rPr>
          <w:rFonts w:hint="eastAsia"/>
        </w:rPr>
        <w:t>通过</w:t>
      </w:r>
      <w:r>
        <w:rPr>
          <w:rFonts w:hint="eastAsia"/>
        </w:rPr>
        <w:t xml:space="preserve"> Excel </w:t>
      </w:r>
      <w:r>
        <w:rPr>
          <w:rFonts w:hint="eastAsia"/>
        </w:rPr>
        <w:t>文件的方式将字典数据导入本系统。</w:t>
      </w:r>
    </w:p>
    <w:p w14:paraId="11DA4801" w14:textId="77777777" w:rsidR="00660125" w:rsidRDefault="00000000">
      <w:r>
        <w:rPr>
          <w:rFonts w:hint="eastAsia"/>
        </w:rPr>
        <w:t>5</w:t>
      </w:r>
      <w:r>
        <w:rPr>
          <w:rFonts w:hint="eastAsia"/>
        </w:rPr>
        <w:t>）数据字典使用</w:t>
      </w:r>
      <w:r>
        <w:rPr>
          <w:rFonts w:hint="eastAsia"/>
        </w:rPr>
        <w:t xml:space="preserve"> </w:t>
      </w:r>
    </w:p>
    <w:p w14:paraId="7E08F9E5" w14:textId="77777777" w:rsidR="00660125" w:rsidRDefault="00000000">
      <w:r>
        <w:rPr>
          <w:rFonts w:hint="eastAsia"/>
        </w:rPr>
        <w:t>用户定义的数据字典资源在系统中被创建好后即可生效；</w:t>
      </w:r>
    </w:p>
    <w:p w14:paraId="3967B47D" w14:textId="77777777" w:rsidR="00660125" w:rsidRDefault="00000000">
      <w:pPr>
        <w:pStyle w:val="8"/>
      </w:pPr>
      <w:proofErr w:type="spellStart"/>
      <w:r>
        <w:rPr>
          <w:rFonts w:hint="eastAsia"/>
        </w:rPr>
        <w:t>策略配置</w:t>
      </w:r>
      <w:proofErr w:type="spellEnd"/>
    </w:p>
    <w:p w14:paraId="5A83E145" w14:textId="77777777" w:rsidR="00660125" w:rsidRDefault="00000000">
      <w:pPr>
        <w:pStyle w:val="9"/>
      </w:pPr>
      <w:r>
        <w:rPr>
          <w:rFonts w:hint="eastAsia"/>
        </w:rPr>
        <w:t>审计策略</w:t>
      </w:r>
      <w:r>
        <w:rPr>
          <w:rFonts w:hint="eastAsia"/>
        </w:rPr>
        <w:t xml:space="preserve"> </w:t>
      </w:r>
    </w:p>
    <w:p w14:paraId="1066074F" w14:textId="77777777" w:rsidR="00660125" w:rsidRDefault="00000000">
      <w:r>
        <w:rPr>
          <w:rFonts w:hint="eastAsia"/>
        </w:rPr>
        <w:t>审计功能是对审计策略中定义的需要审计的行为进行记录，便于管理员后续对用户的行为进行审查和分析。</w:t>
      </w:r>
    </w:p>
    <w:p w14:paraId="3533231D" w14:textId="77777777" w:rsidR="00660125" w:rsidRDefault="00000000">
      <w:r>
        <w:rPr>
          <w:rFonts w:hint="eastAsia"/>
        </w:rPr>
        <w:t>（</w:t>
      </w:r>
      <w:r>
        <w:rPr>
          <w:rFonts w:hint="eastAsia"/>
        </w:rPr>
        <w:t>1</w:t>
      </w:r>
      <w:r>
        <w:rPr>
          <w:rFonts w:hint="eastAsia"/>
        </w:rPr>
        <w:t>）互联网行为审计</w:t>
      </w:r>
      <w:r>
        <w:rPr>
          <w:rFonts w:hint="eastAsia"/>
        </w:rPr>
        <w:t xml:space="preserve"> </w:t>
      </w:r>
    </w:p>
    <w:p w14:paraId="05D6D8F8" w14:textId="77777777" w:rsidR="00660125" w:rsidRDefault="00000000">
      <w:r>
        <w:rPr>
          <w:rFonts w:hint="eastAsia"/>
        </w:rPr>
        <w:t>支持互联网行为审计，审计内容包括</w:t>
      </w:r>
      <w:r>
        <w:rPr>
          <w:rFonts w:hint="eastAsia"/>
        </w:rPr>
        <w:t xml:space="preserve"> </w:t>
      </w:r>
      <w:proofErr w:type="spellStart"/>
      <w:r>
        <w:rPr>
          <w:rFonts w:hint="eastAsia"/>
        </w:rPr>
        <w:t>WebMail</w:t>
      </w:r>
      <w:proofErr w:type="spellEnd"/>
      <w:r>
        <w:rPr>
          <w:rFonts w:hint="eastAsia"/>
        </w:rPr>
        <w:t>、网盘、上网行为、恶意</w:t>
      </w:r>
      <w:r>
        <w:rPr>
          <w:rFonts w:hint="eastAsia"/>
        </w:rPr>
        <w:t xml:space="preserve"> URL </w:t>
      </w:r>
      <w:r>
        <w:rPr>
          <w:rFonts w:hint="eastAsia"/>
        </w:rPr>
        <w:t>检测等。</w:t>
      </w:r>
    </w:p>
    <w:p w14:paraId="1E4E55DF" w14:textId="77777777" w:rsidR="00660125" w:rsidRDefault="00000000">
      <w:r>
        <w:rPr>
          <w:rFonts w:hint="eastAsia"/>
        </w:rPr>
        <w:t>1</w:t>
      </w:r>
      <w:r>
        <w:rPr>
          <w:rFonts w:hint="eastAsia"/>
        </w:rPr>
        <w:t>）策略配置</w:t>
      </w:r>
    </w:p>
    <w:p w14:paraId="3E411332" w14:textId="77777777" w:rsidR="00660125" w:rsidRDefault="00000000">
      <w:r>
        <w:rPr>
          <w:rFonts w:hint="eastAsia"/>
        </w:rPr>
        <w:t>根据场景要求配置好策略并下发后，才可审计用户数据。</w:t>
      </w:r>
      <w:r>
        <w:rPr>
          <w:rFonts w:hint="eastAsia"/>
        </w:rPr>
        <w:t xml:space="preserve"> </w:t>
      </w:r>
    </w:p>
    <w:p w14:paraId="618A2E11" w14:textId="77777777" w:rsidR="00660125" w:rsidRDefault="00000000">
      <w:r>
        <w:rPr>
          <w:rFonts w:hint="eastAsia"/>
        </w:rPr>
        <w:t>此处的策略与白名单相对，匹配上策略后按配置的响应方式进行处理。</w:t>
      </w:r>
    </w:p>
    <w:p w14:paraId="0D163844" w14:textId="77777777" w:rsidR="00660125" w:rsidRDefault="00000000">
      <w:r>
        <w:rPr>
          <w:rFonts w:hint="eastAsia"/>
        </w:rPr>
        <w:t>2</w:t>
      </w:r>
      <w:r>
        <w:rPr>
          <w:rFonts w:hint="eastAsia"/>
        </w:rPr>
        <w:t>）事件策略</w:t>
      </w:r>
      <w:r>
        <w:rPr>
          <w:rFonts w:hint="eastAsia"/>
        </w:rPr>
        <w:t xml:space="preserve"> </w:t>
      </w:r>
    </w:p>
    <w:p w14:paraId="2879465F" w14:textId="77777777" w:rsidR="00660125" w:rsidRDefault="00000000">
      <w:r>
        <w:rPr>
          <w:rFonts w:hint="eastAsia"/>
        </w:rPr>
        <w:t>事件策略包含</w:t>
      </w:r>
      <w:r>
        <w:rPr>
          <w:rFonts w:hint="eastAsia"/>
        </w:rPr>
        <w:t xml:space="preserve"> 4 </w:t>
      </w:r>
      <w:proofErr w:type="gramStart"/>
      <w:r>
        <w:rPr>
          <w:rFonts w:hint="eastAsia"/>
        </w:rPr>
        <w:t>个</w:t>
      </w:r>
      <w:proofErr w:type="gramEnd"/>
      <w:r>
        <w:rPr>
          <w:rFonts w:hint="eastAsia"/>
        </w:rPr>
        <w:t>要素：</w:t>
      </w:r>
      <w:r>
        <w:rPr>
          <w:rFonts w:hint="eastAsia"/>
        </w:rPr>
        <w:t xml:space="preserve"> </w:t>
      </w:r>
    </w:p>
    <w:p w14:paraId="4F8D70CB" w14:textId="77777777" w:rsidR="00660125" w:rsidRDefault="00000000">
      <w:r>
        <w:rPr>
          <w:rFonts w:hint="eastAsia"/>
        </w:rPr>
        <w:lastRenderedPageBreak/>
        <w:t>审计源</w:t>
      </w:r>
      <w:r>
        <w:rPr>
          <w:rFonts w:hint="eastAsia"/>
        </w:rPr>
        <w:t xml:space="preserve">(who) </w:t>
      </w:r>
    </w:p>
    <w:p w14:paraId="002D0420" w14:textId="77777777" w:rsidR="00660125" w:rsidRDefault="00000000">
      <w:r>
        <w:rPr>
          <w:rFonts w:hint="eastAsia"/>
        </w:rPr>
        <w:t>即源</w:t>
      </w:r>
      <w:r>
        <w:rPr>
          <w:rFonts w:hint="eastAsia"/>
        </w:rPr>
        <w:t xml:space="preserve"> IP</w:t>
      </w:r>
      <w:r>
        <w:rPr>
          <w:rFonts w:hint="eastAsia"/>
        </w:rPr>
        <w:t>、资源账号，通俗地讲就是审计</w:t>
      </w:r>
      <w:proofErr w:type="gramStart"/>
      <w:r>
        <w:rPr>
          <w:rFonts w:hint="eastAsia"/>
        </w:rPr>
        <w:t>哪个源</w:t>
      </w:r>
      <w:proofErr w:type="gramEnd"/>
      <w:r>
        <w:rPr>
          <w:rFonts w:hint="eastAsia"/>
        </w:rPr>
        <w:t xml:space="preserve"> IP </w:t>
      </w:r>
      <w:r>
        <w:rPr>
          <w:rFonts w:hint="eastAsia"/>
        </w:rPr>
        <w:t>或用户。</w:t>
      </w:r>
      <w:r>
        <w:rPr>
          <w:rFonts w:hint="eastAsia"/>
        </w:rPr>
        <w:t xml:space="preserve"> </w:t>
      </w:r>
    </w:p>
    <w:p w14:paraId="5A03F413" w14:textId="77777777" w:rsidR="00660125" w:rsidRDefault="00000000">
      <w:r>
        <w:rPr>
          <w:rFonts w:hint="eastAsia"/>
        </w:rPr>
        <w:t>时间配置</w:t>
      </w:r>
      <w:r>
        <w:rPr>
          <w:rFonts w:hint="eastAsia"/>
        </w:rPr>
        <w:t>(when)</w:t>
      </w:r>
    </w:p>
    <w:p w14:paraId="64B75C6F" w14:textId="77777777" w:rsidR="00660125" w:rsidRDefault="00000000">
      <w:r>
        <w:rPr>
          <w:rFonts w:hint="eastAsia"/>
        </w:rPr>
        <w:t>即策略生效的时间范围，通俗地讲就是策略在哪个时间段生效。</w:t>
      </w:r>
    </w:p>
    <w:p w14:paraId="69620D40" w14:textId="77777777" w:rsidR="00660125" w:rsidRDefault="00000000">
      <w:r>
        <w:rPr>
          <w:rFonts w:hint="eastAsia"/>
        </w:rPr>
        <w:t>规则</w:t>
      </w:r>
      <w:r>
        <w:rPr>
          <w:rFonts w:hint="eastAsia"/>
        </w:rPr>
        <w:t xml:space="preserve">(what) </w:t>
      </w:r>
    </w:p>
    <w:p w14:paraId="71A344E9" w14:textId="77777777" w:rsidR="00660125" w:rsidRDefault="00000000">
      <w:r>
        <w:rPr>
          <w:rFonts w:hint="eastAsia"/>
        </w:rPr>
        <w:t>即策略匹配的操作，通俗地讲就是审计什么操作。</w:t>
      </w:r>
      <w:r>
        <w:rPr>
          <w:rFonts w:hint="eastAsia"/>
        </w:rPr>
        <w:t xml:space="preserve"> </w:t>
      </w:r>
    </w:p>
    <w:p w14:paraId="1F9797BB" w14:textId="77777777" w:rsidR="00660125" w:rsidRDefault="00000000">
      <w:r>
        <w:rPr>
          <w:rFonts w:hint="eastAsia"/>
        </w:rPr>
        <w:t>响应方式</w:t>
      </w:r>
      <w:r>
        <w:rPr>
          <w:rFonts w:hint="eastAsia"/>
        </w:rPr>
        <w:t xml:space="preserve">(how) </w:t>
      </w:r>
    </w:p>
    <w:p w14:paraId="15A4A8CB" w14:textId="77777777" w:rsidR="00660125" w:rsidRDefault="00000000">
      <w:r>
        <w:rPr>
          <w:rFonts w:hint="eastAsia"/>
        </w:rPr>
        <w:t>即策略匹配成功时做何响应，通俗地讲就是审计成功时系统作何响应。</w:t>
      </w:r>
    </w:p>
    <w:p w14:paraId="68EC2EA3" w14:textId="77777777" w:rsidR="00660125" w:rsidRDefault="00000000">
      <w:r>
        <w:rPr>
          <w:rFonts w:hint="eastAsia"/>
        </w:rPr>
        <w:t>2</w:t>
      </w:r>
      <w:r>
        <w:rPr>
          <w:rFonts w:hint="eastAsia"/>
        </w:rPr>
        <w:t>）会话策略</w:t>
      </w:r>
      <w:r>
        <w:rPr>
          <w:rFonts w:hint="eastAsia"/>
        </w:rPr>
        <w:t xml:space="preserve"> </w:t>
      </w:r>
    </w:p>
    <w:p w14:paraId="47C61A93" w14:textId="77777777" w:rsidR="00660125" w:rsidRDefault="00000000">
      <w:r>
        <w:rPr>
          <w:rFonts w:hint="eastAsia"/>
        </w:rPr>
        <w:t>会话策略用于审计用户访问，它包含</w:t>
      </w:r>
      <w:r>
        <w:rPr>
          <w:rFonts w:hint="eastAsia"/>
        </w:rPr>
        <w:t>3</w:t>
      </w:r>
      <w:r>
        <w:rPr>
          <w:rFonts w:hint="eastAsia"/>
        </w:rPr>
        <w:t>个要素</w:t>
      </w:r>
      <w:r>
        <w:rPr>
          <w:rFonts w:hint="eastAsia"/>
        </w:rPr>
        <w:t xml:space="preserve">: </w:t>
      </w:r>
    </w:p>
    <w:p w14:paraId="15F660CE" w14:textId="77777777" w:rsidR="00660125" w:rsidRDefault="00000000">
      <w:r>
        <w:rPr>
          <w:rFonts w:hint="eastAsia"/>
        </w:rPr>
        <w:t>审计源</w:t>
      </w:r>
      <w:r>
        <w:rPr>
          <w:rFonts w:hint="eastAsia"/>
        </w:rPr>
        <w:t xml:space="preserve">(who) </w:t>
      </w:r>
    </w:p>
    <w:p w14:paraId="27EC8BCA" w14:textId="77777777" w:rsidR="00660125" w:rsidRDefault="00000000">
      <w:r>
        <w:rPr>
          <w:rFonts w:hint="eastAsia"/>
        </w:rPr>
        <w:t>即源</w:t>
      </w:r>
      <w:r>
        <w:rPr>
          <w:rFonts w:hint="eastAsia"/>
        </w:rPr>
        <w:t>IP</w:t>
      </w:r>
      <w:r>
        <w:rPr>
          <w:rFonts w:hint="eastAsia"/>
        </w:rPr>
        <w:t>，通俗地讲就是审计</w:t>
      </w:r>
      <w:proofErr w:type="gramStart"/>
      <w:r>
        <w:rPr>
          <w:rFonts w:hint="eastAsia"/>
        </w:rPr>
        <w:t>哪个源</w:t>
      </w:r>
      <w:proofErr w:type="gramEnd"/>
      <w:r>
        <w:rPr>
          <w:rFonts w:hint="eastAsia"/>
        </w:rPr>
        <w:t>IP</w:t>
      </w:r>
      <w:r>
        <w:rPr>
          <w:rFonts w:hint="eastAsia"/>
        </w:rPr>
        <w:t>或用户。</w:t>
      </w:r>
    </w:p>
    <w:p w14:paraId="38BB8CC4" w14:textId="77777777" w:rsidR="00660125" w:rsidRDefault="00000000">
      <w:r>
        <w:rPr>
          <w:rFonts w:hint="eastAsia"/>
        </w:rPr>
        <w:t>时间配置</w:t>
      </w:r>
      <w:r>
        <w:rPr>
          <w:rFonts w:hint="eastAsia"/>
        </w:rPr>
        <w:t xml:space="preserve">(when) </w:t>
      </w:r>
    </w:p>
    <w:p w14:paraId="0E140084" w14:textId="77777777" w:rsidR="00660125" w:rsidRDefault="00000000">
      <w:r>
        <w:rPr>
          <w:rFonts w:hint="eastAsia"/>
        </w:rPr>
        <w:t>即策略生效的时间范围，通俗地讲就是策略在哪个时间段生效。</w:t>
      </w:r>
      <w:r>
        <w:rPr>
          <w:rFonts w:hint="eastAsia"/>
        </w:rPr>
        <w:t xml:space="preserve"> </w:t>
      </w:r>
    </w:p>
    <w:p w14:paraId="30647C1B" w14:textId="77777777" w:rsidR="00660125" w:rsidRDefault="00000000">
      <w:r>
        <w:rPr>
          <w:rFonts w:hint="eastAsia"/>
        </w:rPr>
        <w:t>响应方式</w:t>
      </w:r>
      <w:r>
        <w:rPr>
          <w:rFonts w:hint="eastAsia"/>
        </w:rPr>
        <w:t xml:space="preserve">(how) </w:t>
      </w:r>
    </w:p>
    <w:p w14:paraId="19F9DB79" w14:textId="77777777" w:rsidR="00660125" w:rsidRDefault="00000000">
      <w:r>
        <w:rPr>
          <w:rFonts w:hint="eastAsia"/>
        </w:rPr>
        <w:t>即策略匹配成功时做何响应，通俗地讲就是审计成功时系</w:t>
      </w:r>
      <w:r>
        <w:rPr>
          <w:rFonts w:hint="eastAsia"/>
        </w:rPr>
        <w:lastRenderedPageBreak/>
        <w:t>统作何响应。</w:t>
      </w:r>
    </w:p>
    <w:p w14:paraId="21656542" w14:textId="77777777" w:rsidR="00660125" w:rsidRDefault="00000000">
      <w:r>
        <w:rPr>
          <w:rFonts w:hint="eastAsia"/>
        </w:rPr>
        <w:t>3</w:t>
      </w:r>
      <w:r>
        <w:rPr>
          <w:rFonts w:hint="eastAsia"/>
        </w:rPr>
        <w:t>）白名单策略</w:t>
      </w:r>
    </w:p>
    <w:p w14:paraId="49EA6693" w14:textId="77777777" w:rsidR="00660125" w:rsidRDefault="00000000">
      <w:r>
        <w:rPr>
          <w:rFonts w:hint="eastAsia"/>
        </w:rPr>
        <w:t>白名单是一种特殊的策略，用于配置一些应用系统</w:t>
      </w:r>
      <w:r>
        <w:rPr>
          <w:rFonts w:hint="eastAsia"/>
        </w:rPr>
        <w:t>/</w:t>
      </w:r>
      <w:r>
        <w:rPr>
          <w:rFonts w:hint="eastAsia"/>
        </w:rPr>
        <w:t>服务器上不关心的操作或访问，白名单策略优先级最高，在事件策略和会话策略之前进行匹配。</w:t>
      </w:r>
    </w:p>
    <w:p w14:paraId="406DE7D3" w14:textId="77777777" w:rsidR="00660125" w:rsidRDefault="00000000">
      <w:r>
        <w:rPr>
          <w:rFonts w:hint="eastAsia"/>
        </w:rPr>
        <w:t>事件白名单</w:t>
      </w:r>
      <w:r>
        <w:rPr>
          <w:rFonts w:hint="eastAsia"/>
        </w:rPr>
        <w:t xml:space="preserve"> </w:t>
      </w:r>
    </w:p>
    <w:p w14:paraId="53635BFF" w14:textId="77777777" w:rsidR="00660125" w:rsidRDefault="00000000">
      <w:r>
        <w:rPr>
          <w:rFonts w:hint="eastAsia"/>
        </w:rPr>
        <w:t>用于配置一些应用系统</w:t>
      </w:r>
      <w:r>
        <w:rPr>
          <w:rFonts w:hint="eastAsia"/>
        </w:rPr>
        <w:t>/</w:t>
      </w:r>
      <w:r>
        <w:rPr>
          <w:rFonts w:hint="eastAsia"/>
        </w:rPr>
        <w:t>服务器上不关心的用户操作，配置白名单后，匹配上白名单策略的操作将不被审计。</w:t>
      </w:r>
    </w:p>
    <w:p w14:paraId="25CD3761" w14:textId="77777777" w:rsidR="00660125" w:rsidRDefault="00000000">
      <w:r>
        <w:rPr>
          <w:rFonts w:hint="eastAsia"/>
        </w:rPr>
        <w:t>会话白名单</w:t>
      </w:r>
      <w:r>
        <w:rPr>
          <w:rFonts w:hint="eastAsia"/>
        </w:rPr>
        <w:t xml:space="preserve"> </w:t>
      </w:r>
    </w:p>
    <w:p w14:paraId="4CD253BD" w14:textId="77777777" w:rsidR="00660125" w:rsidRDefault="00000000">
      <w:r>
        <w:rPr>
          <w:rFonts w:hint="eastAsia"/>
        </w:rPr>
        <w:t>用于配置一些应用系统</w:t>
      </w:r>
      <w:r>
        <w:rPr>
          <w:rFonts w:hint="eastAsia"/>
        </w:rPr>
        <w:t>/</w:t>
      </w:r>
      <w:r>
        <w:rPr>
          <w:rFonts w:hint="eastAsia"/>
        </w:rPr>
        <w:t>服务器上不关心的访问，匹配上白名单的流量将不会被审计。</w:t>
      </w:r>
    </w:p>
    <w:p w14:paraId="3BE348C9" w14:textId="77777777" w:rsidR="00660125" w:rsidRDefault="00000000">
      <w:r>
        <w:rPr>
          <w:rFonts w:hint="eastAsia"/>
        </w:rPr>
        <w:t>（</w:t>
      </w:r>
      <w:r>
        <w:rPr>
          <w:rFonts w:hint="eastAsia"/>
        </w:rPr>
        <w:t>2</w:t>
      </w:r>
      <w:r>
        <w:rPr>
          <w:rFonts w:hint="eastAsia"/>
        </w:rPr>
        <w:t>）</w:t>
      </w:r>
      <w:r>
        <w:rPr>
          <w:rFonts w:hint="eastAsia"/>
        </w:rPr>
        <w:t>IPMAC</w:t>
      </w:r>
      <w:r>
        <w:rPr>
          <w:rFonts w:hint="eastAsia"/>
        </w:rPr>
        <w:t>审计策略</w:t>
      </w:r>
    </w:p>
    <w:p w14:paraId="196C19AB" w14:textId="77777777" w:rsidR="00660125" w:rsidRDefault="00000000">
      <w:r>
        <w:rPr>
          <w:rFonts w:hint="eastAsia"/>
        </w:rPr>
        <w:t>IP-MAC</w:t>
      </w:r>
      <w:r>
        <w:rPr>
          <w:rFonts w:hint="eastAsia"/>
        </w:rPr>
        <w:t>审计策略用于审计主机的</w:t>
      </w:r>
      <w:r>
        <w:rPr>
          <w:rFonts w:hint="eastAsia"/>
        </w:rPr>
        <w:t>IP</w:t>
      </w:r>
      <w:r>
        <w:rPr>
          <w:rFonts w:hint="eastAsia"/>
        </w:rPr>
        <w:t>和</w:t>
      </w:r>
      <w:r>
        <w:rPr>
          <w:rFonts w:hint="eastAsia"/>
        </w:rPr>
        <w:t>MAC</w:t>
      </w:r>
      <w:r>
        <w:rPr>
          <w:rFonts w:hint="eastAsia"/>
        </w:rPr>
        <w:t>跟配置不一致的情况。</w:t>
      </w:r>
      <w:r>
        <w:rPr>
          <w:rFonts w:hint="eastAsia"/>
        </w:rPr>
        <w:t>IP-MAC</w:t>
      </w:r>
      <w:r>
        <w:rPr>
          <w:rFonts w:hint="eastAsia"/>
        </w:rPr>
        <w:t>审计策略中需要定义待审计主机的</w:t>
      </w:r>
      <w:r>
        <w:rPr>
          <w:rFonts w:hint="eastAsia"/>
        </w:rPr>
        <w:t>IP</w:t>
      </w:r>
      <w:r>
        <w:rPr>
          <w:rFonts w:hint="eastAsia"/>
        </w:rPr>
        <w:t>地址和</w:t>
      </w:r>
      <w:r>
        <w:rPr>
          <w:rFonts w:hint="eastAsia"/>
        </w:rPr>
        <w:t>MAC</w:t>
      </w:r>
      <w:r>
        <w:rPr>
          <w:rFonts w:hint="eastAsia"/>
        </w:rPr>
        <w:t>地址。当网络中发现</w:t>
      </w:r>
      <w:r>
        <w:rPr>
          <w:rFonts w:hint="eastAsia"/>
        </w:rPr>
        <w:t>IP</w:t>
      </w:r>
      <w:r>
        <w:rPr>
          <w:rFonts w:hint="eastAsia"/>
        </w:rPr>
        <w:t>地址跟策略指定的相同而</w:t>
      </w:r>
      <w:r>
        <w:rPr>
          <w:rFonts w:hint="eastAsia"/>
        </w:rPr>
        <w:t>MAC</w:t>
      </w:r>
      <w:r>
        <w:rPr>
          <w:rFonts w:hint="eastAsia"/>
        </w:rPr>
        <w:t>地址不同，或者</w:t>
      </w:r>
      <w:r>
        <w:rPr>
          <w:rFonts w:hint="eastAsia"/>
        </w:rPr>
        <w:t>MAC</w:t>
      </w:r>
      <w:r>
        <w:rPr>
          <w:rFonts w:hint="eastAsia"/>
        </w:rPr>
        <w:t>地址跟策略指定的相同而</w:t>
      </w:r>
      <w:r>
        <w:rPr>
          <w:rFonts w:hint="eastAsia"/>
        </w:rPr>
        <w:t>IP</w:t>
      </w:r>
      <w:r>
        <w:rPr>
          <w:rFonts w:hint="eastAsia"/>
        </w:rPr>
        <w:t>地址不同，则执行审计策略中指定的响应方式。</w:t>
      </w:r>
    </w:p>
    <w:p w14:paraId="63217602" w14:textId="77777777" w:rsidR="00660125" w:rsidRDefault="00000000">
      <w:pPr>
        <w:pStyle w:val="9"/>
      </w:pPr>
      <w:r>
        <w:rPr>
          <w:rFonts w:hint="eastAsia"/>
        </w:rPr>
        <w:t>场景策略</w:t>
      </w:r>
    </w:p>
    <w:p w14:paraId="15B9101C" w14:textId="77777777" w:rsidR="00660125" w:rsidRDefault="00000000">
      <w:r>
        <w:rPr>
          <w:rFonts w:hint="eastAsia"/>
        </w:rPr>
        <w:t>实时上报的事件中可能包含疑似暴力破解、</w:t>
      </w:r>
      <w:proofErr w:type="gramStart"/>
      <w:r>
        <w:rPr>
          <w:rFonts w:hint="eastAsia"/>
        </w:rPr>
        <w:t>疑似撞库攻击</w:t>
      </w:r>
      <w:proofErr w:type="gramEnd"/>
      <w:r>
        <w:rPr>
          <w:rFonts w:hint="eastAsia"/>
        </w:rPr>
        <w:t>的事件频繁出现，需要一定的统计规则才能</w:t>
      </w:r>
      <w:proofErr w:type="gramStart"/>
      <w:r>
        <w:rPr>
          <w:rFonts w:hint="eastAsia"/>
        </w:rPr>
        <w:t>对之前</w:t>
      </w:r>
      <w:proofErr w:type="gramEnd"/>
      <w:r>
        <w:rPr>
          <w:rFonts w:hint="eastAsia"/>
        </w:rPr>
        <w:t>的审计事件</w:t>
      </w:r>
      <w:r>
        <w:rPr>
          <w:rFonts w:hint="eastAsia"/>
        </w:rPr>
        <w:lastRenderedPageBreak/>
        <w:t>进行统计过滤。实时上报的事件中也有可能会携带敏感信息。场景策略的使用便是将疑似暴力破解、</w:t>
      </w:r>
      <w:proofErr w:type="gramStart"/>
      <w:r>
        <w:rPr>
          <w:rFonts w:hint="eastAsia"/>
        </w:rPr>
        <w:t>疑似撞库攻击</w:t>
      </w:r>
      <w:proofErr w:type="gramEnd"/>
      <w:r>
        <w:rPr>
          <w:rFonts w:hint="eastAsia"/>
        </w:rPr>
        <w:t>、同账号上下班操作统计、异常账号访问检测和模糊核查五种场景进行配置管理，配置成功后可在统计报表中生成对应的报表进行查看。对应的场景描述如下所示。</w:t>
      </w:r>
    </w:p>
    <w:p w14:paraId="77ABAC6E" w14:textId="77777777" w:rsidR="00660125" w:rsidRDefault="00000000">
      <w:r>
        <w:rPr>
          <w:rFonts w:hint="eastAsia"/>
        </w:rPr>
        <w:t>疑似暴力破解：以应用系统</w:t>
      </w:r>
      <w:r>
        <w:rPr>
          <w:rFonts w:hint="eastAsia"/>
        </w:rPr>
        <w:t>/</w:t>
      </w:r>
      <w:r>
        <w:rPr>
          <w:rFonts w:hint="eastAsia"/>
        </w:rPr>
        <w:t>服务器、资源账号为维度进行统计，对于达到配置频次上限时进行统计。</w:t>
      </w:r>
    </w:p>
    <w:p w14:paraId="1002E2E3" w14:textId="77777777" w:rsidR="00660125" w:rsidRDefault="00000000">
      <w:proofErr w:type="gramStart"/>
      <w:r>
        <w:rPr>
          <w:rFonts w:hint="eastAsia"/>
        </w:rPr>
        <w:t>疑似撞库攻击</w:t>
      </w:r>
      <w:proofErr w:type="gramEnd"/>
      <w:r>
        <w:rPr>
          <w:rFonts w:hint="eastAsia"/>
        </w:rPr>
        <w:t>：以应用系统</w:t>
      </w:r>
      <w:r>
        <w:rPr>
          <w:rFonts w:hint="eastAsia"/>
        </w:rPr>
        <w:t>/</w:t>
      </w:r>
      <w:r>
        <w:rPr>
          <w:rFonts w:hint="eastAsia"/>
        </w:rPr>
        <w:t>服务器为维度进行统计，对于达到配置频次上限时进行统计。</w:t>
      </w:r>
    </w:p>
    <w:p w14:paraId="59C6D9BB" w14:textId="77777777" w:rsidR="00660125" w:rsidRDefault="00000000">
      <w:r>
        <w:rPr>
          <w:rFonts w:hint="eastAsia"/>
        </w:rPr>
        <w:t>同账号上下班操作统计：下班事件量比上班时间量多的资源账号为异常账号。</w:t>
      </w:r>
    </w:p>
    <w:p w14:paraId="3C9BCEC6" w14:textId="77777777" w:rsidR="00660125" w:rsidRDefault="00000000">
      <w:r>
        <w:rPr>
          <w:rFonts w:hint="eastAsia"/>
        </w:rPr>
        <w:t>异常账号访问检测：以应用系统</w:t>
      </w:r>
      <w:r>
        <w:rPr>
          <w:rFonts w:hint="eastAsia"/>
        </w:rPr>
        <w:t>/</w:t>
      </w:r>
      <w:r>
        <w:rPr>
          <w:rFonts w:hint="eastAsia"/>
        </w:rPr>
        <w:t>服务器为维度进行统计，对于达到配置登录间隔时间上限的资源账号进行统计。</w:t>
      </w:r>
    </w:p>
    <w:p w14:paraId="405854BA" w14:textId="77777777" w:rsidR="00660125" w:rsidRDefault="00000000">
      <w:r>
        <w:rPr>
          <w:rFonts w:hint="eastAsia"/>
        </w:rPr>
        <w:t>模糊核查：核查被审计应用系统</w:t>
      </w:r>
      <w:r>
        <w:rPr>
          <w:rFonts w:hint="eastAsia"/>
        </w:rPr>
        <w:t>/</w:t>
      </w:r>
      <w:r>
        <w:rPr>
          <w:rFonts w:hint="eastAsia"/>
        </w:rPr>
        <w:t>服务器中未被模糊化处理的关键字，默认核查身份证号、电话号码、银行卡号、用户名、地址。</w:t>
      </w:r>
    </w:p>
    <w:p w14:paraId="17B73266" w14:textId="77777777" w:rsidR="00660125" w:rsidRDefault="00000000">
      <w:r>
        <w:rPr>
          <w:rFonts w:hint="eastAsia"/>
        </w:rPr>
        <w:t>弱口令检测：检测被审计的应用系统</w:t>
      </w:r>
      <w:r>
        <w:rPr>
          <w:rFonts w:hint="eastAsia"/>
        </w:rPr>
        <w:t>/</w:t>
      </w:r>
      <w:r>
        <w:rPr>
          <w:rFonts w:hint="eastAsia"/>
        </w:rPr>
        <w:t>服务器中是否存在复杂度较低的口令。</w:t>
      </w:r>
    </w:p>
    <w:p w14:paraId="6A1529D3" w14:textId="77777777" w:rsidR="00660125" w:rsidRDefault="00000000">
      <w:pPr>
        <w:pStyle w:val="9"/>
      </w:pPr>
      <w:r>
        <w:rPr>
          <w:rFonts w:hint="eastAsia"/>
        </w:rPr>
        <w:t>基线模型</w:t>
      </w:r>
    </w:p>
    <w:p w14:paraId="48F27B63" w14:textId="77777777" w:rsidR="00660125" w:rsidRDefault="00000000">
      <w:r>
        <w:rPr>
          <w:rFonts w:hint="eastAsia"/>
        </w:rPr>
        <w:t>可自动学习用户行为，为每个用户生成行为基线，基线范围外的操作判定为异常操作，可进行告警。可自动的动态调整</w:t>
      </w:r>
      <w:r>
        <w:rPr>
          <w:rFonts w:hint="eastAsia"/>
        </w:rPr>
        <w:lastRenderedPageBreak/>
        <w:t>和完善基线，以提升异常判定的准确性。</w:t>
      </w:r>
    </w:p>
    <w:p w14:paraId="197468D9" w14:textId="77777777" w:rsidR="00660125" w:rsidRDefault="00000000">
      <w:r>
        <w:rPr>
          <w:rFonts w:hint="eastAsia"/>
        </w:rPr>
        <w:t>支持用户对操作基线的生成依据进行配置，可设定根据客户端程序、</w:t>
      </w:r>
      <w:r>
        <w:rPr>
          <w:rFonts w:hint="eastAsia"/>
        </w:rPr>
        <w:t>IP</w:t>
      </w:r>
      <w:r>
        <w:rPr>
          <w:rFonts w:hint="eastAsia"/>
        </w:rPr>
        <w:t>地址、资源账号、</w:t>
      </w:r>
      <w:r>
        <w:rPr>
          <w:rFonts w:hint="eastAsia"/>
        </w:rPr>
        <w:t>SQL</w:t>
      </w:r>
      <w:r>
        <w:rPr>
          <w:rFonts w:hint="eastAsia"/>
        </w:rPr>
        <w:t>模板维度生成操作基线，告警也会根据这些维度的判断产生。</w:t>
      </w:r>
    </w:p>
    <w:p w14:paraId="21E7052E" w14:textId="77777777" w:rsidR="00660125" w:rsidRDefault="00000000">
      <w:pPr>
        <w:pStyle w:val="9"/>
      </w:pPr>
      <w:r>
        <w:rPr>
          <w:rFonts w:hint="eastAsia"/>
        </w:rPr>
        <w:t>敏感数据防护</w:t>
      </w:r>
    </w:p>
    <w:p w14:paraId="36BE7FF7" w14:textId="77777777" w:rsidR="00660125" w:rsidRDefault="00000000">
      <w:r>
        <w:rPr>
          <w:rFonts w:hint="eastAsia"/>
        </w:rPr>
        <w:t>为防止用户敏感数据被窃取，给用户带来利益损失，管理员可对审计日志中的敏感数据进行保护配置，在展示审计日志时，对其中的敏感数据进行掩码脱敏显示，以达到防止信息暴露的目的。</w:t>
      </w:r>
    </w:p>
    <w:p w14:paraId="454000CB" w14:textId="77777777" w:rsidR="00660125" w:rsidRDefault="00000000">
      <w:pPr>
        <w:pStyle w:val="9"/>
      </w:pPr>
      <w:r>
        <w:rPr>
          <w:rFonts w:hint="eastAsia"/>
        </w:rPr>
        <w:t>文件内容</w:t>
      </w:r>
    </w:p>
    <w:p w14:paraId="436B5253" w14:textId="77777777" w:rsidR="00660125" w:rsidRDefault="00000000">
      <w:r>
        <w:rPr>
          <w:rFonts w:hint="eastAsia"/>
        </w:rPr>
        <w:t>文件内容审计是将将网络传输的文件中包含敏感内容的事件和文件记录，可在告警查询中查看文件内容审计策略匹配的事件。</w:t>
      </w:r>
    </w:p>
    <w:p w14:paraId="0742072F" w14:textId="77777777" w:rsidR="00660125" w:rsidRDefault="00000000">
      <w:pPr>
        <w:pStyle w:val="8"/>
      </w:pPr>
      <w:proofErr w:type="spellStart"/>
      <w:r>
        <w:rPr>
          <w:rFonts w:hint="eastAsia"/>
        </w:rPr>
        <w:t>统计报表</w:t>
      </w:r>
      <w:proofErr w:type="spellEnd"/>
    </w:p>
    <w:p w14:paraId="0B1A3F10" w14:textId="77777777" w:rsidR="00660125" w:rsidRDefault="00000000">
      <w:r>
        <w:rPr>
          <w:rFonts w:hint="eastAsia"/>
        </w:rPr>
        <w:t>在审计到用户数据后需要对其进行统计分析，发现用户的异常行为，本功能是对用户数据进行统计，并输出报表，方便管理员查看分析结果。</w:t>
      </w:r>
    </w:p>
    <w:p w14:paraId="08F20A01" w14:textId="77777777" w:rsidR="00660125" w:rsidRDefault="00000000">
      <w:pPr>
        <w:pStyle w:val="9"/>
      </w:pPr>
      <w:r>
        <w:rPr>
          <w:rFonts w:hint="eastAsia"/>
        </w:rPr>
        <w:t>统计信息</w:t>
      </w:r>
    </w:p>
    <w:p w14:paraId="48767CE3" w14:textId="77777777" w:rsidR="00660125" w:rsidRDefault="00000000">
      <w:r>
        <w:rPr>
          <w:rFonts w:hint="eastAsia"/>
        </w:rPr>
        <w:t>管理员可将用户数据加工成相应的统计信息。相比较实时产生的日志记录而言，统计信息可统计某段时间内事件、流量等不同维度的趋势和排行。</w:t>
      </w:r>
    </w:p>
    <w:p w14:paraId="04A1F6F8" w14:textId="77777777" w:rsidR="00660125" w:rsidRDefault="00000000">
      <w:r>
        <w:rPr>
          <w:rFonts w:hint="eastAsia"/>
        </w:rPr>
        <w:lastRenderedPageBreak/>
        <w:t>统计信息是输出报表任务的充分条件，当对统计信息查看后可判定是否输出为任务，定时生成报表。</w:t>
      </w:r>
    </w:p>
    <w:p w14:paraId="548C4E27" w14:textId="77777777" w:rsidR="00660125" w:rsidRDefault="00000000">
      <w:r>
        <w:rPr>
          <w:rFonts w:hint="eastAsia"/>
        </w:rPr>
        <w:t>页面左侧以树形结构展示统计信息名称，通过切换名称查看具体的统计结果及相关报表任务。</w:t>
      </w:r>
    </w:p>
    <w:p w14:paraId="259F01A4" w14:textId="77777777" w:rsidR="00660125" w:rsidRDefault="00000000">
      <w:r>
        <w:rPr>
          <w:rFonts w:hint="eastAsia"/>
        </w:rPr>
        <w:t>系统内置多种统计信息，按功能不同划分如下：</w:t>
      </w:r>
    </w:p>
    <w:p w14:paraId="600EB164" w14:textId="77777777" w:rsidR="00660125" w:rsidRDefault="00000000">
      <w:r>
        <w:rPr>
          <w:rFonts w:hint="eastAsia"/>
        </w:rPr>
        <w:t>数据库账号分析：对审计到的数据库账号进行统计分析</w:t>
      </w:r>
    </w:p>
    <w:p w14:paraId="2EB827BD" w14:textId="77777777" w:rsidR="00660125" w:rsidRDefault="00000000">
      <w:r>
        <w:rPr>
          <w:rFonts w:hint="eastAsia"/>
        </w:rPr>
        <w:t>用户操作行为分析（数据库）：对数据库类协议用户的操作行为进行分析统计。</w:t>
      </w:r>
    </w:p>
    <w:p w14:paraId="69D95267" w14:textId="77777777" w:rsidR="00660125" w:rsidRDefault="00000000">
      <w:r>
        <w:rPr>
          <w:rFonts w:hint="eastAsia"/>
        </w:rPr>
        <w:t>数据库性能分析：通过对响应时间及访问量等的统计，分析用户的数据库性能情况。</w:t>
      </w:r>
    </w:p>
    <w:p w14:paraId="513B23F7" w14:textId="77777777" w:rsidR="00660125" w:rsidRDefault="00000000">
      <w:r>
        <w:rPr>
          <w:rFonts w:hint="eastAsia"/>
        </w:rPr>
        <w:t>数据库异常分析：对用户的数据库服务器进行异常分析统计。</w:t>
      </w:r>
    </w:p>
    <w:p w14:paraId="64DF9FCF" w14:textId="77777777" w:rsidR="00660125" w:rsidRDefault="00000000">
      <w:r>
        <w:rPr>
          <w:rFonts w:hint="eastAsia"/>
        </w:rPr>
        <w:t>Web</w:t>
      </w:r>
      <w:r>
        <w:rPr>
          <w:rFonts w:hint="eastAsia"/>
        </w:rPr>
        <w:t>审计分析：对用户操作的</w:t>
      </w:r>
      <w:r>
        <w:rPr>
          <w:rFonts w:hint="eastAsia"/>
        </w:rPr>
        <w:t>HTTP/HTTPS</w:t>
      </w:r>
      <w:r>
        <w:rPr>
          <w:rFonts w:hint="eastAsia"/>
        </w:rPr>
        <w:t>事件进行分析统计。</w:t>
      </w:r>
    </w:p>
    <w:p w14:paraId="7202A34F" w14:textId="77777777" w:rsidR="00660125" w:rsidRDefault="00000000">
      <w:r>
        <w:rPr>
          <w:rFonts w:hint="eastAsia"/>
        </w:rPr>
        <w:t>应用系统</w:t>
      </w:r>
      <w:r>
        <w:rPr>
          <w:rFonts w:hint="eastAsia"/>
        </w:rPr>
        <w:t>/</w:t>
      </w:r>
      <w:r>
        <w:rPr>
          <w:rFonts w:hint="eastAsia"/>
        </w:rPr>
        <w:t>服务器分析：</w:t>
      </w:r>
      <w:proofErr w:type="gramStart"/>
      <w:r>
        <w:rPr>
          <w:rFonts w:hint="eastAsia"/>
        </w:rPr>
        <w:t>按应用</w:t>
      </w:r>
      <w:proofErr w:type="gramEnd"/>
      <w:r>
        <w:rPr>
          <w:rFonts w:hint="eastAsia"/>
        </w:rPr>
        <w:t>系统</w:t>
      </w:r>
      <w:r>
        <w:rPr>
          <w:rFonts w:hint="eastAsia"/>
        </w:rPr>
        <w:t>/</w:t>
      </w:r>
      <w:r>
        <w:rPr>
          <w:rFonts w:hint="eastAsia"/>
        </w:rPr>
        <w:t>服务器对用户的访问行为进行统计。</w:t>
      </w:r>
    </w:p>
    <w:p w14:paraId="6A40091B" w14:textId="77777777" w:rsidR="00660125" w:rsidRDefault="00000000">
      <w:r>
        <w:rPr>
          <w:rFonts w:hint="eastAsia"/>
        </w:rPr>
        <w:t>用户访问行为分析：对用户的访问行为进行分析统计。</w:t>
      </w:r>
    </w:p>
    <w:p w14:paraId="35AA30F1" w14:textId="77777777" w:rsidR="00660125" w:rsidRDefault="00000000">
      <w:r>
        <w:rPr>
          <w:rFonts w:hint="eastAsia"/>
        </w:rPr>
        <w:t>频次异常分析：对用户的操作行为频次异常进行统计。</w:t>
      </w:r>
    </w:p>
    <w:p w14:paraId="5D24691D" w14:textId="77777777" w:rsidR="00660125" w:rsidRDefault="00000000">
      <w:r>
        <w:rPr>
          <w:rFonts w:hint="eastAsia"/>
        </w:rPr>
        <w:t>访问时长审计：</w:t>
      </w:r>
      <w:proofErr w:type="gramStart"/>
      <w:r>
        <w:rPr>
          <w:rFonts w:hint="eastAsia"/>
        </w:rPr>
        <w:t>按应用</w:t>
      </w:r>
      <w:proofErr w:type="gramEnd"/>
      <w:r>
        <w:rPr>
          <w:rFonts w:hint="eastAsia"/>
        </w:rPr>
        <w:t>系统</w:t>
      </w:r>
      <w:r>
        <w:rPr>
          <w:rFonts w:hint="eastAsia"/>
        </w:rPr>
        <w:t>/</w:t>
      </w:r>
      <w:r>
        <w:rPr>
          <w:rFonts w:hint="eastAsia"/>
        </w:rPr>
        <w:t>服务器的访问时间较长的事件数进行统计。</w:t>
      </w:r>
    </w:p>
    <w:p w14:paraId="58E15606" w14:textId="77777777" w:rsidR="00660125" w:rsidRDefault="00000000">
      <w:r>
        <w:rPr>
          <w:rFonts w:hint="eastAsia"/>
        </w:rPr>
        <w:lastRenderedPageBreak/>
        <w:t>疑似暴力破解：根据场景策略对用户的疑似暴力破解的操作进行分析统计。</w:t>
      </w:r>
    </w:p>
    <w:p w14:paraId="57AE11E0" w14:textId="77777777" w:rsidR="00660125" w:rsidRDefault="00000000">
      <w:proofErr w:type="gramStart"/>
      <w:r>
        <w:rPr>
          <w:rFonts w:hint="eastAsia"/>
        </w:rPr>
        <w:t>疑似撞库攻击</w:t>
      </w:r>
      <w:proofErr w:type="gramEnd"/>
      <w:r>
        <w:rPr>
          <w:rFonts w:hint="eastAsia"/>
        </w:rPr>
        <w:t>：根据场景策略对用户的</w:t>
      </w:r>
      <w:proofErr w:type="gramStart"/>
      <w:r>
        <w:rPr>
          <w:rFonts w:hint="eastAsia"/>
        </w:rPr>
        <w:t>疑似撞库攻击</w:t>
      </w:r>
      <w:proofErr w:type="gramEnd"/>
      <w:r>
        <w:rPr>
          <w:rFonts w:hint="eastAsia"/>
        </w:rPr>
        <w:t>的操作进行分析统计。</w:t>
      </w:r>
    </w:p>
    <w:p w14:paraId="4BF09537" w14:textId="77777777" w:rsidR="00660125" w:rsidRDefault="00000000">
      <w:r>
        <w:rPr>
          <w:rFonts w:hint="eastAsia"/>
        </w:rPr>
        <w:t>模糊核查：根据场景策略对用户的对应敏感信息进行模糊化分析统计。</w:t>
      </w:r>
    </w:p>
    <w:p w14:paraId="67994CD3" w14:textId="77777777" w:rsidR="00660125" w:rsidRDefault="00000000">
      <w:r>
        <w:rPr>
          <w:rFonts w:hint="eastAsia"/>
        </w:rPr>
        <w:t>账号多</w:t>
      </w:r>
      <w:r>
        <w:rPr>
          <w:rFonts w:hint="eastAsia"/>
        </w:rPr>
        <w:t>IP</w:t>
      </w:r>
      <w:r>
        <w:rPr>
          <w:rFonts w:hint="eastAsia"/>
        </w:rPr>
        <w:t>登录：主要分析资源账号在一天内使用超过</w:t>
      </w:r>
      <w:proofErr w:type="gramStart"/>
      <w:r>
        <w:rPr>
          <w:rFonts w:hint="eastAsia"/>
        </w:rPr>
        <w:t>两个源</w:t>
      </w:r>
      <w:proofErr w:type="gramEnd"/>
      <w:r>
        <w:rPr>
          <w:rFonts w:hint="eastAsia"/>
        </w:rPr>
        <w:t>IP</w:t>
      </w:r>
      <w:r>
        <w:rPr>
          <w:rFonts w:hint="eastAsia"/>
        </w:rPr>
        <w:t>登录的情况，目的在于发现有</w:t>
      </w:r>
      <w:proofErr w:type="gramStart"/>
      <w:r>
        <w:rPr>
          <w:rFonts w:hint="eastAsia"/>
        </w:rPr>
        <w:t>多个源</w:t>
      </w:r>
      <w:proofErr w:type="gramEnd"/>
      <w:r>
        <w:rPr>
          <w:rFonts w:hint="eastAsia"/>
        </w:rPr>
        <w:t>IP</w:t>
      </w:r>
      <w:r>
        <w:rPr>
          <w:rFonts w:hint="eastAsia"/>
        </w:rPr>
        <w:t>登录的异常账号。</w:t>
      </w:r>
    </w:p>
    <w:p w14:paraId="7F251F6D" w14:textId="77777777" w:rsidR="00660125" w:rsidRDefault="00000000">
      <w:r>
        <w:rPr>
          <w:rFonts w:hint="eastAsia"/>
        </w:rPr>
        <w:t>数据库异常信息：主要通过错误码分析数据库自身的安全性，例如死锁、会话超限。目的在于为管理员优化数据库提供依据。</w:t>
      </w:r>
    </w:p>
    <w:p w14:paraId="4E33A490" w14:textId="77777777" w:rsidR="00660125" w:rsidRDefault="00000000">
      <w:r>
        <w:rPr>
          <w:rFonts w:hint="eastAsia"/>
        </w:rPr>
        <w:t>异常账号访问检测：主要分析登录时间间隔大于一个月的资源账号，目的在于发现登录时间间隔异常的账号。</w:t>
      </w:r>
    </w:p>
    <w:p w14:paraId="2E3D0DD7" w14:textId="77777777" w:rsidR="00660125" w:rsidRDefault="00000000">
      <w:r>
        <w:rPr>
          <w:rFonts w:hint="eastAsia"/>
        </w:rPr>
        <w:t>同账号上下班操作统计：主要分析相同资源账号上班时间事件量小于下班时间事件量的情况，目的在于发现下班事件量大于上班事件量的异常账号。</w:t>
      </w:r>
    </w:p>
    <w:p w14:paraId="7748CFA9" w14:textId="77777777" w:rsidR="00660125" w:rsidRDefault="00000000">
      <w:r>
        <w:rPr>
          <w:rFonts w:hint="eastAsia"/>
        </w:rPr>
        <w:t>互联网行为分析：主要统计互联网行为审计的行为类型和对应事件数目。</w:t>
      </w:r>
    </w:p>
    <w:p w14:paraId="3F538F70" w14:textId="77777777" w:rsidR="00660125" w:rsidRDefault="00000000">
      <w:r>
        <w:rPr>
          <w:rFonts w:hint="eastAsia"/>
        </w:rPr>
        <w:t>敏感数据统计：主要分析事件中包含的敏感信息，包括敏感字段、敏感级别等重要信息的统计信息。</w:t>
      </w:r>
    </w:p>
    <w:p w14:paraId="03B29E13" w14:textId="77777777" w:rsidR="00660125" w:rsidRDefault="00000000">
      <w:r>
        <w:rPr>
          <w:rFonts w:hint="eastAsia"/>
        </w:rPr>
        <w:t>弱口令：根据场景策略触发弱口令检测的操作进行分析统</w:t>
      </w:r>
      <w:r>
        <w:rPr>
          <w:rFonts w:hint="eastAsia"/>
        </w:rPr>
        <w:lastRenderedPageBreak/>
        <w:t>计</w:t>
      </w:r>
    </w:p>
    <w:p w14:paraId="7666DEF8" w14:textId="77777777" w:rsidR="00660125" w:rsidRDefault="00000000">
      <w:r>
        <w:rPr>
          <w:rFonts w:hint="eastAsia"/>
        </w:rPr>
        <w:t>用户变更：对用户变更行为的操作进行分析统计。</w:t>
      </w:r>
    </w:p>
    <w:p w14:paraId="6384C667" w14:textId="77777777" w:rsidR="00660125" w:rsidRDefault="00000000">
      <w:r>
        <w:rPr>
          <w:rFonts w:hint="eastAsia"/>
        </w:rPr>
        <w:t>管理员可新增、编辑、复制、删除统计信息，查看统计结果，分析用户数据。</w:t>
      </w:r>
    </w:p>
    <w:p w14:paraId="77BC566D" w14:textId="77777777" w:rsidR="00660125" w:rsidRDefault="00000000">
      <w:r>
        <w:rPr>
          <w:rFonts w:hint="eastAsia"/>
        </w:rPr>
        <w:t>管理员可在查看页面单击输出报表或者在任务页面直接新增此统计信息的报表任务；报表任务可定时生成报表并发送邮件至管理员邮箱。</w:t>
      </w:r>
    </w:p>
    <w:p w14:paraId="0F4C7ADA" w14:textId="77777777" w:rsidR="00660125" w:rsidRDefault="00000000">
      <w:pPr>
        <w:pStyle w:val="9"/>
      </w:pPr>
      <w:r>
        <w:rPr>
          <w:rFonts w:hint="eastAsia"/>
        </w:rPr>
        <w:t>审计报表</w:t>
      </w:r>
    </w:p>
    <w:p w14:paraId="0411BC5D" w14:textId="77777777" w:rsidR="00660125" w:rsidRDefault="00000000">
      <w:r>
        <w:rPr>
          <w:rFonts w:hint="eastAsia"/>
        </w:rPr>
        <w:t>统计信息输出任务即为审计报表，审计报表使管理员更直观和方便的查看分析出的用户信息。</w:t>
      </w:r>
    </w:p>
    <w:p w14:paraId="3773F3FB" w14:textId="77777777" w:rsidR="00660125" w:rsidRDefault="00000000">
      <w:r>
        <w:rPr>
          <w:rFonts w:hint="eastAsia"/>
        </w:rPr>
        <w:t>统计报表是管理员预先配置好统计内容、生成周期后，定时生成的统计数据，数据呈现样式有表、折线图、柱状图等。报表的生成格式有</w:t>
      </w:r>
      <w:r>
        <w:rPr>
          <w:rFonts w:hint="eastAsia"/>
        </w:rPr>
        <w:t>HTML</w:t>
      </w:r>
      <w:r>
        <w:rPr>
          <w:rFonts w:hint="eastAsia"/>
        </w:rPr>
        <w:t>、</w:t>
      </w:r>
      <w:r>
        <w:rPr>
          <w:rFonts w:hint="eastAsia"/>
        </w:rPr>
        <w:t>PDF</w:t>
      </w:r>
      <w:r>
        <w:rPr>
          <w:rFonts w:hint="eastAsia"/>
        </w:rPr>
        <w:t>、</w:t>
      </w:r>
      <w:r>
        <w:rPr>
          <w:rFonts w:hint="eastAsia"/>
        </w:rPr>
        <w:t>EXCEL</w:t>
      </w:r>
      <w:r>
        <w:rPr>
          <w:rFonts w:hint="eastAsia"/>
        </w:rPr>
        <w:t>、</w:t>
      </w:r>
      <w:r>
        <w:rPr>
          <w:rFonts w:hint="eastAsia"/>
        </w:rPr>
        <w:t>WORD</w:t>
      </w:r>
      <w:r>
        <w:rPr>
          <w:rFonts w:hint="eastAsia"/>
        </w:rPr>
        <w:t>、</w:t>
      </w:r>
      <w:r>
        <w:rPr>
          <w:rFonts w:hint="eastAsia"/>
        </w:rPr>
        <w:t>WPS</w:t>
      </w:r>
      <w:r>
        <w:rPr>
          <w:rFonts w:hint="eastAsia"/>
        </w:rPr>
        <w:t>五种格式。</w:t>
      </w:r>
    </w:p>
    <w:p w14:paraId="7663C6DC" w14:textId="77777777" w:rsidR="00660125" w:rsidRDefault="00000000">
      <w:r>
        <w:rPr>
          <w:rFonts w:hint="eastAsia"/>
        </w:rPr>
        <w:t>（</w:t>
      </w:r>
      <w:r>
        <w:rPr>
          <w:rFonts w:hint="eastAsia"/>
        </w:rPr>
        <w:t>1</w:t>
      </w:r>
      <w:r>
        <w:rPr>
          <w:rFonts w:hint="eastAsia"/>
        </w:rPr>
        <w:t>）查看报表</w:t>
      </w:r>
    </w:p>
    <w:p w14:paraId="6CD0EE97" w14:textId="77777777" w:rsidR="00660125" w:rsidRDefault="00000000">
      <w:r>
        <w:rPr>
          <w:rFonts w:hint="eastAsia"/>
        </w:rPr>
        <w:t>界面左边为报表名称，右边可</w:t>
      </w:r>
      <w:proofErr w:type="gramStart"/>
      <w:r>
        <w:rPr>
          <w:rFonts w:hint="eastAsia"/>
        </w:rPr>
        <w:t>查看此</w:t>
      </w:r>
      <w:proofErr w:type="gramEnd"/>
      <w:r>
        <w:rPr>
          <w:rFonts w:hint="eastAsia"/>
        </w:rPr>
        <w:t>报表的具体内容，具体信息如下：</w:t>
      </w:r>
    </w:p>
    <w:p w14:paraId="265DFCAF" w14:textId="77777777" w:rsidR="00660125" w:rsidRDefault="00000000">
      <w:r>
        <w:rPr>
          <w:rFonts w:hint="eastAsia"/>
        </w:rPr>
        <w:t>目录：展示报表的目录，标明章节所在的页码，可单击链接至具体的内容。</w:t>
      </w:r>
    </w:p>
    <w:p w14:paraId="7EB399B7" w14:textId="77777777" w:rsidR="00660125" w:rsidRDefault="00000000">
      <w:r>
        <w:rPr>
          <w:rFonts w:hint="eastAsia"/>
        </w:rPr>
        <w:t>正文：正文部分展示报表的具体内容，按章节顺序展示。</w:t>
      </w:r>
    </w:p>
    <w:p w14:paraId="4B1D0102" w14:textId="77777777" w:rsidR="00660125" w:rsidRDefault="00000000">
      <w:r>
        <w:rPr>
          <w:rFonts w:hint="eastAsia"/>
        </w:rPr>
        <w:lastRenderedPageBreak/>
        <w:t>搜索报表：通过关键字匹配的方式快速定位需要查看的报表，匹配到的报表以蓝色高亮显示。</w:t>
      </w:r>
    </w:p>
    <w:p w14:paraId="32BC8990" w14:textId="77777777" w:rsidR="00660125" w:rsidRDefault="00000000">
      <w:r>
        <w:rPr>
          <w:rFonts w:hint="eastAsia"/>
        </w:rPr>
        <w:t>（</w:t>
      </w:r>
      <w:r>
        <w:rPr>
          <w:rFonts w:hint="eastAsia"/>
        </w:rPr>
        <w:t>2</w:t>
      </w:r>
      <w:r>
        <w:rPr>
          <w:rFonts w:hint="eastAsia"/>
        </w:rPr>
        <w:t>）下载报表</w:t>
      </w:r>
    </w:p>
    <w:p w14:paraId="05F61901" w14:textId="77777777" w:rsidR="00660125" w:rsidRDefault="00000000">
      <w:r>
        <w:rPr>
          <w:rFonts w:hint="eastAsia"/>
        </w:rPr>
        <w:t>页面提供下载报表功能，可下载生成的所有数据格式的报表。如果配置报表任务时</w:t>
      </w:r>
      <w:proofErr w:type="gramStart"/>
      <w:r>
        <w:rPr>
          <w:rFonts w:hint="eastAsia"/>
        </w:rPr>
        <w:t>只勾选了</w:t>
      </w:r>
      <w:proofErr w:type="gramEnd"/>
      <w:r>
        <w:rPr>
          <w:rFonts w:hint="eastAsia"/>
        </w:rPr>
        <w:t>HTML</w:t>
      </w:r>
      <w:r>
        <w:rPr>
          <w:rFonts w:hint="eastAsia"/>
        </w:rPr>
        <w:t>和</w:t>
      </w:r>
      <w:r>
        <w:rPr>
          <w:rFonts w:hint="eastAsia"/>
        </w:rPr>
        <w:t>PDF</w:t>
      </w:r>
      <w:r>
        <w:rPr>
          <w:rFonts w:hint="eastAsia"/>
        </w:rPr>
        <w:t>两种格式，那么此页面可下载这两种格式的报表。</w:t>
      </w:r>
    </w:p>
    <w:p w14:paraId="4D29FDF9" w14:textId="77777777" w:rsidR="00660125" w:rsidRDefault="00000000">
      <w:r>
        <w:rPr>
          <w:rFonts w:hint="eastAsia"/>
        </w:rPr>
        <w:t>（</w:t>
      </w:r>
      <w:r>
        <w:rPr>
          <w:rFonts w:hint="eastAsia"/>
        </w:rPr>
        <w:t>3</w:t>
      </w:r>
      <w:r>
        <w:rPr>
          <w:rFonts w:hint="eastAsia"/>
        </w:rPr>
        <w:t>）打印报表</w:t>
      </w:r>
    </w:p>
    <w:p w14:paraId="5F0125A7" w14:textId="77777777" w:rsidR="00660125" w:rsidRDefault="00000000">
      <w:r>
        <w:rPr>
          <w:rFonts w:hint="eastAsia"/>
        </w:rPr>
        <w:t>页面提供报表打印功能，可在线打印生成的审计报表。</w:t>
      </w:r>
    </w:p>
    <w:p w14:paraId="4A0E5C99" w14:textId="77777777" w:rsidR="00660125" w:rsidRDefault="00000000">
      <w:r>
        <w:rPr>
          <w:rFonts w:hint="eastAsia"/>
        </w:rPr>
        <w:t>（</w:t>
      </w:r>
      <w:r>
        <w:rPr>
          <w:rFonts w:hint="eastAsia"/>
        </w:rPr>
        <w:t>4</w:t>
      </w:r>
      <w:r>
        <w:rPr>
          <w:rFonts w:hint="eastAsia"/>
        </w:rPr>
        <w:t>）删除报表</w:t>
      </w:r>
    </w:p>
    <w:p w14:paraId="240326C3" w14:textId="77777777" w:rsidR="00660125" w:rsidRDefault="00000000">
      <w:r>
        <w:rPr>
          <w:rFonts w:hint="eastAsia"/>
        </w:rPr>
        <w:t>管理员可删除不需要关注的报表，以便合理管理报表。</w:t>
      </w:r>
    </w:p>
    <w:p w14:paraId="27F2BDC4" w14:textId="77777777" w:rsidR="00660125" w:rsidRDefault="00000000">
      <w:r>
        <w:rPr>
          <w:rFonts w:hint="eastAsia"/>
        </w:rPr>
        <w:t>（</w:t>
      </w:r>
      <w:r>
        <w:rPr>
          <w:rFonts w:hint="eastAsia"/>
        </w:rPr>
        <w:t>5</w:t>
      </w:r>
      <w:r>
        <w:rPr>
          <w:rFonts w:hint="eastAsia"/>
        </w:rPr>
        <w:t>）报表链接</w:t>
      </w:r>
    </w:p>
    <w:p w14:paraId="2666C127" w14:textId="77777777" w:rsidR="00660125" w:rsidRDefault="00000000">
      <w:r>
        <w:rPr>
          <w:rFonts w:hint="eastAsia"/>
        </w:rPr>
        <w:t>可在链接窗口中</w:t>
      </w:r>
      <w:r>
        <w:rPr>
          <w:rFonts w:hint="eastAsia"/>
        </w:rPr>
        <w:t xml:space="preserve"> </w:t>
      </w:r>
      <w:r>
        <w:rPr>
          <w:rFonts w:hint="eastAsia"/>
        </w:rPr>
        <w:t>查看针对当前统计的更加详细数据展示。</w:t>
      </w:r>
    </w:p>
    <w:p w14:paraId="4F0CAA71" w14:textId="77777777" w:rsidR="00660125" w:rsidRDefault="00000000">
      <w:pPr>
        <w:pStyle w:val="9"/>
      </w:pPr>
      <w:r>
        <w:rPr>
          <w:rFonts w:hint="eastAsia"/>
        </w:rPr>
        <w:t>模板设计</w:t>
      </w:r>
    </w:p>
    <w:p w14:paraId="33F39083" w14:textId="77777777" w:rsidR="00660125" w:rsidRDefault="00000000">
      <w:r>
        <w:rPr>
          <w:rFonts w:hint="eastAsia"/>
        </w:rPr>
        <w:t>模板为数据统计和输出报表的基础，模板设计即设计要展示的数据及数据的展现方式以便快速分析定位问题。</w:t>
      </w:r>
    </w:p>
    <w:p w14:paraId="21FBB4CD" w14:textId="77777777" w:rsidR="00660125" w:rsidRDefault="00000000">
      <w:r>
        <w:rPr>
          <w:rFonts w:hint="eastAsia"/>
        </w:rPr>
        <w:t>（</w:t>
      </w:r>
      <w:r>
        <w:rPr>
          <w:rFonts w:hint="eastAsia"/>
        </w:rPr>
        <w:t>1</w:t>
      </w:r>
      <w:r>
        <w:rPr>
          <w:rFonts w:hint="eastAsia"/>
        </w:rPr>
        <w:t>）常用模板</w:t>
      </w:r>
    </w:p>
    <w:p w14:paraId="5053F3B0" w14:textId="77777777" w:rsidR="00660125" w:rsidRDefault="00000000">
      <w:r>
        <w:rPr>
          <w:rFonts w:hint="eastAsia"/>
        </w:rPr>
        <w:t>系统内置了常用的模板供管理员使用，按内容划分如下几类：</w:t>
      </w:r>
    </w:p>
    <w:p w14:paraId="3FB89143" w14:textId="77777777" w:rsidR="00660125" w:rsidRDefault="00000000">
      <w:r>
        <w:rPr>
          <w:rFonts w:hint="eastAsia"/>
        </w:rPr>
        <w:t>基本信息统计：提供对服务器进行操作的源</w:t>
      </w:r>
      <w:r>
        <w:rPr>
          <w:rFonts w:hint="eastAsia"/>
        </w:rPr>
        <w:t>IP</w:t>
      </w:r>
      <w:r>
        <w:rPr>
          <w:rFonts w:hint="eastAsia"/>
        </w:rPr>
        <w:t>、资源账号、客户端程序名等统计的模板。</w:t>
      </w:r>
    </w:p>
    <w:p w14:paraId="26A98784" w14:textId="77777777" w:rsidR="00660125" w:rsidRDefault="00000000">
      <w:r>
        <w:rPr>
          <w:rFonts w:hint="eastAsia"/>
        </w:rPr>
        <w:lastRenderedPageBreak/>
        <w:t>数据库基本信息统计：提供对数据库的</w:t>
      </w:r>
      <w:r>
        <w:rPr>
          <w:rFonts w:hint="eastAsia"/>
        </w:rPr>
        <w:t>DDL</w:t>
      </w:r>
      <w:r>
        <w:rPr>
          <w:rFonts w:hint="eastAsia"/>
        </w:rPr>
        <w:t>、</w:t>
      </w:r>
      <w:r>
        <w:rPr>
          <w:rFonts w:hint="eastAsia"/>
        </w:rPr>
        <w:t>DCL</w:t>
      </w:r>
      <w:r>
        <w:rPr>
          <w:rFonts w:hint="eastAsia"/>
        </w:rPr>
        <w:t>、</w:t>
      </w:r>
      <w:r>
        <w:rPr>
          <w:rFonts w:hint="eastAsia"/>
        </w:rPr>
        <w:t>DML</w:t>
      </w:r>
      <w:r>
        <w:rPr>
          <w:rFonts w:hint="eastAsia"/>
        </w:rPr>
        <w:t>操作分析模板。</w:t>
      </w:r>
    </w:p>
    <w:p w14:paraId="50C09411" w14:textId="77777777" w:rsidR="00660125" w:rsidRDefault="00000000">
      <w:r>
        <w:rPr>
          <w:rFonts w:hint="eastAsia"/>
        </w:rPr>
        <w:t>数据库合</w:t>
      </w:r>
      <w:proofErr w:type="gramStart"/>
      <w:r>
        <w:rPr>
          <w:rFonts w:hint="eastAsia"/>
        </w:rPr>
        <w:t>规</w:t>
      </w:r>
      <w:proofErr w:type="gramEnd"/>
      <w:r>
        <w:rPr>
          <w:rFonts w:hint="eastAsia"/>
        </w:rPr>
        <w:t>信息统计：提供对用户的数据库服务器进行异常情况、权限使用情况、安全例外情况等统计的模板。</w:t>
      </w:r>
    </w:p>
    <w:p w14:paraId="06FD2419" w14:textId="77777777" w:rsidR="00660125" w:rsidRDefault="00000000">
      <w:r>
        <w:rPr>
          <w:rFonts w:hint="eastAsia"/>
        </w:rPr>
        <w:t>WEB</w:t>
      </w:r>
      <w:r>
        <w:rPr>
          <w:rFonts w:hint="eastAsia"/>
        </w:rPr>
        <w:t>审计统计：提供对</w:t>
      </w:r>
      <w:r>
        <w:rPr>
          <w:rFonts w:hint="eastAsia"/>
        </w:rPr>
        <w:t>WEB</w:t>
      </w:r>
      <w:r>
        <w:rPr>
          <w:rFonts w:hint="eastAsia"/>
        </w:rPr>
        <w:t>审计结果中用户、源</w:t>
      </w:r>
      <w:r>
        <w:rPr>
          <w:rFonts w:hint="eastAsia"/>
        </w:rPr>
        <w:t>IP</w:t>
      </w:r>
      <w:r>
        <w:rPr>
          <w:rFonts w:hint="eastAsia"/>
        </w:rPr>
        <w:t>数据进行统计分析的模板。</w:t>
      </w:r>
    </w:p>
    <w:p w14:paraId="385E9758" w14:textId="77777777" w:rsidR="00660125" w:rsidRDefault="00000000">
      <w:r>
        <w:rPr>
          <w:rFonts w:hint="eastAsia"/>
        </w:rPr>
        <w:t>（</w:t>
      </w:r>
      <w:r>
        <w:rPr>
          <w:rFonts w:hint="eastAsia"/>
        </w:rPr>
        <w:t>2</w:t>
      </w:r>
      <w:r>
        <w:rPr>
          <w:rFonts w:hint="eastAsia"/>
        </w:rPr>
        <w:t>）新增分类</w:t>
      </w:r>
    </w:p>
    <w:p w14:paraId="1FE0D0A8" w14:textId="77777777" w:rsidR="00660125" w:rsidRDefault="00000000">
      <w:r>
        <w:rPr>
          <w:rFonts w:hint="eastAsia"/>
        </w:rPr>
        <w:t>系统内置常用模板及分类，当分类不满足使用时，管理员可进行新增。</w:t>
      </w:r>
    </w:p>
    <w:p w14:paraId="0EB16DAA" w14:textId="77777777" w:rsidR="00660125" w:rsidRDefault="00000000">
      <w:r>
        <w:rPr>
          <w:rFonts w:hint="eastAsia"/>
        </w:rPr>
        <w:t>（</w:t>
      </w:r>
      <w:r>
        <w:rPr>
          <w:rFonts w:hint="eastAsia"/>
        </w:rPr>
        <w:t>3</w:t>
      </w:r>
      <w:r>
        <w:rPr>
          <w:rFonts w:hint="eastAsia"/>
        </w:rPr>
        <w:t>）新增模板</w:t>
      </w:r>
    </w:p>
    <w:p w14:paraId="47C8C1D0" w14:textId="77777777" w:rsidR="00660125" w:rsidRDefault="00000000">
      <w:r>
        <w:rPr>
          <w:rFonts w:hint="eastAsia"/>
        </w:rPr>
        <w:t>系统内置常用模板，当模板不满足使用时管理员可新增模板。</w:t>
      </w:r>
    </w:p>
    <w:p w14:paraId="7BC02518" w14:textId="77777777" w:rsidR="00660125" w:rsidRDefault="00000000">
      <w:r>
        <w:rPr>
          <w:rFonts w:hint="eastAsia"/>
        </w:rPr>
        <w:t>（</w:t>
      </w:r>
      <w:r>
        <w:rPr>
          <w:rFonts w:hint="eastAsia"/>
        </w:rPr>
        <w:t>4</w:t>
      </w:r>
      <w:r>
        <w:rPr>
          <w:rFonts w:hint="eastAsia"/>
        </w:rPr>
        <w:t>）编辑模板</w:t>
      </w:r>
    </w:p>
    <w:p w14:paraId="155C1670" w14:textId="77777777" w:rsidR="00660125" w:rsidRDefault="00000000">
      <w:r>
        <w:rPr>
          <w:rFonts w:hint="eastAsia"/>
        </w:rPr>
        <w:t>管理员可对自定义的模板进行编辑，内置的模板只可查看不可编辑。</w:t>
      </w:r>
    </w:p>
    <w:p w14:paraId="08D57EF6" w14:textId="77777777" w:rsidR="00660125" w:rsidRDefault="00000000">
      <w:r>
        <w:rPr>
          <w:rFonts w:hint="eastAsia"/>
        </w:rPr>
        <w:t>（</w:t>
      </w:r>
      <w:r>
        <w:rPr>
          <w:rFonts w:hint="eastAsia"/>
        </w:rPr>
        <w:t>5</w:t>
      </w:r>
      <w:r>
        <w:rPr>
          <w:rFonts w:hint="eastAsia"/>
        </w:rPr>
        <w:t>）复制模板</w:t>
      </w:r>
    </w:p>
    <w:p w14:paraId="017466A8" w14:textId="77777777" w:rsidR="00660125" w:rsidRDefault="00000000">
      <w:r>
        <w:rPr>
          <w:rFonts w:hint="eastAsia"/>
        </w:rPr>
        <w:t>管理员可复制已有模板，调整参数后</w:t>
      </w:r>
      <w:proofErr w:type="gramStart"/>
      <w:r>
        <w:rPr>
          <w:rFonts w:hint="eastAsia"/>
        </w:rPr>
        <w:t>做为</w:t>
      </w:r>
      <w:proofErr w:type="gramEnd"/>
      <w:r>
        <w:rPr>
          <w:rFonts w:hint="eastAsia"/>
        </w:rPr>
        <w:t>新的模板使用。</w:t>
      </w:r>
    </w:p>
    <w:p w14:paraId="6992F2DA" w14:textId="77777777" w:rsidR="00660125" w:rsidRDefault="00000000">
      <w:r>
        <w:rPr>
          <w:rFonts w:hint="eastAsia"/>
        </w:rPr>
        <w:t>（</w:t>
      </w:r>
      <w:r>
        <w:rPr>
          <w:rFonts w:hint="eastAsia"/>
        </w:rPr>
        <w:t>6</w:t>
      </w:r>
      <w:r>
        <w:rPr>
          <w:rFonts w:hint="eastAsia"/>
        </w:rPr>
        <w:t>）删除模板</w:t>
      </w:r>
    </w:p>
    <w:p w14:paraId="457B7B66" w14:textId="77777777" w:rsidR="00660125" w:rsidRDefault="00000000">
      <w:r>
        <w:rPr>
          <w:rFonts w:hint="eastAsia"/>
        </w:rPr>
        <w:t>对于不需要使用的自定义模板，管理员可进行删除，内置模板不能删除。</w:t>
      </w:r>
    </w:p>
    <w:p w14:paraId="2D39D411" w14:textId="77777777" w:rsidR="00660125" w:rsidRDefault="00000000">
      <w:pPr>
        <w:pStyle w:val="9"/>
      </w:pPr>
      <w:r>
        <w:rPr>
          <w:rFonts w:hint="eastAsia"/>
        </w:rPr>
        <w:lastRenderedPageBreak/>
        <w:t>报表分析</w:t>
      </w:r>
    </w:p>
    <w:p w14:paraId="1E896C1D" w14:textId="77777777" w:rsidR="00660125" w:rsidRDefault="00000000">
      <w:r>
        <w:rPr>
          <w:rFonts w:hint="eastAsia"/>
        </w:rPr>
        <w:t>选择系统内置的统计项或自定义统计项生成报表进行数据分析。</w:t>
      </w:r>
    </w:p>
    <w:p w14:paraId="19056982" w14:textId="77777777" w:rsidR="00660125" w:rsidRDefault="00000000">
      <w:pPr>
        <w:pStyle w:val="8"/>
      </w:pPr>
      <w:proofErr w:type="spellStart"/>
      <w:r>
        <w:rPr>
          <w:rFonts w:hint="eastAsia"/>
        </w:rPr>
        <w:t>系统管理</w:t>
      </w:r>
      <w:proofErr w:type="spellEnd"/>
    </w:p>
    <w:p w14:paraId="7FAD52F3" w14:textId="77777777" w:rsidR="00660125" w:rsidRDefault="00000000">
      <w:r>
        <w:rPr>
          <w:rFonts w:hint="eastAsia"/>
        </w:rPr>
        <w:t>主要是对审计系统的配置以及相关维护功能。管理员可通过此部分查看系统状态，对审计引擎、</w:t>
      </w:r>
      <w:r>
        <w:rPr>
          <w:rFonts w:hint="eastAsia"/>
        </w:rPr>
        <w:t>HA</w:t>
      </w:r>
      <w:r>
        <w:rPr>
          <w:rFonts w:hint="eastAsia"/>
        </w:rPr>
        <w:t>、第三方服务器、存储过程等进行配置；可一键获取诊断信息，抓包配置进行定位问题，对系统进行升级；可对系统进行功能授权管理、插件管理。</w:t>
      </w:r>
    </w:p>
    <w:p w14:paraId="3754335B" w14:textId="77777777" w:rsidR="00660125" w:rsidRDefault="00000000">
      <w:pPr>
        <w:pStyle w:val="9"/>
      </w:pPr>
      <w:r>
        <w:rPr>
          <w:rFonts w:hint="eastAsia"/>
        </w:rPr>
        <w:t>状态</w:t>
      </w:r>
    </w:p>
    <w:p w14:paraId="3443064C" w14:textId="77777777" w:rsidR="00660125" w:rsidRDefault="00000000">
      <w:r>
        <w:rPr>
          <w:rFonts w:hint="eastAsia"/>
        </w:rPr>
        <w:t>显示管理中心及其所管理审计引擎的基本运行信息。用于提供统一的入口来让用户更好的了解管理中心的主机信息，系统资源信息，接口状态以及该管理中心所管理的审计引擎列表及审计引擎对应的主机信息，系统资源信息。</w:t>
      </w:r>
    </w:p>
    <w:p w14:paraId="0A555C17" w14:textId="77777777" w:rsidR="00660125" w:rsidRDefault="00000000">
      <w:r>
        <w:rPr>
          <w:rFonts w:hint="eastAsia"/>
        </w:rPr>
        <w:t>接口：显示系统的所有接口以及接口状态。</w:t>
      </w:r>
    </w:p>
    <w:p w14:paraId="07BAA6F7" w14:textId="77777777" w:rsidR="00660125" w:rsidRDefault="00000000">
      <w:r>
        <w:rPr>
          <w:rFonts w:hint="eastAsia"/>
        </w:rPr>
        <w:t>RAID/</w:t>
      </w:r>
      <w:r>
        <w:rPr>
          <w:rFonts w:hint="eastAsia"/>
        </w:rPr>
        <w:t>硬盘状态图标：显示系统的</w:t>
      </w:r>
      <w:r>
        <w:rPr>
          <w:rFonts w:hint="eastAsia"/>
        </w:rPr>
        <w:t>RAID</w:t>
      </w:r>
      <w:r>
        <w:rPr>
          <w:rFonts w:hint="eastAsia"/>
        </w:rPr>
        <w:t>阵列状态或硬盘状态。</w:t>
      </w:r>
    </w:p>
    <w:p w14:paraId="1EA40595" w14:textId="77777777" w:rsidR="00660125" w:rsidRDefault="00000000">
      <w:r>
        <w:rPr>
          <w:rFonts w:hint="eastAsia"/>
        </w:rPr>
        <w:t>系统信息：可查看系统的产品序号、版本信息、系统时间、运行时间、在线引擎数</w:t>
      </w:r>
      <w:r>
        <w:rPr>
          <w:rFonts w:hint="eastAsia"/>
        </w:rPr>
        <w:t>/</w:t>
      </w:r>
      <w:r>
        <w:rPr>
          <w:rFonts w:hint="eastAsia"/>
        </w:rPr>
        <w:t>引擎总数、在线用户。</w:t>
      </w:r>
    </w:p>
    <w:p w14:paraId="1576F348" w14:textId="77777777" w:rsidR="00660125" w:rsidRDefault="00000000">
      <w:r>
        <w:rPr>
          <w:rFonts w:hint="eastAsia"/>
        </w:rPr>
        <w:t>系统资源信息：通过资源图可以查看</w:t>
      </w:r>
      <w:r>
        <w:rPr>
          <w:rFonts w:hint="eastAsia"/>
        </w:rPr>
        <w:t>CPU</w:t>
      </w:r>
      <w:r>
        <w:rPr>
          <w:rFonts w:hint="eastAsia"/>
        </w:rPr>
        <w:t>、内存和硬盘的资源使用情况。</w:t>
      </w:r>
    </w:p>
    <w:p w14:paraId="0F5FD5F2" w14:textId="77777777" w:rsidR="00660125" w:rsidRDefault="00000000">
      <w:r>
        <w:rPr>
          <w:rFonts w:hint="eastAsia"/>
        </w:rPr>
        <w:lastRenderedPageBreak/>
        <w:t>系统时间：可查看系统时间，可根据需求修改系统时间。</w:t>
      </w:r>
    </w:p>
    <w:p w14:paraId="6A9F4EA6" w14:textId="77777777" w:rsidR="00660125" w:rsidRDefault="00000000">
      <w:r>
        <w:rPr>
          <w:rFonts w:hint="eastAsia"/>
        </w:rPr>
        <w:t>在线用户：可查看当前用户的详细信息。</w:t>
      </w:r>
    </w:p>
    <w:p w14:paraId="7C9916CF" w14:textId="77777777" w:rsidR="00660125" w:rsidRDefault="00000000">
      <w:r>
        <w:rPr>
          <w:rFonts w:hint="eastAsia"/>
        </w:rPr>
        <w:t>引擎信息：引擎信息面板会列出连接到该管理中心所有审计引擎。一台管理中心可以连接多台审计引擎，审计引擎负责捕获网络数据包，按照事先定义的审计策略进行网络数据解析并上报审计事件。用户可以通过查看引擎的详细信息了解引擎当前运行状况和事件上报情况。查看引擎的引擎名、引擎</w:t>
      </w:r>
      <w:r>
        <w:rPr>
          <w:rFonts w:hint="eastAsia"/>
        </w:rPr>
        <w:t>IP</w:t>
      </w:r>
      <w:r>
        <w:rPr>
          <w:rFonts w:hint="eastAsia"/>
        </w:rPr>
        <w:t>、状态、运行时间、版本等信息。</w:t>
      </w:r>
    </w:p>
    <w:p w14:paraId="180D019B" w14:textId="77777777" w:rsidR="00660125" w:rsidRDefault="00000000">
      <w:pPr>
        <w:pStyle w:val="9"/>
      </w:pPr>
      <w:r>
        <w:rPr>
          <w:rFonts w:hint="eastAsia"/>
        </w:rPr>
        <w:t>配置</w:t>
      </w:r>
    </w:p>
    <w:p w14:paraId="46035B45" w14:textId="77777777" w:rsidR="00660125" w:rsidRDefault="00000000">
      <w:r>
        <w:rPr>
          <w:rFonts w:hint="eastAsia"/>
        </w:rPr>
        <w:t>配置审计引擎、</w:t>
      </w:r>
      <w:r>
        <w:rPr>
          <w:rFonts w:hint="eastAsia"/>
        </w:rPr>
        <w:t>HA</w:t>
      </w:r>
      <w:r>
        <w:rPr>
          <w:rFonts w:hint="eastAsia"/>
        </w:rPr>
        <w:t>、存储过程以及第三方服务器的</w:t>
      </w:r>
      <w:r>
        <w:rPr>
          <w:rFonts w:hint="eastAsia"/>
        </w:rPr>
        <w:t>Email</w:t>
      </w:r>
      <w:r>
        <w:rPr>
          <w:rFonts w:hint="eastAsia"/>
        </w:rPr>
        <w:t>配置、短信配置、</w:t>
      </w:r>
      <w:r>
        <w:rPr>
          <w:rFonts w:hint="eastAsia"/>
        </w:rPr>
        <w:t>SNMP</w:t>
      </w:r>
      <w:r>
        <w:rPr>
          <w:rFonts w:hint="eastAsia"/>
        </w:rPr>
        <w:t>配置、</w:t>
      </w:r>
      <w:proofErr w:type="spellStart"/>
      <w:r>
        <w:rPr>
          <w:rFonts w:hint="eastAsia"/>
        </w:rPr>
        <w:t>SysLog</w:t>
      </w:r>
      <w:proofErr w:type="spellEnd"/>
      <w:r>
        <w:rPr>
          <w:rFonts w:hint="eastAsia"/>
        </w:rPr>
        <w:t>配置、</w:t>
      </w:r>
      <w:r>
        <w:rPr>
          <w:rFonts w:hint="eastAsia"/>
        </w:rPr>
        <w:t>SFTP</w:t>
      </w:r>
      <w:r>
        <w:rPr>
          <w:rFonts w:hint="eastAsia"/>
        </w:rPr>
        <w:t>配置、认证服务器配置、联动配置。</w:t>
      </w:r>
    </w:p>
    <w:p w14:paraId="09D1363E" w14:textId="77777777" w:rsidR="00660125" w:rsidRDefault="00000000">
      <w:r>
        <w:rPr>
          <w:rFonts w:hint="eastAsia"/>
        </w:rPr>
        <w:t>（</w:t>
      </w:r>
      <w:r>
        <w:rPr>
          <w:rFonts w:hint="eastAsia"/>
        </w:rPr>
        <w:t>1</w:t>
      </w:r>
      <w:r>
        <w:rPr>
          <w:rFonts w:hint="eastAsia"/>
        </w:rPr>
        <w:t>）审计引擎管理</w:t>
      </w:r>
    </w:p>
    <w:p w14:paraId="3A1AA9A3" w14:textId="77777777" w:rsidR="00660125" w:rsidRDefault="00000000">
      <w:r>
        <w:rPr>
          <w:rFonts w:hint="eastAsia"/>
        </w:rPr>
        <w:t>审计系统由审计引擎和管理中心组成，审计引擎部署在用户业务网络中，用于捕获网络数据包并进行解析，然后将解析结果（审计事件和会话）上报到管理中心、</w:t>
      </w:r>
      <w:proofErr w:type="spellStart"/>
      <w:r>
        <w:rPr>
          <w:rFonts w:hint="eastAsia"/>
        </w:rPr>
        <w:t>SysLog</w:t>
      </w:r>
      <w:proofErr w:type="spellEnd"/>
      <w:r>
        <w:rPr>
          <w:rFonts w:hint="eastAsia"/>
        </w:rPr>
        <w:t>服务器或</w:t>
      </w:r>
      <w:r>
        <w:rPr>
          <w:rFonts w:hint="eastAsia"/>
        </w:rPr>
        <w:t>SNMP</w:t>
      </w:r>
      <w:r>
        <w:rPr>
          <w:rFonts w:hint="eastAsia"/>
        </w:rPr>
        <w:t>服务器。</w:t>
      </w:r>
    </w:p>
    <w:p w14:paraId="2BEAA623" w14:textId="77777777" w:rsidR="00660125" w:rsidRDefault="00000000">
      <w:r>
        <w:rPr>
          <w:rFonts w:hint="eastAsia"/>
        </w:rPr>
        <w:t>（</w:t>
      </w:r>
      <w:r>
        <w:rPr>
          <w:rFonts w:hint="eastAsia"/>
        </w:rPr>
        <w:t>2</w:t>
      </w:r>
      <w:r>
        <w:rPr>
          <w:rFonts w:hint="eastAsia"/>
        </w:rPr>
        <w:t>）接口配置</w:t>
      </w:r>
    </w:p>
    <w:p w14:paraId="63F450F9" w14:textId="77777777" w:rsidR="00660125" w:rsidRDefault="00000000">
      <w:r>
        <w:rPr>
          <w:rFonts w:hint="eastAsia"/>
        </w:rPr>
        <w:t>管理员可对接口进行编辑。</w:t>
      </w:r>
    </w:p>
    <w:p w14:paraId="2ED34C81" w14:textId="77777777" w:rsidR="00660125" w:rsidRDefault="00000000">
      <w:r>
        <w:rPr>
          <w:rFonts w:hint="eastAsia"/>
        </w:rPr>
        <w:t>（</w:t>
      </w:r>
      <w:r>
        <w:rPr>
          <w:rFonts w:hint="eastAsia"/>
        </w:rPr>
        <w:t>3</w:t>
      </w:r>
      <w:r>
        <w:rPr>
          <w:rFonts w:hint="eastAsia"/>
        </w:rPr>
        <w:t>）</w:t>
      </w:r>
      <w:r>
        <w:rPr>
          <w:rFonts w:hint="eastAsia"/>
        </w:rPr>
        <w:t>HA</w:t>
      </w:r>
      <w:r>
        <w:rPr>
          <w:rFonts w:hint="eastAsia"/>
        </w:rPr>
        <w:t>管理</w:t>
      </w:r>
    </w:p>
    <w:p w14:paraId="7B2AC7DA" w14:textId="77777777" w:rsidR="00660125" w:rsidRDefault="00000000">
      <w:r>
        <w:rPr>
          <w:rFonts w:hint="eastAsia"/>
        </w:rPr>
        <w:lastRenderedPageBreak/>
        <w:t>用于保证网络高可靠的一种技术方案，管理中心</w:t>
      </w:r>
      <w:r>
        <w:rPr>
          <w:rFonts w:hint="eastAsia"/>
        </w:rPr>
        <w:t>HA</w:t>
      </w:r>
      <w:r>
        <w:rPr>
          <w:rFonts w:hint="eastAsia"/>
        </w:rPr>
        <w:t>，主机</w:t>
      </w:r>
      <w:proofErr w:type="gramStart"/>
      <w:r>
        <w:rPr>
          <w:rFonts w:hint="eastAsia"/>
        </w:rPr>
        <w:t>会向备机</w:t>
      </w:r>
      <w:proofErr w:type="gramEnd"/>
      <w:r>
        <w:rPr>
          <w:rFonts w:hint="eastAsia"/>
        </w:rPr>
        <w:t>同步配置，以保持两台设备配置数据一致。配置同步采用全量同步。管理中心同步内容包括，所有系统配置。审计引擎同步内容包括，管理中心下发给审计引擎的策略。</w:t>
      </w:r>
    </w:p>
    <w:p w14:paraId="3341F1FA" w14:textId="77777777" w:rsidR="00660125" w:rsidRDefault="00000000">
      <w:r>
        <w:rPr>
          <w:rFonts w:hint="eastAsia"/>
        </w:rPr>
        <w:t>（</w:t>
      </w:r>
      <w:r>
        <w:rPr>
          <w:rFonts w:hint="eastAsia"/>
        </w:rPr>
        <w:t>4</w:t>
      </w:r>
      <w:r>
        <w:rPr>
          <w:rFonts w:hint="eastAsia"/>
        </w:rPr>
        <w:t>）</w:t>
      </w:r>
      <w:r>
        <w:rPr>
          <w:rFonts w:hint="eastAsia"/>
        </w:rPr>
        <w:t>SNMP</w:t>
      </w:r>
      <w:r>
        <w:rPr>
          <w:rFonts w:hint="eastAsia"/>
        </w:rPr>
        <w:t>服务管理</w:t>
      </w:r>
    </w:p>
    <w:p w14:paraId="03ECE05C" w14:textId="77777777" w:rsidR="00660125" w:rsidRDefault="00000000">
      <w:r>
        <w:rPr>
          <w:rFonts w:hint="eastAsia"/>
        </w:rPr>
        <w:t>主要是将审计系统</w:t>
      </w:r>
      <w:proofErr w:type="gramStart"/>
      <w:r>
        <w:rPr>
          <w:rFonts w:hint="eastAsia"/>
        </w:rPr>
        <w:t>做为</w:t>
      </w:r>
      <w:proofErr w:type="gramEnd"/>
      <w:r>
        <w:rPr>
          <w:rFonts w:hint="eastAsia"/>
        </w:rPr>
        <w:t>服务端，用户需要使用客户端工具进行连接查看设备信息。</w:t>
      </w:r>
    </w:p>
    <w:p w14:paraId="3167E969" w14:textId="77777777" w:rsidR="00660125" w:rsidRDefault="00000000">
      <w:r>
        <w:rPr>
          <w:rFonts w:hint="eastAsia"/>
        </w:rPr>
        <w:t>（</w:t>
      </w:r>
      <w:r>
        <w:rPr>
          <w:rFonts w:hint="eastAsia"/>
        </w:rPr>
        <w:t>5</w:t>
      </w:r>
      <w:r>
        <w:rPr>
          <w:rFonts w:hint="eastAsia"/>
        </w:rPr>
        <w:t>）第三方服务器管理</w:t>
      </w:r>
    </w:p>
    <w:p w14:paraId="7A723FA0" w14:textId="77777777" w:rsidR="00660125" w:rsidRDefault="00000000">
      <w:r>
        <w:rPr>
          <w:rFonts w:hint="eastAsia"/>
        </w:rPr>
        <w:t>第三方服务器模块主要提供系统</w:t>
      </w:r>
      <w:r>
        <w:rPr>
          <w:rFonts w:hint="eastAsia"/>
        </w:rPr>
        <w:t>Email</w:t>
      </w:r>
      <w:r>
        <w:rPr>
          <w:rFonts w:hint="eastAsia"/>
        </w:rPr>
        <w:t>配置、短信配置、</w:t>
      </w:r>
      <w:r>
        <w:rPr>
          <w:rFonts w:hint="eastAsia"/>
        </w:rPr>
        <w:t>SNMP</w:t>
      </w:r>
      <w:r>
        <w:rPr>
          <w:rFonts w:hint="eastAsia"/>
        </w:rPr>
        <w:t>配置、</w:t>
      </w:r>
      <w:proofErr w:type="spellStart"/>
      <w:r>
        <w:rPr>
          <w:rFonts w:hint="eastAsia"/>
        </w:rPr>
        <w:t>SysLog</w:t>
      </w:r>
      <w:proofErr w:type="spellEnd"/>
      <w:r>
        <w:rPr>
          <w:rFonts w:hint="eastAsia"/>
        </w:rPr>
        <w:t>配置、</w:t>
      </w:r>
      <w:r>
        <w:rPr>
          <w:rFonts w:hint="eastAsia"/>
        </w:rPr>
        <w:t>SFTP</w:t>
      </w:r>
      <w:r>
        <w:rPr>
          <w:rFonts w:hint="eastAsia"/>
        </w:rPr>
        <w:t>配置、认证服务器配置、联动配置等功能，实现邮件报警、短信报警、</w:t>
      </w:r>
      <w:proofErr w:type="spellStart"/>
      <w:r>
        <w:rPr>
          <w:rFonts w:hint="eastAsia"/>
        </w:rPr>
        <w:t>SysLog</w:t>
      </w:r>
      <w:proofErr w:type="spellEnd"/>
      <w:r>
        <w:rPr>
          <w:rFonts w:hint="eastAsia"/>
        </w:rPr>
        <w:t>日志转发、</w:t>
      </w:r>
      <w:r>
        <w:rPr>
          <w:rFonts w:hint="eastAsia"/>
        </w:rPr>
        <w:t>SFTP</w:t>
      </w:r>
      <w:r>
        <w:rPr>
          <w:rFonts w:hint="eastAsia"/>
        </w:rPr>
        <w:t>转发、认证功能等。</w:t>
      </w:r>
    </w:p>
    <w:p w14:paraId="0BFFDF34" w14:textId="77777777" w:rsidR="00660125" w:rsidRDefault="00000000">
      <w:r>
        <w:rPr>
          <w:rFonts w:hint="eastAsia"/>
        </w:rPr>
        <w:t>（</w:t>
      </w:r>
      <w:r>
        <w:rPr>
          <w:rFonts w:hint="eastAsia"/>
        </w:rPr>
        <w:t>6</w:t>
      </w:r>
      <w:r>
        <w:rPr>
          <w:rFonts w:hint="eastAsia"/>
        </w:rPr>
        <w:t>）</w:t>
      </w:r>
      <w:r>
        <w:rPr>
          <w:rFonts w:hint="eastAsia"/>
        </w:rPr>
        <w:t>Email</w:t>
      </w:r>
      <w:r>
        <w:rPr>
          <w:rFonts w:hint="eastAsia"/>
        </w:rPr>
        <w:t>配置</w:t>
      </w:r>
    </w:p>
    <w:p w14:paraId="72228DF4" w14:textId="77777777" w:rsidR="00660125" w:rsidRDefault="00000000">
      <w:r>
        <w:rPr>
          <w:rFonts w:hint="eastAsia"/>
        </w:rPr>
        <w:t>系统提供邮件报警、报表的邮件发送等功能，可以指定邮件服务器、收件人地址来完成这些功能。</w:t>
      </w:r>
      <w:r>
        <w:rPr>
          <w:rFonts w:hint="eastAsia"/>
        </w:rPr>
        <w:t>Email</w:t>
      </w:r>
      <w:r>
        <w:rPr>
          <w:rFonts w:hint="eastAsia"/>
        </w:rPr>
        <w:t>服务器建议使用</w:t>
      </w:r>
      <w:r>
        <w:rPr>
          <w:rFonts w:hint="eastAsia"/>
        </w:rPr>
        <w:t>google</w:t>
      </w:r>
      <w:r>
        <w:rPr>
          <w:rFonts w:hint="eastAsia"/>
        </w:rPr>
        <w:t>邮箱。</w:t>
      </w:r>
    </w:p>
    <w:p w14:paraId="32ACAF18" w14:textId="77777777" w:rsidR="00660125" w:rsidRDefault="00000000">
      <w:r>
        <w:rPr>
          <w:rFonts w:hint="eastAsia"/>
        </w:rPr>
        <w:t>（</w:t>
      </w:r>
      <w:r>
        <w:rPr>
          <w:rFonts w:hint="eastAsia"/>
        </w:rPr>
        <w:t>7</w:t>
      </w:r>
      <w:r>
        <w:rPr>
          <w:rFonts w:hint="eastAsia"/>
        </w:rPr>
        <w:t>）短信配置</w:t>
      </w:r>
    </w:p>
    <w:p w14:paraId="25C60376" w14:textId="77777777" w:rsidR="00660125" w:rsidRDefault="00000000">
      <w:r>
        <w:rPr>
          <w:rFonts w:hint="eastAsia"/>
        </w:rPr>
        <w:t>提供短信发送功能，对于高危动作、高危告警管理员可配置发送短信，当用户报文匹配到对应的策略时发送短信通知相关管理人员，及时阻止恶意行为的发生。</w:t>
      </w:r>
    </w:p>
    <w:p w14:paraId="387F943E" w14:textId="77777777" w:rsidR="00660125" w:rsidRDefault="00000000">
      <w:r>
        <w:rPr>
          <w:rFonts w:hint="eastAsia"/>
        </w:rPr>
        <w:t>（</w:t>
      </w:r>
      <w:r>
        <w:rPr>
          <w:rFonts w:hint="eastAsia"/>
        </w:rPr>
        <w:t>8</w:t>
      </w:r>
      <w:r>
        <w:rPr>
          <w:rFonts w:hint="eastAsia"/>
        </w:rPr>
        <w:t>）</w:t>
      </w:r>
      <w:proofErr w:type="spellStart"/>
      <w:r>
        <w:rPr>
          <w:rFonts w:hint="eastAsia"/>
        </w:rPr>
        <w:t>SysLog</w:t>
      </w:r>
      <w:proofErr w:type="spellEnd"/>
      <w:r>
        <w:rPr>
          <w:rFonts w:hint="eastAsia"/>
        </w:rPr>
        <w:t>配置</w:t>
      </w:r>
    </w:p>
    <w:p w14:paraId="1166E837" w14:textId="77777777" w:rsidR="00660125" w:rsidRDefault="00000000">
      <w:r>
        <w:rPr>
          <w:rFonts w:hint="eastAsia"/>
        </w:rPr>
        <w:lastRenderedPageBreak/>
        <w:t>系统在发送</w:t>
      </w:r>
      <w:proofErr w:type="spellStart"/>
      <w:r>
        <w:rPr>
          <w:rFonts w:hint="eastAsia"/>
        </w:rPr>
        <w:t>SysLog</w:t>
      </w:r>
      <w:proofErr w:type="spellEnd"/>
      <w:r>
        <w:rPr>
          <w:rFonts w:hint="eastAsia"/>
        </w:rPr>
        <w:t>日志时，使用了</w:t>
      </w:r>
      <w:proofErr w:type="spellStart"/>
      <w:r>
        <w:rPr>
          <w:rFonts w:hint="eastAsia"/>
        </w:rPr>
        <w:t>SysLog</w:t>
      </w:r>
      <w:proofErr w:type="spellEnd"/>
      <w:r>
        <w:rPr>
          <w:rFonts w:hint="eastAsia"/>
        </w:rPr>
        <w:t>配置。</w:t>
      </w:r>
    </w:p>
    <w:p w14:paraId="33E749B7" w14:textId="77777777" w:rsidR="00660125" w:rsidRDefault="00000000">
      <w:r>
        <w:rPr>
          <w:rFonts w:hint="eastAsia"/>
        </w:rPr>
        <w:t>（</w:t>
      </w:r>
      <w:r>
        <w:rPr>
          <w:rFonts w:hint="eastAsia"/>
        </w:rPr>
        <w:t>9</w:t>
      </w:r>
      <w:r>
        <w:rPr>
          <w:rFonts w:hint="eastAsia"/>
        </w:rPr>
        <w:t>）</w:t>
      </w:r>
      <w:r>
        <w:rPr>
          <w:rFonts w:hint="eastAsia"/>
        </w:rPr>
        <w:t>SFTP</w:t>
      </w:r>
      <w:r>
        <w:rPr>
          <w:rFonts w:hint="eastAsia"/>
        </w:rPr>
        <w:t>配置</w:t>
      </w:r>
    </w:p>
    <w:p w14:paraId="4B03D31D" w14:textId="77777777" w:rsidR="00660125" w:rsidRDefault="00000000">
      <w:r>
        <w:rPr>
          <w:rFonts w:hint="eastAsia"/>
        </w:rPr>
        <w:t>系统支持使用</w:t>
      </w:r>
      <w:r>
        <w:rPr>
          <w:rFonts w:hint="eastAsia"/>
        </w:rPr>
        <w:t>SFTP</w:t>
      </w:r>
      <w:r>
        <w:rPr>
          <w:rFonts w:hint="eastAsia"/>
        </w:rPr>
        <w:t>方式发送</w:t>
      </w:r>
      <w:proofErr w:type="spellStart"/>
      <w:r>
        <w:rPr>
          <w:rFonts w:hint="eastAsia"/>
        </w:rPr>
        <w:t>SysLog</w:t>
      </w:r>
      <w:proofErr w:type="spellEnd"/>
      <w:r>
        <w:rPr>
          <w:rFonts w:hint="eastAsia"/>
        </w:rPr>
        <w:t>日志</w:t>
      </w:r>
    </w:p>
    <w:p w14:paraId="6CC6CD02" w14:textId="77777777" w:rsidR="00660125" w:rsidRDefault="00000000">
      <w:r>
        <w:rPr>
          <w:rFonts w:hint="eastAsia"/>
        </w:rPr>
        <w:t>（</w:t>
      </w:r>
      <w:r>
        <w:rPr>
          <w:rFonts w:hint="eastAsia"/>
        </w:rPr>
        <w:t>10</w:t>
      </w:r>
      <w:r>
        <w:rPr>
          <w:rFonts w:hint="eastAsia"/>
        </w:rPr>
        <w:t>）认证服务器配置</w:t>
      </w:r>
    </w:p>
    <w:p w14:paraId="21B3BEE3" w14:textId="77777777" w:rsidR="00660125" w:rsidRDefault="00000000">
      <w:r>
        <w:rPr>
          <w:rFonts w:hint="eastAsia"/>
        </w:rPr>
        <w:t>系统登录支持</w:t>
      </w:r>
      <w:r>
        <w:rPr>
          <w:rFonts w:hint="eastAsia"/>
        </w:rPr>
        <w:t>RADIUS</w:t>
      </w:r>
      <w:r>
        <w:rPr>
          <w:rFonts w:hint="eastAsia"/>
        </w:rPr>
        <w:t>认证、</w:t>
      </w:r>
      <w:r>
        <w:rPr>
          <w:rFonts w:hint="eastAsia"/>
        </w:rPr>
        <w:t>LDAP</w:t>
      </w:r>
      <w:r>
        <w:rPr>
          <w:rFonts w:hint="eastAsia"/>
        </w:rPr>
        <w:t>认证、</w:t>
      </w:r>
      <w:r>
        <w:rPr>
          <w:rFonts w:hint="eastAsia"/>
        </w:rPr>
        <w:t>AD</w:t>
      </w:r>
      <w:r>
        <w:rPr>
          <w:rFonts w:hint="eastAsia"/>
        </w:rPr>
        <w:t>域、吉大正元认证、北京</w:t>
      </w:r>
      <w:r>
        <w:rPr>
          <w:rFonts w:hint="eastAsia"/>
        </w:rPr>
        <w:t>CA</w:t>
      </w:r>
      <w:r>
        <w:rPr>
          <w:rFonts w:hint="eastAsia"/>
        </w:rPr>
        <w:t>认证方式。</w:t>
      </w:r>
    </w:p>
    <w:p w14:paraId="07AED95E" w14:textId="77777777" w:rsidR="00660125" w:rsidRDefault="00000000">
      <w:r>
        <w:rPr>
          <w:rFonts w:hint="eastAsia"/>
        </w:rPr>
        <w:t>（</w:t>
      </w:r>
      <w:r>
        <w:rPr>
          <w:rFonts w:hint="eastAsia"/>
        </w:rPr>
        <w:t>11</w:t>
      </w:r>
      <w:r>
        <w:rPr>
          <w:rFonts w:hint="eastAsia"/>
        </w:rPr>
        <w:t>）存储过程</w:t>
      </w:r>
    </w:p>
    <w:p w14:paraId="59D5A8E3" w14:textId="77777777" w:rsidR="00660125" w:rsidRDefault="00000000">
      <w:r>
        <w:rPr>
          <w:rFonts w:hint="eastAsia"/>
        </w:rPr>
        <w:t>存储过程配置可查询、新增、编辑、删除、导入、学习、导出、对应应用系统</w:t>
      </w:r>
      <w:r>
        <w:rPr>
          <w:rFonts w:hint="eastAsia"/>
        </w:rPr>
        <w:t>/</w:t>
      </w:r>
      <w:r>
        <w:rPr>
          <w:rFonts w:hint="eastAsia"/>
        </w:rPr>
        <w:t>服务器（数据库类型）的存储过程。</w:t>
      </w:r>
    </w:p>
    <w:p w14:paraId="74BD0014" w14:textId="77777777" w:rsidR="00660125" w:rsidRDefault="00000000">
      <w:pPr>
        <w:pStyle w:val="9"/>
      </w:pPr>
      <w:r>
        <w:rPr>
          <w:rFonts w:hint="eastAsia"/>
        </w:rPr>
        <w:t>维护</w:t>
      </w:r>
    </w:p>
    <w:p w14:paraId="11B8E386" w14:textId="77777777" w:rsidR="00660125" w:rsidRDefault="00000000">
      <w:r>
        <w:rPr>
          <w:rFonts w:hint="eastAsia"/>
        </w:rPr>
        <w:t>（</w:t>
      </w:r>
      <w:r>
        <w:rPr>
          <w:rFonts w:hint="eastAsia"/>
        </w:rPr>
        <w:t>1</w:t>
      </w:r>
      <w:r>
        <w:rPr>
          <w:rFonts w:hint="eastAsia"/>
        </w:rPr>
        <w:t>）健康管理</w:t>
      </w:r>
    </w:p>
    <w:p w14:paraId="7CFD40A7" w14:textId="77777777" w:rsidR="00660125" w:rsidRDefault="00000000">
      <w:r>
        <w:rPr>
          <w:rFonts w:hint="eastAsia"/>
        </w:rPr>
        <w:t>系统提供了健康管理功能。通过该功能，可以查看审计引擎和管理中心的系统整体状态和其中具体进程的工作状态。</w:t>
      </w:r>
    </w:p>
    <w:p w14:paraId="1AA6309F" w14:textId="77777777" w:rsidR="00660125" w:rsidRDefault="00000000">
      <w:r>
        <w:rPr>
          <w:rFonts w:hint="eastAsia"/>
        </w:rPr>
        <w:t>（</w:t>
      </w:r>
      <w:r>
        <w:rPr>
          <w:rFonts w:hint="eastAsia"/>
        </w:rPr>
        <w:t>2</w:t>
      </w:r>
      <w:r>
        <w:rPr>
          <w:rFonts w:hint="eastAsia"/>
        </w:rPr>
        <w:t>）诊断信息</w:t>
      </w:r>
    </w:p>
    <w:p w14:paraId="74A3F13E" w14:textId="77777777" w:rsidR="00660125" w:rsidRDefault="00000000">
      <w:r>
        <w:rPr>
          <w:rFonts w:hint="eastAsia"/>
        </w:rPr>
        <w:t>诊断信息包括一键收集、一键自检、日志级别修改、抓包配置、网络诊断。通过诊断信息配置，管理员可以进行相应的故障处理和错误排查。</w:t>
      </w:r>
    </w:p>
    <w:p w14:paraId="506ABB2D" w14:textId="77777777" w:rsidR="00660125" w:rsidRDefault="00000000">
      <w:r>
        <w:rPr>
          <w:rFonts w:hint="eastAsia"/>
        </w:rPr>
        <w:t>一键收集：一键收集系统运行信息主要是管理中心以及所有在线审计引擎的运行日志信息。</w:t>
      </w:r>
    </w:p>
    <w:p w14:paraId="299B9DAB" w14:textId="77777777" w:rsidR="00660125" w:rsidRDefault="00000000">
      <w:r>
        <w:rPr>
          <w:rFonts w:hint="eastAsia"/>
        </w:rPr>
        <w:t>一键自检：对系统运行的各项指标进行自检，包括内存、</w:t>
      </w:r>
      <w:r>
        <w:rPr>
          <w:rFonts w:hint="eastAsia"/>
        </w:rPr>
        <w:lastRenderedPageBreak/>
        <w:t>硬盘、</w:t>
      </w:r>
      <w:proofErr w:type="gramStart"/>
      <w:r>
        <w:rPr>
          <w:rFonts w:hint="eastAsia"/>
        </w:rPr>
        <w:t>各进程</w:t>
      </w:r>
      <w:proofErr w:type="gramEnd"/>
      <w:r>
        <w:rPr>
          <w:rFonts w:hint="eastAsia"/>
        </w:rPr>
        <w:t>检查等。</w:t>
      </w:r>
    </w:p>
    <w:p w14:paraId="51FC6750" w14:textId="77777777" w:rsidR="00660125" w:rsidRDefault="00000000">
      <w:r>
        <w:rPr>
          <w:rFonts w:hint="eastAsia"/>
        </w:rPr>
        <w:t>日志级别修改：为了更好的给不同操作人员提供不同级别的日志信息，系统提供修改日志级别修改功能。</w:t>
      </w:r>
    </w:p>
    <w:p w14:paraId="5B1438C2" w14:textId="77777777" w:rsidR="00660125" w:rsidRDefault="00000000">
      <w:r>
        <w:rPr>
          <w:rFonts w:hint="eastAsia"/>
        </w:rPr>
        <w:t>抓包配置：将符合用户配置条件的报文保存成</w:t>
      </w:r>
      <w:r>
        <w:rPr>
          <w:rFonts w:hint="eastAsia"/>
        </w:rPr>
        <w:t>.cap</w:t>
      </w:r>
      <w:r>
        <w:rPr>
          <w:rFonts w:hint="eastAsia"/>
        </w:rPr>
        <w:t>格式，方便用户分析，定位问题。</w:t>
      </w:r>
    </w:p>
    <w:p w14:paraId="31D25C5E" w14:textId="77777777" w:rsidR="00660125" w:rsidRDefault="00000000">
      <w:r>
        <w:rPr>
          <w:rFonts w:hint="eastAsia"/>
        </w:rPr>
        <w:t>网络诊断：提供</w:t>
      </w:r>
      <w:r>
        <w:rPr>
          <w:rFonts w:hint="eastAsia"/>
        </w:rPr>
        <w:t>IP</w:t>
      </w:r>
      <w:r>
        <w:rPr>
          <w:rFonts w:hint="eastAsia"/>
        </w:rPr>
        <w:t>诊断、路由诊断、端口诊断，方便用户诊断审计设备与其他设备间的网络连通性。</w:t>
      </w:r>
    </w:p>
    <w:p w14:paraId="6E2E5F95" w14:textId="77777777" w:rsidR="00660125" w:rsidRDefault="00000000">
      <w:r>
        <w:rPr>
          <w:rFonts w:hint="eastAsia"/>
        </w:rPr>
        <w:t>（</w:t>
      </w:r>
      <w:r>
        <w:rPr>
          <w:rFonts w:hint="eastAsia"/>
        </w:rPr>
        <w:t>2</w:t>
      </w:r>
      <w:r>
        <w:rPr>
          <w:rFonts w:hint="eastAsia"/>
        </w:rPr>
        <w:t>）升级操作</w:t>
      </w:r>
    </w:p>
    <w:p w14:paraId="0415C461" w14:textId="77777777" w:rsidR="00660125" w:rsidRDefault="00000000">
      <w:r>
        <w:rPr>
          <w:rFonts w:hint="eastAsia"/>
        </w:rPr>
        <w:t>系统升级分为两种方式，分别为补丁包（</w:t>
      </w:r>
      <w:r>
        <w:rPr>
          <w:rFonts w:hint="eastAsia"/>
        </w:rPr>
        <w:t>zip</w:t>
      </w:r>
      <w:r>
        <w:rPr>
          <w:rFonts w:hint="eastAsia"/>
        </w:rPr>
        <w:t>文件）升级及版本（</w:t>
      </w:r>
      <w:r>
        <w:rPr>
          <w:rFonts w:hint="eastAsia"/>
        </w:rPr>
        <w:t>zip</w:t>
      </w:r>
      <w:r>
        <w:rPr>
          <w:rFonts w:hint="eastAsia"/>
        </w:rPr>
        <w:t>文件）升级。管理中心和审计引擎均具备系统升级功能。补丁包的作用是修复当前版本的系统问题。版本升级的作用是升级版本，提供更稳健的功能。管理员</w:t>
      </w:r>
      <w:proofErr w:type="gramStart"/>
      <w:r>
        <w:rPr>
          <w:rFonts w:hint="eastAsia"/>
        </w:rPr>
        <w:t>视使用</w:t>
      </w:r>
      <w:proofErr w:type="gramEnd"/>
      <w:r>
        <w:rPr>
          <w:rFonts w:hint="eastAsia"/>
        </w:rPr>
        <w:t>情况选择升级补丁</w:t>
      </w:r>
      <w:proofErr w:type="gramStart"/>
      <w:r>
        <w:rPr>
          <w:rFonts w:hint="eastAsia"/>
        </w:rPr>
        <w:t>包或者</w:t>
      </w:r>
      <w:proofErr w:type="gramEnd"/>
      <w:r>
        <w:rPr>
          <w:rFonts w:hint="eastAsia"/>
        </w:rPr>
        <w:t>版本。</w:t>
      </w:r>
    </w:p>
    <w:p w14:paraId="521B6A6B" w14:textId="77777777" w:rsidR="00660125" w:rsidRDefault="00000000">
      <w:r>
        <w:rPr>
          <w:rFonts w:hint="eastAsia"/>
        </w:rPr>
        <w:t>（</w:t>
      </w:r>
      <w:r>
        <w:rPr>
          <w:rFonts w:hint="eastAsia"/>
        </w:rPr>
        <w:t>3</w:t>
      </w:r>
      <w:r>
        <w:rPr>
          <w:rFonts w:hint="eastAsia"/>
        </w:rPr>
        <w:t>）备份恢复</w:t>
      </w:r>
    </w:p>
    <w:p w14:paraId="00CE7905" w14:textId="77777777" w:rsidR="00660125" w:rsidRDefault="00000000">
      <w:r>
        <w:rPr>
          <w:rFonts w:hint="eastAsia"/>
        </w:rPr>
        <w:t>系统提供配置备份功能，在系统迁移（或升级）的过程中需将</w:t>
      </w:r>
      <w:proofErr w:type="gramStart"/>
      <w:r>
        <w:rPr>
          <w:rFonts w:hint="eastAsia"/>
        </w:rPr>
        <w:t>配置做</w:t>
      </w:r>
      <w:proofErr w:type="gramEnd"/>
      <w:r>
        <w:rPr>
          <w:rFonts w:hint="eastAsia"/>
        </w:rPr>
        <w:t>备份，以防出现意外时导致配置丢失。系统提供数据备份功能，当磁盘容量不足时可将审计到的用户数据备份，满足数据完整性。备份的数据可再次导入到原系统或其他系统，但需版本号相同方可进行。</w:t>
      </w:r>
    </w:p>
    <w:p w14:paraId="0C0568BF" w14:textId="77777777" w:rsidR="00660125" w:rsidRDefault="00000000">
      <w:pPr>
        <w:pStyle w:val="9"/>
      </w:pPr>
      <w:r>
        <w:rPr>
          <w:rFonts w:hint="eastAsia"/>
        </w:rPr>
        <w:t>功能授权</w:t>
      </w:r>
    </w:p>
    <w:p w14:paraId="46901625" w14:textId="77777777" w:rsidR="00660125" w:rsidRDefault="00000000">
      <w:r>
        <w:rPr>
          <w:rFonts w:hint="eastAsia"/>
        </w:rPr>
        <w:t>功能授权</w:t>
      </w:r>
      <w:proofErr w:type="gramStart"/>
      <w:r>
        <w:rPr>
          <w:rFonts w:hint="eastAsia"/>
        </w:rPr>
        <w:t>项包括</w:t>
      </w:r>
      <w:proofErr w:type="gramEnd"/>
      <w:r>
        <w:rPr>
          <w:rFonts w:hint="eastAsia"/>
        </w:rPr>
        <w:t>数据库服务数。数据库服务数为可审计的</w:t>
      </w:r>
      <w:r>
        <w:rPr>
          <w:rFonts w:hint="eastAsia"/>
        </w:rPr>
        <w:lastRenderedPageBreak/>
        <w:t>数据库服务器个数。</w:t>
      </w:r>
    </w:p>
    <w:p w14:paraId="20AE559C" w14:textId="77777777" w:rsidR="00660125" w:rsidRDefault="00000000">
      <w:pPr>
        <w:pStyle w:val="9"/>
      </w:pPr>
      <w:r>
        <w:rPr>
          <w:rFonts w:hint="eastAsia"/>
        </w:rPr>
        <w:t>日志管理</w:t>
      </w:r>
    </w:p>
    <w:p w14:paraId="5B16FA77" w14:textId="77777777" w:rsidR="00660125" w:rsidRDefault="00000000">
      <w:r>
        <w:rPr>
          <w:rFonts w:hint="eastAsia"/>
        </w:rPr>
        <w:t>系统记录管理员的各项操作信息，以便追踪管理员操作。记录系统运行信息，有助于及时了解系统情况。权限日志供管理员查看各权限分配情况。</w:t>
      </w:r>
    </w:p>
    <w:p w14:paraId="1B939B4C" w14:textId="77777777" w:rsidR="00660125" w:rsidRDefault="00000000">
      <w:r>
        <w:rPr>
          <w:rFonts w:hint="eastAsia"/>
        </w:rPr>
        <w:t>（</w:t>
      </w:r>
      <w:r>
        <w:rPr>
          <w:rFonts w:hint="eastAsia"/>
        </w:rPr>
        <w:t>1</w:t>
      </w:r>
      <w:r>
        <w:rPr>
          <w:rFonts w:hint="eastAsia"/>
        </w:rPr>
        <w:t>）权限日志</w:t>
      </w:r>
    </w:p>
    <w:p w14:paraId="08B973F3" w14:textId="77777777" w:rsidR="00660125" w:rsidRDefault="00000000">
      <w:r>
        <w:rPr>
          <w:rFonts w:hint="eastAsia"/>
        </w:rPr>
        <w:t>权限日志主要记录系统用户的操作日志，如：新增用户，新增角色，用户资源分配，修改密码安全策略，修改用户登录配置等。</w:t>
      </w:r>
    </w:p>
    <w:p w14:paraId="4DA1F3BD" w14:textId="77777777" w:rsidR="00660125" w:rsidRDefault="00000000">
      <w:r>
        <w:rPr>
          <w:rFonts w:hint="eastAsia"/>
        </w:rPr>
        <w:t>（</w:t>
      </w:r>
      <w:r>
        <w:rPr>
          <w:rFonts w:hint="eastAsia"/>
        </w:rPr>
        <w:t>2</w:t>
      </w:r>
      <w:r>
        <w:rPr>
          <w:rFonts w:hint="eastAsia"/>
        </w:rPr>
        <w:t>）操作日志</w:t>
      </w:r>
    </w:p>
    <w:p w14:paraId="591077EB" w14:textId="77777777" w:rsidR="00660125" w:rsidRDefault="00000000">
      <w:r>
        <w:rPr>
          <w:rFonts w:hint="eastAsia"/>
        </w:rPr>
        <w:t>操作日志主要记录所有普通用户对系统的操作情况，包括登录系统、导出日志、修改备份配置等。</w:t>
      </w:r>
    </w:p>
    <w:p w14:paraId="67D55F8A" w14:textId="77777777" w:rsidR="00660125" w:rsidRDefault="00000000">
      <w:r>
        <w:rPr>
          <w:rFonts w:hint="eastAsia"/>
        </w:rPr>
        <w:t>（</w:t>
      </w:r>
      <w:r>
        <w:rPr>
          <w:rFonts w:hint="eastAsia"/>
        </w:rPr>
        <w:t>3</w:t>
      </w:r>
      <w:r>
        <w:rPr>
          <w:rFonts w:hint="eastAsia"/>
        </w:rPr>
        <w:t>）系统日志</w:t>
      </w:r>
    </w:p>
    <w:p w14:paraId="7FBF23EB" w14:textId="77777777" w:rsidR="00660125" w:rsidRDefault="00000000">
      <w:r>
        <w:rPr>
          <w:rFonts w:hint="eastAsia"/>
        </w:rPr>
        <w:t>系统日志主要记录系统触发的相关日志，如：管理中心的系统页面超时，报表生成情况，策略下发成功与失败情况；审计引擎的系统日志有：系统启动情况，策略加载情况等。</w:t>
      </w:r>
    </w:p>
    <w:p w14:paraId="62D1F910" w14:textId="77777777" w:rsidR="00660125" w:rsidRDefault="00000000">
      <w:pPr>
        <w:pStyle w:val="9"/>
      </w:pPr>
      <w:r>
        <w:rPr>
          <w:rFonts w:hint="eastAsia"/>
        </w:rPr>
        <w:t>用户管理</w:t>
      </w:r>
    </w:p>
    <w:p w14:paraId="2C4CBD0C" w14:textId="77777777" w:rsidR="00660125" w:rsidRDefault="00000000">
      <w:r>
        <w:rPr>
          <w:rFonts w:hint="eastAsia"/>
        </w:rPr>
        <w:t>（</w:t>
      </w:r>
      <w:r>
        <w:rPr>
          <w:rFonts w:hint="eastAsia"/>
        </w:rPr>
        <w:t>1</w:t>
      </w:r>
      <w:r>
        <w:rPr>
          <w:rFonts w:hint="eastAsia"/>
        </w:rPr>
        <w:t>）用户权限</w:t>
      </w:r>
    </w:p>
    <w:p w14:paraId="16FD2DDC" w14:textId="77777777" w:rsidR="00660125" w:rsidRDefault="00000000">
      <w:r>
        <w:rPr>
          <w:rFonts w:hint="eastAsia"/>
        </w:rPr>
        <w:t>系统默认三权分立模式，提供</w:t>
      </w:r>
      <w:r>
        <w:rPr>
          <w:rFonts w:hint="eastAsia"/>
        </w:rPr>
        <w:t>3</w:t>
      </w:r>
      <w:r>
        <w:rPr>
          <w:rFonts w:hint="eastAsia"/>
        </w:rPr>
        <w:t>个管理员账户：</w:t>
      </w:r>
      <w:r>
        <w:rPr>
          <w:rFonts w:hint="eastAsia"/>
        </w:rPr>
        <w:t>admin</w:t>
      </w:r>
      <w:r>
        <w:rPr>
          <w:rFonts w:hint="eastAsia"/>
        </w:rPr>
        <w:t>、</w:t>
      </w:r>
      <w:r>
        <w:rPr>
          <w:rFonts w:hint="eastAsia"/>
        </w:rPr>
        <w:t>audit</w:t>
      </w:r>
      <w:r>
        <w:rPr>
          <w:rFonts w:hint="eastAsia"/>
        </w:rPr>
        <w:t>、</w:t>
      </w:r>
      <w:r>
        <w:rPr>
          <w:rFonts w:hint="eastAsia"/>
        </w:rPr>
        <w:t>config</w:t>
      </w:r>
      <w:r>
        <w:rPr>
          <w:rFonts w:hint="eastAsia"/>
        </w:rPr>
        <w:t>。管理员可自定义账号，此部分为系统管理员提供</w:t>
      </w:r>
      <w:r>
        <w:rPr>
          <w:rFonts w:hint="eastAsia"/>
        </w:rPr>
        <w:lastRenderedPageBreak/>
        <w:t>统一的管理入口，从而完成用户管理、角色管理、密码安全策略、登录配置以及租户管理的设置。</w:t>
      </w:r>
    </w:p>
    <w:p w14:paraId="09D502C1" w14:textId="77777777" w:rsidR="00660125" w:rsidRDefault="00000000">
      <w:r>
        <w:rPr>
          <w:rFonts w:hint="eastAsia"/>
        </w:rPr>
        <w:t>（</w:t>
      </w:r>
      <w:r>
        <w:rPr>
          <w:rFonts w:hint="eastAsia"/>
        </w:rPr>
        <w:t>2</w:t>
      </w:r>
      <w:r>
        <w:rPr>
          <w:rFonts w:hint="eastAsia"/>
        </w:rPr>
        <w:t>）角色管理</w:t>
      </w:r>
    </w:p>
    <w:p w14:paraId="4BD75192" w14:textId="77777777" w:rsidR="00660125" w:rsidRDefault="00000000">
      <w:r>
        <w:rPr>
          <w:rFonts w:hint="eastAsia"/>
        </w:rPr>
        <w:t>每个用户都需要有角色才有相应的系统权限，管理员可自定义角色来满足实际需要。</w:t>
      </w:r>
    </w:p>
    <w:p w14:paraId="1E61355E" w14:textId="77777777" w:rsidR="00660125" w:rsidRDefault="00000000">
      <w:r>
        <w:rPr>
          <w:rFonts w:hint="eastAsia"/>
        </w:rPr>
        <w:t>（</w:t>
      </w:r>
      <w:r>
        <w:rPr>
          <w:rFonts w:hint="eastAsia"/>
        </w:rPr>
        <w:t>3</w:t>
      </w:r>
      <w:r>
        <w:rPr>
          <w:rFonts w:hint="eastAsia"/>
        </w:rPr>
        <w:t>）密码安全策略</w:t>
      </w:r>
    </w:p>
    <w:p w14:paraId="12491D22" w14:textId="77777777" w:rsidR="00660125" w:rsidRDefault="00000000">
      <w:r>
        <w:rPr>
          <w:rFonts w:hint="eastAsia"/>
        </w:rPr>
        <w:t>密码安全策略主要是在用户以静态密码方式登录的时候用于加强密码的强度的一种策略。系统提供默认的密码安全策略，用户可选择默认的密码安全策略，也可以新增密码安全策略。</w:t>
      </w:r>
    </w:p>
    <w:p w14:paraId="19EF6DDB" w14:textId="77777777" w:rsidR="00660125" w:rsidRDefault="00000000">
      <w:r>
        <w:rPr>
          <w:rFonts w:hint="eastAsia"/>
        </w:rPr>
        <w:t>（</w:t>
      </w:r>
      <w:r>
        <w:rPr>
          <w:rFonts w:hint="eastAsia"/>
        </w:rPr>
        <w:t>4</w:t>
      </w:r>
      <w:r>
        <w:rPr>
          <w:rFonts w:hint="eastAsia"/>
        </w:rPr>
        <w:t>）登录配置</w:t>
      </w:r>
    </w:p>
    <w:p w14:paraId="11562F7F" w14:textId="77777777" w:rsidR="00660125" w:rsidRDefault="00000000">
      <w:r>
        <w:rPr>
          <w:rFonts w:hint="eastAsia"/>
        </w:rPr>
        <w:t>在登录设置页面可以对用户的登录做一些设置，从而更好的控制登录安全性。如：页面超市、最大在线用户数、</w:t>
      </w:r>
      <w:r>
        <w:rPr>
          <w:rFonts w:hint="eastAsia"/>
        </w:rPr>
        <w:t>IP</w:t>
      </w:r>
      <w:r>
        <w:rPr>
          <w:rFonts w:hint="eastAsia"/>
        </w:rPr>
        <w:t>限制、</w:t>
      </w:r>
      <w:r>
        <w:rPr>
          <w:rFonts w:hint="eastAsia"/>
        </w:rPr>
        <w:t>MAC</w:t>
      </w:r>
      <w:r>
        <w:rPr>
          <w:rFonts w:hint="eastAsia"/>
        </w:rPr>
        <w:t>限制。</w:t>
      </w:r>
    </w:p>
    <w:p w14:paraId="3268D2CF" w14:textId="77777777" w:rsidR="00660125" w:rsidRDefault="00000000">
      <w:pPr>
        <w:pStyle w:val="7"/>
      </w:pPr>
      <w:r>
        <w:rPr>
          <w:rFonts w:hint="eastAsia"/>
        </w:rPr>
        <w:t>数据同步接口</w:t>
      </w:r>
    </w:p>
    <w:p w14:paraId="7A6C2776" w14:textId="77777777" w:rsidR="00660125" w:rsidRDefault="00000000">
      <w:pPr>
        <w:pStyle w:val="8"/>
        <w:rPr>
          <w:lang w:eastAsia="zh-CN"/>
        </w:rPr>
      </w:pPr>
      <w:r>
        <w:rPr>
          <w:rFonts w:hint="eastAsia"/>
          <w:lang w:eastAsia="zh-CN"/>
        </w:rPr>
        <w:t>对接全域数据安全管控平台</w:t>
      </w:r>
    </w:p>
    <w:p w14:paraId="2232D906" w14:textId="77777777" w:rsidR="00660125" w:rsidRDefault="00000000">
      <w:r>
        <w:rPr>
          <w:rFonts w:hint="eastAsia"/>
        </w:rPr>
        <w:t>全域数据流转监测组件需将其分析结果发送至全域数据安全管理平台。</w:t>
      </w:r>
    </w:p>
    <w:p w14:paraId="13BC7819" w14:textId="77777777" w:rsidR="00660125" w:rsidRDefault="00660125"/>
    <w:p w14:paraId="40582469" w14:textId="77777777" w:rsidR="00660125" w:rsidRDefault="00000000">
      <w:pPr>
        <w:pStyle w:val="6"/>
      </w:pPr>
      <w:r>
        <w:rPr>
          <w:rFonts w:hint="eastAsia"/>
        </w:rPr>
        <w:t>教育学习视频服务</w:t>
      </w:r>
    </w:p>
    <w:p w14:paraId="10799502" w14:textId="77777777" w:rsidR="00660125" w:rsidRDefault="00000000">
      <w:r>
        <w:rPr>
          <w:rFonts w:hint="eastAsia"/>
        </w:rPr>
        <w:t>根据《关于下发</w:t>
      </w:r>
      <w:r>
        <w:rPr>
          <w:rFonts w:hint="eastAsia"/>
        </w:rPr>
        <w:t>&lt;</w:t>
      </w:r>
      <w:r>
        <w:rPr>
          <w:rFonts w:hint="eastAsia"/>
        </w:rPr>
        <w:t>机动车驾驶人违法记分满分教育和审验教</w:t>
      </w:r>
      <w:r>
        <w:rPr>
          <w:rFonts w:hint="eastAsia"/>
        </w:rPr>
        <w:lastRenderedPageBreak/>
        <w:t>育工作规范</w:t>
      </w:r>
      <w:r>
        <w:rPr>
          <w:rFonts w:hint="eastAsia"/>
        </w:rPr>
        <w:t>&gt;</w:t>
      </w:r>
      <w:r>
        <w:rPr>
          <w:rFonts w:hint="eastAsia"/>
        </w:rPr>
        <w:t>的通知》（公交管〔</w:t>
      </w:r>
      <w:r>
        <w:rPr>
          <w:rFonts w:hint="eastAsia"/>
        </w:rPr>
        <w:t>2018</w:t>
      </w:r>
      <w:r>
        <w:rPr>
          <w:rFonts w:hint="eastAsia"/>
        </w:rPr>
        <w:t>〕</w:t>
      </w:r>
      <w:r>
        <w:rPr>
          <w:rFonts w:hint="eastAsia"/>
        </w:rPr>
        <w:t>450</w:t>
      </w:r>
      <w:r>
        <w:rPr>
          <w:rFonts w:hint="eastAsia"/>
        </w:rPr>
        <w:t>号）要求：“公安机关交通管理部门可以使用互联网学习教育平台开展机动车驾驶人满分教育和审验教育。”驾驶人需要通过“渝快办”平台“交巡警业务”专区的“驾驶人满分学习申请”功能。根据《互联网学习教育平台推广应用工作方案》要求，“机动车驾驶人满分和审验教育系统”的满分和审验教育网络学习视频、电子课件存放于第三方</w:t>
      </w:r>
      <w:proofErr w:type="gramStart"/>
      <w:r>
        <w:rPr>
          <w:rFonts w:hint="eastAsia"/>
        </w:rPr>
        <w:t>云服务</w:t>
      </w:r>
      <w:proofErr w:type="gramEnd"/>
      <w:r>
        <w:rPr>
          <w:rFonts w:hint="eastAsia"/>
        </w:rPr>
        <w:t>平台。本次项目需要购买第三</w:t>
      </w:r>
      <w:proofErr w:type="gramStart"/>
      <w:r>
        <w:rPr>
          <w:rFonts w:hint="eastAsia"/>
        </w:rPr>
        <w:t>方服务</w:t>
      </w:r>
      <w:proofErr w:type="gramEnd"/>
      <w:r>
        <w:rPr>
          <w:rFonts w:hint="eastAsia"/>
        </w:rPr>
        <w:t>满足视频存储、转码、</w:t>
      </w:r>
      <w:proofErr w:type="spellStart"/>
      <w:r>
        <w:rPr>
          <w:rFonts w:hint="eastAsia"/>
        </w:rPr>
        <w:t>cdn</w:t>
      </w:r>
      <w:proofErr w:type="spellEnd"/>
      <w:r>
        <w:rPr>
          <w:rFonts w:hint="eastAsia"/>
        </w:rPr>
        <w:t>分发等基本功能，包括标准存储资源</w:t>
      </w:r>
      <w:r>
        <w:rPr>
          <w:rFonts w:hint="eastAsia"/>
        </w:rPr>
        <w:t>1TB *1</w:t>
      </w:r>
      <w:r>
        <w:rPr>
          <w:rFonts w:hint="eastAsia"/>
        </w:rPr>
        <w:t>、</w:t>
      </w:r>
      <w:r>
        <w:rPr>
          <w:rFonts w:hint="eastAsia"/>
        </w:rPr>
        <w:t>OBS CDN</w:t>
      </w:r>
      <w:r>
        <w:rPr>
          <w:rFonts w:hint="eastAsia"/>
        </w:rPr>
        <w:t>回源流量</w:t>
      </w:r>
      <w:r>
        <w:rPr>
          <w:rFonts w:hint="eastAsia"/>
        </w:rPr>
        <w:t>1TB *1</w:t>
      </w:r>
      <w:r>
        <w:rPr>
          <w:rFonts w:hint="eastAsia"/>
        </w:rPr>
        <w:t>、公网流出流量包</w:t>
      </w:r>
      <w:r>
        <w:rPr>
          <w:rFonts w:hint="eastAsia"/>
        </w:rPr>
        <w:t>1TB *1</w:t>
      </w:r>
      <w:r>
        <w:rPr>
          <w:rFonts w:hint="eastAsia"/>
        </w:rPr>
        <w:t>、</w:t>
      </w:r>
      <w:r>
        <w:rPr>
          <w:rFonts w:hint="eastAsia"/>
        </w:rPr>
        <w:t>CDN</w:t>
      </w:r>
      <w:r>
        <w:rPr>
          <w:rFonts w:hint="eastAsia"/>
        </w:rPr>
        <w:t>中国大陆流量包</w:t>
      </w:r>
      <w:r>
        <w:rPr>
          <w:rFonts w:hint="eastAsia"/>
        </w:rPr>
        <w:t>500TB_</w:t>
      </w:r>
      <w:r>
        <w:rPr>
          <w:rFonts w:hint="eastAsia"/>
        </w:rPr>
        <w:t>一年</w:t>
      </w:r>
      <w:r>
        <w:rPr>
          <w:rFonts w:hint="eastAsia"/>
        </w:rPr>
        <w:t xml:space="preserve"> *1</w:t>
      </w:r>
      <w:r>
        <w:rPr>
          <w:rFonts w:hint="eastAsia"/>
        </w:rPr>
        <w:t>、共享带宽</w:t>
      </w:r>
      <w:r>
        <w:rPr>
          <w:rFonts w:hint="eastAsia"/>
        </w:rPr>
        <w:t>|10.0Mbps *1</w:t>
      </w:r>
      <w:r>
        <w:rPr>
          <w:rFonts w:hint="eastAsia"/>
        </w:rPr>
        <w:t>、云主机</w:t>
      </w:r>
      <w:r>
        <w:rPr>
          <w:rFonts w:hint="eastAsia"/>
        </w:rPr>
        <w:t>/</w:t>
      </w:r>
      <w:r>
        <w:rPr>
          <w:rFonts w:hint="eastAsia"/>
        </w:rPr>
        <w:t>应用</w:t>
      </w:r>
      <w:proofErr w:type="gramStart"/>
      <w:r>
        <w:rPr>
          <w:rFonts w:hint="eastAsia"/>
        </w:rPr>
        <w:t>超市交</w:t>
      </w:r>
      <w:proofErr w:type="gramEnd"/>
      <w:r>
        <w:rPr>
          <w:rFonts w:hint="eastAsia"/>
        </w:rPr>
        <w:t>管局满分学习系统全省覆盖</w:t>
      </w:r>
      <w:r>
        <w:rPr>
          <w:rFonts w:hint="eastAsia"/>
        </w:rPr>
        <w:t xml:space="preserve"> *1</w:t>
      </w:r>
      <w:r>
        <w:rPr>
          <w:rFonts w:hint="eastAsia"/>
        </w:rPr>
        <w:t>。</w:t>
      </w:r>
    </w:p>
    <w:p w14:paraId="23561E6F" w14:textId="77777777" w:rsidR="00660125" w:rsidRDefault="00000000">
      <w:pPr>
        <w:pStyle w:val="4"/>
      </w:pPr>
      <w:r>
        <w:rPr>
          <w:rFonts w:hint="eastAsia"/>
        </w:rPr>
        <w:t>业务系统升级改造</w:t>
      </w:r>
    </w:p>
    <w:p w14:paraId="39DA3E59" w14:textId="77777777" w:rsidR="00660125" w:rsidRDefault="00000000">
      <w:pPr>
        <w:pStyle w:val="5"/>
      </w:pPr>
      <w:r>
        <w:rPr>
          <w:rFonts w:hint="eastAsia"/>
        </w:rPr>
        <w:t>交管业务升级改造</w:t>
      </w:r>
    </w:p>
    <w:p w14:paraId="0496B4C0" w14:textId="77777777" w:rsidR="00660125" w:rsidRDefault="00000000">
      <w:pPr>
        <w:pStyle w:val="6"/>
      </w:pPr>
      <w:r>
        <w:rPr>
          <w:rFonts w:hint="eastAsia"/>
        </w:rPr>
        <w:t>交巡警综合业务审核子系统</w:t>
      </w:r>
    </w:p>
    <w:p w14:paraId="24A0EA1E" w14:textId="77777777" w:rsidR="00660125" w:rsidRDefault="00000000">
      <w:proofErr w:type="gramStart"/>
      <w:r>
        <w:rPr>
          <w:rFonts w:hint="eastAsia"/>
        </w:rPr>
        <w:t>现交巡警</w:t>
      </w:r>
      <w:proofErr w:type="gramEnd"/>
      <w:r>
        <w:rPr>
          <w:rFonts w:hint="eastAsia"/>
        </w:rPr>
        <w:t>总队在互联网建有交</w:t>
      </w:r>
      <w:proofErr w:type="gramStart"/>
      <w:r>
        <w:rPr>
          <w:rFonts w:hint="eastAsia"/>
        </w:rPr>
        <w:t>巡警网审</w:t>
      </w:r>
      <w:proofErr w:type="gramEnd"/>
      <w:r>
        <w:rPr>
          <w:rFonts w:hint="eastAsia"/>
        </w:rPr>
        <w:t>平台一套，用于对接平台考试预约取消、驾驶人考试、驾驶人记分、</w:t>
      </w:r>
      <w:proofErr w:type="gramStart"/>
      <w:r>
        <w:rPr>
          <w:rFonts w:hint="eastAsia"/>
        </w:rPr>
        <w:t>规</w:t>
      </w:r>
      <w:proofErr w:type="gramEnd"/>
      <w:r>
        <w:rPr>
          <w:rFonts w:hint="eastAsia"/>
        </w:rPr>
        <w:t>费缴纳、罚款缴纳、网点查询、</w:t>
      </w:r>
      <w:proofErr w:type="gramStart"/>
      <w:r>
        <w:rPr>
          <w:rFonts w:hint="eastAsia"/>
        </w:rPr>
        <w:t>网办进度</w:t>
      </w:r>
      <w:proofErr w:type="gramEnd"/>
      <w:r>
        <w:rPr>
          <w:rFonts w:hint="eastAsia"/>
        </w:rPr>
        <w:t>查询、道路施工申请、违法举报等业务事项，</w:t>
      </w:r>
      <w:proofErr w:type="gramStart"/>
      <w:r>
        <w:rPr>
          <w:rFonts w:hint="eastAsia"/>
        </w:rPr>
        <w:t>网办中心</w:t>
      </w:r>
      <w:proofErr w:type="gramEnd"/>
      <w:r>
        <w:rPr>
          <w:rFonts w:hint="eastAsia"/>
        </w:rPr>
        <w:t>通过审核平台完成业务审核。</w:t>
      </w:r>
    </w:p>
    <w:p w14:paraId="4C42357F" w14:textId="77777777" w:rsidR="00660125" w:rsidRDefault="00000000">
      <w:r>
        <w:rPr>
          <w:rFonts w:hint="eastAsia"/>
        </w:rPr>
        <w:t>按公安部队公安交管信息安全隐患专项整治的要求以及《关于开展公安信息网边界安全隐患专项整治行动的通知》</w:t>
      </w:r>
      <w:r>
        <w:rPr>
          <w:rFonts w:hint="eastAsia"/>
        </w:rPr>
        <w:t>(</w:t>
      </w:r>
      <w:r>
        <w:rPr>
          <w:rFonts w:hint="eastAsia"/>
        </w:rPr>
        <w:t>公传发</w:t>
      </w:r>
      <w:r>
        <w:rPr>
          <w:rFonts w:hint="eastAsia"/>
        </w:rPr>
        <w:t>[2020]8</w:t>
      </w:r>
      <w:r>
        <w:rPr>
          <w:rFonts w:hint="eastAsia"/>
        </w:rPr>
        <w:t>号</w:t>
      </w:r>
      <w:r>
        <w:rPr>
          <w:rFonts w:hint="eastAsia"/>
        </w:rPr>
        <w:t>)</w:t>
      </w:r>
      <w:r>
        <w:rPr>
          <w:rFonts w:hint="eastAsia"/>
        </w:rPr>
        <w:t>的要求，为保障数据信息安全，原交</w:t>
      </w:r>
      <w:proofErr w:type="gramStart"/>
      <w:r>
        <w:rPr>
          <w:rFonts w:hint="eastAsia"/>
        </w:rPr>
        <w:t>巡警网审</w:t>
      </w:r>
      <w:proofErr w:type="gramEnd"/>
      <w:r>
        <w:rPr>
          <w:rFonts w:hint="eastAsia"/>
        </w:rPr>
        <w:t>平台需进行改造迁移。因</w:t>
      </w:r>
      <w:proofErr w:type="gramStart"/>
      <w:r>
        <w:rPr>
          <w:rFonts w:hint="eastAsia"/>
        </w:rPr>
        <w:t>原网审平台</w:t>
      </w:r>
      <w:proofErr w:type="gramEnd"/>
      <w:r>
        <w:rPr>
          <w:rFonts w:hint="eastAsia"/>
        </w:rPr>
        <w:t>架构较老、数据未加密、审</w:t>
      </w:r>
      <w:r>
        <w:rPr>
          <w:rFonts w:hint="eastAsia"/>
        </w:rPr>
        <w:lastRenderedPageBreak/>
        <w:t>核流程为集中审核不符合实际事项办理要求，再因无源码，导致无法进行直接改造迁移，故需对原平台功能进行重构。</w:t>
      </w:r>
    </w:p>
    <w:p w14:paraId="230B369C" w14:textId="77777777" w:rsidR="00660125" w:rsidRDefault="00000000">
      <w:r>
        <w:rPr>
          <w:rFonts w:hint="eastAsia"/>
        </w:rPr>
        <w:t>除此以外，为减少群众跑路、方便群众办事，在新平台重构完成后，上线死亡驾驶人驾驶证注销、网上补领机动车电子信息卡、补领电动自行车车牌、申领免检车申领检验合格标志、重点企业驾驶人安全宣传教育视频学习、交管故障上报等业务，在审核系统中完成审核受理；对接档案影像化系统，实现交管档案资料的影像化存储与共享，并按照公安部公安交通管理综合应用平台（以下简称“六合一系统”）的要求，按需上传影像化资料。</w:t>
      </w:r>
    </w:p>
    <w:p w14:paraId="003AC09D" w14:textId="77777777" w:rsidR="00660125" w:rsidRDefault="00000000">
      <w:pPr>
        <w:pStyle w:val="7"/>
      </w:pPr>
      <w:proofErr w:type="gramStart"/>
      <w:r>
        <w:rPr>
          <w:rFonts w:hint="eastAsia"/>
        </w:rPr>
        <w:t>网办业务</w:t>
      </w:r>
      <w:proofErr w:type="gramEnd"/>
      <w:r>
        <w:rPr>
          <w:rFonts w:hint="eastAsia"/>
        </w:rPr>
        <w:t>审核</w:t>
      </w:r>
    </w:p>
    <w:p w14:paraId="68FBF484" w14:textId="77777777" w:rsidR="00660125" w:rsidRDefault="00000000">
      <w:pPr>
        <w:pStyle w:val="8"/>
      </w:pPr>
      <w:proofErr w:type="spellStart"/>
      <w:r>
        <w:rPr>
          <w:rFonts w:hint="eastAsia"/>
        </w:rPr>
        <w:t>机动车业务</w:t>
      </w:r>
      <w:proofErr w:type="spellEnd"/>
    </w:p>
    <w:p w14:paraId="24E04F9C" w14:textId="77777777" w:rsidR="00660125" w:rsidRDefault="00000000">
      <w:pPr>
        <w:pStyle w:val="9"/>
      </w:pPr>
      <w:r>
        <w:rPr>
          <w:rFonts w:hint="eastAsia"/>
        </w:rPr>
        <w:t>补领机动车电子信息卡业务</w:t>
      </w:r>
    </w:p>
    <w:p w14:paraId="4C5AEBDD" w14:textId="77777777" w:rsidR="00660125" w:rsidRDefault="00000000">
      <w:r>
        <w:rPr>
          <w:rFonts w:hint="eastAsia"/>
        </w:rPr>
        <w:t>补领机动车电子信息卡申请：车主通过“交巡警业务”专区的“补领机动车电子信息卡”功能，上传申请人身份证正反面照片、号牌号码、号牌种类、收件人、收件人地址、联系电话等信息，在线提交补领机动车电子信息卡的申请；</w:t>
      </w:r>
    </w:p>
    <w:p w14:paraId="57174F1B" w14:textId="77777777" w:rsidR="00660125" w:rsidRDefault="00000000">
      <w:r>
        <w:rPr>
          <w:rFonts w:hint="eastAsia"/>
        </w:rPr>
        <w:t>业务办理预核查：通过对</w:t>
      </w:r>
      <w:proofErr w:type="gramStart"/>
      <w:r>
        <w:rPr>
          <w:rFonts w:hint="eastAsia"/>
        </w:rPr>
        <w:t>接交巡警</w:t>
      </w:r>
      <w:proofErr w:type="gramEnd"/>
      <w:r>
        <w:rPr>
          <w:rFonts w:hint="eastAsia"/>
        </w:rPr>
        <w:t>综合业务审核子系统“网上补领机动车电子信息卡核查接口”，核查当前机动车是否具有电子信息卡以及是否具备补领申请条件。对于不满足申请条件的请求，系统自动将办理失败的原因返回。</w:t>
      </w:r>
    </w:p>
    <w:p w14:paraId="3442A623" w14:textId="77777777" w:rsidR="00660125" w:rsidRDefault="00000000">
      <w:r>
        <w:rPr>
          <w:rFonts w:hint="eastAsia"/>
        </w:rPr>
        <w:lastRenderedPageBreak/>
        <w:t>数据上传至审核系统：通过预核查的申请，通过对</w:t>
      </w:r>
      <w:proofErr w:type="gramStart"/>
      <w:r>
        <w:rPr>
          <w:rFonts w:hint="eastAsia"/>
        </w:rPr>
        <w:t>接交巡警</w:t>
      </w:r>
      <w:proofErr w:type="gramEnd"/>
      <w:r>
        <w:rPr>
          <w:rFonts w:hint="eastAsia"/>
        </w:rPr>
        <w:t>综合业务审核子系统“网上补领机动车电子信息卡业务受理写入接口”，将待人工审核的申请上传至审核页面。同时，通过档案影像化系统的影像档案智能审核功能，自动对上传的影像</w:t>
      </w:r>
      <w:proofErr w:type="gramStart"/>
      <w:r>
        <w:rPr>
          <w:rFonts w:hint="eastAsia"/>
        </w:rPr>
        <w:t>化材料</w:t>
      </w:r>
      <w:proofErr w:type="gramEnd"/>
      <w:r>
        <w:rPr>
          <w:rFonts w:hint="eastAsia"/>
        </w:rPr>
        <w:t>的合</w:t>
      </w:r>
      <w:proofErr w:type="gramStart"/>
      <w:r>
        <w:rPr>
          <w:rFonts w:hint="eastAsia"/>
        </w:rPr>
        <w:t>规</w:t>
      </w:r>
      <w:proofErr w:type="gramEnd"/>
      <w:r>
        <w:rPr>
          <w:rFonts w:hint="eastAsia"/>
        </w:rPr>
        <w:t>性进行检查。</w:t>
      </w:r>
    </w:p>
    <w:p w14:paraId="7BEC52B2" w14:textId="77777777" w:rsidR="00660125" w:rsidRDefault="00000000">
      <w:r>
        <w:rPr>
          <w:rFonts w:hint="eastAsia"/>
        </w:rPr>
        <w:t>业务受理：车管所工作人员在后台审核系统可以查看到待审核的申请进行。并通过交巡警综合办公应用系统中进行办理并制卡。</w:t>
      </w:r>
    </w:p>
    <w:p w14:paraId="342D6988" w14:textId="77777777" w:rsidR="00660125" w:rsidRDefault="00000000">
      <w:r>
        <w:rPr>
          <w:rFonts w:hint="eastAsia"/>
        </w:rPr>
        <w:t>受理结果登记：业务受理结束后，在本系统中反馈当前申请的受理结果。对于受理失败的，备注失败原因。</w:t>
      </w:r>
    </w:p>
    <w:p w14:paraId="4D364B6A" w14:textId="77777777" w:rsidR="00660125" w:rsidRDefault="00000000">
      <w:proofErr w:type="gramStart"/>
      <w:r>
        <w:rPr>
          <w:rFonts w:hint="eastAsia"/>
        </w:rPr>
        <w:t>网办进度</w:t>
      </w:r>
      <w:proofErr w:type="gramEnd"/>
      <w:r>
        <w:rPr>
          <w:rFonts w:hint="eastAsia"/>
        </w:rPr>
        <w:t>查询：可通过系统的“网办进度查询接口、邮寄信息查询接口”查看业务的办理进度。</w:t>
      </w:r>
    </w:p>
    <w:p w14:paraId="36F80683" w14:textId="77777777" w:rsidR="00660125" w:rsidRDefault="00000000">
      <w:r>
        <w:rPr>
          <w:rFonts w:hint="eastAsia"/>
        </w:rPr>
        <w:t>邮寄登记：车管所人员制卡完成后，在系统中填入邮寄单号信息，完成信息卡的邮寄。</w:t>
      </w:r>
    </w:p>
    <w:p w14:paraId="641EA3BC" w14:textId="77777777" w:rsidR="00660125" w:rsidRDefault="00000000">
      <w:pPr>
        <w:pStyle w:val="9"/>
      </w:pPr>
      <w:r>
        <w:rPr>
          <w:rFonts w:hint="eastAsia"/>
        </w:rPr>
        <w:t>补领电动自行车车牌</w:t>
      </w:r>
    </w:p>
    <w:p w14:paraId="067C3C77" w14:textId="77777777" w:rsidR="00660125" w:rsidRDefault="00000000">
      <w:r>
        <w:rPr>
          <w:rFonts w:hint="eastAsia"/>
        </w:rPr>
        <w:t>补领电动自行车车牌申请：车主通过</w:t>
      </w:r>
      <w:r>
        <w:rPr>
          <w:rFonts w:hint="eastAsia"/>
        </w:rPr>
        <w:t xml:space="preserve"> </w:t>
      </w:r>
      <w:r>
        <w:rPr>
          <w:rFonts w:hint="eastAsia"/>
        </w:rPr>
        <w:t>“交巡警业务”专区的“补领电动自行车车牌”功能，上传申请人身份证正反面照片、号牌号码、号牌种类、邮寄信息、联系方式等信息，在线补领电动自行车车牌；</w:t>
      </w:r>
    </w:p>
    <w:p w14:paraId="67285A8C" w14:textId="77777777" w:rsidR="00660125" w:rsidRDefault="00000000">
      <w:r>
        <w:rPr>
          <w:rFonts w:hint="eastAsia"/>
        </w:rPr>
        <w:t>业务办理预检查：通过对</w:t>
      </w:r>
      <w:proofErr w:type="gramStart"/>
      <w:r>
        <w:rPr>
          <w:rFonts w:hint="eastAsia"/>
        </w:rPr>
        <w:t>接交巡警</w:t>
      </w:r>
      <w:proofErr w:type="gramEnd"/>
      <w:r>
        <w:rPr>
          <w:rFonts w:hint="eastAsia"/>
        </w:rPr>
        <w:t>综合业务审核子系统“网上补领电动自行车车牌核查接口”，核查当前机动车是否具有电</w:t>
      </w:r>
      <w:r>
        <w:rPr>
          <w:rFonts w:hint="eastAsia"/>
        </w:rPr>
        <w:lastRenderedPageBreak/>
        <w:t>动自行车车牌以及是否具备补领申请条件。对于不满足申请条件的请求，系统自动将办理失败原因返回。</w:t>
      </w:r>
    </w:p>
    <w:p w14:paraId="1226AB57" w14:textId="77777777" w:rsidR="00660125" w:rsidRDefault="00000000">
      <w:r>
        <w:rPr>
          <w:rFonts w:hint="eastAsia"/>
        </w:rPr>
        <w:t>审核结果推送：业务办理完成后，后台审核系统将审核结果数据上传至审核系统：通过预核查的申请，通过对</w:t>
      </w:r>
      <w:proofErr w:type="gramStart"/>
      <w:r>
        <w:rPr>
          <w:rFonts w:hint="eastAsia"/>
        </w:rPr>
        <w:t>接交巡警</w:t>
      </w:r>
      <w:proofErr w:type="gramEnd"/>
      <w:r>
        <w:rPr>
          <w:rFonts w:hint="eastAsia"/>
        </w:rPr>
        <w:t>综合业务审核子系统“网上补领机动车电动自行车业务受理写入接口”，将待人工审核的申请上传至审核页面。同时，通过档案影像化系统的影像档案智能审核功能，自动对上传的影像</w:t>
      </w:r>
      <w:proofErr w:type="gramStart"/>
      <w:r>
        <w:rPr>
          <w:rFonts w:hint="eastAsia"/>
        </w:rPr>
        <w:t>化材料</w:t>
      </w:r>
      <w:proofErr w:type="gramEnd"/>
      <w:r>
        <w:rPr>
          <w:rFonts w:hint="eastAsia"/>
        </w:rPr>
        <w:t>的合</w:t>
      </w:r>
      <w:proofErr w:type="gramStart"/>
      <w:r>
        <w:rPr>
          <w:rFonts w:hint="eastAsia"/>
        </w:rPr>
        <w:t>规</w:t>
      </w:r>
      <w:proofErr w:type="gramEnd"/>
      <w:r>
        <w:rPr>
          <w:rFonts w:hint="eastAsia"/>
        </w:rPr>
        <w:t>性进行检查。</w:t>
      </w:r>
    </w:p>
    <w:p w14:paraId="7087F375" w14:textId="77777777" w:rsidR="00660125" w:rsidRDefault="00000000">
      <w:r>
        <w:rPr>
          <w:rFonts w:hint="eastAsia"/>
        </w:rPr>
        <w:t>业务受理：车管所工作人员在后台审核系统可以查看到待审核的申请进行。并通过交巡警综合办公应用系统中进行办理并制卡。</w:t>
      </w:r>
    </w:p>
    <w:p w14:paraId="2A93BAF4" w14:textId="77777777" w:rsidR="00660125" w:rsidRDefault="00000000">
      <w:r>
        <w:rPr>
          <w:rFonts w:hint="eastAsia"/>
        </w:rPr>
        <w:t>受理结果登记：业务受理结束后，在本系统中反馈当前申请的受理结果。对于受理失败的，备注失败原因。</w:t>
      </w:r>
    </w:p>
    <w:p w14:paraId="0077E867" w14:textId="77777777" w:rsidR="00660125" w:rsidRDefault="00000000">
      <w:proofErr w:type="gramStart"/>
      <w:r>
        <w:rPr>
          <w:rFonts w:hint="eastAsia"/>
        </w:rPr>
        <w:t>网办进度</w:t>
      </w:r>
      <w:proofErr w:type="gramEnd"/>
      <w:r>
        <w:rPr>
          <w:rFonts w:hint="eastAsia"/>
        </w:rPr>
        <w:t>查询：可通过系统的“网办进度查询接口、邮寄信息查询接口”查看业务的办理进度。</w:t>
      </w:r>
    </w:p>
    <w:p w14:paraId="131B6F05" w14:textId="77777777" w:rsidR="00660125" w:rsidRDefault="00000000">
      <w:r>
        <w:rPr>
          <w:rFonts w:hint="eastAsia"/>
        </w:rPr>
        <w:t>邮寄登记：车管所人员业务办理完成后，通过“邮寄信息查询接口”查询出对应的邮寄信息，工作人员在系统中填入邮寄单号信息，最后通过</w:t>
      </w:r>
      <w:proofErr w:type="gramStart"/>
      <w:r>
        <w:rPr>
          <w:rFonts w:hint="eastAsia"/>
        </w:rPr>
        <w:t>号牌厂</w:t>
      </w:r>
      <w:proofErr w:type="gramEnd"/>
      <w:r>
        <w:rPr>
          <w:rFonts w:hint="eastAsia"/>
        </w:rPr>
        <w:t>完成信息卡的邮寄。</w:t>
      </w:r>
    </w:p>
    <w:p w14:paraId="1E7EBDC1" w14:textId="77777777" w:rsidR="00660125" w:rsidRDefault="00000000">
      <w:pPr>
        <w:pStyle w:val="9"/>
      </w:pPr>
      <w:r>
        <w:rPr>
          <w:rFonts w:hint="eastAsia"/>
        </w:rPr>
        <w:t>免检车申领检验合格标志一件事办</w:t>
      </w:r>
    </w:p>
    <w:p w14:paraId="7F425729" w14:textId="77777777" w:rsidR="00660125" w:rsidRDefault="00000000">
      <w:r>
        <w:rPr>
          <w:rFonts w:hint="eastAsia"/>
        </w:rPr>
        <w:t>免检车申领检验合格标志申请：车主通过</w:t>
      </w:r>
      <w:r>
        <w:rPr>
          <w:rFonts w:hint="eastAsia"/>
        </w:rPr>
        <w:t xml:space="preserve"> </w:t>
      </w:r>
      <w:r>
        <w:rPr>
          <w:rFonts w:hint="eastAsia"/>
        </w:rPr>
        <w:t>“交巡警业务”专区的“免检车申领检验合格标志”功能，上传申请人身份证正反</w:t>
      </w:r>
      <w:r>
        <w:rPr>
          <w:rFonts w:hint="eastAsia"/>
        </w:rPr>
        <w:lastRenderedPageBreak/>
        <w:t>面照片、号牌号码、号牌种类、邮寄信息、联系方式等信息，在线进行免检车申领检验合格标志；</w:t>
      </w:r>
    </w:p>
    <w:p w14:paraId="2F16B160" w14:textId="77777777" w:rsidR="00660125" w:rsidRDefault="00000000">
      <w:r>
        <w:rPr>
          <w:rFonts w:hint="eastAsia"/>
        </w:rPr>
        <w:t>业务办理预检查：通过对</w:t>
      </w:r>
      <w:proofErr w:type="gramStart"/>
      <w:r>
        <w:rPr>
          <w:rFonts w:hint="eastAsia"/>
        </w:rPr>
        <w:t>接交巡警</w:t>
      </w:r>
      <w:proofErr w:type="gramEnd"/>
      <w:r>
        <w:rPr>
          <w:rFonts w:hint="eastAsia"/>
        </w:rPr>
        <w:t>综合业务审核子系统“网上申领免检合格标志核查接口”，核查当前机动车是否具备申领条件。对于不满足申请条件的请求，系统自动将办理失败的原因返回。</w:t>
      </w:r>
    </w:p>
    <w:p w14:paraId="149F7A48" w14:textId="77777777" w:rsidR="00660125" w:rsidRDefault="00000000">
      <w:r>
        <w:rPr>
          <w:rFonts w:hint="eastAsia"/>
        </w:rPr>
        <w:t>数据上传至审核系统：通过预核查的申请，通过对</w:t>
      </w:r>
      <w:proofErr w:type="gramStart"/>
      <w:r>
        <w:rPr>
          <w:rFonts w:hint="eastAsia"/>
        </w:rPr>
        <w:t>接交巡警</w:t>
      </w:r>
      <w:proofErr w:type="gramEnd"/>
      <w:r>
        <w:rPr>
          <w:rFonts w:hint="eastAsia"/>
        </w:rPr>
        <w:t>综合业务审核子系统“网上申领免检合格标志受理写入接口”，将待人工审核的申请上传至审核页面。同时，通过档案影像化系统的影像档案智能审核功能，自动对上传的影像</w:t>
      </w:r>
      <w:proofErr w:type="gramStart"/>
      <w:r>
        <w:rPr>
          <w:rFonts w:hint="eastAsia"/>
        </w:rPr>
        <w:t>化材料</w:t>
      </w:r>
      <w:proofErr w:type="gramEnd"/>
      <w:r>
        <w:rPr>
          <w:rFonts w:hint="eastAsia"/>
        </w:rPr>
        <w:t>的合</w:t>
      </w:r>
      <w:proofErr w:type="gramStart"/>
      <w:r>
        <w:rPr>
          <w:rFonts w:hint="eastAsia"/>
        </w:rPr>
        <w:t>规</w:t>
      </w:r>
      <w:proofErr w:type="gramEnd"/>
      <w:r>
        <w:rPr>
          <w:rFonts w:hint="eastAsia"/>
        </w:rPr>
        <w:t>性进行检查。</w:t>
      </w:r>
    </w:p>
    <w:p w14:paraId="4522DDCB" w14:textId="77777777" w:rsidR="00660125" w:rsidRDefault="00000000">
      <w:r>
        <w:rPr>
          <w:rFonts w:hint="eastAsia"/>
        </w:rPr>
        <w:t>业务受理：车管所工作人员在后台审核系统可以查看到待审核的申请进行。并通过六合</w:t>
      </w:r>
      <w:proofErr w:type="gramStart"/>
      <w:r>
        <w:rPr>
          <w:rFonts w:hint="eastAsia"/>
        </w:rPr>
        <w:t>一</w:t>
      </w:r>
      <w:proofErr w:type="gramEnd"/>
      <w:r>
        <w:rPr>
          <w:rFonts w:hint="eastAsia"/>
        </w:rPr>
        <w:t>系统中进行办理并制证。</w:t>
      </w:r>
    </w:p>
    <w:p w14:paraId="65A39314" w14:textId="77777777" w:rsidR="00660125" w:rsidRDefault="00000000">
      <w:r>
        <w:rPr>
          <w:rFonts w:hint="eastAsia"/>
        </w:rPr>
        <w:t>受理结果登记：业务受理结束后，在本系统中反馈当前申请的受理结果。对于受理失败的，备注失败原因。</w:t>
      </w:r>
    </w:p>
    <w:p w14:paraId="4F4E5A67" w14:textId="77777777" w:rsidR="00660125" w:rsidRDefault="00000000">
      <w:proofErr w:type="gramStart"/>
      <w:r>
        <w:rPr>
          <w:rFonts w:hint="eastAsia"/>
        </w:rPr>
        <w:t>网办进度</w:t>
      </w:r>
      <w:proofErr w:type="gramEnd"/>
      <w:r>
        <w:rPr>
          <w:rFonts w:hint="eastAsia"/>
        </w:rPr>
        <w:t>查询：可通过系统的“网办进度查询接口、邮寄信息查询接口”查看业务的办理进度。</w:t>
      </w:r>
    </w:p>
    <w:p w14:paraId="0BEF1017" w14:textId="77777777" w:rsidR="00660125" w:rsidRDefault="00000000">
      <w:r>
        <w:rPr>
          <w:rFonts w:hint="eastAsia"/>
        </w:rPr>
        <w:t>邮寄登记：车管所人员业务办理完成后，通过“邮寄信息查询接口”查询出对应的邮寄信息，工作人员在系统中填入邮寄单号信息，最后通过</w:t>
      </w:r>
      <w:proofErr w:type="gramStart"/>
      <w:r>
        <w:rPr>
          <w:rFonts w:hint="eastAsia"/>
        </w:rPr>
        <w:t>号牌厂</w:t>
      </w:r>
      <w:proofErr w:type="gramEnd"/>
      <w:r>
        <w:rPr>
          <w:rFonts w:hint="eastAsia"/>
        </w:rPr>
        <w:t>完成信息卡的邮寄。</w:t>
      </w:r>
    </w:p>
    <w:p w14:paraId="6D4900B2" w14:textId="77777777" w:rsidR="00660125" w:rsidRDefault="00000000">
      <w:pPr>
        <w:pStyle w:val="9"/>
      </w:pPr>
      <w:r>
        <w:rPr>
          <w:rFonts w:hint="eastAsia"/>
        </w:rPr>
        <w:lastRenderedPageBreak/>
        <w:t>机动车管理部门查询</w:t>
      </w:r>
    </w:p>
    <w:p w14:paraId="24AC8B4D" w14:textId="77777777" w:rsidR="00660125" w:rsidRDefault="00000000">
      <w:r>
        <w:rPr>
          <w:rFonts w:hint="eastAsia"/>
        </w:rPr>
        <w:t>机动车管理部门查询申请：车主通过</w:t>
      </w:r>
      <w:r>
        <w:rPr>
          <w:rFonts w:hint="eastAsia"/>
        </w:rPr>
        <w:t xml:space="preserve"> </w:t>
      </w:r>
      <w:r>
        <w:rPr>
          <w:rFonts w:hint="eastAsia"/>
        </w:rPr>
        <w:t>“交巡警业务”专区的“机动车管理部门查询”功能，输入车主信息、车主身份证号码、号牌号码、号牌种类、发动机号后六位等信息，在线进行机动车管理部门查询；</w:t>
      </w:r>
    </w:p>
    <w:p w14:paraId="0A68CC56" w14:textId="77777777" w:rsidR="00660125" w:rsidRDefault="00000000">
      <w:r>
        <w:rPr>
          <w:rFonts w:hint="eastAsia"/>
        </w:rPr>
        <w:t>业务办理检查：通过对</w:t>
      </w:r>
      <w:proofErr w:type="gramStart"/>
      <w:r>
        <w:rPr>
          <w:rFonts w:hint="eastAsia"/>
        </w:rPr>
        <w:t>接交巡警</w:t>
      </w:r>
      <w:proofErr w:type="gramEnd"/>
      <w:r>
        <w:rPr>
          <w:rFonts w:hint="eastAsia"/>
        </w:rPr>
        <w:t>综合业务审核子系统“机动车管理部门查询接口”，返回对应的机动车管理部门信息。</w:t>
      </w:r>
    </w:p>
    <w:p w14:paraId="7173BE08" w14:textId="77777777" w:rsidR="00660125" w:rsidRDefault="00000000">
      <w:pPr>
        <w:pStyle w:val="8"/>
      </w:pPr>
      <w:proofErr w:type="spellStart"/>
      <w:r>
        <w:rPr>
          <w:rFonts w:hint="eastAsia"/>
        </w:rPr>
        <w:t>驾驶证业务</w:t>
      </w:r>
      <w:proofErr w:type="spellEnd"/>
    </w:p>
    <w:p w14:paraId="004E1AFE" w14:textId="77777777" w:rsidR="00660125" w:rsidRDefault="00000000">
      <w:pPr>
        <w:pStyle w:val="9"/>
      </w:pPr>
      <w:r>
        <w:rPr>
          <w:rFonts w:hint="eastAsia"/>
        </w:rPr>
        <w:t>驾驶人考试预约取消办理</w:t>
      </w:r>
    </w:p>
    <w:p w14:paraId="4F6E2CE8" w14:textId="77777777" w:rsidR="00660125" w:rsidRDefault="00000000">
      <w:r>
        <w:rPr>
          <w:rFonts w:hint="eastAsia"/>
        </w:rPr>
        <w:t>在线办理驾驶人考试预约取消办理申请：驾驶人通过“交巡警业务”专区的“驾驶人考试预约取消”功能，上</w:t>
      </w:r>
      <w:proofErr w:type="gramStart"/>
      <w:r>
        <w:rPr>
          <w:rFonts w:hint="eastAsia"/>
        </w:rPr>
        <w:t>传申请</w:t>
      </w:r>
      <w:proofErr w:type="gramEnd"/>
      <w:r>
        <w:rPr>
          <w:rFonts w:hint="eastAsia"/>
        </w:rPr>
        <w:t>机动车所有人身份证号码、手机号码、原因、考试科目等信息，在线进行预约取消办理。</w:t>
      </w:r>
    </w:p>
    <w:p w14:paraId="50BDA7AF" w14:textId="77777777" w:rsidR="00660125" w:rsidRDefault="00000000">
      <w:r>
        <w:rPr>
          <w:rFonts w:hint="eastAsia"/>
        </w:rPr>
        <w:t>业务办理预检查：通过对</w:t>
      </w:r>
      <w:proofErr w:type="gramStart"/>
      <w:r>
        <w:rPr>
          <w:rFonts w:hint="eastAsia"/>
        </w:rPr>
        <w:t>接交巡警</w:t>
      </w:r>
      <w:proofErr w:type="gramEnd"/>
      <w:r>
        <w:rPr>
          <w:rFonts w:hint="eastAsia"/>
        </w:rPr>
        <w:t>综合业务审核子系统“考试预约取消核查接口”，核查当前驾驶人是否具备取消条件。对于不满足申请条件的请求，系统自动将办理失败的原因返回同时，通过档案影像化系统的影像档案智能审核功能，自动对上传的影像</w:t>
      </w:r>
      <w:proofErr w:type="gramStart"/>
      <w:r>
        <w:rPr>
          <w:rFonts w:hint="eastAsia"/>
        </w:rPr>
        <w:t>化材料</w:t>
      </w:r>
      <w:proofErr w:type="gramEnd"/>
      <w:r>
        <w:rPr>
          <w:rFonts w:hint="eastAsia"/>
        </w:rPr>
        <w:t>的合</w:t>
      </w:r>
      <w:proofErr w:type="gramStart"/>
      <w:r>
        <w:rPr>
          <w:rFonts w:hint="eastAsia"/>
        </w:rPr>
        <w:t>规</w:t>
      </w:r>
      <w:proofErr w:type="gramEnd"/>
      <w:r>
        <w:rPr>
          <w:rFonts w:hint="eastAsia"/>
        </w:rPr>
        <w:t>性进行检查。</w:t>
      </w:r>
    </w:p>
    <w:p w14:paraId="16D6BFEA" w14:textId="77777777" w:rsidR="00660125" w:rsidRDefault="00000000">
      <w:r>
        <w:rPr>
          <w:rFonts w:hint="eastAsia"/>
        </w:rPr>
        <w:t>业务受理：</w:t>
      </w:r>
      <w:proofErr w:type="gramStart"/>
      <w:r>
        <w:rPr>
          <w:rFonts w:hint="eastAsia"/>
        </w:rPr>
        <w:t>网办工作人员</w:t>
      </w:r>
      <w:proofErr w:type="gramEnd"/>
      <w:r>
        <w:rPr>
          <w:rFonts w:hint="eastAsia"/>
        </w:rPr>
        <w:t>在后台审核系统可以查看到待审核的申请进行办理。并通过“业务受理写入接口”将相关办理信息写入六合</w:t>
      </w:r>
      <w:proofErr w:type="gramStart"/>
      <w:r>
        <w:rPr>
          <w:rFonts w:hint="eastAsia"/>
        </w:rPr>
        <w:t>一</w:t>
      </w:r>
      <w:proofErr w:type="gramEnd"/>
      <w:r>
        <w:rPr>
          <w:rFonts w:hint="eastAsia"/>
        </w:rPr>
        <w:t>平台进行取消预约。</w:t>
      </w:r>
    </w:p>
    <w:p w14:paraId="478D3798" w14:textId="77777777" w:rsidR="00660125" w:rsidRDefault="00000000">
      <w:r>
        <w:rPr>
          <w:rFonts w:hint="eastAsia"/>
        </w:rPr>
        <w:lastRenderedPageBreak/>
        <w:t>受理结果登记：业务受理结束后，在本系统中反馈当前申请的受理结果。对于受理失败的，备注失败原因。</w:t>
      </w:r>
    </w:p>
    <w:p w14:paraId="0F9A95EB" w14:textId="77777777" w:rsidR="00660125" w:rsidRDefault="00000000">
      <w:proofErr w:type="gramStart"/>
      <w:r>
        <w:rPr>
          <w:rFonts w:hint="eastAsia"/>
        </w:rPr>
        <w:t>网办进度</w:t>
      </w:r>
      <w:proofErr w:type="gramEnd"/>
      <w:r>
        <w:rPr>
          <w:rFonts w:hint="eastAsia"/>
        </w:rPr>
        <w:t>查询：可通过系统的“网办进度查询接口”查看业务的办理进度。</w:t>
      </w:r>
    </w:p>
    <w:p w14:paraId="387607BA" w14:textId="77777777" w:rsidR="00660125" w:rsidRDefault="00000000">
      <w:pPr>
        <w:pStyle w:val="9"/>
      </w:pPr>
      <w:r>
        <w:rPr>
          <w:rFonts w:hint="eastAsia"/>
        </w:rPr>
        <w:t>驾驶人满分学习申请</w:t>
      </w:r>
    </w:p>
    <w:p w14:paraId="23133C9E" w14:textId="77777777" w:rsidR="00660125" w:rsidRDefault="00000000">
      <w:r>
        <w:rPr>
          <w:rFonts w:hint="eastAsia"/>
        </w:rPr>
        <w:t>在线办理驾驶人满分学习办理申请：驾驶人通过“交巡警业务”专区的“驾驶人满分学习申请”功能，上</w:t>
      </w:r>
      <w:proofErr w:type="gramStart"/>
      <w:r>
        <w:rPr>
          <w:rFonts w:hint="eastAsia"/>
        </w:rPr>
        <w:t>传申请</w:t>
      </w:r>
      <w:proofErr w:type="gramEnd"/>
      <w:r>
        <w:rPr>
          <w:rFonts w:hint="eastAsia"/>
        </w:rPr>
        <w:t>机动车所有人身份证号码、手机号码、预约时间等信息，在线进行预约办理。</w:t>
      </w:r>
    </w:p>
    <w:p w14:paraId="34094F44" w14:textId="77777777" w:rsidR="00660125" w:rsidRDefault="00000000">
      <w:r>
        <w:rPr>
          <w:rFonts w:hint="eastAsia"/>
        </w:rPr>
        <w:t>业务办理预检查：通过对</w:t>
      </w:r>
      <w:proofErr w:type="gramStart"/>
      <w:r>
        <w:rPr>
          <w:rFonts w:hint="eastAsia"/>
        </w:rPr>
        <w:t>接交巡警</w:t>
      </w:r>
      <w:proofErr w:type="gramEnd"/>
      <w:r>
        <w:rPr>
          <w:rFonts w:hint="eastAsia"/>
        </w:rPr>
        <w:t>综合业务审核子系统“满分学习申请核查接口”，核查当前驾驶人是否具备预约条件。对于不满足申请条件的请求，系统自动将办理失败的原因返回。</w:t>
      </w:r>
    </w:p>
    <w:p w14:paraId="6432C3AF" w14:textId="77777777" w:rsidR="00660125" w:rsidRDefault="00000000">
      <w:r>
        <w:rPr>
          <w:rFonts w:hint="eastAsia"/>
        </w:rPr>
        <w:t>业务受理：</w:t>
      </w:r>
      <w:proofErr w:type="gramStart"/>
      <w:r>
        <w:rPr>
          <w:rFonts w:hint="eastAsia"/>
        </w:rPr>
        <w:t>网办工作人员</w:t>
      </w:r>
      <w:proofErr w:type="gramEnd"/>
      <w:r>
        <w:rPr>
          <w:rFonts w:hint="eastAsia"/>
        </w:rPr>
        <w:t>在后台审核系统可以查看到待审核的申请进行办理。并通过“业务受理写入接口”将相关办理信息写入六合</w:t>
      </w:r>
      <w:proofErr w:type="gramStart"/>
      <w:r>
        <w:rPr>
          <w:rFonts w:hint="eastAsia"/>
        </w:rPr>
        <w:t>一</w:t>
      </w:r>
      <w:proofErr w:type="gramEnd"/>
      <w:r>
        <w:rPr>
          <w:rFonts w:hint="eastAsia"/>
        </w:rPr>
        <w:t>平台进行预约。</w:t>
      </w:r>
    </w:p>
    <w:p w14:paraId="0A8A0491" w14:textId="77777777" w:rsidR="00660125" w:rsidRDefault="00000000">
      <w:r>
        <w:rPr>
          <w:rFonts w:hint="eastAsia"/>
        </w:rPr>
        <w:t>受理结果登记：业务受理结束后，在本系统中反馈当前申请的受理结果。对于受理失败的，备注失败原因。</w:t>
      </w:r>
    </w:p>
    <w:p w14:paraId="6BDDE90B" w14:textId="77777777" w:rsidR="00660125" w:rsidRDefault="00000000">
      <w:proofErr w:type="gramStart"/>
      <w:r>
        <w:rPr>
          <w:rFonts w:hint="eastAsia"/>
        </w:rPr>
        <w:t>网办进度</w:t>
      </w:r>
      <w:proofErr w:type="gramEnd"/>
      <w:r>
        <w:rPr>
          <w:rFonts w:hint="eastAsia"/>
        </w:rPr>
        <w:t>查询：可通过系统的“网办进度查询接口”查看业务的办理进度。</w:t>
      </w:r>
    </w:p>
    <w:p w14:paraId="3B4237F1" w14:textId="77777777" w:rsidR="00660125" w:rsidRDefault="00000000">
      <w:pPr>
        <w:pStyle w:val="9"/>
      </w:pPr>
      <w:r>
        <w:rPr>
          <w:rFonts w:hint="eastAsia"/>
        </w:rPr>
        <w:t>驾驶人恢复驾驶资格考试申请</w:t>
      </w:r>
    </w:p>
    <w:p w14:paraId="7668F695" w14:textId="77777777" w:rsidR="00660125" w:rsidRDefault="00000000">
      <w:r>
        <w:rPr>
          <w:rFonts w:hint="eastAsia"/>
        </w:rPr>
        <w:t>在线办理驾驶人恢复驾驶资格考试办理申请：驾驶人通过</w:t>
      </w:r>
      <w:r>
        <w:rPr>
          <w:rFonts w:hint="eastAsia"/>
        </w:rPr>
        <w:t xml:space="preserve"> </w:t>
      </w:r>
      <w:r>
        <w:rPr>
          <w:rFonts w:hint="eastAsia"/>
        </w:rPr>
        <w:lastRenderedPageBreak/>
        <w:t>“交巡警业务”专区的“驾驶人恢复驾驶资格考试”功能，上</w:t>
      </w:r>
      <w:proofErr w:type="gramStart"/>
      <w:r>
        <w:rPr>
          <w:rFonts w:hint="eastAsia"/>
        </w:rPr>
        <w:t>传申请</w:t>
      </w:r>
      <w:proofErr w:type="gramEnd"/>
      <w:r>
        <w:rPr>
          <w:rFonts w:hint="eastAsia"/>
        </w:rPr>
        <w:t>机动车所有人身份证号码、手机号码、预约时间等信息，在线进行预约办理。</w:t>
      </w:r>
    </w:p>
    <w:p w14:paraId="33C8B0C2" w14:textId="77777777" w:rsidR="00660125" w:rsidRDefault="00000000">
      <w:r>
        <w:rPr>
          <w:rFonts w:hint="eastAsia"/>
        </w:rPr>
        <w:t>业务办理预检查：通过对</w:t>
      </w:r>
      <w:proofErr w:type="gramStart"/>
      <w:r>
        <w:rPr>
          <w:rFonts w:hint="eastAsia"/>
        </w:rPr>
        <w:t>接交巡警</w:t>
      </w:r>
      <w:proofErr w:type="gramEnd"/>
      <w:r>
        <w:rPr>
          <w:rFonts w:hint="eastAsia"/>
        </w:rPr>
        <w:t>综合业务审核子系统“驾驶人恢复驾驶资格考试核查接口”，核查当前驾驶人是否具备预约条件。对于不满足申请条件的请求，系统自动将办理失败的原因返回。</w:t>
      </w:r>
    </w:p>
    <w:p w14:paraId="3531DB6B" w14:textId="77777777" w:rsidR="00660125" w:rsidRDefault="00000000">
      <w:r>
        <w:rPr>
          <w:rFonts w:hint="eastAsia"/>
        </w:rPr>
        <w:t>业务受理：</w:t>
      </w:r>
      <w:proofErr w:type="gramStart"/>
      <w:r>
        <w:rPr>
          <w:rFonts w:hint="eastAsia"/>
        </w:rPr>
        <w:t>网办工作人员</w:t>
      </w:r>
      <w:proofErr w:type="gramEnd"/>
      <w:r>
        <w:rPr>
          <w:rFonts w:hint="eastAsia"/>
        </w:rPr>
        <w:t>在后台审核系统可以查看到待审核的申请进行办理。并通过“业务受理写入接口”将相关办理信息写入六合</w:t>
      </w:r>
      <w:proofErr w:type="gramStart"/>
      <w:r>
        <w:rPr>
          <w:rFonts w:hint="eastAsia"/>
        </w:rPr>
        <w:t>一</w:t>
      </w:r>
      <w:proofErr w:type="gramEnd"/>
      <w:r>
        <w:rPr>
          <w:rFonts w:hint="eastAsia"/>
        </w:rPr>
        <w:t>平台进行预约。</w:t>
      </w:r>
    </w:p>
    <w:p w14:paraId="54BB62A6" w14:textId="77777777" w:rsidR="00660125" w:rsidRDefault="00000000">
      <w:r>
        <w:rPr>
          <w:rFonts w:hint="eastAsia"/>
        </w:rPr>
        <w:t>受理结果登记：业务受理结束后，在本系统中反馈当前申请的受理结果。对于受理失败的，备注失败原因。</w:t>
      </w:r>
    </w:p>
    <w:p w14:paraId="33C45EC9" w14:textId="77777777" w:rsidR="00660125" w:rsidRDefault="00000000">
      <w:proofErr w:type="gramStart"/>
      <w:r>
        <w:rPr>
          <w:rFonts w:hint="eastAsia"/>
        </w:rPr>
        <w:t>网办进度</w:t>
      </w:r>
      <w:proofErr w:type="gramEnd"/>
      <w:r>
        <w:rPr>
          <w:rFonts w:hint="eastAsia"/>
        </w:rPr>
        <w:t>查询：可通过系统的“网办进度查询接口”查看业务的办理进度。</w:t>
      </w:r>
    </w:p>
    <w:p w14:paraId="0F750EC1" w14:textId="77777777" w:rsidR="00660125" w:rsidRDefault="00000000">
      <w:pPr>
        <w:pStyle w:val="9"/>
      </w:pPr>
      <w:r>
        <w:rPr>
          <w:rFonts w:hint="eastAsia"/>
        </w:rPr>
        <w:t>死亡驾驶人驾驶证注销申请</w:t>
      </w:r>
    </w:p>
    <w:p w14:paraId="18C3AB67" w14:textId="77777777" w:rsidR="00660125" w:rsidRDefault="00000000">
      <w:r>
        <w:rPr>
          <w:rFonts w:hint="eastAsia"/>
        </w:rPr>
        <w:t>在线办理死亡驾驶人驾驶证注销申请：驾驶人通过“交巡警业务”专区的“死亡驾驶人驾驶证注销申请”功能，上传手机号码、死亡证明（派出所开具）、死亡驾驶人姓名、死亡驾驶人身份证号码、委托人姓名、委托人身份证号码等信息，在线进行预约办理。</w:t>
      </w:r>
    </w:p>
    <w:p w14:paraId="2593451E" w14:textId="77777777" w:rsidR="00660125" w:rsidRDefault="00000000">
      <w:r>
        <w:rPr>
          <w:rFonts w:hint="eastAsia"/>
        </w:rPr>
        <w:t>业务办理预检查：通过对</w:t>
      </w:r>
      <w:proofErr w:type="gramStart"/>
      <w:r>
        <w:rPr>
          <w:rFonts w:hint="eastAsia"/>
        </w:rPr>
        <w:t>接交巡警</w:t>
      </w:r>
      <w:proofErr w:type="gramEnd"/>
      <w:r>
        <w:rPr>
          <w:rFonts w:hint="eastAsia"/>
        </w:rPr>
        <w:t>综合业务审核子系统“死</w:t>
      </w:r>
      <w:r>
        <w:rPr>
          <w:rFonts w:hint="eastAsia"/>
        </w:rPr>
        <w:lastRenderedPageBreak/>
        <w:t>亡驾驶人驾驶证注销核查接口”，核查当前驾驶人是否具备注销条件。对于不满足申请条件的请求，系统自动将办理失败的原因返回。同时，通过档案影像化系统的影像档案智能审核功能，自动对上传的影像</w:t>
      </w:r>
      <w:proofErr w:type="gramStart"/>
      <w:r>
        <w:rPr>
          <w:rFonts w:hint="eastAsia"/>
        </w:rPr>
        <w:t>化材料</w:t>
      </w:r>
      <w:proofErr w:type="gramEnd"/>
      <w:r>
        <w:rPr>
          <w:rFonts w:hint="eastAsia"/>
        </w:rPr>
        <w:t>的合</w:t>
      </w:r>
      <w:proofErr w:type="gramStart"/>
      <w:r>
        <w:rPr>
          <w:rFonts w:hint="eastAsia"/>
        </w:rPr>
        <w:t>规</w:t>
      </w:r>
      <w:proofErr w:type="gramEnd"/>
      <w:r>
        <w:rPr>
          <w:rFonts w:hint="eastAsia"/>
        </w:rPr>
        <w:t>性进行检查。</w:t>
      </w:r>
    </w:p>
    <w:p w14:paraId="1DCF5A4E" w14:textId="77777777" w:rsidR="00660125" w:rsidRDefault="00000000">
      <w:r>
        <w:rPr>
          <w:rFonts w:hint="eastAsia"/>
        </w:rPr>
        <w:t>业务受理：车管所工作人员在后台审核系统可以查看到待审核的申请进行办理。并通过“业务受理写入接口”将相关办理信息写入，车管所工作人员通过审核信息通过结果，在公安网六合</w:t>
      </w:r>
      <w:proofErr w:type="gramStart"/>
      <w:r>
        <w:rPr>
          <w:rFonts w:hint="eastAsia"/>
        </w:rPr>
        <w:t>一</w:t>
      </w:r>
      <w:proofErr w:type="gramEnd"/>
      <w:r>
        <w:rPr>
          <w:rFonts w:hint="eastAsia"/>
        </w:rPr>
        <w:t>进行死亡驾驶证注销业务办理。</w:t>
      </w:r>
    </w:p>
    <w:p w14:paraId="36C823F9" w14:textId="77777777" w:rsidR="00660125" w:rsidRDefault="00000000">
      <w:r>
        <w:rPr>
          <w:rFonts w:hint="eastAsia"/>
        </w:rPr>
        <w:t>受理结果登记：业务受理结束后，在本系统中反馈当前申请的受理结果。对于受理失败的，备注失败原因。</w:t>
      </w:r>
    </w:p>
    <w:p w14:paraId="3718E5CB" w14:textId="77777777" w:rsidR="00660125" w:rsidRDefault="00000000">
      <w:proofErr w:type="gramStart"/>
      <w:r>
        <w:rPr>
          <w:rFonts w:hint="eastAsia"/>
        </w:rPr>
        <w:t>网办进度</w:t>
      </w:r>
      <w:proofErr w:type="gramEnd"/>
      <w:r>
        <w:rPr>
          <w:rFonts w:hint="eastAsia"/>
        </w:rPr>
        <w:t>查询：可通过系统的“网办进度查询接口、邮寄信息查询接口”查看业务的办理进度。</w:t>
      </w:r>
    </w:p>
    <w:p w14:paraId="51346A85" w14:textId="77777777" w:rsidR="00660125" w:rsidRDefault="00000000">
      <w:pPr>
        <w:pStyle w:val="9"/>
      </w:pPr>
      <w:r>
        <w:rPr>
          <w:rFonts w:hint="eastAsia"/>
        </w:rPr>
        <w:t>驾驶人计分查询</w:t>
      </w:r>
    </w:p>
    <w:p w14:paraId="62E75EFC" w14:textId="77777777" w:rsidR="00660125" w:rsidRDefault="00000000">
      <w:r>
        <w:rPr>
          <w:rFonts w:hint="eastAsia"/>
        </w:rPr>
        <w:t>驾驶人计分查询：车主通过“交巡警业务”专区的“驾驶人计分查询”功能，填写驾驶人姓名、身份证号码等信息，在线进行驾驶人计分查询，系统自动将驾驶人计分情况返回。</w:t>
      </w:r>
    </w:p>
    <w:p w14:paraId="6133CE40" w14:textId="77777777" w:rsidR="00660125" w:rsidRDefault="00000000">
      <w:pPr>
        <w:pStyle w:val="9"/>
      </w:pPr>
      <w:r>
        <w:rPr>
          <w:rFonts w:hint="eastAsia"/>
        </w:rPr>
        <w:t>驾驶人管理部门查询</w:t>
      </w:r>
    </w:p>
    <w:p w14:paraId="1B7C4BE3" w14:textId="77777777" w:rsidR="00660125" w:rsidRDefault="00000000">
      <w:r>
        <w:rPr>
          <w:rFonts w:hint="eastAsia"/>
        </w:rPr>
        <w:t>驾驶人计分查询：车主通过“交巡警业务”专区的“驾驶人管理部门查询”功能，填写驾驶人姓名、身份证号码等信息，在线进行驾驶人计分查询，系统自动将驾驶人计分情况返回。</w:t>
      </w:r>
    </w:p>
    <w:p w14:paraId="0A7806C1" w14:textId="77777777" w:rsidR="00660125" w:rsidRDefault="00000000">
      <w:pPr>
        <w:pStyle w:val="8"/>
      </w:pPr>
      <w:proofErr w:type="spellStart"/>
      <w:r>
        <w:rPr>
          <w:rFonts w:hint="eastAsia"/>
        </w:rPr>
        <w:t>违法业务</w:t>
      </w:r>
      <w:proofErr w:type="spellEnd"/>
    </w:p>
    <w:p w14:paraId="39A7D1F0" w14:textId="77777777" w:rsidR="00660125" w:rsidRDefault="00000000">
      <w:pPr>
        <w:pStyle w:val="9"/>
      </w:pPr>
      <w:r>
        <w:rPr>
          <w:rFonts w:hint="eastAsia"/>
        </w:rPr>
        <w:lastRenderedPageBreak/>
        <w:t>罚款缴纳</w:t>
      </w:r>
    </w:p>
    <w:p w14:paraId="762DA406" w14:textId="77777777" w:rsidR="00660125" w:rsidRDefault="00000000">
      <w:r>
        <w:rPr>
          <w:rFonts w:hint="eastAsia"/>
        </w:rPr>
        <w:t>处罚决定书查询：群众输入或扫描处罚决定书编号，</w:t>
      </w:r>
      <w:proofErr w:type="gramStart"/>
      <w:r>
        <w:rPr>
          <w:rFonts w:hint="eastAsia"/>
        </w:rPr>
        <w:t>通过网审平台</w:t>
      </w:r>
      <w:proofErr w:type="gramEnd"/>
      <w:r>
        <w:rPr>
          <w:rFonts w:hint="eastAsia"/>
        </w:rPr>
        <w:t>自动查询出当前处罚决定书所需缴纳的罚款金额和滞纳金，并返回结果。</w:t>
      </w:r>
    </w:p>
    <w:p w14:paraId="4FFA7117" w14:textId="77777777" w:rsidR="00660125" w:rsidRDefault="00000000">
      <w:r>
        <w:rPr>
          <w:rFonts w:hint="eastAsia"/>
        </w:rPr>
        <w:t>罚款缴纳：群众点击缴费功能，通过交巡警网上支付</w:t>
      </w:r>
      <w:proofErr w:type="gramStart"/>
      <w:r>
        <w:rPr>
          <w:rFonts w:hint="eastAsia"/>
        </w:rPr>
        <w:t>平台微信或</w:t>
      </w:r>
      <w:proofErr w:type="gramEnd"/>
      <w:r>
        <w:rPr>
          <w:rFonts w:hint="eastAsia"/>
        </w:rPr>
        <w:t>支付</w:t>
      </w:r>
      <w:proofErr w:type="gramStart"/>
      <w:r>
        <w:rPr>
          <w:rFonts w:hint="eastAsia"/>
        </w:rPr>
        <w:t>宝渠道</w:t>
      </w:r>
      <w:proofErr w:type="gramEnd"/>
      <w:r>
        <w:rPr>
          <w:rFonts w:hint="eastAsia"/>
        </w:rPr>
        <w:t>进行缴费，同时，由支付平台调用审核平台的机动车罚款缴纳写入对账接口，完成违法处理状态的更新。</w:t>
      </w:r>
    </w:p>
    <w:p w14:paraId="55D16362" w14:textId="77777777" w:rsidR="00660125" w:rsidRDefault="00000000">
      <w:pPr>
        <w:pStyle w:val="8"/>
      </w:pPr>
      <w:proofErr w:type="spellStart"/>
      <w:r>
        <w:rPr>
          <w:rFonts w:hint="eastAsia"/>
        </w:rPr>
        <w:t>其它业务</w:t>
      </w:r>
      <w:proofErr w:type="spellEnd"/>
    </w:p>
    <w:p w14:paraId="5CDE933F" w14:textId="77777777" w:rsidR="00660125" w:rsidRDefault="00000000">
      <w:pPr>
        <w:pStyle w:val="9"/>
      </w:pPr>
      <w:proofErr w:type="gramStart"/>
      <w:r>
        <w:rPr>
          <w:rFonts w:hint="eastAsia"/>
        </w:rPr>
        <w:t>规</w:t>
      </w:r>
      <w:proofErr w:type="gramEnd"/>
      <w:r>
        <w:rPr>
          <w:rFonts w:hint="eastAsia"/>
        </w:rPr>
        <w:t>费缴纳</w:t>
      </w:r>
    </w:p>
    <w:p w14:paraId="61C3C043" w14:textId="77777777" w:rsidR="00660125" w:rsidRDefault="00000000">
      <w:r>
        <w:rPr>
          <w:rFonts w:hint="eastAsia"/>
        </w:rPr>
        <w:t>群众输入或扫描机动车驾驶人业务受理凭证上的流水号，由后台审核平台核查需要缴纳的费用，通过交巡警网上支付</w:t>
      </w:r>
      <w:proofErr w:type="gramStart"/>
      <w:r>
        <w:rPr>
          <w:rFonts w:hint="eastAsia"/>
        </w:rPr>
        <w:t>平台微信或</w:t>
      </w:r>
      <w:proofErr w:type="gramEnd"/>
      <w:r>
        <w:rPr>
          <w:rFonts w:hint="eastAsia"/>
        </w:rPr>
        <w:t>支付</w:t>
      </w:r>
      <w:proofErr w:type="gramStart"/>
      <w:r>
        <w:rPr>
          <w:rFonts w:hint="eastAsia"/>
        </w:rPr>
        <w:t>宝渠道</w:t>
      </w:r>
      <w:proofErr w:type="gramEnd"/>
      <w:r>
        <w:rPr>
          <w:rFonts w:hint="eastAsia"/>
        </w:rPr>
        <w:t>进行缴费，同时，由支付平台调用审核平台的写入对账接口，完成规费的缴纳。</w:t>
      </w:r>
    </w:p>
    <w:p w14:paraId="2DB3A528" w14:textId="77777777" w:rsidR="00660125" w:rsidRDefault="00000000">
      <w:pPr>
        <w:pStyle w:val="9"/>
      </w:pPr>
      <w:r>
        <w:rPr>
          <w:rFonts w:hint="eastAsia"/>
        </w:rPr>
        <w:t>网点信息查询</w:t>
      </w:r>
    </w:p>
    <w:p w14:paraId="5FD3A8B3" w14:textId="77777777" w:rsidR="00660125" w:rsidRDefault="00000000">
      <w:r>
        <w:rPr>
          <w:rFonts w:hint="eastAsia"/>
        </w:rPr>
        <w:t>网点信息查询申请：用户通过“交巡警业务”专区的“网点信息查询”功能，选择自己需要办理的业务类型，通过对</w:t>
      </w:r>
      <w:proofErr w:type="gramStart"/>
      <w:r>
        <w:rPr>
          <w:rFonts w:hint="eastAsia"/>
        </w:rPr>
        <w:t>接交巡警</w:t>
      </w:r>
      <w:proofErr w:type="gramEnd"/>
      <w:r>
        <w:rPr>
          <w:rFonts w:hint="eastAsia"/>
        </w:rPr>
        <w:t>综合业务审核子系统“网点查询接口”会显示对应业务的办理地点，可能是最近的或者最方便的网点信息返回。</w:t>
      </w:r>
    </w:p>
    <w:p w14:paraId="55FBCB92" w14:textId="77777777" w:rsidR="00660125" w:rsidRDefault="00000000">
      <w:pPr>
        <w:pStyle w:val="9"/>
      </w:pPr>
      <w:r>
        <w:rPr>
          <w:rFonts w:hint="eastAsia"/>
        </w:rPr>
        <w:t>重点企业驾驶人安全宣传教育视频学习</w:t>
      </w:r>
    </w:p>
    <w:p w14:paraId="37BD7323" w14:textId="77777777" w:rsidR="00660125" w:rsidRDefault="00000000">
      <w:r>
        <w:rPr>
          <w:rFonts w:hint="eastAsia"/>
        </w:rPr>
        <w:t>重点企业驾驶人安全宣传教育视频学习：车主通过“交巡警业务”专区的“重点企业驾驶人安全宣传教育视频学习”功能，</w:t>
      </w:r>
      <w:r>
        <w:rPr>
          <w:rFonts w:hint="eastAsia"/>
        </w:rPr>
        <w:lastRenderedPageBreak/>
        <w:t>在线进行重点企业驾驶人安全宣传教育视频学习；</w:t>
      </w:r>
    </w:p>
    <w:p w14:paraId="79F6CA0C" w14:textId="77777777" w:rsidR="00660125" w:rsidRDefault="00000000">
      <w:r>
        <w:rPr>
          <w:rFonts w:hint="eastAsia"/>
        </w:rPr>
        <w:t>学习进度写入：驾驶人进入学习界面后，自动记录学习时长，并通过“重点企业驾驶人安全宣传教育视频学习写入接口”记录上</w:t>
      </w:r>
      <w:proofErr w:type="gramStart"/>
      <w:r>
        <w:rPr>
          <w:rFonts w:hint="eastAsia"/>
        </w:rPr>
        <w:t>传学习</w:t>
      </w:r>
      <w:proofErr w:type="gramEnd"/>
      <w:r>
        <w:rPr>
          <w:rFonts w:hint="eastAsia"/>
        </w:rPr>
        <w:t>人身份证号码、身份证姓名、学习时长信息至后台审核系统。</w:t>
      </w:r>
    </w:p>
    <w:p w14:paraId="0BB22161" w14:textId="77777777" w:rsidR="00660125" w:rsidRDefault="00000000">
      <w:r>
        <w:rPr>
          <w:rFonts w:hint="eastAsia"/>
        </w:rPr>
        <w:t>重点企业驾驶人安全宣传教育视频学习时长查询：后台审核系统提供“重点企业驾驶人安全宣传教育视频学习时长查询接口”，驾驶人或去也可查看本人以及本企业下驾驶人的累计学习时长。</w:t>
      </w:r>
    </w:p>
    <w:p w14:paraId="4BB732D2" w14:textId="77777777" w:rsidR="00660125" w:rsidRDefault="00000000">
      <w:pPr>
        <w:pStyle w:val="7"/>
      </w:pPr>
      <w:r>
        <w:rPr>
          <w:rFonts w:hint="eastAsia"/>
        </w:rPr>
        <w:t>业务查询与统计</w:t>
      </w:r>
    </w:p>
    <w:p w14:paraId="4E257F0D" w14:textId="77777777" w:rsidR="00660125" w:rsidRDefault="00000000">
      <w:pPr>
        <w:pStyle w:val="8"/>
      </w:pPr>
      <w:proofErr w:type="spellStart"/>
      <w:r>
        <w:rPr>
          <w:rFonts w:hint="eastAsia"/>
        </w:rPr>
        <w:t>网办业务查询统计</w:t>
      </w:r>
      <w:proofErr w:type="spellEnd"/>
    </w:p>
    <w:p w14:paraId="0F87EA9F" w14:textId="77777777" w:rsidR="00660125" w:rsidRDefault="00000000">
      <w:r>
        <w:rPr>
          <w:rFonts w:hint="eastAsia"/>
        </w:rPr>
        <w:t>（</w:t>
      </w:r>
      <w:r>
        <w:rPr>
          <w:rFonts w:hint="eastAsia"/>
        </w:rPr>
        <w:t>1</w:t>
      </w:r>
      <w:r>
        <w:rPr>
          <w:rFonts w:hint="eastAsia"/>
        </w:rPr>
        <w:t>）车驾管业务综合统计</w:t>
      </w:r>
    </w:p>
    <w:p w14:paraId="6C408184" w14:textId="77777777" w:rsidR="00660125" w:rsidRDefault="00000000">
      <w:r>
        <w:rPr>
          <w:rFonts w:hint="eastAsia"/>
        </w:rPr>
        <w:t>点击车驾管业务统计，进入车驾管业务统计页面；根据开始时间，结束时间，信息来源，可统计出车驾管业务办理情况，点击导出，导出统计结果。</w:t>
      </w:r>
    </w:p>
    <w:p w14:paraId="01B5A828" w14:textId="77777777" w:rsidR="00660125" w:rsidRDefault="00000000">
      <w:r>
        <w:rPr>
          <w:rFonts w:hint="eastAsia"/>
        </w:rPr>
        <w:t>（</w:t>
      </w:r>
      <w:r>
        <w:rPr>
          <w:rFonts w:hint="eastAsia"/>
        </w:rPr>
        <w:t>2</w:t>
      </w:r>
      <w:r>
        <w:rPr>
          <w:rFonts w:hint="eastAsia"/>
        </w:rPr>
        <w:t>）</w:t>
      </w:r>
      <w:proofErr w:type="gramStart"/>
      <w:r>
        <w:rPr>
          <w:rFonts w:hint="eastAsia"/>
        </w:rPr>
        <w:t>网办业务</w:t>
      </w:r>
      <w:proofErr w:type="gramEnd"/>
      <w:r>
        <w:rPr>
          <w:rFonts w:hint="eastAsia"/>
        </w:rPr>
        <w:t>按类型统计</w:t>
      </w:r>
    </w:p>
    <w:p w14:paraId="3100BC1B" w14:textId="77777777" w:rsidR="00660125" w:rsidRDefault="00000000">
      <w:r>
        <w:rPr>
          <w:rFonts w:hint="eastAsia"/>
        </w:rPr>
        <w:t>按照业务类型，</w:t>
      </w:r>
      <w:proofErr w:type="gramStart"/>
      <w:r>
        <w:rPr>
          <w:rFonts w:hint="eastAsia"/>
        </w:rPr>
        <w:t>对网办业务</w:t>
      </w:r>
      <w:proofErr w:type="gramEnd"/>
      <w:r>
        <w:rPr>
          <w:rFonts w:hint="eastAsia"/>
        </w:rPr>
        <w:t>进行分析与统计。</w:t>
      </w:r>
    </w:p>
    <w:p w14:paraId="043D2CC9" w14:textId="77777777" w:rsidR="00660125" w:rsidRDefault="00000000">
      <w:r>
        <w:rPr>
          <w:rFonts w:hint="eastAsia"/>
        </w:rPr>
        <w:t>（</w:t>
      </w:r>
      <w:r>
        <w:rPr>
          <w:rFonts w:hint="eastAsia"/>
        </w:rPr>
        <w:t>3</w:t>
      </w:r>
      <w:r>
        <w:rPr>
          <w:rFonts w:hint="eastAsia"/>
        </w:rPr>
        <w:t>）</w:t>
      </w:r>
      <w:proofErr w:type="gramStart"/>
      <w:r>
        <w:rPr>
          <w:rFonts w:hint="eastAsia"/>
        </w:rPr>
        <w:t>网办业务</w:t>
      </w:r>
      <w:proofErr w:type="gramEnd"/>
      <w:r>
        <w:rPr>
          <w:rFonts w:hint="eastAsia"/>
        </w:rPr>
        <w:t>按部门统计</w:t>
      </w:r>
    </w:p>
    <w:p w14:paraId="39EBBE63" w14:textId="77777777" w:rsidR="00660125" w:rsidRDefault="00000000">
      <w:r>
        <w:rPr>
          <w:rFonts w:hint="eastAsia"/>
        </w:rPr>
        <w:t>按照审核部门类型，</w:t>
      </w:r>
      <w:proofErr w:type="gramStart"/>
      <w:r>
        <w:rPr>
          <w:rFonts w:hint="eastAsia"/>
        </w:rPr>
        <w:t>对网办业务</w:t>
      </w:r>
      <w:proofErr w:type="gramEnd"/>
      <w:r>
        <w:rPr>
          <w:rFonts w:hint="eastAsia"/>
        </w:rPr>
        <w:t>进行分析与统计。</w:t>
      </w:r>
    </w:p>
    <w:p w14:paraId="23F3AB9E" w14:textId="77777777" w:rsidR="00660125" w:rsidRDefault="00000000">
      <w:pPr>
        <w:pStyle w:val="8"/>
      </w:pPr>
      <w:proofErr w:type="spellStart"/>
      <w:r>
        <w:rPr>
          <w:rFonts w:hint="eastAsia"/>
        </w:rPr>
        <w:t>查询类流水统计</w:t>
      </w:r>
      <w:proofErr w:type="spellEnd"/>
    </w:p>
    <w:p w14:paraId="560B8318" w14:textId="77777777" w:rsidR="00660125" w:rsidRDefault="00000000">
      <w:r>
        <w:rPr>
          <w:rFonts w:hint="eastAsia"/>
        </w:rPr>
        <w:lastRenderedPageBreak/>
        <w:t>（</w:t>
      </w:r>
      <w:r>
        <w:rPr>
          <w:rFonts w:hint="eastAsia"/>
        </w:rPr>
        <w:t>1</w:t>
      </w:r>
      <w:r>
        <w:rPr>
          <w:rFonts w:hint="eastAsia"/>
        </w:rPr>
        <w:t>）机动车管理部门查询功能使用情况统计</w:t>
      </w:r>
    </w:p>
    <w:p w14:paraId="12B1207D" w14:textId="77777777" w:rsidR="00660125" w:rsidRDefault="00000000">
      <w:r>
        <w:rPr>
          <w:rFonts w:hint="eastAsia"/>
        </w:rPr>
        <w:t>记录机动车管理部门查询使用明细，对业务的使用次数进行统计；</w:t>
      </w:r>
    </w:p>
    <w:p w14:paraId="30381D0C" w14:textId="77777777" w:rsidR="00660125" w:rsidRDefault="00000000">
      <w:r>
        <w:rPr>
          <w:rFonts w:hint="eastAsia"/>
        </w:rPr>
        <w:t>（</w:t>
      </w:r>
      <w:r>
        <w:rPr>
          <w:rFonts w:hint="eastAsia"/>
        </w:rPr>
        <w:t>2</w:t>
      </w:r>
      <w:r>
        <w:rPr>
          <w:rFonts w:hint="eastAsia"/>
        </w:rPr>
        <w:t>）驾驶人管理部门查询功能使用情况统计</w:t>
      </w:r>
    </w:p>
    <w:p w14:paraId="73BF33B1" w14:textId="77777777" w:rsidR="00660125" w:rsidRDefault="00000000">
      <w:r>
        <w:rPr>
          <w:rFonts w:hint="eastAsia"/>
        </w:rPr>
        <w:t>记录驾驶人管理部门查询使用明细，对业务的使用次数进行统计；</w:t>
      </w:r>
    </w:p>
    <w:p w14:paraId="092F0171" w14:textId="77777777" w:rsidR="00660125" w:rsidRDefault="00000000">
      <w:r>
        <w:rPr>
          <w:rFonts w:hint="eastAsia"/>
        </w:rPr>
        <w:t>（</w:t>
      </w:r>
      <w:r>
        <w:rPr>
          <w:rFonts w:hint="eastAsia"/>
        </w:rPr>
        <w:t>3</w:t>
      </w:r>
      <w:r>
        <w:rPr>
          <w:rFonts w:hint="eastAsia"/>
        </w:rPr>
        <w:t>）驾驶人计分查询功能使用情况统计</w:t>
      </w:r>
    </w:p>
    <w:p w14:paraId="6B571481" w14:textId="77777777" w:rsidR="00660125" w:rsidRDefault="00000000">
      <w:r>
        <w:rPr>
          <w:rFonts w:hint="eastAsia"/>
        </w:rPr>
        <w:t>记录驾驶人计分查询使用明细，对业务的使用次数进行统计；</w:t>
      </w:r>
    </w:p>
    <w:p w14:paraId="06BA8B82" w14:textId="77777777" w:rsidR="00660125" w:rsidRDefault="00000000">
      <w:r>
        <w:rPr>
          <w:rFonts w:hint="eastAsia"/>
        </w:rPr>
        <w:t>（</w:t>
      </w:r>
      <w:r>
        <w:rPr>
          <w:rFonts w:hint="eastAsia"/>
        </w:rPr>
        <w:t>4</w:t>
      </w:r>
      <w:r>
        <w:rPr>
          <w:rFonts w:hint="eastAsia"/>
        </w:rPr>
        <w:t>）机动车违法查询功能使用情况统计：</w:t>
      </w:r>
    </w:p>
    <w:p w14:paraId="3D86AA68" w14:textId="77777777" w:rsidR="00660125" w:rsidRDefault="00000000">
      <w:r>
        <w:rPr>
          <w:rFonts w:hint="eastAsia"/>
        </w:rPr>
        <w:t>记录机动车违法查询使用明细，对业务的使用次数进行统计；</w:t>
      </w:r>
    </w:p>
    <w:p w14:paraId="724429C0" w14:textId="77777777" w:rsidR="00660125" w:rsidRDefault="00000000">
      <w:r>
        <w:rPr>
          <w:rFonts w:hint="eastAsia"/>
        </w:rPr>
        <w:t>（</w:t>
      </w:r>
      <w:r>
        <w:rPr>
          <w:rFonts w:hint="eastAsia"/>
        </w:rPr>
        <w:t>5</w:t>
      </w:r>
      <w:r>
        <w:rPr>
          <w:rFonts w:hint="eastAsia"/>
        </w:rPr>
        <w:t>）驾驶人违法查询功能使用情况统计：</w:t>
      </w:r>
    </w:p>
    <w:p w14:paraId="3C02A003" w14:textId="77777777" w:rsidR="00660125" w:rsidRDefault="00000000">
      <w:r>
        <w:rPr>
          <w:rFonts w:hint="eastAsia"/>
        </w:rPr>
        <w:t>记录驾驶人违法查询使用明细，对业务的使用次数进行统计；</w:t>
      </w:r>
    </w:p>
    <w:p w14:paraId="4BC17745" w14:textId="77777777" w:rsidR="00660125" w:rsidRDefault="00000000">
      <w:r>
        <w:rPr>
          <w:rFonts w:hint="eastAsia"/>
        </w:rPr>
        <w:t>（</w:t>
      </w:r>
      <w:r>
        <w:rPr>
          <w:rFonts w:hint="eastAsia"/>
        </w:rPr>
        <w:t>6</w:t>
      </w:r>
      <w:r>
        <w:rPr>
          <w:rFonts w:hint="eastAsia"/>
        </w:rPr>
        <w:t>）网点信息查询功能使用情况统计：</w:t>
      </w:r>
    </w:p>
    <w:p w14:paraId="58096649" w14:textId="77777777" w:rsidR="00660125" w:rsidRDefault="00000000">
      <w:r>
        <w:rPr>
          <w:rFonts w:hint="eastAsia"/>
        </w:rPr>
        <w:t>记录网点信息查询使用明细，对业务的使用次数进行统计。</w:t>
      </w:r>
    </w:p>
    <w:p w14:paraId="7BA5DEA6" w14:textId="77777777" w:rsidR="00660125" w:rsidRDefault="00000000">
      <w:pPr>
        <w:pStyle w:val="8"/>
      </w:pPr>
      <w:proofErr w:type="spellStart"/>
      <w:r>
        <w:rPr>
          <w:rFonts w:hint="eastAsia"/>
        </w:rPr>
        <w:t>安全教育查询统计</w:t>
      </w:r>
      <w:proofErr w:type="spellEnd"/>
    </w:p>
    <w:p w14:paraId="255B883B" w14:textId="77777777" w:rsidR="00660125" w:rsidRDefault="00000000">
      <w:r>
        <w:rPr>
          <w:rFonts w:hint="eastAsia"/>
        </w:rPr>
        <w:t>按驾驶人、时间查询与统计各驾驶人统计期间的参与安全宣传教育视频学习的时长；</w:t>
      </w:r>
    </w:p>
    <w:p w14:paraId="43861813" w14:textId="77777777" w:rsidR="00660125" w:rsidRDefault="00000000">
      <w:r>
        <w:rPr>
          <w:rFonts w:hint="eastAsia"/>
        </w:rPr>
        <w:lastRenderedPageBreak/>
        <w:t>按企业统计该企业下所有驾驶人统计期间的参与安全宣传教育视频学习的时长。</w:t>
      </w:r>
    </w:p>
    <w:p w14:paraId="0A56662D" w14:textId="77777777" w:rsidR="00660125" w:rsidRDefault="00000000">
      <w:pPr>
        <w:pStyle w:val="8"/>
      </w:pPr>
      <w:proofErr w:type="spellStart"/>
      <w:r>
        <w:rPr>
          <w:rFonts w:hint="eastAsia"/>
        </w:rPr>
        <w:t>车驾数据统计</w:t>
      </w:r>
      <w:proofErr w:type="spellEnd"/>
    </w:p>
    <w:p w14:paraId="2F9A7496" w14:textId="77777777" w:rsidR="00660125" w:rsidRDefault="00000000">
      <w:r>
        <w:rPr>
          <w:rFonts w:hint="eastAsia"/>
        </w:rPr>
        <w:t>对机动车、驾驶人、驾校、考场等车驾管数据进行统计分析。</w:t>
      </w:r>
    </w:p>
    <w:p w14:paraId="537766B9" w14:textId="77777777" w:rsidR="00660125" w:rsidRDefault="00000000">
      <w:pPr>
        <w:pStyle w:val="8"/>
      </w:pPr>
      <w:proofErr w:type="spellStart"/>
      <w:r>
        <w:rPr>
          <w:rFonts w:hint="eastAsia"/>
        </w:rPr>
        <w:t>自定义报表</w:t>
      </w:r>
      <w:proofErr w:type="spellEnd"/>
    </w:p>
    <w:p w14:paraId="26ACA4F2" w14:textId="77777777" w:rsidR="00660125" w:rsidRDefault="00000000">
      <w:r>
        <w:rPr>
          <w:rFonts w:hint="eastAsia"/>
        </w:rPr>
        <w:t>提供自定义报表功能。实现通过</w:t>
      </w:r>
      <w:proofErr w:type="spellStart"/>
      <w:r>
        <w:rPr>
          <w:rFonts w:hint="eastAsia"/>
        </w:rPr>
        <w:t>sql</w:t>
      </w:r>
      <w:proofErr w:type="spellEnd"/>
      <w:r>
        <w:rPr>
          <w:rFonts w:hint="eastAsia"/>
        </w:rPr>
        <w:t>自动进行报表定义，并为报表指定使用部门与权限。根据自定义报表，可实现数据的检索与展示。</w:t>
      </w:r>
    </w:p>
    <w:p w14:paraId="4840944E" w14:textId="77777777" w:rsidR="00660125" w:rsidRDefault="00000000">
      <w:pPr>
        <w:pStyle w:val="7"/>
      </w:pPr>
      <w:r>
        <w:rPr>
          <w:rFonts w:hint="eastAsia"/>
        </w:rPr>
        <w:t>任务中心</w:t>
      </w:r>
    </w:p>
    <w:p w14:paraId="70865D9C" w14:textId="77777777" w:rsidR="00660125" w:rsidRDefault="00000000">
      <w:r>
        <w:rPr>
          <w:rFonts w:hint="eastAsia"/>
        </w:rPr>
        <w:t>用户登录系统后，可以查看到当前用户的历史办</w:t>
      </w:r>
      <w:proofErr w:type="gramStart"/>
      <w:r>
        <w:rPr>
          <w:rFonts w:hint="eastAsia"/>
        </w:rPr>
        <w:t>件统计</w:t>
      </w:r>
      <w:proofErr w:type="gramEnd"/>
      <w:r>
        <w:rPr>
          <w:rFonts w:hint="eastAsia"/>
        </w:rPr>
        <w:t>和待办任务情况。</w:t>
      </w:r>
    </w:p>
    <w:p w14:paraId="6DC20B60" w14:textId="77777777" w:rsidR="00660125" w:rsidRDefault="00000000">
      <w:r>
        <w:rPr>
          <w:rFonts w:hint="eastAsia"/>
        </w:rPr>
        <w:t>（</w:t>
      </w:r>
      <w:r>
        <w:rPr>
          <w:rFonts w:hint="eastAsia"/>
        </w:rPr>
        <w:t>1</w:t>
      </w:r>
      <w:r>
        <w:rPr>
          <w:rFonts w:hint="eastAsia"/>
        </w:rPr>
        <w:t>）机动车业务审核情况</w:t>
      </w:r>
    </w:p>
    <w:p w14:paraId="483B5CAF" w14:textId="77777777" w:rsidR="00660125" w:rsidRDefault="00000000">
      <w:r>
        <w:rPr>
          <w:rFonts w:hint="eastAsia"/>
        </w:rPr>
        <w:t>机动车业务审核情况包括已办结数量、待审核数量、待邮寄数量，点击对应的数字，可跳转到对应的业务审核页面，进行查看、审核等操作。</w:t>
      </w:r>
    </w:p>
    <w:p w14:paraId="285F7453" w14:textId="77777777" w:rsidR="00660125" w:rsidRDefault="00000000">
      <w:r>
        <w:rPr>
          <w:rFonts w:hint="eastAsia"/>
        </w:rPr>
        <w:t>（</w:t>
      </w:r>
      <w:r>
        <w:rPr>
          <w:rFonts w:hint="eastAsia"/>
        </w:rPr>
        <w:t>2</w:t>
      </w:r>
      <w:r>
        <w:rPr>
          <w:rFonts w:hint="eastAsia"/>
        </w:rPr>
        <w:t>）驾驶证业务审核情况</w:t>
      </w:r>
    </w:p>
    <w:p w14:paraId="70FE6A51" w14:textId="77777777" w:rsidR="00660125" w:rsidRDefault="00000000">
      <w:r>
        <w:rPr>
          <w:rFonts w:hint="eastAsia"/>
        </w:rPr>
        <w:t>驾驶证业务审核情况包括已办结数量、待审核数量、待邮寄数量，点击对应的数字，可跳转到对应的业务审核页面，进行查看、审核等操作。</w:t>
      </w:r>
    </w:p>
    <w:p w14:paraId="6B41A148" w14:textId="77777777" w:rsidR="00660125" w:rsidRDefault="00000000">
      <w:r>
        <w:rPr>
          <w:rFonts w:hint="eastAsia"/>
        </w:rPr>
        <w:lastRenderedPageBreak/>
        <w:t>（</w:t>
      </w:r>
      <w:r>
        <w:rPr>
          <w:rFonts w:hint="eastAsia"/>
        </w:rPr>
        <w:t>3</w:t>
      </w:r>
      <w:r>
        <w:rPr>
          <w:rFonts w:hint="eastAsia"/>
        </w:rPr>
        <w:t>）部门业务分布展示</w:t>
      </w:r>
    </w:p>
    <w:p w14:paraId="4FD52ABC" w14:textId="77777777" w:rsidR="00660125" w:rsidRDefault="00000000">
      <w:r>
        <w:rPr>
          <w:rFonts w:hint="eastAsia"/>
        </w:rPr>
        <w:t>柱状图展示所属车管所办理各类业务受理数量分布。</w:t>
      </w:r>
    </w:p>
    <w:p w14:paraId="3FD55792" w14:textId="77777777" w:rsidR="00660125" w:rsidRDefault="00000000">
      <w:r>
        <w:rPr>
          <w:rFonts w:hint="eastAsia"/>
        </w:rPr>
        <w:t>（</w:t>
      </w:r>
      <w:r>
        <w:rPr>
          <w:rFonts w:hint="eastAsia"/>
        </w:rPr>
        <w:t>4</w:t>
      </w:r>
      <w:r>
        <w:rPr>
          <w:rFonts w:hint="eastAsia"/>
        </w:rPr>
        <w:t>）工作员工作量展示</w:t>
      </w:r>
    </w:p>
    <w:p w14:paraId="768D5DBE" w14:textId="77777777" w:rsidR="00660125" w:rsidRDefault="00000000">
      <w:r>
        <w:rPr>
          <w:rFonts w:hint="eastAsia"/>
        </w:rPr>
        <w:t>柱状图展示当</w:t>
      </w:r>
      <w:proofErr w:type="gramStart"/>
      <w:r>
        <w:rPr>
          <w:rFonts w:hint="eastAsia"/>
        </w:rPr>
        <w:t>前车管</w:t>
      </w:r>
      <w:proofErr w:type="gramEnd"/>
      <w:r>
        <w:rPr>
          <w:rFonts w:hint="eastAsia"/>
        </w:rPr>
        <w:t>所下工作员工作量。</w:t>
      </w:r>
    </w:p>
    <w:p w14:paraId="28523CD5" w14:textId="77777777" w:rsidR="00660125" w:rsidRDefault="00000000">
      <w:pPr>
        <w:pStyle w:val="7"/>
      </w:pPr>
      <w:proofErr w:type="gramStart"/>
      <w:r>
        <w:rPr>
          <w:rFonts w:hint="eastAsia"/>
        </w:rPr>
        <w:t>网办业务</w:t>
      </w:r>
      <w:proofErr w:type="gramEnd"/>
      <w:r>
        <w:rPr>
          <w:rFonts w:hint="eastAsia"/>
        </w:rPr>
        <w:t>概览</w:t>
      </w:r>
    </w:p>
    <w:p w14:paraId="75F48620" w14:textId="77777777" w:rsidR="00660125" w:rsidRDefault="00000000">
      <w:proofErr w:type="gramStart"/>
      <w:r>
        <w:rPr>
          <w:rFonts w:hint="eastAsia"/>
        </w:rPr>
        <w:t>提供网办业务</w:t>
      </w:r>
      <w:proofErr w:type="gramEnd"/>
      <w:r>
        <w:rPr>
          <w:rFonts w:hint="eastAsia"/>
        </w:rPr>
        <w:t>整体概览图，通过饼状图、折线图等图标方式展示系统建设</w:t>
      </w:r>
      <w:proofErr w:type="gramStart"/>
      <w:r>
        <w:rPr>
          <w:rFonts w:hint="eastAsia"/>
        </w:rPr>
        <w:t>以来网办业务</w:t>
      </w:r>
      <w:proofErr w:type="gramEnd"/>
      <w:r>
        <w:rPr>
          <w:rFonts w:hint="eastAsia"/>
        </w:rPr>
        <w:t>受理情况。具体如下：</w:t>
      </w:r>
    </w:p>
    <w:p w14:paraId="40CA7628" w14:textId="77777777" w:rsidR="00660125" w:rsidRDefault="00000000">
      <w:r>
        <w:rPr>
          <w:rFonts w:hint="eastAsia"/>
        </w:rPr>
        <w:t>（</w:t>
      </w:r>
      <w:r>
        <w:rPr>
          <w:rFonts w:hint="eastAsia"/>
        </w:rPr>
        <w:t>1</w:t>
      </w:r>
      <w:r>
        <w:rPr>
          <w:rFonts w:hint="eastAsia"/>
        </w:rPr>
        <w:t>）累计统计受理机动车网办办件数量，进一步可以钻取查看各类</w:t>
      </w:r>
      <w:proofErr w:type="gramStart"/>
      <w:r>
        <w:rPr>
          <w:rFonts w:hint="eastAsia"/>
        </w:rPr>
        <w:t>机动车网办业务</w:t>
      </w:r>
      <w:proofErr w:type="gramEnd"/>
      <w:r>
        <w:rPr>
          <w:rFonts w:hint="eastAsia"/>
        </w:rPr>
        <w:t>的数量；</w:t>
      </w:r>
    </w:p>
    <w:p w14:paraId="3223B22D" w14:textId="77777777" w:rsidR="00660125" w:rsidRDefault="00000000">
      <w:r>
        <w:rPr>
          <w:rFonts w:hint="eastAsia"/>
        </w:rPr>
        <w:t>（</w:t>
      </w:r>
      <w:r>
        <w:rPr>
          <w:rFonts w:hint="eastAsia"/>
        </w:rPr>
        <w:t>2</w:t>
      </w:r>
      <w:r>
        <w:rPr>
          <w:rFonts w:hint="eastAsia"/>
        </w:rPr>
        <w:t>）累计统计成功受理</w:t>
      </w:r>
      <w:proofErr w:type="gramStart"/>
      <w:r>
        <w:rPr>
          <w:rFonts w:hint="eastAsia"/>
        </w:rPr>
        <w:t>机动车网办业务</w:t>
      </w:r>
      <w:proofErr w:type="gramEnd"/>
      <w:r>
        <w:rPr>
          <w:rFonts w:hint="eastAsia"/>
        </w:rPr>
        <w:t>办件数量，进一步可钻取查看各类机动车业务成功办理的数量；</w:t>
      </w:r>
    </w:p>
    <w:p w14:paraId="1E77336E" w14:textId="77777777" w:rsidR="00660125" w:rsidRDefault="00000000">
      <w:r>
        <w:rPr>
          <w:rFonts w:hint="eastAsia"/>
        </w:rPr>
        <w:t>（</w:t>
      </w:r>
      <w:r>
        <w:rPr>
          <w:rFonts w:hint="eastAsia"/>
        </w:rPr>
        <w:t>3</w:t>
      </w:r>
      <w:r>
        <w:rPr>
          <w:rFonts w:hint="eastAsia"/>
        </w:rPr>
        <w:t>）累计统计受理驾驶人网办办件数量，进一步可以钻取查看各类</w:t>
      </w:r>
      <w:proofErr w:type="gramStart"/>
      <w:r>
        <w:rPr>
          <w:rFonts w:hint="eastAsia"/>
        </w:rPr>
        <w:t>驾驶人网办业务</w:t>
      </w:r>
      <w:proofErr w:type="gramEnd"/>
      <w:r>
        <w:rPr>
          <w:rFonts w:hint="eastAsia"/>
        </w:rPr>
        <w:t>的数量；</w:t>
      </w:r>
    </w:p>
    <w:p w14:paraId="5DFCB696" w14:textId="77777777" w:rsidR="00660125" w:rsidRDefault="00000000">
      <w:r>
        <w:rPr>
          <w:rFonts w:hint="eastAsia"/>
        </w:rPr>
        <w:t>（</w:t>
      </w:r>
      <w:r>
        <w:rPr>
          <w:rFonts w:hint="eastAsia"/>
        </w:rPr>
        <w:t>4</w:t>
      </w:r>
      <w:r>
        <w:rPr>
          <w:rFonts w:hint="eastAsia"/>
        </w:rPr>
        <w:t>）累计统计成功受理</w:t>
      </w:r>
      <w:proofErr w:type="gramStart"/>
      <w:r>
        <w:rPr>
          <w:rFonts w:hint="eastAsia"/>
        </w:rPr>
        <w:t>驾驶人网办业务</w:t>
      </w:r>
      <w:proofErr w:type="gramEnd"/>
      <w:r>
        <w:rPr>
          <w:rFonts w:hint="eastAsia"/>
        </w:rPr>
        <w:t>办件数量，进一步可钻取查看各类驾驶人业务成功办理的数量；</w:t>
      </w:r>
    </w:p>
    <w:p w14:paraId="42F5781A" w14:textId="77777777" w:rsidR="00660125" w:rsidRDefault="00000000">
      <w:r>
        <w:rPr>
          <w:rFonts w:hint="eastAsia"/>
        </w:rPr>
        <w:t>（</w:t>
      </w:r>
      <w:r>
        <w:rPr>
          <w:rFonts w:hint="eastAsia"/>
        </w:rPr>
        <w:t>5</w:t>
      </w:r>
      <w:r>
        <w:rPr>
          <w:rFonts w:hint="eastAsia"/>
        </w:rPr>
        <w:t>）累计缴纳</w:t>
      </w:r>
      <w:proofErr w:type="gramStart"/>
      <w:r>
        <w:rPr>
          <w:rFonts w:hint="eastAsia"/>
        </w:rPr>
        <w:t>规</w:t>
      </w:r>
      <w:proofErr w:type="gramEnd"/>
      <w:r>
        <w:rPr>
          <w:rFonts w:hint="eastAsia"/>
        </w:rPr>
        <w:t>费数量，进一步可钻取查看驾驶证工本费、机动车工本费、号牌费、考试费的流水数量；</w:t>
      </w:r>
    </w:p>
    <w:p w14:paraId="5E0D4E97" w14:textId="77777777" w:rsidR="00660125" w:rsidRDefault="00000000">
      <w:r>
        <w:rPr>
          <w:rFonts w:hint="eastAsia"/>
        </w:rPr>
        <w:t>（</w:t>
      </w:r>
      <w:r>
        <w:rPr>
          <w:rFonts w:hint="eastAsia"/>
        </w:rPr>
        <w:t>6</w:t>
      </w:r>
      <w:r>
        <w:rPr>
          <w:rFonts w:hint="eastAsia"/>
        </w:rPr>
        <w:t>）累计缴纳罚款数量；</w:t>
      </w:r>
    </w:p>
    <w:p w14:paraId="3F8CEC32" w14:textId="77777777" w:rsidR="00660125" w:rsidRDefault="00000000">
      <w:r>
        <w:rPr>
          <w:rFonts w:hint="eastAsia"/>
        </w:rPr>
        <w:t>（</w:t>
      </w:r>
      <w:r>
        <w:rPr>
          <w:rFonts w:hint="eastAsia"/>
        </w:rPr>
        <w:t>7</w:t>
      </w:r>
      <w:r>
        <w:rPr>
          <w:rFonts w:hint="eastAsia"/>
        </w:rPr>
        <w:t>）各区县</w:t>
      </w:r>
      <w:proofErr w:type="gramStart"/>
      <w:r>
        <w:rPr>
          <w:rFonts w:hint="eastAsia"/>
        </w:rPr>
        <w:t>机动车网办业务</w:t>
      </w:r>
      <w:proofErr w:type="gramEnd"/>
      <w:r>
        <w:rPr>
          <w:rFonts w:hint="eastAsia"/>
        </w:rPr>
        <w:t>办件数量；</w:t>
      </w:r>
    </w:p>
    <w:p w14:paraId="1C4DFEE0" w14:textId="77777777" w:rsidR="00660125" w:rsidRDefault="00000000">
      <w:r>
        <w:rPr>
          <w:rFonts w:hint="eastAsia"/>
        </w:rPr>
        <w:t>（</w:t>
      </w:r>
      <w:r>
        <w:rPr>
          <w:rFonts w:hint="eastAsia"/>
        </w:rPr>
        <w:t>8</w:t>
      </w:r>
      <w:r>
        <w:rPr>
          <w:rFonts w:hint="eastAsia"/>
        </w:rPr>
        <w:t>）各区县</w:t>
      </w:r>
      <w:proofErr w:type="gramStart"/>
      <w:r>
        <w:rPr>
          <w:rFonts w:hint="eastAsia"/>
        </w:rPr>
        <w:t>驾驶人网办业务</w:t>
      </w:r>
      <w:proofErr w:type="gramEnd"/>
      <w:r>
        <w:rPr>
          <w:rFonts w:hint="eastAsia"/>
        </w:rPr>
        <w:t>办件数量统计；</w:t>
      </w:r>
    </w:p>
    <w:p w14:paraId="7737A081" w14:textId="77777777" w:rsidR="00660125" w:rsidRDefault="00000000">
      <w:r>
        <w:rPr>
          <w:rFonts w:hint="eastAsia"/>
        </w:rPr>
        <w:lastRenderedPageBreak/>
        <w:t>（</w:t>
      </w:r>
      <w:r>
        <w:rPr>
          <w:rFonts w:hint="eastAsia"/>
        </w:rPr>
        <w:t>9</w:t>
      </w:r>
      <w:r>
        <w:rPr>
          <w:rFonts w:hint="eastAsia"/>
        </w:rPr>
        <w:t>）按类型统计各类事项办件数；</w:t>
      </w:r>
    </w:p>
    <w:p w14:paraId="2C15597E" w14:textId="77777777" w:rsidR="00660125" w:rsidRDefault="00000000">
      <w:r>
        <w:rPr>
          <w:rFonts w:hint="eastAsia"/>
        </w:rPr>
        <w:t>（</w:t>
      </w:r>
      <w:r>
        <w:rPr>
          <w:rFonts w:hint="eastAsia"/>
        </w:rPr>
        <w:t>10</w:t>
      </w:r>
      <w:r>
        <w:rPr>
          <w:rFonts w:hint="eastAsia"/>
        </w:rPr>
        <w:t>）最近一年各类机动车、</w:t>
      </w:r>
      <w:proofErr w:type="gramStart"/>
      <w:r>
        <w:rPr>
          <w:rFonts w:hint="eastAsia"/>
        </w:rPr>
        <w:t>驾驶人网办业务</w:t>
      </w:r>
      <w:proofErr w:type="gramEnd"/>
      <w:r>
        <w:rPr>
          <w:rFonts w:hint="eastAsia"/>
        </w:rPr>
        <w:t>办</w:t>
      </w:r>
      <w:proofErr w:type="gramStart"/>
      <w:r>
        <w:rPr>
          <w:rFonts w:hint="eastAsia"/>
        </w:rPr>
        <w:t>件趋势</w:t>
      </w:r>
      <w:proofErr w:type="gramEnd"/>
      <w:r>
        <w:rPr>
          <w:rFonts w:hint="eastAsia"/>
        </w:rPr>
        <w:t>图；</w:t>
      </w:r>
    </w:p>
    <w:p w14:paraId="4A170E84" w14:textId="77777777" w:rsidR="00660125" w:rsidRDefault="00000000">
      <w:r>
        <w:rPr>
          <w:rFonts w:hint="eastAsia"/>
        </w:rPr>
        <w:t>（</w:t>
      </w:r>
      <w:r>
        <w:rPr>
          <w:rFonts w:hint="eastAsia"/>
        </w:rPr>
        <w:t>11</w:t>
      </w:r>
      <w:r>
        <w:rPr>
          <w:rFonts w:hint="eastAsia"/>
        </w:rPr>
        <w:t>）最近一个月各类机动车、</w:t>
      </w:r>
      <w:proofErr w:type="gramStart"/>
      <w:r>
        <w:rPr>
          <w:rFonts w:hint="eastAsia"/>
        </w:rPr>
        <w:t>驾驶人网办业务</w:t>
      </w:r>
      <w:proofErr w:type="gramEnd"/>
      <w:r>
        <w:rPr>
          <w:rFonts w:hint="eastAsia"/>
        </w:rPr>
        <w:t>办</w:t>
      </w:r>
      <w:proofErr w:type="gramStart"/>
      <w:r>
        <w:rPr>
          <w:rFonts w:hint="eastAsia"/>
        </w:rPr>
        <w:t>件趋势</w:t>
      </w:r>
      <w:proofErr w:type="gramEnd"/>
      <w:r>
        <w:rPr>
          <w:rFonts w:hint="eastAsia"/>
        </w:rPr>
        <w:t>图；</w:t>
      </w:r>
    </w:p>
    <w:p w14:paraId="7194AC53" w14:textId="77777777" w:rsidR="00660125" w:rsidRDefault="00000000">
      <w:r>
        <w:rPr>
          <w:rFonts w:hint="eastAsia"/>
        </w:rPr>
        <w:t>（</w:t>
      </w:r>
      <w:r>
        <w:rPr>
          <w:rFonts w:hint="eastAsia"/>
        </w:rPr>
        <w:t>12</w:t>
      </w:r>
      <w:r>
        <w:rPr>
          <w:rFonts w:hint="eastAsia"/>
        </w:rPr>
        <w:t>）重点企业驾驶人累计学习时长统计；</w:t>
      </w:r>
    </w:p>
    <w:p w14:paraId="6FA3EC34" w14:textId="77777777" w:rsidR="00660125" w:rsidRDefault="00000000">
      <w:r>
        <w:rPr>
          <w:rFonts w:hint="eastAsia"/>
        </w:rPr>
        <w:t>（</w:t>
      </w:r>
      <w:r>
        <w:rPr>
          <w:rFonts w:hint="eastAsia"/>
        </w:rPr>
        <w:t>13</w:t>
      </w:r>
      <w:r>
        <w:rPr>
          <w:rFonts w:hint="eastAsia"/>
        </w:rPr>
        <w:t>）今年重点企业驾驶人累计学习时长统计；</w:t>
      </w:r>
    </w:p>
    <w:p w14:paraId="7EA9710F" w14:textId="77777777" w:rsidR="00660125" w:rsidRDefault="00000000">
      <w:r>
        <w:rPr>
          <w:rFonts w:hint="eastAsia"/>
        </w:rPr>
        <w:t>（</w:t>
      </w:r>
      <w:r>
        <w:rPr>
          <w:rFonts w:hint="eastAsia"/>
        </w:rPr>
        <w:t>14</w:t>
      </w:r>
      <w:r>
        <w:rPr>
          <w:rFonts w:hint="eastAsia"/>
        </w:rPr>
        <w:t>）重点企业累计在线学习时长</w:t>
      </w:r>
      <w:r>
        <w:rPr>
          <w:rFonts w:hint="eastAsia"/>
        </w:rPr>
        <w:t>TOP10</w:t>
      </w:r>
      <w:r>
        <w:rPr>
          <w:rFonts w:hint="eastAsia"/>
        </w:rPr>
        <w:t>；</w:t>
      </w:r>
    </w:p>
    <w:p w14:paraId="45635B7D" w14:textId="77777777" w:rsidR="00660125" w:rsidRDefault="00000000">
      <w:pPr>
        <w:pStyle w:val="7"/>
      </w:pPr>
      <w:r>
        <w:rPr>
          <w:rFonts w:hint="eastAsia"/>
        </w:rPr>
        <w:t>视频快处快赔</w:t>
      </w:r>
    </w:p>
    <w:p w14:paraId="0FB99AD0" w14:textId="77777777" w:rsidR="00660125" w:rsidRDefault="00000000">
      <w:pPr>
        <w:rPr>
          <w:lang w:val="zh-CN"/>
        </w:rPr>
      </w:pPr>
      <w:r>
        <w:rPr>
          <w:rFonts w:hint="eastAsia"/>
          <w:lang w:val="zh-CN"/>
        </w:rPr>
        <w:t>基于视频通话技术，发生交通事故后当事人可以在线视频报警处理，接警人员通过视频与</w:t>
      </w:r>
      <w:proofErr w:type="gramStart"/>
      <w:r>
        <w:rPr>
          <w:rFonts w:hint="eastAsia"/>
          <w:lang w:val="zh-CN"/>
        </w:rPr>
        <w:t>当事人企线交互</w:t>
      </w:r>
      <w:proofErr w:type="gramEnd"/>
      <w:r>
        <w:rPr>
          <w:rFonts w:hint="eastAsia"/>
          <w:lang w:val="zh-CN"/>
        </w:rPr>
        <w:t>完成交通事故信息采集，证据认定，并引导当事人快速撤离现场后远程推送责任认定，实现轻微交通事故的快</w:t>
      </w:r>
      <w:proofErr w:type="gramStart"/>
      <w:r>
        <w:rPr>
          <w:rFonts w:hint="eastAsia"/>
          <w:lang w:val="zh-CN"/>
        </w:rPr>
        <w:t>处快撒</w:t>
      </w:r>
      <w:proofErr w:type="gramEnd"/>
      <w:r>
        <w:rPr>
          <w:rFonts w:hint="eastAsia"/>
          <w:lang w:val="zh-CN"/>
        </w:rPr>
        <w:t>。</w:t>
      </w:r>
    </w:p>
    <w:p w14:paraId="5E74CD37" w14:textId="77777777" w:rsidR="00660125" w:rsidRDefault="00000000">
      <w:pPr>
        <w:rPr>
          <w:lang w:val="zh-CN"/>
        </w:rPr>
      </w:pPr>
      <w:r>
        <w:rPr>
          <w:rFonts w:hint="eastAsia"/>
          <w:lang w:val="zh-CN"/>
        </w:rPr>
        <w:t>对接全市保险公司，保险公司协议医院，保险公司协议维修企业，通过接口，将事故信息，事故现场照片，责任认定等内容，推送至保险公司，并出保险公司在线进行理赔，并生成赔付二维码，当时人可通过</w:t>
      </w:r>
      <w:proofErr w:type="gramStart"/>
      <w:r>
        <w:rPr>
          <w:rFonts w:hint="eastAsia"/>
          <w:lang w:val="zh-CN"/>
        </w:rPr>
        <w:t>二维码直接</w:t>
      </w:r>
      <w:proofErr w:type="gramEnd"/>
      <w:r>
        <w:rPr>
          <w:rFonts w:hint="eastAsia"/>
          <w:lang w:val="zh-CN"/>
        </w:rPr>
        <w:t>去医院，维修单位进行就医、维修。</w:t>
      </w:r>
    </w:p>
    <w:p w14:paraId="41F1A4E7" w14:textId="77777777" w:rsidR="00660125" w:rsidRDefault="00000000">
      <w:pPr>
        <w:pStyle w:val="7"/>
      </w:pPr>
      <w:r>
        <w:rPr>
          <w:rFonts w:hint="eastAsia"/>
        </w:rPr>
        <w:t>后台配置管理</w:t>
      </w:r>
    </w:p>
    <w:p w14:paraId="6E4FF74D" w14:textId="77777777" w:rsidR="00660125" w:rsidRDefault="00000000">
      <w:r>
        <w:rPr>
          <w:rFonts w:hint="eastAsia"/>
        </w:rPr>
        <w:t>（</w:t>
      </w:r>
      <w:r>
        <w:rPr>
          <w:rFonts w:hint="eastAsia"/>
        </w:rPr>
        <w:t>1</w:t>
      </w:r>
      <w:r>
        <w:rPr>
          <w:rFonts w:hint="eastAsia"/>
        </w:rPr>
        <w:t>）系统管理</w:t>
      </w:r>
    </w:p>
    <w:p w14:paraId="0CCF2675" w14:textId="77777777" w:rsidR="00660125" w:rsidRDefault="00000000">
      <w:r>
        <w:rPr>
          <w:rFonts w:hint="eastAsia"/>
        </w:rPr>
        <w:t>1</w:t>
      </w:r>
      <w:r>
        <w:rPr>
          <w:rFonts w:hint="eastAsia"/>
        </w:rPr>
        <w:t>）部门角色管理</w:t>
      </w:r>
    </w:p>
    <w:p w14:paraId="0203161F" w14:textId="77777777" w:rsidR="00660125" w:rsidRDefault="00000000">
      <w:r>
        <w:rPr>
          <w:rFonts w:hint="eastAsia"/>
        </w:rPr>
        <w:lastRenderedPageBreak/>
        <w:t>部门管理：提供对组织机构的维护功能；</w:t>
      </w:r>
    </w:p>
    <w:p w14:paraId="4B745EE7" w14:textId="77777777" w:rsidR="00660125" w:rsidRDefault="00000000">
      <w:r>
        <w:rPr>
          <w:rFonts w:hint="eastAsia"/>
        </w:rPr>
        <w:t>角色管理：提供对系统使用角色的定义管理，并可为角色分配权限。</w:t>
      </w:r>
    </w:p>
    <w:p w14:paraId="4A69B43D" w14:textId="77777777" w:rsidR="00660125" w:rsidRDefault="00000000">
      <w:r>
        <w:rPr>
          <w:rFonts w:hint="eastAsia"/>
        </w:rPr>
        <w:t>用户管理：支持对系统用户的管理，包括角色授权、数据权限、启用与停用、密码重置、密码修改、账号密码有效期、绑定的</w:t>
      </w:r>
      <w:proofErr w:type="spellStart"/>
      <w:r>
        <w:rPr>
          <w:rFonts w:hint="eastAsia"/>
        </w:rPr>
        <w:t>ip</w:t>
      </w:r>
      <w:proofErr w:type="spellEnd"/>
      <w:r>
        <w:rPr>
          <w:rFonts w:hint="eastAsia"/>
        </w:rPr>
        <w:t>与</w:t>
      </w:r>
      <w:r>
        <w:rPr>
          <w:rFonts w:hint="eastAsia"/>
        </w:rPr>
        <w:t>MAC</w:t>
      </w:r>
      <w:r>
        <w:rPr>
          <w:rFonts w:hint="eastAsia"/>
        </w:rPr>
        <w:t>地址。</w:t>
      </w:r>
    </w:p>
    <w:p w14:paraId="54345D5A" w14:textId="77777777" w:rsidR="00660125" w:rsidRDefault="00000000">
      <w:r>
        <w:rPr>
          <w:rFonts w:hint="eastAsia"/>
        </w:rPr>
        <w:t>2</w:t>
      </w:r>
      <w:r>
        <w:rPr>
          <w:rFonts w:hint="eastAsia"/>
        </w:rPr>
        <w:t>）系统参数管理</w:t>
      </w:r>
    </w:p>
    <w:p w14:paraId="77EE33B0" w14:textId="77777777" w:rsidR="00660125" w:rsidRDefault="00000000">
      <w:r>
        <w:rPr>
          <w:rFonts w:hint="eastAsia"/>
        </w:rPr>
        <w:t>对菜单、系统参数、部门参数、数据字典、字典类别等支撑信息进行维护管理。</w:t>
      </w:r>
    </w:p>
    <w:p w14:paraId="0841D9A8" w14:textId="77777777" w:rsidR="00660125" w:rsidRDefault="00000000">
      <w:r>
        <w:rPr>
          <w:rFonts w:hint="eastAsia"/>
        </w:rPr>
        <w:t>3</w:t>
      </w:r>
      <w:r>
        <w:rPr>
          <w:rFonts w:hint="eastAsia"/>
        </w:rPr>
        <w:t>）日志管理</w:t>
      </w:r>
    </w:p>
    <w:p w14:paraId="6147B91A" w14:textId="77777777" w:rsidR="00660125" w:rsidRDefault="00000000">
      <w:r>
        <w:rPr>
          <w:rFonts w:hint="eastAsia"/>
        </w:rPr>
        <w:t>登录日志：记录用户的登录日志，进行系统访问追溯。</w:t>
      </w:r>
    </w:p>
    <w:p w14:paraId="179507B2" w14:textId="77777777" w:rsidR="00660125" w:rsidRDefault="00000000">
      <w:r>
        <w:rPr>
          <w:rFonts w:hint="eastAsia"/>
        </w:rPr>
        <w:t>操作日志记录：记录用户操作模板的异常情况，对用户操作</w:t>
      </w:r>
      <w:proofErr w:type="gramStart"/>
      <w:r>
        <w:rPr>
          <w:rFonts w:hint="eastAsia"/>
        </w:rPr>
        <w:t>研判分析</w:t>
      </w:r>
      <w:proofErr w:type="gramEnd"/>
      <w:r>
        <w:rPr>
          <w:rFonts w:hint="eastAsia"/>
        </w:rPr>
        <w:t>的日志进行详细记录。</w:t>
      </w:r>
    </w:p>
    <w:p w14:paraId="4B54E4B2" w14:textId="77777777" w:rsidR="00660125" w:rsidRDefault="00000000">
      <w:r>
        <w:rPr>
          <w:rFonts w:hint="eastAsia"/>
        </w:rPr>
        <w:t>（</w:t>
      </w:r>
      <w:r>
        <w:rPr>
          <w:rFonts w:hint="eastAsia"/>
        </w:rPr>
        <w:t>2</w:t>
      </w:r>
      <w:r>
        <w:rPr>
          <w:rFonts w:hint="eastAsia"/>
        </w:rPr>
        <w:t>）参数配置</w:t>
      </w:r>
    </w:p>
    <w:p w14:paraId="12D660E0" w14:textId="77777777" w:rsidR="00660125" w:rsidRDefault="00000000">
      <w:r>
        <w:rPr>
          <w:rFonts w:hint="eastAsia"/>
        </w:rPr>
        <w:t>1</w:t>
      </w:r>
      <w:r>
        <w:rPr>
          <w:rFonts w:hint="eastAsia"/>
        </w:rPr>
        <w:t>）黑名单审核：点击黑名单审核，进入黑名单筛选页面；审核状态系统默认为待审状态且不可修改，根据号牌种类，号牌号码，身份证明号码，创建时间段；可查询出相应黑名单待审核记录，每条记录后设置‘审核’按钮，点击审核，进入黑名单审核界面，选择审核状态，填写审核意见，点击提交完成审核；</w:t>
      </w:r>
    </w:p>
    <w:p w14:paraId="454F2D8B" w14:textId="77777777" w:rsidR="00660125" w:rsidRDefault="00000000">
      <w:r>
        <w:rPr>
          <w:rFonts w:hint="eastAsia"/>
        </w:rPr>
        <w:lastRenderedPageBreak/>
        <w:t>2</w:t>
      </w:r>
      <w:r>
        <w:rPr>
          <w:rFonts w:hint="eastAsia"/>
        </w:rPr>
        <w:t>）黑名单管理：点击黑名单管理，进入黑名单管理页面；根据状态，号牌种类，号牌号码，身份证明号码，创建时间段，可查询出相应已审核黑名单记录列表，点击‘详情’按钮，查看所选黑名单记录详细信息。</w:t>
      </w:r>
    </w:p>
    <w:p w14:paraId="099301DE" w14:textId="77777777" w:rsidR="00660125" w:rsidRDefault="00000000">
      <w:r>
        <w:rPr>
          <w:rFonts w:hint="eastAsia"/>
        </w:rPr>
        <w:t>（</w:t>
      </w:r>
      <w:r>
        <w:rPr>
          <w:rFonts w:hint="eastAsia"/>
        </w:rPr>
        <w:t>3</w:t>
      </w:r>
      <w:r>
        <w:rPr>
          <w:rFonts w:hint="eastAsia"/>
        </w:rPr>
        <w:t>）</w:t>
      </w:r>
      <w:r>
        <w:rPr>
          <w:rFonts w:hint="eastAsia"/>
        </w:rPr>
        <w:t xml:space="preserve"> </w:t>
      </w:r>
      <w:r>
        <w:rPr>
          <w:rFonts w:hint="eastAsia"/>
        </w:rPr>
        <w:t>网点维护</w:t>
      </w:r>
    </w:p>
    <w:p w14:paraId="67BB695A" w14:textId="77777777" w:rsidR="00660125" w:rsidRDefault="00000000">
      <w:r>
        <w:rPr>
          <w:rFonts w:hint="eastAsia"/>
        </w:rPr>
        <w:t>提供对全市车管所、社会服务站、考场、检测站等交巡警业务办理窗口和网点的联系地址、电话、营业时间等信息。包括信息的增加、删除、查询、修改等。</w:t>
      </w:r>
    </w:p>
    <w:p w14:paraId="1BC59B62" w14:textId="77777777" w:rsidR="00660125" w:rsidRDefault="00000000">
      <w:pPr>
        <w:pStyle w:val="7"/>
      </w:pPr>
      <w:proofErr w:type="gramStart"/>
      <w:r>
        <w:rPr>
          <w:rFonts w:hint="eastAsia"/>
        </w:rPr>
        <w:t>接入交</w:t>
      </w:r>
      <w:proofErr w:type="gramEnd"/>
      <w:r>
        <w:rPr>
          <w:rFonts w:hint="eastAsia"/>
        </w:rPr>
        <w:t>巡警统一门户</w:t>
      </w:r>
    </w:p>
    <w:p w14:paraId="06E6B17B" w14:textId="77777777" w:rsidR="00660125" w:rsidRDefault="00000000">
      <w:r>
        <w:rPr>
          <w:rFonts w:hint="eastAsia"/>
        </w:rPr>
        <w:t>按照一个警种一个系统的建设原则，将本系统</w:t>
      </w:r>
      <w:proofErr w:type="gramStart"/>
      <w:r>
        <w:rPr>
          <w:rFonts w:hint="eastAsia"/>
        </w:rPr>
        <w:t>接入交</w:t>
      </w:r>
      <w:proofErr w:type="gramEnd"/>
      <w:r>
        <w:rPr>
          <w:rFonts w:hint="eastAsia"/>
        </w:rPr>
        <w:t>巡警门户网站，统一用户认证体系，实现单点登录。</w:t>
      </w:r>
    </w:p>
    <w:p w14:paraId="5B337BF9" w14:textId="77777777" w:rsidR="00660125" w:rsidRDefault="00000000">
      <w:pPr>
        <w:pStyle w:val="7"/>
      </w:pPr>
      <w:r>
        <w:rPr>
          <w:rFonts w:hint="eastAsia"/>
        </w:rPr>
        <w:t>接口管理</w:t>
      </w:r>
    </w:p>
    <w:p w14:paraId="6127D373" w14:textId="77777777" w:rsidR="00660125" w:rsidRDefault="00000000">
      <w:pPr>
        <w:pStyle w:val="8"/>
      </w:pPr>
      <w:proofErr w:type="spellStart"/>
      <w:r>
        <w:rPr>
          <w:rFonts w:hint="eastAsia"/>
        </w:rPr>
        <w:t>对接接口开发</w:t>
      </w:r>
      <w:proofErr w:type="spellEnd"/>
    </w:p>
    <w:p w14:paraId="4FE7D45E" w14:textId="77777777" w:rsidR="00660125" w:rsidRDefault="00000000">
      <w:r>
        <w:rPr>
          <w:rFonts w:hint="eastAsia"/>
        </w:rPr>
        <w:t>对接平台“交巡警专区”模块的驾驶证业务、机动车业务、违法处理业务等便民服务功能，定义业务接口，实现业务申请核查、受理写入、状态查询、邮寄信息写入的全流程，并将数据推送至公安部统一研发的公安交通管理综合应用平台。本期定义接口</w:t>
      </w:r>
      <w:r>
        <w:rPr>
          <w:rFonts w:hint="eastAsia"/>
        </w:rPr>
        <w:t>80</w:t>
      </w:r>
      <w:r>
        <w:rPr>
          <w:rFonts w:hint="eastAsia"/>
        </w:rPr>
        <w:t>个，具体如下：</w:t>
      </w:r>
    </w:p>
    <w:p w14:paraId="0BCB0214" w14:textId="77777777" w:rsidR="00660125" w:rsidRDefault="00000000">
      <w:pPr>
        <w:pStyle w:val="9"/>
      </w:pPr>
      <w:proofErr w:type="gramStart"/>
      <w:r>
        <w:rPr>
          <w:rFonts w:hint="eastAsia"/>
        </w:rPr>
        <w:t>机动车网办业务</w:t>
      </w:r>
      <w:proofErr w:type="gramEnd"/>
      <w:r>
        <w:rPr>
          <w:rFonts w:hint="eastAsia"/>
        </w:rPr>
        <w:t>接口</w:t>
      </w:r>
    </w:p>
    <w:p w14:paraId="061B6A46" w14:textId="77777777" w:rsidR="00660125" w:rsidRDefault="00000000">
      <w:r>
        <w:rPr>
          <w:rFonts w:hint="eastAsia"/>
        </w:rPr>
        <w:t>机动车管理部门查询接口；</w:t>
      </w:r>
    </w:p>
    <w:p w14:paraId="64C8AAF6" w14:textId="77777777" w:rsidR="00660125" w:rsidRDefault="00000000">
      <w:r>
        <w:rPr>
          <w:rFonts w:hint="eastAsia"/>
        </w:rPr>
        <w:lastRenderedPageBreak/>
        <w:t>网上补领机动车电子信息卡核查接口、业务受理写入接口、</w:t>
      </w:r>
      <w:proofErr w:type="gramStart"/>
      <w:r>
        <w:rPr>
          <w:rFonts w:hint="eastAsia"/>
        </w:rPr>
        <w:t>网办进度</w:t>
      </w:r>
      <w:proofErr w:type="gramEnd"/>
      <w:r>
        <w:rPr>
          <w:rFonts w:hint="eastAsia"/>
        </w:rPr>
        <w:t>查询接口、邮寄信息查询接口；</w:t>
      </w:r>
    </w:p>
    <w:p w14:paraId="01538DAA" w14:textId="77777777" w:rsidR="00660125" w:rsidRDefault="00000000">
      <w:r>
        <w:rPr>
          <w:rFonts w:hint="eastAsia"/>
        </w:rPr>
        <w:t>网上补领电动自行车车牌核查接口、业务受理写入接口、</w:t>
      </w:r>
      <w:proofErr w:type="gramStart"/>
      <w:r>
        <w:rPr>
          <w:rFonts w:hint="eastAsia"/>
        </w:rPr>
        <w:t>网办进度</w:t>
      </w:r>
      <w:proofErr w:type="gramEnd"/>
      <w:r>
        <w:rPr>
          <w:rFonts w:hint="eastAsia"/>
        </w:rPr>
        <w:t>查询接口、邮寄信息查询接口；</w:t>
      </w:r>
    </w:p>
    <w:p w14:paraId="7D6E749E" w14:textId="77777777" w:rsidR="00660125" w:rsidRDefault="00000000">
      <w:r>
        <w:rPr>
          <w:rFonts w:hint="eastAsia"/>
        </w:rPr>
        <w:t>网上申领六年免检合格标志核查接口、业务受理写入接口、</w:t>
      </w:r>
      <w:proofErr w:type="gramStart"/>
      <w:r>
        <w:rPr>
          <w:rFonts w:hint="eastAsia"/>
        </w:rPr>
        <w:t>网办进度</w:t>
      </w:r>
      <w:proofErr w:type="gramEnd"/>
      <w:r>
        <w:rPr>
          <w:rFonts w:hint="eastAsia"/>
        </w:rPr>
        <w:t>查询接口、邮寄信息查询接口；</w:t>
      </w:r>
    </w:p>
    <w:p w14:paraId="117CC4A4" w14:textId="77777777" w:rsidR="00660125" w:rsidRDefault="00000000">
      <w:r>
        <w:rPr>
          <w:rFonts w:hint="eastAsia"/>
        </w:rPr>
        <w:t>网上申领电子行驶证核查接口；</w:t>
      </w:r>
    </w:p>
    <w:p w14:paraId="7A909487" w14:textId="77777777" w:rsidR="00660125" w:rsidRDefault="00000000">
      <w:r>
        <w:rPr>
          <w:rFonts w:hint="eastAsia"/>
        </w:rPr>
        <w:t>在线解抵押业务核查接口、业务受理写入接口、</w:t>
      </w:r>
      <w:proofErr w:type="gramStart"/>
      <w:r>
        <w:rPr>
          <w:rFonts w:hint="eastAsia"/>
        </w:rPr>
        <w:t>网办进度</w:t>
      </w:r>
      <w:proofErr w:type="gramEnd"/>
      <w:r>
        <w:rPr>
          <w:rFonts w:hint="eastAsia"/>
        </w:rPr>
        <w:t>查询接口；</w:t>
      </w:r>
    </w:p>
    <w:p w14:paraId="179EEDCA" w14:textId="77777777" w:rsidR="00660125" w:rsidRDefault="00000000">
      <w:r>
        <w:rPr>
          <w:rFonts w:hint="eastAsia"/>
        </w:rPr>
        <w:t>机动车电子档案信息核查申请接口、机动车电子档案信息查询接口。</w:t>
      </w:r>
    </w:p>
    <w:p w14:paraId="471523D7" w14:textId="77777777" w:rsidR="00660125" w:rsidRDefault="00000000">
      <w:pPr>
        <w:pStyle w:val="9"/>
      </w:pPr>
      <w:proofErr w:type="gramStart"/>
      <w:r>
        <w:rPr>
          <w:rFonts w:hint="eastAsia"/>
        </w:rPr>
        <w:t>驾驶证网办业务</w:t>
      </w:r>
      <w:proofErr w:type="gramEnd"/>
      <w:r>
        <w:rPr>
          <w:rFonts w:hint="eastAsia"/>
        </w:rPr>
        <w:t>接口</w:t>
      </w:r>
    </w:p>
    <w:p w14:paraId="110CD78F" w14:textId="77777777" w:rsidR="00660125" w:rsidRDefault="00000000">
      <w:r>
        <w:rPr>
          <w:rFonts w:hint="eastAsia"/>
        </w:rPr>
        <w:t>驾驶人管理部门查询接口；</w:t>
      </w:r>
    </w:p>
    <w:p w14:paraId="34B6445E" w14:textId="77777777" w:rsidR="00660125" w:rsidRDefault="00000000">
      <w:r>
        <w:rPr>
          <w:rFonts w:hint="eastAsia"/>
        </w:rPr>
        <w:t>驾驶人计分查询接口；</w:t>
      </w:r>
    </w:p>
    <w:p w14:paraId="4F69A58F" w14:textId="77777777" w:rsidR="00660125" w:rsidRDefault="00000000">
      <w:r>
        <w:rPr>
          <w:rFonts w:hint="eastAsia"/>
        </w:rPr>
        <w:t>考试取消预约核查接口、业务受理写入接口、</w:t>
      </w:r>
      <w:proofErr w:type="gramStart"/>
      <w:r>
        <w:rPr>
          <w:rFonts w:hint="eastAsia"/>
        </w:rPr>
        <w:t>网办进度</w:t>
      </w:r>
      <w:proofErr w:type="gramEnd"/>
      <w:r>
        <w:rPr>
          <w:rFonts w:hint="eastAsia"/>
        </w:rPr>
        <w:t>查询接口；</w:t>
      </w:r>
    </w:p>
    <w:p w14:paraId="23014FDE" w14:textId="77777777" w:rsidR="00660125" w:rsidRDefault="00000000">
      <w:r>
        <w:rPr>
          <w:rFonts w:hint="eastAsia"/>
        </w:rPr>
        <w:t>驾驶人满分考试核查接口、业务受理写入接口、</w:t>
      </w:r>
      <w:proofErr w:type="gramStart"/>
      <w:r>
        <w:rPr>
          <w:rFonts w:hint="eastAsia"/>
        </w:rPr>
        <w:t>网办进度</w:t>
      </w:r>
      <w:proofErr w:type="gramEnd"/>
      <w:r>
        <w:rPr>
          <w:rFonts w:hint="eastAsia"/>
        </w:rPr>
        <w:t>查询接口；驾驶人恢复驾驶资格考试核查接口、业务受理写入接口、</w:t>
      </w:r>
      <w:proofErr w:type="gramStart"/>
      <w:r>
        <w:rPr>
          <w:rFonts w:hint="eastAsia"/>
        </w:rPr>
        <w:t>网办进度</w:t>
      </w:r>
      <w:proofErr w:type="gramEnd"/>
      <w:r>
        <w:rPr>
          <w:rFonts w:hint="eastAsia"/>
        </w:rPr>
        <w:t>查询接口；</w:t>
      </w:r>
    </w:p>
    <w:p w14:paraId="0461C73A" w14:textId="77777777" w:rsidR="00660125" w:rsidRDefault="00000000">
      <w:r>
        <w:rPr>
          <w:rFonts w:hint="eastAsia"/>
        </w:rPr>
        <w:t>死亡驾驶人驾驶证注销核查接口、业务受理写入接口、</w:t>
      </w:r>
      <w:proofErr w:type="gramStart"/>
      <w:r>
        <w:rPr>
          <w:rFonts w:hint="eastAsia"/>
        </w:rPr>
        <w:t>网</w:t>
      </w:r>
      <w:r>
        <w:rPr>
          <w:rFonts w:hint="eastAsia"/>
        </w:rPr>
        <w:lastRenderedPageBreak/>
        <w:t>办进度</w:t>
      </w:r>
      <w:proofErr w:type="gramEnd"/>
      <w:r>
        <w:rPr>
          <w:rFonts w:hint="eastAsia"/>
        </w:rPr>
        <w:t>查询接口；</w:t>
      </w:r>
    </w:p>
    <w:p w14:paraId="3624ABCD" w14:textId="77777777" w:rsidR="00660125" w:rsidRDefault="00000000">
      <w:pPr>
        <w:pStyle w:val="9"/>
      </w:pPr>
      <w:r>
        <w:rPr>
          <w:rFonts w:hint="eastAsia"/>
        </w:rPr>
        <w:t>违法业务接口</w:t>
      </w:r>
    </w:p>
    <w:p w14:paraId="37DFA600" w14:textId="77777777" w:rsidR="00660125" w:rsidRDefault="00000000">
      <w:r>
        <w:rPr>
          <w:rFonts w:hint="eastAsia"/>
        </w:rPr>
        <w:t>机动车违法查询接口、驾驶人违法查询接口、处罚决定书查询接口、机动车罚款缴纳写入对账接口。</w:t>
      </w:r>
    </w:p>
    <w:p w14:paraId="19F00F44" w14:textId="77777777" w:rsidR="00660125" w:rsidRDefault="00000000">
      <w:pPr>
        <w:pStyle w:val="9"/>
      </w:pPr>
      <w:r>
        <w:rPr>
          <w:rFonts w:hint="eastAsia"/>
        </w:rPr>
        <w:t>其他业务接口</w:t>
      </w:r>
    </w:p>
    <w:p w14:paraId="29865F33" w14:textId="77777777" w:rsidR="00660125" w:rsidRDefault="00000000">
      <w:r>
        <w:rPr>
          <w:rFonts w:hint="eastAsia"/>
        </w:rPr>
        <w:t>交管业务故障申报写入接口、故障处置详情查看接口、故障反馈写入接口、通知通告发布接口、常见故障处置办法查询接口、故障平台用户查询接口；</w:t>
      </w:r>
    </w:p>
    <w:p w14:paraId="22FEE38C" w14:textId="77777777" w:rsidR="00660125" w:rsidRDefault="00000000">
      <w:r>
        <w:rPr>
          <w:rFonts w:hint="eastAsia"/>
        </w:rPr>
        <w:t>网点信息查询接口；</w:t>
      </w:r>
    </w:p>
    <w:p w14:paraId="276C384B" w14:textId="77777777" w:rsidR="00660125" w:rsidRDefault="00000000">
      <w:r>
        <w:rPr>
          <w:rFonts w:hint="eastAsia"/>
        </w:rPr>
        <w:t>重点企业驾驶人安全宣传教育视频学习时长写入接口、重点企业驾驶人安全宣传教育视频学习时长查询接口；</w:t>
      </w:r>
    </w:p>
    <w:p w14:paraId="7DB86531" w14:textId="77777777" w:rsidR="00660125" w:rsidRDefault="00000000">
      <w:proofErr w:type="gramStart"/>
      <w:r>
        <w:rPr>
          <w:rFonts w:hint="eastAsia"/>
        </w:rPr>
        <w:t>规</w:t>
      </w:r>
      <w:proofErr w:type="gramEnd"/>
      <w:r>
        <w:rPr>
          <w:rFonts w:hint="eastAsia"/>
        </w:rPr>
        <w:t>费查询接口、</w:t>
      </w:r>
      <w:proofErr w:type="gramStart"/>
      <w:r>
        <w:rPr>
          <w:rFonts w:hint="eastAsia"/>
        </w:rPr>
        <w:t>规</w:t>
      </w:r>
      <w:proofErr w:type="gramEnd"/>
      <w:r>
        <w:rPr>
          <w:rFonts w:hint="eastAsia"/>
        </w:rPr>
        <w:t>费缴纳对账写入接口；</w:t>
      </w:r>
    </w:p>
    <w:p w14:paraId="260F01BD" w14:textId="77777777" w:rsidR="00660125" w:rsidRDefault="00000000">
      <w:r>
        <w:rPr>
          <w:rFonts w:hint="eastAsia"/>
        </w:rPr>
        <w:t>档案影像</w:t>
      </w:r>
      <w:proofErr w:type="gramStart"/>
      <w:r>
        <w:rPr>
          <w:rFonts w:hint="eastAsia"/>
        </w:rPr>
        <w:t>化资料</w:t>
      </w:r>
      <w:proofErr w:type="gramEnd"/>
      <w:r>
        <w:rPr>
          <w:rFonts w:hint="eastAsia"/>
        </w:rPr>
        <w:t>写入接口、档案影像</w:t>
      </w:r>
      <w:proofErr w:type="gramStart"/>
      <w:r>
        <w:rPr>
          <w:rFonts w:hint="eastAsia"/>
        </w:rPr>
        <w:t>化资料</w:t>
      </w:r>
      <w:proofErr w:type="gramEnd"/>
      <w:r>
        <w:rPr>
          <w:rFonts w:hint="eastAsia"/>
        </w:rPr>
        <w:t>查询接口、档案影像</w:t>
      </w:r>
      <w:proofErr w:type="gramStart"/>
      <w:r>
        <w:rPr>
          <w:rFonts w:hint="eastAsia"/>
        </w:rPr>
        <w:t>化资料</w:t>
      </w:r>
      <w:proofErr w:type="gramEnd"/>
      <w:r>
        <w:rPr>
          <w:rFonts w:hint="eastAsia"/>
        </w:rPr>
        <w:t>智能审核核查接口等。</w:t>
      </w:r>
    </w:p>
    <w:p w14:paraId="28C269BB" w14:textId="77777777" w:rsidR="00660125" w:rsidRDefault="00000000">
      <w:pPr>
        <w:pStyle w:val="8"/>
      </w:pPr>
      <w:proofErr w:type="spellStart"/>
      <w:r>
        <w:rPr>
          <w:rFonts w:hint="eastAsia"/>
        </w:rPr>
        <w:t>接口管理</w:t>
      </w:r>
      <w:proofErr w:type="spellEnd"/>
    </w:p>
    <w:p w14:paraId="455EFC02" w14:textId="77777777" w:rsidR="00660125" w:rsidRDefault="00000000">
      <w:r>
        <w:rPr>
          <w:rFonts w:hint="eastAsia"/>
        </w:rPr>
        <w:t>接口列表查询：按条件组合查询接口清单列表；</w:t>
      </w:r>
    </w:p>
    <w:p w14:paraId="67F6A0BB" w14:textId="77777777" w:rsidR="00660125" w:rsidRDefault="00000000">
      <w:r>
        <w:rPr>
          <w:rFonts w:hint="eastAsia"/>
        </w:rPr>
        <w:t>新增接口功能：新增接口，提供接口信息编辑功能，实现内部接口、外部接口的关联；</w:t>
      </w:r>
    </w:p>
    <w:p w14:paraId="7B811520" w14:textId="77777777" w:rsidR="00660125" w:rsidRDefault="00000000">
      <w:r>
        <w:rPr>
          <w:rFonts w:hint="eastAsia"/>
        </w:rPr>
        <w:t>导入接口功能：支持根据接口信息模板导入接口信息；</w:t>
      </w:r>
    </w:p>
    <w:p w14:paraId="22145BBF" w14:textId="77777777" w:rsidR="00660125" w:rsidRDefault="00000000">
      <w:r>
        <w:rPr>
          <w:rFonts w:hint="eastAsia"/>
        </w:rPr>
        <w:t>导出接口功能：按查询结果列表，支持导出接口清单；</w:t>
      </w:r>
    </w:p>
    <w:p w14:paraId="02107041" w14:textId="77777777" w:rsidR="00660125" w:rsidRDefault="00000000">
      <w:r>
        <w:rPr>
          <w:rFonts w:hint="eastAsia"/>
        </w:rPr>
        <w:lastRenderedPageBreak/>
        <w:t>删除接口功能：删除已有接口配置信息；</w:t>
      </w:r>
    </w:p>
    <w:p w14:paraId="4BAF1420" w14:textId="77777777" w:rsidR="00660125" w:rsidRDefault="00000000">
      <w:r>
        <w:rPr>
          <w:rFonts w:hint="eastAsia"/>
        </w:rPr>
        <w:t>停用接口功能：将已有接口状态更新为停用状态；</w:t>
      </w:r>
    </w:p>
    <w:p w14:paraId="16A3F768" w14:textId="77777777" w:rsidR="00660125" w:rsidRDefault="00000000">
      <w:r>
        <w:rPr>
          <w:rFonts w:hint="eastAsia"/>
        </w:rPr>
        <w:t>接口详情查看：根据查询条件，查看接口信息详情；</w:t>
      </w:r>
    </w:p>
    <w:p w14:paraId="2B570ADA" w14:textId="77777777" w:rsidR="00660125" w:rsidRDefault="00000000">
      <w:r>
        <w:rPr>
          <w:rFonts w:hint="eastAsia"/>
        </w:rPr>
        <w:t>接口测试调用功能：接口测试调用；</w:t>
      </w:r>
    </w:p>
    <w:p w14:paraId="45481E45" w14:textId="77777777" w:rsidR="00660125" w:rsidRDefault="00000000">
      <w:r>
        <w:rPr>
          <w:rFonts w:hint="eastAsia"/>
        </w:rPr>
        <w:t>接口修改功能：接口修改，修改已有接口信息；</w:t>
      </w:r>
    </w:p>
    <w:p w14:paraId="7ABE0512" w14:textId="77777777" w:rsidR="00660125" w:rsidRDefault="00000000">
      <w:r>
        <w:rPr>
          <w:rFonts w:hint="eastAsia"/>
        </w:rPr>
        <w:t>业务接口配置查询：业务配置清单查询，默认查询已有业务功能；</w:t>
      </w:r>
    </w:p>
    <w:p w14:paraId="66D572BB" w14:textId="77777777" w:rsidR="00660125" w:rsidRDefault="00000000">
      <w:r>
        <w:rPr>
          <w:rFonts w:hint="eastAsia"/>
        </w:rPr>
        <w:t>业务接口配置：选定一个业务，可对单个业务进行业务接口新增配置、删除配置。</w:t>
      </w:r>
    </w:p>
    <w:p w14:paraId="259F5F0E" w14:textId="77777777" w:rsidR="00660125" w:rsidRDefault="00000000">
      <w:r>
        <w:rPr>
          <w:rFonts w:hint="eastAsia"/>
        </w:rPr>
        <w:t>接口定义：点击接口定义，进入接口信息查询界面，系统左侧展示系统类别代码及系统类别名称列表；选择需要定义的接口系统类别，系统会自动获取并展示该系统类别下所有接口信息，每条记录后放置‘详细’和‘删除’按钮，点击‘详细’进入接口详细信息界面，可看到该接口的详细信息，如信息有误可在此页面进行修改，修改后点击‘测试’，测试接口是否可用，点击‘保存’，保存当前接口信息完成修改；点击‘删除’，删除该条接口信息；可通过接口</w:t>
      </w:r>
      <w:r>
        <w:rPr>
          <w:rFonts w:hint="eastAsia"/>
        </w:rPr>
        <w:t>ID</w:t>
      </w:r>
      <w:r>
        <w:rPr>
          <w:rFonts w:hint="eastAsia"/>
        </w:rPr>
        <w:t>，接口名称查询接口；点击‘新增’按钮，进入接口详细信息界面，根据页面内容输入需要增加的接口信息，点击保存，完成新增；</w:t>
      </w:r>
    </w:p>
    <w:p w14:paraId="6E0E5DDF" w14:textId="77777777" w:rsidR="00660125" w:rsidRDefault="00000000">
      <w:r>
        <w:rPr>
          <w:rFonts w:hint="eastAsia"/>
        </w:rPr>
        <w:t>接口分组：点击接口分组，进入接口分组管理功能，页面左侧展示接口分组信息，可通过‘新增’，‘修改’，‘删除’按钮</w:t>
      </w:r>
      <w:r>
        <w:rPr>
          <w:rFonts w:hint="eastAsia"/>
        </w:rPr>
        <w:lastRenderedPageBreak/>
        <w:t>进行接口分组管理；点击分组记录，页面右侧展示该分组下的接口信息列表，点击修改按钮对该分组进行接口添加；</w:t>
      </w:r>
    </w:p>
    <w:p w14:paraId="38342049" w14:textId="77777777" w:rsidR="00660125" w:rsidRDefault="00000000">
      <w:r>
        <w:rPr>
          <w:rFonts w:hint="eastAsia"/>
        </w:rPr>
        <w:t>按接口分组给单位授权，包括：新增、修改及删除操作。</w:t>
      </w:r>
    </w:p>
    <w:p w14:paraId="42C75621" w14:textId="77777777" w:rsidR="00660125" w:rsidRDefault="00000000">
      <w:r>
        <w:rPr>
          <w:rFonts w:hint="eastAsia"/>
        </w:rPr>
        <w:t>新增授权需先添加参与授权的接口分组，在设置相关的调用参数。</w:t>
      </w:r>
    </w:p>
    <w:p w14:paraId="74400002" w14:textId="77777777" w:rsidR="00660125" w:rsidRDefault="00000000">
      <w:r>
        <w:rPr>
          <w:rFonts w:hint="eastAsia"/>
        </w:rPr>
        <w:t>修改授权，对已设置的授权信息进行修改处理。</w:t>
      </w:r>
    </w:p>
    <w:p w14:paraId="564D4CA1" w14:textId="77777777" w:rsidR="00660125" w:rsidRDefault="00000000">
      <w:r>
        <w:rPr>
          <w:rFonts w:hint="eastAsia"/>
        </w:rPr>
        <w:t>删除授权，对已设置的授权信息进行删除处理。</w:t>
      </w:r>
    </w:p>
    <w:p w14:paraId="6E8198B9" w14:textId="77777777" w:rsidR="00660125" w:rsidRDefault="00000000">
      <w:r>
        <w:rPr>
          <w:rFonts w:hint="eastAsia"/>
        </w:rPr>
        <w:t>接口授权：点击接口授权，进入授权码查询功能；输入外挂系统名称，开发单位，点击查询可查询到对应系统的接口列表，每条记录后放置‘授权’按钮，点击授权，进入接口授权信息界面，输入相关信息点击保存完成接口授权；点击‘新增’，进入新增接口授权信息界面，根据页面输入相应信息，完成接口授权新增；</w:t>
      </w:r>
    </w:p>
    <w:p w14:paraId="7CCCE20C" w14:textId="77777777" w:rsidR="00660125" w:rsidRDefault="00000000">
      <w:r>
        <w:rPr>
          <w:rFonts w:hint="eastAsia"/>
        </w:rPr>
        <w:t>按单个接口给单位授权，包括：新增、修改及删除操作。</w:t>
      </w:r>
    </w:p>
    <w:p w14:paraId="5B08D57A" w14:textId="77777777" w:rsidR="00660125" w:rsidRDefault="00000000">
      <w:r>
        <w:rPr>
          <w:rFonts w:hint="eastAsia"/>
        </w:rPr>
        <w:t>新增授权需先添加参与授权的接口，在设置相关的调用参数。</w:t>
      </w:r>
    </w:p>
    <w:p w14:paraId="7CF2918B" w14:textId="77777777" w:rsidR="00660125" w:rsidRDefault="00000000">
      <w:r>
        <w:rPr>
          <w:rFonts w:hint="eastAsia"/>
        </w:rPr>
        <w:t>修改授权，对已设置的授权信息进行修改处理。</w:t>
      </w:r>
    </w:p>
    <w:p w14:paraId="00C674BD" w14:textId="77777777" w:rsidR="00660125" w:rsidRDefault="00000000">
      <w:r>
        <w:rPr>
          <w:rFonts w:hint="eastAsia"/>
        </w:rPr>
        <w:t>删除授权，对已设置的授权信息进行删除处理。</w:t>
      </w:r>
    </w:p>
    <w:p w14:paraId="58793839" w14:textId="77777777" w:rsidR="00660125" w:rsidRDefault="00000000">
      <w:r>
        <w:rPr>
          <w:rFonts w:hint="eastAsia"/>
        </w:rPr>
        <w:t>接口使用单位管理：点击接口使用单位管理，进入接口使用单位管理界面；</w:t>
      </w:r>
    </w:p>
    <w:p w14:paraId="3D6EBA13" w14:textId="77777777" w:rsidR="00660125" w:rsidRDefault="00000000">
      <w:r>
        <w:rPr>
          <w:rFonts w:hint="eastAsia"/>
        </w:rPr>
        <w:lastRenderedPageBreak/>
        <w:t>页面展示接口使用单位列表，每条记录后放置‘修改’按钮，点击修改进入修改界面；</w:t>
      </w:r>
    </w:p>
    <w:p w14:paraId="5BE54843" w14:textId="77777777" w:rsidR="00660125" w:rsidRDefault="00000000">
      <w:r>
        <w:rPr>
          <w:rFonts w:hint="eastAsia"/>
        </w:rPr>
        <w:t>接口系统类别：点击接口系统类别，进入接口系统类别管理界面；界面展示已添加的接口系统类别信息，每条信息后放置‘修改’按钮，点击修改进入修改接口系统类别界面，修改需要修改的条目后点击保存完成修改；页面右上角放置‘新增’，‘退出’按钮，点击新增进入新增接口系统类别界面，输入系统类别代码，系统类别名称，选择状态，填写备注，点击保存完成接口系统类别新增；</w:t>
      </w:r>
    </w:p>
    <w:p w14:paraId="0612189F" w14:textId="77777777" w:rsidR="00660125" w:rsidRDefault="00000000">
      <w:r>
        <w:rPr>
          <w:rFonts w:hint="eastAsia"/>
        </w:rPr>
        <w:t>接口控制参数维护：点击接口控制参数维护，进入接口控制参数维护界面；页面展示接口控制参数信息，每条信息后放置‘修改’按钮，点击修改进入修改接口控制参数界面，页面支持关键字，参数名称，参数值，参数说明修改，修改完成后点击保存完成修改；</w:t>
      </w:r>
    </w:p>
    <w:p w14:paraId="7F473CE9" w14:textId="77777777" w:rsidR="00660125" w:rsidRDefault="00000000">
      <w:r>
        <w:rPr>
          <w:rFonts w:hint="eastAsia"/>
        </w:rPr>
        <w:t>数据加密：依托数据支撑服务网关，实现数据加密</w:t>
      </w:r>
    </w:p>
    <w:p w14:paraId="6AF8BCD7" w14:textId="77777777" w:rsidR="00660125" w:rsidRDefault="00000000">
      <w:r>
        <w:rPr>
          <w:rFonts w:hint="eastAsia"/>
        </w:rPr>
        <w:t>接口服务：提供外部程序统一的访问入口</w:t>
      </w:r>
    </w:p>
    <w:p w14:paraId="63716A3B" w14:textId="77777777" w:rsidR="00660125" w:rsidRDefault="00000000">
      <w:pPr>
        <w:pStyle w:val="8"/>
      </w:pPr>
      <w:proofErr w:type="spellStart"/>
      <w:r>
        <w:rPr>
          <w:rFonts w:hint="eastAsia"/>
        </w:rPr>
        <w:t>应用接入管理</w:t>
      </w:r>
      <w:proofErr w:type="spellEnd"/>
    </w:p>
    <w:p w14:paraId="11054974" w14:textId="77777777" w:rsidR="00660125" w:rsidRDefault="00000000">
      <w:pPr>
        <w:pStyle w:val="9"/>
      </w:pPr>
      <w:r>
        <w:rPr>
          <w:rFonts w:hint="eastAsia"/>
        </w:rPr>
        <w:t>应用管理</w:t>
      </w:r>
    </w:p>
    <w:p w14:paraId="12DFAFD3" w14:textId="77777777" w:rsidR="00660125" w:rsidRDefault="00000000">
      <w:r>
        <w:rPr>
          <w:rFonts w:hint="eastAsia"/>
        </w:rPr>
        <w:t>接入应用列表展示：已接入的外挂系统通过列表方式查看展示；</w:t>
      </w:r>
    </w:p>
    <w:p w14:paraId="2A68EC79" w14:textId="77777777" w:rsidR="00660125" w:rsidRDefault="00000000">
      <w:r>
        <w:rPr>
          <w:rFonts w:hint="eastAsia"/>
        </w:rPr>
        <w:t>应用接入创建：如有新的应用系统需要接入，可在平台上</w:t>
      </w:r>
      <w:r>
        <w:rPr>
          <w:rFonts w:hint="eastAsia"/>
        </w:rPr>
        <w:lastRenderedPageBreak/>
        <w:t>创建应用接入任务；</w:t>
      </w:r>
    </w:p>
    <w:p w14:paraId="1644A7FD" w14:textId="77777777" w:rsidR="00660125" w:rsidRDefault="00000000">
      <w:r>
        <w:rPr>
          <w:rFonts w:hint="eastAsia"/>
        </w:rPr>
        <w:t>接入应用接口权限配置：针对接入的应用所需要的接口，以及接口调用的权限进行参数配置；</w:t>
      </w:r>
    </w:p>
    <w:p w14:paraId="62ED5A11" w14:textId="77777777" w:rsidR="00660125" w:rsidRDefault="00000000">
      <w:r>
        <w:rPr>
          <w:rFonts w:hint="eastAsia"/>
        </w:rPr>
        <w:t>接入应用访问控制配置：针对接入的应用访问控制的参数配置；</w:t>
      </w:r>
    </w:p>
    <w:p w14:paraId="46A5311E" w14:textId="77777777" w:rsidR="00660125" w:rsidRDefault="00000000">
      <w:r>
        <w:rPr>
          <w:rFonts w:hint="eastAsia"/>
        </w:rPr>
        <w:t>应用配置信息导入：支持根据应用配置信息格式要求，将应用配置信息直接导入，实现应用的快速配置；</w:t>
      </w:r>
    </w:p>
    <w:p w14:paraId="4A5A17CD" w14:textId="77777777" w:rsidR="00660125" w:rsidRDefault="00000000">
      <w:r>
        <w:rPr>
          <w:rFonts w:hint="eastAsia"/>
        </w:rPr>
        <w:t>现有应用接口访问授权秘</w:t>
      </w:r>
      <w:proofErr w:type="gramStart"/>
      <w:r>
        <w:rPr>
          <w:rFonts w:hint="eastAsia"/>
        </w:rPr>
        <w:t>钥</w:t>
      </w:r>
      <w:proofErr w:type="gramEnd"/>
      <w:r>
        <w:rPr>
          <w:rFonts w:hint="eastAsia"/>
        </w:rPr>
        <w:t>修改：支持访问授权密钥的修改；</w:t>
      </w:r>
    </w:p>
    <w:p w14:paraId="7D4FED62" w14:textId="77777777" w:rsidR="00660125" w:rsidRDefault="00000000">
      <w:r>
        <w:rPr>
          <w:rFonts w:hint="eastAsia"/>
        </w:rPr>
        <w:t>现有应用接口清单修改：对配置到平台的接口进行修改调整；</w:t>
      </w:r>
    </w:p>
    <w:p w14:paraId="7E52C79A" w14:textId="77777777" w:rsidR="00660125" w:rsidRDefault="00000000">
      <w:r>
        <w:rPr>
          <w:rFonts w:hint="eastAsia"/>
        </w:rPr>
        <w:t>现有应用接口明细修改：对配置到平台的接口信息明细进行修改调整；</w:t>
      </w:r>
    </w:p>
    <w:p w14:paraId="48C05AA7" w14:textId="77777777" w:rsidR="00660125" w:rsidRDefault="00000000">
      <w:r>
        <w:rPr>
          <w:rFonts w:hint="eastAsia"/>
        </w:rPr>
        <w:t>现有应用其他配置参数修改：支持应用的其他配置参数修改；</w:t>
      </w:r>
    </w:p>
    <w:p w14:paraId="16628E50" w14:textId="77777777" w:rsidR="00660125" w:rsidRDefault="00000000">
      <w:r>
        <w:rPr>
          <w:rFonts w:hint="eastAsia"/>
        </w:rPr>
        <w:t>应用配置信息导出：支持应用配置的参数信息进行导出；</w:t>
      </w:r>
    </w:p>
    <w:p w14:paraId="5DFA5E24" w14:textId="77777777" w:rsidR="00660125" w:rsidRDefault="00000000">
      <w:r>
        <w:rPr>
          <w:rFonts w:hint="eastAsia"/>
        </w:rPr>
        <w:t>支持现有应用接口访问授权信息、清单信息、接口明细信息下载；</w:t>
      </w:r>
    </w:p>
    <w:p w14:paraId="68FA6511" w14:textId="77777777" w:rsidR="00660125" w:rsidRDefault="00000000">
      <w:r>
        <w:rPr>
          <w:rFonts w:hint="eastAsia"/>
        </w:rPr>
        <w:t>支持应用配置信息删除。</w:t>
      </w:r>
    </w:p>
    <w:p w14:paraId="69041CC8" w14:textId="77777777" w:rsidR="00660125" w:rsidRDefault="00000000">
      <w:pPr>
        <w:pStyle w:val="9"/>
      </w:pPr>
      <w:r>
        <w:rPr>
          <w:rFonts w:hint="eastAsia"/>
        </w:rPr>
        <w:lastRenderedPageBreak/>
        <w:t>应用接入标准接口体系开发</w:t>
      </w:r>
      <w:r>
        <w:rPr>
          <w:rFonts w:hint="eastAsia"/>
        </w:rPr>
        <w:t xml:space="preserve"> </w:t>
      </w:r>
    </w:p>
    <w:p w14:paraId="5DD11C2A" w14:textId="77777777" w:rsidR="00660125" w:rsidRDefault="00000000">
      <w:r>
        <w:rPr>
          <w:rFonts w:hint="eastAsia"/>
        </w:rPr>
        <w:t>用于应用体系类的接口统一开发管理</w:t>
      </w:r>
    </w:p>
    <w:p w14:paraId="3A326C99" w14:textId="77777777" w:rsidR="00660125" w:rsidRDefault="00000000">
      <w:pPr>
        <w:pStyle w:val="8"/>
      </w:pPr>
      <w:proofErr w:type="spellStart"/>
      <w:r>
        <w:rPr>
          <w:rFonts w:hint="eastAsia"/>
        </w:rPr>
        <w:t>接入运行监测</w:t>
      </w:r>
      <w:proofErr w:type="spellEnd"/>
    </w:p>
    <w:p w14:paraId="3B7CEE4B" w14:textId="77777777" w:rsidR="00660125" w:rsidRDefault="00000000">
      <w:pPr>
        <w:pStyle w:val="9"/>
      </w:pPr>
      <w:r>
        <w:rPr>
          <w:rFonts w:hint="eastAsia"/>
        </w:rPr>
        <w:t>接口监测</w:t>
      </w:r>
    </w:p>
    <w:p w14:paraId="42CE7C60" w14:textId="77777777" w:rsidR="00660125" w:rsidRDefault="00000000">
      <w:r>
        <w:rPr>
          <w:rFonts w:hint="eastAsia"/>
        </w:rPr>
        <w:t>接口监测：接口访问量监测、接口响应时间监测；</w:t>
      </w:r>
    </w:p>
    <w:p w14:paraId="06865382" w14:textId="77777777" w:rsidR="00660125" w:rsidRDefault="00000000">
      <w:r>
        <w:rPr>
          <w:rFonts w:hint="eastAsia"/>
        </w:rPr>
        <w:t>接口日志查询：查询接口访问日志信息；</w:t>
      </w:r>
    </w:p>
    <w:p w14:paraId="6A3E5387" w14:textId="77777777" w:rsidR="00660125" w:rsidRDefault="00000000">
      <w:r>
        <w:rPr>
          <w:rFonts w:hint="eastAsia"/>
        </w:rPr>
        <w:t>接口访问错误日志：查询接口访问错误日志信息；</w:t>
      </w:r>
    </w:p>
    <w:p w14:paraId="74174FCF" w14:textId="77777777" w:rsidR="00660125" w:rsidRDefault="00000000">
      <w:r>
        <w:rPr>
          <w:rFonts w:hint="eastAsia"/>
        </w:rPr>
        <w:t>接口访问次数统计</w:t>
      </w:r>
      <w:r>
        <w:rPr>
          <w:rFonts w:hint="eastAsia"/>
        </w:rPr>
        <w:t>:</w:t>
      </w:r>
      <w:r>
        <w:rPr>
          <w:rFonts w:hint="eastAsia"/>
        </w:rPr>
        <w:t>统计各单位接口调用年、月、日不同需求的接口总次数；</w:t>
      </w:r>
    </w:p>
    <w:p w14:paraId="3D5DBC60" w14:textId="77777777" w:rsidR="00660125" w:rsidRDefault="00000000">
      <w:r>
        <w:rPr>
          <w:rFonts w:hint="eastAsia"/>
        </w:rPr>
        <w:t>接口访问情况：统计接口访问情况，掌握接口运行状态。</w:t>
      </w:r>
    </w:p>
    <w:p w14:paraId="5010723C" w14:textId="77777777" w:rsidR="00660125" w:rsidRDefault="00000000">
      <w:pPr>
        <w:pStyle w:val="9"/>
      </w:pPr>
      <w:r>
        <w:rPr>
          <w:rFonts w:hint="eastAsia"/>
        </w:rPr>
        <w:t>接口预警</w:t>
      </w:r>
    </w:p>
    <w:p w14:paraId="21FB4CF4" w14:textId="77777777" w:rsidR="00660125" w:rsidRDefault="00000000">
      <w:r>
        <w:rPr>
          <w:rFonts w:hint="eastAsia"/>
        </w:rPr>
        <w:t>异常接口调用风险分析：包括：每日、每月对接口的高频访问、低频访问、异常时段访问、非工作时段访问等各种异常情况；辅助公安部安全系统通报排查预警；</w:t>
      </w:r>
      <w:r>
        <w:rPr>
          <w:rFonts w:hint="eastAsia"/>
        </w:rPr>
        <w:t xml:space="preserve"> </w:t>
      </w:r>
    </w:p>
    <w:p w14:paraId="40C3E85C" w14:textId="77777777" w:rsidR="00660125" w:rsidRDefault="00000000">
      <w:r>
        <w:rPr>
          <w:rFonts w:hint="eastAsia"/>
        </w:rPr>
        <w:t>接口混用异常情况分析：对多个厂家或不同支队间，共用同一授权码的情况进行</w:t>
      </w:r>
      <w:proofErr w:type="gramStart"/>
      <w:r>
        <w:rPr>
          <w:rFonts w:hint="eastAsia"/>
        </w:rPr>
        <w:t>研</w:t>
      </w:r>
      <w:proofErr w:type="gramEnd"/>
      <w:r>
        <w:rPr>
          <w:rFonts w:hint="eastAsia"/>
        </w:rPr>
        <w:t>判分析，及时发现并阻断接口混用情况发生，保障信息安全；</w:t>
      </w:r>
    </w:p>
    <w:p w14:paraId="36B5E258" w14:textId="77777777" w:rsidR="00660125" w:rsidRDefault="00000000">
      <w:r>
        <w:rPr>
          <w:rFonts w:hint="eastAsia"/>
        </w:rPr>
        <w:t>接口二次封装异常情况分析：通过接口使用情况，对已授权单位使用接口进行再次封装开展业务的情况进行分析预警；</w:t>
      </w:r>
    </w:p>
    <w:p w14:paraId="7AB92A66" w14:textId="77777777" w:rsidR="00660125" w:rsidRDefault="00000000">
      <w:r>
        <w:rPr>
          <w:rFonts w:hint="eastAsia"/>
        </w:rPr>
        <w:t>查询类接口异常使用分析：根据检测站、服务站等单位受</w:t>
      </w:r>
      <w:r>
        <w:rPr>
          <w:rFonts w:hint="eastAsia"/>
        </w:rPr>
        <w:lastRenderedPageBreak/>
        <w:t>理的业务量，对查询类接口的异常调用情况进行分析预警，及时杜绝异常信息查询；对查询信息的区域分布进行分析，对高频归属地信息查询进行预警；</w:t>
      </w:r>
    </w:p>
    <w:p w14:paraId="2C9C827E" w14:textId="77777777" w:rsidR="00660125" w:rsidRDefault="00000000">
      <w:r>
        <w:rPr>
          <w:rFonts w:hint="eastAsia"/>
        </w:rPr>
        <w:t>恶意攻击性访问分析：对某些未授权的接口访问进行分析，并加入黑名单，阻止其恶意访问。</w:t>
      </w:r>
    </w:p>
    <w:p w14:paraId="0B46E3EF" w14:textId="77777777" w:rsidR="00660125" w:rsidRDefault="00000000">
      <w:pPr>
        <w:pStyle w:val="9"/>
      </w:pPr>
      <w:r>
        <w:rPr>
          <w:rFonts w:hint="eastAsia"/>
        </w:rPr>
        <w:t>接口访问查询</w:t>
      </w:r>
    </w:p>
    <w:p w14:paraId="39A2F83B" w14:textId="77777777" w:rsidR="00660125" w:rsidRDefault="00000000">
      <w:r>
        <w:rPr>
          <w:rFonts w:hint="eastAsia"/>
        </w:rPr>
        <w:t>该功能可根据调用软件名称，接口</w:t>
      </w:r>
      <w:r>
        <w:rPr>
          <w:rFonts w:hint="eastAsia"/>
        </w:rPr>
        <w:t>ID</w:t>
      </w:r>
      <w:r>
        <w:rPr>
          <w:rFonts w:hint="eastAsia"/>
        </w:rPr>
        <w:t>，调用</w:t>
      </w:r>
      <w:r>
        <w:rPr>
          <w:rFonts w:hint="eastAsia"/>
        </w:rPr>
        <w:t>IP</w:t>
      </w:r>
      <w:r>
        <w:rPr>
          <w:rFonts w:hint="eastAsia"/>
        </w:rPr>
        <w:t>地址，返回标志，调用时间，查询出所选时间范围内接口调用信息；</w:t>
      </w:r>
    </w:p>
    <w:p w14:paraId="3C19AFF3" w14:textId="77777777" w:rsidR="00660125" w:rsidRDefault="00000000">
      <w:r>
        <w:rPr>
          <w:rFonts w:hint="eastAsia"/>
        </w:rPr>
        <w:t>接口访问错误日志：点击接口访问错误日志，进入接口访问错误日志查询界面；根据接口</w:t>
      </w:r>
      <w:r>
        <w:rPr>
          <w:rFonts w:hint="eastAsia"/>
        </w:rPr>
        <w:t>ID</w:t>
      </w:r>
      <w:r>
        <w:rPr>
          <w:rFonts w:hint="eastAsia"/>
        </w:rPr>
        <w:t>，调用时间，可查询出接口访问错误日志信息；</w:t>
      </w:r>
    </w:p>
    <w:p w14:paraId="407FBFD0" w14:textId="77777777" w:rsidR="00660125" w:rsidRDefault="00000000">
      <w:r>
        <w:rPr>
          <w:rFonts w:hint="eastAsia"/>
        </w:rPr>
        <w:t>接口访问情况：该功能可根据调用单位，调用时间，统计出所选时间段内的接口调用情况；</w:t>
      </w:r>
    </w:p>
    <w:p w14:paraId="7FEE73C9" w14:textId="77777777" w:rsidR="00660125" w:rsidRDefault="00000000">
      <w:r>
        <w:rPr>
          <w:rFonts w:hint="eastAsia"/>
        </w:rPr>
        <w:t>接口访问次数统计：该功能可通过调用软件名称，调用日期，统计出所选日期当天接口访问情况。</w:t>
      </w:r>
    </w:p>
    <w:p w14:paraId="79DCF56E" w14:textId="77777777" w:rsidR="00660125" w:rsidRDefault="00000000">
      <w:pPr>
        <w:pStyle w:val="8"/>
      </w:pPr>
      <w:proofErr w:type="spellStart"/>
      <w:r>
        <w:rPr>
          <w:rFonts w:hint="eastAsia"/>
        </w:rPr>
        <w:t>接口申请无纸化</w:t>
      </w:r>
      <w:proofErr w:type="spellEnd"/>
    </w:p>
    <w:p w14:paraId="2CC07047" w14:textId="77777777" w:rsidR="00660125" w:rsidRDefault="00000000">
      <w:r>
        <w:rPr>
          <w:rFonts w:hint="eastAsia"/>
        </w:rPr>
        <w:t>实现交巡警接口申请从车管所、分所、市所到业务主管部门、科研处民警、科研处领导、总队分管领导的逐级审批，并在系统中完成无纸</w:t>
      </w:r>
      <w:proofErr w:type="gramStart"/>
      <w:r>
        <w:rPr>
          <w:rFonts w:hint="eastAsia"/>
        </w:rPr>
        <w:t>化资料</w:t>
      </w:r>
      <w:proofErr w:type="gramEnd"/>
      <w:r>
        <w:rPr>
          <w:rFonts w:hint="eastAsia"/>
        </w:rPr>
        <w:t>的采集与存档。接口申请模块部署于公安网，所有申请授权操作通过公安网系统进行，审批完成后，自建接口授权信息自动同步至车驾管专网或互联网。</w:t>
      </w:r>
    </w:p>
    <w:p w14:paraId="6DA01C3F" w14:textId="77777777" w:rsidR="00660125" w:rsidRDefault="00000000">
      <w:pPr>
        <w:pStyle w:val="9"/>
      </w:pPr>
      <w:r>
        <w:rPr>
          <w:rFonts w:hint="eastAsia"/>
        </w:rPr>
        <w:lastRenderedPageBreak/>
        <w:t>审批环节配置</w:t>
      </w:r>
    </w:p>
    <w:p w14:paraId="32688F87" w14:textId="77777777" w:rsidR="00660125" w:rsidRDefault="00000000">
      <w:r>
        <w:rPr>
          <w:rFonts w:hint="eastAsia"/>
        </w:rPr>
        <w:t>可在系统中设置审批环节及流程。</w:t>
      </w:r>
    </w:p>
    <w:p w14:paraId="70570495" w14:textId="77777777" w:rsidR="00660125" w:rsidRDefault="00000000">
      <w:pPr>
        <w:pStyle w:val="9"/>
      </w:pPr>
      <w:r>
        <w:rPr>
          <w:rFonts w:hint="eastAsia"/>
        </w:rPr>
        <w:t>审批人员维护</w:t>
      </w:r>
    </w:p>
    <w:p w14:paraId="5557C076" w14:textId="77777777" w:rsidR="00660125" w:rsidRDefault="00000000">
      <w:r>
        <w:rPr>
          <w:rFonts w:hint="eastAsia"/>
        </w:rPr>
        <w:t>可在系统中设置每个节点的审批人员。</w:t>
      </w:r>
    </w:p>
    <w:p w14:paraId="227F6448" w14:textId="77777777" w:rsidR="00660125" w:rsidRDefault="00000000">
      <w:pPr>
        <w:pStyle w:val="9"/>
      </w:pPr>
      <w:r>
        <w:rPr>
          <w:rFonts w:hint="eastAsia"/>
        </w:rPr>
        <w:t>接口申请</w:t>
      </w:r>
    </w:p>
    <w:p w14:paraId="0C36E9D6" w14:textId="77777777" w:rsidR="00660125" w:rsidRDefault="00000000">
      <w:r>
        <w:rPr>
          <w:rFonts w:hint="eastAsia"/>
        </w:rPr>
        <w:t>系统支持对公安部接口和自建接口的申请。申请人在系统中按照要求填写接口申请信息，并上传接口申请资料图片或附件。</w:t>
      </w:r>
    </w:p>
    <w:p w14:paraId="31B57BC1" w14:textId="77777777" w:rsidR="00660125" w:rsidRDefault="00000000">
      <w:pPr>
        <w:pStyle w:val="9"/>
      </w:pPr>
      <w:r>
        <w:rPr>
          <w:rFonts w:hint="eastAsia"/>
        </w:rPr>
        <w:t>接口申请审批</w:t>
      </w:r>
    </w:p>
    <w:p w14:paraId="1A5959C2" w14:textId="77777777" w:rsidR="00660125" w:rsidRDefault="00000000">
      <w:r>
        <w:rPr>
          <w:rFonts w:hint="eastAsia"/>
        </w:rPr>
        <w:t>上级审批节点逐级完成审批并填写审批意见。对于存在问题的申请，可进行驳回或拒绝终止。对于公安部接口申请，用作流程管理；对于自建接口，审批完成后，自动生成授权信息。</w:t>
      </w:r>
    </w:p>
    <w:p w14:paraId="70D51541" w14:textId="77777777" w:rsidR="00660125" w:rsidRDefault="00000000">
      <w:pPr>
        <w:pStyle w:val="9"/>
      </w:pPr>
      <w:r>
        <w:rPr>
          <w:rFonts w:hint="eastAsia"/>
        </w:rPr>
        <w:t>接口授权停用</w:t>
      </w:r>
    </w:p>
    <w:p w14:paraId="399D5E24" w14:textId="77777777" w:rsidR="00660125" w:rsidRDefault="00000000">
      <w:r>
        <w:rPr>
          <w:rFonts w:hint="eastAsia"/>
        </w:rPr>
        <w:t>对于申请自建的接口，可在系统中进行接口停用操作。</w:t>
      </w:r>
    </w:p>
    <w:p w14:paraId="65316AE9" w14:textId="77777777" w:rsidR="00660125" w:rsidRDefault="00000000">
      <w:pPr>
        <w:pStyle w:val="9"/>
      </w:pPr>
      <w:r>
        <w:rPr>
          <w:rFonts w:hint="eastAsia"/>
        </w:rPr>
        <w:t>接口申请查询统计</w:t>
      </w:r>
    </w:p>
    <w:p w14:paraId="33DF52B3" w14:textId="77777777" w:rsidR="00660125" w:rsidRDefault="00000000">
      <w:r>
        <w:rPr>
          <w:rFonts w:hint="eastAsia"/>
        </w:rPr>
        <w:t>对于申请审批进度、已完成的申请可进行查询，并可查看其归档的影像化资料。</w:t>
      </w:r>
    </w:p>
    <w:p w14:paraId="19745FA4" w14:textId="77777777" w:rsidR="00660125" w:rsidRDefault="00000000">
      <w:pPr>
        <w:pStyle w:val="6"/>
      </w:pPr>
      <w:r>
        <w:rPr>
          <w:rFonts w:hint="eastAsia"/>
        </w:rPr>
        <w:t>重庆市通行证管理子系统</w:t>
      </w:r>
    </w:p>
    <w:p w14:paraId="2085DC6A" w14:textId="77777777" w:rsidR="00660125" w:rsidRDefault="00000000">
      <w:pPr>
        <w:pStyle w:val="7"/>
      </w:pPr>
      <w:r>
        <w:rPr>
          <w:rFonts w:hint="eastAsia"/>
        </w:rPr>
        <w:t>主城区通行证升级</w:t>
      </w:r>
    </w:p>
    <w:p w14:paraId="4A658D13" w14:textId="77777777" w:rsidR="00660125" w:rsidRDefault="00000000">
      <w:r>
        <w:rPr>
          <w:rFonts w:hint="eastAsia"/>
        </w:rPr>
        <w:lastRenderedPageBreak/>
        <w:t>通行证管理系统整体功能升级，使用范围从主城区内扩展到全市范围。</w:t>
      </w:r>
    </w:p>
    <w:p w14:paraId="34E1DF14" w14:textId="77777777" w:rsidR="00660125" w:rsidRDefault="00000000">
      <w:pPr>
        <w:pStyle w:val="8"/>
        <w:rPr>
          <w:lang w:eastAsia="zh-CN"/>
        </w:rPr>
      </w:pPr>
      <w:r>
        <w:rPr>
          <w:rFonts w:hint="eastAsia"/>
          <w:lang w:eastAsia="zh-CN"/>
        </w:rPr>
        <w:t>通行证分类管理功能升级</w:t>
      </w:r>
    </w:p>
    <w:p w14:paraId="5837DF8D" w14:textId="77777777" w:rsidR="00660125" w:rsidRDefault="00000000">
      <w:r>
        <w:rPr>
          <w:rFonts w:hint="eastAsia"/>
        </w:rPr>
        <w:t>对原通行证分类管理进行升级，相应的查询、修改功能增加部门的限制，</w:t>
      </w:r>
      <w:proofErr w:type="gramStart"/>
      <w:r>
        <w:rPr>
          <w:rFonts w:hint="eastAsia"/>
        </w:rPr>
        <w:t>总队建</w:t>
      </w:r>
      <w:proofErr w:type="gramEnd"/>
      <w:r>
        <w:rPr>
          <w:rFonts w:hint="eastAsia"/>
        </w:rPr>
        <w:t>的分类，支队不能查看，各支队只能查看自己建的分类。总队也只能看自己的通行证分类。</w:t>
      </w:r>
    </w:p>
    <w:p w14:paraId="72880387" w14:textId="77777777" w:rsidR="00660125" w:rsidRDefault="00000000">
      <w:pPr>
        <w:pStyle w:val="8"/>
        <w:rPr>
          <w:lang w:eastAsia="zh-CN"/>
        </w:rPr>
      </w:pPr>
      <w:r>
        <w:rPr>
          <w:rFonts w:hint="eastAsia"/>
          <w:lang w:eastAsia="zh-CN"/>
        </w:rPr>
        <w:t>通行证类别管理功能升级</w:t>
      </w:r>
    </w:p>
    <w:p w14:paraId="66FC540B" w14:textId="77777777" w:rsidR="00660125" w:rsidRDefault="00000000">
      <w:r>
        <w:rPr>
          <w:rFonts w:hint="eastAsia"/>
        </w:rPr>
        <w:t>对原通行证类别管理进行升级，相应的查询、修改功能增加部门的限制，</w:t>
      </w:r>
      <w:proofErr w:type="gramStart"/>
      <w:r>
        <w:rPr>
          <w:rFonts w:hint="eastAsia"/>
        </w:rPr>
        <w:t>总队建</w:t>
      </w:r>
      <w:proofErr w:type="gramEnd"/>
      <w:r>
        <w:rPr>
          <w:rFonts w:hint="eastAsia"/>
        </w:rPr>
        <w:t>的类别，支队不能查看，各支队只能查看自己建的分类。总队也只能看主城区的通行证类别。</w:t>
      </w:r>
    </w:p>
    <w:p w14:paraId="79310987" w14:textId="77777777" w:rsidR="00660125" w:rsidRDefault="00000000">
      <w:pPr>
        <w:pStyle w:val="8"/>
        <w:rPr>
          <w:lang w:eastAsia="zh-CN"/>
        </w:rPr>
      </w:pPr>
      <w:r>
        <w:rPr>
          <w:rFonts w:hint="eastAsia"/>
          <w:lang w:eastAsia="zh-CN"/>
        </w:rPr>
        <w:t>通行证入库管理功能升级</w:t>
      </w:r>
    </w:p>
    <w:p w14:paraId="69477095" w14:textId="77777777" w:rsidR="00660125" w:rsidRDefault="00000000">
      <w:r>
        <w:rPr>
          <w:rFonts w:hint="eastAsia"/>
        </w:rPr>
        <w:t>对原通行证入库管理进行升级，将</w:t>
      </w:r>
      <w:proofErr w:type="gramStart"/>
      <w:r>
        <w:rPr>
          <w:rFonts w:hint="eastAsia"/>
        </w:rPr>
        <w:t>原只能</w:t>
      </w:r>
      <w:proofErr w:type="gramEnd"/>
      <w:r>
        <w:rPr>
          <w:rFonts w:hint="eastAsia"/>
        </w:rPr>
        <w:t>由总队秩序支队进行入库改为各支队有权限用户，可对本支队的通行证类别进行入库。</w:t>
      </w:r>
    </w:p>
    <w:p w14:paraId="74B6FDBC" w14:textId="77777777" w:rsidR="00660125" w:rsidRDefault="00000000">
      <w:pPr>
        <w:pStyle w:val="8"/>
        <w:rPr>
          <w:lang w:eastAsia="zh-CN"/>
        </w:rPr>
      </w:pPr>
      <w:r>
        <w:rPr>
          <w:rFonts w:hint="eastAsia"/>
          <w:lang w:eastAsia="zh-CN"/>
        </w:rPr>
        <w:t>通行证领用管理功能升级</w:t>
      </w:r>
    </w:p>
    <w:p w14:paraId="2B310DEF" w14:textId="77777777" w:rsidR="00660125" w:rsidRDefault="00000000">
      <w:r>
        <w:rPr>
          <w:rFonts w:hint="eastAsia"/>
        </w:rPr>
        <w:t>对原通行证领用管理进行升级，区县支队可领用的通行证范围只能本支队自建的通行证。总队用户可操作领用的通行证范围是主城区的通行证类别。</w:t>
      </w:r>
    </w:p>
    <w:p w14:paraId="13F04E63" w14:textId="77777777" w:rsidR="00660125" w:rsidRDefault="00000000">
      <w:pPr>
        <w:pStyle w:val="8"/>
        <w:rPr>
          <w:lang w:eastAsia="zh-CN"/>
        </w:rPr>
      </w:pPr>
      <w:r>
        <w:rPr>
          <w:rFonts w:hint="eastAsia"/>
          <w:lang w:eastAsia="zh-CN"/>
        </w:rPr>
        <w:t>通行证回收管理功能升级</w:t>
      </w:r>
    </w:p>
    <w:p w14:paraId="04FBE72A" w14:textId="77777777" w:rsidR="00660125" w:rsidRDefault="00000000">
      <w:r>
        <w:rPr>
          <w:rFonts w:hint="eastAsia"/>
        </w:rPr>
        <w:t>对原通行证回收管理进行升级，区县支队可回收的通行证</w:t>
      </w:r>
      <w:r>
        <w:rPr>
          <w:rFonts w:hint="eastAsia"/>
        </w:rPr>
        <w:lastRenderedPageBreak/>
        <w:t>范围只能本支队自建的通行证。总队用户可操作回收的通行证范围是主城区的通行证类别。</w:t>
      </w:r>
    </w:p>
    <w:p w14:paraId="4EDFD667" w14:textId="77777777" w:rsidR="00660125" w:rsidRDefault="00000000">
      <w:pPr>
        <w:pStyle w:val="8"/>
        <w:rPr>
          <w:lang w:eastAsia="zh-CN"/>
        </w:rPr>
      </w:pPr>
      <w:r>
        <w:rPr>
          <w:rFonts w:hint="eastAsia"/>
          <w:lang w:eastAsia="zh-CN"/>
        </w:rPr>
        <w:t>通行证作废管理功能升级</w:t>
      </w:r>
    </w:p>
    <w:p w14:paraId="7C310455" w14:textId="77777777" w:rsidR="00660125" w:rsidRDefault="00000000">
      <w:r>
        <w:rPr>
          <w:rFonts w:hint="eastAsia"/>
        </w:rPr>
        <w:t>对原通行证类别管理进行升级，区县支队可作废的通行证范围只能本支队自建的通行证。总队用户可操作作废的通行证范围是主城区的通行证类别。</w:t>
      </w:r>
    </w:p>
    <w:p w14:paraId="7F8025B0" w14:textId="77777777" w:rsidR="00660125" w:rsidRDefault="00000000">
      <w:pPr>
        <w:pStyle w:val="8"/>
      </w:pPr>
      <w:proofErr w:type="spellStart"/>
      <w:r>
        <w:rPr>
          <w:rFonts w:hint="eastAsia"/>
        </w:rPr>
        <w:t>单位类别授权功能升级</w:t>
      </w:r>
      <w:proofErr w:type="spellEnd"/>
    </w:p>
    <w:p w14:paraId="7232D808" w14:textId="77777777" w:rsidR="00660125" w:rsidRDefault="00000000">
      <w:r>
        <w:rPr>
          <w:rFonts w:hint="eastAsia"/>
        </w:rPr>
        <w:t>对原单位类别授权功能进行升级，区县支队可授权的通行证范围只能本支队自建的通行证。总队用户可操作授权的通行证范围是主城区的通行证类别。</w:t>
      </w:r>
    </w:p>
    <w:p w14:paraId="239697EE" w14:textId="77777777" w:rsidR="00660125" w:rsidRDefault="00000000">
      <w:pPr>
        <w:pStyle w:val="8"/>
      </w:pPr>
      <w:proofErr w:type="spellStart"/>
      <w:r>
        <w:rPr>
          <w:rFonts w:hint="eastAsia"/>
        </w:rPr>
        <w:t>民警类别授权功能升级</w:t>
      </w:r>
      <w:proofErr w:type="spellEnd"/>
    </w:p>
    <w:p w14:paraId="634F4406" w14:textId="77777777" w:rsidR="00660125" w:rsidRDefault="00000000">
      <w:r>
        <w:rPr>
          <w:rFonts w:hint="eastAsia"/>
        </w:rPr>
        <w:t>对原民警类别授权功能进行升级，区县支队可授权的通行证范围只能本支队自建的通行证。总队用户可操作授权的通行证范围是主城区的通行证类别。</w:t>
      </w:r>
    </w:p>
    <w:p w14:paraId="72F18DB7" w14:textId="77777777" w:rsidR="00660125" w:rsidRDefault="00000000">
      <w:pPr>
        <w:pStyle w:val="8"/>
      </w:pPr>
      <w:proofErr w:type="spellStart"/>
      <w:r>
        <w:rPr>
          <w:rFonts w:hint="eastAsia"/>
        </w:rPr>
        <w:t>定车发放功能升级</w:t>
      </w:r>
      <w:proofErr w:type="spellEnd"/>
    </w:p>
    <w:p w14:paraId="37D6A921" w14:textId="77777777" w:rsidR="00660125" w:rsidRDefault="00000000">
      <w:r>
        <w:rPr>
          <w:rFonts w:hint="eastAsia"/>
        </w:rPr>
        <w:t>对原定车发放功能进行升级，使用定车发放功能时，判断当前用户所属部门，若是主城区的部门，则在发放临时通行证时，可根据跨区设置功能的设置，决定是否是能勾选本支队的卡口还是可以</w:t>
      </w:r>
      <w:proofErr w:type="gramStart"/>
      <w:r>
        <w:rPr>
          <w:rFonts w:hint="eastAsia"/>
        </w:rPr>
        <w:t>勾选所有</w:t>
      </w:r>
      <w:proofErr w:type="gramEnd"/>
      <w:r>
        <w:rPr>
          <w:rFonts w:hint="eastAsia"/>
        </w:rPr>
        <w:t>主城区的卡口；若当前用户是区县支队的，则只能</w:t>
      </w:r>
      <w:proofErr w:type="gramStart"/>
      <w:r>
        <w:rPr>
          <w:rFonts w:hint="eastAsia"/>
        </w:rPr>
        <w:t>勾</w:t>
      </w:r>
      <w:proofErr w:type="gramEnd"/>
      <w:r>
        <w:rPr>
          <w:rFonts w:hint="eastAsia"/>
        </w:rPr>
        <w:t>选本支队卡口。</w:t>
      </w:r>
    </w:p>
    <w:p w14:paraId="4123365F" w14:textId="77777777" w:rsidR="00660125" w:rsidRDefault="00000000">
      <w:pPr>
        <w:pStyle w:val="8"/>
        <w:rPr>
          <w:lang w:eastAsia="zh-CN"/>
        </w:rPr>
      </w:pPr>
      <w:r>
        <w:rPr>
          <w:rFonts w:hint="eastAsia"/>
          <w:lang w:eastAsia="zh-CN"/>
        </w:rPr>
        <w:t>定车补放与补打功能升级</w:t>
      </w:r>
    </w:p>
    <w:p w14:paraId="7EE9BD1D" w14:textId="77777777" w:rsidR="00660125" w:rsidRDefault="00000000">
      <w:r>
        <w:rPr>
          <w:rFonts w:hint="eastAsia"/>
        </w:rPr>
        <w:lastRenderedPageBreak/>
        <w:t>对原定车补发与补打功能进行升级，判断当前用户所属部门，若是主城区的部门，则在发放临时通行证时，可根据跨区设置功能的设置，决定是否是能勾选本支队的卡口还是可以</w:t>
      </w:r>
      <w:proofErr w:type="gramStart"/>
      <w:r>
        <w:rPr>
          <w:rFonts w:hint="eastAsia"/>
        </w:rPr>
        <w:t>勾选所有</w:t>
      </w:r>
      <w:proofErr w:type="gramEnd"/>
      <w:r>
        <w:rPr>
          <w:rFonts w:hint="eastAsia"/>
        </w:rPr>
        <w:t>主城区的卡口；若当前用户是区县支队的，则只能</w:t>
      </w:r>
      <w:proofErr w:type="gramStart"/>
      <w:r>
        <w:rPr>
          <w:rFonts w:hint="eastAsia"/>
        </w:rPr>
        <w:t>勾</w:t>
      </w:r>
      <w:proofErr w:type="gramEnd"/>
      <w:r>
        <w:rPr>
          <w:rFonts w:hint="eastAsia"/>
        </w:rPr>
        <w:t>选本支队卡口。</w:t>
      </w:r>
    </w:p>
    <w:p w14:paraId="6809033C" w14:textId="77777777" w:rsidR="00660125" w:rsidRDefault="00000000">
      <w:pPr>
        <w:pStyle w:val="8"/>
      </w:pPr>
      <w:proofErr w:type="spellStart"/>
      <w:r>
        <w:rPr>
          <w:rFonts w:hint="eastAsia"/>
        </w:rPr>
        <w:t>单位发放统计升级</w:t>
      </w:r>
      <w:proofErr w:type="spellEnd"/>
    </w:p>
    <w:p w14:paraId="3CCDFED2" w14:textId="77777777" w:rsidR="00660125" w:rsidRDefault="00000000">
      <w:r>
        <w:rPr>
          <w:rFonts w:hint="eastAsia"/>
        </w:rPr>
        <w:t>对对原单位发放统计功能进行升级，总队用户进行统计时，可统计主城十区支队的发放数据，可选择统计主城区。其他各支队只能统计本支队数量。总队和主城十区统计主城区通行证类别发放数量，区县支队统计自己区县的通行证类别的发放数量。</w:t>
      </w:r>
    </w:p>
    <w:p w14:paraId="45B598F4" w14:textId="77777777" w:rsidR="00660125" w:rsidRDefault="00000000">
      <w:pPr>
        <w:pStyle w:val="8"/>
        <w:rPr>
          <w:lang w:eastAsia="zh-CN"/>
        </w:rPr>
      </w:pPr>
      <w:r>
        <w:rPr>
          <w:rFonts w:hint="eastAsia"/>
          <w:lang w:eastAsia="zh-CN"/>
        </w:rPr>
        <w:t>申领人持证情况统计升级</w:t>
      </w:r>
    </w:p>
    <w:p w14:paraId="62B99A3C" w14:textId="77777777" w:rsidR="00660125" w:rsidRDefault="00000000">
      <w:r>
        <w:rPr>
          <w:rFonts w:hint="eastAsia"/>
        </w:rPr>
        <w:t>对原申领人持证情况统计功能进行升级，总队和主城十区统计主城区通行证类别数量，区县支队统计自己区县的通行证类别的数量。</w:t>
      </w:r>
    </w:p>
    <w:p w14:paraId="055EE896" w14:textId="77777777" w:rsidR="00660125" w:rsidRDefault="00000000">
      <w:pPr>
        <w:pStyle w:val="8"/>
      </w:pPr>
      <w:proofErr w:type="spellStart"/>
      <w:r>
        <w:rPr>
          <w:rFonts w:hint="eastAsia"/>
        </w:rPr>
        <w:t>卡口限行维护升级</w:t>
      </w:r>
      <w:proofErr w:type="spellEnd"/>
    </w:p>
    <w:p w14:paraId="250D6E7A" w14:textId="77777777" w:rsidR="00660125" w:rsidRDefault="00000000">
      <w:r>
        <w:rPr>
          <w:rFonts w:hint="eastAsia"/>
        </w:rPr>
        <w:t>对原卡口限行维护功能进行升级，原该功能只能支持对主城区的红、黄、绿证的固定限行线路的配置。升级之后，可对各区县支队自定义的固定线路的通行证类别进行限行配置。</w:t>
      </w:r>
    </w:p>
    <w:p w14:paraId="0F5409B4" w14:textId="77777777" w:rsidR="00660125" w:rsidRDefault="00000000">
      <w:pPr>
        <w:pStyle w:val="8"/>
      </w:pPr>
      <w:proofErr w:type="spellStart"/>
      <w:r>
        <w:rPr>
          <w:rFonts w:hint="eastAsia"/>
        </w:rPr>
        <w:t>通行证信息查询升级</w:t>
      </w:r>
      <w:proofErr w:type="spellEnd"/>
    </w:p>
    <w:p w14:paraId="2604E787" w14:textId="77777777" w:rsidR="00660125" w:rsidRDefault="00000000">
      <w:r>
        <w:rPr>
          <w:rFonts w:hint="eastAsia"/>
        </w:rPr>
        <w:t>升级相关通行证信息查询，增加通行证申请数据来源。</w:t>
      </w:r>
    </w:p>
    <w:p w14:paraId="2532F52B" w14:textId="77777777" w:rsidR="00660125" w:rsidRDefault="00000000">
      <w:pPr>
        <w:pStyle w:val="8"/>
      </w:pPr>
      <w:proofErr w:type="spellStart"/>
      <w:r>
        <w:rPr>
          <w:rFonts w:hint="eastAsia"/>
        </w:rPr>
        <w:lastRenderedPageBreak/>
        <w:t>企业备案功能升级</w:t>
      </w:r>
      <w:proofErr w:type="spellEnd"/>
    </w:p>
    <w:p w14:paraId="2EF44545" w14:textId="77777777" w:rsidR="00660125" w:rsidRDefault="00000000">
      <w:r>
        <w:rPr>
          <w:rFonts w:hint="eastAsia"/>
        </w:rPr>
        <w:t>升级企业备案功能，给所有支队开通新增、修改、删除、查询企业备案的权限，查询功能默认查询本支队备案的企业信息。</w:t>
      </w:r>
    </w:p>
    <w:p w14:paraId="6C1228F4" w14:textId="77777777" w:rsidR="00660125" w:rsidRDefault="00000000">
      <w:pPr>
        <w:pStyle w:val="8"/>
      </w:pPr>
      <w:proofErr w:type="spellStart"/>
      <w:r>
        <w:rPr>
          <w:rFonts w:hint="eastAsia"/>
        </w:rPr>
        <w:t>车辆备案功能升级</w:t>
      </w:r>
      <w:proofErr w:type="spellEnd"/>
    </w:p>
    <w:p w14:paraId="0FB9FE06" w14:textId="77777777" w:rsidR="00660125" w:rsidRDefault="00000000">
      <w:r>
        <w:rPr>
          <w:rFonts w:hint="eastAsia"/>
        </w:rPr>
        <w:t>升级车辆备案查询功能，默认查询本支队备案的车辆信息。</w:t>
      </w:r>
    </w:p>
    <w:p w14:paraId="6D52D683" w14:textId="77777777" w:rsidR="00660125" w:rsidRDefault="00000000">
      <w:pPr>
        <w:pStyle w:val="8"/>
      </w:pPr>
      <w:proofErr w:type="spellStart"/>
      <w:r>
        <w:rPr>
          <w:rFonts w:hint="eastAsia"/>
        </w:rPr>
        <w:t>闯禁违法比对升级</w:t>
      </w:r>
      <w:proofErr w:type="spellEnd"/>
    </w:p>
    <w:p w14:paraId="1DFC517C" w14:textId="77777777" w:rsidR="00660125" w:rsidRDefault="00000000">
      <w:r>
        <w:rPr>
          <w:rFonts w:hint="eastAsia"/>
        </w:rPr>
        <w:t>升级闯</w:t>
      </w:r>
      <w:proofErr w:type="gramStart"/>
      <w:r>
        <w:rPr>
          <w:rFonts w:hint="eastAsia"/>
        </w:rPr>
        <w:t>禁违法</w:t>
      </w:r>
      <w:proofErr w:type="gramEnd"/>
      <w:r>
        <w:rPr>
          <w:rFonts w:hint="eastAsia"/>
        </w:rPr>
        <w:t>比对程序，兼容各区县支队自定义的固定线路通行证类别和自定义线路通行证类别的比对。优化比对任务，使系统能够在业务量数倍变大的情况下，仍能正常运行且达到非现场违法录入时限要求。</w:t>
      </w:r>
    </w:p>
    <w:p w14:paraId="73CEB91E" w14:textId="77777777" w:rsidR="00660125" w:rsidRDefault="00000000">
      <w:pPr>
        <w:pStyle w:val="8"/>
        <w:rPr>
          <w:lang w:eastAsia="zh-CN"/>
        </w:rPr>
      </w:pPr>
      <w:r>
        <w:rPr>
          <w:rFonts w:hint="eastAsia"/>
          <w:lang w:eastAsia="zh-CN"/>
        </w:rPr>
        <w:t>按发放单位进行通行证查询和统计</w:t>
      </w:r>
    </w:p>
    <w:p w14:paraId="5CA0A124" w14:textId="77777777" w:rsidR="00660125" w:rsidRDefault="00000000">
      <w:r>
        <w:rPr>
          <w:rFonts w:hint="eastAsia"/>
        </w:rPr>
        <w:t>按发放单位进行通行证查询和统计。</w:t>
      </w:r>
    </w:p>
    <w:p w14:paraId="1952DBFD" w14:textId="77777777" w:rsidR="00660125" w:rsidRDefault="00000000">
      <w:pPr>
        <w:pStyle w:val="7"/>
      </w:pPr>
      <w:r>
        <w:rPr>
          <w:rFonts w:hint="eastAsia"/>
        </w:rPr>
        <w:t>集成指挥平台对接</w:t>
      </w:r>
    </w:p>
    <w:p w14:paraId="1ACE40B2" w14:textId="77777777" w:rsidR="00660125" w:rsidRDefault="00000000">
      <w:pPr>
        <w:pStyle w:val="8"/>
      </w:pPr>
      <w:proofErr w:type="spellStart"/>
      <w:r>
        <w:rPr>
          <w:rFonts w:hint="eastAsia"/>
        </w:rPr>
        <w:t>通行申请信息接入</w:t>
      </w:r>
      <w:proofErr w:type="spellEnd"/>
    </w:p>
    <w:p w14:paraId="7594A096" w14:textId="77777777" w:rsidR="00660125" w:rsidRDefault="00000000">
      <w:r>
        <w:rPr>
          <w:rFonts w:hint="eastAsia"/>
        </w:rPr>
        <w:t>系统按照集成指挥平台通行申请数据字段接入集成指挥平台中的绿色通行证申请数据。</w:t>
      </w:r>
    </w:p>
    <w:p w14:paraId="61E195F9" w14:textId="77777777" w:rsidR="00660125" w:rsidRDefault="00000000">
      <w:pPr>
        <w:pStyle w:val="8"/>
      </w:pPr>
      <w:proofErr w:type="spellStart"/>
      <w:r>
        <w:rPr>
          <w:rFonts w:hint="eastAsia"/>
        </w:rPr>
        <w:t>通行申请审核</w:t>
      </w:r>
      <w:proofErr w:type="spellEnd"/>
    </w:p>
    <w:p w14:paraId="2643587C" w14:textId="77777777" w:rsidR="00660125" w:rsidRDefault="00000000">
      <w:r>
        <w:rPr>
          <w:rFonts w:hint="eastAsia"/>
        </w:rPr>
        <w:t>系统新增集成平台过来的通行申请数据的审核功能，在本系统中进行审核、绑定卡口等操作。</w:t>
      </w:r>
    </w:p>
    <w:p w14:paraId="00A65D86" w14:textId="77777777" w:rsidR="00660125" w:rsidRDefault="00000000">
      <w:pPr>
        <w:pStyle w:val="8"/>
      </w:pPr>
      <w:proofErr w:type="spellStart"/>
      <w:r>
        <w:rPr>
          <w:rFonts w:hint="eastAsia"/>
        </w:rPr>
        <w:lastRenderedPageBreak/>
        <w:t>审核结果推送集成平台</w:t>
      </w:r>
      <w:proofErr w:type="spellEnd"/>
    </w:p>
    <w:p w14:paraId="095E944E" w14:textId="77777777" w:rsidR="00660125" w:rsidRDefault="00000000">
      <w:r>
        <w:rPr>
          <w:rFonts w:hint="eastAsia"/>
        </w:rPr>
        <w:t>系统将审核结果按照集成指挥平台数据要求，同步到集成平台。</w:t>
      </w:r>
    </w:p>
    <w:p w14:paraId="0C6C37C7" w14:textId="77777777" w:rsidR="00660125" w:rsidRDefault="00000000">
      <w:pPr>
        <w:pStyle w:val="8"/>
      </w:pPr>
      <w:proofErr w:type="spellStart"/>
      <w:r>
        <w:rPr>
          <w:rFonts w:hint="eastAsia"/>
        </w:rPr>
        <w:t>通行申请记录查询</w:t>
      </w:r>
      <w:proofErr w:type="spellEnd"/>
    </w:p>
    <w:p w14:paraId="2EA47831" w14:textId="77777777" w:rsidR="00660125" w:rsidRDefault="00000000">
      <w:r>
        <w:rPr>
          <w:rFonts w:hint="eastAsia"/>
        </w:rPr>
        <w:t>系统提供查询功能，可查询从集成指挥平台同步过来的申请信息，可通过是否审核通过、申请时间、申请车辆、人员等条件查询申请记录。</w:t>
      </w:r>
    </w:p>
    <w:p w14:paraId="76A3B60B" w14:textId="77777777" w:rsidR="00660125" w:rsidRDefault="00000000">
      <w:pPr>
        <w:pStyle w:val="8"/>
      </w:pPr>
      <w:proofErr w:type="spellStart"/>
      <w:r>
        <w:rPr>
          <w:rFonts w:hint="eastAsia"/>
        </w:rPr>
        <w:t>违法比对升级</w:t>
      </w:r>
      <w:proofErr w:type="spellEnd"/>
    </w:p>
    <w:p w14:paraId="018BBC13" w14:textId="77777777" w:rsidR="00660125" w:rsidRDefault="00000000">
      <w:r>
        <w:rPr>
          <w:rFonts w:hint="eastAsia"/>
        </w:rPr>
        <w:t>违法比对规则升级，使可适用从集成平台接入的通行证申请并审核通过的通行规则信息。</w:t>
      </w:r>
    </w:p>
    <w:p w14:paraId="68BAC857" w14:textId="77777777" w:rsidR="00660125" w:rsidRDefault="00000000">
      <w:pPr>
        <w:pStyle w:val="7"/>
      </w:pPr>
      <w:r>
        <w:rPr>
          <w:rFonts w:hint="eastAsia"/>
        </w:rPr>
        <w:t>全市</w:t>
      </w:r>
      <w:proofErr w:type="gramStart"/>
      <w:r>
        <w:rPr>
          <w:rFonts w:hint="eastAsia"/>
        </w:rPr>
        <w:t>危化品</w:t>
      </w:r>
      <w:proofErr w:type="gramEnd"/>
      <w:r>
        <w:rPr>
          <w:rFonts w:hint="eastAsia"/>
        </w:rPr>
        <w:t>通行证管理</w:t>
      </w:r>
    </w:p>
    <w:p w14:paraId="60A4AE96" w14:textId="77777777" w:rsidR="00660125" w:rsidRDefault="00000000">
      <w:r>
        <w:rPr>
          <w:rFonts w:hint="eastAsia"/>
        </w:rPr>
        <w:t>增加</w:t>
      </w:r>
      <w:proofErr w:type="gramStart"/>
      <w:r>
        <w:rPr>
          <w:rFonts w:hint="eastAsia"/>
        </w:rPr>
        <w:t>危化品</w:t>
      </w:r>
      <w:proofErr w:type="gramEnd"/>
      <w:r>
        <w:rPr>
          <w:rFonts w:hint="eastAsia"/>
        </w:rPr>
        <w:t>通行证，在全市范围内进行发放。用户可直接通过线下窗口办理，或在网上申请办理。可发放全市范围内跨区通行的通行证。办理跨区</w:t>
      </w:r>
      <w:proofErr w:type="gramStart"/>
      <w:r>
        <w:rPr>
          <w:rFonts w:hint="eastAsia"/>
        </w:rPr>
        <w:t>危化品</w:t>
      </w:r>
      <w:proofErr w:type="gramEnd"/>
      <w:r>
        <w:rPr>
          <w:rFonts w:hint="eastAsia"/>
        </w:rPr>
        <w:t>通行证时，需各区县对应交管支队进行审核后再行发放。</w:t>
      </w:r>
    </w:p>
    <w:p w14:paraId="28CA94E6" w14:textId="77777777" w:rsidR="00660125" w:rsidRDefault="00000000">
      <w:pPr>
        <w:pStyle w:val="8"/>
      </w:pPr>
      <w:proofErr w:type="spellStart"/>
      <w:r>
        <w:rPr>
          <w:rFonts w:hint="eastAsia"/>
        </w:rPr>
        <w:t>危化品通行证申请</w:t>
      </w:r>
      <w:proofErr w:type="spellEnd"/>
    </w:p>
    <w:p w14:paraId="7EBEFE50" w14:textId="77777777" w:rsidR="00660125" w:rsidRDefault="00000000">
      <w:proofErr w:type="gramStart"/>
      <w:r>
        <w:rPr>
          <w:rFonts w:hint="eastAsia"/>
        </w:rPr>
        <w:t>危化品运输</w:t>
      </w:r>
      <w:proofErr w:type="gramEnd"/>
      <w:r>
        <w:rPr>
          <w:rFonts w:hint="eastAsia"/>
        </w:rPr>
        <w:t>车辆车主可在互联网端提交</w:t>
      </w:r>
      <w:proofErr w:type="gramStart"/>
      <w:r>
        <w:rPr>
          <w:rFonts w:hint="eastAsia"/>
        </w:rPr>
        <w:t>危化品</w:t>
      </w:r>
      <w:proofErr w:type="gramEnd"/>
      <w:r>
        <w:rPr>
          <w:rFonts w:hint="eastAsia"/>
        </w:rPr>
        <w:t>通行证申请，录入货物信息、申请通行日期、通行时段、通行线路描述、通行起点支队、相关证明材料照片等信息，即可提交申请。</w:t>
      </w:r>
    </w:p>
    <w:p w14:paraId="002F3D33" w14:textId="77777777" w:rsidR="00660125" w:rsidRDefault="00000000">
      <w:pPr>
        <w:pStyle w:val="8"/>
      </w:pPr>
      <w:proofErr w:type="spellStart"/>
      <w:r>
        <w:rPr>
          <w:rFonts w:hint="eastAsia"/>
        </w:rPr>
        <w:t>危化品通行证再次申请</w:t>
      </w:r>
      <w:proofErr w:type="spellEnd"/>
    </w:p>
    <w:p w14:paraId="2F4B8400" w14:textId="77777777" w:rsidR="00660125" w:rsidRDefault="00000000">
      <w:r>
        <w:rPr>
          <w:rFonts w:hint="eastAsia"/>
        </w:rPr>
        <w:lastRenderedPageBreak/>
        <w:t>对</w:t>
      </w:r>
      <w:proofErr w:type="gramStart"/>
      <w:r>
        <w:rPr>
          <w:rFonts w:hint="eastAsia"/>
        </w:rPr>
        <w:t>危化品</w:t>
      </w:r>
      <w:proofErr w:type="gramEnd"/>
      <w:r>
        <w:rPr>
          <w:rFonts w:hint="eastAsia"/>
        </w:rPr>
        <w:t>通行证历史申请记录可快速进行再次申请，无需再次提交材料和相关信息。</w:t>
      </w:r>
    </w:p>
    <w:p w14:paraId="7F13CFDC" w14:textId="77777777" w:rsidR="00660125" w:rsidRDefault="00000000">
      <w:pPr>
        <w:pStyle w:val="8"/>
      </w:pPr>
      <w:proofErr w:type="spellStart"/>
      <w:r>
        <w:rPr>
          <w:rFonts w:hint="eastAsia"/>
        </w:rPr>
        <w:t>危化品通行证预发放</w:t>
      </w:r>
      <w:proofErr w:type="spellEnd"/>
    </w:p>
    <w:p w14:paraId="361A2DAC" w14:textId="77777777" w:rsidR="00660125" w:rsidRDefault="00000000">
      <w:proofErr w:type="gramStart"/>
      <w:r>
        <w:rPr>
          <w:rFonts w:hint="eastAsia"/>
        </w:rPr>
        <w:t>危化品运输</w:t>
      </w:r>
      <w:proofErr w:type="gramEnd"/>
      <w:r>
        <w:rPr>
          <w:rFonts w:hint="eastAsia"/>
        </w:rPr>
        <w:t>车辆车主可直接到线下窗口申请办理</w:t>
      </w:r>
      <w:proofErr w:type="gramStart"/>
      <w:r>
        <w:rPr>
          <w:rFonts w:hint="eastAsia"/>
        </w:rPr>
        <w:t>危化品</w:t>
      </w:r>
      <w:proofErr w:type="gramEnd"/>
      <w:r>
        <w:rPr>
          <w:rFonts w:hint="eastAsia"/>
        </w:rPr>
        <w:t>通行证。车主现场提交相关资料，窗口民警审核通过后，在系统中直接进行预发放。录入号牌种类、号牌号码、申请人姓名、联系电话、申请单位，设置通行线路、通行时间和途经支队等信息，即可</w:t>
      </w:r>
      <w:proofErr w:type="gramStart"/>
      <w:r>
        <w:rPr>
          <w:rFonts w:hint="eastAsia"/>
        </w:rPr>
        <w:t>锁定号段进行</w:t>
      </w:r>
      <w:proofErr w:type="gramEnd"/>
      <w:r>
        <w:rPr>
          <w:rFonts w:hint="eastAsia"/>
        </w:rPr>
        <w:t>预发放，待所有途经支队审核之后才可正式发放。</w:t>
      </w:r>
    </w:p>
    <w:p w14:paraId="2556F7FA" w14:textId="77777777" w:rsidR="00660125" w:rsidRDefault="00000000">
      <w:pPr>
        <w:pStyle w:val="8"/>
      </w:pPr>
      <w:proofErr w:type="spellStart"/>
      <w:r>
        <w:rPr>
          <w:rFonts w:hint="eastAsia"/>
        </w:rPr>
        <w:t>危化品通行证待审列表</w:t>
      </w:r>
      <w:proofErr w:type="spellEnd"/>
    </w:p>
    <w:p w14:paraId="1473F928" w14:textId="77777777" w:rsidR="00660125" w:rsidRDefault="00000000">
      <w:proofErr w:type="gramStart"/>
      <w:r>
        <w:rPr>
          <w:rFonts w:hint="eastAsia"/>
        </w:rPr>
        <w:t>危化品运输</w:t>
      </w:r>
      <w:proofErr w:type="gramEnd"/>
      <w:r>
        <w:rPr>
          <w:rFonts w:hint="eastAsia"/>
        </w:rPr>
        <w:t>车辆车主线上提交的危化品通行证申请，系统自动流转到通行起点支队进行审核。待审列表中显示本支队所有待审核的危化品通行证申请记录。</w:t>
      </w:r>
    </w:p>
    <w:p w14:paraId="402A2403" w14:textId="77777777" w:rsidR="00660125" w:rsidRDefault="00000000">
      <w:pPr>
        <w:pStyle w:val="8"/>
      </w:pPr>
      <w:proofErr w:type="spellStart"/>
      <w:r>
        <w:rPr>
          <w:rFonts w:hint="eastAsia"/>
        </w:rPr>
        <w:t>危化品通行证申请审核</w:t>
      </w:r>
      <w:proofErr w:type="spellEnd"/>
    </w:p>
    <w:p w14:paraId="2BB44E93" w14:textId="77777777" w:rsidR="00660125" w:rsidRDefault="00000000">
      <w:r>
        <w:rPr>
          <w:rFonts w:hint="eastAsia"/>
        </w:rPr>
        <w:t>危化品运输车辆车主线上提交的危化品通行证申请，系统自动流转到通行起点支队进行审核。民警审核通过则跳转到预发放界面进行预发放。审核页面显示危化品通行证历史办理信息，可进行一键续发。</w:t>
      </w:r>
    </w:p>
    <w:p w14:paraId="3F371BD1" w14:textId="77777777" w:rsidR="00660125" w:rsidRDefault="00000000">
      <w:pPr>
        <w:pStyle w:val="8"/>
        <w:rPr>
          <w:lang w:eastAsia="zh-CN"/>
        </w:rPr>
      </w:pPr>
      <w:r>
        <w:rPr>
          <w:rFonts w:hint="eastAsia"/>
          <w:lang w:eastAsia="zh-CN"/>
        </w:rPr>
        <w:t>危化品通行证申请审核记录</w:t>
      </w:r>
    </w:p>
    <w:p w14:paraId="40330687" w14:textId="77777777" w:rsidR="00660125" w:rsidRDefault="00000000">
      <w:r>
        <w:rPr>
          <w:rFonts w:hint="eastAsia"/>
        </w:rPr>
        <w:t>支队可查看本支队所审核的危化品通行证申请记录，可查看详情。</w:t>
      </w:r>
    </w:p>
    <w:p w14:paraId="008E4E93" w14:textId="77777777" w:rsidR="00660125" w:rsidRDefault="00000000">
      <w:pPr>
        <w:pStyle w:val="8"/>
        <w:rPr>
          <w:lang w:eastAsia="zh-CN"/>
        </w:rPr>
      </w:pPr>
      <w:r>
        <w:rPr>
          <w:rFonts w:hint="eastAsia"/>
          <w:lang w:eastAsia="zh-CN"/>
        </w:rPr>
        <w:lastRenderedPageBreak/>
        <w:t>危化品通行证申请审核流转</w:t>
      </w:r>
    </w:p>
    <w:p w14:paraId="6E691599" w14:textId="77777777" w:rsidR="00660125" w:rsidRDefault="00000000">
      <w:r>
        <w:rPr>
          <w:rFonts w:hint="eastAsia"/>
        </w:rPr>
        <w:t>支队收到待审核的危化品通行证申请时，若车主选择的线路起点支队选择错误，则审核民警可申请审核流转，则该条申请信息流转到业务单位总队秩序支队，秩序支队民警重新分派审核支队。</w:t>
      </w:r>
    </w:p>
    <w:p w14:paraId="506E7143" w14:textId="77777777" w:rsidR="00660125" w:rsidRDefault="00000000">
      <w:pPr>
        <w:pStyle w:val="8"/>
        <w:rPr>
          <w:lang w:eastAsia="zh-CN"/>
        </w:rPr>
      </w:pPr>
      <w:r>
        <w:rPr>
          <w:rFonts w:hint="eastAsia"/>
          <w:lang w:eastAsia="zh-CN"/>
        </w:rPr>
        <w:t>危化品通行证发放待审列表</w:t>
      </w:r>
    </w:p>
    <w:p w14:paraId="37FC0543" w14:textId="77777777" w:rsidR="00660125" w:rsidRDefault="00000000">
      <w:r>
        <w:rPr>
          <w:rFonts w:hint="eastAsia"/>
        </w:rPr>
        <w:t>民警进行预发放后，数据进入发放待审列表中。所有途经支队都能看到此条待审数据。</w:t>
      </w:r>
    </w:p>
    <w:p w14:paraId="5A62A0B9" w14:textId="77777777" w:rsidR="00660125" w:rsidRDefault="00000000">
      <w:pPr>
        <w:pStyle w:val="8"/>
        <w:rPr>
          <w:lang w:eastAsia="zh-CN"/>
        </w:rPr>
      </w:pPr>
      <w:r>
        <w:rPr>
          <w:rFonts w:hint="eastAsia"/>
          <w:lang w:eastAsia="zh-CN"/>
        </w:rPr>
        <w:t>危化品通行证发放待审列表</w:t>
      </w:r>
    </w:p>
    <w:p w14:paraId="14BCBAB1" w14:textId="77777777" w:rsidR="00660125" w:rsidRDefault="00000000">
      <w:r>
        <w:rPr>
          <w:rFonts w:hint="eastAsia"/>
        </w:rPr>
        <w:t>所有途经支队对危化品通行证预发放记录进行审核，预发放单位最后进行审核。审核时可修改线路信息，包括通行时间、通行线路等信息。</w:t>
      </w:r>
    </w:p>
    <w:p w14:paraId="2752D7D8" w14:textId="77777777" w:rsidR="00660125" w:rsidRDefault="00000000">
      <w:pPr>
        <w:pStyle w:val="8"/>
        <w:rPr>
          <w:lang w:eastAsia="zh-CN"/>
        </w:rPr>
      </w:pPr>
      <w:r>
        <w:rPr>
          <w:rFonts w:hint="eastAsia"/>
          <w:lang w:eastAsia="zh-CN"/>
        </w:rPr>
        <w:t>危化品通行证发放待审记录列表</w:t>
      </w:r>
    </w:p>
    <w:p w14:paraId="302F2E25" w14:textId="77777777" w:rsidR="00660125" w:rsidRDefault="00000000">
      <w:r>
        <w:rPr>
          <w:rFonts w:hint="eastAsia"/>
        </w:rPr>
        <w:t>支队可查看本单位审核过的危化品通行证发放审核记录，可查看详情。</w:t>
      </w:r>
    </w:p>
    <w:p w14:paraId="1D0A0F85" w14:textId="77777777" w:rsidR="00660125" w:rsidRDefault="00000000">
      <w:pPr>
        <w:pStyle w:val="8"/>
        <w:rPr>
          <w:lang w:eastAsia="zh-CN"/>
        </w:rPr>
      </w:pPr>
      <w:r>
        <w:rPr>
          <w:rFonts w:hint="eastAsia"/>
          <w:lang w:eastAsia="zh-CN"/>
        </w:rPr>
        <w:t>危化品通行证申请结果查询</w:t>
      </w:r>
    </w:p>
    <w:p w14:paraId="26021F22" w14:textId="77777777" w:rsidR="00660125" w:rsidRDefault="00000000">
      <w:r>
        <w:rPr>
          <w:rFonts w:hint="eastAsia"/>
        </w:rPr>
        <w:t>申请人可查询自己的危化品通行证申请记录和申请结果信息。</w:t>
      </w:r>
    </w:p>
    <w:p w14:paraId="3A712F92" w14:textId="77777777" w:rsidR="00660125" w:rsidRDefault="00000000">
      <w:pPr>
        <w:pStyle w:val="8"/>
        <w:rPr>
          <w:lang w:eastAsia="zh-CN"/>
        </w:rPr>
      </w:pPr>
      <w:r>
        <w:rPr>
          <w:rFonts w:hint="eastAsia"/>
          <w:lang w:eastAsia="zh-CN"/>
        </w:rPr>
        <w:t>危化品通行证详细信息查询</w:t>
      </w:r>
    </w:p>
    <w:p w14:paraId="233AD42D" w14:textId="77777777" w:rsidR="00660125" w:rsidRDefault="00000000">
      <w:r>
        <w:rPr>
          <w:rFonts w:hint="eastAsia"/>
        </w:rPr>
        <w:t>申请人可查询申请通过的危化品通行证的详细信息。</w:t>
      </w:r>
    </w:p>
    <w:p w14:paraId="22EA778D" w14:textId="77777777" w:rsidR="00660125" w:rsidRDefault="00000000">
      <w:pPr>
        <w:pStyle w:val="7"/>
      </w:pPr>
      <w:r>
        <w:rPr>
          <w:rFonts w:hint="eastAsia"/>
        </w:rPr>
        <w:lastRenderedPageBreak/>
        <w:t>涪陵区危化品通行证管理</w:t>
      </w:r>
    </w:p>
    <w:p w14:paraId="17F90E5A" w14:textId="77777777" w:rsidR="00660125" w:rsidRDefault="00000000">
      <w:pPr>
        <w:pStyle w:val="8"/>
      </w:pPr>
      <w:proofErr w:type="spellStart"/>
      <w:r>
        <w:rPr>
          <w:rFonts w:hint="eastAsia"/>
        </w:rPr>
        <w:t>预设线路设置</w:t>
      </w:r>
      <w:proofErr w:type="spellEnd"/>
    </w:p>
    <w:p w14:paraId="48A85A07" w14:textId="77777777" w:rsidR="00660125" w:rsidRDefault="00000000">
      <w:r>
        <w:rPr>
          <w:rFonts w:hint="eastAsia"/>
        </w:rPr>
        <w:t>系统提供预设线路功能，支队可以预设几条常用的，橙</w:t>
      </w:r>
      <w:r>
        <w:rPr>
          <w:rFonts w:hint="eastAsia"/>
        </w:rPr>
        <w:t>A</w:t>
      </w:r>
      <w:r>
        <w:rPr>
          <w:rFonts w:hint="eastAsia"/>
        </w:rPr>
        <w:t>、橙</w:t>
      </w:r>
      <w:r>
        <w:rPr>
          <w:rFonts w:hint="eastAsia"/>
        </w:rPr>
        <w:t>B</w:t>
      </w:r>
      <w:r>
        <w:rPr>
          <w:rFonts w:hint="eastAsia"/>
        </w:rPr>
        <w:t>通行证可以申请的线路，供申请人选择。</w:t>
      </w:r>
    </w:p>
    <w:p w14:paraId="7D929562" w14:textId="77777777" w:rsidR="00660125" w:rsidRDefault="00000000">
      <w:pPr>
        <w:pStyle w:val="8"/>
      </w:pPr>
      <w:proofErr w:type="spellStart"/>
      <w:r>
        <w:rPr>
          <w:rFonts w:hint="eastAsia"/>
        </w:rPr>
        <w:t>常用时段维护</w:t>
      </w:r>
      <w:proofErr w:type="spellEnd"/>
    </w:p>
    <w:p w14:paraId="7B79BE71" w14:textId="77777777" w:rsidR="00660125" w:rsidRDefault="00000000">
      <w:r>
        <w:rPr>
          <w:rFonts w:hint="eastAsia"/>
        </w:rPr>
        <w:t>各支队自行维护本支队常用的发放通行证的时段，简化通行证发放功能，在添加自定义线路时，可以一键选择预定义的时段。</w:t>
      </w:r>
    </w:p>
    <w:p w14:paraId="088C0059" w14:textId="77777777" w:rsidR="00660125" w:rsidRDefault="00000000">
      <w:pPr>
        <w:pStyle w:val="8"/>
      </w:pPr>
      <w:proofErr w:type="spellStart"/>
      <w:r>
        <w:rPr>
          <w:rFonts w:hint="eastAsia"/>
        </w:rPr>
        <w:t>卡口分区设置</w:t>
      </w:r>
      <w:proofErr w:type="spellEnd"/>
    </w:p>
    <w:p w14:paraId="7DF5FD37" w14:textId="77777777" w:rsidR="00660125" w:rsidRDefault="00000000">
      <w:r>
        <w:rPr>
          <w:rFonts w:hint="eastAsia"/>
        </w:rPr>
        <w:t>增加卡口分区设置功能。为方便民警在发放危化品通行证时方便找到、勾选对应卡口，系统提供卡口分区设置功能，提前将本支队卡口进行一个分区设置，最多可设置两个层级。</w:t>
      </w:r>
    </w:p>
    <w:p w14:paraId="61003199" w14:textId="77777777" w:rsidR="00660125" w:rsidRDefault="00000000">
      <w:pPr>
        <w:pStyle w:val="8"/>
      </w:pPr>
      <w:proofErr w:type="spellStart"/>
      <w:r>
        <w:rPr>
          <w:rFonts w:hint="eastAsia"/>
        </w:rPr>
        <w:t>涪陵区通行证预发放</w:t>
      </w:r>
      <w:proofErr w:type="spellEnd"/>
    </w:p>
    <w:p w14:paraId="5F7B95EB" w14:textId="77777777" w:rsidR="00660125" w:rsidRDefault="00000000">
      <w:r>
        <w:rPr>
          <w:rFonts w:hint="eastAsia"/>
        </w:rPr>
        <w:t>系统增加涪陵区通行证预发放功能，预发放时自动生成通行证编号，但不正式发放，需要等待领导审核。设置通行线路时，可从预设的线路和通行时段中进行选择，也可以直接录入。</w:t>
      </w:r>
    </w:p>
    <w:p w14:paraId="23334252" w14:textId="77777777" w:rsidR="00660125" w:rsidRDefault="00000000">
      <w:pPr>
        <w:pStyle w:val="8"/>
        <w:rPr>
          <w:lang w:eastAsia="zh-CN"/>
        </w:rPr>
      </w:pPr>
      <w:r>
        <w:rPr>
          <w:rFonts w:hint="eastAsia"/>
          <w:lang w:eastAsia="zh-CN"/>
        </w:rPr>
        <w:t>涪陵区危化品通行证发放审核</w:t>
      </w:r>
    </w:p>
    <w:p w14:paraId="0084177D" w14:textId="77777777" w:rsidR="00660125" w:rsidRDefault="00000000">
      <w:r>
        <w:rPr>
          <w:rFonts w:hint="eastAsia"/>
        </w:rPr>
        <w:t>对预发放的数据进行审核，审核通过则发放成功，可以打印通行证；若审核不通过，则给出失败原因。</w:t>
      </w:r>
    </w:p>
    <w:p w14:paraId="6685C5C3" w14:textId="77777777" w:rsidR="00660125" w:rsidRDefault="00000000">
      <w:pPr>
        <w:pStyle w:val="8"/>
      </w:pPr>
      <w:proofErr w:type="spellStart"/>
      <w:r>
        <w:rPr>
          <w:rFonts w:hint="eastAsia"/>
        </w:rPr>
        <w:t>审核记录查询</w:t>
      </w:r>
      <w:proofErr w:type="spellEnd"/>
    </w:p>
    <w:p w14:paraId="3500C240" w14:textId="77777777" w:rsidR="00660125" w:rsidRDefault="00000000">
      <w:r>
        <w:rPr>
          <w:rFonts w:hint="eastAsia"/>
        </w:rPr>
        <w:lastRenderedPageBreak/>
        <w:t>根据时间、车牌、通行证类别等条件查询发放审核记录，包含通行证类别、预发放时间、号牌种类、号牌号码、通行证编号、有效期起、有效期止、审核结果等信息，可查看通行证详细信息。</w:t>
      </w:r>
    </w:p>
    <w:p w14:paraId="7928F294" w14:textId="77777777" w:rsidR="00660125" w:rsidRDefault="00000000">
      <w:pPr>
        <w:pStyle w:val="8"/>
        <w:rPr>
          <w:lang w:eastAsia="zh-CN"/>
        </w:rPr>
      </w:pPr>
      <w:r>
        <w:rPr>
          <w:rFonts w:hint="eastAsia"/>
          <w:lang w:eastAsia="zh-CN"/>
        </w:rPr>
        <w:t>涪陵区危化品通行证补打</w:t>
      </w:r>
    </w:p>
    <w:p w14:paraId="32EF1619" w14:textId="77777777" w:rsidR="00660125" w:rsidRDefault="00000000">
      <w:r>
        <w:rPr>
          <w:rFonts w:hint="eastAsia"/>
        </w:rPr>
        <w:t>系统增加涪陵危化品通行证补打功能，若发放时未及时打印纸质通行证，可在此处补打。</w:t>
      </w:r>
    </w:p>
    <w:p w14:paraId="192F7A27" w14:textId="77777777" w:rsidR="00660125" w:rsidRDefault="00000000">
      <w:pPr>
        <w:pStyle w:val="8"/>
        <w:rPr>
          <w:lang w:eastAsia="zh-CN"/>
        </w:rPr>
      </w:pPr>
      <w:r>
        <w:rPr>
          <w:rFonts w:hint="eastAsia"/>
          <w:lang w:eastAsia="zh-CN"/>
        </w:rPr>
        <w:t>涪陵区危化品通行证补发</w:t>
      </w:r>
    </w:p>
    <w:p w14:paraId="4D6DDF11" w14:textId="77777777" w:rsidR="00660125" w:rsidRDefault="00000000">
      <w:r>
        <w:rPr>
          <w:rFonts w:hint="eastAsia"/>
        </w:rPr>
        <w:t>系统增加涪陵危化品通行证补发功能，若通行证遗失或通行证即将到期，要进行延期，可在此处将当前有效通行证查出来补发一个新的通行证。补发</w:t>
      </w:r>
      <w:proofErr w:type="gramStart"/>
      <w:r>
        <w:rPr>
          <w:rFonts w:hint="eastAsia"/>
        </w:rPr>
        <w:t>规则跟</w:t>
      </w:r>
      <w:proofErr w:type="gramEnd"/>
      <w:r>
        <w:rPr>
          <w:rFonts w:hint="eastAsia"/>
        </w:rPr>
        <w:t>主城货车通行证一致。</w:t>
      </w:r>
    </w:p>
    <w:p w14:paraId="0B137229" w14:textId="77777777" w:rsidR="00660125" w:rsidRDefault="00000000">
      <w:pPr>
        <w:pStyle w:val="8"/>
        <w:rPr>
          <w:lang w:eastAsia="zh-CN"/>
        </w:rPr>
      </w:pPr>
      <w:r>
        <w:rPr>
          <w:rFonts w:hint="eastAsia"/>
          <w:lang w:eastAsia="zh-CN"/>
        </w:rPr>
        <w:t>涪陵区危化品通行证修改</w:t>
      </w:r>
    </w:p>
    <w:p w14:paraId="040F405A" w14:textId="77777777" w:rsidR="00660125" w:rsidRDefault="00000000">
      <w:r>
        <w:rPr>
          <w:rFonts w:hint="eastAsia"/>
        </w:rPr>
        <w:t>系统增加通行证修改功能，若发放时存在发放时间设置错误或卡口设置错误，可以直接进行修改。</w:t>
      </w:r>
    </w:p>
    <w:p w14:paraId="58246BAD" w14:textId="77777777" w:rsidR="00660125" w:rsidRDefault="00000000">
      <w:pPr>
        <w:pStyle w:val="8"/>
      </w:pPr>
      <w:proofErr w:type="spellStart"/>
      <w:r>
        <w:rPr>
          <w:rFonts w:hint="eastAsia"/>
        </w:rPr>
        <w:t>换发申请</w:t>
      </w:r>
      <w:proofErr w:type="spellEnd"/>
    </w:p>
    <w:p w14:paraId="0843A16B" w14:textId="77777777" w:rsidR="00660125" w:rsidRDefault="00000000">
      <w:r>
        <w:rPr>
          <w:rFonts w:hint="eastAsia"/>
        </w:rPr>
        <w:t>企业用户可在互联网端通过登录企业账号，申请换发</w:t>
      </w:r>
      <w:proofErr w:type="gramStart"/>
      <w:r>
        <w:rPr>
          <w:rFonts w:hint="eastAsia"/>
        </w:rPr>
        <w:t>发</w:t>
      </w:r>
      <w:proofErr w:type="gramEnd"/>
      <w:r>
        <w:rPr>
          <w:rFonts w:hint="eastAsia"/>
        </w:rPr>
        <w:t>涪陵区危化品通行证。选择本企业</w:t>
      </w:r>
      <w:r>
        <w:rPr>
          <w:rFonts w:hint="eastAsia"/>
        </w:rPr>
        <w:t>12</w:t>
      </w:r>
      <w:r>
        <w:rPr>
          <w:rFonts w:hint="eastAsia"/>
        </w:rPr>
        <w:t>个月内办</w:t>
      </w:r>
      <w:proofErr w:type="gramStart"/>
      <w:r>
        <w:rPr>
          <w:rFonts w:hint="eastAsia"/>
        </w:rPr>
        <w:t>过证橙</w:t>
      </w:r>
      <w:proofErr w:type="gramEnd"/>
      <w:r>
        <w:rPr>
          <w:rFonts w:hint="eastAsia"/>
        </w:rPr>
        <w:t>A</w:t>
      </w:r>
      <w:r>
        <w:rPr>
          <w:rFonts w:hint="eastAsia"/>
        </w:rPr>
        <w:t>、或橙</w:t>
      </w:r>
      <w:r>
        <w:rPr>
          <w:rFonts w:hint="eastAsia"/>
        </w:rPr>
        <w:t>B</w:t>
      </w:r>
      <w:r>
        <w:rPr>
          <w:rFonts w:hint="eastAsia"/>
        </w:rPr>
        <w:t>证的车辆进行快速换发，系统自动关联加载本车申请的类别、通行路线和办证区县（涪陵区），用户可重新修改、调整路线。</w:t>
      </w:r>
      <w:r>
        <w:rPr>
          <w:rFonts w:hint="eastAsia"/>
        </w:rPr>
        <w:t>12</w:t>
      </w:r>
      <w:r>
        <w:rPr>
          <w:rFonts w:hint="eastAsia"/>
        </w:rPr>
        <w:t>个月内首次办理的需在线下窗口办理。</w:t>
      </w:r>
    </w:p>
    <w:p w14:paraId="259449FC" w14:textId="77777777" w:rsidR="00660125" w:rsidRDefault="00000000">
      <w:pPr>
        <w:pStyle w:val="8"/>
      </w:pPr>
      <w:proofErr w:type="spellStart"/>
      <w:r>
        <w:rPr>
          <w:rFonts w:hint="eastAsia"/>
        </w:rPr>
        <w:t>换发申请审核</w:t>
      </w:r>
      <w:proofErr w:type="spellEnd"/>
    </w:p>
    <w:p w14:paraId="44E7004B" w14:textId="77777777" w:rsidR="00660125" w:rsidRDefault="00000000">
      <w:r>
        <w:rPr>
          <w:rFonts w:hint="eastAsia"/>
        </w:rPr>
        <w:lastRenderedPageBreak/>
        <w:t>增加危化品通行证换发申请审核，涪陵支队审核提交到涪陵支队的换发申请，审核通过的换发新证。审核发放通行证时，若申请人选择申请了一条预设的通行线路，则自动关联此线路信息，无需再手动添加线路。</w:t>
      </w:r>
    </w:p>
    <w:p w14:paraId="6D031C7A" w14:textId="77777777" w:rsidR="00660125" w:rsidRDefault="00000000">
      <w:pPr>
        <w:pStyle w:val="8"/>
      </w:pPr>
      <w:proofErr w:type="spellStart"/>
      <w:r>
        <w:rPr>
          <w:rFonts w:hint="eastAsia"/>
        </w:rPr>
        <w:t>换发申请记录查询</w:t>
      </w:r>
      <w:proofErr w:type="spellEnd"/>
    </w:p>
    <w:p w14:paraId="2B686F5B" w14:textId="77777777" w:rsidR="00660125" w:rsidRDefault="00000000">
      <w:r>
        <w:rPr>
          <w:rFonts w:hint="eastAsia"/>
        </w:rPr>
        <w:t>增加互联网端换发申请记录查询，根据申请日期范围、车牌号、申请人、申请人手机号码、申请单位账号、通行证类别等字段，查询通行证申请记录，可查询通行证详细信息，可导出表格。</w:t>
      </w:r>
    </w:p>
    <w:p w14:paraId="6084B36C" w14:textId="77777777" w:rsidR="00660125" w:rsidRDefault="00000000">
      <w:pPr>
        <w:pStyle w:val="8"/>
        <w:rPr>
          <w:lang w:eastAsia="zh-CN"/>
        </w:rPr>
      </w:pPr>
      <w:r>
        <w:rPr>
          <w:rFonts w:hint="eastAsia"/>
          <w:lang w:eastAsia="zh-CN"/>
        </w:rPr>
        <w:t>涪陵区危化品通行证违法比对</w:t>
      </w:r>
    </w:p>
    <w:p w14:paraId="5DE42D5E" w14:textId="77777777" w:rsidR="00660125" w:rsidRDefault="00000000">
      <w:r>
        <w:rPr>
          <w:rFonts w:hint="eastAsia"/>
        </w:rPr>
        <w:t>违法比对功能升级，针对橙</w:t>
      </w:r>
      <w:r>
        <w:rPr>
          <w:rFonts w:hint="eastAsia"/>
        </w:rPr>
        <w:t>A</w:t>
      </w:r>
      <w:r>
        <w:rPr>
          <w:rFonts w:hint="eastAsia"/>
        </w:rPr>
        <w:t>、橙</w:t>
      </w:r>
      <w:r>
        <w:rPr>
          <w:rFonts w:hint="eastAsia"/>
        </w:rPr>
        <w:t>B</w:t>
      </w:r>
      <w:r>
        <w:rPr>
          <w:rFonts w:hint="eastAsia"/>
        </w:rPr>
        <w:t>两种临时通行证只比对危化品车的过车记录。</w:t>
      </w:r>
    </w:p>
    <w:p w14:paraId="15AD6803" w14:textId="77777777" w:rsidR="00660125" w:rsidRDefault="00000000">
      <w:r>
        <w:rPr>
          <w:rFonts w:hint="eastAsia"/>
        </w:rPr>
        <w:t>系统根据用户提供的危化品车辆范围（拟定为车辆使用性质为</w:t>
      </w:r>
      <w:r>
        <w:rPr>
          <w:rFonts w:hint="eastAsia"/>
        </w:rPr>
        <w:t>R</w:t>
      </w:r>
      <w:r>
        <w:rPr>
          <w:rFonts w:hint="eastAsia"/>
        </w:rPr>
        <w:t>的，外地车需提前提供外地危化品车基础数据），比对出未办证的危化品车闯禁记录。</w:t>
      </w:r>
    </w:p>
    <w:p w14:paraId="387BEE0B" w14:textId="77777777" w:rsidR="00660125" w:rsidRDefault="00000000">
      <w:pPr>
        <w:pStyle w:val="8"/>
        <w:rPr>
          <w:lang w:eastAsia="zh-CN"/>
        </w:rPr>
      </w:pPr>
      <w:r>
        <w:rPr>
          <w:rFonts w:hint="eastAsia"/>
          <w:lang w:eastAsia="zh-CN"/>
        </w:rPr>
        <w:t>危化品运输护送系统对接</w:t>
      </w:r>
    </w:p>
    <w:p w14:paraId="0567E342" w14:textId="77777777" w:rsidR="00660125" w:rsidRDefault="00000000">
      <w:r>
        <w:rPr>
          <w:rFonts w:hint="eastAsia"/>
        </w:rPr>
        <w:t>系统与护送系统对接，推送橙</w:t>
      </w:r>
      <w:r>
        <w:rPr>
          <w:rFonts w:hint="eastAsia"/>
        </w:rPr>
        <w:t>A</w:t>
      </w:r>
      <w:r>
        <w:rPr>
          <w:rFonts w:hint="eastAsia"/>
        </w:rPr>
        <w:t>通行证办理相关数据到护送系统中。</w:t>
      </w:r>
    </w:p>
    <w:p w14:paraId="7D86047C" w14:textId="77777777" w:rsidR="00660125" w:rsidRDefault="00000000">
      <w:pPr>
        <w:pStyle w:val="7"/>
      </w:pPr>
      <w:r>
        <w:rPr>
          <w:rFonts w:hint="eastAsia"/>
        </w:rPr>
        <w:t>高速备案通行证管理</w:t>
      </w:r>
    </w:p>
    <w:p w14:paraId="1966FB04" w14:textId="77777777" w:rsidR="00660125" w:rsidRDefault="00000000">
      <w:pPr>
        <w:pStyle w:val="8"/>
      </w:pPr>
      <w:proofErr w:type="spellStart"/>
      <w:r>
        <w:rPr>
          <w:rFonts w:hint="eastAsia"/>
        </w:rPr>
        <w:t>高速备案通行证申请</w:t>
      </w:r>
      <w:proofErr w:type="spellEnd"/>
    </w:p>
    <w:p w14:paraId="1EB88692" w14:textId="77777777" w:rsidR="00660125" w:rsidRDefault="00000000">
      <w:r>
        <w:rPr>
          <w:rFonts w:hint="eastAsia"/>
        </w:rPr>
        <w:lastRenderedPageBreak/>
        <w:t>节假日期间，危险货物运输车辆上高速公路需提前进行通行备案。车主或货运司机在互联网端提交通行备案申请，录入货物信息、备案通行日期、上道高速口、下道高速口等信息。</w:t>
      </w:r>
    </w:p>
    <w:p w14:paraId="280F58C5" w14:textId="77777777" w:rsidR="00660125" w:rsidRDefault="00000000">
      <w:pPr>
        <w:pStyle w:val="8"/>
      </w:pPr>
      <w:proofErr w:type="spellStart"/>
      <w:r>
        <w:rPr>
          <w:rFonts w:hint="eastAsia"/>
        </w:rPr>
        <w:t>高速备案通行证审核</w:t>
      </w:r>
      <w:proofErr w:type="spellEnd"/>
    </w:p>
    <w:p w14:paraId="6FCD4D36" w14:textId="77777777" w:rsidR="00660125" w:rsidRDefault="00000000">
      <w:r>
        <w:rPr>
          <w:rFonts w:hint="eastAsia"/>
        </w:rPr>
        <w:t>系统根据用户选择的上道高速口信息，自动将备案申请流转到该高速路口所属的高速支队进行审核。民警查看待审的申请信息，核对车辆基本信息、照片和违法信息进行审核处理。</w:t>
      </w:r>
    </w:p>
    <w:p w14:paraId="3218140B" w14:textId="77777777" w:rsidR="00660125" w:rsidRDefault="00000000">
      <w:pPr>
        <w:pStyle w:val="8"/>
        <w:rPr>
          <w:lang w:eastAsia="zh-CN"/>
        </w:rPr>
      </w:pPr>
      <w:r>
        <w:rPr>
          <w:rFonts w:hint="eastAsia"/>
          <w:lang w:eastAsia="zh-CN"/>
        </w:rPr>
        <w:t>高速备案通行证审核结果短信通知</w:t>
      </w:r>
    </w:p>
    <w:p w14:paraId="60C5B48C" w14:textId="77777777" w:rsidR="00660125" w:rsidRDefault="00000000">
      <w:r>
        <w:rPr>
          <w:rFonts w:hint="eastAsia"/>
        </w:rPr>
        <w:t>系统在支队民警对申请信息进行审核后，自动给申请人发送审核结果通知短信，让申请人第一时间知晓审核结果。</w:t>
      </w:r>
    </w:p>
    <w:p w14:paraId="1BAC54CD" w14:textId="77777777" w:rsidR="00660125" w:rsidRDefault="00000000">
      <w:pPr>
        <w:pStyle w:val="8"/>
        <w:rPr>
          <w:lang w:eastAsia="zh-CN"/>
        </w:rPr>
      </w:pPr>
      <w:r>
        <w:rPr>
          <w:rFonts w:hint="eastAsia"/>
          <w:lang w:eastAsia="zh-CN"/>
        </w:rPr>
        <w:t>高速备案通行证审核记录查询（支队端）</w:t>
      </w:r>
    </w:p>
    <w:p w14:paraId="3D3DEC34" w14:textId="77777777" w:rsidR="00660125" w:rsidRDefault="00000000">
      <w:r>
        <w:rPr>
          <w:rFonts w:hint="eastAsia"/>
        </w:rPr>
        <w:t>系统提供高速备案通行证审核记录查询。各高速支队可查询通过本支队进行审核的高速备案通行证申请信息，查看审核结果。</w:t>
      </w:r>
    </w:p>
    <w:p w14:paraId="0B9B556B" w14:textId="77777777" w:rsidR="00660125" w:rsidRDefault="00000000">
      <w:pPr>
        <w:pStyle w:val="8"/>
        <w:rPr>
          <w:lang w:eastAsia="zh-CN"/>
        </w:rPr>
      </w:pPr>
      <w:r>
        <w:rPr>
          <w:rFonts w:hint="eastAsia"/>
          <w:lang w:eastAsia="zh-CN"/>
        </w:rPr>
        <w:t>高速备案通行证审核记录查询（车主端）</w:t>
      </w:r>
    </w:p>
    <w:p w14:paraId="6128AB22" w14:textId="77777777" w:rsidR="00660125" w:rsidRDefault="00000000">
      <w:r>
        <w:rPr>
          <w:rFonts w:hint="eastAsia"/>
        </w:rPr>
        <w:t>车主可在申请端查看申请审核结果。</w:t>
      </w:r>
    </w:p>
    <w:p w14:paraId="703A1935" w14:textId="77777777" w:rsidR="00660125" w:rsidRDefault="00000000">
      <w:pPr>
        <w:pStyle w:val="8"/>
        <w:rPr>
          <w:lang w:eastAsia="zh-CN"/>
        </w:rPr>
      </w:pPr>
      <w:r>
        <w:rPr>
          <w:rFonts w:hint="eastAsia"/>
          <w:lang w:eastAsia="zh-CN"/>
        </w:rPr>
        <w:t>高速公路未备案通行违法比对</w:t>
      </w:r>
    </w:p>
    <w:p w14:paraId="7FE5E8A2" w14:textId="77777777" w:rsidR="00660125" w:rsidRDefault="00000000">
      <w:r>
        <w:rPr>
          <w:rFonts w:hint="eastAsia"/>
        </w:rPr>
        <w:t>升级违法比对，增加高速公路未备案通行违法比对。</w:t>
      </w:r>
    </w:p>
    <w:p w14:paraId="321A7BB9" w14:textId="77777777" w:rsidR="00660125" w:rsidRDefault="00000000">
      <w:pPr>
        <w:pStyle w:val="7"/>
      </w:pPr>
      <w:r>
        <w:rPr>
          <w:rFonts w:hint="eastAsia"/>
        </w:rPr>
        <w:t>重型货车限行管理</w:t>
      </w:r>
    </w:p>
    <w:p w14:paraId="3D093F33" w14:textId="77777777" w:rsidR="00660125" w:rsidRDefault="00000000">
      <w:pPr>
        <w:pStyle w:val="8"/>
      </w:pPr>
      <w:proofErr w:type="spellStart"/>
      <w:r>
        <w:rPr>
          <w:rFonts w:hint="eastAsia"/>
        </w:rPr>
        <w:t>重型货车限行卡口设置</w:t>
      </w:r>
      <w:proofErr w:type="spellEnd"/>
    </w:p>
    <w:p w14:paraId="26CA5CF3" w14:textId="77777777" w:rsidR="00660125" w:rsidRDefault="00000000">
      <w:r>
        <w:rPr>
          <w:rFonts w:hint="eastAsia"/>
        </w:rPr>
        <w:lastRenderedPageBreak/>
        <w:t>系统增加危化品限行卡口设置模块，可查询、修改、新增危化品货车限行卡口设置。</w:t>
      </w:r>
    </w:p>
    <w:p w14:paraId="3C5C8C73" w14:textId="77777777" w:rsidR="00660125" w:rsidRDefault="00000000">
      <w:pPr>
        <w:pStyle w:val="8"/>
      </w:pPr>
      <w:proofErr w:type="spellStart"/>
      <w:r>
        <w:rPr>
          <w:rFonts w:hint="eastAsia"/>
        </w:rPr>
        <w:t>重型货车限行比对</w:t>
      </w:r>
      <w:proofErr w:type="spellEnd"/>
    </w:p>
    <w:p w14:paraId="4584FE21" w14:textId="77777777" w:rsidR="00660125" w:rsidRDefault="00000000">
      <w:r>
        <w:rPr>
          <w:rFonts w:hint="eastAsia"/>
        </w:rPr>
        <w:t>违法比对规则升级，设置了重型货车限行的卡口，通过此卡口的货，若已办理主城通行证，则按照通行证的线路规则通行；若未办理主城通行证，则</w:t>
      </w:r>
      <w:r>
        <w:rPr>
          <w:rFonts w:hint="eastAsia"/>
        </w:rPr>
        <w:t>24</w:t>
      </w:r>
      <w:r>
        <w:rPr>
          <w:rFonts w:hint="eastAsia"/>
        </w:rPr>
        <w:t>小时禁止重型货车并且核载大于等于</w:t>
      </w:r>
      <w:r>
        <w:rPr>
          <w:rFonts w:hint="eastAsia"/>
        </w:rPr>
        <w:t>4</w:t>
      </w:r>
      <w:r>
        <w:rPr>
          <w:rFonts w:hint="eastAsia"/>
        </w:rPr>
        <w:t>吨，或者汽车轴数大于等于</w:t>
      </w:r>
      <w:r>
        <w:rPr>
          <w:rFonts w:hint="eastAsia"/>
        </w:rPr>
        <w:t>3</w:t>
      </w:r>
      <w:r>
        <w:rPr>
          <w:rFonts w:hint="eastAsia"/>
        </w:rPr>
        <w:t>轴的货车通行。</w:t>
      </w:r>
    </w:p>
    <w:p w14:paraId="1A16167A" w14:textId="77777777" w:rsidR="00660125" w:rsidRDefault="00000000">
      <w:pPr>
        <w:pStyle w:val="7"/>
      </w:pPr>
      <w:r>
        <w:rPr>
          <w:rFonts w:hint="eastAsia"/>
        </w:rPr>
        <w:t>黑名单管理</w:t>
      </w:r>
    </w:p>
    <w:p w14:paraId="5C68FBAB" w14:textId="77777777" w:rsidR="00660125" w:rsidRDefault="00000000">
      <w:pPr>
        <w:pStyle w:val="8"/>
      </w:pPr>
      <w:proofErr w:type="spellStart"/>
      <w:r>
        <w:rPr>
          <w:rFonts w:hint="eastAsia"/>
        </w:rPr>
        <w:t>黑名单发放限制</w:t>
      </w:r>
      <w:proofErr w:type="spellEnd"/>
    </w:p>
    <w:p w14:paraId="428BB58C" w14:textId="77777777" w:rsidR="00660125" w:rsidRDefault="00000000">
      <w:r>
        <w:rPr>
          <w:rFonts w:hint="eastAsia"/>
        </w:rPr>
        <w:t>发放危化品通行证时，系统进行以下几项条件验证：</w:t>
      </w:r>
    </w:p>
    <w:p w14:paraId="04C0A151" w14:textId="77777777" w:rsidR="00660125" w:rsidRDefault="00000000">
      <w:r>
        <w:rPr>
          <w:rFonts w:hint="eastAsia"/>
        </w:rPr>
        <w:t>（</w:t>
      </w:r>
      <w:r>
        <w:rPr>
          <w:rFonts w:hint="eastAsia"/>
        </w:rPr>
        <w:t>1</w:t>
      </w:r>
      <w:r>
        <w:rPr>
          <w:rFonts w:hint="eastAsia"/>
        </w:rPr>
        <w:t>）检查该车当前是否在黑名单库中，若有，则不予发放通行证</w:t>
      </w:r>
    </w:p>
    <w:p w14:paraId="6CF951A7" w14:textId="77777777" w:rsidR="00660125" w:rsidRDefault="00000000">
      <w:r>
        <w:rPr>
          <w:rFonts w:hint="eastAsia"/>
        </w:rPr>
        <w:t>（</w:t>
      </w:r>
      <w:r>
        <w:rPr>
          <w:rFonts w:hint="eastAsia"/>
        </w:rPr>
        <w:t>2</w:t>
      </w:r>
      <w:r>
        <w:rPr>
          <w:rFonts w:hint="eastAsia"/>
        </w:rPr>
        <w:t>）</w:t>
      </w:r>
      <w:proofErr w:type="gramStart"/>
      <w:r>
        <w:rPr>
          <w:rFonts w:hint="eastAsia"/>
        </w:rPr>
        <w:t>查询近</w:t>
      </w:r>
      <w:proofErr w:type="gramEnd"/>
      <w:r>
        <w:rPr>
          <w:rFonts w:hint="eastAsia"/>
        </w:rPr>
        <w:t>12</w:t>
      </w:r>
      <w:r>
        <w:rPr>
          <w:rFonts w:hint="eastAsia"/>
        </w:rPr>
        <w:t>个月内，两次或以上纳入黑名单库的，延长最后一次的黑名单限制时间，延长到最近一个通行证到期之日之后的</w:t>
      </w:r>
      <w:r>
        <w:rPr>
          <w:rFonts w:hint="eastAsia"/>
        </w:rPr>
        <w:t>12</w:t>
      </w:r>
      <w:r>
        <w:rPr>
          <w:rFonts w:hint="eastAsia"/>
        </w:rPr>
        <w:t>个月内限制通行证办理。</w:t>
      </w:r>
    </w:p>
    <w:p w14:paraId="33BE5A78" w14:textId="77777777" w:rsidR="00660125" w:rsidRDefault="00000000">
      <w:r>
        <w:rPr>
          <w:rFonts w:hint="eastAsia"/>
        </w:rPr>
        <w:t>（</w:t>
      </w:r>
      <w:r>
        <w:rPr>
          <w:rFonts w:hint="eastAsia"/>
        </w:rPr>
        <w:t>3</w:t>
      </w:r>
      <w:r>
        <w:rPr>
          <w:rFonts w:hint="eastAsia"/>
        </w:rPr>
        <w:t>）</w:t>
      </w:r>
      <w:proofErr w:type="gramStart"/>
      <w:r>
        <w:rPr>
          <w:rFonts w:hint="eastAsia"/>
        </w:rPr>
        <w:t>查询近</w:t>
      </w:r>
      <w:proofErr w:type="gramEnd"/>
      <w:r>
        <w:rPr>
          <w:rFonts w:hint="eastAsia"/>
        </w:rPr>
        <w:t>12</w:t>
      </w:r>
      <w:r>
        <w:rPr>
          <w:rFonts w:hint="eastAsia"/>
        </w:rPr>
        <w:t>个月内，是否发生死亡</w:t>
      </w:r>
      <w:r>
        <w:rPr>
          <w:rFonts w:hint="eastAsia"/>
        </w:rPr>
        <w:t>1</w:t>
      </w:r>
      <w:r>
        <w:rPr>
          <w:rFonts w:hint="eastAsia"/>
        </w:rPr>
        <w:t>人或受伤</w:t>
      </w:r>
      <w:r>
        <w:rPr>
          <w:rFonts w:hint="eastAsia"/>
        </w:rPr>
        <w:t>3</w:t>
      </w:r>
      <w:r>
        <w:rPr>
          <w:rFonts w:hint="eastAsia"/>
        </w:rPr>
        <w:t>人以上且负同等以上责任的事故，若有，则加入黑名单，从最近一次此类事故发生之日起，</w:t>
      </w:r>
      <w:r>
        <w:rPr>
          <w:rFonts w:hint="eastAsia"/>
        </w:rPr>
        <w:t>12</w:t>
      </w:r>
      <w:r>
        <w:rPr>
          <w:rFonts w:hint="eastAsia"/>
        </w:rPr>
        <w:t>个月内限制通行证发放。</w:t>
      </w:r>
    </w:p>
    <w:p w14:paraId="28A18F87" w14:textId="77777777" w:rsidR="00660125" w:rsidRDefault="00000000">
      <w:r>
        <w:rPr>
          <w:rFonts w:hint="eastAsia"/>
        </w:rPr>
        <w:t>（</w:t>
      </w:r>
      <w:r>
        <w:rPr>
          <w:rFonts w:hint="eastAsia"/>
        </w:rPr>
        <w:t>4</w:t>
      </w:r>
      <w:r>
        <w:rPr>
          <w:rFonts w:hint="eastAsia"/>
        </w:rPr>
        <w:t>）在最近一次办证以来（若第一次办理通行证，则从每年的</w:t>
      </w:r>
      <w:r>
        <w:rPr>
          <w:rFonts w:hint="eastAsia"/>
        </w:rPr>
        <w:t>4</w:t>
      </w:r>
      <w:r>
        <w:rPr>
          <w:rFonts w:hint="eastAsia"/>
        </w:rPr>
        <w:t>月</w:t>
      </w:r>
      <w:r>
        <w:rPr>
          <w:rFonts w:hint="eastAsia"/>
        </w:rPr>
        <w:t>1</w:t>
      </w:r>
      <w:r>
        <w:rPr>
          <w:rFonts w:hint="eastAsia"/>
        </w:rPr>
        <w:t>日起计算），车辆重点违法行为达</w:t>
      </w:r>
      <w:r>
        <w:rPr>
          <w:rFonts w:hint="eastAsia"/>
        </w:rPr>
        <w:t>3</w:t>
      </w:r>
      <w:r>
        <w:rPr>
          <w:rFonts w:hint="eastAsia"/>
        </w:rPr>
        <w:t>次及以上的，加入黑名单，以最近一次重点违法行为发生之日起，限制三个</w:t>
      </w:r>
      <w:r>
        <w:rPr>
          <w:rFonts w:hint="eastAsia"/>
        </w:rPr>
        <w:lastRenderedPageBreak/>
        <w:t>月通行证发放。</w:t>
      </w:r>
    </w:p>
    <w:p w14:paraId="590BF107" w14:textId="77777777" w:rsidR="00660125" w:rsidRDefault="00000000">
      <w:r>
        <w:rPr>
          <w:rFonts w:hint="eastAsia"/>
        </w:rPr>
        <w:t>（</w:t>
      </w:r>
      <w:r>
        <w:rPr>
          <w:rFonts w:hint="eastAsia"/>
        </w:rPr>
        <w:t>5</w:t>
      </w:r>
      <w:r>
        <w:rPr>
          <w:rFonts w:hint="eastAsia"/>
        </w:rPr>
        <w:t>）</w:t>
      </w:r>
      <w:proofErr w:type="gramStart"/>
      <w:r>
        <w:rPr>
          <w:rFonts w:hint="eastAsia"/>
        </w:rPr>
        <w:t>若办理</w:t>
      </w:r>
      <w:proofErr w:type="gramEnd"/>
      <w:r>
        <w:rPr>
          <w:rFonts w:hint="eastAsia"/>
        </w:rPr>
        <w:t>的是橙色通行证</w:t>
      </w:r>
      <w:r>
        <w:rPr>
          <w:rFonts w:hint="eastAsia"/>
        </w:rPr>
        <w:t>(</w:t>
      </w:r>
      <w:r>
        <w:rPr>
          <w:rFonts w:hint="eastAsia"/>
        </w:rPr>
        <w:t>即危化品运输车</w:t>
      </w:r>
      <w:r>
        <w:rPr>
          <w:rFonts w:hint="eastAsia"/>
        </w:rPr>
        <w:t>)</w:t>
      </w:r>
      <w:r>
        <w:rPr>
          <w:rFonts w:hint="eastAsia"/>
        </w:rPr>
        <w:t>，</w:t>
      </w:r>
      <w:proofErr w:type="gramStart"/>
      <w:r>
        <w:rPr>
          <w:rFonts w:hint="eastAsia"/>
        </w:rPr>
        <w:t>查询近</w:t>
      </w:r>
      <w:proofErr w:type="gramEnd"/>
      <w:r>
        <w:rPr>
          <w:rFonts w:hint="eastAsia"/>
        </w:rPr>
        <w:t>12</w:t>
      </w:r>
      <w:r>
        <w:rPr>
          <w:rFonts w:hint="eastAsia"/>
        </w:rPr>
        <w:t>个月内，交通违法总量是否达到</w:t>
      </w:r>
      <w:r>
        <w:rPr>
          <w:rFonts w:hint="eastAsia"/>
        </w:rPr>
        <w:t>10</w:t>
      </w:r>
      <w:r>
        <w:rPr>
          <w:rFonts w:hint="eastAsia"/>
        </w:rPr>
        <w:t>次及以上，若是，则加入黑名单管理，以最近一次违章之日起，</w:t>
      </w:r>
      <w:r>
        <w:rPr>
          <w:rFonts w:hint="eastAsia"/>
        </w:rPr>
        <w:t>12</w:t>
      </w:r>
      <w:r>
        <w:rPr>
          <w:rFonts w:hint="eastAsia"/>
        </w:rPr>
        <w:t>个月内限制通行证发放。</w:t>
      </w:r>
    </w:p>
    <w:p w14:paraId="3A2A8238" w14:textId="77777777" w:rsidR="00660125" w:rsidRDefault="00000000">
      <w:r>
        <w:rPr>
          <w:rFonts w:hint="eastAsia"/>
        </w:rPr>
        <w:t>（</w:t>
      </w:r>
      <w:r>
        <w:rPr>
          <w:rFonts w:hint="eastAsia"/>
        </w:rPr>
        <w:t>6</w:t>
      </w:r>
      <w:r>
        <w:rPr>
          <w:rFonts w:hint="eastAsia"/>
        </w:rPr>
        <w:t>）车辆从黑名单移出后第一次重新申请通行证时，需要签订确认签订安全承诺书（民警勾选车主是否签订安全承诺书）才能办理。</w:t>
      </w:r>
    </w:p>
    <w:p w14:paraId="0BD26EAC" w14:textId="77777777" w:rsidR="00660125" w:rsidRDefault="00000000">
      <w:pPr>
        <w:pStyle w:val="8"/>
      </w:pPr>
      <w:proofErr w:type="spellStart"/>
      <w:r>
        <w:rPr>
          <w:rFonts w:hint="eastAsia"/>
        </w:rPr>
        <w:t>黑名单管理</w:t>
      </w:r>
      <w:proofErr w:type="spellEnd"/>
    </w:p>
    <w:p w14:paraId="22EC652C" w14:textId="77777777" w:rsidR="00660125" w:rsidRDefault="00000000">
      <w:r>
        <w:rPr>
          <w:rFonts w:hint="eastAsia"/>
        </w:rPr>
        <w:t>增加手动添加、修改、移除黑名单功能以及黑名单查询功能，可根据车牌号、添加时间、限制类型等条件查询黑名单库添加、移出记录。</w:t>
      </w:r>
    </w:p>
    <w:p w14:paraId="61F214A9" w14:textId="77777777" w:rsidR="00660125" w:rsidRDefault="00000000">
      <w:pPr>
        <w:pStyle w:val="7"/>
      </w:pPr>
      <w:r>
        <w:rPr>
          <w:rFonts w:hint="eastAsia"/>
        </w:rPr>
        <w:t>系统管理</w:t>
      </w:r>
    </w:p>
    <w:p w14:paraId="1F0F82C5" w14:textId="77777777" w:rsidR="00660125" w:rsidRDefault="00000000">
      <w:pPr>
        <w:pStyle w:val="8"/>
      </w:pPr>
      <w:proofErr w:type="spellStart"/>
      <w:r>
        <w:rPr>
          <w:rFonts w:hint="eastAsia"/>
        </w:rPr>
        <w:t>部门管理</w:t>
      </w:r>
      <w:proofErr w:type="spellEnd"/>
    </w:p>
    <w:p w14:paraId="31187E35" w14:textId="77777777" w:rsidR="00660125" w:rsidRDefault="00000000">
      <w:r>
        <w:rPr>
          <w:rFonts w:hint="eastAsia"/>
        </w:rPr>
        <w:t>（</w:t>
      </w:r>
      <w:r>
        <w:rPr>
          <w:rFonts w:hint="eastAsia"/>
        </w:rPr>
        <w:t>1</w:t>
      </w:r>
      <w:r>
        <w:rPr>
          <w:rFonts w:hint="eastAsia"/>
        </w:rPr>
        <w:t>）组织机构查询</w:t>
      </w:r>
    </w:p>
    <w:p w14:paraId="13AE8B67" w14:textId="77777777" w:rsidR="00660125" w:rsidRDefault="00000000">
      <w:r>
        <w:rPr>
          <w:rFonts w:hint="eastAsia"/>
        </w:rPr>
        <w:t>支持通过部门代码、部门名称、上级部门、部门级别、部门状态对组织机构进行查询并展示部门信息。</w:t>
      </w:r>
    </w:p>
    <w:p w14:paraId="2A26A139" w14:textId="77777777" w:rsidR="00660125" w:rsidRDefault="00000000">
      <w:r>
        <w:rPr>
          <w:rFonts w:hint="eastAsia"/>
        </w:rPr>
        <w:t>（</w:t>
      </w:r>
      <w:r>
        <w:rPr>
          <w:rFonts w:hint="eastAsia"/>
        </w:rPr>
        <w:t>2</w:t>
      </w:r>
      <w:r>
        <w:rPr>
          <w:rFonts w:hint="eastAsia"/>
        </w:rPr>
        <w:t>）组织机构管理</w:t>
      </w:r>
    </w:p>
    <w:p w14:paraId="2703C107" w14:textId="77777777" w:rsidR="00660125" w:rsidRDefault="00000000">
      <w:r>
        <w:rPr>
          <w:rFonts w:hint="eastAsia"/>
        </w:rPr>
        <w:t>支持对部门代码、部门全程、部门简称、部门级别、上级部门、部门负责人、部门联系人、联系电话、联系地址、性质区划、地理经纬度位置信息等的维护。并可对未使用部门进行禁</w:t>
      </w:r>
      <w:r>
        <w:rPr>
          <w:rFonts w:hint="eastAsia"/>
        </w:rPr>
        <w:lastRenderedPageBreak/>
        <w:t>用操作。</w:t>
      </w:r>
    </w:p>
    <w:p w14:paraId="561101A8" w14:textId="77777777" w:rsidR="00660125" w:rsidRDefault="00000000">
      <w:pPr>
        <w:pStyle w:val="8"/>
      </w:pPr>
      <w:proofErr w:type="spellStart"/>
      <w:r>
        <w:rPr>
          <w:rFonts w:hint="eastAsia"/>
        </w:rPr>
        <w:t>角色管理</w:t>
      </w:r>
      <w:proofErr w:type="spellEnd"/>
    </w:p>
    <w:p w14:paraId="65797B3F" w14:textId="77777777" w:rsidR="00660125" w:rsidRDefault="00000000">
      <w:r>
        <w:rPr>
          <w:rFonts w:hint="eastAsia"/>
        </w:rPr>
        <w:t>（</w:t>
      </w:r>
      <w:r>
        <w:rPr>
          <w:rFonts w:hint="eastAsia"/>
        </w:rPr>
        <w:t>1</w:t>
      </w:r>
      <w:r>
        <w:rPr>
          <w:rFonts w:hint="eastAsia"/>
        </w:rPr>
        <w:t>）角色查询</w:t>
      </w:r>
    </w:p>
    <w:p w14:paraId="007A0B57" w14:textId="77777777" w:rsidR="00660125" w:rsidRDefault="00000000">
      <w:r>
        <w:rPr>
          <w:rFonts w:hint="eastAsia"/>
        </w:rPr>
        <w:t>支持通过角色代码、角色名称、上级角色、角色级别对角色信息进行查询与展示。</w:t>
      </w:r>
    </w:p>
    <w:p w14:paraId="6511A7D9" w14:textId="77777777" w:rsidR="00660125" w:rsidRDefault="00000000">
      <w:r>
        <w:rPr>
          <w:rFonts w:hint="eastAsia"/>
        </w:rPr>
        <w:t>（</w:t>
      </w:r>
      <w:r>
        <w:rPr>
          <w:rFonts w:hint="eastAsia"/>
        </w:rPr>
        <w:t>2</w:t>
      </w:r>
      <w:r>
        <w:rPr>
          <w:rFonts w:hint="eastAsia"/>
        </w:rPr>
        <w:t>）角色管理</w:t>
      </w:r>
    </w:p>
    <w:p w14:paraId="71612638" w14:textId="77777777" w:rsidR="00660125" w:rsidRDefault="00000000">
      <w:r>
        <w:rPr>
          <w:rFonts w:hint="eastAsia"/>
        </w:rPr>
        <w:t>支持对系统使用角色进行管理，包括角色代码、角色名称、角色级别、角色说明等信息。</w:t>
      </w:r>
    </w:p>
    <w:p w14:paraId="37041759" w14:textId="77777777" w:rsidR="00660125" w:rsidRDefault="00000000">
      <w:r>
        <w:rPr>
          <w:rFonts w:hint="eastAsia"/>
        </w:rPr>
        <w:t>（</w:t>
      </w:r>
      <w:r>
        <w:rPr>
          <w:rFonts w:hint="eastAsia"/>
        </w:rPr>
        <w:t>3</w:t>
      </w:r>
      <w:r>
        <w:rPr>
          <w:rFonts w:hint="eastAsia"/>
        </w:rPr>
        <w:t>）菜单权限管理</w:t>
      </w:r>
    </w:p>
    <w:p w14:paraId="3300857A" w14:textId="77777777" w:rsidR="00660125" w:rsidRDefault="00000000">
      <w:r>
        <w:rPr>
          <w:rFonts w:hint="eastAsia"/>
        </w:rPr>
        <w:t>可为角色分配系统菜单的访问权限。</w:t>
      </w:r>
    </w:p>
    <w:p w14:paraId="360D727C" w14:textId="77777777" w:rsidR="00660125" w:rsidRDefault="00000000">
      <w:r>
        <w:rPr>
          <w:rFonts w:hint="eastAsia"/>
        </w:rPr>
        <w:t>（</w:t>
      </w:r>
      <w:r>
        <w:rPr>
          <w:rFonts w:hint="eastAsia"/>
        </w:rPr>
        <w:t>4</w:t>
      </w:r>
      <w:r>
        <w:rPr>
          <w:rFonts w:hint="eastAsia"/>
        </w:rPr>
        <w:t>）数据权限管理</w:t>
      </w:r>
    </w:p>
    <w:p w14:paraId="3CEDDEBB" w14:textId="77777777" w:rsidR="00660125" w:rsidRDefault="00000000">
      <w:r>
        <w:rPr>
          <w:rFonts w:hint="eastAsia"/>
        </w:rPr>
        <w:t>可为角色分配系统数据的访问权限，如总队数据权限、支队数据权限、大队数据权限。</w:t>
      </w:r>
    </w:p>
    <w:p w14:paraId="0C86840D" w14:textId="77777777" w:rsidR="00660125" w:rsidRDefault="00000000">
      <w:r>
        <w:rPr>
          <w:rFonts w:hint="eastAsia"/>
        </w:rPr>
        <w:t>（</w:t>
      </w:r>
      <w:r>
        <w:rPr>
          <w:rFonts w:hint="eastAsia"/>
        </w:rPr>
        <w:t>5</w:t>
      </w:r>
      <w:r>
        <w:rPr>
          <w:rFonts w:hint="eastAsia"/>
        </w:rPr>
        <w:t>）角色启停</w:t>
      </w:r>
    </w:p>
    <w:p w14:paraId="1F84B194" w14:textId="77777777" w:rsidR="00660125" w:rsidRDefault="00000000">
      <w:r>
        <w:rPr>
          <w:rFonts w:hint="eastAsia"/>
        </w:rPr>
        <w:t>提供角色禁用功能，支持对无效的角色进行禁用，禁用后的角色所对应的用户，将无法对相应的授权进行访问。</w:t>
      </w:r>
    </w:p>
    <w:p w14:paraId="409D3FDA" w14:textId="77777777" w:rsidR="00660125" w:rsidRDefault="00000000">
      <w:pPr>
        <w:pStyle w:val="8"/>
      </w:pPr>
      <w:proofErr w:type="spellStart"/>
      <w:r>
        <w:rPr>
          <w:rFonts w:hint="eastAsia"/>
        </w:rPr>
        <w:t>用户管理</w:t>
      </w:r>
      <w:proofErr w:type="spellEnd"/>
    </w:p>
    <w:p w14:paraId="6BA753CD" w14:textId="77777777" w:rsidR="00660125" w:rsidRDefault="00000000">
      <w:r>
        <w:rPr>
          <w:rFonts w:hint="eastAsia"/>
        </w:rPr>
        <w:t>（</w:t>
      </w:r>
      <w:r>
        <w:rPr>
          <w:rFonts w:hint="eastAsia"/>
        </w:rPr>
        <w:t>1</w:t>
      </w:r>
      <w:r>
        <w:rPr>
          <w:rFonts w:hint="eastAsia"/>
        </w:rPr>
        <w:t>）用户查询</w:t>
      </w:r>
    </w:p>
    <w:p w14:paraId="0D46D5DD" w14:textId="77777777" w:rsidR="00660125" w:rsidRDefault="00000000">
      <w:r>
        <w:rPr>
          <w:rFonts w:hint="eastAsia"/>
        </w:rPr>
        <w:t>支持通过用户代码、用户名、所属部门、用户类别用户信</w:t>
      </w:r>
      <w:r>
        <w:rPr>
          <w:rFonts w:hint="eastAsia"/>
        </w:rPr>
        <w:lastRenderedPageBreak/>
        <w:t>息进行查询与展示。</w:t>
      </w:r>
    </w:p>
    <w:p w14:paraId="71873275" w14:textId="77777777" w:rsidR="00660125" w:rsidRDefault="00000000">
      <w:r>
        <w:rPr>
          <w:rFonts w:hint="eastAsia"/>
        </w:rPr>
        <w:t>（</w:t>
      </w:r>
      <w:r>
        <w:rPr>
          <w:rFonts w:hint="eastAsia"/>
        </w:rPr>
        <w:t>2</w:t>
      </w:r>
      <w:r>
        <w:rPr>
          <w:rFonts w:hint="eastAsia"/>
        </w:rPr>
        <w:t>）用户管理</w:t>
      </w:r>
    </w:p>
    <w:p w14:paraId="6AA7B507" w14:textId="77777777" w:rsidR="00660125" w:rsidRDefault="00000000">
      <w:r>
        <w:rPr>
          <w:rFonts w:hint="eastAsia"/>
        </w:rPr>
        <w:t>支持对系统用户进行管理，包括用户代码、用户类别、用户名、所属部门、账户有效期、密码有效期、状态、备注、用户类型、身份证号码、性别、联系电话、手机号码、限制登录</w:t>
      </w:r>
      <w:r>
        <w:rPr>
          <w:rFonts w:hint="eastAsia"/>
        </w:rPr>
        <w:t>IP</w:t>
      </w:r>
      <w:r>
        <w:rPr>
          <w:rFonts w:hint="eastAsia"/>
        </w:rPr>
        <w:t>等信息进行管理。</w:t>
      </w:r>
    </w:p>
    <w:p w14:paraId="3ED8B791" w14:textId="77777777" w:rsidR="00660125" w:rsidRDefault="00000000">
      <w:r>
        <w:rPr>
          <w:rFonts w:hint="eastAsia"/>
        </w:rPr>
        <w:t>（</w:t>
      </w:r>
      <w:r>
        <w:rPr>
          <w:rFonts w:hint="eastAsia"/>
        </w:rPr>
        <w:t>3</w:t>
      </w:r>
      <w:r>
        <w:rPr>
          <w:rFonts w:hint="eastAsia"/>
        </w:rPr>
        <w:t>）用户授权</w:t>
      </w:r>
    </w:p>
    <w:p w14:paraId="1B071057" w14:textId="77777777" w:rsidR="00660125" w:rsidRDefault="00000000">
      <w:r>
        <w:rPr>
          <w:rFonts w:hint="eastAsia"/>
        </w:rPr>
        <w:t>可对用户的访问权限和数据权限进行授权。</w:t>
      </w:r>
    </w:p>
    <w:p w14:paraId="790AAB33" w14:textId="77777777" w:rsidR="00660125" w:rsidRDefault="00000000">
      <w:r>
        <w:rPr>
          <w:rFonts w:hint="eastAsia"/>
        </w:rPr>
        <w:t>访问权限设置：提供角色模式和自由模式对用户进行授权。角色模式通过选择角色，进行授权；用户模式通过选择菜单，对用户进行授权；</w:t>
      </w:r>
    </w:p>
    <w:p w14:paraId="2956BC50" w14:textId="77777777" w:rsidR="00660125" w:rsidRDefault="00000000">
      <w:r>
        <w:rPr>
          <w:rFonts w:hint="eastAsia"/>
        </w:rPr>
        <w:t>数据权限授权：可为用户分配系统数据的访问权限，如总队数据权限、支队数据权限、大队数据权限。</w:t>
      </w:r>
    </w:p>
    <w:p w14:paraId="7F831B68" w14:textId="77777777" w:rsidR="00660125" w:rsidRDefault="00000000">
      <w:r>
        <w:rPr>
          <w:rFonts w:hint="eastAsia"/>
        </w:rPr>
        <w:t>（</w:t>
      </w:r>
      <w:r>
        <w:rPr>
          <w:rFonts w:hint="eastAsia"/>
        </w:rPr>
        <w:t>4</w:t>
      </w:r>
      <w:r>
        <w:rPr>
          <w:rFonts w:hint="eastAsia"/>
        </w:rPr>
        <w:t>）用户启停</w:t>
      </w:r>
    </w:p>
    <w:p w14:paraId="63BF5685" w14:textId="77777777" w:rsidR="00660125" w:rsidRDefault="00000000">
      <w:r>
        <w:rPr>
          <w:rFonts w:hint="eastAsia"/>
        </w:rPr>
        <w:t>提供用户的启用、停用功能。用户停用后，将无法对相应的授权进行访问。</w:t>
      </w:r>
    </w:p>
    <w:p w14:paraId="3E672254" w14:textId="77777777" w:rsidR="00660125" w:rsidRDefault="00000000">
      <w:r>
        <w:rPr>
          <w:rFonts w:hint="eastAsia"/>
        </w:rPr>
        <w:t>（</w:t>
      </w:r>
      <w:r>
        <w:rPr>
          <w:rFonts w:hint="eastAsia"/>
        </w:rPr>
        <w:t>5</w:t>
      </w:r>
      <w:r>
        <w:rPr>
          <w:rFonts w:hint="eastAsia"/>
        </w:rPr>
        <w:t>）用户登录</w:t>
      </w:r>
      <w:r>
        <w:rPr>
          <w:rFonts w:hint="eastAsia"/>
        </w:rPr>
        <w:t>IP</w:t>
      </w:r>
      <w:r>
        <w:rPr>
          <w:rFonts w:hint="eastAsia"/>
        </w:rPr>
        <w:t>控制</w:t>
      </w:r>
    </w:p>
    <w:p w14:paraId="159CCD94" w14:textId="77777777" w:rsidR="00660125" w:rsidRDefault="00000000">
      <w:r>
        <w:rPr>
          <w:rFonts w:hint="eastAsia"/>
        </w:rPr>
        <w:t>根据设置的可访问</w:t>
      </w:r>
      <w:r>
        <w:rPr>
          <w:rFonts w:hint="eastAsia"/>
        </w:rPr>
        <w:t>IP</w:t>
      </w:r>
      <w:r>
        <w:rPr>
          <w:rFonts w:hint="eastAsia"/>
        </w:rPr>
        <w:t>，实现用户登录系统的</w:t>
      </w:r>
      <w:r>
        <w:rPr>
          <w:rFonts w:hint="eastAsia"/>
        </w:rPr>
        <w:t>IP</w:t>
      </w:r>
      <w:r>
        <w:rPr>
          <w:rFonts w:hint="eastAsia"/>
        </w:rPr>
        <w:t>控制。非法</w:t>
      </w:r>
      <w:r>
        <w:rPr>
          <w:rFonts w:hint="eastAsia"/>
        </w:rPr>
        <w:t>IP</w:t>
      </w:r>
      <w:r>
        <w:rPr>
          <w:rFonts w:hint="eastAsia"/>
        </w:rPr>
        <w:t>将无法进行系统登录。</w:t>
      </w:r>
    </w:p>
    <w:p w14:paraId="3B87712C" w14:textId="77777777" w:rsidR="00660125" w:rsidRDefault="00000000">
      <w:pPr>
        <w:pStyle w:val="8"/>
      </w:pPr>
      <w:proofErr w:type="spellStart"/>
      <w:r>
        <w:rPr>
          <w:rFonts w:hint="eastAsia"/>
        </w:rPr>
        <w:t>模块管理</w:t>
      </w:r>
      <w:proofErr w:type="spellEnd"/>
    </w:p>
    <w:p w14:paraId="560D669F" w14:textId="77777777" w:rsidR="00660125" w:rsidRDefault="00000000">
      <w:r>
        <w:rPr>
          <w:rFonts w:hint="eastAsia"/>
        </w:rPr>
        <w:lastRenderedPageBreak/>
        <w:t>支持对系统菜单模块进行管理，包括模块代码、模块名称、图标、菜单路径、上级模块等信息。</w:t>
      </w:r>
    </w:p>
    <w:p w14:paraId="5B26C018" w14:textId="77777777" w:rsidR="00660125" w:rsidRDefault="00000000">
      <w:pPr>
        <w:pStyle w:val="8"/>
      </w:pPr>
      <w:proofErr w:type="spellStart"/>
      <w:r>
        <w:rPr>
          <w:rFonts w:hint="eastAsia"/>
        </w:rPr>
        <w:t>参数管理</w:t>
      </w:r>
      <w:proofErr w:type="spellEnd"/>
    </w:p>
    <w:p w14:paraId="78A44CDB" w14:textId="77777777" w:rsidR="00660125" w:rsidRDefault="00000000">
      <w:r>
        <w:rPr>
          <w:rFonts w:hint="eastAsia"/>
        </w:rPr>
        <w:t>（</w:t>
      </w:r>
      <w:r>
        <w:rPr>
          <w:rFonts w:hint="eastAsia"/>
        </w:rPr>
        <w:t>1</w:t>
      </w:r>
      <w:r>
        <w:rPr>
          <w:rFonts w:hint="eastAsia"/>
        </w:rPr>
        <w:t>）系统参数管理</w:t>
      </w:r>
    </w:p>
    <w:p w14:paraId="52255C3A" w14:textId="77777777" w:rsidR="00660125" w:rsidRDefault="00000000">
      <w:r>
        <w:rPr>
          <w:rFonts w:hint="eastAsia"/>
        </w:rPr>
        <w:t>支持对系统参数进行管理，包括参数代码、参数类型、参数名称、参数类别、参数值、默认值、参数属性。</w:t>
      </w:r>
    </w:p>
    <w:p w14:paraId="7E5001D8" w14:textId="77777777" w:rsidR="00660125" w:rsidRDefault="00000000">
      <w:r>
        <w:rPr>
          <w:rFonts w:hint="eastAsia"/>
        </w:rPr>
        <w:t>（</w:t>
      </w:r>
      <w:r>
        <w:rPr>
          <w:rFonts w:hint="eastAsia"/>
        </w:rPr>
        <w:t>2</w:t>
      </w:r>
      <w:r>
        <w:rPr>
          <w:rFonts w:hint="eastAsia"/>
        </w:rPr>
        <w:t>）部门参数管理</w:t>
      </w:r>
    </w:p>
    <w:p w14:paraId="5E63C76F" w14:textId="77777777" w:rsidR="00660125" w:rsidRDefault="00000000">
      <w:r>
        <w:rPr>
          <w:rFonts w:hint="eastAsia"/>
        </w:rPr>
        <w:t>支持对部门参数进行管理，包括参数代码、适用部门、参数名称、参数类型、参数值、默认值、参数属性等信息。</w:t>
      </w:r>
    </w:p>
    <w:p w14:paraId="34E6D2DA" w14:textId="77777777" w:rsidR="00660125" w:rsidRDefault="00000000">
      <w:pPr>
        <w:pStyle w:val="8"/>
      </w:pPr>
      <w:proofErr w:type="spellStart"/>
      <w:r>
        <w:rPr>
          <w:rFonts w:hint="eastAsia"/>
        </w:rPr>
        <w:t>字典管理</w:t>
      </w:r>
      <w:proofErr w:type="spellEnd"/>
    </w:p>
    <w:p w14:paraId="1633D3C2" w14:textId="77777777" w:rsidR="00660125" w:rsidRDefault="00000000">
      <w:r>
        <w:rPr>
          <w:rFonts w:hint="eastAsia"/>
        </w:rPr>
        <w:t>支持对系统数据字典、字典类别进行管理。如车辆类型、性质区划、部门可处理业务、准驾车型、驾驶证补换领原因、领取方式等进行维护。</w:t>
      </w:r>
    </w:p>
    <w:p w14:paraId="5D4F75CB" w14:textId="77777777" w:rsidR="00660125" w:rsidRDefault="00000000">
      <w:pPr>
        <w:pStyle w:val="7"/>
      </w:pPr>
      <w:r>
        <w:rPr>
          <w:rFonts w:hint="eastAsia"/>
        </w:rPr>
        <w:t>接入公安业务审批系统</w:t>
      </w:r>
    </w:p>
    <w:p w14:paraId="4C66CF0D" w14:textId="77777777" w:rsidR="00660125" w:rsidRDefault="00000000">
      <w:pPr>
        <w:pStyle w:val="8"/>
      </w:pPr>
      <w:proofErr w:type="spellStart"/>
      <w:r>
        <w:rPr>
          <w:rFonts w:hint="eastAsia"/>
        </w:rPr>
        <w:t>红、黄通行证办理</w:t>
      </w:r>
      <w:proofErr w:type="spellEnd"/>
    </w:p>
    <w:p w14:paraId="1F220B8D" w14:textId="77777777" w:rsidR="00660125" w:rsidRDefault="00000000">
      <w:r>
        <w:rPr>
          <w:rFonts w:hint="eastAsia"/>
        </w:rPr>
        <w:t>（</w:t>
      </w:r>
      <w:r>
        <w:rPr>
          <w:rFonts w:hint="eastAsia"/>
        </w:rPr>
        <w:t>1</w:t>
      </w:r>
      <w:r>
        <w:rPr>
          <w:rFonts w:hint="eastAsia"/>
        </w:rPr>
        <w:t>）办理申请</w:t>
      </w:r>
    </w:p>
    <w:p w14:paraId="7821F44A" w14:textId="77777777" w:rsidR="00660125" w:rsidRDefault="00000000">
      <w:r>
        <w:rPr>
          <w:rFonts w:hint="eastAsia"/>
        </w:rPr>
        <w:t>系统与警快办对接，实现通过警快办申请办理红色、黄色通行证。</w:t>
      </w:r>
    </w:p>
    <w:p w14:paraId="49A5B371" w14:textId="77777777" w:rsidR="00660125" w:rsidRDefault="00000000">
      <w:r>
        <w:rPr>
          <w:rFonts w:hint="eastAsia"/>
        </w:rPr>
        <w:t>（</w:t>
      </w:r>
      <w:r>
        <w:rPr>
          <w:rFonts w:hint="eastAsia"/>
        </w:rPr>
        <w:t>2</w:t>
      </w:r>
      <w:r>
        <w:rPr>
          <w:rFonts w:hint="eastAsia"/>
        </w:rPr>
        <w:t>）申请记录查询</w:t>
      </w:r>
    </w:p>
    <w:p w14:paraId="74E1D9ED" w14:textId="77777777" w:rsidR="00660125" w:rsidRDefault="00000000">
      <w:r>
        <w:rPr>
          <w:rFonts w:hint="eastAsia"/>
        </w:rPr>
        <w:t>系统与警快办对接，提供线下申请红、</w:t>
      </w:r>
      <w:proofErr w:type="gramStart"/>
      <w:r>
        <w:rPr>
          <w:rFonts w:hint="eastAsia"/>
        </w:rPr>
        <w:t>黄证记录</w:t>
      </w:r>
      <w:proofErr w:type="gramEnd"/>
      <w:r>
        <w:rPr>
          <w:rFonts w:hint="eastAsia"/>
        </w:rPr>
        <w:t>查询。</w:t>
      </w:r>
    </w:p>
    <w:p w14:paraId="17725E2C" w14:textId="77777777" w:rsidR="00660125" w:rsidRDefault="00000000">
      <w:r>
        <w:rPr>
          <w:rFonts w:hint="eastAsia"/>
        </w:rPr>
        <w:lastRenderedPageBreak/>
        <w:t>（</w:t>
      </w:r>
      <w:r>
        <w:rPr>
          <w:rFonts w:hint="eastAsia"/>
        </w:rPr>
        <w:t>3</w:t>
      </w:r>
      <w:r>
        <w:rPr>
          <w:rFonts w:hint="eastAsia"/>
        </w:rPr>
        <w:t>）红色通行证详情查询</w:t>
      </w:r>
    </w:p>
    <w:p w14:paraId="1993883E" w14:textId="77777777" w:rsidR="00660125" w:rsidRDefault="00000000">
      <w:r>
        <w:rPr>
          <w:rFonts w:hint="eastAsia"/>
        </w:rPr>
        <w:t>系统与警快办对接，提供红色通行证详细信息查询。</w:t>
      </w:r>
    </w:p>
    <w:p w14:paraId="4BDE6639" w14:textId="77777777" w:rsidR="00660125" w:rsidRDefault="00000000">
      <w:r>
        <w:rPr>
          <w:rFonts w:hint="eastAsia"/>
        </w:rPr>
        <w:t>（</w:t>
      </w:r>
      <w:r>
        <w:rPr>
          <w:rFonts w:hint="eastAsia"/>
        </w:rPr>
        <w:t>4</w:t>
      </w:r>
      <w:r>
        <w:rPr>
          <w:rFonts w:hint="eastAsia"/>
        </w:rPr>
        <w:t>）黄色通行证详情查询</w:t>
      </w:r>
    </w:p>
    <w:p w14:paraId="2E047F49" w14:textId="77777777" w:rsidR="00660125" w:rsidRDefault="00000000">
      <w:r>
        <w:rPr>
          <w:rFonts w:hint="eastAsia"/>
        </w:rPr>
        <w:t>系统与警快办对接，提供黄色通行证详细信息查询。</w:t>
      </w:r>
    </w:p>
    <w:p w14:paraId="7D93E08B" w14:textId="77777777" w:rsidR="00660125" w:rsidRDefault="00000000">
      <w:pPr>
        <w:pStyle w:val="8"/>
      </w:pPr>
      <w:proofErr w:type="spellStart"/>
      <w:r>
        <w:rPr>
          <w:rFonts w:hint="eastAsia"/>
        </w:rPr>
        <w:t>个人白色通行证办理</w:t>
      </w:r>
      <w:proofErr w:type="spellEnd"/>
    </w:p>
    <w:p w14:paraId="2D1A2A36" w14:textId="77777777" w:rsidR="00660125" w:rsidRDefault="00000000">
      <w:r>
        <w:rPr>
          <w:rFonts w:hint="eastAsia"/>
        </w:rPr>
        <w:t>(1)</w:t>
      </w:r>
      <w:r>
        <w:rPr>
          <w:rFonts w:hint="eastAsia"/>
        </w:rPr>
        <w:t>办理申请</w:t>
      </w:r>
    </w:p>
    <w:p w14:paraId="5FD21AE1" w14:textId="77777777" w:rsidR="00660125" w:rsidRDefault="00000000">
      <w:r>
        <w:rPr>
          <w:rFonts w:hint="eastAsia"/>
        </w:rPr>
        <w:t>系统与警快办对接，实现个人用户通过警快办申请白色通行证。</w:t>
      </w:r>
    </w:p>
    <w:p w14:paraId="1A5E0B99" w14:textId="77777777" w:rsidR="00660125" w:rsidRDefault="00000000">
      <w:r>
        <w:rPr>
          <w:rFonts w:hint="eastAsia"/>
        </w:rPr>
        <w:t>(2)</w:t>
      </w:r>
      <w:r>
        <w:rPr>
          <w:rFonts w:hint="eastAsia"/>
        </w:rPr>
        <w:t>申请记录查询</w:t>
      </w:r>
    </w:p>
    <w:p w14:paraId="24EFA89A" w14:textId="77777777" w:rsidR="00660125" w:rsidRDefault="00000000">
      <w:r>
        <w:rPr>
          <w:rFonts w:hint="eastAsia"/>
        </w:rPr>
        <w:t>系统与警快办对接，提供线下申请白色通行证记录查询。</w:t>
      </w:r>
    </w:p>
    <w:p w14:paraId="1923E261" w14:textId="77777777" w:rsidR="00660125" w:rsidRDefault="00000000">
      <w:r>
        <w:rPr>
          <w:rFonts w:hint="eastAsia"/>
        </w:rPr>
        <w:t>(3)</w:t>
      </w:r>
      <w:r>
        <w:rPr>
          <w:rFonts w:hint="eastAsia"/>
        </w:rPr>
        <w:t>白色通行证证详情查询</w:t>
      </w:r>
    </w:p>
    <w:p w14:paraId="10B07331" w14:textId="77777777" w:rsidR="00660125" w:rsidRDefault="00000000">
      <w:r>
        <w:rPr>
          <w:rFonts w:hint="eastAsia"/>
        </w:rPr>
        <w:t>系统与警快办对接，查看已办理的白色通行证详细信息。</w:t>
      </w:r>
    </w:p>
    <w:p w14:paraId="5C3FCB02" w14:textId="77777777" w:rsidR="00660125" w:rsidRDefault="00000000">
      <w:pPr>
        <w:pStyle w:val="8"/>
      </w:pPr>
      <w:proofErr w:type="spellStart"/>
      <w:r>
        <w:rPr>
          <w:rFonts w:hint="eastAsia"/>
        </w:rPr>
        <w:t>全市危化品通行证办理</w:t>
      </w:r>
      <w:proofErr w:type="spellEnd"/>
    </w:p>
    <w:p w14:paraId="165BEC03" w14:textId="77777777" w:rsidR="00660125" w:rsidRDefault="00000000">
      <w:r>
        <w:rPr>
          <w:rFonts w:hint="eastAsia"/>
        </w:rPr>
        <w:t>(1)</w:t>
      </w:r>
      <w:r>
        <w:rPr>
          <w:rFonts w:hint="eastAsia"/>
        </w:rPr>
        <w:t>办理申请</w:t>
      </w:r>
    </w:p>
    <w:p w14:paraId="5F79F239" w14:textId="77777777" w:rsidR="00660125" w:rsidRDefault="00000000">
      <w:r>
        <w:rPr>
          <w:rFonts w:hint="eastAsia"/>
        </w:rPr>
        <w:t>系统与警快办对接，实现通过警快办申请全市危化品通行证。</w:t>
      </w:r>
    </w:p>
    <w:p w14:paraId="644E6B51" w14:textId="77777777" w:rsidR="00660125" w:rsidRDefault="00000000">
      <w:r>
        <w:rPr>
          <w:rFonts w:hint="eastAsia"/>
        </w:rPr>
        <w:t>(2)</w:t>
      </w:r>
      <w:r>
        <w:rPr>
          <w:rFonts w:hint="eastAsia"/>
        </w:rPr>
        <w:t>申请记录查询</w:t>
      </w:r>
    </w:p>
    <w:p w14:paraId="2F77F0DF" w14:textId="77777777" w:rsidR="00660125" w:rsidRDefault="00000000">
      <w:r>
        <w:rPr>
          <w:rFonts w:hint="eastAsia"/>
        </w:rPr>
        <w:t>系统与警快办对接，提供线下申请全市危化品通行证记录查询。</w:t>
      </w:r>
    </w:p>
    <w:p w14:paraId="27606AD0" w14:textId="77777777" w:rsidR="00660125" w:rsidRDefault="00000000">
      <w:r>
        <w:rPr>
          <w:rFonts w:hint="eastAsia"/>
        </w:rPr>
        <w:lastRenderedPageBreak/>
        <w:t>(3)</w:t>
      </w:r>
      <w:r>
        <w:rPr>
          <w:rFonts w:hint="eastAsia"/>
        </w:rPr>
        <w:t>全市危化品通行证证详情查询</w:t>
      </w:r>
    </w:p>
    <w:p w14:paraId="38EE7233" w14:textId="77777777" w:rsidR="00660125" w:rsidRDefault="00000000">
      <w:r>
        <w:rPr>
          <w:rFonts w:hint="eastAsia"/>
        </w:rPr>
        <w:t>系统与警快办对接，查看已办理的全市危化品通行证详细信息。</w:t>
      </w:r>
    </w:p>
    <w:p w14:paraId="2E9FD0B1" w14:textId="77777777" w:rsidR="00660125" w:rsidRDefault="00000000">
      <w:pPr>
        <w:pStyle w:val="8"/>
      </w:pPr>
      <w:proofErr w:type="spellStart"/>
      <w:r>
        <w:rPr>
          <w:rFonts w:hint="eastAsia"/>
        </w:rPr>
        <w:t>单位通行证办理</w:t>
      </w:r>
      <w:proofErr w:type="spellEnd"/>
    </w:p>
    <w:p w14:paraId="4415D8B0" w14:textId="77777777" w:rsidR="00660125" w:rsidRDefault="00000000">
      <w:r>
        <w:rPr>
          <w:rFonts w:hint="eastAsia"/>
        </w:rPr>
        <w:t>(1)</w:t>
      </w:r>
      <w:r>
        <w:rPr>
          <w:rFonts w:hint="eastAsia"/>
        </w:rPr>
        <w:t>车辆备案</w:t>
      </w:r>
    </w:p>
    <w:p w14:paraId="1526AF3B" w14:textId="77777777" w:rsidR="00660125" w:rsidRDefault="00000000">
      <w:r>
        <w:rPr>
          <w:rFonts w:hint="eastAsia"/>
        </w:rPr>
        <w:t>系统与警快办对接，单位用户可在警快办中自行备案车辆信息。</w:t>
      </w:r>
    </w:p>
    <w:p w14:paraId="081D355E" w14:textId="77777777" w:rsidR="00660125" w:rsidRDefault="00000000">
      <w:r>
        <w:rPr>
          <w:rFonts w:hint="eastAsia"/>
        </w:rPr>
        <w:t>(2)</w:t>
      </w:r>
      <w:r>
        <w:rPr>
          <w:rFonts w:hint="eastAsia"/>
        </w:rPr>
        <w:t>车辆备案查询</w:t>
      </w:r>
    </w:p>
    <w:p w14:paraId="6394FCD6" w14:textId="77777777" w:rsidR="00660125" w:rsidRDefault="00000000">
      <w:r>
        <w:rPr>
          <w:rFonts w:hint="eastAsia"/>
        </w:rPr>
        <w:t>系统与警快办对接，单位用户可查看本单位备案的出车辆信息。</w:t>
      </w:r>
    </w:p>
    <w:p w14:paraId="65B48597" w14:textId="77777777" w:rsidR="00660125" w:rsidRDefault="00000000">
      <w:r>
        <w:rPr>
          <w:rFonts w:hint="eastAsia"/>
        </w:rPr>
        <w:t>(3)</w:t>
      </w:r>
      <w:r>
        <w:rPr>
          <w:rFonts w:hint="eastAsia"/>
        </w:rPr>
        <w:t>取消备案车辆</w:t>
      </w:r>
    </w:p>
    <w:p w14:paraId="5975E89E" w14:textId="77777777" w:rsidR="00660125" w:rsidRDefault="00000000">
      <w:r>
        <w:rPr>
          <w:rFonts w:hint="eastAsia"/>
        </w:rPr>
        <w:t>系统与警快办对接，单位用户可取消本单位备案的车辆。</w:t>
      </w:r>
    </w:p>
    <w:p w14:paraId="1B69CB6B" w14:textId="77777777" w:rsidR="00660125" w:rsidRDefault="00000000">
      <w:r>
        <w:rPr>
          <w:rFonts w:hint="eastAsia"/>
        </w:rPr>
        <w:t>(4)</w:t>
      </w:r>
      <w:r>
        <w:rPr>
          <w:rFonts w:hint="eastAsia"/>
        </w:rPr>
        <w:t>备案车辆通行证统计</w:t>
      </w:r>
    </w:p>
    <w:p w14:paraId="44AD8F6D" w14:textId="77777777" w:rsidR="00660125" w:rsidRDefault="00000000">
      <w:r>
        <w:rPr>
          <w:rFonts w:hint="eastAsia"/>
        </w:rPr>
        <w:t>系统与警快办对接，可统计本单位备案车辆当前的通行证办理情况。</w:t>
      </w:r>
    </w:p>
    <w:p w14:paraId="51643458" w14:textId="77777777" w:rsidR="00660125" w:rsidRDefault="00000000">
      <w:r>
        <w:rPr>
          <w:rFonts w:hint="eastAsia"/>
        </w:rPr>
        <w:t>(5)</w:t>
      </w:r>
      <w:r>
        <w:rPr>
          <w:rFonts w:hint="eastAsia"/>
        </w:rPr>
        <w:t>办理申请</w:t>
      </w:r>
    </w:p>
    <w:p w14:paraId="0C38F574" w14:textId="77777777" w:rsidR="00660125" w:rsidRDefault="00000000">
      <w:r>
        <w:rPr>
          <w:rFonts w:hint="eastAsia"/>
        </w:rPr>
        <w:t>系统与警快办对接，实现单位用户通过单位账号在警快办</w:t>
      </w:r>
      <w:proofErr w:type="gramStart"/>
      <w:r>
        <w:rPr>
          <w:rFonts w:hint="eastAsia"/>
        </w:rPr>
        <w:t>端申请</w:t>
      </w:r>
      <w:proofErr w:type="gramEnd"/>
      <w:r>
        <w:rPr>
          <w:rFonts w:hint="eastAsia"/>
        </w:rPr>
        <w:t>白色、绿</w:t>
      </w:r>
      <w:r>
        <w:rPr>
          <w:rFonts w:hint="eastAsia"/>
        </w:rPr>
        <w:t>A</w:t>
      </w:r>
      <w:r>
        <w:rPr>
          <w:rFonts w:hint="eastAsia"/>
        </w:rPr>
        <w:t>和绿</w:t>
      </w:r>
      <w:r>
        <w:rPr>
          <w:rFonts w:hint="eastAsia"/>
        </w:rPr>
        <w:t>B</w:t>
      </w:r>
      <w:r>
        <w:rPr>
          <w:rFonts w:hint="eastAsia"/>
        </w:rPr>
        <w:t>通行证。</w:t>
      </w:r>
    </w:p>
    <w:p w14:paraId="002D22AF" w14:textId="77777777" w:rsidR="00660125" w:rsidRDefault="00000000">
      <w:r>
        <w:rPr>
          <w:rFonts w:hint="eastAsia"/>
        </w:rPr>
        <w:t>(6)</w:t>
      </w:r>
      <w:r>
        <w:rPr>
          <w:rFonts w:hint="eastAsia"/>
        </w:rPr>
        <w:t>申请记录查询</w:t>
      </w:r>
    </w:p>
    <w:p w14:paraId="5E98483F" w14:textId="77777777" w:rsidR="00660125" w:rsidRDefault="00000000">
      <w:r>
        <w:rPr>
          <w:rFonts w:hint="eastAsia"/>
        </w:rPr>
        <w:lastRenderedPageBreak/>
        <w:t>系统与警快办对接，提供单位账号线下申请白色、绿</w:t>
      </w:r>
      <w:r>
        <w:rPr>
          <w:rFonts w:hint="eastAsia"/>
        </w:rPr>
        <w:t>A</w:t>
      </w:r>
      <w:r>
        <w:rPr>
          <w:rFonts w:hint="eastAsia"/>
        </w:rPr>
        <w:t>、绿</w:t>
      </w:r>
      <w:r>
        <w:rPr>
          <w:rFonts w:hint="eastAsia"/>
        </w:rPr>
        <w:t>B</w:t>
      </w:r>
      <w:r>
        <w:rPr>
          <w:rFonts w:hint="eastAsia"/>
        </w:rPr>
        <w:t>通行证记录查询。</w:t>
      </w:r>
    </w:p>
    <w:p w14:paraId="13188D54" w14:textId="77777777" w:rsidR="00660125" w:rsidRDefault="00000000">
      <w:r>
        <w:rPr>
          <w:rFonts w:hint="eastAsia"/>
        </w:rPr>
        <w:t>(7)</w:t>
      </w:r>
      <w:r>
        <w:rPr>
          <w:rFonts w:hint="eastAsia"/>
        </w:rPr>
        <w:t>绿</w:t>
      </w:r>
      <w:r>
        <w:rPr>
          <w:rFonts w:hint="eastAsia"/>
        </w:rPr>
        <w:t>A</w:t>
      </w:r>
      <w:r>
        <w:rPr>
          <w:rFonts w:hint="eastAsia"/>
        </w:rPr>
        <w:t>通行证详情查询</w:t>
      </w:r>
    </w:p>
    <w:p w14:paraId="2FF29BB8" w14:textId="77777777" w:rsidR="00660125" w:rsidRDefault="00000000">
      <w:r>
        <w:rPr>
          <w:rFonts w:hint="eastAsia"/>
        </w:rPr>
        <w:t>系统与警快办对接，查看已办理的绿</w:t>
      </w:r>
      <w:r>
        <w:rPr>
          <w:rFonts w:hint="eastAsia"/>
        </w:rPr>
        <w:t>A</w:t>
      </w:r>
      <w:r>
        <w:rPr>
          <w:rFonts w:hint="eastAsia"/>
        </w:rPr>
        <w:t>通行证详细信息。</w:t>
      </w:r>
    </w:p>
    <w:p w14:paraId="094CB145" w14:textId="77777777" w:rsidR="00660125" w:rsidRDefault="00000000">
      <w:r>
        <w:rPr>
          <w:rFonts w:hint="eastAsia"/>
        </w:rPr>
        <w:t>(8)</w:t>
      </w:r>
      <w:r>
        <w:rPr>
          <w:rFonts w:hint="eastAsia"/>
        </w:rPr>
        <w:t>绿</w:t>
      </w:r>
      <w:r>
        <w:rPr>
          <w:rFonts w:hint="eastAsia"/>
        </w:rPr>
        <w:t>B</w:t>
      </w:r>
      <w:r>
        <w:rPr>
          <w:rFonts w:hint="eastAsia"/>
        </w:rPr>
        <w:t>通行证详情查询</w:t>
      </w:r>
    </w:p>
    <w:p w14:paraId="5E396C39" w14:textId="77777777" w:rsidR="00660125" w:rsidRDefault="00000000">
      <w:r>
        <w:rPr>
          <w:rFonts w:hint="eastAsia"/>
        </w:rPr>
        <w:t>系统与警快办对接，查看已办理的绿</w:t>
      </w:r>
      <w:r>
        <w:rPr>
          <w:rFonts w:hint="eastAsia"/>
        </w:rPr>
        <w:t>B</w:t>
      </w:r>
      <w:r>
        <w:rPr>
          <w:rFonts w:hint="eastAsia"/>
        </w:rPr>
        <w:t>通行证详细信息。</w:t>
      </w:r>
    </w:p>
    <w:p w14:paraId="5BF99D79" w14:textId="77777777" w:rsidR="00660125" w:rsidRDefault="00000000">
      <w:pPr>
        <w:pStyle w:val="8"/>
      </w:pPr>
      <w:proofErr w:type="spellStart"/>
      <w:r>
        <w:rPr>
          <w:rFonts w:hint="eastAsia"/>
        </w:rPr>
        <w:t>不定号通行证办理</w:t>
      </w:r>
      <w:proofErr w:type="spellEnd"/>
    </w:p>
    <w:p w14:paraId="121B11D6" w14:textId="77777777" w:rsidR="00660125" w:rsidRDefault="00000000">
      <w:r>
        <w:rPr>
          <w:rFonts w:hint="eastAsia"/>
        </w:rPr>
        <w:t>(1)</w:t>
      </w:r>
      <w:r>
        <w:rPr>
          <w:rFonts w:hint="eastAsia"/>
        </w:rPr>
        <w:t>不定号通行证列表查询</w:t>
      </w:r>
    </w:p>
    <w:p w14:paraId="33880148" w14:textId="77777777" w:rsidR="00660125" w:rsidRDefault="00000000">
      <w:r>
        <w:rPr>
          <w:rFonts w:hint="eastAsia"/>
        </w:rPr>
        <w:t>系统与警快办对接，查看本单位当前持有的有效的不定号通行证列表信息。</w:t>
      </w:r>
    </w:p>
    <w:p w14:paraId="03A5E606" w14:textId="77777777" w:rsidR="00660125" w:rsidRDefault="00000000">
      <w:r>
        <w:rPr>
          <w:rFonts w:hint="eastAsia"/>
        </w:rPr>
        <w:t>(2)</w:t>
      </w:r>
      <w:r>
        <w:rPr>
          <w:rFonts w:hint="eastAsia"/>
        </w:rPr>
        <w:t>不定号通行证历史记录查询</w:t>
      </w:r>
    </w:p>
    <w:p w14:paraId="0E7636DF" w14:textId="77777777" w:rsidR="00660125" w:rsidRDefault="00000000">
      <w:r>
        <w:rPr>
          <w:rFonts w:hint="eastAsia"/>
        </w:rPr>
        <w:t>系统与警快办对接，查看本单位所有的不定号通行证历史记录信息。</w:t>
      </w:r>
    </w:p>
    <w:p w14:paraId="6823AF73" w14:textId="77777777" w:rsidR="00660125" w:rsidRDefault="00000000">
      <w:r>
        <w:rPr>
          <w:rFonts w:hint="eastAsia"/>
        </w:rPr>
        <w:t>(3)</w:t>
      </w:r>
      <w:r>
        <w:rPr>
          <w:rFonts w:hint="eastAsia"/>
        </w:rPr>
        <w:t>不定号通行证换牌申请</w:t>
      </w:r>
    </w:p>
    <w:p w14:paraId="3C0EAF96" w14:textId="77777777" w:rsidR="00660125" w:rsidRDefault="00000000">
      <w:r>
        <w:rPr>
          <w:rFonts w:hint="eastAsia"/>
        </w:rPr>
        <w:t>系统与警快办对接，单位用户可自行申请将还在有效期内的不定号通行证更换使用车牌。</w:t>
      </w:r>
    </w:p>
    <w:p w14:paraId="1A72DB0C" w14:textId="77777777" w:rsidR="00660125" w:rsidRDefault="00000000">
      <w:r>
        <w:rPr>
          <w:rFonts w:hint="eastAsia"/>
        </w:rPr>
        <w:t>(4)</w:t>
      </w:r>
      <w:r>
        <w:rPr>
          <w:rFonts w:hint="eastAsia"/>
        </w:rPr>
        <w:t>不定号通行证换牌申请记录</w:t>
      </w:r>
    </w:p>
    <w:p w14:paraId="434A0EC3" w14:textId="77777777" w:rsidR="00660125" w:rsidRDefault="00000000">
      <w:r>
        <w:rPr>
          <w:rFonts w:hint="eastAsia"/>
        </w:rPr>
        <w:t>系统与警快办对接，查看本单位的不定号通行证换牌申请记录。</w:t>
      </w:r>
    </w:p>
    <w:p w14:paraId="0B25198C" w14:textId="77777777" w:rsidR="00660125" w:rsidRDefault="00000000">
      <w:r>
        <w:rPr>
          <w:rFonts w:hint="eastAsia"/>
        </w:rPr>
        <w:lastRenderedPageBreak/>
        <w:t>(5)</w:t>
      </w:r>
      <w:r>
        <w:rPr>
          <w:rFonts w:hint="eastAsia"/>
        </w:rPr>
        <w:t>不定号通行证详情查看</w:t>
      </w:r>
    </w:p>
    <w:p w14:paraId="2951C702" w14:textId="77777777" w:rsidR="00660125" w:rsidRDefault="00000000">
      <w:r>
        <w:rPr>
          <w:rFonts w:hint="eastAsia"/>
        </w:rPr>
        <w:t>系统与警快办对接，查看某个不定号通行证的详细信息，包括变更使用号牌的记录。</w:t>
      </w:r>
    </w:p>
    <w:p w14:paraId="414C6594" w14:textId="77777777" w:rsidR="00660125" w:rsidRDefault="00000000">
      <w:pPr>
        <w:pStyle w:val="8"/>
      </w:pPr>
      <w:proofErr w:type="spellStart"/>
      <w:r>
        <w:rPr>
          <w:rFonts w:hint="eastAsia"/>
        </w:rPr>
        <w:t>通行证查询</w:t>
      </w:r>
      <w:proofErr w:type="spellEnd"/>
    </w:p>
    <w:p w14:paraId="2AE1AE0B" w14:textId="77777777" w:rsidR="00660125" w:rsidRDefault="00000000">
      <w:r>
        <w:rPr>
          <w:rFonts w:hint="eastAsia"/>
        </w:rPr>
        <w:t>根据用户手机号码，查询所有通行证办理记录。</w:t>
      </w:r>
    </w:p>
    <w:p w14:paraId="2EDE9637" w14:textId="77777777" w:rsidR="00660125" w:rsidRDefault="00000000">
      <w:pPr>
        <w:pStyle w:val="7"/>
      </w:pPr>
      <w:proofErr w:type="gramStart"/>
      <w:r>
        <w:rPr>
          <w:rFonts w:hint="eastAsia"/>
        </w:rPr>
        <w:t>接入交</w:t>
      </w:r>
      <w:proofErr w:type="gramEnd"/>
      <w:r>
        <w:rPr>
          <w:rFonts w:hint="eastAsia"/>
        </w:rPr>
        <w:t>巡警统一门户</w:t>
      </w:r>
    </w:p>
    <w:p w14:paraId="2C359AFE" w14:textId="77777777" w:rsidR="00660125" w:rsidRDefault="00000000">
      <w:r>
        <w:rPr>
          <w:rFonts w:hint="eastAsia"/>
        </w:rPr>
        <w:t>按照一个警种一个系统的建设原则，将本系统</w:t>
      </w:r>
      <w:proofErr w:type="gramStart"/>
      <w:r>
        <w:rPr>
          <w:rFonts w:hint="eastAsia"/>
        </w:rPr>
        <w:t>接入交</w:t>
      </w:r>
      <w:proofErr w:type="gramEnd"/>
      <w:r>
        <w:rPr>
          <w:rFonts w:hint="eastAsia"/>
        </w:rPr>
        <w:t>巡警门户网站，统一用户认证体系，实现单点登录。</w:t>
      </w:r>
    </w:p>
    <w:p w14:paraId="1F87C20A" w14:textId="77777777" w:rsidR="00660125" w:rsidRDefault="00000000">
      <w:pPr>
        <w:pStyle w:val="6"/>
      </w:pPr>
      <w:r>
        <w:rPr>
          <w:rFonts w:hint="eastAsia"/>
        </w:rPr>
        <w:t>互联网故障申报子系统</w:t>
      </w:r>
    </w:p>
    <w:p w14:paraId="362BC337" w14:textId="77777777" w:rsidR="00660125" w:rsidRDefault="00000000">
      <w:r>
        <w:rPr>
          <w:rFonts w:hint="eastAsia"/>
        </w:rPr>
        <w:t>为全市驾驶人考场、检测站、社会服务站、保险公司、等社会服务单位提供交巡警业务故障的上报渠道。解决现社会单位在使用交巡警系统办理业务过程中，群众业务故障无处上报、无法解决的问题，提升公安整体服务质量，降低群众不满等。</w:t>
      </w:r>
    </w:p>
    <w:p w14:paraId="47ECD6B1" w14:textId="77777777" w:rsidR="00660125" w:rsidRDefault="00000000">
      <w:pPr>
        <w:pStyle w:val="7"/>
      </w:pPr>
      <w:r>
        <w:rPr>
          <w:rFonts w:hint="eastAsia"/>
        </w:rPr>
        <w:t>故障上报</w:t>
      </w:r>
    </w:p>
    <w:p w14:paraId="63F5299A" w14:textId="77777777" w:rsidR="00660125" w:rsidRDefault="00000000">
      <w:pPr>
        <w:pStyle w:val="8"/>
      </w:pPr>
      <w:proofErr w:type="spellStart"/>
      <w:r>
        <w:rPr>
          <w:rFonts w:hint="eastAsia"/>
        </w:rPr>
        <w:t>互联网端进行故障上报</w:t>
      </w:r>
      <w:proofErr w:type="spellEnd"/>
    </w:p>
    <w:p w14:paraId="4F49E8F6" w14:textId="77777777" w:rsidR="00660125" w:rsidRDefault="00000000">
      <w:r>
        <w:rPr>
          <w:rFonts w:hint="eastAsia"/>
        </w:rPr>
        <w:t>驾驶人考场、检测站、社会服务站、保险公司、等社会服务单位业务</w:t>
      </w:r>
      <w:proofErr w:type="gramStart"/>
      <w:r>
        <w:rPr>
          <w:rFonts w:hint="eastAsia"/>
        </w:rPr>
        <w:t>办理员在在</w:t>
      </w:r>
      <w:proofErr w:type="gramEnd"/>
      <w:r>
        <w:rPr>
          <w:rFonts w:hint="eastAsia"/>
        </w:rPr>
        <w:t>无专用网络或者电脑的情况下，可通过“交巡警专区”模块中的“故障上报”功能，上传机动车查验、机动车检验、驾驶人考试、工本费缴纳等业务异常中的故障视频、故障截图、故障描述、附件、联系人、联系方式等信息，上</w:t>
      </w:r>
      <w:r>
        <w:rPr>
          <w:rFonts w:hint="eastAsia"/>
        </w:rPr>
        <w:lastRenderedPageBreak/>
        <w:t>报故障至公安网的故障申报系统中。</w:t>
      </w:r>
    </w:p>
    <w:p w14:paraId="617B1469" w14:textId="77777777" w:rsidR="00660125" w:rsidRDefault="00000000">
      <w:pPr>
        <w:pStyle w:val="8"/>
      </w:pPr>
      <w:proofErr w:type="spellStart"/>
      <w:r>
        <w:rPr>
          <w:rFonts w:hint="eastAsia"/>
        </w:rPr>
        <w:t>内网端进行故障上报</w:t>
      </w:r>
      <w:proofErr w:type="spellEnd"/>
    </w:p>
    <w:p w14:paraId="49CAE154" w14:textId="77777777" w:rsidR="00660125" w:rsidRDefault="00000000">
      <w:r>
        <w:rPr>
          <w:rFonts w:hint="eastAsia"/>
        </w:rPr>
        <w:t>在具备公安网或车驾管专网的网点，业务办理人员可通过内网电脑的</w:t>
      </w:r>
      <w:proofErr w:type="gramStart"/>
      <w:r>
        <w:rPr>
          <w:rFonts w:hint="eastAsia"/>
        </w:rPr>
        <w:t>网页版</w:t>
      </w:r>
      <w:proofErr w:type="gramEnd"/>
      <w:r>
        <w:rPr>
          <w:rFonts w:hint="eastAsia"/>
        </w:rPr>
        <w:t>上报故障至故障申报系统。</w:t>
      </w:r>
    </w:p>
    <w:p w14:paraId="07331D8C" w14:textId="77777777" w:rsidR="00660125" w:rsidRDefault="00000000">
      <w:pPr>
        <w:pStyle w:val="7"/>
      </w:pPr>
      <w:r>
        <w:rPr>
          <w:rFonts w:hint="eastAsia"/>
        </w:rPr>
        <w:t>故障处置进度查看</w:t>
      </w:r>
    </w:p>
    <w:p w14:paraId="4F014905" w14:textId="77777777" w:rsidR="00660125" w:rsidRDefault="00000000">
      <w:r>
        <w:rPr>
          <w:rFonts w:hint="eastAsia"/>
        </w:rPr>
        <w:t>业务</w:t>
      </w:r>
      <w:proofErr w:type="gramStart"/>
      <w:r>
        <w:rPr>
          <w:rFonts w:hint="eastAsia"/>
        </w:rPr>
        <w:t>办理员</w:t>
      </w:r>
      <w:proofErr w:type="gramEnd"/>
      <w:r>
        <w:rPr>
          <w:rFonts w:hint="eastAsia"/>
        </w:rPr>
        <w:t>可通过“交巡警”专区中的故障上报功能或内网后台系统，查看本人及本单位上报的故障详细信息、以及当前问题的处置进度、处置意见等信息。并可根据故障类型、上报单位、上报人、状态、上报时间等进行已上报故障的检索。</w:t>
      </w:r>
    </w:p>
    <w:p w14:paraId="7F5B1164" w14:textId="77777777" w:rsidR="00660125" w:rsidRDefault="00000000">
      <w:pPr>
        <w:pStyle w:val="7"/>
      </w:pPr>
      <w:r>
        <w:rPr>
          <w:rFonts w:hint="eastAsia"/>
        </w:rPr>
        <w:t>故障完结</w:t>
      </w:r>
    </w:p>
    <w:p w14:paraId="63B71B98" w14:textId="77777777" w:rsidR="00660125" w:rsidRDefault="00000000">
      <w:r>
        <w:rPr>
          <w:rFonts w:hint="eastAsia"/>
        </w:rPr>
        <w:t>业务办理对于恢复已经解决的故障进行确认，若故障解决属实，可将该条记录进行完结关闭的操作。并将结果同送至公安网内的交巡警故障申报系统。</w:t>
      </w:r>
    </w:p>
    <w:p w14:paraId="02AA7036" w14:textId="77777777" w:rsidR="00660125" w:rsidRDefault="00000000">
      <w:pPr>
        <w:pStyle w:val="7"/>
      </w:pPr>
      <w:r>
        <w:rPr>
          <w:rFonts w:hint="eastAsia"/>
        </w:rPr>
        <w:t>通知通告</w:t>
      </w:r>
    </w:p>
    <w:p w14:paraId="5F9F80DC" w14:textId="77777777" w:rsidR="00660125" w:rsidRDefault="00000000">
      <w:proofErr w:type="gramStart"/>
      <w:r>
        <w:rPr>
          <w:rFonts w:hint="eastAsia"/>
        </w:rPr>
        <w:t>在内网</w:t>
      </w:r>
      <w:proofErr w:type="gramEnd"/>
      <w:r>
        <w:rPr>
          <w:rFonts w:hint="eastAsia"/>
        </w:rPr>
        <w:t>故障申报子系统，提供“通知通告”发布功能。车管所等部门可对业日常系统维护、政策法规、业务调整公告、通报等文字信息及附件内容进行发布，发布内容并可以指定查看人群范围，如所有驾驶人、车主、交巡警业务办理系统使用用户等。群众、社会服务站单位用户可以在登录后，及时查收到车管所发布的通知通告信息。</w:t>
      </w:r>
    </w:p>
    <w:p w14:paraId="051F6F70" w14:textId="77777777" w:rsidR="00660125" w:rsidRDefault="00000000">
      <w:pPr>
        <w:pStyle w:val="7"/>
      </w:pPr>
      <w:r>
        <w:rPr>
          <w:rFonts w:hint="eastAsia"/>
        </w:rPr>
        <w:t>常见问题自助处理</w:t>
      </w:r>
    </w:p>
    <w:p w14:paraId="2202DB4E" w14:textId="77777777" w:rsidR="00660125" w:rsidRDefault="00000000">
      <w:r>
        <w:rPr>
          <w:rFonts w:hint="eastAsia"/>
        </w:rPr>
        <w:lastRenderedPageBreak/>
        <w:t>内网故障申报子系统提供业务单位查询常见问题处理办法，发布至“交巡警”专区中的故障上报功能。社会服务单位的用户能通过快速检索常见问题处理办法辅助进行问题解决，减少群众的业务故障情况和等待时间。</w:t>
      </w:r>
    </w:p>
    <w:p w14:paraId="62A3FAFA" w14:textId="77777777" w:rsidR="00660125" w:rsidRDefault="00000000">
      <w:pPr>
        <w:pStyle w:val="7"/>
      </w:pPr>
      <w:r>
        <w:rPr>
          <w:rFonts w:hint="eastAsia"/>
        </w:rPr>
        <w:t>故障分级处理</w:t>
      </w:r>
    </w:p>
    <w:p w14:paraId="47E03923" w14:textId="77777777" w:rsidR="00660125" w:rsidRDefault="00000000">
      <w:r>
        <w:rPr>
          <w:rFonts w:hint="eastAsia"/>
        </w:rPr>
        <w:t>通过平台或内</w:t>
      </w:r>
      <w:proofErr w:type="gramStart"/>
      <w:r>
        <w:rPr>
          <w:rFonts w:hint="eastAsia"/>
        </w:rPr>
        <w:t>网上报</w:t>
      </w:r>
      <w:proofErr w:type="gramEnd"/>
      <w:r>
        <w:rPr>
          <w:rFonts w:hint="eastAsia"/>
        </w:rPr>
        <w:t>的故障，采取从辖区车管所、业务指导分所、市车管所、科研处依次处理的故障处置流程。</w:t>
      </w:r>
    </w:p>
    <w:p w14:paraId="7FFCD844" w14:textId="77777777" w:rsidR="00660125" w:rsidRDefault="00000000">
      <w:pPr>
        <w:pStyle w:val="7"/>
      </w:pPr>
      <w:r>
        <w:rPr>
          <w:rFonts w:hint="eastAsia"/>
        </w:rPr>
        <w:t>后台故障申报系统</w:t>
      </w:r>
    </w:p>
    <w:p w14:paraId="22019FC4" w14:textId="77777777" w:rsidR="00660125" w:rsidRDefault="00000000">
      <w:pPr>
        <w:pStyle w:val="8"/>
      </w:pPr>
      <w:proofErr w:type="spellStart"/>
      <w:r>
        <w:rPr>
          <w:rFonts w:hint="eastAsia"/>
        </w:rPr>
        <w:t>故障概览</w:t>
      </w:r>
      <w:proofErr w:type="spellEnd"/>
    </w:p>
    <w:p w14:paraId="335AEDCF" w14:textId="77777777" w:rsidR="00660125" w:rsidRDefault="00000000">
      <w:pPr>
        <w:pStyle w:val="9"/>
      </w:pPr>
      <w:r>
        <w:rPr>
          <w:rFonts w:hint="eastAsia"/>
        </w:rPr>
        <w:t>故障信息展示</w:t>
      </w:r>
    </w:p>
    <w:p w14:paraId="4261DC3D" w14:textId="77777777" w:rsidR="00660125" w:rsidRDefault="00000000">
      <w:r>
        <w:rPr>
          <w:rFonts w:hint="eastAsia"/>
        </w:rPr>
        <w:t>对用户所在部门的故障总量、待处理、处理完成的数据总量等信息进行汇总展示。</w:t>
      </w:r>
    </w:p>
    <w:p w14:paraId="3F4AF949" w14:textId="77777777" w:rsidR="00660125" w:rsidRDefault="00000000">
      <w:pPr>
        <w:pStyle w:val="9"/>
      </w:pPr>
      <w:r>
        <w:rPr>
          <w:rFonts w:hint="eastAsia"/>
        </w:rPr>
        <w:t>日故障处理展示图</w:t>
      </w:r>
    </w:p>
    <w:p w14:paraId="3A4A394A" w14:textId="77777777" w:rsidR="00660125" w:rsidRDefault="00000000">
      <w:r>
        <w:rPr>
          <w:rFonts w:hint="eastAsia"/>
        </w:rPr>
        <w:t>提供业务单位</w:t>
      </w:r>
      <w:proofErr w:type="gramStart"/>
      <w:r>
        <w:rPr>
          <w:rFonts w:hint="eastAsia"/>
        </w:rPr>
        <w:t>查看近</w:t>
      </w:r>
      <w:proofErr w:type="gramEnd"/>
      <w:r>
        <w:rPr>
          <w:rFonts w:hint="eastAsia"/>
        </w:rPr>
        <w:t>7</w:t>
      </w:r>
      <w:r>
        <w:rPr>
          <w:rFonts w:hint="eastAsia"/>
        </w:rPr>
        <w:t>天内每天的故障处理趋势。</w:t>
      </w:r>
    </w:p>
    <w:p w14:paraId="4C84A892" w14:textId="77777777" w:rsidR="00660125" w:rsidRDefault="00000000">
      <w:pPr>
        <w:pStyle w:val="9"/>
      </w:pPr>
      <w:r>
        <w:rPr>
          <w:rFonts w:hint="eastAsia"/>
        </w:rPr>
        <w:t>故障处理分类展示</w:t>
      </w:r>
    </w:p>
    <w:p w14:paraId="1843B6F8" w14:textId="77777777" w:rsidR="00660125" w:rsidRDefault="00000000">
      <w:r>
        <w:rPr>
          <w:rFonts w:hint="eastAsia"/>
        </w:rPr>
        <w:t>分类查看故障情况，如通过扇形图展示机动车类、违法类、驾驶证类等故障情况。</w:t>
      </w:r>
    </w:p>
    <w:p w14:paraId="78CEF7F8" w14:textId="77777777" w:rsidR="00660125" w:rsidRDefault="00000000">
      <w:pPr>
        <w:pStyle w:val="9"/>
      </w:pPr>
      <w:r>
        <w:rPr>
          <w:rFonts w:hint="eastAsia"/>
        </w:rPr>
        <w:t>故障处理排名统计</w:t>
      </w:r>
    </w:p>
    <w:p w14:paraId="370BE7EB" w14:textId="77777777" w:rsidR="00660125" w:rsidRDefault="00000000">
      <w:r>
        <w:rPr>
          <w:rFonts w:hint="eastAsia"/>
        </w:rPr>
        <w:t>根据上报单位，以柱形图的形式统计故障上报、故障处理</w:t>
      </w:r>
      <w:r>
        <w:rPr>
          <w:rFonts w:hint="eastAsia"/>
        </w:rPr>
        <w:t>TOP</w:t>
      </w:r>
      <w:r>
        <w:rPr>
          <w:rFonts w:hint="eastAsia"/>
        </w:rPr>
        <w:t>的单位及数量。</w:t>
      </w:r>
    </w:p>
    <w:p w14:paraId="5ECD01E7" w14:textId="77777777" w:rsidR="00660125" w:rsidRDefault="00000000">
      <w:pPr>
        <w:pStyle w:val="9"/>
      </w:pPr>
      <w:r>
        <w:rPr>
          <w:rFonts w:hint="eastAsia"/>
        </w:rPr>
        <w:lastRenderedPageBreak/>
        <w:t>公告信息展示</w:t>
      </w:r>
    </w:p>
    <w:p w14:paraId="79CEEB75" w14:textId="77777777" w:rsidR="00660125" w:rsidRDefault="00000000">
      <w:r>
        <w:rPr>
          <w:rFonts w:hint="eastAsia"/>
        </w:rPr>
        <w:t>提供业务单位查看最新的公告信息。</w:t>
      </w:r>
    </w:p>
    <w:p w14:paraId="122BE0F7" w14:textId="77777777" w:rsidR="00660125" w:rsidRDefault="00000000">
      <w:pPr>
        <w:pStyle w:val="9"/>
      </w:pPr>
      <w:r>
        <w:rPr>
          <w:rFonts w:hint="eastAsia"/>
        </w:rPr>
        <w:t>公告弹窗</w:t>
      </w:r>
    </w:p>
    <w:p w14:paraId="38622824" w14:textId="77777777" w:rsidR="00660125" w:rsidRDefault="00000000">
      <w:proofErr w:type="gramStart"/>
      <w:r>
        <w:rPr>
          <w:rFonts w:hint="eastAsia"/>
        </w:rPr>
        <w:t>实时弹窗最新</w:t>
      </w:r>
      <w:proofErr w:type="gramEnd"/>
      <w:r>
        <w:rPr>
          <w:rFonts w:hint="eastAsia"/>
        </w:rPr>
        <w:t>、未过期的公告信息。</w:t>
      </w:r>
    </w:p>
    <w:p w14:paraId="28AAC0B3" w14:textId="77777777" w:rsidR="00660125" w:rsidRDefault="00000000">
      <w:pPr>
        <w:pStyle w:val="8"/>
      </w:pPr>
      <w:proofErr w:type="spellStart"/>
      <w:r>
        <w:rPr>
          <w:rFonts w:hint="eastAsia"/>
        </w:rPr>
        <w:t>故障上报统计查询</w:t>
      </w:r>
      <w:proofErr w:type="spellEnd"/>
    </w:p>
    <w:p w14:paraId="39AF61C7" w14:textId="77777777" w:rsidR="00660125" w:rsidRDefault="00000000">
      <w:pPr>
        <w:pStyle w:val="9"/>
      </w:pPr>
      <w:r>
        <w:rPr>
          <w:rFonts w:hint="eastAsia"/>
        </w:rPr>
        <w:t>按部门统计</w:t>
      </w:r>
    </w:p>
    <w:p w14:paraId="1846E577" w14:textId="77777777" w:rsidR="00660125" w:rsidRDefault="00000000">
      <w:r>
        <w:rPr>
          <w:rFonts w:hint="eastAsia"/>
        </w:rPr>
        <w:t>提供按部门查询统计辖区或本单位各项故障处理的总量，可以根据指定的条件进行查询统计，如上报时间、状态等。并可将查询结果导出。</w:t>
      </w:r>
    </w:p>
    <w:p w14:paraId="72DDB55C" w14:textId="77777777" w:rsidR="00660125" w:rsidRDefault="00000000">
      <w:pPr>
        <w:pStyle w:val="9"/>
      </w:pPr>
      <w:r>
        <w:rPr>
          <w:rFonts w:hint="eastAsia"/>
        </w:rPr>
        <w:t>按个人统计</w:t>
      </w:r>
    </w:p>
    <w:p w14:paraId="3E836DED" w14:textId="77777777" w:rsidR="00660125" w:rsidRDefault="00000000">
      <w:r>
        <w:rPr>
          <w:rFonts w:hint="eastAsia"/>
        </w:rPr>
        <w:t>提供按上报人查询统计辖区或本单位各项故障处理的总量，可以根据指定的条件进行查询统计，如上报时间、状态等。并可将查询结果导出。</w:t>
      </w:r>
    </w:p>
    <w:p w14:paraId="531CFF54" w14:textId="77777777" w:rsidR="00660125" w:rsidRDefault="00000000">
      <w:pPr>
        <w:pStyle w:val="9"/>
      </w:pPr>
      <w:r>
        <w:rPr>
          <w:rFonts w:hint="eastAsia"/>
        </w:rPr>
        <w:t>按来源统计</w:t>
      </w:r>
    </w:p>
    <w:p w14:paraId="1A7C1861" w14:textId="77777777" w:rsidR="00660125" w:rsidRDefault="00000000">
      <w:r>
        <w:rPr>
          <w:rFonts w:hint="eastAsia"/>
        </w:rPr>
        <w:t>可根据上报来源为平台、内网系统对故障的数据进行统计。</w:t>
      </w:r>
    </w:p>
    <w:p w14:paraId="25BFF311" w14:textId="77777777" w:rsidR="00660125" w:rsidRDefault="00000000">
      <w:pPr>
        <w:pStyle w:val="9"/>
      </w:pPr>
      <w:r>
        <w:rPr>
          <w:rFonts w:hint="eastAsia"/>
        </w:rPr>
        <w:t>按故障类型统计</w:t>
      </w:r>
    </w:p>
    <w:p w14:paraId="4FDCA4FF" w14:textId="77777777" w:rsidR="00660125" w:rsidRDefault="00000000">
      <w:r>
        <w:rPr>
          <w:rFonts w:hint="eastAsia"/>
        </w:rPr>
        <w:t>可根据故障分类对故障进行统计与导出。</w:t>
      </w:r>
    </w:p>
    <w:p w14:paraId="5EB2B1F6" w14:textId="77777777" w:rsidR="00660125" w:rsidRDefault="00000000">
      <w:pPr>
        <w:pStyle w:val="8"/>
      </w:pPr>
      <w:proofErr w:type="spellStart"/>
      <w:r>
        <w:rPr>
          <w:rFonts w:hint="eastAsia"/>
        </w:rPr>
        <w:t>知识库学习</w:t>
      </w:r>
      <w:proofErr w:type="spellEnd"/>
    </w:p>
    <w:p w14:paraId="086216B8" w14:textId="77777777" w:rsidR="00660125" w:rsidRDefault="00000000">
      <w:r>
        <w:rPr>
          <w:rFonts w:hint="eastAsia"/>
        </w:rPr>
        <w:t>提供业务单位查询常见故障处理办法以及文档信息查询等。</w:t>
      </w:r>
      <w:r>
        <w:rPr>
          <w:rFonts w:hint="eastAsia"/>
        </w:rPr>
        <w:lastRenderedPageBreak/>
        <w:t>系统自动记录每个常见办法的浏览次数、</w:t>
      </w:r>
      <w:proofErr w:type="gramStart"/>
      <w:r>
        <w:rPr>
          <w:rFonts w:hint="eastAsia"/>
        </w:rPr>
        <w:t>点赞次数</w:t>
      </w:r>
      <w:proofErr w:type="gramEnd"/>
      <w:r>
        <w:rPr>
          <w:rFonts w:hint="eastAsia"/>
        </w:rPr>
        <w:t>，并可对常见故障处置办法进行评价。同时，知识库提供对标题、内容关键字的检索功能。</w:t>
      </w:r>
    </w:p>
    <w:p w14:paraId="360E36FC" w14:textId="77777777" w:rsidR="00660125" w:rsidRDefault="00000000">
      <w:pPr>
        <w:pStyle w:val="8"/>
      </w:pPr>
      <w:proofErr w:type="spellStart"/>
      <w:r>
        <w:rPr>
          <w:rFonts w:hint="eastAsia"/>
        </w:rPr>
        <w:t>公告维护管理</w:t>
      </w:r>
      <w:proofErr w:type="spellEnd"/>
    </w:p>
    <w:p w14:paraId="5A60267B" w14:textId="77777777" w:rsidR="00660125" w:rsidRDefault="00000000">
      <w:pPr>
        <w:pStyle w:val="9"/>
      </w:pPr>
      <w:r>
        <w:rPr>
          <w:rFonts w:hint="eastAsia"/>
        </w:rPr>
        <w:t>公告信息发布</w:t>
      </w:r>
    </w:p>
    <w:p w14:paraId="35B11AB8" w14:textId="77777777" w:rsidR="00660125" w:rsidRDefault="00000000">
      <w:proofErr w:type="gramStart"/>
      <w:r>
        <w:rPr>
          <w:rFonts w:hint="eastAsia"/>
        </w:rPr>
        <w:t>在内网</w:t>
      </w:r>
      <w:proofErr w:type="gramEnd"/>
      <w:r>
        <w:rPr>
          <w:rFonts w:hint="eastAsia"/>
        </w:rPr>
        <w:t>故障申报系统中，业务单位管理员可新增发布公告信息，并通过平台下发。</w:t>
      </w:r>
    </w:p>
    <w:p w14:paraId="665ADD1B" w14:textId="77777777" w:rsidR="00660125" w:rsidRDefault="00000000">
      <w:pPr>
        <w:pStyle w:val="9"/>
      </w:pPr>
      <w:r>
        <w:rPr>
          <w:rFonts w:hint="eastAsia"/>
        </w:rPr>
        <w:t>公告详情</w:t>
      </w:r>
    </w:p>
    <w:p w14:paraId="46E153F6" w14:textId="77777777" w:rsidR="00660125" w:rsidRDefault="00000000">
      <w:r>
        <w:rPr>
          <w:rFonts w:hint="eastAsia"/>
        </w:rPr>
        <w:t>可以通过公告详情查看具体公告详情内容，包含标题、发布时间、内容、附件等信息。</w:t>
      </w:r>
    </w:p>
    <w:p w14:paraId="4D5EE792" w14:textId="77777777" w:rsidR="00660125" w:rsidRDefault="00000000">
      <w:pPr>
        <w:pStyle w:val="9"/>
      </w:pPr>
      <w:r>
        <w:rPr>
          <w:rFonts w:hint="eastAsia"/>
        </w:rPr>
        <w:t>公告记录查询</w:t>
      </w:r>
    </w:p>
    <w:p w14:paraId="4CE6B8C2" w14:textId="77777777" w:rsidR="00660125" w:rsidRDefault="00000000">
      <w:r>
        <w:rPr>
          <w:rFonts w:hint="eastAsia"/>
        </w:rPr>
        <w:t>提供业务管理部门或单位查询历史公告发布的信息内容。</w:t>
      </w:r>
    </w:p>
    <w:p w14:paraId="4A4AD9D2" w14:textId="77777777" w:rsidR="00660125" w:rsidRDefault="00000000">
      <w:pPr>
        <w:pStyle w:val="8"/>
      </w:pPr>
      <w:proofErr w:type="spellStart"/>
      <w:r>
        <w:rPr>
          <w:rFonts w:hint="eastAsia"/>
        </w:rPr>
        <w:t>系统管理</w:t>
      </w:r>
      <w:proofErr w:type="spellEnd"/>
    </w:p>
    <w:p w14:paraId="349323FB" w14:textId="77777777" w:rsidR="00660125" w:rsidRDefault="00000000">
      <w:pPr>
        <w:pStyle w:val="9"/>
      </w:pPr>
      <w:r>
        <w:rPr>
          <w:rFonts w:hint="eastAsia"/>
        </w:rPr>
        <w:t>部门、角色、用户信息管理</w:t>
      </w:r>
    </w:p>
    <w:p w14:paraId="0BD83418" w14:textId="77777777" w:rsidR="00660125" w:rsidRDefault="00000000">
      <w:r>
        <w:rPr>
          <w:rFonts w:hint="eastAsia"/>
        </w:rPr>
        <w:t>实现对系统使用部门、用户的管理，并可创建系统角色，为用户分配角色等。</w:t>
      </w:r>
    </w:p>
    <w:p w14:paraId="00534361" w14:textId="77777777" w:rsidR="00660125" w:rsidRDefault="00000000">
      <w:pPr>
        <w:pStyle w:val="9"/>
      </w:pPr>
      <w:r>
        <w:rPr>
          <w:rFonts w:hint="eastAsia"/>
        </w:rPr>
        <w:t>模块管理</w:t>
      </w:r>
    </w:p>
    <w:p w14:paraId="154C9EBB" w14:textId="77777777" w:rsidR="00660125" w:rsidRDefault="00000000">
      <w:r>
        <w:rPr>
          <w:rFonts w:hint="eastAsia"/>
        </w:rPr>
        <w:t>支持对菜单、系统参数、数据字典的配置。</w:t>
      </w:r>
    </w:p>
    <w:p w14:paraId="37723225" w14:textId="77777777" w:rsidR="00660125" w:rsidRDefault="00000000">
      <w:pPr>
        <w:pStyle w:val="6"/>
      </w:pPr>
      <w:r>
        <w:rPr>
          <w:rFonts w:hint="eastAsia"/>
        </w:rPr>
        <w:lastRenderedPageBreak/>
        <w:t>档案影像化子系统</w:t>
      </w:r>
    </w:p>
    <w:p w14:paraId="32FA7EDB" w14:textId="77777777" w:rsidR="00660125" w:rsidRDefault="00000000">
      <w:r>
        <w:rPr>
          <w:rFonts w:hint="eastAsia"/>
        </w:rPr>
        <w:t>群众通过平台提交机动车、驾驶证等业务申请，并上传至交巡警综合业务受理子系统中；由审核系统自动调用档案影像化子系统的图片分类服务实现影像</w:t>
      </w:r>
      <w:proofErr w:type="gramStart"/>
      <w:r>
        <w:rPr>
          <w:rFonts w:hint="eastAsia"/>
        </w:rPr>
        <w:t>化资料</w:t>
      </w:r>
      <w:proofErr w:type="gramEnd"/>
      <w:r>
        <w:rPr>
          <w:rFonts w:hint="eastAsia"/>
        </w:rPr>
        <w:t>类型的分类，再通过智能审核模块自动感知所提交图片资料的清晰度、</w:t>
      </w:r>
      <w:r>
        <w:rPr>
          <w:rFonts w:hint="eastAsia"/>
        </w:rPr>
        <w:t>dpi</w:t>
      </w:r>
      <w:r>
        <w:rPr>
          <w:rFonts w:hint="eastAsia"/>
        </w:rPr>
        <w:t>、完整度等质量指标是否满足要求，重要材料是否属实，办理人证是否一致、材料是否错误等问题；对于未通过智能审核的申请流水，实现交巡警综合业务受理子系统中流水自动退办，并告知群众原因；对于通过审核的流水，由车管所业务受理人员采用六合一等系统受理业务，由档案影像化子系统将群众提交的影像</w:t>
      </w:r>
      <w:proofErr w:type="gramStart"/>
      <w:r>
        <w:rPr>
          <w:rFonts w:hint="eastAsia"/>
        </w:rPr>
        <w:t>化资料</w:t>
      </w:r>
      <w:proofErr w:type="gramEnd"/>
      <w:r>
        <w:rPr>
          <w:rFonts w:hint="eastAsia"/>
        </w:rPr>
        <w:t>上传至六合</w:t>
      </w:r>
      <w:proofErr w:type="gramStart"/>
      <w:r>
        <w:rPr>
          <w:rFonts w:hint="eastAsia"/>
        </w:rPr>
        <w:t>一</w:t>
      </w:r>
      <w:proofErr w:type="gramEnd"/>
      <w:r>
        <w:rPr>
          <w:rFonts w:hint="eastAsia"/>
        </w:rPr>
        <w:t>系统。同时，档案影像化系统自动感知六合一流水状态，实现档案影像</w:t>
      </w:r>
      <w:proofErr w:type="gramStart"/>
      <w:r>
        <w:rPr>
          <w:rFonts w:hint="eastAsia"/>
        </w:rPr>
        <w:t>化资料</w:t>
      </w:r>
      <w:proofErr w:type="gramEnd"/>
      <w:r>
        <w:rPr>
          <w:rFonts w:hint="eastAsia"/>
        </w:rPr>
        <w:t>的自动归档。</w:t>
      </w:r>
    </w:p>
    <w:p w14:paraId="4EE15333" w14:textId="77777777" w:rsidR="00660125" w:rsidRDefault="00000000">
      <w:r>
        <w:rPr>
          <w:rFonts w:hint="eastAsia"/>
        </w:rPr>
        <w:t>目前，各区县车管所受理群众机动车、驾驶证业务后，将纸质档案存放于地方档案室中或仅实现了本地影像</w:t>
      </w:r>
      <w:proofErr w:type="gramStart"/>
      <w:r>
        <w:rPr>
          <w:rFonts w:hint="eastAsia"/>
        </w:rPr>
        <w:t>化资料</w:t>
      </w:r>
      <w:proofErr w:type="gramEnd"/>
      <w:r>
        <w:rPr>
          <w:rFonts w:hint="eastAsia"/>
        </w:rPr>
        <w:t>存储，群众在办理机动车二手车业务时，办理单位无法对机动车历史流水的档案影像</w:t>
      </w:r>
      <w:proofErr w:type="gramStart"/>
      <w:r>
        <w:rPr>
          <w:rFonts w:hint="eastAsia"/>
        </w:rPr>
        <w:t>化资料</w:t>
      </w:r>
      <w:proofErr w:type="gramEnd"/>
      <w:r>
        <w:rPr>
          <w:rFonts w:hint="eastAsia"/>
        </w:rPr>
        <w:t>进行核实，进而对一些盗抢车、非法改装等异常风险无法进行有效识别。未解决机动车驾驶人档案资料全市无法共享的问题，上线“机动车档案影像化资料查询申请”功能，群众个人或社会服务站在办理机动车二手车业务时，可提出申请并上传至交巡警综合业务受理子系统，车管所业务</w:t>
      </w:r>
      <w:proofErr w:type="gramStart"/>
      <w:r>
        <w:rPr>
          <w:rFonts w:hint="eastAsia"/>
        </w:rPr>
        <w:t>办理员</w:t>
      </w:r>
      <w:proofErr w:type="gramEnd"/>
      <w:r>
        <w:rPr>
          <w:rFonts w:hint="eastAsia"/>
        </w:rPr>
        <w:t>在核实情况后进行审核，并授权查看相关流水及档案影像化资料。审核系统将自动调用档案影像化系统中对应流水和影像化资料，申请人在授权期限内可以查看相关资料。对于在</w:t>
      </w:r>
      <w:r>
        <w:rPr>
          <w:rFonts w:hint="eastAsia"/>
        </w:rPr>
        <w:lastRenderedPageBreak/>
        <w:t>影像化系统中未核查到的流水，车管所可通过档案扫描功能完成影像</w:t>
      </w:r>
      <w:proofErr w:type="gramStart"/>
      <w:r>
        <w:rPr>
          <w:rFonts w:hint="eastAsia"/>
        </w:rPr>
        <w:t>化资料</w:t>
      </w:r>
      <w:proofErr w:type="gramEnd"/>
      <w:r>
        <w:rPr>
          <w:rFonts w:hint="eastAsia"/>
        </w:rPr>
        <w:t>的补录并授权给群众查看。</w:t>
      </w:r>
    </w:p>
    <w:p w14:paraId="3541BBD9" w14:textId="77777777" w:rsidR="00660125" w:rsidRDefault="00000000">
      <w:r>
        <w:rPr>
          <w:rFonts w:hint="eastAsia"/>
        </w:rPr>
        <w:t>除此以外，档案影像化系统提供窗口实时流水的影像化采集功能和历史流水影像</w:t>
      </w:r>
      <w:proofErr w:type="gramStart"/>
      <w:r>
        <w:rPr>
          <w:rFonts w:hint="eastAsia"/>
        </w:rPr>
        <w:t>化资料</w:t>
      </w:r>
      <w:proofErr w:type="gramEnd"/>
      <w:r>
        <w:rPr>
          <w:rFonts w:hint="eastAsia"/>
        </w:rPr>
        <w:t>补录功能，实现全市影像</w:t>
      </w:r>
      <w:proofErr w:type="gramStart"/>
      <w:r>
        <w:rPr>
          <w:rFonts w:hint="eastAsia"/>
        </w:rPr>
        <w:t>化资料</w:t>
      </w:r>
      <w:proofErr w:type="gramEnd"/>
      <w:r>
        <w:rPr>
          <w:rFonts w:hint="eastAsia"/>
        </w:rPr>
        <w:t>的汇聚与共享。</w:t>
      </w:r>
    </w:p>
    <w:p w14:paraId="35D03206" w14:textId="77777777" w:rsidR="00660125" w:rsidRDefault="00000000">
      <w:pPr>
        <w:pStyle w:val="ae"/>
      </w:pPr>
      <w:bookmarkStart w:id="98" w:name="_Hlk152940913"/>
      <w:r>
        <w:pict w14:anchorId="1CEAC949">
          <v:shape id="_x0000_i1055" type="#_x0000_t75" style="width:410.2pt;height:397.5pt">
            <v:imagedata r:id="rId55" o:title=""/>
          </v:shape>
        </w:pict>
      </w:r>
      <w:bookmarkEnd w:id="98"/>
    </w:p>
    <w:p w14:paraId="0F1BE0E1"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38</w:t>
      </w:r>
      <w:r>
        <w:fldChar w:fldCharType="end"/>
      </w:r>
      <w:r>
        <w:rPr>
          <w:rFonts w:hint="eastAsia"/>
        </w:rPr>
        <w:t>车驾管网办业务流程图</w:t>
      </w:r>
    </w:p>
    <w:p w14:paraId="3B8EE344" w14:textId="77777777" w:rsidR="00660125" w:rsidRDefault="00000000">
      <w:pPr>
        <w:pStyle w:val="7"/>
      </w:pPr>
      <w:r>
        <w:rPr>
          <w:rFonts w:hint="eastAsia"/>
        </w:rPr>
        <w:t>影像</w:t>
      </w:r>
      <w:proofErr w:type="gramStart"/>
      <w:r>
        <w:rPr>
          <w:rFonts w:hint="eastAsia"/>
        </w:rPr>
        <w:t>化资料</w:t>
      </w:r>
      <w:proofErr w:type="gramEnd"/>
      <w:r>
        <w:rPr>
          <w:rFonts w:hint="eastAsia"/>
        </w:rPr>
        <w:t>采集</w:t>
      </w:r>
    </w:p>
    <w:p w14:paraId="73B18523" w14:textId="77777777" w:rsidR="00660125" w:rsidRDefault="00000000">
      <w:pPr>
        <w:pStyle w:val="8"/>
        <w:rPr>
          <w:lang w:eastAsia="zh-CN"/>
        </w:rPr>
      </w:pPr>
      <w:r>
        <w:rPr>
          <w:rFonts w:hint="eastAsia"/>
          <w:lang w:eastAsia="zh-CN"/>
        </w:rPr>
        <w:t>交巡警业务影像</w:t>
      </w:r>
      <w:proofErr w:type="gramStart"/>
      <w:r>
        <w:rPr>
          <w:rFonts w:hint="eastAsia"/>
          <w:lang w:eastAsia="zh-CN"/>
        </w:rPr>
        <w:t>化资料</w:t>
      </w:r>
      <w:proofErr w:type="gramEnd"/>
      <w:r>
        <w:rPr>
          <w:rFonts w:hint="eastAsia"/>
          <w:lang w:eastAsia="zh-CN"/>
        </w:rPr>
        <w:t>采集</w:t>
      </w:r>
    </w:p>
    <w:p w14:paraId="7C4D7CF5" w14:textId="77777777" w:rsidR="00660125" w:rsidRDefault="00000000">
      <w:r>
        <w:rPr>
          <w:rFonts w:hint="eastAsia"/>
        </w:rPr>
        <w:lastRenderedPageBreak/>
        <w:t>（</w:t>
      </w:r>
      <w:r>
        <w:rPr>
          <w:rFonts w:hint="eastAsia"/>
        </w:rPr>
        <w:t>1</w:t>
      </w:r>
      <w:r>
        <w:rPr>
          <w:rFonts w:hint="eastAsia"/>
        </w:rPr>
        <w:t>）机动车材料的获取</w:t>
      </w:r>
    </w:p>
    <w:p w14:paraId="43BFBCEA" w14:textId="77777777" w:rsidR="00660125" w:rsidRDefault="00000000">
      <w:r>
        <w:rPr>
          <w:rFonts w:hint="eastAsia"/>
        </w:rPr>
        <w:t>群众通过平台、业务窗口提交补领机动车电子信息卡、补领电动自行车车牌、申领六年免检合格标志、机动车号牌补换领、行驶证补换领等申请，并提交各项业务所需的影像化资料，交巡警综合业务审核子系统相关的业务写入接口自动调用档案影像化系统的图片抓取程序并上传影像资料至服务器，实现影像数据的汇聚。</w:t>
      </w:r>
    </w:p>
    <w:p w14:paraId="2DBF24DE" w14:textId="77777777" w:rsidR="00660125" w:rsidRDefault="00000000">
      <w:r>
        <w:rPr>
          <w:rFonts w:hint="eastAsia"/>
        </w:rPr>
        <w:t>提供档案影像化智能审核模块，基于车驾业务数据感知，影像资料推送引擎，提供针对车驾业务相关影像材料的智能审核，系统审核不通过则自动驳回，审核通过则自动流转</w:t>
      </w:r>
      <w:proofErr w:type="gramStart"/>
      <w:r>
        <w:rPr>
          <w:rFonts w:hint="eastAsia"/>
        </w:rPr>
        <w:t>至业务</w:t>
      </w:r>
      <w:proofErr w:type="gramEnd"/>
      <w:r>
        <w:rPr>
          <w:rFonts w:hint="eastAsia"/>
        </w:rPr>
        <w:t>办理人员。</w:t>
      </w:r>
    </w:p>
    <w:p w14:paraId="18F6138B" w14:textId="77777777" w:rsidR="00660125" w:rsidRDefault="00000000">
      <w:r>
        <w:rPr>
          <w:rFonts w:hint="eastAsia"/>
        </w:rPr>
        <w:t>（</w:t>
      </w:r>
      <w:r>
        <w:rPr>
          <w:rFonts w:hint="eastAsia"/>
        </w:rPr>
        <w:t>2</w:t>
      </w:r>
      <w:r>
        <w:rPr>
          <w:rFonts w:hint="eastAsia"/>
        </w:rPr>
        <w:t>）驾驶人材料的获取</w:t>
      </w:r>
    </w:p>
    <w:p w14:paraId="33588C7F" w14:textId="77777777" w:rsidR="00660125" w:rsidRDefault="00000000">
      <w:r>
        <w:rPr>
          <w:rFonts w:hint="eastAsia"/>
        </w:rPr>
        <w:t>群众通过平台、业务窗口提交死亡驾驶人驾驶证注销、驾驶人考试、考试预约取消、驾驶人补换领等申请，并提交各项业务所需的影像化资料，交巡警综合业务审核子系统相关的业务写入接口自动调用档案影像化系统的图片抓取程序并上传影像资料至服务器，实现影像数据的汇聚。</w:t>
      </w:r>
    </w:p>
    <w:p w14:paraId="6712A52C" w14:textId="77777777" w:rsidR="00660125" w:rsidRDefault="00000000">
      <w:pPr>
        <w:pStyle w:val="8"/>
      </w:pPr>
      <w:proofErr w:type="spellStart"/>
      <w:r>
        <w:rPr>
          <w:rFonts w:hint="eastAsia"/>
        </w:rPr>
        <w:t>窗口档案扫描电子化</w:t>
      </w:r>
      <w:proofErr w:type="spellEnd"/>
    </w:p>
    <w:p w14:paraId="51577C4C" w14:textId="77777777" w:rsidR="00660125" w:rsidRDefault="00000000">
      <w:r>
        <w:rPr>
          <w:rFonts w:hint="eastAsia"/>
        </w:rPr>
        <w:t>为实现机动车驾驶人历史档案信息的影像化补录，实现机动车档案、驾驶人档案、机动车转入业务档案的扫描、压缩、上传至存储等功能。</w:t>
      </w:r>
    </w:p>
    <w:p w14:paraId="24485E5B" w14:textId="77777777" w:rsidR="00660125" w:rsidRDefault="00000000">
      <w:r>
        <w:rPr>
          <w:rFonts w:hint="eastAsia"/>
        </w:rPr>
        <w:lastRenderedPageBreak/>
        <w:t>（</w:t>
      </w:r>
      <w:r>
        <w:rPr>
          <w:rFonts w:hint="eastAsia"/>
        </w:rPr>
        <w:t>1</w:t>
      </w:r>
      <w:r>
        <w:rPr>
          <w:rFonts w:hint="eastAsia"/>
        </w:rPr>
        <w:t>）机动车批量扫描</w:t>
      </w:r>
    </w:p>
    <w:p w14:paraId="07588E5F" w14:textId="77777777" w:rsidR="00660125" w:rsidRDefault="00000000">
      <w:r>
        <w:rPr>
          <w:rFonts w:hint="eastAsia"/>
        </w:rPr>
        <w:t>机动车批量扫描是根据流水信息将受理扫描中未扫描完的档案一次性做补充扫描，保存影像。扫描完成后，可以为每个流水记录扫描档案图片进行图片分类，实现材料名称与业务所需材料的一一对应。支持扫描成像的图片实时上传存储功能。</w:t>
      </w:r>
    </w:p>
    <w:p w14:paraId="6B5A86A9" w14:textId="77777777" w:rsidR="00660125" w:rsidRDefault="00000000">
      <w:r>
        <w:rPr>
          <w:rFonts w:hint="eastAsia"/>
        </w:rPr>
        <w:t>（</w:t>
      </w:r>
      <w:r>
        <w:rPr>
          <w:rFonts w:hint="eastAsia"/>
        </w:rPr>
        <w:t>2</w:t>
      </w:r>
      <w:r>
        <w:rPr>
          <w:rFonts w:hint="eastAsia"/>
        </w:rPr>
        <w:t>）驾驶人批量扫描</w:t>
      </w:r>
    </w:p>
    <w:p w14:paraId="0AECEB6C" w14:textId="77777777" w:rsidR="00660125" w:rsidRDefault="00000000">
      <w:r>
        <w:rPr>
          <w:rFonts w:hint="eastAsia"/>
        </w:rPr>
        <w:t>驾驶人批量扫描是根据流水信息将受理扫描中未扫描完的档案一次性做补充扫描，保存影像。扫描完成后，可以为每个流水记录扫描档案图片进行图片分类，实现材料名称与业务所需材料一一对应。支持扫描成像的图片实时上传存储功能。</w:t>
      </w:r>
    </w:p>
    <w:p w14:paraId="3E10429C" w14:textId="77777777" w:rsidR="00660125" w:rsidRDefault="00000000">
      <w:r>
        <w:rPr>
          <w:rFonts w:hint="eastAsia"/>
        </w:rPr>
        <w:t>（</w:t>
      </w:r>
      <w:r>
        <w:rPr>
          <w:rFonts w:hint="eastAsia"/>
        </w:rPr>
        <w:t>3</w:t>
      </w:r>
      <w:r>
        <w:rPr>
          <w:rFonts w:hint="eastAsia"/>
        </w:rPr>
        <w:t>）机动车转入业务扫描</w:t>
      </w:r>
    </w:p>
    <w:p w14:paraId="10D8333E" w14:textId="77777777" w:rsidR="00660125" w:rsidRDefault="00000000">
      <w:r>
        <w:rPr>
          <w:rFonts w:hint="eastAsia"/>
        </w:rPr>
        <w:t>针对机动车转入业务之前产生的业务档案影像资料，提供新增自定义流水，对应业务类型业务原因，便于将转入之前的多笔历史档案补录到影像化系统中，并和当前转入业务产生的流水进行关联。支持扫描成像的图片实时上传存储功能。</w:t>
      </w:r>
    </w:p>
    <w:p w14:paraId="51327976" w14:textId="77777777" w:rsidR="00660125" w:rsidRDefault="00000000">
      <w:r>
        <w:rPr>
          <w:rFonts w:hint="eastAsia"/>
        </w:rPr>
        <w:t>（</w:t>
      </w:r>
      <w:r>
        <w:rPr>
          <w:rFonts w:hint="eastAsia"/>
        </w:rPr>
        <w:t>4</w:t>
      </w:r>
      <w:r>
        <w:rPr>
          <w:rFonts w:hint="eastAsia"/>
        </w:rPr>
        <w:t>）影像扫描</w:t>
      </w:r>
    </w:p>
    <w:p w14:paraId="186A7697" w14:textId="77777777" w:rsidR="00660125" w:rsidRDefault="00000000">
      <w:r>
        <w:rPr>
          <w:rFonts w:hint="eastAsia"/>
        </w:rPr>
        <w:t>控件开发：开发</w:t>
      </w:r>
      <w:proofErr w:type="gramStart"/>
      <w:r>
        <w:rPr>
          <w:rFonts w:hint="eastAsia"/>
        </w:rPr>
        <w:t>高拍仪</w:t>
      </w:r>
      <w:proofErr w:type="gramEnd"/>
      <w:r>
        <w:rPr>
          <w:rFonts w:hint="eastAsia"/>
        </w:rPr>
        <w:t>拍摄支持控件、高速扫描仪支持控件、本地上传照片控件，实现人像、</w:t>
      </w:r>
      <w:r>
        <w:rPr>
          <w:rFonts w:hint="eastAsia"/>
        </w:rPr>
        <w:t>A4</w:t>
      </w:r>
      <w:r>
        <w:rPr>
          <w:rFonts w:hint="eastAsia"/>
        </w:rPr>
        <w:t>纸张等材料的拍摄与影像制作，并对启动扫描、获取图片、错误感知等进行控制控制。</w:t>
      </w:r>
    </w:p>
    <w:p w14:paraId="475446B6" w14:textId="77777777" w:rsidR="00660125" w:rsidRDefault="00000000">
      <w:r>
        <w:rPr>
          <w:rFonts w:hint="eastAsia"/>
        </w:rPr>
        <w:t>扫描图片实时压缩：支持本地图片实时压缩，便于窗口预览扫描图片。</w:t>
      </w:r>
    </w:p>
    <w:p w14:paraId="07299561" w14:textId="77777777" w:rsidR="00660125" w:rsidRDefault="00000000">
      <w:r>
        <w:rPr>
          <w:rFonts w:hint="eastAsia"/>
        </w:rPr>
        <w:lastRenderedPageBreak/>
        <w:t>图片实时上传存储：支持扫描成像的图片实时上传存储功能。</w:t>
      </w:r>
    </w:p>
    <w:p w14:paraId="615454DF" w14:textId="77777777" w:rsidR="00660125" w:rsidRDefault="00000000">
      <w:r>
        <w:rPr>
          <w:rFonts w:hint="eastAsia"/>
        </w:rPr>
        <w:t>支持对指定图片获取</w:t>
      </w:r>
      <w:r>
        <w:rPr>
          <w:rFonts w:hint="eastAsia"/>
        </w:rPr>
        <w:t>Base64</w:t>
      </w:r>
      <w:r>
        <w:rPr>
          <w:rFonts w:hint="eastAsia"/>
        </w:rPr>
        <w:t>编码格式图片为：了便于显示，支持根据图片路径，返回图片</w:t>
      </w:r>
      <w:r>
        <w:rPr>
          <w:rFonts w:hint="eastAsia"/>
        </w:rPr>
        <w:t>Base64</w:t>
      </w:r>
      <w:r>
        <w:rPr>
          <w:rFonts w:hint="eastAsia"/>
        </w:rPr>
        <w:t>格式的数据给前端展示。</w:t>
      </w:r>
    </w:p>
    <w:p w14:paraId="7B48D669" w14:textId="77777777" w:rsidR="00660125" w:rsidRDefault="00000000">
      <w:pPr>
        <w:pStyle w:val="7"/>
      </w:pPr>
      <w:r>
        <w:rPr>
          <w:rFonts w:hint="eastAsia"/>
        </w:rPr>
        <w:t>电子档案智能分类</w:t>
      </w:r>
    </w:p>
    <w:p w14:paraId="34566D76" w14:textId="77777777" w:rsidR="00660125" w:rsidRDefault="00000000">
      <w:r>
        <w:rPr>
          <w:rFonts w:hint="eastAsia"/>
        </w:rPr>
        <w:t>为了满足“电子化转籍”政策功能基本要求，并有效降低业务窗口人员在制作影像资料中，需要分类的问题，本着“计算存储一体化”的设计原则，通过</w:t>
      </w:r>
      <w:r>
        <w:rPr>
          <w:rFonts w:hint="eastAsia"/>
        </w:rPr>
        <w:t>AI</w:t>
      </w:r>
      <w:r>
        <w:rPr>
          <w:rFonts w:hint="eastAsia"/>
        </w:rPr>
        <w:t>“预计算”技术，有效的加快分类的速度与准确率，避免扫描后，需要长时间等待分类，致使业务办理效率低下的问题。通过受理扫描采集的影像数据，系统支持在线分类，自动将扫描完的影像识别成对应的材料名称并展示。</w:t>
      </w:r>
    </w:p>
    <w:p w14:paraId="72B21052" w14:textId="77777777" w:rsidR="00660125" w:rsidRDefault="00000000">
      <w:pPr>
        <w:pStyle w:val="8"/>
        <w:rPr>
          <w:lang w:eastAsia="zh-CN"/>
        </w:rPr>
      </w:pPr>
      <w:r>
        <w:rPr>
          <w:rFonts w:hint="eastAsia"/>
          <w:lang w:eastAsia="zh-CN"/>
        </w:rPr>
        <w:t>机动车业务档案自动分类</w:t>
      </w:r>
    </w:p>
    <w:p w14:paraId="34290C6E" w14:textId="77777777" w:rsidR="00660125" w:rsidRDefault="00000000">
      <w:r>
        <w:rPr>
          <w:rFonts w:hint="eastAsia"/>
        </w:rPr>
        <w:t>档案自动分类系统内嵌多个机动车档案自动识别分类模型，模型经过训练引擎的训练后能在系统中建立最符合实际情况的参数，系统接收到需识别分类的图片后自动对图片进行建模根据建模的结果与训练完成的模型参数进行比对，根据比对结果确定图片归类。支持的机动车业务资料分为以下类别：</w:t>
      </w:r>
    </w:p>
    <w:p w14:paraId="25CEAE81" w14:textId="77777777" w:rsidR="00660125" w:rsidRDefault="00000000">
      <w:r>
        <w:rPr>
          <w:rFonts w:hint="eastAsia"/>
        </w:rPr>
        <w:t>安全技术检验合格证明、白纸、车辆照片、二手车交易查验记录表、二手车交易确认承诺书、国产机动车整车出厂合格证、合格证封面、货物进口证明书、机动车变更登记备案申请表、机动车查验记录表、机动车车牌证申请表、机动车档案资</w:t>
      </w:r>
      <w:r>
        <w:rPr>
          <w:rFonts w:hint="eastAsia"/>
        </w:rPr>
        <w:lastRenderedPageBreak/>
        <w:t>料目录、机动车抵押登记质押备案申请表、机动车检验标志申请表、机动车注册转移注销登记申请表、机动车转移变更迁出告知书、交通事故责任强制保险凭证、来历证明、填表说明、委托书、行驶证、营业执照、报废汽车回收证明、指标证明文件、身份证、身份证复印件、其他等。</w:t>
      </w:r>
    </w:p>
    <w:p w14:paraId="05095CD7" w14:textId="77777777" w:rsidR="00660125" w:rsidRDefault="00000000">
      <w:pPr>
        <w:pStyle w:val="8"/>
        <w:rPr>
          <w:lang w:eastAsia="zh-CN"/>
        </w:rPr>
      </w:pPr>
      <w:r>
        <w:rPr>
          <w:rFonts w:hint="eastAsia"/>
          <w:lang w:eastAsia="zh-CN"/>
        </w:rPr>
        <w:t>驾驶人业务档案自动分类</w:t>
      </w:r>
    </w:p>
    <w:p w14:paraId="533B4CA4" w14:textId="77777777" w:rsidR="00660125" w:rsidRDefault="00000000">
      <w:r>
        <w:rPr>
          <w:rFonts w:hint="eastAsia"/>
        </w:rPr>
        <w:t>档案自动分类系统内嵌多个驾驶证档案自动识别分类模型，模型经过训练引擎的训练后能在系统中建立最符合实际情况的参数，系统接收到需识别分类的图片后自动对图片进行建模根据建模的结果与训练完成的模型参数进行比对，根据比对结果确定图片归类。支持的驾驶证业务资料分为以下类别：</w:t>
      </w:r>
    </w:p>
    <w:p w14:paraId="24F813AF" w14:textId="77777777" w:rsidR="00660125" w:rsidRDefault="00000000">
      <w:r>
        <w:rPr>
          <w:rFonts w:hint="eastAsia"/>
        </w:rPr>
        <w:t>白纸、成绩记录表、承诺书、复考通知书、机动车驾驶人身体情况申请表、机动车驾驶人身体条件证明、机动车驾驶证申请表、驾驶证、其他、身份证、身份证复印件、现场照片等。</w:t>
      </w:r>
    </w:p>
    <w:p w14:paraId="5C17EDD3" w14:textId="77777777" w:rsidR="00660125" w:rsidRDefault="00000000">
      <w:pPr>
        <w:pStyle w:val="8"/>
      </w:pPr>
      <w:proofErr w:type="spellStart"/>
      <w:r>
        <w:rPr>
          <w:rFonts w:hint="eastAsia"/>
        </w:rPr>
        <w:t>档案识别分类人工纠偏</w:t>
      </w:r>
      <w:proofErr w:type="spellEnd"/>
    </w:p>
    <w:p w14:paraId="1D0B9BE9" w14:textId="77777777" w:rsidR="00660125" w:rsidRDefault="00000000">
      <w:r>
        <w:rPr>
          <w:rFonts w:hint="eastAsia"/>
        </w:rPr>
        <w:t>档案识别分类人工纠偏功能用于对自动分类系统尚没有完成训练的图片类型进行人工指定图片分类，并将分类结果传递给影像化系统。</w:t>
      </w:r>
    </w:p>
    <w:p w14:paraId="6168EE78" w14:textId="77777777" w:rsidR="00660125" w:rsidRDefault="00000000">
      <w:pPr>
        <w:pStyle w:val="8"/>
      </w:pPr>
      <w:proofErr w:type="spellStart"/>
      <w:r>
        <w:rPr>
          <w:rFonts w:hint="eastAsia"/>
        </w:rPr>
        <w:t>图片分类加速服务</w:t>
      </w:r>
      <w:proofErr w:type="spellEnd"/>
    </w:p>
    <w:p w14:paraId="11914D9C" w14:textId="77777777" w:rsidR="00660125" w:rsidRDefault="00000000">
      <w:r>
        <w:rPr>
          <w:rFonts w:hint="eastAsia"/>
        </w:rPr>
        <w:t>（</w:t>
      </w:r>
      <w:r>
        <w:rPr>
          <w:rFonts w:hint="eastAsia"/>
        </w:rPr>
        <w:t>1</w:t>
      </w:r>
      <w:r>
        <w:rPr>
          <w:rFonts w:hint="eastAsia"/>
        </w:rPr>
        <w:t>）机动车待分类批次资料提交接口</w:t>
      </w:r>
    </w:p>
    <w:p w14:paraId="0E5B0F40" w14:textId="77777777" w:rsidR="00660125" w:rsidRDefault="00000000">
      <w:r>
        <w:rPr>
          <w:rFonts w:hint="eastAsia"/>
        </w:rPr>
        <w:t>开发机动车待分类批次资料提交接口，将获取的机动车影</w:t>
      </w:r>
      <w:r>
        <w:rPr>
          <w:rFonts w:hint="eastAsia"/>
        </w:rPr>
        <w:lastRenderedPageBreak/>
        <w:t>像实时信息，实时转发到相对于的分类加速服务上，等待分类结果返回。</w:t>
      </w:r>
    </w:p>
    <w:p w14:paraId="5664B8DB" w14:textId="77777777" w:rsidR="00660125" w:rsidRDefault="00000000">
      <w:r>
        <w:rPr>
          <w:rFonts w:hint="eastAsia"/>
        </w:rPr>
        <w:t>（</w:t>
      </w:r>
      <w:r>
        <w:rPr>
          <w:rFonts w:hint="eastAsia"/>
        </w:rPr>
        <w:t>2</w:t>
      </w:r>
      <w:r>
        <w:rPr>
          <w:rFonts w:hint="eastAsia"/>
        </w:rPr>
        <w:t>）驾驶人待分类批次资料提交接口</w:t>
      </w:r>
    </w:p>
    <w:p w14:paraId="711482A5" w14:textId="77777777" w:rsidR="00660125" w:rsidRDefault="00000000">
      <w:r>
        <w:rPr>
          <w:rFonts w:hint="eastAsia"/>
        </w:rPr>
        <w:t>开发驾驶人待分类批次资料提交接口，将获取的驾驶人影像实时信息，实时转发到相对于的分类加速服务上，等待分类结果返回。</w:t>
      </w:r>
    </w:p>
    <w:p w14:paraId="3AE4F305" w14:textId="77777777" w:rsidR="00660125" w:rsidRDefault="00000000">
      <w:r>
        <w:rPr>
          <w:rFonts w:hint="eastAsia"/>
        </w:rPr>
        <w:t>（</w:t>
      </w:r>
      <w:r>
        <w:rPr>
          <w:rFonts w:hint="eastAsia"/>
        </w:rPr>
        <w:t>3</w:t>
      </w:r>
      <w:r>
        <w:rPr>
          <w:rFonts w:hint="eastAsia"/>
        </w:rPr>
        <w:t>）机动车预分类影像资料检索与校验</w:t>
      </w:r>
    </w:p>
    <w:p w14:paraId="7C4BE30D" w14:textId="77777777" w:rsidR="00660125" w:rsidRDefault="00000000">
      <w:r>
        <w:rPr>
          <w:rFonts w:hint="eastAsia"/>
        </w:rPr>
        <w:t>提交请求分类的机动车影像资料后，系统自动触发对存储的机动车影像资料信息进行检索与校验，判断机动车影像资料信息是否完整或损坏。</w:t>
      </w:r>
    </w:p>
    <w:p w14:paraId="06525A92" w14:textId="77777777" w:rsidR="00660125" w:rsidRDefault="00000000">
      <w:r>
        <w:rPr>
          <w:rFonts w:hint="eastAsia"/>
        </w:rPr>
        <w:t>（</w:t>
      </w:r>
      <w:r>
        <w:rPr>
          <w:rFonts w:hint="eastAsia"/>
        </w:rPr>
        <w:t>4</w:t>
      </w:r>
      <w:r>
        <w:rPr>
          <w:rFonts w:hint="eastAsia"/>
        </w:rPr>
        <w:t>）驾驶人预分类影像资料检索与校验</w:t>
      </w:r>
    </w:p>
    <w:p w14:paraId="2069356F" w14:textId="77777777" w:rsidR="00660125" w:rsidRDefault="00000000">
      <w:r>
        <w:rPr>
          <w:rFonts w:hint="eastAsia"/>
        </w:rPr>
        <w:t>提交请求分类的驾驶人影像资料后，系统自动触发对存储的驾驶人影像资料信息进行检索与校验，判断驾驶人影像资料信息是否完整或损坏。</w:t>
      </w:r>
    </w:p>
    <w:p w14:paraId="7F33A51C" w14:textId="77777777" w:rsidR="00660125" w:rsidRDefault="00000000">
      <w:r>
        <w:rPr>
          <w:rFonts w:hint="eastAsia"/>
        </w:rPr>
        <w:t>（</w:t>
      </w:r>
      <w:r>
        <w:rPr>
          <w:rFonts w:hint="eastAsia"/>
        </w:rPr>
        <w:t>5</w:t>
      </w:r>
      <w:r>
        <w:rPr>
          <w:rFonts w:hint="eastAsia"/>
        </w:rPr>
        <w:t>）机动车已分类批次资料分类结果缓存</w:t>
      </w:r>
    </w:p>
    <w:p w14:paraId="7B520F71" w14:textId="77777777" w:rsidR="00660125" w:rsidRDefault="00000000">
      <w:r>
        <w:rPr>
          <w:rFonts w:hint="eastAsia"/>
        </w:rPr>
        <w:t>为即时响应机动车扫描图片的分类请求，系统提供对已分类的机动车资料对应的材料类型缓存功能，避免重复分类，影响分类效率。</w:t>
      </w:r>
    </w:p>
    <w:p w14:paraId="16274E06" w14:textId="77777777" w:rsidR="00660125" w:rsidRDefault="00000000">
      <w:r>
        <w:rPr>
          <w:rFonts w:hint="eastAsia"/>
        </w:rPr>
        <w:t>（</w:t>
      </w:r>
      <w:r>
        <w:rPr>
          <w:rFonts w:hint="eastAsia"/>
        </w:rPr>
        <w:t>6</w:t>
      </w:r>
      <w:r>
        <w:rPr>
          <w:rFonts w:hint="eastAsia"/>
        </w:rPr>
        <w:t>）驾驶人已分类批次资料分类结果缓存</w:t>
      </w:r>
    </w:p>
    <w:p w14:paraId="7CE90C46" w14:textId="77777777" w:rsidR="00660125" w:rsidRDefault="00000000">
      <w:r>
        <w:rPr>
          <w:rFonts w:hint="eastAsia"/>
        </w:rPr>
        <w:t>为即时响应前端窗口驾驶人扫描图片的分类请求，系统支</w:t>
      </w:r>
      <w:r>
        <w:rPr>
          <w:rFonts w:hint="eastAsia"/>
        </w:rPr>
        <w:lastRenderedPageBreak/>
        <w:t>持对已分类的驾驶人资料对应的材料类型缓存功能，避免重复分类，影响分类效率。</w:t>
      </w:r>
    </w:p>
    <w:p w14:paraId="1388E04E" w14:textId="77777777" w:rsidR="00660125" w:rsidRDefault="00000000">
      <w:r>
        <w:rPr>
          <w:rFonts w:hint="eastAsia"/>
        </w:rPr>
        <w:t>（</w:t>
      </w:r>
      <w:r>
        <w:rPr>
          <w:rFonts w:hint="eastAsia"/>
        </w:rPr>
        <w:t>7</w:t>
      </w:r>
      <w:r>
        <w:rPr>
          <w:rFonts w:hint="eastAsia"/>
        </w:rPr>
        <w:t>）机动车分类预压</w:t>
      </w:r>
      <w:proofErr w:type="gramStart"/>
      <w:r>
        <w:rPr>
          <w:rFonts w:hint="eastAsia"/>
        </w:rPr>
        <w:t>缩</w:t>
      </w:r>
      <w:proofErr w:type="gramEnd"/>
      <w:r>
        <w:rPr>
          <w:rFonts w:hint="eastAsia"/>
        </w:rPr>
        <w:t>算法</w:t>
      </w:r>
    </w:p>
    <w:p w14:paraId="0511C204" w14:textId="77777777" w:rsidR="00660125" w:rsidRDefault="00000000">
      <w:r>
        <w:rPr>
          <w:rFonts w:hint="eastAsia"/>
        </w:rPr>
        <w:t>通过机动车分类预压</w:t>
      </w:r>
      <w:proofErr w:type="gramStart"/>
      <w:r>
        <w:rPr>
          <w:rFonts w:hint="eastAsia"/>
        </w:rPr>
        <w:t>缩</w:t>
      </w:r>
      <w:proofErr w:type="gramEnd"/>
      <w:r>
        <w:rPr>
          <w:rFonts w:hint="eastAsia"/>
        </w:rPr>
        <w:t>算法，有效降低图片大小的同时保留图片分类的必要细节，将机动车影像资料降低到</w:t>
      </w:r>
      <w:r>
        <w:rPr>
          <w:rFonts w:hint="eastAsia"/>
        </w:rPr>
        <w:t>1K</w:t>
      </w:r>
      <w:r>
        <w:rPr>
          <w:rFonts w:hint="eastAsia"/>
        </w:rPr>
        <w:t>左右的大小，并传输到分类服务器进行实时分类，解决带宽问题导致分类效率低下的问题。</w:t>
      </w:r>
    </w:p>
    <w:p w14:paraId="154CD757" w14:textId="77777777" w:rsidR="00660125" w:rsidRDefault="00000000">
      <w:r>
        <w:rPr>
          <w:rFonts w:hint="eastAsia"/>
        </w:rPr>
        <w:t>（</w:t>
      </w:r>
      <w:r>
        <w:rPr>
          <w:rFonts w:hint="eastAsia"/>
        </w:rPr>
        <w:t>8</w:t>
      </w:r>
      <w:r>
        <w:rPr>
          <w:rFonts w:hint="eastAsia"/>
        </w:rPr>
        <w:t>）驾驶人分类预压</w:t>
      </w:r>
      <w:proofErr w:type="gramStart"/>
      <w:r>
        <w:rPr>
          <w:rFonts w:hint="eastAsia"/>
        </w:rPr>
        <w:t>缩</w:t>
      </w:r>
      <w:proofErr w:type="gramEnd"/>
      <w:r>
        <w:rPr>
          <w:rFonts w:hint="eastAsia"/>
        </w:rPr>
        <w:t>算法</w:t>
      </w:r>
    </w:p>
    <w:p w14:paraId="3FEDEDD0" w14:textId="77777777" w:rsidR="00660125" w:rsidRDefault="00000000">
      <w:r>
        <w:rPr>
          <w:rFonts w:hint="eastAsia"/>
        </w:rPr>
        <w:t>通过驾驶人分类预压</w:t>
      </w:r>
      <w:proofErr w:type="gramStart"/>
      <w:r>
        <w:rPr>
          <w:rFonts w:hint="eastAsia"/>
        </w:rPr>
        <w:t>缩</w:t>
      </w:r>
      <w:proofErr w:type="gramEnd"/>
      <w:r>
        <w:rPr>
          <w:rFonts w:hint="eastAsia"/>
        </w:rPr>
        <w:t>算法，有效降低图片大小的同时保留图片分类的必要细节，将驾驶人影像资料降低到</w:t>
      </w:r>
      <w:r>
        <w:rPr>
          <w:rFonts w:hint="eastAsia"/>
        </w:rPr>
        <w:t>1K</w:t>
      </w:r>
      <w:r>
        <w:rPr>
          <w:rFonts w:hint="eastAsia"/>
        </w:rPr>
        <w:t>左右的大小，并传输到分类服务器进行实时分类，解决带宽问题导致分类效率低下的问题。</w:t>
      </w:r>
    </w:p>
    <w:p w14:paraId="25C909CC" w14:textId="77777777" w:rsidR="00660125" w:rsidRDefault="00000000">
      <w:pPr>
        <w:pStyle w:val="7"/>
      </w:pPr>
      <w:r>
        <w:rPr>
          <w:rFonts w:hint="eastAsia"/>
        </w:rPr>
        <w:t>影像资料智能审核</w:t>
      </w:r>
    </w:p>
    <w:p w14:paraId="2C89AAA8" w14:textId="77777777" w:rsidR="00660125" w:rsidRDefault="00000000">
      <w:r>
        <w:rPr>
          <w:rFonts w:hint="eastAsia"/>
        </w:rPr>
        <w:t>根据公安部队影像资料采集的要求，智能审核模块自动感知所提交图片资料的清晰度、</w:t>
      </w:r>
      <w:r>
        <w:rPr>
          <w:rFonts w:hint="eastAsia"/>
        </w:rPr>
        <w:t>dpi</w:t>
      </w:r>
      <w:r>
        <w:rPr>
          <w:rFonts w:hint="eastAsia"/>
        </w:rPr>
        <w:t>、完整度等质量指标是否满足要求，重要材料是否属实，办理人证是否一致、材料是否错误等问题。</w:t>
      </w:r>
    </w:p>
    <w:p w14:paraId="3864B6D0" w14:textId="77777777" w:rsidR="00660125" w:rsidRDefault="00000000">
      <w:pPr>
        <w:pStyle w:val="8"/>
      </w:pPr>
      <w:proofErr w:type="spellStart"/>
      <w:r>
        <w:rPr>
          <w:rFonts w:hint="eastAsia"/>
        </w:rPr>
        <w:t>机动车材料内容识别</w:t>
      </w:r>
      <w:proofErr w:type="spellEnd"/>
    </w:p>
    <w:p w14:paraId="0AC623DB" w14:textId="77777777" w:rsidR="00660125" w:rsidRDefault="00000000">
      <w:r>
        <w:rPr>
          <w:rFonts w:hint="eastAsia"/>
        </w:rPr>
        <w:t>根据机动车业务场景情况，自动审核其指定的业务内容信息，确保资料准确有效。</w:t>
      </w:r>
    </w:p>
    <w:p w14:paraId="6E5A3750" w14:textId="77777777" w:rsidR="00660125" w:rsidRDefault="00000000">
      <w:pPr>
        <w:pStyle w:val="8"/>
      </w:pPr>
      <w:proofErr w:type="spellStart"/>
      <w:r>
        <w:rPr>
          <w:rFonts w:hint="eastAsia"/>
        </w:rPr>
        <w:t>驾驶人材料内容识别</w:t>
      </w:r>
      <w:proofErr w:type="spellEnd"/>
    </w:p>
    <w:p w14:paraId="1608DF17" w14:textId="77777777" w:rsidR="00660125" w:rsidRDefault="00000000">
      <w:r>
        <w:rPr>
          <w:rFonts w:hint="eastAsia"/>
        </w:rPr>
        <w:lastRenderedPageBreak/>
        <w:t>根据驾驶人业务场景情况，自动审核其指定的业务内容信息，确保资料准确有效。</w:t>
      </w:r>
    </w:p>
    <w:p w14:paraId="6D6345E7" w14:textId="77777777" w:rsidR="00660125" w:rsidRDefault="00000000">
      <w:pPr>
        <w:pStyle w:val="8"/>
      </w:pPr>
      <w:proofErr w:type="spellStart"/>
      <w:r>
        <w:rPr>
          <w:rFonts w:hint="eastAsia"/>
        </w:rPr>
        <w:t>业务审核库</w:t>
      </w:r>
      <w:proofErr w:type="spellEnd"/>
    </w:p>
    <w:p w14:paraId="147D92E0" w14:textId="77777777" w:rsidR="00660125" w:rsidRDefault="00000000">
      <w:r>
        <w:rPr>
          <w:rFonts w:hint="eastAsia"/>
        </w:rPr>
        <w:t>根据车驾业务特点情况，将相关特征，利用</w:t>
      </w:r>
      <w:r>
        <w:rPr>
          <w:rFonts w:hint="eastAsia"/>
        </w:rPr>
        <w:t>AI</w:t>
      </w:r>
      <w:r>
        <w:rPr>
          <w:rFonts w:hint="eastAsia"/>
        </w:rPr>
        <w:t>技术，如字体、材料、图片质量等，整理成审核库，便于后续的高效准确的完成审核。</w:t>
      </w:r>
    </w:p>
    <w:p w14:paraId="30785AD7" w14:textId="77777777" w:rsidR="00660125" w:rsidRDefault="00000000">
      <w:pPr>
        <w:pStyle w:val="8"/>
      </w:pPr>
      <w:proofErr w:type="spellStart"/>
      <w:r>
        <w:rPr>
          <w:rFonts w:hint="eastAsia"/>
        </w:rPr>
        <w:t>智能审核算法</w:t>
      </w:r>
      <w:proofErr w:type="spellEnd"/>
    </w:p>
    <w:p w14:paraId="1441BE2E" w14:textId="77777777" w:rsidR="00660125" w:rsidRDefault="00000000">
      <w:r>
        <w:rPr>
          <w:rFonts w:hint="eastAsia"/>
        </w:rPr>
        <w:t>（</w:t>
      </w:r>
      <w:r>
        <w:rPr>
          <w:rFonts w:hint="eastAsia"/>
        </w:rPr>
        <w:t>1</w:t>
      </w:r>
      <w:r>
        <w:rPr>
          <w:rFonts w:hint="eastAsia"/>
        </w:rPr>
        <w:t>）</w:t>
      </w:r>
      <w:r>
        <w:rPr>
          <w:rFonts w:hint="eastAsia"/>
        </w:rPr>
        <w:t>DPI</w:t>
      </w:r>
      <w:r>
        <w:rPr>
          <w:rFonts w:hint="eastAsia"/>
        </w:rPr>
        <w:t>质量检测算法</w:t>
      </w:r>
    </w:p>
    <w:p w14:paraId="3929968B" w14:textId="77777777" w:rsidR="00660125" w:rsidRDefault="00000000">
      <w:r>
        <w:rPr>
          <w:rFonts w:hint="eastAsia"/>
        </w:rPr>
        <w:t>根据部局政策在影像资料采集要求，重要的影像资料采集，需要满足不小于</w:t>
      </w:r>
      <w:r>
        <w:rPr>
          <w:rFonts w:hint="eastAsia"/>
        </w:rPr>
        <w:t>300DPI</w:t>
      </w:r>
      <w:r>
        <w:rPr>
          <w:rFonts w:hint="eastAsia"/>
        </w:rPr>
        <w:t>的，需要进行实时分析，避免设备问题导致不满足要求。</w:t>
      </w:r>
    </w:p>
    <w:p w14:paraId="0B81364E" w14:textId="77777777" w:rsidR="00660125" w:rsidRDefault="00000000">
      <w:r>
        <w:rPr>
          <w:rFonts w:hint="eastAsia"/>
        </w:rPr>
        <w:t>（</w:t>
      </w:r>
      <w:r>
        <w:rPr>
          <w:rFonts w:hint="eastAsia"/>
        </w:rPr>
        <w:t>2</w:t>
      </w:r>
      <w:r>
        <w:rPr>
          <w:rFonts w:hint="eastAsia"/>
        </w:rPr>
        <w:t>）图片清晰度检测算法</w:t>
      </w:r>
    </w:p>
    <w:p w14:paraId="770CFFB6" w14:textId="77777777" w:rsidR="00660125" w:rsidRDefault="00000000">
      <w:r>
        <w:rPr>
          <w:rFonts w:hint="eastAsia"/>
        </w:rPr>
        <w:t>根据部局政策在影像资料采集要求，重要的影像资料采集，影像资料需要清晰完整，需要进行实时分析，避免因设备或是人为因素等问题导致不满足要求。</w:t>
      </w:r>
    </w:p>
    <w:p w14:paraId="48BADDDB" w14:textId="77777777" w:rsidR="00660125" w:rsidRDefault="00000000">
      <w:r>
        <w:rPr>
          <w:rFonts w:hint="eastAsia"/>
        </w:rPr>
        <w:t>（</w:t>
      </w:r>
      <w:r>
        <w:rPr>
          <w:rFonts w:hint="eastAsia"/>
        </w:rPr>
        <w:t>3</w:t>
      </w:r>
      <w:r>
        <w:rPr>
          <w:rFonts w:hint="eastAsia"/>
        </w:rPr>
        <w:t>）拍摄完整性检测算法</w:t>
      </w:r>
    </w:p>
    <w:p w14:paraId="43DDF466" w14:textId="77777777" w:rsidR="00660125" w:rsidRDefault="00000000">
      <w:r>
        <w:rPr>
          <w:rFonts w:hint="eastAsia"/>
        </w:rPr>
        <w:t>根据部局政策在影像资料采集要求，重要的影像资料采集，影像资料需要清晰完整，需要进行实时分析，避免因设备或是人为因素等问题导致不满足要求。</w:t>
      </w:r>
    </w:p>
    <w:p w14:paraId="34F5BEBA" w14:textId="77777777" w:rsidR="00660125" w:rsidRDefault="00000000">
      <w:pPr>
        <w:pStyle w:val="8"/>
      </w:pPr>
      <w:proofErr w:type="spellStart"/>
      <w:r>
        <w:rPr>
          <w:rFonts w:hint="eastAsia"/>
        </w:rPr>
        <w:t>审核分析预警</w:t>
      </w:r>
      <w:proofErr w:type="spellEnd"/>
    </w:p>
    <w:p w14:paraId="52A2BEF5" w14:textId="77777777" w:rsidR="00660125" w:rsidRDefault="00000000">
      <w:r>
        <w:rPr>
          <w:rFonts w:hint="eastAsia"/>
        </w:rPr>
        <w:lastRenderedPageBreak/>
        <w:t>根据既定的业务规则，系统实时分析审核，对于审核不通过的业务资料，及时分析预警。经平台提交的申请，可由巡警综合业务审核子系统通过预警信息设置规则，配置申请流水的自动退办功能。</w:t>
      </w:r>
    </w:p>
    <w:p w14:paraId="4884B198" w14:textId="77777777" w:rsidR="00660125" w:rsidRDefault="00000000">
      <w:pPr>
        <w:pStyle w:val="8"/>
      </w:pPr>
      <w:proofErr w:type="spellStart"/>
      <w:r>
        <w:rPr>
          <w:rFonts w:hint="eastAsia"/>
        </w:rPr>
        <w:t>业务数据感知引擎</w:t>
      </w:r>
      <w:proofErr w:type="spellEnd"/>
    </w:p>
    <w:p w14:paraId="259DDFF9" w14:textId="77777777" w:rsidR="00660125" w:rsidRDefault="00000000">
      <w:r>
        <w:rPr>
          <w:rFonts w:hint="eastAsia"/>
        </w:rPr>
        <w:t>根据情况自动感知机动车在办业务流水信息、对应的影像资料、对应的操作日志，并及时完成同步。</w:t>
      </w:r>
    </w:p>
    <w:p w14:paraId="34A61F6F" w14:textId="77777777" w:rsidR="00660125" w:rsidRDefault="00000000">
      <w:r>
        <w:rPr>
          <w:rFonts w:hint="eastAsia"/>
        </w:rPr>
        <w:t>自动感知因审核不通过的影像并及时进行通知相应人员进行再次补</w:t>
      </w:r>
      <w:proofErr w:type="gramStart"/>
      <w:r>
        <w:rPr>
          <w:rFonts w:hint="eastAsia"/>
        </w:rPr>
        <w:t>录影像资料</w:t>
      </w:r>
      <w:proofErr w:type="gramEnd"/>
      <w:r>
        <w:rPr>
          <w:rFonts w:hint="eastAsia"/>
        </w:rPr>
        <w:t>图片；</w:t>
      </w:r>
    </w:p>
    <w:p w14:paraId="6410C634" w14:textId="77777777" w:rsidR="00660125" w:rsidRDefault="00000000">
      <w:r>
        <w:rPr>
          <w:rFonts w:hint="eastAsia"/>
        </w:rPr>
        <w:t>根据情况自动感知驾驶人在办业务流水信息、对应的影像资料、对应的操作日志，并及时完成同步。</w:t>
      </w:r>
    </w:p>
    <w:p w14:paraId="7290B3C5" w14:textId="77777777" w:rsidR="00660125" w:rsidRDefault="00000000">
      <w:r>
        <w:rPr>
          <w:rFonts w:hint="eastAsia"/>
        </w:rPr>
        <w:t>自动感知因审核不通过的影像并及时进行通知相应人员进行再次补录的影像资料图片。</w:t>
      </w:r>
    </w:p>
    <w:p w14:paraId="344D8893" w14:textId="77777777" w:rsidR="00660125" w:rsidRDefault="00000000">
      <w:r>
        <w:rPr>
          <w:rFonts w:hint="eastAsia"/>
        </w:rPr>
        <w:t>实时比对其用户数据、部门数据，比对并完成同步。</w:t>
      </w:r>
    </w:p>
    <w:p w14:paraId="1D7D3A8F" w14:textId="77777777" w:rsidR="00660125" w:rsidRDefault="00000000">
      <w:pPr>
        <w:pStyle w:val="7"/>
      </w:pPr>
      <w:r>
        <w:rPr>
          <w:rFonts w:hint="eastAsia"/>
        </w:rPr>
        <w:t>影像化档案资料人工审核</w:t>
      </w:r>
    </w:p>
    <w:p w14:paraId="683C3A8B" w14:textId="77777777" w:rsidR="00660125" w:rsidRDefault="00000000">
      <w:r>
        <w:rPr>
          <w:rFonts w:hint="eastAsia"/>
        </w:rPr>
        <w:t>对于业务受理过程中，受理产生的材料，除智能审核外，系统支持人工审核、人工与引擎结合审核的模式。同时系统对指定部门、指定业务场景进行人工复核，或是人工抽查，确保业务受理审核更加准确。</w:t>
      </w:r>
    </w:p>
    <w:p w14:paraId="699EC1FB" w14:textId="77777777" w:rsidR="00660125" w:rsidRDefault="00000000">
      <w:pPr>
        <w:pStyle w:val="8"/>
      </w:pPr>
      <w:proofErr w:type="spellStart"/>
      <w:r>
        <w:rPr>
          <w:rFonts w:hint="eastAsia"/>
        </w:rPr>
        <w:t>机动车影像审核</w:t>
      </w:r>
      <w:proofErr w:type="spellEnd"/>
    </w:p>
    <w:p w14:paraId="0A84B213" w14:textId="77777777" w:rsidR="00660125" w:rsidRDefault="00000000">
      <w:r>
        <w:rPr>
          <w:rFonts w:hint="eastAsia"/>
        </w:rPr>
        <w:lastRenderedPageBreak/>
        <w:t>机动车影像审核主要用于查询已获取，但未审核或审核未通过的机动车档案，并对未审核的机动车档案进行审核，不合格的影像进入驳回流程。审核前需要查询业务流水信息查询，系统支持按流水号、号牌号码，号牌种类、扫描时间、所属部门，扫描人员等条件进行查询。通过对应的流水记录加载出对应的影像图片信息，可以依次查看大图审核影像。</w:t>
      </w:r>
    </w:p>
    <w:p w14:paraId="1FB027FF" w14:textId="77777777" w:rsidR="00660125" w:rsidRDefault="00000000">
      <w:pPr>
        <w:pStyle w:val="8"/>
      </w:pPr>
      <w:proofErr w:type="spellStart"/>
      <w:r>
        <w:rPr>
          <w:rFonts w:hint="eastAsia"/>
        </w:rPr>
        <w:t>驾驶人影像审核</w:t>
      </w:r>
      <w:proofErr w:type="spellEnd"/>
    </w:p>
    <w:p w14:paraId="43FB11BE" w14:textId="77777777" w:rsidR="00660125" w:rsidRDefault="00000000">
      <w:r>
        <w:rPr>
          <w:rFonts w:hint="eastAsia"/>
        </w:rPr>
        <w:t>驾驶人影像审核主要用于查询已获取，但未审核或审核未通过的驾驶人档案，然后对未审核的驾驶人档案进行审核，不合格的影像进入驳回流程。审核前需要查询业务流水信息查询，系统支持按流水号、身份证明名称，身份证明号码、扫描时间、所属部门，扫描人员等条件进行查询。通过对应的流水记录加载出对应的影像图片信息，可以依次查看大图审核影像。</w:t>
      </w:r>
    </w:p>
    <w:p w14:paraId="11E47108" w14:textId="77777777" w:rsidR="00660125" w:rsidRDefault="00000000">
      <w:pPr>
        <w:pStyle w:val="8"/>
      </w:pPr>
      <w:proofErr w:type="spellStart"/>
      <w:r>
        <w:rPr>
          <w:rFonts w:hint="eastAsia"/>
        </w:rPr>
        <w:t>影像档案审核反馈通知</w:t>
      </w:r>
      <w:proofErr w:type="spellEnd"/>
    </w:p>
    <w:p w14:paraId="03D0EC91" w14:textId="77777777" w:rsidR="00660125" w:rsidRDefault="00000000">
      <w:r>
        <w:rPr>
          <w:rFonts w:hint="eastAsia"/>
        </w:rPr>
        <w:t>以列表形式展示影像审核不通过情况所对应的流水信息，支持对审核不通过的影像信息进行替换或重新获取。</w:t>
      </w:r>
    </w:p>
    <w:p w14:paraId="0110340C" w14:textId="77777777" w:rsidR="00660125" w:rsidRDefault="00000000">
      <w:pPr>
        <w:pStyle w:val="7"/>
      </w:pPr>
      <w:r>
        <w:rPr>
          <w:rFonts w:hint="eastAsia"/>
        </w:rPr>
        <w:t>影像资料存储</w:t>
      </w:r>
    </w:p>
    <w:p w14:paraId="65A95AC4" w14:textId="77777777" w:rsidR="00660125" w:rsidRDefault="00000000">
      <w:r>
        <w:rPr>
          <w:rFonts w:hint="eastAsia"/>
        </w:rPr>
        <w:t>根据重庆交警总队的实际情况，为解决辖区内车驾业务办理过程中所产生的相关影像档案的存储需求，本次项目建设针对由群众用户基于互联网警快处、各分所窗口上传的车驾业务办理相关影像材料，提供分布式存储管理功能。采用总队集中管理，各个区县车管所自建硬件存储的方案进行建设。在区县</w:t>
      </w:r>
      <w:r>
        <w:rPr>
          <w:rFonts w:hint="eastAsia"/>
        </w:rPr>
        <w:lastRenderedPageBreak/>
        <w:t>存储接入到分布式存储后，扫描的影像资料，会被分布式系统实时感知到，并自动建立索引，为后续跨区调阅影像资料，提供可能。</w:t>
      </w:r>
    </w:p>
    <w:p w14:paraId="2D0C0A11" w14:textId="77777777" w:rsidR="00660125" w:rsidRDefault="00000000">
      <w:pPr>
        <w:pStyle w:val="8"/>
        <w:rPr>
          <w:lang w:eastAsia="zh-CN"/>
        </w:rPr>
      </w:pPr>
      <w:r>
        <w:rPr>
          <w:rFonts w:hint="eastAsia"/>
          <w:lang w:eastAsia="zh-CN"/>
        </w:rPr>
        <w:t>区县影像化系统对接开发</w:t>
      </w:r>
    </w:p>
    <w:p w14:paraId="41EAEC97" w14:textId="77777777" w:rsidR="00660125" w:rsidRDefault="00000000">
      <w:pPr>
        <w:pStyle w:val="9"/>
      </w:pPr>
      <w:r>
        <w:rPr>
          <w:rFonts w:hint="eastAsia"/>
        </w:rPr>
        <w:t>设备对接接口协议开发</w:t>
      </w:r>
    </w:p>
    <w:p w14:paraId="6C834275" w14:textId="77777777" w:rsidR="00660125" w:rsidRDefault="00000000">
      <w:r>
        <w:rPr>
          <w:rFonts w:hint="eastAsia"/>
        </w:rPr>
        <w:t>设备与分布式管理系统对接，通过设备接入接口、设备数据状态上报接口、设备网络状态上报接口、设备存储状态上报接口、设备巡检任务接收接口、设备告警上报接口，完成对设备的管理与数据的管理工作。接口具体内容如下：</w:t>
      </w:r>
    </w:p>
    <w:p w14:paraId="02996809" w14:textId="77777777" w:rsidR="00660125" w:rsidRDefault="00000000">
      <w:r>
        <w:rPr>
          <w:rFonts w:hint="eastAsia"/>
        </w:rPr>
        <w:t>设备接入接口：该接口主要是区县车管所存储设备接入总队分布式存储管理系统时，调用的接口。</w:t>
      </w:r>
    </w:p>
    <w:p w14:paraId="5238D98A" w14:textId="77777777" w:rsidR="00660125" w:rsidRDefault="00000000">
      <w:r>
        <w:rPr>
          <w:rFonts w:hint="eastAsia"/>
        </w:rPr>
        <w:t>设备数据状态上报接口：该接口主要是区县车管所存储设备向总队系统上报数据状态接口，</w:t>
      </w:r>
      <w:proofErr w:type="gramStart"/>
      <w:r>
        <w:rPr>
          <w:rFonts w:hint="eastAsia"/>
        </w:rPr>
        <w:t>供系统</w:t>
      </w:r>
      <w:proofErr w:type="gramEnd"/>
      <w:r>
        <w:rPr>
          <w:rFonts w:hint="eastAsia"/>
        </w:rPr>
        <w:t>后续校验。</w:t>
      </w:r>
    </w:p>
    <w:p w14:paraId="69FE6CC8" w14:textId="77777777" w:rsidR="00660125" w:rsidRDefault="00000000">
      <w:r>
        <w:rPr>
          <w:rFonts w:hint="eastAsia"/>
        </w:rPr>
        <w:t>设备网络状态上报接口：该接口主要是区县车管所存储设备向总队系统上报网络状态接口，</w:t>
      </w:r>
      <w:proofErr w:type="gramStart"/>
      <w:r>
        <w:rPr>
          <w:rFonts w:hint="eastAsia"/>
        </w:rPr>
        <w:t>供系统</w:t>
      </w:r>
      <w:proofErr w:type="gramEnd"/>
      <w:r>
        <w:rPr>
          <w:rFonts w:hint="eastAsia"/>
        </w:rPr>
        <w:t>后续校验。</w:t>
      </w:r>
    </w:p>
    <w:p w14:paraId="60A029D8" w14:textId="77777777" w:rsidR="00660125" w:rsidRDefault="00000000">
      <w:r>
        <w:rPr>
          <w:rFonts w:hint="eastAsia"/>
        </w:rPr>
        <w:t>设备存储状态上报接口：该接口主要是区县车管所存储设备向总队系统上报网络状态接口，</w:t>
      </w:r>
      <w:proofErr w:type="gramStart"/>
      <w:r>
        <w:rPr>
          <w:rFonts w:hint="eastAsia"/>
        </w:rPr>
        <w:t>供系统</w:t>
      </w:r>
      <w:proofErr w:type="gramEnd"/>
      <w:r>
        <w:rPr>
          <w:rFonts w:hint="eastAsia"/>
        </w:rPr>
        <w:t>后续校验。</w:t>
      </w:r>
    </w:p>
    <w:p w14:paraId="7B72209A" w14:textId="77777777" w:rsidR="00660125" w:rsidRDefault="00000000">
      <w:r>
        <w:rPr>
          <w:rFonts w:hint="eastAsia"/>
        </w:rPr>
        <w:t>设备巡检任务接收接口：该接口主要是总队系统向区县车管所存储设备下发巡检任务接口。</w:t>
      </w:r>
    </w:p>
    <w:p w14:paraId="6459ABAE" w14:textId="77777777" w:rsidR="00660125" w:rsidRDefault="00000000">
      <w:r>
        <w:rPr>
          <w:rFonts w:hint="eastAsia"/>
        </w:rPr>
        <w:t>设备告警上报接口：该接口主要是区县车管所存储设备向总队系统上报巡检状态接口，</w:t>
      </w:r>
      <w:proofErr w:type="gramStart"/>
      <w:r>
        <w:rPr>
          <w:rFonts w:hint="eastAsia"/>
        </w:rPr>
        <w:t>供系统</w:t>
      </w:r>
      <w:proofErr w:type="gramEnd"/>
      <w:r>
        <w:rPr>
          <w:rFonts w:hint="eastAsia"/>
        </w:rPr>
        <w:t>后续校验。</w:t>
      </w:r>
    </w:p>
    <w:p w14:paraId="5F1C163D" w14:textId="77777777" w:rsidR="00660125" w:rsidRDefault="00000000">
      <w:pPr>
        <w:pStyle w:val="9"/>
      </w:pPr>
      <w:r>
        <w:rPr>
          <w:rFonts w:hint="eastAsia"/>
        </w:rPr>
        <w:lastRenderedPageBreak/>
        <w:t>数据对接接口协议开发</w:t>
      </w:r>
    </w:p>
    <w:p w14:paraId="538E0ECE" w14:textId="77777777" w:rsidR="00660125" w:rsidRDefault="00000000">
      <w:r>
        <w:rPr>
          <w:rFonts w:hint="eastAsia"/>
        </w:rPr>
        <w:t>通过跨区数据复制接口、历史数据下发接口，完成区县车管所与总队分布式车驾档案影像化存储管理系统对接，实现影像资料调阅、下发等数据交互功能。</w:t>
      </w:r>
    </w:p>
    <w:p w14:paraId="0BDADD37" w14:textId="77777777" w:rsidR="00660125" w:rsidRDefault="00000000">
      <w:pPr>
        <w:pStyle w:val="9"/>
      </w:pPr>
      <w:r>
        <w:rPr>
          <w:rFonts w:hint="eastAsia"/>
        </w:rPr>
        <w:t>跨区数据复制接口</w:t>
      </w:r>
    </w:p>
    <w:p w14:paraId="66653B6E" w14:textId="77777777" w:rsidR="00660125" w:rsidRDefault="00000000">
      <w:r>
        <w:rPr>
          <w:rFonts w:hint="eastAsia"/>
        </w:rPr>
        <w:t>该接口主要是区县车管所向系统发起调阅申请时，调用的接口。</w:t>
      </w:r>
    </w:p>
    <w:p w14:paraId="54A5CA7E" w14:textId="77777777" w:rsidR="00660125" w:rsidRDefault="00000000">
      <w:pPr>
        <w:pStyle w:val="9"/>
      </w:pPr>
      <w:r>
        <w:rPr>
          <w:rFonts w:hint="eastAsia"/>
        </w:rPr>
        <w:t>历史数据下发接口</w:t>
      </w:r>
    </w:p>
    <w:p w14:paraId="77563450" w14:textId="77777777" w:rsidR="00660125" w:rsidRDefault="00000000">
      <w:r>
        <w:rPr>
          <w:rFonts w:hint="eastAsia"/>
        </w:rPr>
        <w:t>该接口由区县车管所发起下发请求，总队分布式存储管理系统向区县车管所存储设备，同步历史影像资料。</w:t>
      </w:r>
    </w:p>
    <w:p w14:paraId="4121DA86" w14:textId="77777777" w:rsidR="00660125" w:rsidRDefault="00000000">
      <w:pPr>
        <w:pStyle w:val="8"/>
      </w:pPr>
      <w:proofErr w:type="spellStart"/>
      <w:r>
        <w:rPr>
          <w:rFonts w:hint="eastAsia"/>
        </w:rPr>
        <w:t>影像化资料写入六合一</w:t>
      </w:r>
      <w:proofErr w:type="spellEnd"/>
    </w:p>
    <w:p w14:paraId="4AC90B17" w14:textId="77777777" w:rsidR="00660125" w:rsidRDefault="00000000">
      <w:r>
        <w:rPr>
          <w:rFonts w:hint="eastAsia"/>
        </w:rPr>
        <w:t>将提交的申请资料自动合成影像</w:t>
      </w:r>
      <w:proofErr w:type="gramStart"/>
      <w:r>
        <w:rPr>
          <w:rFonts w:hint="eastAsia"/>
        </w:rPr>
        <w:t>化申请</w:t>
      </w:r>
      <w:proofErr w:type="gramEnd"/>
      <w:r>
        <w:rPr>
          <w:rFonts w:hint="eastAsia"/>
        </w:rPr>
        <w:t>资料，并将所有机动车、驾驶人提交的影像化资料，按需上传至公安交通安全综合管理应用平台，如：</w:t>
      </w:r>
    </w:p>
    <w:p w14:paraId="1DBB44FA" w14:textId="77777777" w:rsidR="00660125" w:rsidRDefault="00000000">
      <w:r>
        <w:rPr>
          <w:rFonts w:hint="eastAsia"/>
        </w:rPr>
        <w:t>机动车业务资料影像化分资料</w:t>
      </w:r>
      <w:r>
        <w:rPr>
          <w:rFonts w:hint="eastAsia"/>
        </w:rPr>
        <w:t>:</w:t>
      </w:r>
      <w:r>
        <w:rPr>
          <w:rFonts w:hint="eastAsia"/>
        </w:rPr>
        <w:t>申请表、所有人身份证明、来历证明、</w:t>
      </w:r>
      <w:proofErr w:type="gramStart"/>
      <w:r>
        <w:rPr>
          <w:rFonts w:hint="eastAsia"/>
        </w:rPr>
        <w:t>车购税完税</w:t>
      </w:r>
      <w:proofErr w:type="gramEnd"/>
      <w:r>
        <w:rPr>
          <w:rFonts w:hint="eastAsia"/>
        </w:rPr>
        <w:t>证明</w:t>
      </w:r>
      <w:r>
        <w:rPr>
          <w:rFonts w:hint="eastAsia"/>
        </w:rPr>
        <w:t>/</w:t>
      </w:r>
      <w:r>
        <w:rPr>
          <w:rFonts w:hint="eastAsia"/>
        </w:rPr>
        <w:t>免税凭证、交通事故责任强制保险凭证、国产机动车整车出厂合格证、进口凭证、警车审批表、车辆使用性质证明、机动车查验记录表、相关事项变更证明、机动车登记证书、海关监管车辆解除监管证明书、抵押权人身份证明、抵押合同、协助执行通知书、报废机动车回收证明、灭失证明、出境证明、公安交通管理撤销决定书、典当行身份</w:t>
      </w:r>
      <w:r>
        <w:rPr>
          <w:rFonts w:hint="eastAsia"/>
        </w:rPr>
        <w:lastRenderedPageBreak/>
        <w:t>证明、安全技术检验合格证明、委托核发机动车检验合格标志通知书、行驶证、退车证明、机动车登记业务流程单、代理人身份证明、车辆识别代号拓印膜、机动车标准照片、共同财产公证证明，扣留、没收证明，技术鉴定证明、进口车核对证明书、发还证明复印件、操纵辅助装置加装合格证明、等。</w:t>
      </w:r>
    </w:p>
    <w:p w14:paraId="3451F992" w14:textId="77777777" w:rsidR="00660125" w:rsidRDefault="00000000">
      <w:r>
        <w:rPr>
          <w:rFonts w:hint="eastAsia"/>
        </w:rPr>
        <w:t>驾驶证业务资料影像化资料：机动车驾驶证申请表、身体条件证明、申请人身份证明、申请人居住证明、军队（武装警察部队）驾驶证、境外驾驶证、境外驾驶证中文翻译文本、科目</w:t>
      </w:r>
      <w:proofErr w:type="gramStart"/>
      <w:r>
        <w:rPr>
          <w:rFonts w:hint="eastAsia"/>
        </w:rPr>
        <w:t>一</w:t>
      </w:r>
      <w:proofErr w:type="gramEnd"/>
      <w:r>
        <w:rPr>
          <w:rFonts w:hint="eastAsia"/>
        </w:rPr>
        <w:t>成绩表、科目</w:t>
      </w:r>
      <w:proofErr w:type="gramStart"/>
      <w:r>
        <w:rPr>
          <w:rFonts w:hint="eastAsia"/>
        </w:rPr>
        <w:t>二成绩</w:t>
      </w:r>
      <w:proofErr w:type="gramEnd"/>
      <w:r>
        <w:rPr>
          <w:rFonts w:hint="eastAsia"/>
        </w:rPr>
        <w:t>表、科目</w:t>
      </w:r>
      <w:proofErr w:type="gramStart"/>
      <w:r>
        <w:rPr>
          <w:rFonts w:hint="eastAsia"/>
        </w:rPr>
        <w:t>三道路</w:t>
      </w:r>
      <w:proofErr w:type="gramEnd"/>
      <w:r>
        <w:rPr>
          <w:rFonts w:hint="eastAsia"/>
        </w:rPr>
        <w:t>技能成绩表、科目</w:t>
      </w:r>
      <w:proofErr w:type="gramStart"/>
      <w:r>
        <w:rPr>
          <w:rFonts w:hint="eastAsia"/>
        </w:rPr>
        <w:t>三安全</w:t>
      </w:r>
      <w:proofErr w:type="gramEnd"/>
      <w:r>
        <w:rPr>
          <w:rFonts w:hint="eastAsia"/>
        </w:rPr>
        <w:t>文明成绩表、原机动车驾驶证、学籍证明材料，复员、退伍、转业证明，护照等。</w:t>
      </w:r>
    </w:p>
    <w:p w14:paraId="47E02C35" w14:textId="77777777" w:rsidR="00660125" w:rsidRDefault="00000000">
      <w:pPr>
        <w:pStyle w:val="7"/>
      </w:pPr>
      <w:r>
        <w:rPr>
          <w:rFonts w:hint="eastAsia"/>
        </w:rPr>
        <w:t>异地档案调阅</w:t>
      </w:r>
    </w:p>
    <w:p w14:paraId="7E0CC2BE" w14:textId="77777777" w:rsidR="00660125" w:rsidRDefault="00000000">
      <w:pPr>
        <w:pStyle w:val="8"/>
        <w:rPr>
          <w:lang w:eastAsia="zh-CN"/>
        </w:rPr>
      </w:pPr>
      <w:r>
        <w:rPr>
          <w:rFonts w:hint="eastAsia"/>
          <w:lang w:eastAsia="zh-CN"/>
        </w:rPr>
        <w:t>机动车影像资料调阅申请</w:t>
      </w:r>
    </w:p>
    <w:p w14:paraId="4A97FCE4" w14:textId="77777777" w:rsidR="00660125" w:rsidRDefault="00000000">
      <w:r>
        <w:rPr>
          <w:rFonts w:hint="eastAsia"/>
        </w:rPr>
        <w:t>提供机动车档案调阅申请功能。有调阅权限用户在办理机动车转入、转出等异地业务时，可对其他车管所的机动车、档案进行调阅，并补全档案后进行办理，实现全市电子档案的共享。</w:t>
      </w:r>
    </w:p>
    <w:p w14:paraId="43CD990F" w14:textId="77777777" w:rsidR="00660125" w:rsidRDefault="00000000">
      <w:pPr>
        <w:pStyle w:val="8"/>
      </w:pPr>
      <w:proofErr w:type="spellStart"/>
      <w:r>
        <w:rPr>
          <w:rFonts w:hint="eastAsia"/>
        </w:rPr>
        <w:t>机动车调档授权</w:t>
      </w:r>
      <w:proofErr w:type="spellEnd"/>
    </w:p>
    <w:p w14:paraId="4175B34F" w14:textId="77777777" w:rsidR="00660125" w:rsidRDefault="00000000">
      <w:r>
        <w:rPr>
          <w:rFonts w:hint="eastAsia"/>
        </w:rPr>
        <w:t>提供档案权限匹配配置功能，实现常态化调档。针对档案调阅申请，提供后台</w:t>
      </w:r>
      <w:proofErr w:type="gramStart"/>
      <w:r>
        <w:rPr>
          <w:rFonts w:hint="eastAsia"/>
        </w:rPr>
        <w:t>调档审批</w:t>
      </w:r>
      <w:proofErr w:type="gramEnd"/>
      <w:r>
        <w:rPr>
          <w:rFonts w:hint="eastAsia"/>
        </w:rPr>
        <w:t>功能。通过审批流程引擎，支撑机动车、驾驶人影像资料</w:t>
      </w:r>
      <w:proofErr w:type="gramStart"/>
      <w:r>
        <w:rPr>
          <w:rFonts w:hint="eastAsia"/>
        </w:rPr>
        <w:t>调阅审批</w:t>
      </w:r>
      <w:proofErr w:type="gramEnd"/>
      <w:r>
        <w:rPr>
          <w:rFonts w:hint="eastAsia"/>
        </w:rPr>
        <w:t>流程。</w:t>
      </w:r>
    </w:p>
    <w:p w14:paraId="5B6CB5E3" w14:textId="77777777" w:rsidR="00660125" w:rsidRDefault="00000000">
      <w:pPr>
        <w:pStyle w:val="8"/>
      </w:pPr>
      <w:proofErr w:type="spellStart"/>
      <w:r>
        <w:rPr>
          <w:rFonts w:hint="eastAsia"/>
        </w:rPr>
        <w:lastRenderedPageBreak/>
        <w:t>非法调阅拦截</w:t>
      </w:r>
      <w:proofErr w:type="spellEnd"/>
    </w:p>
    <w:p w14:paraId="748ABDA6" w14:textId="77777777" w:rsidR="00660125" w:rsidRDefault="00000000">
      <w:r>
        <w:rPr>
          <w:rFonts w:hint="eastAsia"/>
        </w:rPr>
        <w:t>在跨区影像资料调阅复制时，系统会自动鉴权是否合法，对于非法调阅情况，及时拦截，避免数据泄露风险。</w:t>
      </w:r>
    </w:p>
    <w:p w14:paraId="099A70A2" w14:textId="77777777" w:rsidR="00660125" w:rsidRDefault="00000000">
      <w:pPr>
        <w:pStyle w:val="8"/>
        <w:rPr>
          <w:lang w:eastAsia="zh-CN"/>
        </w:rPr>
      </w:pPr>
      <w:r>
        <w:rPr>
          <w:rFonts w:hint="eastAsia"/>
          <w:lang w:eastAsia="zh-CN"/>
        </w:rPr>
        <w:t>机动车影像资料调档查询</w:t>
      </w:r>
    </w:p>
    <w:p w14:paraId="04DFBCEA" w14:textId="77777777" w:rsidR="00660125" w:rsidRDefault="00000000">
      <w:r>
        <w:rPr>
          <w:rFonts w:hint="eastAsia"/>
        </w:rPr>
        <w:t>在调阅该机动车影像资料之前，提供机动车影像资料的调阅查询服务，更精准地提交分布式系统进行中间转发。</w:t>
      </w:r>
    </w:p>
    <w:p w14:paraId="165F0A1E" w14:textId="77777777" w:rsidR="00660125" w:rsidRDefault="00000000">
      <w:pPr>
        <w:pStyle w:val="8"/>
      </w:pPr>
      <w:proofErr w:type="spellStart"/>
      <w:r>
        <w:rPr>
          <w:rFonts w:hint="eastAsia"/>
        </w:rPr>
        <w:t>调阅支撑服务</w:t>
      </w:r>
      <w:proofErr w:type="spellEnd"/>
    </w:p>
    <w:p w14:paraId="5713E1B6" w14:textId="77777777" w:rsidR="00660125" w:rsidRDefault="00000000">
      <w:r>
        <w:rPr>
          <w:rFonts w:hint="eastAsia"/>
        </w:rPr>
        <w:t>机动车、驾驶人影像转递传输服务：支撑机动车、驾驶人影像资料跨区调阅服务，自动感知两地存储情况，并通过总队的存储服务，将两地的影像数据完成数据交换，确保在审批后能够及时查看到影像资料。</w:t>
      </w:r>
    </w:p>
    <w:p w14:paraId="30C6E187" w14:textId="77777777" w:rsidR="00660125" w:rsidRDefault="00000000">
      <w:r>
        <w:rPr>
          <w:rFonts w:hint="eastAsia"/>
        </w:rPr>
        <w:t>机动车、驾驶人档案调阅对接服务：在部分车辆、驾驶热</w:t>
      </w:r>
      <w:proofErr w:type="gramStart"/>
      <w:r>
        <w:rPr>
          <w:rFonts w:hint="eastAsia"/>
        </w:rPr>
        <w:t>涅</w:t>
      </w:r>
      <w:proofErr w:type="gramEnd"/>
      <w:r>
        <w:rPr>
          <w:rFonts w:hint="eastAsia"/>
        </w:rPr>
        <w:t>需要调阅档案时，需要及时查询档案的在档情况，及时与在两地的基础数据中进行核验，确保该车辆信息、驾驶人信息办理的档案能及时转递到需要调阅的车管所。</w:t>
      </w:r>
    </w:p>
    <w:p w14:paraId="58C6CCC9" w14:textId="77777777" w:rsidR="00660125" w:rsidRDefault="00000000">
      <w:r>
        <w:rPr>
          <w:rFonts w:hint="eastAsia"/>
        </w:rPr>
        <w:t>机动车、驾驶人转递服务业务数据完整性补齐：当机动车影像资料进行转递时，系统会自动通过六合</w:t>
      </w:r>
      <w:proofErr w:type="gramStart"/>
      <w:r>
        <w:rPr>
          <w:rFonts w:hint="eastAsia"/>
        </w:rPr>
        <w:t>一</w:t>
      </w:r>
      <w:proofErr w:type="gramEnd"/>
      <w:r>
        <w:rPr>
          <w:rFonts w:hint="eastAsia"/>
        </w:rPr>
        <w:t>接口系统，查询对应信息的合</w:t>
      </w:r>
      <w:proofErr w:type="gramStart"/>
      <w:r>
        <w:rPr>
          <w:rFonts w:hint="eastAsia"/>
        </w:rPr>
        <w:t>规</w:t>
      </w:r>
      <w:proofErr w:type="gramEnd"/>
      <w:r>
        <w:rPr>
          <w:rFonts w:hint="eastAsia"/>
        </w:rPr>
        <w:t>性，将过期的数据进行补齐，确保满足业务办理需求。</w:t>
      </w:r>
    </w:p>
    <w:p w14:paraId="5DAB2591" w14:textId="77777777" w:rsidR="00660125" w:rsidRDefault="00000000">
      <w:pPr>
        <w:pStyle w:val="8"/>
      </w:pPr>
      <w:proofErr w:type="spellStart"/>
      <w:r>
        <w:rPr>
          <w:rFonts w:hint="eastAsia"/>
        </w:rPr>
        <w:t>影像转递过程日志记录</w:t>
      </w:r>
      <w:proofErr w:type="spellEnd"/>
    </w:p>
    <w:p w14:paraId="09CD10C2" w14:textId="77777777" w:rsidR="00660125" w:rsidRDefault="00000000">
      <w:r>
        <w:rPr>
          <w:rFonts w:hint="eastAsia"/>
        </w:rPr>
        <w:t>为了确保资料的安全性，系统提供机动车、驾驶人影像转</w:t>
      </w:r>
      <w:r>
        <w:rPr>
          <w:rFonts w:hint="eastAsia"/>
        </w:rPr>
        <w:lastRenderedPageBreak/>
        <w:t>递</w:t>
      </w:r>
      <w:proofErr w:type="gramStart"/>
      <w:r>
        <w:rPr>
          <w:rFonts w:hint="eastAsia"/>
        </w:rPr>
        <w:t>日志回查机制</w:t>
      </w:r>
      <w:proofErr w:type="gramEnd"/>
      <w:r>
        <w:rPr>
          <w:rFonts w:hint="eastAsia"/>
        </w:rPr>
        <w:t>，对每笔机动车、驾驶人影像转递过程进行相关日志记录。</w:t>
      </w:r>
    </w:p>
    <w:p w14:paraId="1B08973B" w14:textId="77777777" w:rsidR="00660125" w:rsidRDefault="00000000">
      <w:pPr>
        <w:pStyle w:val="7"/>
      </w:pPr>
      <w:r>
        <w:rPr>
          <w:rFonts w:hint="eastAsia"/>
        </w:rPr>
        <w:t>档案查询及报表</w:t>
      </w:r>
    </w:p>
    <w:p w14:paraId="339E611D" w14:textId="77777777" w:rsidR="00660125" w:rsidRDefault="00000000">
      <w:pPr>
        <w:pStyle w:val="8"/>
      </w:pPr>
      <w:proofErr w:type="spellStart"/>
      <w:r>
        <w:rPr>
          <w:rFonts w:hint="eastAsia"/>
        </w:rPr>
        <w:t>机动车影像查询</w:t>
      </w:r>
      <w:proofErr w:type="spellEnd"/>
    </w:p>
    <w:p w14:paraId="5E007597" w14:textId="77777777" w:rsidR="00660125" w:rsidRDefault="00000000">
      <w:r>
        <w:rPr>
          <w:rFonts w:hint="eastAsia"/>
        </w:rPr>
        <w:t>该功能用于查询已经获取到的机动车影像资料。系统支持按照流水号、号牌号码和号牌种类、车架号、所属部门、获取人、状态、扫描时间、业务类型查询条件对已经扫描的机动车影像资料进行查询查看。</w:t>
      </w:r>
    </w:p>
    <w:p w14:paraId="52AC1CD0" w14:textId="77777777" w:rsidR="00660125" w:rsidRDefault="00000000">
      <w:r>
        <w:rPr>
          <w:rFonts w:hint="eastAsia"/>
        </w:rPr>
        <w:t>在影像详情页面，可对车驾档案推送六合</w:t>
      </w:r>
      <w:proofErr w:type="gramStart"/>
      <w:r>
        <w:rPr>
          <w:rFonts w:hint="eastAsia"/>
        </w:rPr>
        <w:t>一</w:t>
      </w:r>
      <w:proofErr w:type="gramEnd"/>
      <w:r>
        <w:rPr>
          <w:rFonts w:hint="eastAsia"/>
        </w:rPr>
        <w:t>功能推送结果进行查看。如果列表中的档案编号为空，使用同步功能可从六合一中查询该流水号所对应的驾驶人信息，并补全为空的档案编号。</w:t>
      </w:r>
    </w:p>
    <w:p w14:paraId="2FDA342D" w14:textId="77777777" w:rsidR="00660125" w:rsidRDefault="00000000">
      <w:r>
        <w:rPr>
          <w:rFonts w:hint="eastAsia"/>
        </w:rPr>
        <w:t>可以对选择的影像进行打印或者导出操作，导出文件格式为</w:t>
      </w:r>
      <w:r>
        <w:rPr>
          <w:rFonts w:hint="eastAsia"/>
        </w:rPr>
        <w:t>jpg</w:t>
      </w:r>
      <w:r>
        <w:rPr>
          <w:rFonts w:hint="eastAsia"/>
        </w:rPr>
        <w:t>格式。</w:t>
      </w:r>
    </w:p>
    <w:p w14:paraId="6110694E" w14:textId="77777777" w:rsidR="00660125" w:rsidRDefault="00000000">
      <w:pPr>
        <w:pStyle w:val="8"/>
      </w:pPr>
      <w:proofErr w:type="spellStart"/>
      <w:r>
        <w:rPr>
          <w:rFonts w:hint="eastAsia"/>
        </w:rPr>
        <w:t>驾驶人影像查询</w:t>
      </w:r>
      <w:proofErr w:type="spellEnd"/>
    </w:p>
    <w:p w14:paraId="4DA4AFB3" w14:textId="77777777" w:rsidR="00660125" w:rsidRDefault="00000000">
      <w:r>
        <w:rPr>
          <w:rFonts w:hint="eastAsia"/>
        </w:rPr>
        <w:t>该功能用于查询已经获取到的驾驶人影像资料。系统支持按照流水号、档案编号、身份证明号码、业务类型、所属部门、扫描人、状态、扫描时间查询条件对已经扫描的机动车影像资料进行查询查看。在影像详情页面，对驾驶人档案推送六合</w:t>
      </w:r>
      <w:proofErr w:type="gramStart"/>
      <w:r>
        <w:rPr>
          <w:rFonts w:hint="eastAsia"/>
        </w:rPr>
        <w:t>一</w:t>
      </w:r>
      <w:proofErr w:type="gramEnd"/>
      <w:r>
        <w:rPr>
          <w:rFonts w:hint="eastAsia"/>
        </w:rPr>
        <w:t>功能推送的结果进行查看。</w:t>
      </w:r>
    </w:p>
    <w:p w14:paraId="41F5421D" w14:textId="77777777" w:rsidR="00660125" w:rsidRDefault="00000000">
      <w:pPr>
        <w:pStyle w:val="8"/>
      </w:pPr>
      <w:proofErr w:type="spellStart"/>
      <w:r>
        <w:rPr>
          <w:rFonts w:hint="eastAsia"/>
        </w:rPr>
        <w:t>机动车扫描查询</w:t>
      </w:r>
      <w:proofErr w:type="spellEnd"/>
    </w:p>
    <w:p w14:paraId="78F63570" w14:textId="77777777" w:rsidR="00660125" w:rsidRDefault="00000000">
      <w:r>
        <w:rPr>
          <w:rFonts w:hint="eastAsia"/>
        </w:rPr>
        <w:lastRenderedPageBreak/>
        <w:t>可查询系统中所采集的机动车档案的扫描情况进行查询。</w:t>
      </w:r>
    </w:p>
    <w:p w14:paraId="186D00E7" w14:textId="77777777" w:rsidR="00660125" w:rsidRDefault="00000000">
      <w:pPr>
        <w:pStyle w:val="8"/>
      </w:pPr>
      <w:proofErr w:type="spellStart"/>
      <w:r>
        <w:rPr>
          <w:rFonts w:hint="eastAsia"/>
        </w:rPr>
        <w:t>驾驶人扫描查询</w:t>
      </w:r>
      <w:proofErr w:type="spellEnd"/>
    </w:p>
    <w:p w14:paraId="28C85119" w14:textId="77777777" w:rsidR="00660125" w:rsidRDefault="00000000">
      <w:r>
        <w:rPr>
          <w:rFonts w:hint="eastAsia"/>
        </w:rPr>
        <w:t>可查询系统中所采集的驾驶人档案的扫描情况进行查询。</w:t>
      </w:r>
    </w:p>
    <w:p w14:paraId="27DBE1E2" w14:textId="77777777" w:rsidR="00660125" w:rsidRDefault="00000000">
      <w:pPr>
        <w:pStyle w:val="8"/>
      </w:pPr>
      <w:proofErr w:type="spellStart"/>
      <w:r>
        <w:rPr>
          <w:rFonts w:hint="eastAsia"/>
        </w:rPr>
        <w:t>用户、部门扫描量统计</w:t>
      </w:r>
      <w:proofErr w:type="spellEnd"/>
    </w:p>
    <w:p w14:paraId="39755E9D" w14:textId="77777777" w:rsidR="00660125" w:rsidRDefault="00000000">
      <w:r>
        <w:rPr>
          <w:rFonts w:hint="eastAsia"/>
        </w:rPr>
        <w:t>按用户、部门统计系统中所采集的机动车、驾驶人档案影像扫描量信息，包括采集人，份数，影像页数。</w:t>
      </w:r>
    </w:p>
    <w:p w14:paraId="66BB79C2" w14:textId="77777777" w:rsidR="00660125" w:rsidRDefault="00000000">
      <w:pPr>
        <w:pStyle w:val="8"/>
      </w:pPr>
      <w:proofErr w:type="spellStart"/>
      <w:r>
        <w:rPr>
          <w:rFonts w:hint="eastAsia"/>
        </w:rPr>
        <w:t>影像上传情况统计</w:t>
      </w:r>
      <w:proofErr w:type="spellEnd"/>
    </w:p>
    <w:p w14:paraId="413B07AE" w14:textId="77777777" w:rsidR="00660125" w:rsidRDefault="00000000">
      <w:r>
        <w:rPr>
          <w:rFonts w:hint="eastAsia"/>
        </w:rPr>
        <w:t>系统提供各个区县上传影像资料的统计功能，为业务系统提供支撑。</w:t>
      </w:r>
    </w:p>
    <w:p w14:paraId="10A26FE3" w14:textId="77777777" w:rsidR="00660125" w:rsidRDefault="00000000">
      <w:pPr>
        <w:pStyle w:val="8"/>
      </w:pPr>
      <w:proofErr w:type="spellStart"/>
      <w:r>
        <w:rPr>
          <w:rFonts w:hint="eastAsia"/>
        </w:rPr>
        <w:t>跨区调阅统计</w:t>
      </w:r>
      <w:proofErr w:type="spellEnd"/>
    </w:p>
    <w:p w14:paraId="42AB0A7E" w14:textId="77777777" w:rsidR="00660125" w:rsidRDefault="00000000">
      <w:r>
        <w:rPr>
          <w:rFonts w:hint="eastAsia"/>
        </w:rPr>
        <w:t>系统提供各个区县跨区调阅影像资料的统计功能，为业务系统提供支撑。</w:t>
      </w:r>
    </w:p>
    <w:p w14:paraId="36BE5200" w14:textId="77777777" w:rsidR="00660125" w:rsidRDefault="00000000">
      <w:pPr>
        <w:pStyle w:val="8"/>
        <w:rPr>
          <w:lang w:eastAsia="zh-CN"/>
        </w:rPr>
      </w:pPr>
      <w:r>
        <w:rPr>
          <w:rFonts w:hint="eastAsia"/>
          <w:lang w:eastAsia="zh-CN"/>
        </w:rPr>
        <w:t>群众用户上传数据归集服统计</w:t>
      </w:r>
    </w:p>
    <w:p w14:paraId="3E5C95C1" w14:textId="77777777" w:rsidR="00660125" w:rsidRDefault="00000000">
      <w:r>
        <w:rPr>
          <w:rFonts w:hint="eastAsia"/>
        </w:rPr>
        <w:t>系统会定时汇聚群众用户上传的相关影像材料，并及时归集，便于统计查询。</w:t>
      </w:r>
    </w:p>
    <w:p w14:paraId="00E9D918" w14:textId="77777777" w:rsidR="00660125" w:rsidRDefault="00000000">
      <w:pPr>
        <w:pStyle w:val="8"/>
      </w:pPr>
      <w:proofErr w:type="spellStart"/>
      <w:r>
        <w:rPr>
          <w:rFonts w:hint="eastAsia"/>
        </w:rPr>
        <w:t>设备告警统计</w:t>
      </w:r>
      <w:proofErr w:type="spellEnd"/>
    </w:p>
    <w:p w14:paraId="263A283D" w14:textId="77777777" w:rsidR="00660125" w:rsidRDefault="00000000">
      <w:r>
        <w:rPr>
          <w:rFonts w:hint="eastAsia"/>
        </w:rPr>
        <w:t>系统提供各个区县存储设备告警情况的统计功能，为系统维护提供支撑。</w:t>
      </w:r>
    </w:p>
    <w:p w14:paraId="202680AF" w14:textId="77777777" w:rsidR="00660125" w:rsidRDefault="00000000">
      <w:pPr>
        <w:pStyle w:val="8"/>
      </w:pPr>
      <w:proofErr w:type="spellStart"/>
      <w:r>
        <w:rPr>
          <w:rFonts w:hint="eastAsia"/>
        </w:rPr>
        <w:t>存储容量统计</w:t>
      </w:r>
      <w:proofErr w:type="spellEnd"/>
    </w:p>
    <w:p w14:paraId="0023745C" w14:textId="77777777" w:rsidR="00660125" w:rsidRDefault="00000000">
      <w:r>
        <w:rPr>
          <w:rFonts w:hint="eastAsia"/>
        </w:rPr>
        <w:lastRenderedPageBreak/>
        <w:t>系统提供各个区县存储容量情况的统计功能，为系统维护提供支撑。</w:t>
      </w:r>
    </w:p>
    <w:p w14:paraId="6B33A0C8" w14:textId="77777777" w:rsidR="00660125" w:rsidRDefault="00000000">
      <w:pPr>
        <w:pStyle w:val="7"/>
      </w:pPr>
      <w:r>
        <w:rPr>
          <w:rFonts w:hint="eastAsia"/>
        </w:rPr>
        <w:t>配置管理</w:t>
      </w:r>
    </w:p>
    <w:p w14:paraId="36AC196C" w14:textId="77777777" w:rsidR="00660125" w:rsidRDefault="00000000">
      <w:pPr>
        <w:pStyle w:val="8"/>
      </w:pPr>
      <w:proofErr w:type="spellStart"/>
      <w:r>
        <w:rPr>
          <w:rFonts w:hint="eastAsia"/>
        </w:rPr>
        <w:t>存储访问策略</w:t>
      </w:r>
      <w:proofErr w:type="spellEnd"/>
    </w:p>
    <w:p w14:paraId="03581F20" w14:textId="77777777" w:rsidR="00660125" w:rsidRDefault="00000000">
      <w:r>
        <w:rPr>
          <w:rFonts w:hint="eastAsia"/>
        </w:rPr>
        <w:t>各个区县车管所，自建存储设备后，需要向总队管理部门，申请相关接入授权。</w:t>
      </w:r>
    </w:p>
    <w:p w14:paraId="66AECEC3" w14:textId="77777777" w:rsidR="00660125" w:rsidRDefault="00000000">
      <w:pPr>
        <w:pStyle w:val="8"/>
      </w:pPr>
      <w:proofErr w:type="spellStart"/>
      <w:r>
        <w:rPr>
          <w:rFonts w:hint="eastAsia"/>
        </w:rPr>
        <w:t>图片分类资料选取</w:t>
      </w:r>
      <w:proofErr w:type="spellEnd"/>
    </w:p>
    <w:p w14:paraId="5B3EFB42" w14:textId="77777777" w:rsidR="00660125" w:rsidRDefault="00000000">
      <w:r>
        <w:rPr>
          <w:rFonts w:hint="eastAsia"/>
        </w:rPr>
        <w:t>各个区县可根据自建的分类服务情况，自动选取对应的图片分类服务，避免出现分类错误的问题。</w:t>
      </w:r>
    </w:p>
    <w:p w14:paraId="1A3A0CD0" w14:textId="77777777" w:rsidR="00660125" w:rsidRDefault="00000000">
      <w:pPr>
        <w:pStyle w:val="8"/>
        <w:rPr>
          <w:lang w:eastAsia="zh-CN"/>
        </w:rPr>
      </w:pPr>
      <w:r>
        <w:rPr>
          <w:rFonts w:hint="eastAsia"/>
          <w:lang w:eastAsia="zh-CN"/>
        </w:rPr>
        <w:t>六合</w:t>
      </w:r>
      <w:proofErr w:type="gramStart"/>
      <w:r>
        <w:rPr>
          <w:rFonts w:hint="eastAsia"/>
          <w:lang w:eastAsia="zh-CN"/>
        </w:rPr>
        <w:t>一</w:t>
      </w:r>
      <w:proofErr w:type="gramEnd"/>
      <w:r>
        <w:rPr>
          <w:rFonts w:hint="eastAsia"/>
          <w:lang w:eastAsia="zh-CN"/>
        </w:rPr>
        <w:t>接口服务资源选取</w:t>
      </w:r>
    </w:p>
    <w:p w14:paraId="400A4860" w14:textId="77777777" w:rsidR="00660125" w:rsidRDefault="00000000">
      <w:r>
        <w:rPr>
          <w:rFonts w:hint="eastAsia"/>
        </w:rPr>
        <w:t>各个区县可根据各自申请的接口情况，自动选取对应的接口服务，避免出现查询不到六合</w:t>
      </w:r>
      <w:proofErr w:type="gramStart"/>
      <w:r>
        <w:rPr>
          <w:rFonts w:hint="eastAsia"/>
        </w:rPr>
        <w:t>一</w:t>
      </w:r>
      <w:proofErr w:type="gramEnd"/>
      <w:r>
        <w:rPr>
          <w:rFonts w:hint="eastAsia"/>
        </w:rPr>
        <w:t>数据的问题。</w:t>
      </w:r>
    </w:p>
    <w:p w14:paraId="65876948" w14:textId="77777777" w:rsidR="00660125" w:rsidRDefault="00000000">
      <w:pPr>
        <w:pStyle w:val="8"/>
      </w:pPr>
      <w:proofErr w:type="spellStart"/>
      <w:r>
        <w:rPr>
          <w:rFonts w:hint="eastAsia"/>
        </w:rPr>
        <w:t>材料种类管理</w:t>
      </w:r>
      <w:proofErr w:type="spellEnd"/>
    </w:p>
    <w:p w14:paraId="16DEEA44" w14:textId="77777777" w:rsidR="00660125" w:rsidRDefault="00000000">
      <w:r>
        <w:rPr>
          <w:rFonts w:hint="eastAsia"/>
        </w:rPr>
        <w:t>系统支持对车驾业务下相关业务办理的材料进行管理，</w:t>
      </w:r>
      <w:proofErr w:type="gramStart"/>
      <w:r>
        <w:rPr>
          <w:rFonts w:hint="eastAsia"/>
        </w:rPr>
        <w:t>对于必</w:t>
      </w:r>
      <w:proofErr w:type="gramEnd"/>
      <w:r>
        <w:rPr>
          <w:rFonts w:hint="eastAsia"/>
        </w:rPr>
        <w:t>拍材料、选拍材料等，进行合理配置。</w:t>
      </w:r>
    </w:p>
    <w:p w14:paraId="00CDF6E4" w14:textId="77777777" w:rsidR="00660125" w:rsidRDefault="00000000">
      <w:pPr>
        <w:pStyle w:val="8"/>
        <w:rPr>
          <w:lang w:eastAsia="zh-CN"/>
        </w:rPr>
      </w:pPr>
      <w:r>
        <w:rPr>
          <w:rFonts w:hint="eastAsia"/>
          <w:lang w:eastAsia="zh-CN"/>
        </w:rPr>
        <w:t>机动车业务资料名称与对应代码映射服务</w:t>
      </w:r>
    </w:p>
    <w:p w14:paraId="7885478A" w14:textId="77777777" w:rsidR="00660125" w:rsidRDefault="00000000">
      <w:r>
        <w:rPr>
          <w:rFonts w:hint="eastAsia"/>
        </w:rPr>
        <w:t>根据六合</w:t>
      </w:r>
      <w:proofErr w:type="gramStart"/>
      <w:r>
        <w:rPr>
          <w:rFonts w:hint="eastAsia"/>
        </w:rPr>
        <w:t>一</w:t>
      </w:r>
      <w:proofErr w:type="gramEnd"/>
      <w:r>
        <w:rPr>
          <w:rFonts w:hint="eastAsia"/>
        </w:rPr>
        <w:t>系统机动车相关材料代码编码要求，将分类结果与六合</w:t>
      </w:r>
      <w:proofErr w:type="gramStart"/>
      <w:r>
        <w:rPr>
          <w:rFonts w:hint="eastAsia"/>
        </w:rPr>
        <w:t>一</w:t>
      </w:r>
      <w:proofErr w:type="gramEnd"/>
      <w:r>
        <w:rPr>
          <w:rFonts w:hint="eastAsia"/>
        </w:rPr>
        <w:t>材料代码进行映射对应，保持与六合</w:t>
      </w:r>
      <w:proofErr w:type="gramStart"/>
      <w:r>
        <w:rPr>
          <w:rFonts w:hint="eastAsia"/>
        </w:rPr>
        <w:t>一</w:t>
      </w:r>
      <w:proofErr w:type="gramEnd"/>
      <w:r>
        <w:rPr>
          <w:rFonts w:hint="eastAsia"/>
        </w:rPr>
        <w:t>系统进行对应兼容，满足业务监管相关要求。</w:t>
      </w:r>
    </w:p>
    <w:p w14:paraId="2C167A9D" w14:textId="77777777" w:rsidR="00660125" w:rsidRDefault="00000000">
      <w:pPr>
        <w:pStyle w:val="8"/>
        <w:rPr>
          <w:lang w:eastAsia="zh-CN"/>
        </w:rPr>
      </w:pPr>
      <w:r>
        <w:rPr>
          <w:rFonts w:hint="eastAsia"/>
          <w:lang w:eastAsia="zh-CN"/>
        </w:rPr>
        <w:t>驾驶人业务资料名称与对应代码映射服务</w:t>
      </w:r>
    </w:p>
    <w:p w14:paraId="756A9340" w14:textId="77777777" w:rsidR="00660125" w:rsidRDefault="00000000">
      <w:r>
        <w:rPr>
          <w:rFonts w:hint="eastAsia"/>
        </w:rPr>
        <w:lastRenderedPageBreak/>
        <w:t>根据六合</w:t>
      </w:r>
      <w:proofErr w:type="gramStart"/>
      <w:r>
        <w:rPr>
          <w:rFonts w:hint="eastAsia"/>
        </w:rPr>
        <w:t>一</w:t>
      </w:r>
      <w:proofErr w:type="gramEnd"/>
      <w:r>
        <w:rPr>
          <w:rFonts w:hint="eastAsia"/>
        </w:rPr>
        <w:t>系统驾驶人相关材料代码编码要求，将分类结果与六合</w:t>
      </w:r>
      <w:proofErr w:type="gramStart"/>
      <w:r>
        <w:rPr>
          <w:rFonts w:hint="eastAsia"/>
        </w:rPr>
        <w:t>一</w:t>
      </w:r>
      <w:proofErr w:type="gramEnd"/>
      <w:r>
        <w:rPr>
          <w:rFonts w:hint="eastAsia"/>
        </w:rPr>
        <w:t>材料代码进行映射对应，保持与六合</w:t>
      </w:r>
      <w:proofErr w:type="gramStart"/>
      <w:r>
        <w:rPr>
          <w:rFonts w:hint="eastAsia"/>
        </w:rPr>
        <w:t>一</w:t>
      </w:r>
      <w:proofErr w:type="gramEnd"/>
      <w:r>
        <w:rPr>
          <w:rFonts w:hint="eastAsia"/>
        </w:rPr>
        <w:t>系统进行对应兼容，满足业务监管相关要求。</w:t>
      </w:r>
    </w:p>
    <w:p w14:paraId="14A003A0" w14:textId="77777777" w:rsidR="00660125" w:rsidRDefault="00000000">
      <w:pPr>
        <w:pStyle w:val="8"/>
      </w:pPr>
      <w:proofErr w:type="spellStart"/>
      <w:r>
        <w:rPr>
          <w:rFonts w:hint="eastAsia"/>
        </w:rPr>
        <w:t>存储授权绑定管理</w:t>
      </w:r>
      <w:proofErr w:type="spellEnd"/>
    </w:p>
    <w:p w14:paraId="59B7D0E3" w14:textId="77777777" w:rsidR="00660125" w:rsidRDefault="00000000">
      <w:r>
        <w:rPr>
          <w:rFonts w:hint="eastAsia"/>
        </w:rPr>
        <w:t>设备接入秘</w:t>
      </w:r>
      <w:proofErr w:type="gramStart"/>
      <w:r>
        <w:rPr>
          <w:rFonts w:hint="eastAsia"/>
        </w:rPr>
        <w:t>钥</w:t>
      </w:r>
      <w:proofErr w:type="gramEnd"/>
      <w:r>
        <w:rPr>
          <w:rFonts w:hint="eastAsia"/>
        </w:rPr>
        <w:t>授权：申请通过后，对接入的设备进行秘</w:t>
      </w:r>
      <w:proofErr w:type="gramStart"/>
      <w:r>
        <w:rPr>
          <w:rFonts w:hint="eastAsia"/>
        </w:rPr>
        <w:t>钥</w:t>
      </w:r>
      <w:proofErr w:type="gramEnd"/>
      <w:r>
        <w:rPr>
          <w:rFonts w:hint="eastAsia"/>
        </w:rPr>
        <w:t>授权。</w:t>
      </w:r>
    </w:p>
    <w:p w14:paraId="7BD58468" w14:textId="77777777" w:rsidR="00660125" w:rsidRDefault="00000000">
      <w:r>
        <w:rPr>
          <w:rFonts w:hint="eastAsia"/>
        </w:rPr>
        <w:t>存储设备权限绑定：支持对相应的存储设备权限进行绑定。</w:t>
      </w:r>
    </w:p>
    <w:p w14:paraId="494571DB" w14:textId="77777777" w:rsidR="00660125" w:rsidRDefault="00000000">
      <w:r>
        <w:rPr>
          <w:rFonts w:hint="eastAsia"/>
        </w:rPr>
        <w:t>系统授权验证：系统对授权进行验证，会自动分析区县原有存放的历史电子影像资料，并批量下发到存储设备中，根据既定的规则存储归档。</w:t>
      </w:r>
    </w:p>
    <w:p w14:paraId="082DC3F1" w14:textId="77777777" w:rsidR="00660125" w:rsidRDefault="00000000">
      <w:pPr>
        <w:pStyle w:val="7"/>
      </w:pPr>
      <w:r>
        <w:rPr>
          <w:rFonts w:hint="eastAsia"/>
        </w:rPr>
        <w:t>安全管理</w:t>
      </w:r>
    </w:p>
    <w:p w14:paraId="5EC29ECF" w14:textId="77777777" w:rsidR="00660125" w:rsidRDefault="00000000">
      <w:pPr>
        <w:pStyle w:val="8"/>
      </w:pPr>
      <w:proofErr w:type="spellStart"/>
      <w:r>
        <w:rPr>
          <w:rFonts w:hint="eastAsia"/>
        </w:rPr>
        <w:t>分布式服务接入监控</w:t>
      </w:r>
      <w:proofErr w:type="spellEnd"/>
    </w:p>
    <w:p w14:paraId="6B53561F" w14:textId="77777777" w:rsidR="00660125" w:rsidRDefault="00000000">
      <w:r>
        <w:rPr>
          <w:rFonts w:hint="eastAsia"/>
        </w:rPr>
        <w:t>设备监控：针对分布式设备接入的特点，系统提供了设备监控功能，通过该功能自动感知分散在各个区县车管所的设备在线情况，数据上传情况、设备数据完整性情况、设备网络连通性情况等。</w:t>
      </w:r>
    </w:p>
    <w:p w14:paraId="771BC4D1" w14:textId="77777777" w:rsidR="00660125" w:rsidRDefault="00000000">
      <w:r>
        <w:rPr>
          <w:rFonts w:hint="eastAsia"/>
        </w:rPr>
        <w:t>设备异常告警：及时发现与告警，让运维实时感知。</w:t>
      </w:r>
    </w:p>
    <w:p w14:paraId="7F5A72F1" w14:textId="77777777" w:rsidR="00660125" w:rsidRDefault="00000000">
      <w:pPr>
        <w:pStyle w:val="8"/>
      </w:pPr>
      <w:proofErr w:type="spellStart"/>
      <w:r>
        <w:rPr>
          <w:rFonts w:hint="eastAsia"/>
        </w:rPr>
        <w:t>数据安全性检查</w:t>
      </w:r>
      <w:proofErr w:type="spellEnd"/>
    </w:p>
    <w:p w14:paraId="4BF892D8" w14:textId="77777777" w:rsidR="00660125" w:rsidRDefault="00000000">
      <w:r>
        <w:rPr>
          <w:rFonts w:hint="eastAsia"/>
        </w:rPr>
        <w:t>车驾业务受理资料的所有数据都需要进行必要的安全检查，自动对各个区县车管所已经接入的存储进行定期安全检查。如：</w:t>
      </w:r>
      <w:r>
        <w:rPr>
          <w:rFonts w:hint="eastAsia"/>
        </w:rPr>
        <w:lastRenderedPageBreak/>
        <w:t>数据备份情况、业务影像资料是否缺失漏扫的情况、影像资料无法查阅损毁情况等，进行检查分析，避免数据出现丢失。</w:t>
      </w:r>
    </w:p>
    <w:p w14:paraId="1A2635B9" w14:textId="77777777" w:rsidR="00660125" w:rsidRDefault="00000000">
      <w:pPr>
        <w:pStyle w:val="8"/>
      </w:pPr>
      <w:proofErr w:type="spellStart"/>
      <w:r>
        <w:rPr>
          <w:rFonts w:hint="eastAsia"/>
        </w:rPr>
        <w:t>数据备份</w:t>
      </w:r>
      <w:proofErr w:type="spellEnd"/>
    </w:p>
    <w:p w14:paraId="46E7B819" w14:textId="77777777" w:rsidR="00660125" w:rsidRDefault="00000000">
      <w:r>
        <w:rPr>
          <w:rFonts w:hint="eastAsia"/>
        </w:rPr>
        <w:t>考虑到区县影像数据的安全性，系统提供本地双机备份机制。通过影像数据实时感知能力，将影像数据及时复制到备份服务器上，避免因设备故障致使数据丢失的风险。</w:t>
      </w:r>
    </w:p>
    <w:p w14:paraId="428E7245" w14:textId="77777777" w:rsidR="00660125" w:rsidRDefault="00000000">
      <w:pPr>
        <w:pStyle w:val="8"/>
      </w:pPr>
      <w:proofErr w:type="spellStart"/>
      <w:r>
        <w:rPr>
          <w:rFonts w:hint="eastAsia"/>
        </w:rPr>
        <w:t>容灾切换</w:t>
      </w:r>
      <w:proofErr w:type="spellEnd"/>
    </w:p>
    <w:p w14:paraId="6DC29D13" w14:textId="77777777" w:rsidR="00660125" w:rsidRDefault="00000000">
      <w:r>
        <w:rPr>
          <w:rFonts w:hint="eastAsia"/>
        </w:rPr>
        <w:t>当区县车管所主存储服务器发生异常后，通过联系管理员，系统可以从主服务器切换到备份服务器，继续进行相关的影像扫描等工作。避免业务无法办理等问题。</w:t>
      </w:r>
    </w:p>
    <w:p w14:paraId="5E10E433" w14:textId="77777777" w:rsidR="00660125" w:rsidRDefault="00000000">
      <w:pPr>
        <w:pStyle w:val="8"/>
      </w:pPr>
      <w:proofErr w:type="spellStart"/>
      <w:r>
        <w:rPr>
          <w:rFonts w:hint="eastAsia"/>
        </w:rPr>
        <w:t>数据校验</w:t>
      </w:r>
      <w:proofErr w:type="spellEnd"/>
    </w:p>
    <w:p w14:paraId="490F73EF" w14:textId="77777777" w:rsidR="00660125" w:rsidRDefault="00000000">
      <w:r>
        <w:rPr>
          <w:rFonts w:hint="eastAsia"/>
        </w:rPr>
        <w:t>系统会根据既定的任务，定期触发各个区县车管所数据完整性校验，当发现资料存在缺失的，自动从备份服务器同步过来，补齐完整。</w:t>
      </w:r>
    </w:p>
    <w:p w14:paraId="70DF77E1" w14:textId="77777777" w:rsidR="00660125" w:rsidRDefault="00000000">
      <w:pPr>
        <w:pStyle w:val="8"/>
      </w:pPr>
      <w:proofErr w:type="spellStart"/>
      <w:r>
        <w:rPr>
          <w:rFonts w:hint="eastAsia"/>
        </w:rPr>
        <w:t>数据恢复</w:t>
      </w:r>
      <w:proofErr w:type="spellEnd"/>
    </w:p>
    <w:p w14:paraId="4806EDB2" w14:textId="77777777" w:rsidR="00660125" w:rsidRDefault="00000000">
      <w:r>
        <w:rPr>
          <w:rFonts w:hint="eastAsia"/>
        </w:rPr>
        <w:t>当系统或是运</w:t>
      </w:r>
      <w:proofErr w:type="gramStart"/>
      <w:r>
        <w:rPr>
          <w:rFonts w:hint="eastAsia"/>
        </w:rPr>
        <w:t>维人员</w:t>
      </w:r>
      <w:proofErr w:type="gramEnd"/>
      <w:r>
        <w:rPr>
          <w:rFonts w:hint="eastAsia"/>
        </w:rPr>
        <w:t>发现存在数据损坏问题，需要恢复数据的时候，可以通过系统触发数据恢复功能，系统会自动校验缺失的影像，并通过其他地方备份留存的数据，进行补齐，避免数据丢失。</w:t>
      </w:r>
    </w:p>
    <w:p w14:paraId="4CD9A25A" w14:textId="77777777" w:rsidR="00660125" w:rsidRDefault="00000000">
      <w:pPr>
        <w:pStyle w:val="6"/>
      </w:pPr>
      <w:r>
        <w:rPr>
          <w:rFonts w:hint="eastAsia"/>
        </w:rPr>
        <w:lastRenderedPageBreak/>
        <w:t>公安交巡警财政新非税改造</w:t>
      </w:r>
    </w:p>
    <w:p w14:paraId="5436249F" w14:textId="77777777" w:rsidR="00660125" w:rsidRDefault="00000000">
      <w:r>
        <w:rPr>
          <w:rFonts w:hint="eastAsia"/>
        </w:rPr>
        <w:t>重庆市公安局交通管理局交管缴费系统包含三大部分：一是公安网车管窗口行政事业收费系统、二是互联网支付平台、三是</w:t>
      </w:r>
      <w:proofErr w:type="gramStart"/>
      <w:r>
        <w:rPr>
          <w:rFonts w:hint="eastAsia"/>
        </w:rPr>
        <w:t>微信支付宝扫码</w:t>
      </w:r>
      <w:proofErr w:type="gramEnd"/>
      <w:r>
        <w:rPr>
          <w:rFonts w:hint="eastAsia"/>
        </w:rPr>
        <w:t>缴费。根据财政新非税接入要求，需对重庆市公安局交通管理局互联网支付平台、</w:t>
      </w:r>
      <w:proofErr w:type="gramStart"/>
      <w:r>
        <w:rPr>
          <w:rFonts w:hint="eastAsia"/>
        </w:rPr>
        <w:t>微信支付宝扫码</w:t>
      </w:r>
      <w:proofErr w:type="gramEnd"/>
      <w:r>
        <w:rPr>
          <w:rFonts w:hint="eastAsia"/>
        </w:rPr>
        <w:t>缴费进行适应性改造，改造的主要内容如下：</w:t>
      </w:r>
    </w:p>
    <w:p w14:paraId="3C27BE01" w14:textId="77777777" w:rsidR="00660125" w:rsidRDefault="00000000">
      <w:r>
        <w:rPr>
          <w:rFonts w:hint="eastAsia"/>
        </w:rPr>
        <w:t>（</w:t>
      </w:r>
      <w:r>
        <w:rPr>
          <w:rFonts w:hint="eastAsia"/>
        </w:rPr>
        <w:t>1</w:t>
      </w:r>
      <w:r>
        <w:rPr>
          <w:rFonts w:hint="eastAsia"/>
        </w:rPr>
        <w:t>）根据新非税接入要求，调整缴费发起流程，平台在接收到发起的缴费申请后，和财政“非税收入收缴电子化系统”进行对接；</w:t>
      </w:r>
    </w:p>
    <w:p w14:paraId="5BB108D3" w14:textId="77777777" w:rsidR="00660125" w:rsidRDefault="00000000">
      <w:r>
        <w:rPr>
          <w:rFonts w:hint="eastAsia"/>
        </w:rPr>
        <w:t>（</w:t>
      </w:r>
      <w:r>
        <w:rPr>
          <w:rFonts w:hint="eastAsia"/>
        </w:rPr>
        <w:t>2</w:t>
      </w:r>
      <w:r>
        <w:rPr>
          <w:rFonts w:hint="eastAsia"/>
        </w:rPr>
        <w:t>）根据财政“非税收入收缴电子化系统”要求调整缴费结果写入接口；</w:t>
      </w:r>
    </w:p>
    <w:p w14:paraId="31AC660A" w14:textId="77777777" w:rsidR="00660125" w:rsidRDefault="00000000">
      <w:r>
        <w:rPr>
          <w:rFonts w:hint="eastAsia"/>
        </w:rPr>
        <w:t>（</w:t>
      </w:r>
      <w:r>
        <w:rPr>
          <w:rFonts w:hint="eastAsia"/>
        </w:rPr>
        <w:t>3</w:t>
      </w:r>
      <w:r>
        <w:rPr>
          <w:rFonts w:hint="eastAsia"/>
        </w:rPr>
        <w:t>）根据订单业务状态，对需要线上退费的订单向财政“非税收入收缴电子化系统”发起退费申请；</w:t>
      </w:r>
    </w:p>
    <w:p w14:paraId="3DD349E0" w14:textId="77777777" w:rsidR="00660125" w:rsidRDefault="00000000">
      <w:r>
        <w:rPr>
          <w:rFonts w:hint="eastAsia"/>
        </w:rPr>
        <w:t>（</w:t>
      </w:r>
      <w:r>
        <w:rPr>
          <w:rFonts w:hint="eastAsia"/>
        </w:rPr>
        <w:t>4</w:t>
      </w:r>
      <w:r>
        <w:rPr>
          <w:rFonts w:hint="eastAsia"/>
        </w:rPr>
        <w:t>）新增电子票据信息写入接口，将财政推送的电子票据信息写入后台。</w:t>
      </w:r>
    </w:p>
    <w:p w14:paraId="6DC5F1B6" w14:textId="77777777" w:rsidR="00660125" w:rsidRDefault="00000000">
      <w:pPr>
        <w:pStyle w:val="7"/>
      </w:pPr>
      <w:r>
        <w:rPr>
          <w:rFonts w:hint="eastAsia"/>
        </w:rPr>
        <w:t>网上支付平台改造</w:t>
      </w:r>
    </w:p>
    <w:p w14:paraId="5DD6BD10" w14:textId="77777777" w:rsidR="00660125" w:rsidRDefault="00000000">
      <w:pPr>
        <w:pStyle w:val="8"/>
      </w:pPr>
      <w:proofErr w:type="spellStart"/>
      <w:r>
        <w:rPr>
          <w:rFonts w:hint="eastAsia"/>
        </w:rPr>
        <w:t>支付平台支付模块改造</w:t>
      </w:r>
      <w:proofErr w:type="spellEnd"/>
    </w:p>
    <w:p w14:paraId="12200906" w14:textId="77777777" w:rsidR="00660125" w:rsidRDefault="00000000">
      <w:r>
        <w:rPr>
          <w:rFonts w:hint="eastAsia"/>
        </w:rPr>
        <w:t>（</w:t>
      </w:r>
      <w:r>
        <w:rPr>
          <w:rFonts w:hint="eastAsia"/>
        </w:rPr>
        <w:t>1</w:t>
      </w:r>
      <w:r>
        <w:rPr>
          <w:rFonts w:hint="eastAsia"/>
        </w:rPr>
        <w:t>）调整缴费确认功能：根据平台推送的缴费申请，按财政“非税收入收缴电子化系统”要求构建缴费申请数据，并调用财政提供的对应接口；</w:t>
      </w:r>
    </w:p>
    <w:p w14:paraId="7206E878" w14:textId="77777777" w:rsidR="00660125" w:rsidRDefault="00000000">
      <w:r>
        <w:rPr>
          <w:rFonts w:hint="eastAsia"/>
        </w:rPr>
        <w:t>（</w:t>
      </w:r>
      <w:r>
        <w:rPr>
          <w:rFonts w:hint="eastAsia"/>
        </w:rPr>
        <w:t>2</w:t>
      </w:r>
      <w:r>
        <w:rPr>
          <w:rFonts w:hint="eastAsia"/>
        </w:rPr>
        <w:t>）调整缴费结果接收接口：根据订单号接收财政缴费结</w:t>
      </w:r>
      <w:r>
        <w:rPr>
          <w:rFonts w:hint="eastAsia"/>
        </w:rPr>
        <w:lastRenderedPageBreak/>
        <w:t>果；</w:t>
      </w:r>
    </w:p>
    <w:p w14:paraId="0E1133C4" w14:textId="77777777" w:rsidR="00660125" w:rsidRDefault="00000000">
      <w:r>
        <w:rPr>
          <w:rFonts w:hint="eastAsia"/>
        </w:rPr>
        <w:t>（</w:t>
      </w:r>
      <w:r>
        <w:rPr>
          <w:rFonts w:hint="eastAsia"/>
        </w:rPr>
        <w:t>3</w:t>
      </w:r>
      <w:r>
        <w:rPr>
          <w:rFonts w:hint="eastAsia"/>
        </w:rPr>
        <w:t>）接口缴费结果查询接口：发起缴费后，系统根据财政提供的缴费结果查询接口定时查询缴费结果并处理相应订单状态</w:t>
      </w:r>
      <w:r>
        <w:rPr>
          <w:rFonts w:hint="eastAsia"/>
        </w:rPr>
        <w:t>.</w:t>
      </w:r>
      <w:r>
        <w:rPr>
          <w:rFonts w:hint="eastAsia"/>
        </w:rPr>
        <w:t>。</w:t>
      </w:r>
    </w:p>
    <w:p w14:paraId="44FB9688" w14:textId="77777777" w:rsidR="00660125" w:rsidRDefault="00000000">
      <w:pPr>
        <w:pStyle w:val="8"/>
        <w:rPr>
          <w:lang w:eastAsia="zh-CN"/>
        </w:rPr>
      </w:pPr>
      <w:r>
        <w:rPr>
          <w:rFonts w:hint="eastAsia"/>
          <w:lang w:eastAsia="zh-CN"/>
        </w:rPr>
        <w:t>新增电子票据信息写入功能</w:t>
      </w:r>
    </w:p>
    <w:p w14:paraId="02CABF52" w14:textId="77777777" w:rsidR="00660125" w:rsidRDefault="00000000">
      <w:r>
        <w:rPr>
          <w:rFonts w:hint="eastAsia"/>
        </w:rPr>
        <w:t>新增电子票据信息写入接口，财政在缴费成功并生成电子票据后通过此接口将电子票据信息（如电子票据号、电子票据获取地址等）写入网上支付平台。</w:t>
      </w:r>
    </w:p>
    <w:p w14:paraId="371A4D16" w14:textId="77777777" w:rsidR="00660125" w:rsidRDefault="00000000">
      <w:pPr>
        <w:pStyle w:val="8"/>
      </w:pPr>
      <w:proofErr w:type="spellStart"/>
      <w:r>
        <w:rPr>
          <w:rFonts w:hint="eastAsia"/>
        </w:rPr>
        <w:t>后台任务改造</w:t>
      </w:r>
      <w:proofErr w:type="spellEnd"/>
    </w:p>
    <w:p w14:paraId="070C037D" w14:textId="77777777" w:rsidR="00660125" w:rsidRDefault="00000000">
      <w:r>
        <w:rPr>
          <w:rFonts w:hint="eastAsia"/>
        </w:rPr>
        <w:t>（</w:t>
      </w:r>
      <w:r>
        <w:rPr>
          <w:rFonts w:hint="eastAsia"/>
        </w:rPr>
        <w:t>1</w:t>
      </w:r>
      <w:r>
        <w:rPr>
          <w:rFonts w:hint="eastAsia"/>
        </w:rPr>
        <w:t>）新增电子票据信息推送平台的功能：将收到的指定订单的电子票据信息推送给平台；</w:t>
      </w:r>
    </w:p>
    <w:p w14:paraId="72EE8941" w14:textId="77777777" w:rsidR="00660125" w:rsidRDefault="00000000">
      <w:r>
        <w:rPr>
          <w:rFonts w:hint="eastAsia"/>
        </w:rPr>
        <w:t>（</w:t>
      </w:r>
      <w:r>
        <w:rPr>
          <w:rFonts w:hint="eastAsia"/>
        </w:rPr>
        <w:t>2</w:t>
      </w:r>
      <w:r>
        <w:rPr>
          <w:rFonts w:hint="eastAsia"/>
        </w:rPr>
        <w:t>）平台订单状态查询功能调整：据订单号查询平台订单状态，对要求退费的订单生成退费任务；</w:t>
      </w:r>
    </w:p>
    <w:p w14:paraId="44148151" w14:textId="77777777" w:rsidR="00660125" w:rsidRDefault="00000000">
      <w:r>
        <w:rPr>
          <w:rFonts w:hint="eastAsia"/>
        </w:rPr>
        <w:t>（</w:t>
      </w:r>
      <w:r>
        <w:rPr>
          <w:rFonts w:hint="eastAsia"/>
        </w:rPr>
        <w:t>3</w:t>
      </w:r>
      <w:r>
        <w:rPr>
          <w:rFonts w:hint="eastAsia"/>
        </w:rPr>
        <w:t>）新增退费信息推送“非税收入收缴电子化系统”功能：根据订单业务状态，对需要线上退费的订单向财政“非税收入收缴电子化系统”发起退费申请。</w:t>
      </w:r>
    </w:p>
    <w:p w14:paraId="61B1E042" w14:textId="77777777" w:rsidR="00660125" w:rsidRDefault="00000000">
      <w:pPr>
        <w:pStyle w:val="7"/>
      </w:pPr>
      <w:proofErr w:type="gramStart"/>
      <w:r>
        <w:rPr>
          <w:rFonts w:hint="eastAsia"/>
        </w:rPr>
        <w:t>微信支付宝扫码</w:t>
      </w:r>
      <w:proofErr w:type="gramEnd"/>
      <w:r>
        <w:rPr>
          <w:rFonts w:hint="eastAsia"/>
        </w:rPr>
        <w:t>缴费</w:t>
      </w:r>
    </w:p>
    <w:p w14:paraId="7FF52A06" w14:textId="77777777" w:rsidR="00660125" w:rsidRDefault="00000000">
      <w:r>
        <w:rPr>
          <w:rFonts w:hint="eastAsia"/>
        </w:rPr>
        <w:t>银行</w:t>
      </w:r>
      <w:proofErr w:type="gramStart"/>
      <w:r>
        <w:rPr>
          <w:rFonts w:hint="eastAsia"/>
        </w:rPr>
        <w:t>微信支付宝</w:t>
      </w:r>
      <w:proofErr w:type="gramEnd"/>
      <w:r>
        <w:rPr>
          <w:rFonts w:hint="eastAsia"/>
        </w:rPr>
        <w:t>前端程序扫描车驾登记业务受理单上的缴款</w:t>
      </w:r>
      <w:proofErr w:type="gramStart"/>
      <w:r>
        <w:rPr>
          <w:rFonts w:hint="eastAsia"/>
        </w:rPr>
        <w:t>二维码或</w:t>
      </w:r>
      <w:proofErr w:type="gramEnd"/>
      <w:r>
        <w:rPr>
          <w:rFonts w:hint="eastAsia"/>
        </w:rPr>
        <w:t>业务条码取得车、</w:t>
      </w:r>
      <w:proofErr w:type="gramStart"/>
      <w:r>
        <w:rPr>
          <w:rFonts w:hint="eastAsia"/>
        </w:rPr>
        <w:t>驾办理</w:t>
      </w:r>
      <w:proofErr w:type="gramEnd"/>
      <w:r>
        <w:rPr>
          <w:rFonts w:hint="eastAsia"/>
        </w:rPr>
        <w:t>业务流水号，然后通过公安交</w:t>
      </w:r>
      <w:proofErr w:type="gramStart"/>
      <w:r>
        <w:rPr>
          <w:rFonts w:hint="eastAsia"/>
        </w:rPr>
        <w:t>管提供</w:t>
      </w:r>
      <w:proofErr w:type="gramEnd"/>
      <w:r>
        <w:rPr>
          <w:rFonts w:hint="eastAsia"/>
        </w:rPr>
        <w:t>的相应接口发起缴费。根据新非税要求，需对相应接口进行改造，改造新增内容如下：</w:t>
      </w:r>
    </w:p>
    <w:p w14:paraId="7B5A3784" w14:textId="77777777" w:rsidR="00660125" w:rsidRDefault="00000000">
      <w:r>
        <w:rPr>
          <w:rFonts w:hint="eastAsia"/>
        </w:rPr>
        <w:lastRenderedPageBreak/>
        <w:t>（</w:t>
      </w:r>
      <w:r>
        <w:rPr>
          <w:rFonts w:hint="eastAsia"/>
        </w:rPr>
        <w:t>1</w:t>
      </w:r>
      <w:r>
        <w:rPr>
          <w:rFonts w:hint="eastAsia"/>
        </w:rPr>
        <w:t>）优化各业务需缴费项目的计算方式，如机动车业务中是否需缴纳临时号牌费；</w:t>
      </w:r>
    </w:p>
    <w:p w14:paraId="4F10AF39" w14:textId="77777777" w:rsidR="00660125" w:rsidRDefault="00000000">
      <w:r>
        <w:rPr>
          <w:rFonts w:hint="eastAsia"/>
        </w:rPr>
        <w:t>（</w:t>
      </w:r>
      <w:r>
        <w:rPr>
          <w:rFonts w:hint="eastAsia"/>
        </w:rPr>
        <w:t>2</w:t>
      </w:r>
      <w:r>
        <w:rPr>
          <w:rFonts w:hint="eastAsia"/>
        </w:rPr>
        <w:t>）优化驾驶人考试费收费验证规则；</w:t>
      </w:r>
    </w:p>
    <w:p w14:paraId="4E1F09AE" w14:textId="77777777" w:rsidR="00660125" w:rsidRDefault="00000000">
      <w:r>
        <w:rPr>
          <w:rFonts w:hint="eastAsia"/>
        </w:rPr>
        <w:t>（</w:t>
      </w:r>
      <w:r>
        <w:rPr>
          <w:rFonts w:hint="eastAsia"/>
        </w:rPr>
        <w:t>3</w:t>
      </w:r>
      <w:r>
        <w:rPr>
          <w:rFonts w:hint="eastAsia"/>
        </w:rPr>
        <w:t>）调整缴费订单生成过程，以符合财政“非税收入收缴电子化系统”要求；</w:t>
      </w:r>
    </w:p>
    <w:p w14:paraId="17C3283D" w14:textId="77777777" w:rsidR="00660125" w:rsidRDefault="00000000">
      <w:r>
        <w:rPr>
          <w:rFonts w:hint="eastAsia"/>
        </w:rPr>
        <w:t>（</w:t>
      </w:r>
      <w:r>
        <w:rPr>
          <w:rFonts w:hint="eastAsia"/>
        </w:rPr>
        <w:t>4</w:t>
      </w:r>
      <w:r>
        <w:rPr>
          <w:rFonts w:hint="eastAsia"/>
        </w:rPr>
        <w:t>）增加通过</w:t>
      </w:r>
      <w:proofErr w:type="gramStart"/>
      <w:r>
        <w:rPr>
          <w:rFonts w:hint="eastAsia"/>
        </w:rPr>
        <w:t>微信支付宝</w:t>
      </w:r>
      <w:proofErr w:type="gramEnd"/>
      <w:r>
        <w:rPr>
          <w:rFonts w:hint="eastAsia"/>
        </w:rPr>
        <w:t>缴费的电子票据信息写入接口。</w:t>
      </w:r>
    </w:p>
    <w:p w14:paraId="34EB5F56" w14:textId="77777777" w:rsidR="00660125" w:rsidRDefault="00000000">
      <w:pPr>
        <w:pStyle w:val="7"/>
      </w:pPr>
      <w:r>
        <w:rPr>
          <w:rFonts w:hint="eastAsia"/>
        </w:rPr>
        <w:t>接口送检</w:t>
      </w:r>
    </w:p>
    <w:p w14:paraId="44B54267" w14:textId="77777777" w:rsidR="00660125" w:rsidRDefault="00000000">
      <w:r>
        <w:rPr>
          <w:rFonts w:hint="eastAsia"/>
        </w:rPr>
        <w:t>按照公安部要求，每两年需向公安部交通管理科学研究所报送外挂软件检测，获取公安部交通安全产品治理监督检测中心出具的检测报告</w:t>
      </w:r>
      <w:r>
        <w:rPr>
          <w:rFonts w:hint="eastAsia"/>
        </w:rPr>
        <w:t>,</w:t>
      </w:r>
      <w:r>
        <w:rPr>
          <w:rFonts w:hint="eastAsia"/>
        </w:rPr>
        <w:t>送检接口包括</w:t>
      </w:r>
      <w:r>
        <w:rPr>
          <w:rFonts w:hint="eastAsia"/>
        </w:rPr>
        <w:t>04C51-</w:t>
      </w:r>
      <w:r>
        <w:rPr>
          <w:rFonts w:hint="eastAsia"/>
        </w:rPr>
        <w:t>银行对账录入接口、</w:t>
      </w:r>
      <w:r>
        <w:rPr>
          <w:rFonts w:hint="eastAsia"/>
        </w:rPr>
        <w:t>C4C01-</w:t>
      </w:r>
      <w:r>
        <w:rPr>
          <w:rFonts w:hint="eastAsia"/>
        </w:rPr>
        <w:t>违法信息查询接口。</w:t>
      </w:r>
    </w:p>
    <w:p w14:paraId="78C1534A" w14:textId="77777777" w:rsidR="00660125" w:rsidRDefault="00000000">
      <w:pPr>
        <w:pStyle w:val="7"/>
      </w:pPr>
      <w:r>
        <w:rPr>
          <w:rFonts w:hint="eastAsia"/>
        </w:rPr>
        <w:t>增加签名证书服务器</w:t>
      </w:r>
    </w:p>
    <w:p w14:paraId="2BA530F9" w14:textId="77777777" w:rsidR="00660125" w:rsidRDefault="00000000">
      <w:r>
        <w:rPr>
          <w:rFonts w:hint="eastAsia"/>
        </w:rPr>
        <w:t>本次公安交巡警财政新非税改造需要按照新标准调用电子签名服务，实现全市所有交巡警支队机动车罚款缴纳、</w:t>
      </w:r>
      <w:proofErr w:type="gramStart"/>
      <w:r>
        <w:rPr>
          <w:rFonts w:hint="eastAsia"/>
        </w:rPr>
        <w:t>规</w:t>
      </w:r>
      <w:proofErr w:type="gramEnd"/>
      <w:r>
        <w:rPr>
          <w:rFonts w:hint="eastAsia"/>
        </w:rPr>
        <w:t>费缴纳的签名认证，故需增加</w:t>
      </w:r>
      <w:r>
        <w:rPr>
          <w:rFonts w:hint="eastAsia"/>
        </w:rPr>
        <w:t>2</w:t>
      </w:r>
      <w:r>
        <w:rPr>
          <w:rFonts w:hint="eastAsia"/>
        </w:rPr>
        <w:t>台签名服务器。</w:t>
      </w:r>
    </w:p>
    <w:p w14:paraId="7B549A4B" w14:textId="77777777" w:rsidR="00660125" w:rsidRDefault="00000000">
      <w:pPr>
        <w:pStyle w:val="5"/>
      </w:pPr>
      <w:r>
        <w:rPr>
          <w:rFonts w:hint="eastAsia"/>
        </w:rPr>
        <w:t>户政业务升级改造</w:t>
      </w:r>
    </w:p>
    <w:p w14:paraId="77B02747" w14:textId="77777777" w:rsidR="00660125" w:rsidRDefault="00000000">
      <w:pPr>
        <w:pStyle w:val="6"/>
      </w:pPr>
      <w:r>
        <w:rPr>
          <w:rFonts w:hint="eastAsia"/>
        </w:rPr>
        <w:t>户籍管理“跨省通办”</w:t>
      </w:r>
    </w:p>
    <w:p w14:paraId="3BDFCEB2" w14:textId="77777777" w:rsidR="00660125" w:rsidRDefault="00000000">
      <w:pPr>
        <w:pStyle w:val="7"/>
      </w:pPr>
      <w:r>
        <w:rPr>
          <w:rFonts w:hint="eastAsia"/>
        </w:rPr>
        <w:t>户籍管理功能</w:t>
      </w:r>
    </w:p>
    <w:p w14:paraId="14095EE7" w14:textId="77777777" w:rsidR="00660125" w:rsidRDefault="00000000">
      <w:pPr>
        <w:pStyle w:val="8"/>
      </w:pPr>
      <w:proofErr w:type="spellStart"/>
      <w:proofErr w:type="gramStart"/>
      <w:r>
        <w:rPr>
          <w:rFonts w:hint="eastAsia"/>
        </w:rPr>
        <w:t>出生入户“</w:t>
      </w:r>
      <w:proofErr w:type="gramEnd"/>
      <w:r>
        <w:rPr>
          <w:rFonts w:hint="eastAsia"/>
        </w:rPr>
        <w:t>跨省通办</w:t>
      </w:r>
      <w:proofErr w:type="spellEnd"/>
      <w:r>
        <w:rPr>
          <w:rFonts w:hint="eastAsia"/>
        </w:rPr>
        <w:t>”</w:t>
      </w:r>
    </w:p>
    <w:p w14:paraId="468A8E66" w14:textId="77777777" w:rsidR="00660125" w:rsidRDefault="00000000">
      <w:pPr>
        <w:pStyle w:val="9"/>
      </w:pPr>
      <w:r>
        <w:rPr>
          <w:rFonts w:hint="eastAsia"/>
        </w:rPr>
        <w:lastRenderedPageBreak/>
        <w:t>业务流程图</w:t>
      </w:r>
    </w:p>
    <w:p w14:paraId="4C85A7A9" w14:textId="77777777" w:rsidR="00660125" w:rsidRDefault="00000000">
      <w:pPr>
        <w:pStyle w:val="ae"/>
      </w:pPr>
      <w:r>
        <w:pict w14:anchorId="7638AFE3">
          <v:shape id="_x0000_i1056" type="#_x0000_t75" style="width:391.15pt;height:428.35pt">
            <v:imagedata r:id="rId56" o:title=""/>
          </v:shape>
        </w:pict>
      </w:r>
    </w:p>
    <w:p w14:paraId="3E7DD89C"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39</w:t>
      </w:r>
      <w:r>
        <w:fldChar w:fldCharType="end"/>
      </w:r>
      <w:r>
        <w:rPr>
          <w:rFonts w:hint="eastAsia"/>
        </w:rPr>
        <w:t>出生入户“跨省通办”业务流程图</w:t>
      </w:r>
    </w:p>
    <w:p w14:paraId="7CEBA6D2" w14:textId="77777777" w:rsidR="00660125" w:rsidRDefault="00000000">
      <w:pPr>
        <w:pStyle w:val="9"/>
      </w:pPr>
      <w:r>
        <w:rPr>
          <w:rFonts w:hint="eastAsia"/>
        </w:rPr>
        <w:t>功能设计</w:t>
      </w:r>
    </w:p>
    <w:p w14:paraId="776BB16F" w14:textId="77777777" w:rsidR="00660125" w:rsidRDefault="00000000">
      <w:r>
        <w:rPr>
          <w:rFonts w:hint="eastAsia"/>
        </w:rPr>
        <w:t>实现新生儿入户异地受理登记，调用新生儿</w:t>
      </w:r>
      <w:proofErr w:type="gramStart"/>
      <w:r>
        <w:rPr>
          <w:rFonts w:hint="eastAsia"/>
        </w:rPr>
        <w:t>跨省通办业务</w:t>
      </w:r>
      <w:proofErr w:type="gramEnd"/>
      <w:r>
        <w:rPr>
          <w:rFonts w:hint="eastAsia"/>
        </w:rPr>
        <w:t>开通核验，开通的省市才可以进入受理流程。调用外省市户主户籍信息及户籍地办理材料目录信息并根据材料目录提供扫描材料，核验出生证明信息、出生证明编号使用记录，获取出生</w:t>
      </w:r>
      <w:r>
        <w:rPr>
          <w:rFonts w:hint="eastAsia"/>
        </w:rPr>
        <w:lastRenderedPageBreak/>
        <w:t>证明信息，比对出生证明信息与采集信息是否一致核验并记录比对日志，实现通过扫描设备扫描、上传材料。新生儿入户异地受理信息登记完成后，实现向外省市发起申请出生入户协同，向部级流转出生入户异地登记受理信息。</w:t>
      </w:r>
    </w:p>
    <w:p w14:paraId="7982E5EF" w14:textId="77777777" w:rsidR="00660125" w:rsidRDefault="00000000">
      <w:r>
        <w:rPr>
          <w:rFonts w:hint="eastAsia"/>
        </w:rPr>
        <w:t>接收到外省的新生儿入户申请信息后提醒户籍民警进行审核，审核时支持材料的查看、放大、缩小、旋转、比对及打印，审核时支持填写审核不通过原因及反馈审核通过结果。审核通过进入出生入户办理流程，办理时核验全国出生证明信息、全国出生证明编号使用记录，获取出生证明信息，比对出生证明信息与采集信息是否一致核验并记录比对日志。办理完成后，支持相关采集表的打印及</w:t>
      </w:r>
      <w:r>
        <w:rPr>
          <w:rFonts w:hint="eastAsia"/>
        </w:rPr>
        <w:t>PDF</w:t>
      </w:r>
      <w:r>
        <w:rPr>
          <w:rFonts w:hint="eastAsia"/>
        </w:rPr>
        <w:t>文件生成，出生入户反馈向部级流转新生儿常住人口登记表</w:t>
      </w:r>
      <w:r>
        <w:rPr>
          <w:rFonts w:hint="eastAsia"/>
        </w:rPr>
        <w:t>PDF</w:t>
      </w:r>
      <w:r>
        <w:rPr>
          <w:rFonts w:hint="eastAsia"/>
        </w:rPr>
        <w:t>文件和居民户口簿个人</w:t>
      </w:r>
      <w:proofErr w:type="gramStart"/>
      <w:r>
        <w:rPr>
          <w:rFonts w:hint="eastAsia"/>
        </w:rPr>
        <w:t>页电子</w:t>
      </w:r>
      <w:proofErr w:type="gramEnd"/>
      <w:r>
        <w:rPr>
          <w:rFonts w:hint="eastAsia"/>
        </w:rPr>
        <w:t>信息。生成户口簿电子证照。</w:t>
      </w:r>
    </w:p>
    <w:p w14:paraId="2DBBF058" w14:textId="77777777" w:rsidR="00660125" w:rsidRDefault="00000000">
      <w:r>
        <w:rPr>
          <w:rFonts w:hint="eastAsia"/>
        </w:rPr>
        <w:t>新生儿入户异地业务办理完成后，实现信息提醒，</w:t>
      </w:r>
      <w:proofErr w:type="gramStart"/>
      <w:r>
        <w:rPr>
          <w:rFonts w:hint="eastAsia"/>
        </w:rPr>
        <w:t>常口表打印</w:t>
      </w:r>
      <w:proofErr w:type="gramEnd"/>
      <w:r>
        <w:rPr>
          <w:rFonts w:hint="eastAsia"/>
        </w:rPr>
        <w:t>。群众进行常口登记表签字后，支持</w:t>
      </w:r>
      <w:proofErr w:type="gramStart"/>
      <w:r>
        <w:rPr>
          <w:rFonts w:hint="eastAsia"/>
        </w:rPr>
        <w:t>常口表扫描</w:t>
      </w:r>
      <w:proofErr w:type="gramEnd"/>
      <w:r>
        <w:rPr>
          <w:rFonts w:hint="eastAsia"/>
        </w:rPr>
        <w:t>上传。并向部级流转签字后的常口表。</w:t>
      </w:r>
    </w:p>
    <w:p w14:paraId="1E0036D0" w14:textId="77777777" w:rsidR="00660125" w:rsidRDefault="00000000">
      <w:r>
        <w:rPr>
          <w:rFonts w:hint="eastAsia"/>
        </w:rPr>
        <w:t>提供新生儿受理信息和审核信息的单一条件查询和多条件组合查询，如按治安管理业务协同编号、姓名、性别、民族、出生日期、出生证编号、户主姓名、户主公民身份证号码、父亲姓名、父亲公民身份号码、母亲姓名、母亲公民身份号码查询，受理信息查询结果可与居民户口簿个人页信息、不予出生入户协同信息、辅助信息、材料关联显示，审核信息可与出生登记</w:t>
      </w:r>
      <w:r>
        <w:rPr>
          <w:rFonts w:hint="eastAsia"/>
        </w:rPr>
        <w:lastRenderedPageBreak/>
        <w:t>信息、不予出生入户协同信息、辅助信息、材料关联显示；支持审核、反馈待超期信息的单一条件查询和多条件组合查询，如按接收单位、接收时间、治安管理业务协同编号、姓名、出生证编号查询。查询结果支持导出</w:t>
      </w:r>
      <w:r>
        <w:rPr>
          <w:rFonts w:hint="eastAsia"/>
        </w:rPr>
        <w:t>EXCEL</w:t>
      </w:r>
      <w:r>
        <w:rPr>
          <w:rFonts w:hint="eastAsia"/>
        </w:rPr>
        <w:t>、</w:t>
      </w:r>
      <w:r>
        <w:rPr>
          <w:rFonts w:hint="eastAsia"/>
        </w:rPr>
        <w:t>WORD</w:t>
      </w:r>
      <w:r>
        <w:rPr>
          <w:rFonts w:hint="eastAsia"/>
        </w:rPr>
        <w:t>、文本。支持跨省</w:t>
      </w:r>
      <w:proofErr w:type="gramStart"/>
      <w:r>
        <w:rPr>
          <w:rFonts w:hint="eastAsia"/>
        </w:rPr>
        <w:t>通办出生</w:t>
      </w:r>
      <w:proofErr w:type="gramEnd"/>
      <w:r>
        <w:rPr>
          <w:rFonts w:hint="eastAsia"/>
        </w:rPr>
        <w:t>入户业务动态分析。</w:t>
      </w:r>
    </w:p>
    <w:p w14:paraId="0943910C" w14:textId="77777777" w:rsidR="00660125" w:rsidRDefault="00000000">
      <w:pPr>
        <w:pStyle w:val="9"/>
      </w:pPr>
      <w:r>
        <w:rPr>
          <w:rFonts w:hint="eastAsia"/>
        </w:rPr>
        <w:t>系统接口</w:t>
      </w:r>
    </w:p>
    <w:p w14:paraId="002037C7" w14:textId="77777777" w:rsidR="00660125" w:rsidRDefault="00000000">
      <w:r>
        <w:rPr>
          <w:rFonts w:hint="eastAsia"/>
        </w:rPr>
        <w:t>申请出生入户接收服务，接收由公安部向户籍地公安机关推送的申请出生入户信息。出生入户反馈接收服务，接收由公安部向受理地公安机关推送的不予落户结果信息。出生入户反馈协同接收服务，接收由公安部向受理地公安机关推送的新生儿常口登记表信息。常住人口登记表流转接收服务，接收由公安部向户籍地公安机关推送的群众已签字的常口登记表电子版。出生入户办事材料查询服务，通过调用部级协同服务接口查询户籍地办理所需材料目录等信息。出生入户出生证信息服务，查询出生证信息是否存在，如果存在则引用出生证信息。出生入户出生证使用记录服务，查询出生证是否已登记出生，如果存在则不允许办理。申请出生入户协同服务，受理地人口管理信息系统向部级协同推送申请出生入户信息及申请材料信息。出生入户反馈协同服务，户籍地协同反馈不予出生入户协同信息或居民户口簿个人</w:t>
      </w:r>
      <w:proofErr w:type="gramStart"/>
      <w:r>
        <w:rPr>
          <w:rFonts w:hint="eastAsia"/>
        </w:rPr>
        <w:t>页信息</w:t>
      </w:r>
      <w:proofErr w:type="gramEnd"/>
      <w:r>
        <w:rPr>
          <w:rFonts w:hint="eastAsia"/>
        </w:rPr>
        <w:t>和常住人口登记表。常住人口登记表流转协同服务，受理地反馈协同群众已签字的常口登记表电子版。</w:t>
      </w:r>
    </w:p>
    <w:p w14:paraId="6F088C88" w14:textId="77777777" w:rsidR="00660125" w:rsidRDefault="00000000">
      <w:pPr>
        <w:pStyle w:val="8"/>
      </w:pPr>
      <w:proofErr w:type="spellStart"/>
      <w:proofErr w:type="gramStart"/>
      <w:r>
        <w:rPr>
          <w:rFonts w:hint="eastAsia"/>
        </w:rPr>
        <w:lastRenderedPageBreak/>
        <w:t>户口迁移“</w:t>
      </w:r>
      <w:proofErr w:type="gramEnd"/>
      <w:r>
        <w:rPr>
          <w:rFonts w:hint="eastAsia"/>
        </w:rPr>
        <w:t>跨省通办</w:t>
      </w:r>
      <w:proofErr w:type="spellEnd"/>
      <w:r>
        <w:rPr>
          <w:rFonts w:hint="eastAsia"/>
        </w:rPr>
        <w:t>”</w:t>
      </w:r>
    </w:p>
    <w:p w14:paraId="360422F0" w14:textId="77777777" w:rsidR="00660125" w:rsidRDefault="00000000">
      <w:pPr>
        <w:pStyle w:val="9"/>
      </w:pPr>
      <w:r>
        <w:rPr>
          <w:rFonts w:hint="eastAsia"/>
        </w:rPr>
        <w:t>业务流程图</w:t>
      </w:r>
    </w:p>
    <w:p w14:paraId="57BD17D8" w14:textId="77777777" w:rsidR="00660125" w:rsidRDefault="00000000">
      <w:pPr>
        <w:pStyle w:val="ae"/>
      </w:pPr>
      <w:r>
        <w:rPr>
          <w:noProof/>
        </w:rPr>
        <w:drawing>
          <wp:inline distT="0" distB="0" distL="0" distR="0" wp14:anchorId="77C08468" wp14:editId="2FA48E2E">
            <wp:extent cx="4888865" cy="6078220"/>
            <wp:effectExtent l="0" t="0" r="6985" b="0"/>
            <wp:docPr id="2823186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18677" name="图片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4888865" cy="6078220"/>
                    </a:xfrm>
                    <a:prstGeom prst="rect">
                      <a:avLst/>
                    </a:prstGeom>
                    <a:noFill/>
                    <a:ln>
                      <a:noFill/>
                    </a:ln>
                  </pic:spPr>
                </pic:pic>
              </a:graphicData>
            </a:graphic>
          </wp:inline>
        </w:drawing>
      </w:r>
    </w:p>
    <w:p w14:paraId="0C489E53"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40</w:t>
      </w:r>
      <w:r>
        <w:fldChar w:fldCharType="end"/>
      </w:r>
      <w:r>
        <w:rPr>
          <w:rFonts w:hint="eastAsia"/>
        </w:rPr>
        <w:t>户口迁移“跨省通办”业务流程图</w:t>
      </w:r>
    </w:p>
    <w:p w14:paraId="58EE9C5C" w14:textId="77777777" w:rsidR="00660125" w:rsidRDefault="00000000">
      <w:pPr>
        <w:pStyle w:val="9"/>
      </w:pPr>
      <w:r>
        <w:rPr>
          <w:rFonts w:hint="eastAsia"/>
        </w:rPr>
        <w:t>功能设计</w:t>
      </w:r>
    </w:p>
    <w:p w14:paraId="54F156D4" w14:textId="77777777" w:rsidR="00660125" w:rsidRDefault="00000000">
      <w:r>
        <w:rPr>
          <w:rFonts w:hint="eastAsia"/>
        </w:rPr>
        <w:t>实现跨省户口迁移的受理登记。调用户口迁移</w:t>
      </w:r>
      <w:proofErr w:type="gramStart"/>
      <w:r>
        <w:rPr>
          <w:rFonts w:hint="eastAsia"/>
        </w:rPr>
        <w:t>跨省通办业</w:t>
      </w:r>
      <w:r>
        <w:rPr>
          <w:rFonts w:hint="eastAsia"/>
        </w:rPr>
        <w:lastRenderedPageBreak/>
        <w:t>务</w:t>
      </w:r>
      <w:proofErr w:type="gramEnd"/>
      <w:r>
        <w:rPr>
          <w:rFonts w:hint="eastAsia"/>
        </w:rPr>
        <w:t>开通核验，开通的省市才可以进入受理流程。调用外省市户籍地户口迁出办理材料目录信息，根据材料目录提供材料的扫描加载，受理信息采集时可以引用外省户籍人员信息并进行一般数据逻辑校验。受理信息登记完成后，审结时可以自动生成准迁证号，并实现向外省市发起申请迁出协同，申请迁出协同时支持协同材料的补充录入，再向部级流转申请迁出协同信息。向部级申请协同后支持变更治安管理业务协同编号后再次发起申请迁出协同。</w:t>
      </w:r>
    </w:p>
    <w:p w14:paraId="499CE1F3" w14:textId="77777777" w:rsidR="00660125" w:rsidRDefault="00000000">
      <w:r>
        <w:rPr>
          <w:rFonts w:hint="eastAsia"/>
        </w:rPr>
        <w:t>接收到外省市申请迁出户口的协同申请时，核验是否是本市户籍，是否为工作对象的核验，并反馈迁移结果给外省市，向部级流转迁移结果信息包括不予迁出协同信息或迁出反馈协同信息。迁出办理完成后，消息提醒迁出地派出所，支持打印准迁凭证。</w:t>
      </w:r>
    </w:p>
    <w:p w14:paraId="22950670" w14:textId="77777777" w:rsidR="00660125" w:rsidRDefault="00000000">
      <w:r>
        <w:rPr>
          <w:rFonts w:hint="eastAsia"/>
        </w:rPr>
        <w:t>接收到不予迁出协同信息或迁出反馈协同信息后，生成消息提醒派出所民警，派出所民警办理户口迁入业务并打印迁移凭证。</w:t>
      </w:r>
    </w:p>
    <w:p w14:paraId="4A24C463" w14:textId="77777777" w:rsidR="00660125" w:rsidRDefault="00000000">
      <w:r>
        <w:rPr>
          <w:rFonts w:hint="eastAsia"/>
        </w:rPr>
        <w:t>提供户口迁移受理信息和审核信息的单一条件查询和多条件组合查询，如按治安管理业务协同编号、申请人公民身份号码、申请人姓名、迁出地、迁入地、迁移原因、公民身份号码、姓名、出生日期、户口所在地省市县、户口所在地派出所查询，受理信息查询结果可与不予迁出协同信息、迁出反馈协同信息、材料关联显示，审核信息可与不予迁出协同信息、迁出反馈协</w:t>
      </w:r>
      <w:r>
        <w:rPr>
          <w:rFonts w:hint="eastAsia"/>
        </w:rPr>
        <w:lastRenderedPageBreak/>
        <w:t>同信息、迁出注销信息、材料关联显示，支持材料的查看、放大、缩小、旋转、比对及打印；支持审核、反馈待超期信息的单一条件查询和多条件组合查询，如按接收单位、接收时间、治安管理业务协同编号、姓名、身份证号码查询。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跨省通办户口</w:t>
      </w:r>
      <w:proofErr w:type="gramEnd"/>
      <w:r>
        <w:rPr>
          <w:rFonts w:hint="eastAsia"/>
        </w:rPr>
        <w:t>迁移业务动态分析。</w:t>
      </w:r>
    </w:p>
    <w:p w14:paraId="7F8EF1A9" w14:textId="77777777" w:rsidR="00660125" w:rsidRDefault="00000000">
      <w:pPr>
        <w:pStyle w:val="9"/>
      </w:pPr>
      <w:r>
        <w:rPr>
          <w:rFonts w:hint="eastAsia"/>
        </w:rPr>
        <w:t>系统接口</w:t>
      </w:r>
    </w:p>
    <w:p w14:paraId="29D9EF96" w14:textId="77777777" w:rsidR="00660125" w:rsidRDefault="00000000">
      <w:r>
        <w:rPr>
          <w:rFonts w:hint="eastAsia"/>
        </w:rPr>
        <w:t>申请迁出接收服务，接收由公安部向迁出地公安机关推送的申请迁出信息。迁出反馈接收服务，接收迁入地公安机关推送的迁出信息或者不予迁出信息。户口迁移办事材料查询服务，通过调用部级协同服务接口查询户籍地迁出办理所需材料目录等信息。申请迁出协同服务，申请迁出协同信息由迁入地公安机关办理准迁业务后产生，通过调用部级协同服务接口完成与公安部“跨省通办”业务协同服务平台的数据传输。迁出反馈协同服务，迁出信息及不予迁出信息由迁出地公安机关业务后产生，通过调用部级协同服务接口完成与公安部“跨省通办”业务协同服务平台的数据传输。</w:t>
      </w:r>
    </w:p>
    <w:p w14:paraId="28C90577" w14:textId="77777777" w:rsidR="00660125" w:rsidRDefault="00000000">
      <w:pPr>
        <w:pStyle w:val="8"/>
        <w:rPr>
          <w:lang w:eastAsia="zh-CN"/>
        </w:rPr>
      </w:pPr>
      <w:r>
        <w:rPr>
          <w:rFonts w:hint="eastAsia"/>
          <w:lang w:eastAsia="zh-CN"/>
        </w:rPr>
        <w:t>户籍类证明“跨省通办”</w:t>
      </w:r>
    </w:p>
    <w:p w14:paraId="42E37402" w14:textId="77777777" w:rsidR="00660125" w:rsidRDefault="00000000">
      <w:pPr>
        <w:pStyle w:val="9"/>
      </w:pPr>
      <w:r>
        <w:rPr>
          <w:rFonts w:hint="eastAsia"/>
        </w:rPr>
        <w:lastRenderedPageBreak/>
        <w:t>业务流程图</w:t>
      </w:r>
    </w:p>
    <w:p w14:paraId="2AE63909" w14:textId="77777777" w:rsidR="00660125" w:rsidRDefault="00000000">
      <w:pPr>
        <w:pStyle w:val="ae"/>
      </w:pPr>
      <w:r>
        <w:pict w14:anchorId="56EF530D">
          <v:shape id="_x0000_i1057" type="#_x0000_t75" style="width:415.35pt;height:319.15pt">
            <v:imagedata r:id="rId58" o:title=""/>
          </v:shape>
        </w:pict>
      </w:r>
    </w:p>
    <w:p w14:paraId="5D26CC9C"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41</w:t>
      </w:r>
      <w:r>
        <w:fldChar w:fldCharType="end"/>
      </w:r>
      <w:r>
        <w:rPr>
          <w:rFonts w:hint="eastAsia"/>
        </w:rPr>
        <w:t>户籍类证明“跨省通办”业务流程图</w:t>
      </w:r>
    </w:p>
    <w:p w14:paraId="34845B4F" w14:textId="77777777" w:rsidR="00660125" w:rsidRDefault="00000000">
      <w:pPr>
        <w:pStyle w:val="9"/>
      </w:pPr>
      <w:r>
        <w:rPr>
          <w:rFonts w:hint="eastAsia"/>
        </w:rPr>
        <w:t>功能设计</w:t>
      </w:r>
    </w:p>
    <w:p w14:paraId="54AFA8FC" w14:textId="77777777" w:rsidR="00660125" w:rsidRDefault="00000000">
      <w:r>
        <w:rPr>
          <w:rFonts w:hint="eastAsia"/>
        </w:rPr>
        <w:t>实现全国户籍人员窗口或平台申请开具户籍信息证明，开具时支持引用全国户籍人员信息、材料扫描、引用平台申请，户籍信息证明开具后支持</w:t>
      </w:r>
      <w:r>
        <w:rPr>
          <w:rFonts w:hint="eastAsia"/>
        </w:rPr>
        <w:t>PDF</w:t>
      </w:r>
      <w:r>
        <w:rPr>
          <w:rFonts w:hint="eastAsia"/>
        </w:rPr>
        <w:t>文件的导出及加盖电子印章，生成户籍信息证明电子证照，支持户籍信息证明电子证照的打印，反馈。</w:t>
      </w:r>
    </w:p>
    <w:p w14:paraId="71F2A9BB" w14:textId="77777777" w:rsidR="00660125" w:rsidRDefault="00000000">
      <w:r>
        <w:rPr>
          <w:rFonts w:hint="eastAsia"/>
        </w:rPr>
        <w:t>实现异地开具户籍事项证明，实现通过扫描设备扫描、上传材料。向外省市发起户籍事项证明开具协查申请，向部级流转户籍事项证明开具受理信息。接收到外省市反馈的协查结果</w:t>
      </w:r>
      <w:r>
        <w:rPr>
          <w:rFonts w:hint="eastAsia"/>
        </w:rPr>
        <w:lastRenderedPageBreak/>
        <w:t>后，消息提醒受理地并向群众出具户籍事项证明。</w:t>
      </w:r>
    </w:p>
    <w:p w14:paraId="05665124" w14:textId="77777777" w:rsidR="00660125" w:rsidRDefault="00000000">
      <w:r>
        <w:rPr>
          <w:rFonts w:hint="eastAsia"/>
        </w:rPr>
        <w:t>实现户籍事项证明的申请，申请时查询外省户籍人员的变动信息并引用户籍变动信息，户籍事项证明材料的扫描及采信项目的校验，生成协同信息向部级申请协同。</w:t>
      </w:r>
    </w:p>
    <w:p w14:paraId="41437C43" w14:textId="77777777" w:rsidR="00660125" w:rsidRDefault="00000000">
      <w:r>
        <w:rPr>
          <w:rFonts w:hint="eastAsia"/>
        </w:rPr>
        <w:t>收到外省市申请的协查信息时，生成消息提醒派出所进行户籍事项证明开具申请信息进行核实，填写准予开具或不予开具信息，实现通过扫描设备扫描、上传材料，开具时可以查看申请材料，支持材料的查看、放大、缩小、旋转、比对及打印。查证结果向部级流转协同。</w:t>
      </w:r>
    </w:p>
    <w:p w14:paraId="5502FA4B" w14:textId="77777777" w:rsidR="00660125" w:rsidRDefault="00000000">
      <w:r>
        <w:rPr>
          <w:rFonts w:hint="eastAsia"/>
        </w:rPr>
        <w:t>收到查证结果反馈后提醒派出所民警出具户籍事项证明。</w:t>
      </w:r>
    </w:p>
    <w:p w14:paraId="6E48F4EC" w14:textId="77777777" w:rsidR="00660125" w:rsidRDefault="00000000">
      <w:r>
        <w:rPr>
          <w:rFonts w:hint="eastAsia"/>
        </w:rPr>
        <w:t>提供户籍信息证明的单一条件查询和多条件组合查询，如按申请人姓名、申请人身份证号码、户籍地、姓名、身份证号码、性别、民族、出生日期、办件编号查询</w:t>
      </w:r>
      <w:r>
        <w:rPr>
          <w:rFonts w:hint="eastAsia"/>
        </w:rPr>
        <w:t>;</w:t>
      </w:r>
      <w:r>
        <w:rPr>
          <w:rFonts w:hint="eastAsia"/>
        </w:rPr>
        <w:t>提供户籍事项证明申请信息和反馈信息的单一条件查询和多条件组合查询，如按治安管理业务协同编号、身份证号码、姓名、户籍地、户籍证明类型及事项代码查询，查询结果可与户籍事项证明查证结果反馈信息、材料关联展示，材料支持查看、放大、缩小、旋转、比对及打印；支持反馈、反馈协同待超期信息的单一条件查询和多条件组合查询，如按接收单位、接收时间、治安管理业务协同编号、姓名、身份证号码、户籍证明类型及事项代码查询。查询结果支持导出</w:t>
      </w:r>
      <w:r>
        <w:rPr>
          <w:rFonts w:hint="eastAsia"/>
        </w:rPr>
        <w:t>EXCEL</w:t>
      </w:r>
      <w:r>
        <w:rPr>
          <w:rFonts w:hint="eastAsia"/>
        </w:rPr>
        <w:t>、</w:t>
      </w:r>
      <w:r>
        <w:rPr>
          <w:rFonts w:hint="eastAsia"/>
        </w:rPr>
        <w:t>WORD</w:t>
      </w:r>
      <w:r>
        <w:rPr>
          <w:rFonts w:hint="eastAsia"/>
        </w:rPr>
        <w:t>、文本。支持跨省</w:t>
      </w:r>
      <w:proofErr w:type="gramStart"/>
      <w:r>
        <w:rPr>
          <w:rFonts w:hint="eastAsia"/>
        </w:rPr>
        <w:t>通办户籍</w:t>
      </w:r>
      <w:proofErr w:type="gramEnd"/>
      <w:r>
        <w:rPr>
          <w:rFonts w:hint="eastAsia"/>
        </w:rPr>
        <w:t>事项业务动态分析。</w:t>
      </w:r>
    </w:p>
    <w:p w14:paraId="7FE8EE3A" w14:textId="77777777" w:rsidR="00660125" w:rsidRDefault="00000000">
      <w:pPr>
        <w:pStyle w:val="9"/>
      </w:pPr>
      <w:r>
        <w:rPr>
          <w:rFonts w:hint="eastAsia"/>
        </w:rPr>
        <w:lastRenderedPageBreak/>
        <w:t>系统接口</w:t>
      </w:r>
    </w:p>
    <w:p w14:paraId="260827E0" w14:textId="77777777" w:rsidR="00660125" w:rsidRDefault="00000000">
      <w:r>
        <w:rPr>
          <w:rFonts w:hint="eastAsia"/>
        </w:rPr>
        <w:t>户籍类信息核查服务，通过调用部级协同服务接口查询户籍相关信息。申请协查信息协同服务，申请协查协同信息由受理地公安机关办理申请协查业务后产生，通过调用部级协同服务接口完成与公安部“跨省通办”业务协同服务平台的数据传输。查证结果反馈协同服务，查证结果反馈信息由协查地公安机关办理协查反馈业务后产生，通过调用部级协同服务接口完成与公安部“跨省通办”业务协同服务平台的数据传输。申请协查信息接收服务，接收由公安部向协助查证地公安机关推送的查证申请信息。查证结果反馈接收服务，接收由公安部向受理地公安机关推送的不予开具证明结果信息或者开具成功结果信息。</w:t>
      </w:r>
    </w:p>
    <w:p w14:paraId="21EE7925" w14:textId="77777777" w:rsidR="00660125" w:rsidRDefault="00000000">
      <w:pPr>
        <w:pStyle w:val="8"/>
        <w:rPr>
          <w:lang w:eastAsia="zh-CN"/>
        </w:rPr>
      </w:pPr>
      <w:r>
        <w:rPr>
          <w:rFonts w:hint="eastAsia"/>
          <w:lang w:eastAsia="zh-CN"/>
        </w:rPr>
        <w:t>川</w:t>
      </w:r>
      <w:proofErr w:type="gramStart"/>
      <w:r>
        <w:rPr>
          <w:rFonts w:hint="eastAsia"/>
          <w:lang w:eastAsia="zh-CN"/>
        </w:rPr>
        <w:t>渝黔云藏</w:t>
      </w:r>
      <w:proofErr w:type="gramEnd"/>
      <w:r>
        <w:rPr>
          <w:rFonts w:hint="eastAsia"/>
          <w:lang w:eastAsia="zh-CN"/>
        </w:rPr>
        <w:t>户口迁移一站式办理</w:t>
      </w:r>
    </w:p>
    <w:p w14:paraId="54AA3FD4" w14:textId="77777777" w:rsidR="00660125" w:rsidRDefault="00000000">
      <w:pPr>
        <w:pStyle w:val="9"/>
      </w:pPr>
      <w:r>
        <w:rPr>
          <w:rFonts w:hint="eastAsia"/>
        </w:rPr>
        <w:lastRenderedPageBreak/>
        <w:t>业务流程图</w:t>
      </w:r>
    </w:p>
    <w:p w14:paraId="225F9B7B" w14:textId="77777777" w:rsidR="00660125" w:rsidRDefault="00000000">
      <w:pPr>
        <w:pStyle w:val="ae"/>
      </w:pPr>
      <w:r>
        <w:pict w14:anchorId="3651F97B">
          <v:shape id="_x0000_i1058" type="#_x0000_t75" style="width:346.7pt;height:468.6pt">
            <v:imagedata r:id="rId59" o:title=""/>
          </v:shape>
        </w:pict>
      </w:r>
    </w:p>
    <w:p w14:paraId="48DC9400"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42</w:t>
      </w:r>
      <w:r>
        <w:fldChar w:fldCharType="end"/>
      </w:r>
      <w:r>
        <w:rPr>
          <w:rFonts w:hint="eastAsia"/>
        </w:rPr>
        <w:t>川</w:t>
      </w:r>
      <w:proofErr w:type="gramStart"/>
      <w:r>
        <w:rPr>
          <w:rFonts w:hint="eastAsia"/>
        </w:rPr>
        <w:t>渝黔云藏</w:t>
      </w:r>
      <w:proofErr w:type="gramEnd"/>
      <w:r>
        <w:rPr>
          <w:rFonts w:hint="eastAsia"/>
        </w:rPr>
        <w:t>户口迁移“跨省通办”业务流程图</w:t>
      </w:r>
    </w:p>
    <w:p w14:paraId="5126A76E" w14:textId="77777777" w:rsidR="00660125" w:rsidRDefault="00000000">
      <w:pPr>
        <w:pStyle w:val="9"/>
      </w:pPr>
      <w:r>
        <w:rPr>
          <w:rFonts w:hint="eastAsia"/>
        </w:rPr>
        <w:t>功能设计</w:t>
      </w:r>
    </w:p>
    <w:p w14:paraId="52F20239" w14:textId="77777777" w:rsidR="00660125" w:rsidRDefault="00000000">
      <w:r>
        <w:rPr>
          <w:rFonts w:hint="eastAsia"/>
        </w:rPr>
        <w:t>实现网上迁移四川、贵州、云南、西藏籍的户口迁入业务的申请受理，受理时请求四川、贵州、云南、西藏的户籍人员，并可以调整剩余户成员关系和迁出地户注销，采集时支持采集</w:t>
      </w:r>
      <w:r>
        <w:rPr>
          <w:rFonts w:hint="eastAsia"/>
        </w:rPr>
        <w:lastRenderedPageBreak/>
        <w:t>信息的基本逻辑校验，实现通过扫描设备扫描、上传材料。申请受理信息通过审批审结后自动生成准迁证编号并向四川、贵州、云南、西藏请求迁移证号。</w:t>
      </w:r>
    </w:p>
    <w:p w14:paraId="294C27B0" w14:textId="77777777" w:rsidR="00660125" w:rsidRDefault="00000000">
      <w:r>
        <w:rPr>
          <w:rFonts w:hint="eastAsia"/>
        </w:rPr>
        <w:t>接收到四川、贵州、云南、西藏的申请迁移请求后，校验是否满足迁移条件，并进行迁出注销业务的处理，生成迁移证号，将迁出注销信息、迁移证或不予迁出信息反馈给四川、贵州、云南、西藏。迁入地收到迁移证信息后办理户口迁入业务，办理迁入业务时能引用申请受理信息。</w:t>
      </w:r>
    </w:p>
    <w:p w14:paraId="699B62C0" w14:textId="77777777" w:rsidR="00660125" w:rsidRDefault="00000000">
      <w:r>
        <w:rPr>
          <w:rFonts w:hint="eastAsia"/>
        </w:rPr>
        <w:t>提供一站式户口迁移受理和一站式户口迁移迁出的单一条件查询和多条件组合查询，如按申请人公民身份号码、申请人姓名、迁出地、迁入地、迁移原因、公民身份号码、姓名、出生日期、迁移证号、准迁证号查询，查询结果可与材料关联展示，材料支持查看、放大、缩小、旋转、比对及打印。查询结果支持导出</w:t>
      </w:r>
      <w:r>
        <w:rPr>
          <w:rFonts w:hint="eastAsia"/>
        </w:rPr>
        <w:t>EXCEL</w:t>
      </w:r>
      <w:r>
        <w:rPr>
          <w:rFonts w:hint="eastAsia"/>
        </w:rPr>
        <w:t>、</w:t>
      </w:r>
      <w:r>
        <w:rPr>
          <w:rFonts w:hint="eastAsia"/>
        </w:rPr>
        <w:t>WORD</w:t>
      </w:r>
      <w:r>
        <w:rPr>
          <w:rFonts w:hint="eastAsia"/>
        </w:rPr>
        <w:t>、文本。支持一站式户口迁移业务动态分析。</w:t>
      </w:r>
    </w:p>
    <w:p w14:paraId="09285B76" w14:textId="77777777" w:rsidR="00660125" w:rsidRDefault="00000000">
      <w:pPr>
        <w:pStyle w:val="9"/>
      </w:pPr>
      <w:r>
        <w:rPr>
          <w:rFonts w:hint="eastAsia"/>
        </w:rPr>
        <w:t>系统接口</w:t>
      </w:r>
    </w:p>
    <w:p w14:paraId="6C496D12" w14:textId="77777777" w:rsidR="00660125" w:rsidRDefault="00000000">
      <w:r>
        <w:rPr>
          <w:rFonts w:hint="eastAsia"/>
        </w:rPr>
        <w:t>户成员信息服务，通过服务提供给四川、贵州、云南、西藏重庆户籍户成员信息。迁移申请接收服务，接口服务接收四川、贵州、云南、西藏的四省迁出重庆申请</w:t>
      </w:r>
      <w:r>
        <w:rPr>
          <w:rFonts w:hint="eastAsia"/>
        </w:rPr>
        <w:t>,</w:t>
      </w:r>
      <w:r>
        <w:rPr>
          <w:rFonts w:hint="eastAsia"/>
        </w:rPr>
        <w:t>并生成反馈迁移证编号。迁入反馈服务，通过服务反馈给四川、贵州、云南、西藏申请迁入迁移人落户情况。</w:t>
      </w:r>
    </w:p>
    <w:p w14:paraId="57EA3603" w14:textId="77777777" w:rsidR="00660125" w:rsidRDefault="00000000">
      <w:pPr>
        <w:pStyle w:val="8"/>
      </w:pPr>
      <w:proofErr w:type="spellStart"/>
      <w:r>
        <w:rPr>
          <w:rFonts w:hint="eastAsia"/>
        </w:rPr>
        <w:t>川渝黔新生儿异地受理</w:t>
      </w:r>
      <w:proofErr w:type="spellEnd"/>
    </w:p>
    <w:p w14:paraId="4F26EF46" w14:textId="77777777" w:rsidR="00660125" w:rsidRDefault="00000000">
      <w:pPr>
        <w:pStyle w:val="9"/>
      </w:pPr>
      <w:r>
        <w:rPr>
          <w:rFonts w:hint="eastAsia"/>
        </w:rPr>
        <w:lastRenderedPageBreak/>
        <w:t>业务流程图</w:t>
      </w:r>
    </w:p>
    <w:p w14:paraId="23B636A2" w14:textId="77777777" w:rsidR="00660125" w:rsidRDefault="00000000">
      <w:pPr>
        <w:pStyle w:val="ae"/>
      </w:pPr>
      <w:r>
        <w:pict w14:anchorId="01DCC2C6">
          <v:shape id="_x0000_i1059" type="#_x0000_t75" style="width:313.4pt;height:512.15pt">
            <v:imagedata r:id="rId60" o:title=""/>
          </v:shape>
        </w:pict>
      </w:r>
    </w:p>
    <w:p w14:paraId="205AB567"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43</w:t>
      </w:r>
      <w:r>
        <w:fldChar w:fldCharType="end"/>
      </w:r>
      <w:r>
        <w:rPr>
          <w:rFonts w:hint="eastAsia"/>
        </w:rPr>
        <w:t>川渝黔新生儿异地受理“跨省通办”业务流程图</w:t>
      </w:r>
    </w:p>
    <w:p w14:paraId="52EDEE02" w14:textId="77777777" w:rsidR="00660125" w:rsidRDefault="00000000">
      <w:pPr>
        <w:pStyle w:val="9"/>
      </w:pPr>
      <w:r>
        <w:rPr>
          <w:rFonts w:hint="eastAsia"/>
        </w:rPr>
        <w:t>功能设计</w:t>
      </w:r>
    </w:p>
    <w:p w14:paraId="0CD0A868" w14:textId="77777777" w:rsidR="00660125" w:rsidRDefault="00000000">
      <w:r>
        <w:rPr>
          <w:rFonts w:hint="eastAsia"/>
        </w:rPr>
        <w:t>实现四川、贵州户籍的新生儿入户异地受理登记，支持请</w:t>
      </w:r>
      <w:r>
        <w:rPr>
          <w:rFonts w:hint="eastAsia"/>
        </w:rPr>
        <w:lastRenderedPageBreak/>
        <w:t>求并引用四川、贵州户籍信息，材料的扫描，受理时支持信息的基本逻辑校验，出生证编号核验，生证编号使用记录核验。新生儿入户异地受理信息登记完成后，实现向四川、贵州推送申请出生入户信息。</w:t>
      </w:r>
    </w:p>
    <w:p w14:paraId="3BD963EA" w14:textId="77777777" w:rsidR="00660125" w:rsidRDefault="00000000">
      <w:r>
        <w:rPr>
          <w:rFonts w:hint="eastAsia"/>
        </w:rPr>
        <w:t>接收到四川、贵州申请的受理信息后消息提醒户籍派出所民警办理，户籍地审核申请信息是否满足条件，对于不满足条件的反馈不予受理信息，满足条件的办理出生入户，出生入户办理完成后生成常住人口登记表</w:t>
      </w:r>
      <w:r>
        <w:rPr>
          <w:rFonts w:hint="eastAsia"/>
        </w:rPr>
        <w:t>PDF</w:t>
      </w:r>
      <w:r>
        <w:rPr>
          <w:rFonts w:hint="eastAsia"/>
        </w:rPr>
        <w:t>文件并反馈受理地，审核时支持材料的查看、放大、缩小、旋转、比对及打印。支持户籍</w:t>
      </w:r>
      <w:proofErr w:type="gramStart"/>
      <w:r>
        <w:rPr>
          <w:rFonts w:hint="eastAsia"/>
        </w:rPr>
        <w:t>簿</w:t>
      </w:r>
      <w:proofErr w:type="gramEnd"/>
      <w:r>
        <w:rPr>
          <w:rFonts w:hint="eastAsia"/>
        </w:rPr>
        <w:t>电子证照的生成。</w:t>
      </w:r>
    </w:p>
    <w:p w14:paraId="1DDAE273" w14:textId="77777777" w:rsidR="00660125" w:rsidRDefault="00000000">
      <w:r>
        <w:rPr>
          <w:rFonts w:hint="eastAsia"/>
        </w:rPr>
        <w:t>受理地收到反馈信息打印常住人口登记表电子文件并让群众签字，签字后的常住人口登记表反馈扫描反馈到户籍地。</w:t>
      </w:r>
    </w:p>
    <w:p w14:paraId="712E1277" w14:textId="77777777" w:rsidR="00660125" w:rsidRDefault="00000000">
      <w:r>
        <w:rPr>
          <w:rFonts w:hint="eastAsia"/>
        </w:rPr>
        <w:t>提供川渝黔出生受理和川渝黔出生审核信息的单一条件查询和多条件组合查询，如按姓名、性别、民族、出生日期、出生证编号、户主姓名、户主公民身份证号码、父亲姓名、父亲公民身份号码、母亲姓名、母亲公民身份号码查询，查询结果可与不予出生入户反馈信息、材料关联展示，材料支持查看、放大、缩小、旋转、比对及打印。支持川渝黔出生审核、反馈待超期信息的单一条件查询和多条件组合查询，如按接收单位、接收时间、姓名、出生证编号查询。查询结果支持导出</w:t>
      </w:r>
      <w:r>
        <w:rPr>
          <w:rFonts w:hint="eastAsia"/>
        </w:rPr>
        <w:t>EXCEL</w:t>
      </w:r>
      <w:r>
        <w:rPr>
          <w:rFonts w:hint="eastAsia"/>
        </w:rPr>
        <w:t>、</w:t>
      </w:r>
      <w:r>
        <w:rPr>
          <w:rFonts w:hint="eastAsia"/>
        </w:rPr>
        <w:t>WORD</w:t>
      </w:r>
      <w:r>
        <w:rPr>
          <w:rFonts w:hint="eastAsia"/>
        </w:rPr>
        <w:t>、文本。支持川渝黔出生入户业务动态分析。</w:t>
      </w:r>
    </w:p>
    <w:p w14:paraId="0F876462" w14:textId="77777777" w:rsidR="00660125" w:rsidRDefault="00000000">
      <w:pPr>
        <w:pStyle w:val="9"/>
      </w:pPr>
      <w:r>
        <w:rPr>
          <w:rFonts w:hint="eastAsia"/>
        </w:rPr>
        <w:lastRenderedPageBreak/>
        <w:t>系统接口</w:t>
      </w:r>
    </w:p>
    <w:p w14:paraId="5822AE89" w14:textId="77777777" w:rsidR="00660125" w:rsidRDefault="00000000">
      <w:r>
        <w:rPr>
          <w:rFonts w:hint="eastAsia"/>
        </w:rPr>
        <w:t>川渝</w:t>
      </w:r>
      <w:proofErr w:type="gramStart"/>
      <w:r>
        <w:rPr>
          <w:rFonts w:hint="eastAsia"/>
        </w:rPr>
        <w:t>黔申请</w:t>
      </w:r>
      <w:proofErr w:type="gramEnd"/>
      <w:r>
        <w:rPr>
          <w:rFonts w:hint="eastAsia"/>
        </w:rPr>
        <w:t>出生入户接收服务，接收四川、贵州受理的重庆户籍新生儿入户申请信息。川渝黔出生入户反馈接收服务，接收四川、贵州办理重庆受理的新生儿入户反馈信息。川渝黔常住人口登记表接收服务，接收四川、贵州反馈的</w:t>
      </w:r>
      <w:proofErr w:type="gramStart"/>
      <w:r>
        <w:rPr>
          <w:rFonts w:hint="eastAsia"/>
        </w:rPr>
        <w:t>常信息</w:t>
      </w:r>
      <w:proofErr w:type="gramEnd"/>
      <w:r>
        <w:rPr>
          <w:rFonts w:hint="eastAsia"/>
        </w:rPr>
        <w:t>人口登记表信息。</w:t>
      </w:r>
    </w:p>
    <w:p w14:paraId="458E9AAE" w14:textId="77777777" w:rsidR="00660125" w:rsidRDefault="00000000">
      <w:pPr>
        <w:pStyle w:val="7"/>
      </w:pPr>
      <w:r>
        <w:rPr>
          <w:rFonts w:hint="eastAsia"/>
        </w:rPr>
        <w:t>居民身份证管理功能</w:t>
      </w:r>
    </w:p>
    <w:p w14:paraId="0AD0E80C" w14:textId="77777777" w:rsidR="00660125" w:rsidRDefault="00000000">
      <w:pPr>
        <w:pStyle w:val="8"/>
        <w:rPr>
          <w:lang w:eastAsia="zh-CN"/>
        </w:rPr>
      </w:pPr>
      <w:r>
        <w:rPr>
          <w:rFonts w:hint="eastAsia"/>
          <w:lang w:eastAsia="zh-CN"/>
        </w:rPr>
        <w:t>居民身份证首次申领“跨省通办”</w:t>
      </w:r>
    </w:p>
    <w:p w14:paraId="0B62B7E1" w14:textId="77777777" w:rsidR="00660125" w:rsidRDefault="00000000">
      <w:pPr>
        <w:pStyle w:val="9"/>
      </w:pPr>
      <w:r>
        <w:rPr>
          <w:rFonts w:hint="eastAsia"/>
        </w:rPr>
        <w:lastRenderedPageBreak/>
        <w:t>业务流程图</w:t>
      </w:r>
    </w:p>
    <w:p w14:paraId="6534E9F5" w14:textId="77777777" w:rsidR="00660125" w:rsidRDefault="00000000">
      <w:pPr>
        <w:pStyle w:val="ae"/>
      </w:pPr>
      <w:r>
        <w:pict w14:anchorId="0D28C64D">
          <v:shape id="_x0000_i1060" type="#_x0000_t75" style="width:316.45pt;height:412.95pt">
            <v:imagedata r:id="rId61" o:title=""/>
          </v:shape>
        </w:pict>
      </w:r>
    </w:p>
    <w:p w14:paraId="3A005730"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44</w:t>
      </w:r>
      <w:r>
        <w:fldChar w:fldCharType="end"/>
      </w:r>
      <w:r>
        <w:rPr>
          <w:rFonts w:hint="eastAsia"/>
        </w:rPr>
        <w:t>居民身份证首次申领“跨省通办”业务流程图</w:t>
      </w:r>
    </w:p>
    <w:p w14:paraId="3A1D9797" w14:textId="77777777" w:rsidR="00660125" w:rsidRDefault="00000000">
      <w:pPr>
        <w:pStyle w:val="9"/>
      </w:pPr>
      <w:r>
        <w:rPr>
          <w:rFonts w:hint="eastAsia"/>
        </w:rPr>
        <w:t>功能设计</w:t>
      </w:r>
    </w:p>
    <w:p w14:paraId="1C4D5CD1" w14:textId="77777777" w:rsidR="00660125" w:rsidRDefault="00000000">
      <w:r>
        <w:rPr>
          <w:rFonts w:hint="eastAsia"/>
        </w:rPr>
        <w:t>（</w:t>
      </w:r>
      <w:r>
        <w:rPr>
          <w:rFonts w:hint="eastAsia"/>
        </w:rPr>
        <w:t>1</w:t>
      </w:r>
      <w:r>
        <w:rPr>
          <w:rFonts w:hint="eastAsia"/>
        </w:rPr>
        <w:t>）居民身份证异地申领受理地功能</w:t>
      </w:r>
    </w:p>
    <w:p w14:paraId="5EEE730C" w14:textId="77777777" w:rsidR="00660125" w:rsidRDefault="00000000">
      <w:r>
        <w:rPr>
          <w:rFonts w:hint="eastAsia"/>
        </w:rPr>
        <w:t>支持外省市户籍人员在我市申请首次申领居民身份证。申领时核验</w:t>
      </w:r>
      <w:proofErr w:type="gramStart"/>
      <w:r>
        <w:rPr>
          <w:rFonts w:hint="eastAsia"/>
        </w:rPr>
        <w:t>跨省通办业务</w:t>
      </w:r>
      <w:proofErr w:type="gramEnd"/>
      <w:r>
        <w:rPr>
          <w:rFonts w:hint="eastAsia"/>
        </w:rPr>
        <w:t>是否开通，并请求异地受理资格审查服务，判断是否满足办理条件，满足办理条件的人员引用外省户</w:t>
      </w:r>
      <w:r>
        <w:rPr>
          <w:rFonts w:hint="eastAsia"/>
        </w:rPr>
        <w:lastRenderedPageBreak/>
        <w:t>籍基本信息，支持人像采集及指纹信息采集、人像比对，采集信息的基本逻辑校验，支持采集外省所需材料信息。受理完成后，实现向外省市发起申请审核签发协同，向部级流转居民身份证异地受理信息。</w:t>
      </w:r>
    </w:p>
    <w:p w14:paraId="7CC08B3E" w14:textId="77777777" w:rsidR="00660125" w:rsidRDefault="00000000">
      <w:r>
        <w:rPr>
          <w:rFonts w:hint="eastAsia"/>
        </w:rPr>
        <w:t>接收到外省申请的受理信息后，可根据姓名、身份证号码、受理号、治安管理业务协同编号过滤进行审核签发操作。审核签发时可查看申请提交的材料信息。审核、签发完成后，实现向外省市反馈审核、签发结果信息，向部级流转居民身份证异地审核、签发信息。</w:t>
      </w:r>
    </w:p>
    <w:p w14:paraId="01AABB58" w14:textId="77777777" w:rsidR="00660125" w:rsidRDefault="00000000">
      <w:r>
        <w:rPr>
          <w:rFonts w:hint="eastAsia"/>
        </w:rPr>
        <w:t>实现通过外省市签发反馈的居民身份证信息的打包，支持</w:t>
      </w:r>
      <w:proofErr w:type="gramStart"/>
      <w:r>
        <w:rPr>
          <w:rFonts w:hint="eastAsia"/>
        </w:rPr>
        <w:t>双语证</w:t>
      </w:r>
      <w:proofErr w:type="gramEnd"/>
      <w:r>
        <w:rPr>
          <w:rFonts w:hint="eastAsia"/>
        </w:rPr>
        <w:t>的打包。实现外省市户籍居民申请的居民身份证的制证回馈。制证回馈完成后，实现向外省市发起制证回馈协同，向部级流转居民身份证制证回馈信息。异地证领取发放完成后，实现向外省市发起领取发放协同，向部级流转居民身份证领取发放信息。审核未通过证件的处理。身份证受理信息、指纹信息、制证回馈信息、质量回馈信息上报公安部。</w:t>
      </w:r>
    </w:p>
    <w:p w14:paraId="0DE1CF27" w14:textId="77777777" w:rsidR="00660125" w:rsidRDefault="00000000">
      <w:r>
        <w:rPr>
          <w:rFonts w:hint="eastAsia"/>
        </w:rPr>
        <w:t>提供</w:t>
      </w:r>
      <w:proofErr w:type="gramStart"/>
      <w:r>
        <w:rPr>
          <w:rFonts w:hint="eastAsia"/>
        </w:rPr>
        <w:t>跨省通办身份证</w:t>
      </w:r>
      <w:proofErr w:type="gramEnd"/>
      <w:r>
        <w:rPr>
          <w:rFonts w:hint="eastAsia"/>
        </w:rPr>
        <w:t>受理信息和</w:t>
      </w:r>
      <w:proofErr w:type="gramStart"/>
      <w:r>
        <w:rPr>
          <w:rFonts w:hint="eastAsia"/>
        </w:rPr>
        <w:t>跨省通办身份证</w:t>
      </w:r>
      <w:proofErr w:type="gramEnd"/>
      <w:r>
        <w:rPr>
          <w:rFonts w:hint="eastAsia"/>
        </w:rPr>
        <w:t>审核信息的单一条件查询和多条件组合查询，如治安管理业务协同编号、受理号、受理地、户籍地、受理状态、公民身份号码、姓名、出生日期、受理日期查询，查询结果可审核签发、制证回馈信息、材料关联显示，材料支持查看、放大、缩小、旋转、比对及打印。支持</w:t>
      </w:r>
      <w:proofErr w:type="gramStart"/>
      <w:r>
        <w:rPr>
          <w:rFonts w:hint="eastAsia"/>
        </w:rPr>
        <w:t>跨省通办身份证</w:t>
      </w:r>
      <w:proofErr w:type="gramEnd"/>
      <w:r>
        <w:rPr>
          <w:rFonts w:hint="eastAsia"/>
        </w:rPr>
        <w:t>审核、审核签发反馈待超期信息的单</w:t>
      </w:r>
      <w:r>
        <w:rPr>
          <w:rFonts w:hint="eastAsia"/>
        </w:rPr>
        <w:lastRenderedPageBreak/>
        <w:t>一条件查询和多条件组合查询，如按接收单位、接收时间、治安管理业务协同编号、姓名、身份证号码查询。查询结果支持导出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跨省通办身份证</w:t>
      </w:r>
      <w:proofErr w:type="gramEnd"/>
      <w:r>
        <w:rPr>
          <w:rFonts w:hint="eastAsia"/>
        </w:rPr>
        <w:t>业务动态分析。</w:t>
      </w:r>
    </w:p>
    <w:p w14:paraId="2AD4B6C8" w14:textId="77777777" w:rsidR="00660125" w:rsidRDefault="00000000">
      <w:pPr>
        <w:pStyle w:val="9"/>
      </w:pPr>
      <w:r>
        <w:rPr>
          <w:rFonts w:hint="eastAsia"/>
        </w:rPr>
        <w:t>系统接口</w:t>
      </w:r>
    </w:p>
    <w:p w14:paraId="3D74D632" w14:textId="77777777" w:rsidR="00660125" w:rsidRDefault="00000000">
      <w:r>
        <w:rPr>
          <w:rFonts w:hint="eastAsia"/>
        </w:rPr>
        <w:t>异地受理资格审查服务，居住地人口管理信息系统通过调用部级协同服务接口获取证件受理所需的支撑数据。申请审核签发协同服务，申请审核签发协同信息由受理地办理证件受理业务后产生，生成协同信息通过调用部级协同服务接口完成与公安部“跨省通办”业务协同服务平台的数据传输。审核签发反馈协同服务，审核签发反馈协同信息由户籍地审核签发业务后产生，生成协同信息通过调用部级协同服务接口完成与公安部“跨省通办”业务协同服务平台的数据传输。制证回馈协同服务，制证回馈协同信息由受理地制证回馈业务后产生，生成协同信息通过调用部级协同服务接口完成与公安部“跨省通办”业务协同服务平台的数据传输。领取发放协同服务，领取发放协同信息由受理地领取发放业务后产生，生成协同信息通过调用部级协同服务接口完成与公安部“跨省通办”业务协同服务平台的数据传输。申请审核签发接收服务，接收由公安部向户籍地公安机关推送的申请审核签发信息。审核签发反馈接收服务，接收由公安部向受理地公安机关推送的审核签发反馈信息。制证回馈接收服务，接收由公安部向户籍地公安机关推送的制证回馈信息。领取发放接收服务，接收由公安部向户籍地公安机关推</w:t>
      </w:r>
      <w:r>
        <w:rPr>
          <w:rFonts w:hint="eastAsia"/>
        </w:rPr>
        <w:lastRenderedPageBreak/>
        <w:t>送的领取发放信息。质量控制回馈协同服务，质量控制回馈协同信息由受理地制证回馈业务后产生，生成协同信息通过调用部级协同服务接口完成与公安部“跨省通办”业务协同服务平台的数据传输。质量控制回馈接收服务，接收由公安部向户籍地公安机关推送的质量控制回馈信息。</w:t>
      </w:r>
    </w:p>
    <w:p w14:paraId="464A1734" w14:textId="77777777" w:rsidR="00660125" w:rsidRDefault="00000000">
      <w:pPr>
        <w:pStyle w:val="8"/>
        <w:rPr>
          <w:lang w:eastAsia="zh-CN"/>
        </w:rPr>
      </w:pPr>
      <w:r>
        <w:rPr>
          <w:rFonts w:hint="eastAsia"/>
          <w:lang w:eastAsia="zh-CN"/>
        </w:rPr>
        <w:t>临时身份证“跨省通办”</w:t>
      </w:r>
    </w:p>
    <w:p w14:paraId="2368F3F8" w14:textId="77777777" w:rsidR="00660125" w:rsidRDefault="00000000">
      <w:pPr>
        <w:pStyle w:val="9"/>
      </w:pPr>
      <w:r>
        <w:rPr>
          <w:rFonts w:hint="eastAsia"/>
        </w:rPr>
        <w:t>业务流程图</w:t>
      </w:r>
    </w:p>
    <w:p w14:paraId="0C642EEA" w14:textId="77777777" w:rsidR="00660125" w:rsidRDefault="00000000">
      <w:pPr>
        <w:pStyle w:val="ae"/>
      </w:pPr>
      <w:r>
        <w:pict w14:anchorId="704C3D6E">
          <v:shape id="_x0000_i1061" type="#_x0000_t75" style="width:317.65pt;height:328.85pt">
            <v:imagedata r:id="rId62" o:title=""/>
          </v:shape>
        </w:pict>
      </w:r>
    </w:p>
    <w:p w14:paraId="7A6874DC"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45</w:t>
      </w:r>
      <w:r>
        <w:fldChar w:fldCharType="end"/>
      </w:r>
      <w:r>
        <w:rPr>
          <w:rFonts w:hint="eastAsia"/>
        </w:rPr>
        <w:t>临时身份证“跨省通办”业务流程图</w:t>
      </w:r>
    </w:p>
    <w:p w14:paraId="1458226C" w14:textId="77777777" w:rsidR="00660125" w:rsidRDefault="00000000">
      <w:pPr>
        <w:pStyle w:val="9"/>
      </w:pPr>
      <w:r>
        <w:rPr>
          <w:rFonts w:hint="eastAsia"/>
        </w:rPr>
        <w:t>功能设计</w:t>
      </w:r>
    </w:p>
    <w:p w14:paraId="142D3E83" w14:textId="77777777" w:rsidR="00660125" w:rsidRDefault="00000000">
      <w:r>
        <w:rPr>
          <w:rFonts w:hint="eastAsia"/>
        </w:rPr>
        <w:t>支持外省市户籍和本市户籍人员办理正式身份证并签发后</w:t>
      </w:r>
      <w:r>
        <w:rPr>
          <w:rFonts w:hint="eastAsia"/>
        </w:rPr>
        <w:lastRenderedPageBreak/>
        <w:t>受理临时身份证，通过居民身份证异地受理信息（临时证）服务核验是否满足办理条件。受理时引用居民身份证的人像信息和签发信息，进行基本信息的逻辑校验，受理成功后支持临时身份证样式的生成和打印。</w:t>
      </w:r>
    </w:p>
    <w:p w14:paraId="26C3E0B0" w14:textId="77777777" w:rsidR="00660125" w:rsidRDefault="00000000">
      <w:r>
        <w:rPr>
          <w:rFonts w:hint="eastAsia"/>
        </w:rPr>
        <w:t>提供临时身份证信息的单一条件查询和多条件组合查询，如按受理号、公民身份号码、姓名、出生日期、受理日期查询。查询结果支持导出</w:t>
      </w:r>
      <w:r>
        <w:rPr>
          <w:rFonts w:hint="eastAsia"/>
        </w:rPr>
        <w:t>EXCEL</w:t>
      </w:r>
      <w:r>
        <w:rPr>
          <w:rFonts w:hint="eastAsia"/>
        </w:rPr>
        <w:t>、</w:t>
      </w:r>
      <w:r>
        <w:rPr>
          <w:rFonts w:hint="eastAsia"/>
        </w:rPr>
        <w:t>WORD</w:t>
      </w:r>
      <w:r>
        <w:rPr>
          <w:rFonts w:hint="eastAsia"/>
        </w:rPr>
        <w:t>、文本。支持临时身份证业务动态分析。</w:t>
      </w:r>
    </w:p>
    <w:p w14:paraId="438F8326" w14:textId="77777777" w:rsidR="00660125" w:rsidRDefault="00000000">
      <w:pPr>
        <w:pStyle w:val="9"/>
      </w:pPr>
      <w:r>
        <w:rPr>
          <w:rFonts w:hint="eastAsia"/>
        </w:rPr>
        <w:t>系统接口</w:t>
      </w:r>
    </w:p>
    <w:p w14:paraId="73A72005" w14:textId="77777777" w:rsidR="00660125" w:rsidRDefault="00000000">
      <w:r>
        <w:rPr>
          <w:rFonts w:hint="eastAsia"/>
        </w:rPr>
        <w:t>居民身份证异地受理信息获取访问服务，全国人口户籍信息访问服务。</w:t>
      </w:r>
    </w:p>
    <w:p w14:paraId="6D844A23" w14:textId="77777777" w:rsidR="00660125" w:rsidRDefault="00000000">
      <w:pPr>
        <w:pStyle w:val="8"/>
      </w:pPr>
      <w:proofErr w:type="spellStart"/>
      <w:r>
        <w:rPr>
          <w:rFonts w:hint="eastAsia"/>
        </w:rPr>
        <w:t>居民身份证川渝黔通办</w:t>
      </w:r>
      <w:proofErr w:type="spellEnd"/>
    </w:p>
    <w:p w14:paraId="071D1755" w14:textId="77777777" w:rsidR="00660125" w:rsidRDefault="00000000">
      <w:pPr>
        <w:pStyle w:val="9"/>
      </w:pPr>
      <w:r>
        <w:rPr>
          <w:rFonts w:hint="eastAsia"/>
        </w:rPr>
        <w:lastRenderedPageBreak/>
        <w:t>业务流程图</w:t>
      </w:r>
    </w:p>
    <w:p w14:paraId="0214B9AD" w14:textId="77777777" w:rsidR="00660125" w:rsidRDefault="00000000">
      <w:pPr>
        <w:pStyle w:val="ae"/>
      </w:pPr>
      <w:r>
        <w:pict w14:anchorId="37DDA468">
          <v:shape id="_x0000_i1062" type="#_x0000_t75" style="width:317.65pt;height:389.95pt">
            <v:imagedata r:id="rId63" o:title=""/>
          </v:shape>
        </w:pict>
      </w:r>
    </w:p>
    <w:p w14:paraId="7023D240"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46</w:t>
      </w:r>
      <w:r>
        <w:fldChar w:fldCharType="end"/>
      </w:r>
      <w:r>
        <w:rPr>
          <w:rFonts w:hint="eastAsia"/>
        </w:rPr>
        <w:t>居民身份证川渝</w:t>
      </w:r>
      <w:proofErr w:type="gramStart"/>
      <w:r>
        <w:rPr>
          <w:rFonts w:hint="eastAsia"/>
        </w:rPr>
        <w:t>黔通办</w:t>
      </w:r>
      <w:proofErr w:type="gramEnd"/>
      <w:r>
        <w:rPr>
          <w:rFonts w:hint="eastAsia"/>
        </w:rPr>
        <w:t>“跨省通办”业务流程图</w:t>
      </w:r>
    </w:p>
    <w:p w14:paraId="2945C821" w14:textId="77777777" w:rsidR="00660125" w:rsidRDefault="00000000">
      <w:pPr>
        <w:pStyle w:val="9"/>
      </w:pPr>
      <w:r>
        <w:rPr>
          <w:rFonts w:hint="eastAsia"/>
        </w:rPr>
        <w:t>功能设计</w:t>
      </w:r>
    </w:p>
    <w:p w14:paraId="751B7386" w14:textId="77777777" w:rsidR="00660125" w:rsidRDefault="00000000">
      <w:r>
        <w:rPr>
          <w:rFonts w:hint="eastAsia"/>
        </w:rPr>
        <w:t>支持四川、贵州户籍人员在居住地首次申领居民身份证。受理时向四川、贵州请求受理资格和户籍基本信息，支持材料扫描、人像采集及指纹信息采集、人像比对，基本逻辑校验。受理完成后，实现向四川、贵州推送申请信息。</w:t>
      </w:r>
    </w:p>
    <w:p w14:paraId="392BDE35" w14:textId="77777777" w:rsidR="00660125" w:rsidRDefault="00000000">
      <w:r>
        <w:rPr>
          <w:rFonts w:hint="eastAsia"/>
        </w:rPr>
        <w:t>实现接收到四川、贵州受理的我市户籍的居民身份证的审</w:t>
      </w:r>
      <w:r>
        <w:rPr>
          <w:rFonts w:hint="eastAsia"/>
        </w:rPr>
        <w:lastRenderedPageBreak/>
        <w:t>核、签发业务，可根据姓名、身份证号码、受理号进行过滤审核、签发，审核、签发支持材料的查看，审核签发完成后将审核签发结果反馈给四川、贵州。</w:t>
      </w:r>
    </w:p>
    <w:p w14:paraId="62F85AEA" w14:textId="77777777" w:rsidR="00660125" w:rsidRDefault="00000000">
      <w:r>
        <w:rPr>
          <w:rFonts w:hint="eastAsia"/>
        </w:rPr>
        <w:t>实现通过四川、贵州签发反馈的居民身份证信息的打包、制证回馈。制证回馈完成后，实现向</w:t>
      </w:r>
      <w:proofErr w:type="gramStart"/>
      <w:r>
        <w:rPr>
          <w:rFonts w:hint="eastAsia"/>
        </w:rPr>
        <w:t>向</w:t>
      </w:r>
      <w:proofErr w:type="gramEnd"/>
      <w:r>
        <w:rPr>
          <w:rFonts w:hint="eastAsia"/>
        </w:rPr>
        <w:t>四川、贵州推送制证回馈信息。领取发放完成后，实现向四川、贵州推送领取发放信息。支持四川、贵州受理我市户籍人员的身份证相关信息上报公安部。</w:t>
      </w:r>
    </w:p>
    <w:p w14:paraId="6CC49DAB" w14:textId="77777777" w:rsidR="00660125" w:rsidRDefault="00000000">
      <w:r>
        <w:rPr>
          <w:rFonts w:hint="eastAsia"/>
        </w:rPr>
        <w:t>提供川渝黔身份证受理信息和川渝黔身份证审核信息的单一条件查询和多条件组合查询，如按受理号、受理地、户籍地、受理状态、公民身份号码、姓名、出生日期、受理日期查询。查询结果可与审核签发信息、制证回馈信息、材料关联展示，材料信息支持查看、放大、缩小、旋转、比对及打印。支持川渝黔身份证审核、审核签发反馈待超期信息的单一条件查询和多条件组合查询，如按接收单位、接收时间、受理号、姓名、身份证号码查询。查询结果支持导出</w:t>
      </w:r>
      <w:r>
        <w:rPr>
          <w:rFonts w:hint="eastAsia"/>
        </w:rPr>
        <w:t>EXCEL</w:t>
      </w:r>
      <w:r>
        <w:rPr>
          <w:rFonts w:hint="eastAsia"/>
        </w:rPr>
        <w:t>、</w:t>
      </w:r>
      <w:r>
        <w:rPr>
          <w:rFonts w:hint="eastAsia"/>
        </w:rPr>
        <w:t>WORD</w:t>
      </w:r>
      <w:r>
        <w:rPr>
          <w:rFonts w:hint="eastAsia"/>
        </w:rPr>
        <w:t>、文本。支持川渝黔身份证业务动态分析。</w:t>
      </w:r>
    </w:p>
    <w:p w14:paraId="4DE1A115" w14:textId="77777777" w:rsidR="00660125" w:rsidRDefault="00000000">
      <w:pPr>
        <w:pStyle w:val="9"/>
      </w:pPr>
      <w:r>
        <w:rPr>
          <w:rFonts w:hint="eastAsia"/>
        </w:rPr>
        <w:t>系统接口</w:t>
      </w:r>
    </w:p>
    <w:p w14:paraId="63ED7520" w14:textId="77777777" w:rsidR="00660125" w:rsidRDefault="00000000">
      <w:r>
        <w:rPr>
          <w:rFonts w:hint="eastAsia"/>
        </w:rPr>
        <w:t>川渝黔异地受理资格审查服务，居住地人口管理信息系统通过调用户籍地服务接口获取证件受理所需的支撑数据。川渝</w:t>
      </w:r>
      <w:proofErr w:type="gramStart"/>
      <w:r>
        <w:rPr>
          <w:rFonts w:hint="eastAsia"/>
        </w:rPr>
        <w:t>黔申请</w:t>
      </w:r>
      <w:proofErr w:type="gramEnd"/>
      <w:r>
        <w:rPr>
          <w:rFonts w:hint="eastAsia"/>
        </w:rPr>
        <w:t>审核签发服务，申请审核签发信息由受理地办理证件受理业务后产生，通过服务接口向户籍地推送业务数据。川渝黔</w:t>
      </w:r>
      <w:r>
        <w:rPr>
          <w:rFonts w:hint="eastAsia"/>
        </w:rPr>
        <w:lastRenderedPageBreak/>
        <w:t>审核签发反馈服务，审核签发反馈信息由户籍地审核签发业务后产生，审核签发结果信息通过服务接口推送到受理地。川渝黔制证回馈服务，制证回馈信息由受理地制证回馈业务后产生，生成制证回馈信息通过服务接口推送给户籍地。川渝黔领取发放服务，领取发放协同信息由受理地领取发放业务后产生，生成领取发放信息通过服务接口推送给户籍地。川渝</w:t>
      </w:r>
      <w:proofErr w:type="gramStart"/>
      <w:r>
        <w:rPr>
          <w:rFonts w:hint="eastAsia"/>
        </w:rPr>
        <w:t>黔申请</w:t>
      </w:r>
      <w:proofErr w:type="gramEnd"/>
      <w:r>
        <w:rPr>
          <w:rFonts w:hint="eastAsia"/>
        </w:rPr>
        <w:t>审核签发接收服务，接收由受理地向户籍地公安机关推送的申请审核签发信息。川渝黔审核签发反馈接收服务，接收由户籍地推送的审核签发反馈信息。川渝黔制证回馈接收服务，接收由受理地推送的制证回馈信息。川渝黔领取发放接收服务，接收受理地推送的领取发放信息。</w:t>
      </w:r>
    </w:p>
    <w:p w14:paraId="27B325F1" w14:textId="77777777" w:rsidR="00660125" w:rsidRDefault="00000000">
      <w:pPr>
        <w:pStyle w:val="8"/>
      </w:pPr>
      <w:proofErr w:type="spellStart"/>
      <w:r>
        <w:rPr>
          <w:rFonts w:hint="eastAsia"/>
        </w:rPr>
        <w:t>身份证业务收费电子化</w:t>
      </w:r>
      <w:proofErr w:type="spellEnd"/>
    </w:p>
    <w:p w14:paraId="1EC355CF" w14:textId="77777777" w:rsidR="00660125" w:rsidRDefault="00000000">
      <w:pPr>
        <w:pStyle w:val="9"/>
      </w:pPr>
      <w:r>
        <w:rPr>
          <w:rFonts w:hint="eastAsia"/>
        </w:rPr>
        <w:t>业务流程图</w:t>
      </w:r>
    </w:p>
    <w:p w14:paraId="46BFB613" w14:textId="77777777" w:rsidR="00660125" w:rsidRDefault="00000000">
      <w:pPr>
        <w:pStyle w:val="ae"/>
      </w:pPr>
      <w:r>
        <w:pict w14:anchorId="4CF8F349">
          <v:shape id="_x0000_i1063" type="#_x0000_t75" style="width:316.45pt;height:263.2pt">
            <v:imagedata r:id="rId64" o:title=""/>
          </v:shape>
        </w:pict>
      </w:r>
    </w:p>
    <w:p w14:paraId="43B8C281" w14:textId="77777777" w:rsidR="00660125" w:rsidRDefault="00000000">
      <w:pPr>
        <w:pStyle w:val="a3"/>
      </w:pPr>
      <w:r>
        <w:rPr>
          <w:rFonts w:hint="eastAsia"/>
        </w:rPr>
        <w:lastRenderedPageBreak/>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47</w:t>
      </w:r>
      <w:r>
        <w:fldChar w:fldCharType="end"/>
      </w:r>
      <w:r>
        <w:rPr>
          <w:rFonts w:hint="eastAsia"/>
        </w:rPr>
        <w:t>身份证业务收费电子业务流程图</w:t>
      </w:r>
    </w:p>
    <w:p w14:paraId="220AB345" w14:textId="77777777" w:rsidR="00660125" w:rsidRDefault="00000000">
      <w:pPr>
        <w:pStyle w:val="9"/>
      </w:pPr>
      <w:r>
        <w:rPr>
          <w:rFonts w:hint="eastAsia"/>
        </w:rPr>
        <w:t>功能设计</w:t>
      </w:r>
    </w:p>
    <w:p w14:paraId="0F8C20D5" w14:textId="77777777" w:rsidR="00660125" w:rsidRDefault="00000000">
      <w:r>
        <w:rPr>
          <w:rFonts w:hint="eastAsia"/>
        </w:rPr>
        <w:t>居民身份证或临时身份证办理完成后，对接支付厂商生成费用支付二维码，群众</w:t>
      </w:r>
      <w:proofErr w:type="gramStart"/>
      <w:r>
        <w:rPr>
          <w:rFonts w:hint="eastAsia"/>
        </w:rPr>
        <w:t>扫码支付</w:t>
      </w:r>
      <w:proofErr w:type="gramEnd"/>
      <w:r>
        <w:rPr>
          <w:rFonts w:hint="eastAsia"/>
        </w:rPr>
        <w:t>后，对接平台支付结果服务获取支付结果。</w:t>
      </w:r>
    </w:p>
    <w:p w14:paraId="0DD438CA" w14:textId="77777777" w:rsidR="00660125" w:rsidRDefault="00000000">
      <w:r>
        <w:rPr>
          <w:rFonts w:hint="eastAsia"/>
        </w:rPr>
        <w:t>提供支付信息的单一条件查询和多条件组合查询，如按受理号、支付日期、受理地、支付状态、公民身份号码、姓名、出生日期、业务类型查询。查询结果支持导出</w:t>
      </w:r>
      <w:r>
        <w:rPr>
          <w:rFonts w:hint="eastAsia"/>
        </w:rPr>
        <w:t>EXCEL</w:t>
      </w:r>
      <w:r>
        <w:rPr>
          <w:rFonts w:hint="eastAsia"/>
        </w:rPr>
        <w:t>、</w:t>
      </w:r>
      <w:r>
        <w:rPr>
          <w:rFonts w:hint="eastAsia"/>
        </w:rPr>
        <w:t>WORD</w:t>
      </w:r>
      <w:r>
        <w:rPr>
          <w:rFonts w:hint="eastAsia"/>
        </w:rPr>
        <w:t>、文本。支持支付信息动态分析。</w:t>
      </w:r>
    </w:p>
    <w:p w14:paraId="219353B5" w14:textId="77777777" w:rsidR="00660125" w:rsidRDefault="00000000">
      <w:pPr>
        <w:pStyle w:val="9"/>
      </w:pPr>
      <w:r>
        <w:rPr>
          <w:rFonts w:hint="eastAsia"/>
        </w:rPr>
        <w:t>系统接口</w:t>
      </w:r>
    </w:p>
    <w:p w14:paraId="2BFF14AE" w14:textId="77777777" w:rsidR="00660125" w:rsidRDefault="00000000">
      <w:r>
        <w:rPr>
          <w:rFonts w:hint="eastAsia"/>
        </w:rPr>
        <w:t>生成支付码，根据身份证受理信息生成居民身份证工本费支付码。接收支付结果，获取支付状态信息。</w:t>
      </w:r>
    </w:p>
    <w:p w14:paraId="73C92D73" w14:textId="77777777" w:rsidR="00660125" w:rsidRDefault="00000000">
      <w:pPr>
        <w:pStyle w:val="6"/>
      </w:pPr>
      <w:r>
        <w:rPr>
          <w:rFonts w:hint="eastAsia"/>
        </w:rPr>
        <w:t>户籍业务“零材料办”</w:t>
      </w:r>
    </w:p>
    <w:p w14:paraId="07E1979B" w14:textId="77777777" w:rsidR="00660125" w:rsidRDefault="00000000">
      <w:pPr>
        <w:pStyle w:val="7"/>
      </w:pPr>
      <w:r>
        <w:rPr>
          <w:rFonts w:hint="eastAsia"/>
        </w:rPr>
        <w:t>出生一件事</w:t>
      </w:r>
    </w:p>
    <w:p w14:paraId="7481CE7A" w14:textId="77777777" w:rsidR="00660125" w:rsidRDefault="00000000">
      <w:r>
        <w:rPr>
          <w:rFonts w:hint="eastAsia"/>
        </w:rPr>
        <w:t>支撑公安“一件事一次办”中“国内婚生婴儿出生登记”功能。</w:t>
      </w:r>
    </w:p>
    <w:p w14:paraId="32DB0EDD" w14:textId="77777777" w:rsidR="00660125" w:rsidRDefault="00000000">
      <w:pPr>
        <w:pStyle w:val="8"/>
        <w:rPr>
          <w:lang w:eastAsia="zh-CN"/>
        </w:rPr>
      </w:pPr>
      <w:proofErr w:type="spellStart"/>
      <w:r>
        <w:rPr>
          <w:rFonts w:hint="eastAsia"/>
        </w:rPr>
        <w:t>业务流程图</w:t>
      </w:r>
      <w:proofErr w:type="spellEnd"/>
    </w:p>
    <w:p w14:paraId="18D60789" w14:textId="77777777" w:rsidR="00660125" w:rsidRDefault="00000000">
      <w:pPr>
        <w:pStyle w:val="ae"/>
      </w:pPr>
      <w:bookmarkStart w:id="99" w:name="_Hlk152940974"/>
      <w:r>
        <w:lastRenderedPageBreak/>
        <w:pict w14:anchorId="059A18A1">
          <v:shape id="_x0000_i1064" type="#_x0000_t75" style="width:415.35pt;height:415.35pt">
            <v:imagedata r:id="rId65" o:title=""/>
          </v:shape>
        </w:pict>
      </w:r>
      <w:bookmarkEnd w:id="99"/>
    </w:p>
    <w:p w14:paraId="65EBBEAD"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48</w:t>
      </w:r>
      <w:r>
        <w:fldChar w:fldCharType="end"/>
      </w:r>
      <w:r>
        <w:rPr>
          <w:rFonts w:hint="eastAsia"/>
        </w:rPr>
        <w:t>出生一件事“零材料办”业务流程图</w:t>
      </w:r>
    </w:p>
    <w:p w14:paraId="1FFEDD9F" w14:textId="77777777" w:rsidR="00660125" w:rsidRDefault="00000000">
      <w:pPr>
        <w:pStyle w:val="8"/>
      </w:pPr>
      <w:proofErr w:type="spellStart"/>
      <w:r>
        <w:rPr>
          <w:rFonts w:hint="eastAsia"/>
        </w:rPr>
        <w:t>功能设计</w:t>
      </w:r>
      <w:proofErr w:type="spellEnd"/>
    </w:p>
    <w:p w14:paraId="0F88F063" w14:textId="77777777" w:rsidR="00660125" w:rsidRDefault="00000000">
      <w:pPr>
        <w:rPr>
          <w:lang w:val="zh-CN"/>
        </w:rPr>
      </w:pPr>
      <w:r>
        <w:rPr>
          <w:rFonts w:hint="eastAsia"/>
          <w:lang w:val="zh-CN"/>
        </w:rPr>
        <w:t>（</w:t>
      </w:r>
      <w:r>
        <w:rPr>
          <w:rFonts w:hint="eastAsia"/>
          <w:lang w:val="zh-CN"/>
        </w:rPr>
        <w:t>1</w:t>
      </w:r>
      <w:r>
        <w:rPr>
          <w:rFonts w:hint="eastAsia"/>
          <w:lang w:val="zh-CN"/>
        </w:rPr>
        <w:t>）出生一件事审核</w:t>
      </w:r>
    </w:p>
    <w:p w14:paraId="137AAE5B" w14:textId="77777777" w:rsidR="00660125" w:rsidRDefault="00000000">
      <w:pPr>
        <w:rPr>
          <w:lang w:val="zh-CN"/>
        </w:rPr>
      </w:pPr>
      <w:r>
        <w:rPr>
          <w:rFonts w:hint="eastAsia"/>
          <w:lang w:val="zh-CN"/>
        </w:rPr>
        <w:t>实现出生一件</w:t>
      </w:r>
      <w:proofErr w:type="gramStart"/>
      <w:r>
        <w:rPr>
          <w:rFonts w:hint="eastAsia"/>
          <w:lang w:val="zh-CN"/>
        </w:rPr>
        <w:t>事申请</w:t>
      </w:r>
      <w:proofErr w:type="gramEnd"/>
      <w:r>
        <w:rPr>
          <w:rFonts w:hint="eastAsia"/>
          <w:lang w:val="zh-CN"/>
        </w:rPr>
        <w:t>信息自动补充户籍数据、推送消息提醒给区县审核民警。实现户籍信息的截图保存，审核的业务办理，审核时可根据姓名、出生日期、办件编号、申请人姓名、申请人身份证号码、派出所过滤，能查看材料信息并支持本地材料的上传，审核是否满足条件，不满足条件的反馈不予受理结</w:t>
      </w:r>
      <w:r>
        <w:rPr>
          <w:rFonts w:hint="eastAsia"/>
          <w:lang w:val="zh-CN"/>
        </w:rPr>
        <w:lastRenderedPageBreak/>
        <w:t>果。审核通过的消息提醒户籍派出所办理出生入户。审核结果反馈。</w:t>
      </w:r>
    </w:p>
    <w:p w14:paraId="647F88DC" w14:textId="77777777" w:rsidR="00660125" w:rsidRDefault="00000000">
      <w:pPr>
        <w:rPr>
          <w:lang w:val="zh-CN"/>
        </w:rPr>
      </w:pPr>
      <w:r>
        <w:rPr>
          <w:rFonts w:hint="eastAsia"/>
          <w:lang w:val="zh-CN"/>
        </w:rPr>
        <w:t>（</w:t>
      </w:r>
      <w:r>
        <w:rPr>
          <w:rFonts w:hint="eastAsia"/>
          <w:lang w:val="zh-CN"/>
        </w:rPr>
        <w:t>2</w:t>
      </w:r>
      <w:r>
        <w:rPr>
          <w:rFonts w:hint="eastAsia"/>
          <w:lang w:val="zh-CN"/>
        </w:rPr>
        <w:t>）出生一件事入户办理</w:t>
      </w:r>
    </w:p>
    <w:p w14:paraId="0BB25BC8" w14:textId="77777777" w:rsidR="00660125" w:rsidRDefault="00000000">
      <w:pPr>
        <w:rPr>
          <w:lang w:val="zh-CN"/>
        </w:rPr>
      </w:pPr>
      <w:r>
        <w:rPr>
          <w:rFonts w:hint="eastAsia"/>
          <w:lang w:val="zh-CN"/>
        </w:rPr>
        <w:t>户籍窗口接收到出生一件事办理出生入户消息提醒时，办理出生入户业务，在办理过程中引用出生一件事的申请信息</w:t>
      </w:r>
      <w:r>
        <w:rPr>
          <w:rFonts w:hint="eastAsia"/>
          <w:lang w:val="zh-CN"/>
        </w:rPr>
        <w:t>,</w:t>
      </w:r>
      <w:r>
        <w:rPr>
          <w:rFonts w:hint="eastAsia"/>
          <w:lang w:val="zh-CN"/>
        </w:rPr>
        <w:t>支持出生证明核验、出生证明使用记录校验。办理出生入户完成后，消息提醒审核用户，实现户口簿</w:t>
      </w:r>
      <w:r>
        <w:rPr>
          <w:rFonts w:hint="eastAsia"/>
          <w:lang w:val="zh-CN"/>
        </w:rPr>
        <w:t>PDF</w:t>
      </w:r>
      <w:r>
        <w:rPr>
          <w:rFonts w:hint="eastAsia"/>
          <w:lang w:val="zh-CN"/>
        </w:rPr>
        <w:t>文件的生成并支持加盖电子印章、打印。办理完成后支持户口簿电子证照的生成，办理过程信息、户籍信息、办理结果、材料目录、受理信息反馈至平台。</w:t>
      </w:r>
    </w:p>
    <w:p w14:paraId="5477C4CC" w14:textId="77777777" w:rsidR="00660125" w:rsidRDefault="00000000">
      <w:pPr>
        <w:rPr>
          <w:lang w:val="zh-CN"/>
        </w:rPr>
      </w:pPr>
      <w:r>
        <w:rPr>
          <w:rFonts w:hint="eastAsia"/>
          <w:lang w:val="zh-CN"/>
        </w:rPr>
        <w:t>（</w:t>
      </w:r>
      <w:r>
        <w:rPr>
          <w:rFonts w:hint="eastAsia"/>
          <w:lang w:val="zh-CN"/>
        </w:rPr>
        <w:t>3</w:t>
      </w:r>
      <w:r>
        <w:rPr>
          <w:rFonts w:hint="eastAsia"/>
          <w:lang w:val="zh-CN"/>
        </w:rPr>
        <w:t>）查询、分析功能</w:t>
      </w:r>
    </w:p>
    <w:p w14:paraId="11C5A858" w14:textId="77777777" w:rsidR="00660125" w:rsidRDefault="00000000">
      <w:pPr>
        <w:rPr>
          <w:lang w:val="zh-CN"/>
        </w:rPr>
      </w:pPr>
      <w:r>
        <w:rPr>
          <w:rFonts w:hint="eastAsia"/>
          <w:lang w:val="zh-CN"/>
        </w:rPr>
        <w:t>提供出生一件</w:t>
      </w:r>
      <w:proofErr w:type="gramStart"/>
      <w:r>
        <w:rPr>
          <w:rFonts w:hint="eastAsia"/>
          <w:lang w:val="zh-CN"/>
        </w:rPr>
        <w:t>事申请</w:t>
      </w:r>
      <w:proofErr w:type="gramEnd"/>
      <w:r>
        <w:rPr>
          <w:rFonts w:hint="eastAsia"/>
          <w:lang w:val="zh-CN"/>
        </w:rPr>
        <w:t>信息的单一条件查询和多条件组合查询，如按姓名、性别、民族、出生日期、出生证编号、户主姓名、户主公民身份证号码、父亲姓名、父亲公民身份号码、母亲姓名、母亲公民身份号码查询。查询结果可与结果反馈信息、审批受理信息、出生登记信息、材料关联展示，材料信息支持查看、放大、缩小、旋转、比对及打印。支持出生一件事审核、办理待超期信息的单一条件查询和多条件组合查询，如按接收单位、接收时间、办件编号、姓名、出生日期、申请人身份证号码、申请人姓名查询。查询结果支持导出</w:t>
      </w:r>
      <w:r>
        <w:rPr>
          <w:rFonts w:hint="eastAsia"/>
          <w:lang w:val="zh-CN"/>
        </w:rPr>
        <w:t>EXCEL</w:t>
      </w:r>
      <w:r>
        <w:rPr>
          <w:rFonts w:hint="eastAsia"/>
          <w:lang w:val="zh-CN"/>
        </w:rPr>
        <w:t>、</w:t>
      </w:r>
      <w:r>
        <w:rPr>
          <w:rFonts w:hint="eastAsia"/>
          <w:lang w:val="zh-CN"/>
        </w:rPr>
        <w:t>WORD</w:t>
      </w:r>
      <w:r>
        <w:rPr>
          <w:rFonts w:hint="eastAsia"/>
          <w:lang w:val="zh-CN"/>
        </w:rPr>
        <w:t>、文本。查询结果支持导出</w:t>
      </w:r>
      <w:r>
        <w:rPr>
          <w:rFonts w:hint="eastAsia"/>
          <w:lang w:val="zh-CN"/>
        </w:rPr>
        <w:t>EXCEL</w:t>
      </w:r>
      <w:r>
        <w:rPr>
          <w:rFonts w:hint="eastAsia"/>
          <w:lang w:val="zh-CN"/>
        </w:rPr>
        <w:t>、</w:t>
      </w:r>
      <w:r>
        <w:rPr>
          <w:rFonts w:hint="eastAsia"/>
          <w:lang w:val="zh-CN"/>
        </w:rPr>
        <w:t>WORD</w:t>
      </w:r>
      <w:r>
        <w:rPr>
          <w:rFonts w:hint="eastAsia"/>
          <w:lang w:val="zh-CN"/>
        </w:rPr>
        <w:t>、文本。支持出生一件事动态分析。</w:t>
      </w:r>
    </w:p>
    <w:p w14:paraId="66D7F076" w14:textId="77777777" w:rsidR="00660125" w:rsidRDefault="00000000">
      <w:pPr>
        <w:pStyle w:val="8"/>
      </w:pPr>
      <w:proofErr w:type="spellStart"/>
      <w:r>
        <w:rPr>
          <w:rFonts w:hint="eastAsia"/>
        </w:rPr>
        <w:lastRenderedPageBreak/>
        <w:t>系统接口</w:t>
      </w:r>
      <w:proofErr w:type="spellEnd"/>
    </w:p>
    <w:p w14:paraId="0530DD6D" w14:textId="77777777" w:rsidR="00660125" w:rsidRDefault="00000000">
      <w:pPr>
        <w:rPr>
          <w:lang w:val="zh-CN"/>
        </w:rPr>
      </w:pPr>
      <w:r>
        <w:rPr>
          <w:rFonts w:hint="eastAsia"/>
          <w:lang w:val="zh-CN"/>
        </w:rPr>
        <w:t>接收出生一件</w:t>
      </w:r>
      <w:proofErr w:type="gramStart"/>
      <w:r>
        <w:rPr>
          <w:rFonts w:hint="eastAsia"/>
          <w:lang w:val="zh-CN"/>
        </w:rPr>
        <w:t>事申请</w:t>
      </w:r>
      <w:proofErr w:type="gramEnd"/>
      <w:r>
        <w:rPr>
          <w:rFonts w:hint="eastAsia"/>
          <w:lang w:val="zh-CN"/>
        </w:rPr>
        <w:t>信息服务</w:t>
      </w:r>
      <w:r>
        <w:rPr>
          <w:rFonts w:hint="eastAsia"/>
          <w:lang w:val="zh-CN"/>
        </w:rPr>
        <w:t>,</w:t>
      </w:r>
      <w:r>
        <w:rPr>
          <w:rFonts w:hint="eastAsia"/>
          <w:lang w:val="zh-CN"/>
        </w:rPr>
        <w:t>接收群众申请出生一件</w:t>
      </w:r>
      <w:proofErr w:type="gramStart"/>
      <w:r>
        <w:rPr>
          <w:rFonts w:hint="eastAsia"/>
          <w:lang w:val="zh-CN"/>
        </w:rPr>
        <w:t>事申请</w:t>
      </w:r>
      <w:proofErr w:type="gramEnd"/>
      <w:r>
        <w:rPr>
          <w:rFonts w:hint="eastAsia"/>
          <w:lang w:val="zh-CN"/>
        </w:rPr>
        <w:t>的户籍信息和材料信息。出生一件事办件受理信息服务，提供出生一件事的受理信息。出生一件事办件过程信息服务，提供出生一件事的办理过程信息。出生一件事办</w:t>
      </w:r>
      <w:proofErr w:type="gramStart"/>
      <w:r>
        <w:rPr>
          <w:rFonts w:hint="eastAsia"/>
          <w:lang w:val="zh-CN"/>
        </w:rPr>
        <w:t>件结果</w:t>
      </w:r>
      <w:proofErr w:type="gramEnd"/>
      <w:r>
        <w:rPr>
          <w:rFonts w:hint="eastAsia"/>
          <w:lang w:val="zh-CN"/>
        </w:rPr>
        <w:t>信息服务，提供出生一件事的办理结果信息。出生一件</w:t>
      </w:r>
      <w:proofErr w:type="gramStart"/>
      <w:r>
        <w:rPr>
          <w:rFonts w:hint="eastAsia"/>
          <w:lang w:val="zh-CN"/>
        </w:rPr>
        <w:t>事材料</w:t>
      </w:r>
      <w:proofErr w:type="gramEnd"/>
      <w:r>
        <w:rPr>
          <w:rFonts w:hint="eastAsia"/>
          <w:lang w:val="zh-CN"/>
        </w:rPr>
        <w:t>目录信息服务，提供出生一件事所涉及的材料目录信息。出生一件事户籍信息服务，提供出生入户办理完成后的户籍基本信息</w:t>
      </w:r>
    </w:p>
    <w:p w14:paraId="3EAB4A0E" w14:textId="77777777" w:rsidR="00660125" w:rsidRDefault="00000000">
      <w:pPr>
        <w:pStyle w:val="7"/>
      </w:pPr>
      <w:r>
        <w:rPr>
          <w:rFonts w:hint="eastAsia"/>
        </w:rPr>
        <w:t>人才一件事</w:t>
      </w:r>
    </w:p>
    <w:p w14:paraId="4C44E269" w14:textId="77777777" w:rsidR="00660125" w:rsidRDefault="00000000">
      <w:pPr>
        <w:rPr>
          <w:lang w:val="zh-CN"/>
        </w:rPr>
      </w:pPr>
      <w:r>
        <w:rPr>
          <w:rFonts w:hint="eastAsia"/>
          <w:lang w:val="zh-CN"/>
        </w:rPr>
        <w:t>支撑“人才落户”事项。</w:t>
      </w:r>
    </w:p>
    <w:p w14:paraId="09AEC27F" w14:textId="77777777" w:rsidR="00660125" w:rsidRDefault="00000000">
      <w:pPr>
        <w:pStyle w:val="8"/>
      </w:pPr>
      <w:proofErr w:type="spellStart"/>
      <w:r>
        <w:rPr>
          <w:rFonts w:hint="eastAsia"/>
        </w:rPr>
        <w:t>业务流程图</w:t>
      </w:r>
      <w:proofErr w:type="spellEnd"/>
    </w:p>
    <w:p w14:paraId="10682847" w14:textId="77777777" w:rsidR="00660125" w:rsidRDefault="00000000">
      <w:pPr>
        <w:pStyle w:val="ae"/>
      </w:pPr>
      <w:bookmarkStart w:id="100" w:name="_Hlk146545953"/>
      <w:r>
        <w:lastRenderedPageBreak/>
        <w:pict w14:anchorId="03AF9B8E">
          <v:shape id="_x0000_i1065" type="#_x0000_t75" style="width:443.2pt;height:518.5pt">
            <v:imagedata r:id="rId66" o:title=""/>
          </v:shape>
        </w:pict>
      </w:r>
      <w:bookmarkEnd w:id="100"/>
    </w:p>
    <w:p w14:paraId="06DDF0BB" w14:textId="77777777" w:rsidR="00660125" w:rsidRDefault="00000000">
      <w:pPr>
        <w:pStyle w:val="a3"/>
        <w:rPr>
          <w:lang w:val="zh-CN"/>
        </w:rPr>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49</w:t>
      </w:r>
      <w:r>
        <w:fldChar w:fldCharType="end"/>
      </w:r>
      <w:r>
        <w:rPr>
          <w:rFonts w:hint="eastAsia"/>
        </w:rPr>
        <w:t>人才一件事“零材料办”业务流程图</w:t>
      </w:r>
    </w:p>
    <w:p w14:paraId="0B68ED9C" w14:textId="77777777" w:rsidR="00660125" w:rsidRDefault="00000000">
      <w:pPr>
        <w:pStyle w:val="8"/>
      </w:pPr>
      <w:proofErr w:type="spellStart"/>
      <w:r>
        <w:rPr>
          <w:rFonts w:hint="eastAsia"/>
        </w:rPr>
        <w:t>功能设计</w:t>
      </w:r>
      <w:proofErr w:type="spellEnd"/>
    </w:p>
    <w:p w14:paraId="53702B93" w14:textId="77777777" w:rsidR="00660125" w:rsidRDefault="00000000">
      <w:pPr>
        <w:rPr>
          <w:lang w:val="zh-CN"/>
        </w:rPr>
      </w:pPr>
      <w:r>
        <w:rPr>
          <w:rFonts w:hint="eastAsia"/>
          <w:lang w:val="zh-CN"/>
        </w:rPr>
        <w:t>（</w:t>
      </w:r>
      <w:r>
        <w:rPr>
          <w:rFonts w:hint="eastAsia"/>
          <w:lang w:val="zh-CN"/>
        </w:rPr>
        <w:t>1</w:t>
      </w:r>
      <w:r>
        <w:rPr>
          <w:rFonts w:hint="eastAsia"/>
          <w:lang w:val="zh-CN"/>
        </w:rPr>
        <w:t>）人才一件事审核</w:t>
      </w:r>
    </w:p>
    <w:p w14:paraId="11447F32" w14:textId="77777777" w:rsidR="00660125" w:rsidRDefault="00000000">
      <w:pPr>
        <w:rPr>
          <w:lang w:val="zh-CN"/>
        </w:rPr>
      </w:pPr>
      <w:r>
        <w:rPr>
          <w:rFonts w:hint="eastAsia"/>
          <w:lang w:val="zh-CN"/>
        </w:rPr>
        <w:t>实现人才一件</w:t>
      </w:r>
      <w:proofErr w:type="gramStart"/>
      <w:r>
        <w:rPr>
          <w:rFonts w:hint="eastAsia"/>
          <w:lang w:val="zh-CN"/>
        </w:rPr>
        <w:t>事申请</w:t>
      </w:r>
      <w:proofErr w:type="gramEnd"/>
      <w:r>
        <w:rPr>
          <w:rFonts w:hint="eastAsia"/>
          <w:lang w:val="zh-CN"/>
        </w:rPr>
        <w:t>信息自动补充户籍数据、推送消息提</w:t>
      </w:r>
      <w:r>
        <w:rPr>
          <w:rFonts w:hint="eastAsia"/>
          <w:lang w:val="zh-CN"/>
        </w:rPr>
        <w:lastRenderedPageBreak/>
        <w:t>醒给区县审核民警。实现户籍信息的截图保存，审核的业务办理，审核时可根据姓名、出生日期、办件编号、申请人姓名、申请人身份证号码、派出所过滤，能查看材料信息并支持本地材料的上传，审核是否满足条件，不满足条件的反馈不予受理结果。审核通过的判断是否需要审批，需要审批的进入审批流程，审批审结完成后通知户籍窗口办理。审核结果反馈。</w:t>
      </w:r>
    </w:p>
    <w:p w14:paraId="0BD05E02" w14:textId="77777777" w:rsidR="00660125" w:rsidRDefault="00000000">
      <w:pPr>
        <w:rPr>
          <w:lang w:val="zh-CN"/>
        </w:rPr>
      </w:pPr>
      <w:r>
        <w:rPr>
          <w:rFonts w:hint="eastAsia"/>
          <w:lang w:val="zh-CN"/>
        </w:rPr>
        <w:t>（</w:t>
      </w:r>
      <w:r>
        <w:rPr>
          <w:rFonts w:hint="eastAsia"/>
          <w:lang w:val="zh-CN"/>
        </w:rPr>
        <w:t>2</w:t>
      </w:r>
      <w:r>
        <w:rPr>
          <w:rFonts w:hint="eastAsia"/>
          <w:lang w:val="zh-CN"/>
        </w:rPr>
        <w:t>）人才一件事落户办理</w:t>
      </w:r>
    </w:p>
    <w:p w14:paraId="53B33915" w14:textId="77777777" w:rsidR="00660125" w:rsidRDefault="00000000">
      <w:pPr>
        <w:rPr>
          <w:lang w:val="zh-CN"/>
        </w:rPr>
      </w:pPr>
      <w:r>
        <w:rPr>
          <w:rFonts w:hint="eastAsia"/>
          <w:lang w:val="zh-CN"/>
        </w:rPr>
        <w:t>户籍窗口民警接收到人才一件事落户消息提醒时，办理迁入业务，在办理过程中引用人才一件事的申请信息。办理落户完成后，消息提醒审核用户，实现户口簿</w:t>
      </w:r>
      <w:r>
        <w:rPr>
          <w:rFonts w:hint="eastAsia"/>
          <w:lang w:val="zh-CN"/>
        </w:rPr>
        <w:t>PDF</w:t>
      </w:r>
      <w:r>
        <w:rPr>
          <w:rFonts w:hint="eastAsia"/>
          <w:lang w:val="zh-CN"/>
        </w:rPr>
        <w:t>文件的生成并支持加盖电子印章、打印。办理完成后支持户口簿电子证照、办理过程信息、户籍信息、办理结果、材料目录、受理信息待反馈至平台。</w:t>
      </w:r>
    </w:p>
    <w:p w14:paraId="1DA1C9FA" w14:textId="77777777" w:rsidR="00660125" w:rsidRDefault="00000000">
      <w:pPr>
        <w:rPr>
          <w:lang w:val="zh-CN"/>
        </w:rPr>
      </w:pPr>
      <w:r>
        <w:rPr>
          <w:rFonts w:hint="eastAsia"/>
          <w:lang w:val="zh-CN"/>
        </w:rPr>
        <w:t>（</w:t>
      </w:r>
      <w:r>
        <w:rPr>
          <w:rFonts w:hint="eastAsia"/>
          <w:lang w:val="zh-CN"/>
        </w:rPr>
        <w:t>3</w:t>
      </w:r>
      <w:r>
        <w:rPr>
          <w:rFonts w:hint="eastAsia"/>
          <w:lang w:val="zh-CN"/>
        </w:rPr>
        <w:t>）查询、分析功能</w:t>
      </w:r>
    </w:p>
    <w:p w14:paraId="62CE2C26" w14:textId="77777777" w:rsidR="00660125" w:rsidRDefault="00000000">
      <w:pPr>
        <w:rPr>
          <w:lang w:val="zh-CN"/>
        </w:rPr>
      </w:pPr>
      <w:r>
        <w:rPr>
          <w:rFonts w:hint="eastAsia"/>
          <w:lang w:val="zh-CN"/>
        </w:rPr>
        <w:t>提供人才一件</w:t>
      </w:r>
      <w:proofErr w:type="gramStart"/>
      <w:r>
        <w:rPr>
          <w:rFonts w:hint="eastAsia"/>
          <w:lang w:val="zh-CN"/>
        </w:rPr>
        <w:t>事申请</w:t>
      </w:r>
      <w:proofErr w:type="gramEnd"/>
      <w:r>
        <w:rPr>
          <w:rFonts w:hint="eastAsia"/>
          <w:lang w:val="zh-CN"/>
        </w:rPr>
        <w:t>信息的单一条件查询和多条件组合查询，如按姓名、性别、民族、出生日期、身份证号码、行政区划、派出所、办理日期查询。查询结果可与结果反馈信息、审批受理信息、户口迁移信息、材料关联展示，材料信息支持查看、放大、缩小、旋转、比对及打印。支持人才一件事审核、办理待超期信息的单一条件查询和多条件组合查询，如按接收单位、接收时间、办件编号、姓名、出生日期、申请人身份证号码、申请人姓名查询。查询结果支持导出</w:t>
      </w:r>
      <w:r>
        <w:rPr>
          <w:rFonts w:hint="eastAsia"/>
          <w:lang w:val="zh-CN"/>
        </w:rPr>
        <w:t>EXCEL</w:t>
      </w:r>
      <w:r>
        <w:rPr>
          <w:rFonts w:hint="eastAsia"/>
          <w:lang w:val="zh-CN"/>
        </w:rPr>
        <w:t>、</w:t>
      </w:r>
      <w:r>
        <w:rPr>
          <w:rFonts w:hint="eastAsia"/>
          <w:lang w:val="zh-CN"/>
        </w:rPr>
        <w:t>WORD</w:t>
      </w:r>
      <w:r>
        <w:rPr>
          <w:rFonts w:hint="eastAsia"/>
          <w:lang w:val="zh-CN"/>
        </w:rPr>
        <w:t>、文</w:t>
      </w:r>
      <w:r>
        <w:rPr>
          <w:rFonts w:hint="eastAsia"/>
          <w:lang w:val="zh-CN"/>
        </w:rPr>
        <w:lastRenderedPageBreak/>
        <w:t>本。查询结果支持导出</w:t>
      </w:r>
      <w:r>
        <w:rPr>
          <w:rFonts w:hint="eastAsia"/>
          <w:lang w:val="zh-CN"/>
        </w:rPr>
        <w:t>EXCEL</w:t>
      </w:r>
      <w:r>
        <w:rPr>
          <w:rFonts w:hint="eastAsia"/>
          <w:lang w:val="zh-CN"/>
        </w:rPr>
        <w:t>、</w:t>
      </w:r>
      <w:r>
        <w:rPr>
          <w:rFonts w:hint="eastAsia"/>
          <w:lang w:val="zh-CN"/>
        </w:rPr>
        <w:t>WORD</w:t>
      </w:r>
      <w:r>
        <w:rPr>
          <w:rFonts w:hint="eastAsia"/>
          <w:lang w:val="zh-CN"/>
        </w:rPr>
        <w:t>、文本。支持人才一件事动态分析。</w:t>
      </w:r>
    </w:p>
    <w:p w14:paraId="1A808DB7" w14:textId="77777777" w:rsidR="00660125" w:rsidRDefault="00000000">
      <w:pPr>
        <w:pStyle w:val="8"/>
      </w:pPr>
      <w:proofErr w:type="spellStart"/>
      <w:r>
        <w:rPr>
          <w:rFonts w:hint="eastAsia"/>
        </w:rPr>
        <w:t>系统接口</w:t>
      </w:r>
      <w:proofErr w:type="spellEnd"/>
    </w:p>
    <w:p w14:paraId="50C96C23" w14:textId="77777777" w:rsidR="00660125" w:rsidRDefault="00000000">
      <w:pPr>
        <w:rPr>
          <w:lang w:val="zh-CN"/>
        </w:rPr>
      </w:pPr>
      <w:r>
        <w:rPr>
          <w:rFonts w:hint="eastAsia"/>
          <w:lang w:val="zh-CN"/>
        </w:rPr>
        <w:t>人才一件</w:t>
      </w:r>
      <w:proofErr w:type="gramStart"/>
      <w:r>
        <w:rPr>
          <w:rFonts w:hint="eastAsia"/>
          <w:lang w:val="zh-CN"/>
        </w:rPr>
        <w:t>事申请</w:t>
      </w:r>
      <w:proofErr w:type="gramEnd"/>
      <w:r>
        <w:rPr>
          <w:rFonts w:hint="eastAsia"/>
          <w:lang w:val="zh-CN"/>
        </w:rPr>
        <w:t>信息服务</w:t>
      </w:r>
      <w:r>
        <w:rPr>
          <w:rFonts w:hint="eastAsia"/>
          <w:lang w:val="zh-CN"/>
        </w:rPr>
        <w:t>,</w:t>
      </w:r>
      <w:r>
        <w:rPr>
          <w:rFonts w:hint="eastAsia"/>
          <w:lang w:val="zh-CN"/>
        </w:rPr>
        <w:t>接收群众申请人才一件</w:t>
      </w:r>
      <w:proofErr w:type="gramStart"/>
      <w:r>
        <w:rPr>
          <w:rFonts w:hint="eastAsia"/>
          <w:lang w:val="zh-CN"/>
        </w:rPr>
        <w:t>事申请</w:t>
      </w:r>
      <w:proofErr w:type="gramEnd"/>
      <w:r>
        <w:rPr>
          <w:rFonts w:hint="eastAsia"/>
          <w:lang w:val="zh-CN"/>
        </w:rPr>
        <w:t>的户籍信息和材料信息。人才一件事办件受理信息服务，提供人才一件事的受理信息。人才一件事办件过程信息服务，提供人才一件事的办理过程信息。人才一件事办</w:t>
      </w:r>
      <w:proofErr w:type="gramStart"/>
      <w:r>
        <w:rPr>
          <w:rFonts w:hint="eastAsia"/>
          <w:lang w:val="zh-CN"/>
        </w:rPr>
        <w:t>件结果</w:t>
      </w:r>
      <w:proofErr w:type="gramEnd"/>
      <w:r>
        <w:rPr>
          <w:rFonts w:hint="eastAsia"/>
          <w:lang w:val="zh-CN"/>
        </w:rPr>
        <w:t>信息服务，提供人才一件事的办理结果信息。人才一件</w:t>
      </w:r>
      <w:proofErr w:type="gramStart"/>
      <w:r>
        <w:rPr>
          <w:rFonts w:hint="eastAsia"/>
          <w:lang w:val="zh-CN"/>
        </w:rPr>
        <w:t>事材料</w:t>
      </w:r>
      <w:proofErr w:type="gramEnd"/>
      <w:r>
        <w:rPr>
          <w:rFonts w:hint="eastAsia"/>
          <w:lang w:val="zh-CN"/>
        </w:rPr>
        <w:t>目录信息服务，提供人才一件事所涉及的材料目录信息。</w:t>
      </w:r>
    </w:p>
    <w:p w14:paraId="5A465F91" w14:textId="77777777" w:rsidR="00660125" w:rsidRDefault="00000000">
      <w:pPr>
        <w:pStyle w:val="7"/>
      </w:pPr>
      <w:r>
        <w:rPr>
          <w:rFonts w:hint="eastAsia"/>
        </w:rPr>
        <w:t>婚育一件事</w:t>
      </w:r>
    </w:p>
    <w:p w14:paraId="58CD2A3F" w14:textId="77777777" w:rsidR="00660125" w:rsidRDefault="00000000">
      <w:pPr>
        <w:rPr>
          <w:lang w:val="zh-CN"/>
        </w:rPr>
      </w:pPr>
      <w:r>
        <w:rPr>
          <w:rFonts w:hint="eastAsia"/>
          <w:lang w:val="zh-CN"/>
        </w:rPr>
        <w:t>支撑公安“一件事一次办”中“夫妻投靠落户”和“婚姻状况变更”功能。</w:t>
      </w:r>
    </w:p>
    <w:p w14:paraId="51DA944B" w14:textId="77777777" w:rsidR="00660125" w:rsidRDefault="00000000">
      <w:pPr>
        <w:pStyle w:val="8"/>
      </w:pPr>
      <w:proofErr w:type="spellStart"/>
      <w:r>
        <w:rPr>
          <w:rFonts w:hint="eastAsia"/>
        </w:rPr>
        <w:t>业务流程图</w:t>
      </w:r>
      <w:proofErr w:type="spellEnd"/>
    </w:p>
    <w:p w14:paraId="4977E02E" w14:textId="77777777" w:rsidR="00660125" w:rsidRDefault="00000000">
      <w:pPr>
        <w:pStyle w:val="ae"/>
      </w:pPr>
      <w:bookmarkStart w:id="101" w:name="_Hlk146545970"/>
      <w:r>
        <w:lastRenderedPageBreak/>
        <w:pict w14:anchorId="02EF3982">
          <v:shape id="_x0000_i1066" type="#_x0000_t75" style="width:415.65pt;height:458.9pt">
            <v:imagedata r:id="rId67" o:title=""/>
          </v:shape>
        </w:pict>
      </w:r>
      <w:bookmarkEnd w:id="101"/>
    </w:p>
    <w:p w14:paraId="16E023DF"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50</w:t>
      </w:r>
      <w:r>
        <w:fldChar w:fldCharType="end"/>
      </w:r>
      <w:r>
        <w:rPr>
          <w:rFonts w:hint="eastAsia"/>
        </w:rPr>
        <w:t>婚姻一件事“零材料办”业务流程图</w:t>
      </w:r>
    </w:p>
    <w:p w14:paraId="2FCCEFB7" w14:textId="77777777" w:rsidR="00660125" w:rsidRDefault="00000000">
      <w:pPr>
        <w:pStyle w:val="8"/>
      </w:pPr>
      <w:proofErr w:type="spellStart"/>
      <w:r>
        <w:rPr>
          <w:rFonts w:hint="eastAsia"/>
        </w:rPr>
        <w:t>功能设计</w:t>
      </w:r>
      <w:proofErr w:type="spellEnd"/>
    </w:p>
    <w:p w14:paraId="641500D1" w14:textId="77777777" w:rsidR="00660125" w:rsidRDefault="00000000">
      <w:r>
        <w:rPr>
          <w:rFonts w:hint="eastAsia"/>
        </w:rPr>
        <w:t>（</w:t>
      </w:r>
      <w:r>
        <w:rPr>
          <w:rFonts w:hint="eastAsia"/>
        </w:rPr>
        <w:t>1</w:t>
      </w:r>
      <w:r>
        <w:rPr>
          <w:rFonts w:hint="eastAsia"/>
        </w:rPr>
        <w:t>）婚育一件事签收审核</w:t>
      </w:r>
    </w:p>
    <w:p w14:paraId="14CD3AC1" w14:textId="77777777" w:rsidR="00660125" w:rsidRDefault="00000000">
      <w:r>
        <w:rPr>
          <w:rFonts w:hint="eastAsia"/>
        </w:rPr>
        <w:t>实现婚育一件事的户口迁移和婚姻状况变更申请信息的自动补充户籍数据、推送消息提醒给签收审核民警。签收审核的业务办理，签收审核时能查看材料信息，审核是否满足条件，</w:t>
      </w:r>
      <w:r>
        <w:rPr>
          <w:rFonts w:hint="eastAsia"/>
        </w:rPr>
        <w:lastRenderedPageBreak/>
        <w:t>不满足条件的反馈不予受理结果。审核通过的系统自动判断是否需要审批，不需要审批的消息提醒户籍派出所办理户口迁移或婚姻状况变更，需要审批的进入审批受理流程。</w:t>
      </w:r>
    </w:p>
    <w:p w14:paraId="2053B603" w14:textId="77777777" w:rsidR="00660125" w:rsidRDefault="00000000">
      <w:r>
        <w:rPr>
          <w:rFonts w:hint="eastAsia"/>
        </w:rPr>
        <w:t>（</w:t>
      </w:r>
      <w:r>
        <w:rPr>
          <w:rFonts w:hint="eastAsia"/>
        </w:rPr>
        <w:t>2</w:t>
      </w:r>
      <w:r>
        <w:rPr>
          <w:rFonts w:hint="eastAsia"/>
        </w:rPr>
        <w:t>）婚育一件事办理</w:t>
      </w:r>
    </w:p>
    <w:p w14:paraId="467A57E6" w14:textId="77777777" w:rsidR="00660125" w:rsidRDefault="00000000">
      <w:r>
        <w:rPr>
          <w:rFonts w:hint="eastAsia"/>
        </w:rPr>
        <w:t>接收到婚育的户口迁移和婚姻状况变更消息提醒时，办理迁入业务，在办理过程中引用婚育一件事的申请信息。办理迁移或变更完成后，消息提醒审核用户，实现户口簿</w:t>
      </w:r>
      <w:r>
        <w:rPr>
          <w:rFonts w:hint="eastAsia"/>
        </w:rPr>
        <w:t>PDF</w:t>
      </w:r>
      <w:r>
        <w:rPr>
          <w:rFonts w:hint="eastAsia"/>
        </w:rPr>
        <w:t>文件的生成并支持加盖电子印章、打印。办理完成后支持户口簿电子证照、办理过程信息、户籍信息、办理结果反馈至平台。</w:t>
      </w:r>
    </w:p>
    <w:p w14:paraId="5E8ADEFB" w14:textId="77777777" w:rsidR="00660125" w:rsidRDefault="00000000">
      <w:r>
        <w:rPr>
          <w:rFonts w:hint="eastAsia"/>
        </w:rPr>
        <w:t>（</w:t>
      </w:r>
      <w:r>
        <w:rPr>
          <w:rFonts w:hint="eastAsia"/>
        </w:rPr>
        <w:t>3</w:t>
      </w:r>
      <w:r>
        <w:rPr>
          <w:rFonts w:hint="eastAsia"/>
        </w:rPr>
        <w:t>）查询、分析功能</w:t>
      </w:r>
    </w:p>
    <w:p w14:paraId="10992784" w14:textId="77777777" w:rsidR="00660125" w:rsidRDefault="00000000">
      <w:r>
        <w:rPr>
          <w:rFonts w:hint="eastAsia"/>
        </w:rPr>
        <w:t>提供婚育一件</w:t>
      </w:r>
      <w:proofErr w:type="gramStart"/>
      <w:r>
        <w:rPr>
          <w:rFonts w:hint="eastAsia"/>
        </w:rPr>
        <w:t>事申请</w:t>
      </w:r>
      <w:proofErr w:type="gramEnd"/>
      <w:r>
        <w:rPr>
          <w:rFonts w:hint="eastAsia"/>
        </w:rPr>
        <w:t>信息的单一条件查询和多条件组合查询，如按姓名、性别、民族、出生日期、身份证号码、行政区划、派出所、办理日期查询。查询结果可与结果反馈信息、审批受理信息、户口迁移信息、材料关联展示，材料信息支持查看、放大、缩小、旋转、比对及打印。支持婚育一件事审核、办理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、文本。支持婚育一件事动态分析。</w:t>
      </w:r>
    </w:p>
    <w:p w14:paraId="5E8DAEBF" w14:textId="77777777" w:rsidR="00660125" w:rsidRDefault="00000000">
      <w:pPr>
        <w:pStyle w:val="8"/>
      </w:pPr>
      <w:proofErr w:type="spellStart"/>
      <w:r>
        <w:rPr>
          <w:rFonts w:hint="eastAsia"/>
        </w:rPr>
        <w:t>系统接口</w:t>
      </w:r>
      <w:proofErr w:type="spellEnd"/>
    </w:p>
    <w:p w14:paraId="7C75AD46" w14:textId="77777777" w:rsidR="00660125" w:rsidRDefault="00000000">
      <w:r>
        <w:rPr>
          <w:rFonts w:hint="eastAsia"/>
        </w:rPr>
        <w:t>婚育一件</w:t>
      </w:r>
      <w:proofErr w:type="gramStart"/>
      <w:r>
        <w:rPr>
          <w:rFonts w:hint="eastAsia"/>
        </w:rPr>
        <w:t>事申请</w:t>
      </w:r>
      <w:proofErr w:type="gramEnd"/>
      <w:r>
        <w:rPr>
          <w:rFonts w:hint="eastAsia"/>
        </w:rPr>
        <w:t>信息服务</w:t>
      </w:r>
      <w:r>
        <w:rPr>
          <w:rFonts w:hint="eastAsia"/>
        </w:rPr>
        <w:t>,</w:t>
      </w:r>
      <w:r>
        <w:rPr>
          <w:rFonts w:hint="eastAsia"/>
        </w:rPr>
        <w:t>接收群众申请婚育一件</w:t>
      </w:r>
      <w:proofErr w:type="gramStart"/>
      <w:r>
        <w:rPr>
          <w:rFonts w:hint="eastAsia"/>
        </w:rPr>
        <w:t>事申请</w:t>
      </w:r>
      <w:proofErr w:type="gramEnd"/>
      <w:r>
        <w:rPr>
          <w:rFonts w:hint="eastAsia"/>
        </w:rPr>
        <w:lastRenderedPageBreak/>
        <w:t>的户籍信息和材料信息。婚育一件事办件受理信息服务，提供婚育一件事的受理信息。婚育一件事办件过程信息服务，提供婚育一件事的办理过程信息。婚育一件事办</w:t>
      </w:r>
      <w:proofErr w:type="gramStart"/>
      <w:r>
        <w:rPr>
          <w:rFonts w:hint="eastAsia"/>
        </w:rPr>
        <w:t>件结果</w:t>
      </w:r>
      <w:proofErr w:type="gramEnd"/>
      <w:r>
        <w:rPr>
          <w:rFonts w:hint="eastAsia"/>
        </w:rPr>
        <w:t>信息服务，提供婚育一件事的办理结果信息。婚育一件</w:t>
      </w:r>
      <w:proofErr w:type="gramStart"/>
      <w:r>
        <w:rPr>
          <w:rFonts w:hint="eastAsia"/>
        </w:rPr>
        <w:t>事材料</w:t>
      </w:r>
      <w:proofErr w:type="gramEnd"/>
      <w:r>
        <w:rPr>
          <w:rFonts w:hint="eastAsia"/>
        </w:rPr>
        <w:t>目录信息服务，提供婚育一件事所涉及的材料目录信息。</w:t>
      </w:r>
    </w:p>
    <w:p w14:paraId="4985591B" w14:textId="77777777" w:rsidR="00660125" w:rsidRDefault="00000000">
      <w:pPr>
        <w:pStyle w:val="7"/>
      </w:pPr>
      <w:r>
        <w:rPr>
          <w:rFonts w:hint="eastAsia"/>
        </w:rPr>
        <w:t>身后一件事</w:t>
      </w:r>
    </w:p>
    <w:p w14:paraId="1BB83242" w14:textId="77777777" w:rsidR="00660125" w:rsidRDefault="00000000">
      <w:r>
        <w:rPr>
          <w:rFonts w:hint="eastAsia"/>
        </w:rPr>
        <w:t>支撑公安“一件事一次办”中“国境内死亡注销户口”和“死亡驾驶人驾驶证注销”功能。</w:t>
      </w:r>
    </w:p>
    <w:p w14:paraId="046CD277" w14:textId="77777777" w:rsidR="00660125" w:rsidRDefault="00000000">
      <w:pPr>
        <w:pStyle w:val="8"/>
      </w:pPr>
      <w:proofErr w:type="spellStart"/>
      <w:r>
        <w:rPr>
          <w:rFonts w:hint="eastAsia"/>
        </w:rPr>
        <w:t>业务流程图</w:t>
      </w:r>
      <w:proofErr w:type="spellEnd"/>
    </w:p>
    <w:p w14:paraId="5DD2D374" w14:textId="77777777" w:rsidR="00660125" w:rsidRDefault="00000000">
      <w:pPr>
        <w:pStyle w:val="ae"/>
      </w:pPr>
      <w:bookmarkStart w:id="102" w:name="_Hlk146545986"/>
      <w:r>
        <w:pict w14:anchorId="2E7DD611">
          <v:shape id="_x0000_i1067" type="#_x0000_t75" style="width:354.25pt;height:320.95pt">
            <v:imagedata r:id="rId68" o:title=""/>
          </v:shape>
        </w:pict>
      </w:r>
      <w:bookmarkEnd w:id="102"/>
    </w:p>
    <w:p w14:paraId="7C06FA21"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51</w:t>
      </w:r>
      <w:r>
        <w:fldChar w:fldCharType="end"/>
      </w:r>
      <w:r>
        <w:rPr>
          <w:rFonts w:hint="eastAsia"/>
        </w:rPr>
        <w:t>身后一件事“零材料办”业务流程图</w:t>
      </w:r>
    </w:p>
    <w:p w14:paraId="32B6C0E5" w14:textId="77777777" w:rsidR="00660125" w:rsidRDefault="00000000">
      <w:pPr>
        <w:pStyle w:val="8"/>
      </w:pPr>
      <w:proofErr w:type="spellStart"/>
      <w:r>
        <w:rPr>
          <w:rFonts w:hint="eastAsia"/>
        </w:rPr>
        <w:lastRenderedPageBreak/>
        <w:t>功能设计</w:t>
      </w:r>
      <w:proofErr w:type="spellEnd"/>
    </w:p>
    <w:p w14:paraId="2812E33D" w14:textId="77777777" w:rsidR="00660125" w:rsidRDefault="00000000">
      <w:r>
        <w:rPr>
          <w:rFonts w:hint="eastAsia"/>
        </w:rPr>
        <w:t>（</w:t>
      </w:r>
      <w:r>
        <w:rPr>
          <w:rFonts w:hint="eastAsia"/>
        </w:rPr>
        <w:t>1</w:t>
      </w:r>
      <w:r>
        <w:rPr>
          <w:rFonts w:hint="eastAsia"/>
        </w:rPr>
        <w:t>）身后一件事签收审核</w:t>
      </w:r>
    </w:p>
    <w:p w14:paraId="77A47106" w14:textId="77777777" w:rsidR="00660125" w:rsidRDefault="00000000">
      <w:r>
        <w:rPr>
          <w:rFonts w:hint="eastAsia"/>
        </w:rPr>
        <w:t>实现身后一件</w:t>
      </w:r>
      <w:proofErr w:type="gramStart"/>
      <w:r>
        <w:rPr>
          <w:rFonts w:hint="eastAsia"/>
        </w:rPr>
        <w:t>事申请</w:t>
      </w:r>
      <w:proofErr w:type="gramEnd"/>
      <w:r>
        <w:rPr>
          <w:rFonts w:hint="eastAsia"/>
        </w:rPr>
        <w:t>信息的自动补充户籍数据、推送消息提醒给签收审核民警。支持申报人常住人口登记表采集表的预览截屏，用于审核时的材料，审核时支持按姓名、出生日期、办件编号、申请人姓名、申请人身份证号码、派出所过滤审核办理，审核时支持材料的查看，审结结果包括通过和不通过。</w:t>
      </w:r>
    </w:p>
    <w:p w14:paraId="7A90F986" w14:textId="77777777" w:rsidR="00660125" w:rsidRDefault="00000000">
      <w:r>
        <w:rPr>
          <w:rFonts w:hint="eastAsia"/>
        </w:rPr>
        <w:t>（</w:t>
      </w:r>
      <w:r>
        <w:rPr>
          <w:rFonts w:hint="eastAsia"/>
        </w:rPr>
        <w:t>2</w:t>
      </w:r>
      <w:r>
        <w:rPr>
          <w:rFonts w:hint="eastAsia"/>
        </w:rPr>
        <w:t>）开具非正常死亡证明</w:t>
      </w:r>
    </w:p>
    <w:p w14:paraId="26C17DBF" w14:textId="77777777" w:rsidR="00660125" w:rsidRDefault="00000000">
      <w:r>
        <w:rPr>
          <w:rFonts w:hint="eastAsia"/>
        </w:rPr>
        <w:t>1</w:t>
      </w:r>
      <w:r>
        <w:rPr>
          <w:rFonts w:hint="eastAsia"/>
        </w:rPr>
        <w:t>）</w:t>
      </w:r>
      <w:proofErr w:type="gramStart"/>
      <w:r>
        <w:rPr>
          <w:rFonts w:hint="eastAsia"/>
        </w:rPr>
        <w:t>申请非</w:t>
      </w:r>
      <w:proofErr w:type="gramEnd"/>
      <w:r>
        <w:rPr>
          <w:rFonts w:hint="eastAsia"/>
        </w:rPr>
        <w:t>正常死亡证明业务办理</w:t>
      </w:r>
    </w:p>
    <w:p w14:paraId="6801C9CC" w14:textId="77777777" w:rsidR="00660125" w:rsidRDefault="00000000">
      <w:r>
        <w:rPr>
          <w:rFonts w:hint="eastAsia"/>
        </w:rPr>
        <w:t>通过平台申请的非正常死亡证明信息，可以直接转到</w:t>
      </w:r>
      <w:proofErr w:type="gramStart"/>
      <w:r>
        <w:rPr>
          <w:rFonts w:hint="eastAsia"/>
        </w:rPr>
        <w:t>登记非</w:t>
      </w:r>
      <w:proofErr w:type="gramEnd"/>
      <w:r>
        <w:rPr>
          <w:rFonts w:hint="eastAsia"/>
        </w:rPr>
        <w:t>正常死亡证明界面，自动引用数据。</w:t>
      </w:r>
    </w:p>
    <w:p w14:paraId="27A786E7" w14:textId="77777777" w:rsidR="00660125" w:rsidRDefault="00000000">
      <w:r>
        <w:rPr>
          <w:rFonts w:hint="eastAsia"/>
        </w:rPr>
        <w:t>2</w:t>
      </w:r>
      <w:r>
        <w:rPr>
          <w:rFonts w:hint="eastAsia"/>
        </w:rPr>
        <w:t>）</w:t>
      </w:r>
      <w:proofErr w:type="gramStart"/>
      <w:r>
        <w:rPr>
          <w:rFonts w:hint="eastAsia"/>
        </w:rPr>
        <w:t>申请非</w:t>
      </w:r>
      <w:proofErr w:type="gramEnd"/>
      <w:r>
        <w:rPr>
          <w:rFonts w:hint="eastAsia"/>
        </w:rPr>
        <w:t>正常死亡证明业务办理结果反馈</w:t>
      </w:r>
    </w:p>
    <w:p w14:paraId="60EF260E" w14:textId="77777777" w:rsidR="00660125" w:rsidRDefault="00000000">
      <w:r>
        <w:rPr>
          <w:rFonts w:hint="eastAsia"/>
        </w:rPr>
        <w:t>办理结果反馈给平台，如果不同意办理，反馈不同意原因。</w:t>
      </w:r>
    </w:p>
    <w:p w14:paraId="5193D4A1" w14:textId="77777777" w:rsidR="00660125" w:rsidRDefault="00000000">
      <w:r>
        <w:rPr>
          <w:rFonts w:hint="eastAsia"/>
        </w:rPr>
        <w:t>3</w:t>
      </w:r>
      <w:r>
        <w:rPr>
          <w:rFonts w:hint="eastAsia"/>
        </w:rPr>
        <w:t>）非正常死亡证明登记</w:t>
      </w:r>
    </w:p>
    <w:p w14:paraId="2F5113C2" w14:textId="77777777" w:rsidR="00660125" w:rsidRDefault="00000000">
      <w:r>
        <w:rPr>
          <w:rFonts w:hint="eastAsia"/>
        </w:rPr>
        <w:t>登记死亡地点，死亡原因，死亡日期，家属姓名，家属联系电话等内容。</w:t>
      </w:r>
    </w:p>
    <w:p w14:paraId="546FC933" w14:textId="77777777" w:rsidR="00660125" w:rsidRDefault="00000000">
      <w:r>
        <w:rPr>
          <w:rFonts w:hint="eastAsia"/>
        </w:rPr>
        <w:t>4</w:t>
      </w:r>
      <w:r>
        <w:rPr>
          <w:rFonts w:hint="eastAsia"/>
        </w:rPr>
        <w:t>）非正常死亡证明人员引用</w:t>
      </w:r>
    </w:p>
    <w:p w14:paraId="5F868D8E" w14:textId="77777777" w:rsidR="00660125" w:rsidRDefault="00000000">
      <w:r>
        <w:rPr>
          <w:rFonts w:hint="eastAsia"/>
        </w:rPr>
        <w:t>可以通过引用</w:t>
      </w:r>
      <w:proofErr w:type="gramStart"/>
      <w:r>
        <w:rPr>
          <w:rFonts w:hint="eastAsia"/>
        </w:rPr>
        <w:t>实有人</w:t>
      </w:r>
      <w:proofErr w:type="gramEnd"/>
      <w:r>
        <w:rPr>
          <w:rFonts w:hint="eastAsia"/>
        </w:rPr>
        <w:t>口中的人信息，自动回填到登记界面。</w:t>
      </w:r>
    </w:p>
    <w:p w14:paraId="47F16D3B" w14:textId="77777777" w:rsidR="00660125" w:rsidRDefault="00000000">
      <w:r>
        <w:rPr>
          <w:rFonts w:hint="eastAsia"/>
        </w:rPr>
        <w:t>5</w:t>
      </w:r>
      <w:r>
        <w:rPr>
          <w:rFonts w:hint="eastAsia"/>
        </w:rPr>
        <w:t>）材料上传</w:t>
      </w:r>
    </w:p>
    <w:p w14:paraId="13F858D0" w14:textId="77777777" w:rsidR="00660125" w:rsidRDefault="00000000">
      <w:r>
        <w:rPr>
          <w:rFonts w:hint="eastAsia"/>
        </w:rPr>
        <w:t>扫描文件材料上传到业务系统中。</w:t>
      </w:r>
    </w:p>
    <w:p w14:paraId="3973D803" w14:textId="77777777" w:rsidR="00660125" w:rsidRDefault="00000000">
      <w:r>
        <w:rPr>
          <w:rFonts w:hint="eastAsia"/>
        </w:rPr>
        <w:lastRenderedPageBreak/>
        <w:t>6</w:t>
      </w:r>
      <w:r>
        <w:rPr>
          <w:rFonts w:hint="eastAsia"/>
        </w:rPr>
        <w:t>）生成非正常死亡证明</w:t>
      </w:r>
    </w:p>
    <w:p w14:paraId="2C32CAA0" w14:textId="77777777" w:rsidR="00660125" w:rsidRDefault="00000000">
      <w:r>
        <w:rPr>
          <w:rFonts w:hint="eastAsia"/>
        </w:rPr>
        <w:t>按规定的格式生成</w:t>
      </w:r>
      <w:r>
        <w:rPr>
          <w:rFonts w:hint="eastAsia"/>
        </w:rPr>
        <w:t>pdf</w:t>
      </w:r>
      <w:r>
        <w:rPr>
          <w:rFonts w:hint="eastAsia"/>
        </w:rPr>
        <w:t>非正常死亡证明。</w:t>
      </w:r>
    </w:p>
    <w:p w14:paraId="3394264E" w14:textId="77777777" w:rsidR="00660125" w:rsidRDefault="00000000">
      <w:r>
        <w:rPr>
          <w:rFonts w:hint="eastAsia"/>
        </w:rPr>
        <w:t>7</w:t>
      </w:r>
      <w:r>
        <w:rPr>
          <w:rFonts w:hint="eastAsia"/>
        </w:rPr>
        <w:t>）电子证照申请</w:t>
      </w:r>
    </w:p>
    <w:p w14:paraId="558E516E" w14:textId="77777777" w:rsidR="00660125" w:rsidRDefault="00000000">
      <w:r>
        <w:rPr>
          <w:rFonts w:hint="eastAsia"/>
        </w:rPr>
        <w:t>由办理业务的民警申请电子证照，并提请领导审批。</w:t>
      </w:r>
    </w:p>
    <w:p w14:paraId="4FD6D3A8" w14:textId="77777777" w:rsidR="00660125" w:rsidRDefault="00000000">
      <w:r>
        <w:rPr>
          <w:rFonts w:hint="eastAsia"/>
        </w:rPr>
        <w:t>8</w:t>
      </w:r>
      <w:r>
        <w:rPr>
          <w:rFonts w:hint="eastAsia"/>
        </w:rPr>
        <w:t>）领导审批</w:t>
      </w:r>
    </w:p>
    <w:p w14:paraId="7F82C70B" w14:textId="77777777" w:rsidR="00660125" w:rsidRDefault="00000000">
      <w:r>
        <w:rPr>
          <w:rFonts w:hint="eastAsia"/>
        </w:rPr>
        <w:t>经所领导同意后才能生成非正常死亡证明电子证照。</w:t>
      </w:r>
    </w:p>
    <w:p w14:paraId="571AEA3B" w14:textId="77777777" w:rsidR="00660125" w:rsidRDefault="00000000">
      <w:r>
        <w:rPr>
          <w:rFonts w:hint="eastAsia"/>
        </w:rPr>
        <w:t>9</w:t>
      </w:r>
      <w:r>
        <w:rPr>
          <w:rFonts w:hint="eastAsia"/>
        </w:rPr>
        <w:t>）电子签章</w:t>
      </w:r>
    </w:p>
    <w:p w14:paraId="3E98AF60" w14:textId="77777777" w:rsidR="00660125" w:rsidRDefault="00000000">
      <w:r>
        <w:rPr>
          <w:rFonts w:hint="eastAsia"/>
        </w:rPr>
        <w:t>在</w:t>
      </w:r>
      <w:r>
        <w:rPr>
          <w:rFonts w:hint="eastAsia"/>
        </w:rPr>
        <w:t>pdf</w:t>
      </w:r>
      <w:r>
        <w:rPr>
          <w:rFonts w:hint="eastAsia"/>
        </w:rPr>
        <w:t>非正常死亡证明上调用电子签章，加盖电子签章。</w:t>
      </w:r>
    </w:p>
    <w:p w14:paraId="028CDCD5" w14:textId="77777777" w:rsidR="00660125" w:rsidRDefault="00000000">
      <w:r>
        <w:rPr>
          <w:rFonts w:hint="eastAsia"/>
        </w:rPr>
        <w:t>10</w:t>
      </w:r>
      <w:r>
        <w:rPr>
          <w:rFonts w:hint="eastAsia"/>
        </w:rPr>
        <w:t>）审批消息</w:t>
      </w:r>
    </w:p>
    <w:p w14:paraId="71007A85" w14:textId="77777777" w:rsidR="00660125" w:rsidRDefault="00000000">
      <w:r>
        <w:rPr>
          <w:rFonts w:hint="eastAsia"/>
        </w:rPr>
        <w:t>电子证明申请后，推送消息给派出所领导，所领导可以通过审批消息提醒进行审批。</w:t>
      </w:r>
    </w:p>
    <w:p w14:paraId="3A69216D" w14:textId="77777777" w:rsidR="00660125" w:rsidRDefault="00000000">
      <w:r>
        <w:rPr>
          <w:rFonts w:hint="eastAsia"/>
        </w:rPr>
        <w:t>11</w:t>
      </w:r>
      <w:r>
        <w:rPr>
          <w:rFonts w:hint="eastAsia"/>
        </w:rPr>
        <w:t>）非正常死亡证明电子证照申请接入接口</w:t>
      </w:r>
    </w:p>
    <w:p w14:paraId="6E342CBC" w14:textId="77777777" w:rsidR="00660125" w:rsidRDefault="00000000">
      <w:r>
        <w:rPr>
          <w:rFonts w:hint="eastAsia"/>
        </w:rPr>
        <w:t>接收平台的非正常死亡证明电子证照申请数据，保存到业务库中。</w:t>
      </w:r>
    </w:p>
    <w:p w14:paraId="62A515D7" w14:textId="77777777" w:rsidR="00660125" w:rsidRDefault="00000000">
      <w:r>
        <w:rPr>
          <w:rFonts w:hint="eastAsia"/>
        </w:rPr>
        <w:t>12</w:t>
      </w:r>
      <w:r>
        <w:rPr>
          <w:rFonts w:hint="eastAsia"/>
        </w:rPr>
        <w:t>）非正常死亡证明电子证照查询接口</w:t>
      </w:r>
    </w:p>
    <w:p w14:paraId="7243C885" w14:textId="77777777" w:rsidR="00660125" w:rsidRDefault="00000000">
      <w:r>
        <w:rPr>
          <w:rFonts w:hint="eastAsia"/>
        </w:rPr>
        <w:t>开具非正常死亡证明电子证照后，提供给平台查询开具情况，电子证照路径等。</w:t>
      </w:r>
    </w:p>
    <w:p w14:paraId="2D709A57" w14:textId="77777777" w:rsidR="00660125" w:rsidRDefault="00000000">
      <w:r>
        <w:rPr>
          <w:rFonts w:hint="eastAsia"/>
        </w:rPr>
        <w:t>13</w:t>
      </w:r>
      <w:r>
        <w:rPr>
          <w:rFonts w:hint="eastAsia"/>
        </w:rPr>
        <w:t>）非正常死亡</w:t>
      </w:r>
      <w:proofErr w:type="gramStart"/>
      <w:r>
        <w:rPr>
          <w:rFonts w:hint="eastAsia"/>
        </w:rPr>
        <w:t>证明按死亡</w:t>
      </w:r>
      <w:proofErr w:type="gramEnd"/>
      <w:r>
        <w:rPr>
          <w:rFonts w:hint="eastAsia"/>
        </w:rPr>
        <w:t>人姓名查询</w:t>
      </w:r>
    </w:p>
    <w:p w14:paraId="53DDD78B" w14:textId="77777777" w:rsidR="00660125" w:rsidRDefault="00000000">
      <w:r>
        <w:rPr>
          <w:rFonts w:hint="eastAsia"/>
        </w:rPr>
        <w:t>支持精确查询和模糊查询，比如查询姓王的人为模糊查询。</w:t>
      </w:r>
    </w:p>
    <w:p w14:paraId="00A2C478" w14:textId="77777777" w:rsidR="00660125" w:rsidRDefault="00000000">
      <w:r>
        <w:rPr>
          <w:rFonts w:hint="eastAsia"/>
        </w:rPr>
        <w:lastRenderedPageBreak/>
        <w:t>14</w:t>
      </w:r>
      <w:r>
        <w:rPr>
          <w:rFonts w:hint="eastAsia"/>
        </w:rPr>
        <w:t>）非正常死亡</w:t>
      </w:r>
      <w:proofErr w:type="gramStart"/>
      <w:r>
        <w:rPr>
          <w:rFonts w:hint="eastAsia"/>
        </w:rPr>
        <w:t>证明按死亡</w:t>
      </w:r>
      <w:proofErr w:type="gramEnd"/>
      <w:r>
        <w:rPr>
          <w:rFonts w:hint="eastAsia"/>
        </w:rPr>
        <w:t>人身份证号码查询</w:t>
      </w:r>
    </w:p>
    <w:p w14:paraId="7F57E251"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69923C81" w14:textId="77777777" w:rsidR="00660125" w:rsidRDefault="00000000">
      <w:r>
        <w:rPr>
          <w:rFonts w:hint="eastAsia"/>
        </w:rPr>
        <w:t>15</w:t>
      </w:r>
      <w:r>
        <w:rPr>
          <w:rFonts w:hint="eastAsia"/>
        </w:rPr>
        <w:t>）非正常死亡</w:t>
      </w:r>
      <w:proofErr w:type="gramStart"/>
      <w:r>
        <w:rPr>
          <w:rFonts w:hint="eastAsia"/>
        </w:rPr>
        <w:t>证明按死亡</w:t>
      </w:r>
      <w:proofErr w:type="gramEnd"/>
      <w:r>
        <w:rPr>
          <w:rFonts w:hint="eastAsia"/>
        </w:rPr>
        <w:t>地点查询</w:t>
      </w:r>
    </w:p>
    <w:p w14:paraId="2A2808A4" w14:textId="77777777" w:rsidR="00660125" w:rsidRDefault="00000000">
      <w:r>
        <w:rPr>
          <w:rFonts w:hint="eastAsia"/>
        </w:rPr>
        <w:t>支持精确查询和模糊查询。</w:t>
      </w:r>
    </w:p>
    <w:p w14:paraId="5CE04502" w14:textId="77777777" w:rsidR="00660125" w:rsidRDefault="00000000">
      <w:r>
        <w:rPr>
          <w:rFonts w:hint="eastAsia"/>
        </w:rPr>
        <w:t>16</w:t>
      </w:r>
      <w:r>
        <w:rPr>
          <w:rFonts w:hint="eastAsia"/>
        </w:rPr>
        <w:t>）非正常死亡</w:t>
      </w:r>
      <w:proofErr w:type="gramStart"/>
      <w:r>
        <w:rPr>
          <w:rFonts w:hint="eastAsia"/>
        </w:rPr>
        <w:t>证明按死亡</w:t>
      </w:r>
      <w:proofErr w:type="gramEnd"/>
      <w:r>
        <w:rPr>
          <w:rFonts w:hint="eastAsia"/>
        </w:rPr>
        <w:t>原因查询</w:t>
      </w:r>
    </w:p>
    <w:p w14:paraId="22C437DE" w14:textId="77777777" w:rsidR="00660125" w:rsidRDefault="00000000">
      <w:r>
        <w:rPr>
          <w:rFonts w:hint="eastAsia"/>
        </w:rPr>
        <w:t>支持精确查询和模糊查询。</w:t>
      </w:r>
    </w:p>
    <w:p w14:paraId="5CA006D4" w14:textId="77777777" w:rsidR="00660125" w:rsidRDefault="00000000">
      <w:r>
        <w:rPr>
          <w:rFonts w:hint="eastAsia"/>
        </w:rPr>
        <w:t>17</w:t>
      </w:r>
      <w:r>
        <w:rPr>
          <w:rFonts w:hint="eastAsia"/>
        </w:rPr>
        <w:t>）非正常死亡</w:t>
      </w:r>
      <w:proofErr w:type="gramStart"/>
      <w:r>
        <w:rPr>
          <w:rFonts w:hint="eastAsia"/>
        </w:rPr>
        <w:t>证明按</w:t>
      </w:r>
      <w:proofErr w:type="gramEnd"/>
      <w:r>
        <w:rPr>
          <w:rFonts w:hint="eastAsia"/>
        </w:rPr>
        <w:t>家属姓名查询</w:t>
      </w:r>
    </w:p>
    <w:p w14:paraId="0232E24A" w14:textId="77777777" w:rsidR="00660125" w:rsidRDefault="00000000">
      <w:r>
        <w:rPr>
          <w:rFonts w:hint="eastAsia"/>
        </w:rPr>
        <w:t>支持精确查询和模糊查询。</w:t>
      </w:r>
    </w:p>
    <w:p w14:paraId="751FDA3E" w14:textId="77777777" w:rsidR="00660125" w:rsidRDefault="00000000">
      <w:r>
        <w:rPr>
          <w:rFonts w:hint="eastAsia"/>
        </w:rPr>
        <w:t>18</w:t>
      </w:r>
      <w:r>
        <w:rPr>
          <w:rFonts w:hint="eastAsia"/>
        </w:rPr>
        <w:t>）非正常死亡</w:t>
      </w:r>
      <w:proofErr w:type="gramStart"/>
      <w:r>
        <w:rPr>
          <w:rFonts w:hint="eastAsia"/>
        </w:rPr>
        <w:t>证明按</w:t>
      </w:r>
      <w:proofErr w:type="gramEnd"/>
      <w:r>
        <w:rPr>
          <w:rFonts w:hint="eastAsia"/>
        </w:rPr>
        <w:t>家属联系电话查询</w:t>
      </w:r>
    </w:p>
    <w:p w14:paraId="6204608E" w14:textId="77777777" w:rsidR="00660125" w:rsidRDefault="00000000">
      <w:r>
        <w:rPr>
          <w:rFonts w:hint="eastAsia"/>
        </w:rPr>
        <w:t>支持精确查询和模糊查询。</w:t>
      </w:r>
    </w:p>
    <w:p w14:paraId="5CF904DF" w14:textId="77777777" w:rsidR="00660125" w:rsidRDefault="00000000">
      <w:r>
        <w:rPr>
          <w:rFonts w:hint="eastAsia"/>
        </w:rPr>
        <w:t>19</w:t>
      </w:r>
      <w:r>
        <w:rPr>
          <w:rFonts w:hint="eastAsia"/>
        </w:rPr>
        <w:t>）非正常死亡</w:t>
      </w:r>
      <w:proofErr w:type="gramStart"/>
      <w:r>
        <w:rPr>
          <w:rFonts w:hint="eastAsia"/>
        </w:rPr>
        <w:t>证明按死亡</w:t>
      </w:r>
      <w:proofErr w:type="gramEnd"/>
      <w:r>
        <w:rPr>
          <w:rFonts w:hint="eastAsia"/>
        </w:rPr>
        <w:t>日期查询</w:t>
      </w:r>
    </w:p>
    <w:p w14:paraId="583CBE52" w14:textId="77777777" w:rsidR="00660125" w:rsidRDefault="00000000">
      <w:r>
        <w:rPr>
          <w:rFonts w:hint="eastAsia"/>
        </w:rPr>
        <w:t>支持按时间范围查询，需选择开始时间和结束时间。</w:t>
      </w:r>
    </w:p>
    <w:p w14:paraId="2D5E2B6E" w14:textId="77777777" w:rsidR="00660125" w:rsidRDefault="00000000">
      <w:r>
        <w:rPr>
          <w:rFonts w:hint="eastAsia"/>
        </w:rPr>
        <w:t>20</w:t>
      </w:r>
      <w:r>
        <w:rPr>
          <w:rFonts w:hint="eastAsia"/>
        </w:rPr>
        <w:t>）非正常死亡证明查询结果列表展现及翻页</w:t>
      </w:r>
    </w:p>
    <w:p w14:paraId="10B4D40F" w14:textId="77777777" w:rsidR="00660125" w:rsidRDefault="00000000">
      <w:r>
        <w:rPr>
          <w:rFonts w:hint="eastAsia"/>
        </w:rPr>
        <w:t>可按多条件组合查询并返回数据列表，支持翻页查询；</w:t>
      </w:r>
    </w:p>
    <w:p w14:paraId="043806AA" w14:textId="77777777" w:rsidR="00660125" w:rsidRDefault="00000000">
      <w:r>
        <w:rPr>
          <w:rFonts w:hint="eastAsia"/>
        </w:rPr>
        <w:t>21</w:t>
      </w:r>
      <w:r>
        <w:rPr>
          <w:rFonts w:hint="eastAsia"/>
        </w:rPr>
        <w:t>）非正常死亡证明查询总数</w:t>
      </w:r>
    </w:p>
    <w:p w14:paraId="7464589C" w14:textId="77777777" w:rsidR="00660125" w:rsidRDefault="00000000">
      <w:r>
        <w:rPr>
          <w:rFonts w:hint="eastAsia"/>
        </w:rPr>
        <w:t>可按多条件组合查询总数；</w:t>
      </w:r>
    </w:p>
    <w:p w14:paraId="48A842FF" w14:textId="77777777" w:rsidR="00660125" w:rsidRDefault="00000000">
      <w:r>
        <w:rPr>
          <w:rFonts w:hint="eastAsia"/>
        </w:rPr>
        <w:t>22</w:t>
      </w:r>
      <w:r>
        <w:rPr>
          <w:rFonts w:hint="eastAsia"/>
        </w:rPr>
        <w:t>）非正常死亡证明查询结果排序</w:t>
      </w:r>
    </w:p>
    <w:p w14:paraId="7A1F00E2" w14:textId="77777777" w:rsidR="00660125" w:rsidRDefault="00000000">
      <w:r>
        <w:rPr>
          <w:rFonts w:hint="eastAsia"/>
        </w:rPr>
        <w:t>可按多字段自定义排序查询结果；</w:t>
      </w:r>
    </w:p>
    <w:p w14:paraId="1271CC8D" w14:textId="77777777" w:rsidR="00660125" w:rsidRDefault="00000000">
      <w:r>
        <w:rPr>
          <w:rFonts w:hint="eastAsia"/>
        </w:rPr>
        <w:lastRenderedPageBreak/>
        <w:t>23</w:t>
      </w:r>
      <w:r>
        <w:rPr>
          <w:rFonts w:hint="eastAsia"/>
        </w:rPr>
        <w:t>）非正常死亡证明查询结果导出</w:t>
      </w:r>
    </w:p>
    <w:p w14:paraId="32C0E6CF" w14:textId="77777777" w:rsidR="00660125" w:rsidRDefault="00000000">
      <w:r>
        <w:rPr>
          <w:rFonts w:hint="eastAsia"/>
        </w:rPr>
        <w:t>可把查询结果导出到</w:t>
      </w:r>
      <w:r>
        <w:rPr>
          <w:rFonts w:hint="eastAsia"/>
        </w:rPr>
        <w:t>csv</w:t>
      </w:r>
      <w:r>
        <w:rPr>
          <w:rFonts w:hint="eastAsia"/>
        </w:rPr>
        <w:t>。</w:t>
      </w:r>
    </w:p>
    <w:p w14:paraId="2D6365C6" w14:textId="77777777" w:rsidR="00660125" w:rsidRDefault="00000000">
      <w:r>
        <w:rPr>
          <w:rFonts w:hint="eastAsia"/>
        </w:rPr>
        <w:t>24</w:t>
      </w:r>
      <w:r>
        <w:rPr>
          <w:rFonts w:hint="eastAsia"/>
        </w:rPr>
        <w:t>）非正常死亡证明查看详情功能</w:t>
      </w:r>
    </w:p>
    <w:p w14:paraId="594416D9" w14:textId="77777777" w:rsidR="00660125" w:rsidRDefault="00000000">
      <w:r>
        <w:rPr>
          <w:rFonts w:hint="eastAsia"/>
        </w:rPr>
        <w:t>可查看详细内容，详细展现所有业务字段内容。</w:t>
      </w:r>
    </w:p>
    <w:p w14:paraId="242D6C55" w14:textId="77777777" w:rsidR="00660125" w:rsidRDefault="00000000">
      <w:r>
        <w:rPr>
          <w:rFonts w:hint="eastAsia"/>
        </w:rPr>
        <w:t>25</w:t>
      </w:r>
      <w:r>
        <w:rPr>
          <w:rFonts w:hint="eastAsia"/>
        </w:rPr>
        <w:t>）非正常死亡</w:t>
      </w:r>
      <w:proofErr w:type="gramStart"/>
      <w:r>
        <w:rPr>
          <w:rFonts w:hint="eastAsia"/>
        </w:rPr>
        <w:t>证明按</w:t>
      </w:r>
      <w:proofErr w:type="gramEnd"/>
      <w:r>
        <w:rPr>
          <w:rFonts w:hint="eastAsia"/>
        </w:rPr>
        <w:t>不等于</w:t>
      </w:r>
      <w:r>
        <w:rPr>
          <w:rFonts w:hint="eastAsia"/>
        </w:rPr>
        <w:t>(&lt;&gt;)</w:t>
      </w:r>
      <w:r>
        <w:rPr>
          <w:rFonts w:hint="eastAsia"/>
        </w:rPr>
        <w:t>查询</w:t>
      </w:r>
    </w:p>
    <w:p w14:paraId="7DA1C920" w14:textId="77777777" w:rsidR="00660125" w:rsidRDefault="00000000">
      <w:r>
        <w:rPr>
          <w:rFonts w:hint="eastAsia"/>
        </w:rPr>
        <w:t>查询不等于当前值的数据。</w:t>
      </w:r>
    </w:p>
    <w:p w14:paraId="42ADBF12" w14:textId="77777777" w:rsidR="00660125" w:rsidRDefault="00000000">
      <w:r>
        <w:rPr>
          <w:rFonts w:hint="eastAsia"/>
        </w:rPr>
        <w:t>26</w:t>
      </w:r>
      <w:r>
        <w:rPr>
          <w:rFonts w:hint="eastAsia"/>
        </w:rPr>
        <w:t>）非正常死亡</w:t>
      </w:r>
      <w:proofErr w:type="gramStart"/>
      <w:r>
        <w:rPr>
          <w:rFonts w:hint="eastAsia"/>
        </w:rPr>
        <w:t>证明按</w:t>
      </w:r>
      <w:proofErr w:type="gramEnd"/>
      <w:r>
        <w:rPr>
          <w:rFonts w:hint="eastAsia"/>
        </w:rPr>
        <w:t>大于或大于等于</w:t>
      </w:r>
      <w:r>
        <w:rPr>
          <w:rFonts w:hint="eastAsia"/>
        </w:rPr>
        <w:t>(&gt;=</w:t>
      </w:r>
      <w:r>
        <w:rPr>
          <w:rFonts w:hint="eastAsia"/>
        </w:rPr>
        <w:t>，</w:t>
      </w:r>
      <w:r>
        <w:rPr>
          <w:rFonts w:hint="eastAsia"/>
        </w:rPr>
        <w:t>&gt;)</w:t>
      </w:r>
      <w:r>
        <w:rPr>
          <w:rFonts w:hint="eastAsia"/>
        </w:rPr>
        <w:t>查询</w:t>
      </w:r>
    </w:p>
    <w:p w14:paraId="1E87E57D" w14:textId="77777777" w:rsidR="00660125" w:rsidRDefault="00000000">
      <w:r>
        <w:rPr>
          <w:rFonts w:hint="eastAsia"/>
        </w:rPr>
        <w:t>查询大于或大于等于当前值的数据。</w:t>
      </w:r>
    </w:p>
    <w:p w14:paraId="5E7BBEFB" w14:textId="77777777" w:rsidR="00660125" w:rsidRDefault="00000000">
      <w:r>
        <w:rPr>
          <w:rFonts w:hint="eastAsia"/>
        </w:rPr>
        <w:t>27</w:t>
      </w:r>
      <w:r>
        <w:rPr>
          <w:rFonts w:hint="eastAsia"/>
        </w:rPr>
        <w:t>）非正常死亡</w:t>
      </w:r>
      <w:proofErr w:type="gramStart"/>
      <w:r>
        <w:rPr>
          <w:rFonts w:hint="eastAsia"/>
        </w:rPr>
        <w:t>证明按</w:t>
      </w:r>
      <w:proofErr w:type="gramEnd"/>
      <w:r>
        <w:rPr>
          <w:rFonts w:hint="eastAsia"/>
        </w:rPr>
        <w:t>小于或小于等于</w:t>
      </w:r>
      <w:r>
        <w:rPr>
          <w:rFonts w:hint="eastAsia"/>
        </w:rPr>
        <w:t>(&lt;=</w:t>
      </w:r>
      <w:r>
        <w:rPr>
          <w:rFonts w:hint="eastAsia"/>
        </w:rPr>
        <w:t>，</w:t>
      </w:r>
      <w:r>
        <w:rPr>
          <w:rFonts w:hint="eastAsia"/>
        </w:rPr>
        <w:t>&lt;)</w:t>
      </w:r>
      <w:r>
        <w:rPr>
          <w:rFonts w:hint="eastAsia"/>
        </w:rPr>
        <w:t>查询</w:t>
      </w:r>
    </w:p>
    <w:p w14:paraId="4C5A8377" w14:textId="77777777" w:rsidR="00660125" w:rsidRDefault="00000000">
      <w:r>
        <w:rPr>
          <w:rFonts w:hint="eastAsia"/>
        </w:rPr>
        <w:t>查询小于或小于等于当前值的数据。</w:t>
      </w:r>
    </w:p>
    <w:p w14:paraId="477255BB" w14:textId="77777777" w:rsidR="00660125" w:rsidRDefault="00000000">
      <w:r>
        <w:rPr>
          <w:rFonts w:hint="eastAsia"/>
        </w:rPr>
        <w:t>28</w:t>
      </w:r>
      <w:r>
        <w:rPr>
          <w:rFonts w:hint="eastAsia"/>
        </w:rPr>
        <w:t>）非正常死亡证明值为空查询</w:t>
      </w:r>
    </w:p>
    <w:p w14:paraId="084FB72F" w14:textId="77777777" w:rsidR="00660125" w:rsidRDefault="00000000">
      <w:r>
        <w:rPr>
          <w:rFonts w:hint="eastAsia"/>
        </w:rPr>
        <w:t>查询值为空的数据。</w:t>
      </w:r>
    </w:p>
    <w:p w14:paraId="75334E27" w14:textId="77777777" w:rsidR="00660125" w:rsidRDefault="00000000">
      <w:r>
        <w:rPr>
          <w:rFonts w:hint="eastAsia"/>
        </w:rPr>
        <w:t>29</w:t>
      </w:r>
      <w:r>
        <w:rPr>
          <w:rFonts w:hint="eastAsia"/>
        </w:rPr>
        <w:t>）非正常死亡证明电子证照按身份证号码查询</w:t>
      </w:r>
    </w:p>
    <w:p w14:paraId="4C4A2454" w14:textId="77777777" w:rsidR="00660125" w:rsidRDefault="00000000">
      <w:r>
        <w:rPr>
          <w:rFonts w:hint="eastAsia"/>
        </w:rPr>
        <w:t>对已生成电子证照查询</w:t>
      </w:r>
    </w:p>
    <w:p w14:paraId="53609596" w14:textId="77777777" w:rsidR="00660125" w:rsidRDefault="00000000">
      <w:r>
        <w:rPr>
          <w:rFonts w:hint="eastAsia"/>
        </w:rPr>
        <w:t>30</w:t>
      </w:r>
      <w:r>
        <w:rPr>
          <w:rFonts w:hint="eastAsia"/>
        </w:rPr>
        <w:t>）非正常死亡证明电子证照按姓名查询</w:t>
      </w:r>
    </w:p>
    <w:p w14:paraId="3B578AFC" w14:textId="77777777" w:rsidR="00660125" w:rsidRDefault="00000000">
      <w:r>
        <w:rPr>
          <w:rFonts w:hint="eastAsia"/>
        </w:rPr>
        <w:t>对已生成电子证照查询</w:t>
      </w:r>
    </w:p>
    <w:p w14:paraId="287BCA2D" w14:textId="77777777" w:rsidR="00660125" w:rsidRDefault="00000000">
      <w:r>
        <w:rPr>
          <w:rFonts w:hint="eastAsia"/>
        </w:rPr>
        <w:t>31</w:t>
      </w:r>
      <w:r>
        <w:rPr>
          <w:rFonts w:hint="eastAsia"/>
        </w:rPr>
        <w:t>）非正常死亡证明电子证照按出生日期查询</w:t>
      </w:r>
    </w:p>
    <w:p w14:paraId="3007F804" w14:textId="77777777" w:rsidR="00660125" w:rsidRDefault="00000000">
      <w:r>
        <w:rPr>
          <w:rFonts w:hint="eastAsia"/>
        </w:rPr>
        <w:t>对已生成电子证照查询</w:t>
      </w:r>
    </w:p>
    <w:p w14:paraId="3CC278DC" w14:textId="77777777" w:rsidR="00660125" w:rsidRDefault="00000000">
      <w:r>
        <w:rPr>
          <w:rFonts w:hint="eastAsia"/>
        </w:rPr>
        <w:lastRenderedPageBreak/>
        <w:t>32</w:t>
      </w:r>
      <w:r>
        <w:rPr>
          <w:rFonts w:hint="eastAsia"/>
        </w:rPr>
        <w:t>）非正常死亡证明电子证照</w:t>
      </w:r>
      <w:proofErr w:type="gramStart"/>
      <w:r>
        <w:rPr>
          <w:rFonts w:hint="eastAsia"/>
        </w:rPr>
        <w:t>按状态</w:t>
      </w:r>
      <w:proofErr w:type="gramEnd"/>
      <w:r>
        <w:rPr>
          <w:rFonts w:hint="eastAsia"/>
        </w:rPr>
        <w:t>查询</w:t>
      </w:r>
    </w:p>
    <w:p w14:paraId="0BA36DBC" w14:textId="77777777" w:rsidR="00660125" w:rsidRDefault="00000000">
      <w:r>
        <w:rPr>
          <w:rFonts w:hint="eastAsia"/>
        </w:rPr>
        <w:t>对已生成电子证照查询</w:t>
      </w:r>
    </w:p>
    <w:p w14:paraId="17B588A9" w14:textId="77777777" w:rsidR="00660125" w:rsidRDefault="00000000">
      <w:r>
        <w:rPr>
          <w:rFonts w:hint="eastAsia"/>
        </w:rPr>
        <w:t>33</w:t>
      </w:r>
      <w:r>
        <w:rPr>
          <w:rFonts w:hint="eastAsia"/>
        </w:rPr>
        <w:t>）非正常死亡证明电子证照按生成日期查询</w:t>
      </w:r>
    </w:p>
    <w:p w14:paraId="2A487A30" w14:textId="77777777" w:rsidR="00660125" w:rsidRDefault="00000000">
      <w:r>
        <w:rPr>
          <w:rFonts w:hint="eastAsia"/>
        </w:rPr>
        <w:t>对已生成电子证照查询</w:t>
      </w:r>
    </w:p>
    <w:p w14:paraId="39843F28" w14:textId="77777777" w:rsidR="00660125" w:rsidRDefault="00000000">
      <w:r>
        <w:rPr>
          <w:rFonts w:hint="eastAsia"/>
        </w:rPr>
        <w:t>34</w:t>
      </w:r>
      <w:r>
        <w:rPr>
          <w:rFonts w:hint="eastAsia"/>
        </w:rPr>
        <w:t>）非正常死亡证明电子证照</w:t>
      </w:r>
      <w:proofErr w:type="gramStart"/>
      <w:r>
        <w:rPr>
          <w:rFonts w:hint="eastAsia"/>
        </w:rPr>
        <w:t>按死亡</w:t>
      </w:r>
      <w:proofErr w:type="gramEnd"/>
      <w:r>
        <w:rPr>
          <w:rFonts w:hint="eastAsia"/>
        </w:rPr>
        <w:t>日期查询</w:t>
      </w:r>
    </w:p>
    <w:p w14:paraId="2177B275" w14:textId="77777777" w:rsidR="00660125" w:rsidRDefault="00000000">
      <w:r>
        <w:rPr>
          <w:rFonts w:hint="eastAsia"/>
        </w:rPr>
        <w:t>对已生成电子证照查询</w:t>
      </w:r>
    </w:p>
    <w:p w14:paraId="0805EC94" w14:textId="77777777" w:rsidR="00660125" w:rsidRDefault="00000000">
      <w:r>
        <w:rPr>
          <w:rFonts w:hint="eastAsia"/>
        </w:rPr>
        <w:t>35</w:t>
      </w:r>
      <w:r>
        <w:rPr>
          <w:rFonts w:hint="eastAsia"/>
        </w:rPr>
        <w:t>）非正常死亡证明电子证照按多个属性组合查询</w:t>
      </w:r>
    </w:p>
    <w:p w14:paraId="66519479" w14:textId="77777777" w:rsidR="00660125" w:rsidRDefault="00000000">
      <w:r>
        <w:rPr>
          <w:rFonts w:hint="eastAsia"/>
        </w:rPr>
        <w:t>对已生成电子证照查询</w:t>
      </w:r>
    </w:p>
    <w:p w14:paraId="62B9D453" w14:textId="77777777" w:rsidR="00660125" w:rsidRDefault="00000000">
      <w:r>
        <w:rPr>
          <w:rFonts w:hint="eastAsia"/>
        </w:rPr>
        <w:t>36</w:t>
      </w:r>
      <w:r>
        <w:rPr>
          <w:rFonts w:hint="eastAsia"/>
        </w:rPr>
        <w:t>）非正常死亡证明电子证照下载</w:t>
      </w:r>
    </w:p>
    <w:p w14:paraId="0E136359" w14:textId="77777777" w:rsidR="00660125" w:rsidRDefault="00000000">
      <w:r>
        <w:rPr>
          <w:rFonts w:hint="eastAsia"/>
        </w:rPr>
        <w:t>对已生成电子证照进行下载。</w:t>
      </w:r>
    </w:p>
    <w:p w14:paraId="18D71617" w14:textId="77777777" w:rsidR="00660125" w:rsidRDefault="00000000">
      <w:r>
        <w:rPr>
          <w:rFonts w:hint="eastAsia"/>
        </w:rPr>
        <w:t>37</w:t>
      </w:r>
      <w:r>
        <w:rPr>
          <w:rFonts w:hint="eastAsia"/>
        </w:rPr>
        <w:t>）非正常死亡证明电子证照打印</w:t>
      </w:r>
    </w:p>
    <w:p w14:paraId="0E773225" w14:textId="77777777" w:rsidR="00660125" w:rsidRDefault="00000000">
      <w:r>
        <w:rPr>
          <w:rFonts w:hint="eastAsia"/>
        </w:rPr>
        <w:t>对已生成电子证照进行打印。</w:t>
      </w:r>
    </w:p>
    <w:p w14:paraId="0DCB7B5A" w14:textId="77777777" w:rsidR="00660125" w:rsidRDefault="00000000">
      <w:r>
        <w:rPr>
          <w:rFonts w:hint="eastAsia"/>
        </w:rPr>
        <w:t>38</w:t>
      </w:r>
      <w:r>
        <w:rPr>
          <w:rFonts w:hint="eastAsia"/>
        </w:rPr>
        <w:t>）非正常死亡证明电子证照对外服务</w:t>
      </w:r>
    </w:p>
    <w:p w14:paraId="5247F13A" w14:textId="77777777" w:rsidR="00660125" w:rsidRDefault="00000000">
      <w:r>
        <w:rPr>
          <w:rFonts w:hint="eastAsia"/>
        </w:rPr>
        <w:t>提供已生成非正常死亡证明电子证照对外服务接口。</w:t>
      </w:r>
    </w:p>
    <w:p w14:paraId="2CFE2D7D" w14:textId="77777777" w:rsidR="00660125" w:rsidRDefault="00000000">
      <w:r>
        <w:rPr>
          <w:rFonts w:hint="eastAsia"/>
        </w:rPr>
        <w:t>（</w:t>
      </w:r>
      <w:r>
        <w:rPr>
          <w:rFonts w:hint="eastAsia"/>
        </w:rPr>
        <w:t>3</w:t>
      </w:r>
      <w:r>
        <w:rPr>
          <w:rFonts w:hint="eastAsia"/>
        </w:rPr>
        <w:t>）身后一件事注销业务办理</w:t>
      </w:r>
    </w:p>
    <w:p w14:paraId="2E23F212" w14:textId="77777777" w:rsidR="00660125" w:rsidRDefault="00000000">
      <w:r>
        <w:rPr>
          <w:rFonts w:hint="eastAsia"/>
        </w:rPr>
        <w:t>接收到身后一件事注销提醒时，办理死亡注销业务。办理死亡注销完成后，注销户口簿电子证照，支持办理过程信息、受理信息、办理结果反馈、材料目录信息至平台。</w:t>
      </w:r>
    </w:p>
    <w:p w14:paraId="340A7854" w14:textId="77777777" w:rsidR="00660125" w:rsidRDefault="00000000">
      <w:r>
        <w:rPr>
          <w:rFonts w:hint="eastAsia"/>
        </w:rPr>
        <w:t>（</w:t>
      </w:r>
      <w:r>
        <w:rPr>
          <w:rFonts w:hint="eastAsia"/>
        </w:rPr>
        <w:t>4</w:t>
      </w:r>
      <w:r>
        <w:rPr>
          <w:rFonts w:hint="eastAsia"/>
        </w:rPr>
        <w:t>）查询、分析功能</w:t>
      </w:r>
    </w:p>
    <w:p w14:paraId="10B6F58D" w14:textId="77777777" w:rsidR="00660125" w:rsidRDefault="00000000">
      <w:r>
        <w:rPr>
          <w:rFonts w:hint="eastAsia"/>
        </w:rPr>
        <w:lastRenderedPageBreak/>
        <w:t>提供身后一件</w:t>
      </w:r>
      <w:proofErr w:type="gramStart"/>
      <w:r>
        <w:rPr>
          <w:rFonts w:hint="eastAsia"/>
        </w:rPr>
        <w:t>事申请</w:t>
      </w:r>
      <w:proofErr w:type="gramEnd"/>
      <w:r>
        <w:rPr>
          <w:rFonts w:hint="eastAsia"/>
        </w:rPr>
        <w:t>的单一条件查询和多条件组合查询，如按姓名、性别、民族、出生日期、身份证号码、行政区划、派出所、办理日期查询。查询结果可与结果反馈信息、审批受理信息、户口迁移信息、材料关联展示，材料信息支持查看、放大、缩小、旋转、比对及打印。支持身后一件事审核、办理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、文本。支持婚育一件事动态分析。</w:t>
      </w:r>
    </w:p>
    <w:p w14:paraId="55F6DD31" w14:textId="77777777" w:rsidR="00660125" w:rsidRDefault="00000000">
      <w:pPr>
        <w:pStyle w:val="8"/>
      </w:pPr>
      <w:proofErr w:type="spellStart"/>
      <w:r>
        <w:rPr>
          <w:rFonts w:hint="eastAsia"/>
        </w:rPr>
        <w:t>系统接口</w:t>
      </w:r>
      <w:proofErr w:type="spellEnd"/>
    </w:p>
    <w:p w14:paraId="7A9078C3" w14:textId="77777777" w:rsidR="00660125" w:rsidRDefault="00000000">
      <w:r>
        <w:rPr>
          <w:rFonts w:hint="eastAsia"/>
        </w:rPr>
        <w:t>身后一件</w:t>
      </w:r>
      <w:proofErr w:type="gramStart"/>
      <w:r>
        <w:rPr>
          <w:rFonts w:hint="eastAsia"/>
        </w:rPr>
        <w:t>事申请</w:t>
      </w:r>
      <w:proofErr w:type="gramEnd"/>
      <w:r>
        <w:rPr>
          <w:rFonts w:hint="eastAsia"/>
        </w:rPr>
        <w:t>信息服务</w:t>
      </w:r>
      <w:r>
        <w:rPr>
          <w:rFonts w:hint="eastAsia"/>
        </w:rPr>
        <w:t>,</w:t>
      </w:r>
      <w:r>
        <w:rPr>
          <w:rFonts w:hint="eastAsia"/>
        </w:rPr>
        <w:t>接收群众申请身后一件</w:t>
      </w:r>
      <w:proofErr w:type="gramStart"/>
      <w:r>
        <w:rPr>
          <w:rFonts w:hint="eastAsia"/>
        </w:rPr>
        <w:t>事申请</w:t>
      </w:r>
      <w:proofErr w:type="gramEnd"/>
      <w:r>
        <w:rPr>
          <w:rFonts w:hint="eastAsia"/>
        </w:rPr>
        <w:t>的户籍信息和材料信息。身后一件事办件受理信息服务，提供身后一件事的受理信息。身后一件事办件过程信息服务，提供身后一件事的办理过程信息。身后一件事办</w:t>
      </w:r>
      <w:proofErr w:type="gramStart"/>
      <w:r>
        <w:rPr>
          <w:rFonts w:hint="eastAsia"/>
        </w:rPr>
        <w:t>件结果</w:t>
      </w:r>
      <w:proofErr w:type="gramEnd"/>
      <w:r>
        <w:rPr>
          <w:rFonts w:hint="eastAsia"/>
        </w:rPr>
        <w:t>信息服务，提供身后一件事的办理结果信息。身后一件</w:t>
      </w:r>
      <w:proofErr w:type="gramStart"/>
      <w:r>
        <w:rPr>
          <w:rFonts w:hint="eastAsia"/>
        </w:rPr>
        <w:t>事材料</w:t>
      </w:r>
      <w:proofErr w:type="gramEnd"/>
      <w:r>
        <w:rPr>
          <w:rFonts w:hint="eastAsia"/>
        </w:rPr>
        <w:t>目录信息服务，提供身后一件事所涉及的材料目录信息。</w:t>
      </w:r>
    </w:p>
    <w:p w14:paraId="1375DA7C" w14:textId="77777777" w:rsidR="00660125" w:rsidRDefault="00000000">
      <w:pPr>
        <w:pStyle w:val="7"/>
      </w:pPr>
      <w:r>
        <w:rPr>
          <w:rFonts w:hint="eastAsia"/>
        </w:rPr>
        <w:t>退役一件事</w:t>
      </w:r>
    </w:p>
    <w:p w14:paraId="2B4B9473" w14:textId="77777777" w:rsidR="00660125" w:rsidRDefault="00000000">
      <w:r>
        <w:rPr>
          <w:rFonts w:hint="eastAsia"/>
        </w:rPr>
        <w:t>支撑公安“一件事一次办”中“退役军人落户”、“补领居民身份证”、“换领居民身份证”功能。</w:t>
      </w:r>
    </w:p>
    <w:p w14:paraId="0D8ACB9C" w14:textId="77777777" w:rsidR="00660125" w:rsidRDefault="00000000">
      <w:pPr>
        <w:pStyle w:val="8"/>
      </w:pPr>
      <w:proofErr w:type="spellStart"/>
      <w:r>
        <w:rPr>
          <w:rFonts w:hint="eastAsia"/>
        </w:rPr>
        <w:t>业务流程图</w:t>
      </w:r>
      <w:proofErr w:type="spellEnd"/>
    </w:p>
    <w:p w14:paraId="20B1CC42" w14:textId="77777777" w:rsidR="00660125" w:rsidRDefault="00000000">
      <w:pPr>
        <w:pStyle w:val="ae"/>
      </w:pPr>
      <w:bookmarkStart w:id="103" w:name="_Hlk146546026"/>
      <w:r>
        <w:lastRenderedPageBreak/>
        <w:pict w14:anchorId="2C8A199B">
          <v:shape id="_x0000_i1068" type="#_x0000_t75" style="width:416.55pt;height:489.5pt">
            <v:imagedata r:id="rId69" o:title=""/>
          </v:shape>
        </w:pict>
      </w:r>
      <w:bookmarkEnd w:id="103"/>
    </w:p>
    <w:p w14:paraId="5FF5B65F"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52</w:t>
      </w:r>
      <w:r>
        <w:fldChar w:fldCharType="end"/>
      </w:r>
      <w:r>
        <w:rPr>
          <w:rFonts w:hint="eastAsia"/>
        </w:rPr>
        <w:t>退役一件事“零材料办”业务流程图</w:t>
      </w:r>
    </w:p>
    <w:p w14:paraId="706255C4" w14:textId="77777777" w:rsidR="00660125" w:rsidRDefault="00000000">
      <w:pPr>
        <w:pStyle w:val="8"/>
      </w:pPr>
      <w:proofErr w:type="spellStart"/>
      <w:r>
        <w:rPr>
          <w:rFonts w:hint="eastAsia"/>
        </w:rPr>
        <w:t>功能设计</w:t>
      </w:r>
      <w:proofErr w:type="spellEnd"/>
    </w:p>
    <w:p w14:paraId="078138B1" w14:textId="77777777" w:rsidR="00660125" w:rsidRDefault="00000000">
      <w:r>
        <w:rPr>
          <w:rFonts w:hint="eastAsia"/>
        </w:rPr>
        <w:t>（</w:t>
      </w:r>
      <w:r>
        <w:rPr>
          <w:rFonts w:hint="eastAsia"/>
        </w:rPr>
        <w:t>1</w:t>
      </w:r>
      <w:r>
        <w:rPr>
          <w:rFonts w:hint="eastAsia"/>
        </w:rPr>
        <w:t>）退役一件事审核</w:t>
      </w:r>
    </w:p>
    <w:p w14:paraId="036894C7" w14:textId="77777777" w:rsidR="00660125" w:rsidRDefault="00000000">
      <w:r>
        <w:rPr>
          <w:rFonts w:hint="eastAsia"/>
        </w:rPr>
        <w:t>实现退役一件事的申请信息的自动补充户籍数据、推送消息提醒给审核民警。审核的业务办理，审核时能查看材料信息，</w:t>
      </w:r>
      <w:r>
        <w:rPr>
          <w:rFonts w:hint="eastAsia"/>
        </w:rPr>
        <w:lastRenderedPageBreak/>
        <w:t>审核是否满足条件，不满足条件的反馈不予受理结果。审核通过的系统自动判断是否需要审批，不需要审批的消息提醒户籍派出所办理户口迁移，需要审批的进入审批受理流程。</w:t>
      </w:r>
    </w:p>
    <w:p w14:paraId="5E204BCA" w14:textId="77777777" w:rsidR="00660125" w:rsidRDefault="00000000">
      <w:r>
        <w:rPr>
          <w:rFonts w:hint="eastAsia"/>
        </w:rPr>
        <w:t>（</w:t>
      </w:r>
      <w:r>
        <w:rPr>
          <w:rFonts w:hint="eastAsia"/>
        </w:rPr>
        <w:t>2</w:t>
      </w:r>
      <w:r>
        <w:rPr>
          <w:rFonts w:hint="eastAsia"/>
        </w:rPr>
        <w:t>）退役一件事落户办理</w:t>
      </w:r>
    </w:p>
    <w:p w14:paraId="180878C0" w14:textId="77777777" w:rsidR="00660125" w:rsidRDefault="00000000">
      <w:r>
        <w:rPr>
          <w:rFonts w:hint="eastAsia"/>
        </w:rPr>
        <w:t>接收到退役的户口迁移消息提醒时，办理迁入业务，在办理过程中引用退役一件事的申请信息。办理迁移或变更完成后，消息提醒审核用户，实现户口簿</w:t>
      </w:r>
      <w:r>
        <w:rPr>
          <w:rFonts w:hint="eastAsia"/>
        </w:rPr>
        <w:t>PDF</w:t>
      </w:r>
      <w:r>
        <w:rPr>
          <w:rFonts w:hint="eastAsia"/>
        </w:rPr>
        <w:t>文件的生成并支持加盖电子印章、打印。办理完成后支持户口簿电子证照、办理过程信息、户籍信息、办理结果反馈至平台。</w:t>
      </w:r>
    </w:p>
    <w:p w14:paraId="180D149A" w14:textId="77777777" w:rsidR="00660125" w:rsidRDefault="00000000">
      <w:r>
        <w:rPr>
          <w:rFonts w:hint="eastAsia"/>
        </w:rPr>
        <w:t>（</w:t>
      </w:r>
      <w:r>
        <w:rPr>
          <w:rFonts w:hint="eastAsia"/>
        </w:rPr>
        <w:t>3</w:t>
      </w:r>
      <w:r>
        <w:rPr>
          <w:rFonts w:hint="eastAsia"/>
        </w:rPr>
        <w:t>）查询、分析功能</w:t>
      </w:r>
    </w:p>
    <w:p w14:paraId="48DC09EC" w14:textId="77777777" w:rsidR="00660125" w:rsidRDefault="00000000">
      <w:r>
        <w:rPr>
          <w:rFonts w:hint="eastAsia"/>
        </w:rPr>
        <w:t>提供退役一件</w:t>
      </w:r>
      <w:proofErr w:type="gramStart"/>
      <w:r>
        <w:rPr>
          <w:rFonts w:hint="eastAsia"/>
        </w:rPr>
        <w:t>事申请</w:t>
      </w:r>
      <w:proofErr w:type="gramEnd"/>
      <w:r>
        <w:rPr>
          <w:rFonts w:hint="eastAsia"/>
        </w:rPr>
        <w:t>信息的单一条件查询和多条件组合查询，如按姓名、性别、民族、出生日期、身份证号码、行政区划、派出所、办理日期查询。查询结果可与结果反馈信息、审批受理信息、户口迁移信息、材料关联展示，材料信息支持查看、放大、缩小、旋转、比对及打印。支持退役一件事审核、办理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、文本。支持退役一件事动态分析。</w:t>
      </w:r>
    </w:p>
    <w:p w14:paraId="3C75827E" w14:textId="77777777" w:rsidR="00660125" w:rsidRDefault="00000000">
      <w:pPr>
        <w:pStyle w:val="8"/>
      </w:pPr>
      <w:proofErr w:type="spellStart"/>
      <w:r>
        <w:rPr>
          <w:rFonts w:hint="eastAsia"/>
        </w:rPr>
        <w:t>系统接口</w:t>
      </w:r>
      <w:proofErr w:type="spellEnd"/>
    </w:p>
    <w:p w14:paraId="031BFADD" w14:textId="77777777" w:rsidR="00660125" w:rsidRDefault="00000000">
      <w:r>
        <w:rPr>
          <w:rFonts w:hint="eastAsia"/>
        </w:rPr>
        <w:t>退役一件</w:t>
      </w:r>
      <w:proofErr w:type="gramStart"/>
      <w:r>
        <w:rPr>
          <w:rFonts w:hint="eastAsia"/>
        </w:rPr>
        <w:t>事申请</w:t>
      </w:r>
      <w:proofErr w:type="gramEnd"/>
      <w:r>
        <w:rPr>
          <w:rFonts w:hint="eastAsia"/>
        </w:rPr>
        <w:t>信息服务</w:t>
      </w:r>
      <w:r>
        <w:rPr>
          <w:rFonts w:hint="eastAsia"/>
        </w:rPr>
        <w:t>,</w:t>
      </w:r>
      <w:r>
        <w:rPr>
          <w:rFonts w:hint="eastAsia"/>
        </w:rPr>
        <w:t>接收群众申请退役一件</w:t>
      </w:r>
      <w:proofErr w:type="gramStart"/>
      <w:r>
        <w:rPr>
          <w:rFonts w:hint="eastAsia"/>
        </w:rPr>
        <w:t>事申请</w:t>
      </w:r>
      <w:proofErr w:type="gramEnd"/>
      <w:r>
        <w:rPr>
          <w:rFonts w:hint="eastAsia"/>
        </w:rPr>
        <w:lastRenderedPageBreak/>
        <w:t>的户籍信息和材料信息。退役一件事办件受理信息服务，提供退役一件事的受理信息。退役一件事办件过程信息服务，提供退役一件事的办理过程信息。退役一件事办</w:t>
      </w:r>
      <w:proofErr w:type="gramStart"/>
      <w:r>
        <w:rPr>
          <w:rFonts w:hint="eastAsia"/>
        </w:rPr>
        <w:t>件结果</w:t>
      </w:r>
      <w:proofErr w:type="gramEnd"/>
      <w:r>
        <w:rPr>
          <w:rFonts w:hint="eastAsia"/>
        </w:rPr>
        <w:t>信息服务，提供退役一件事的办理结果信息。退役一件</w:t>
      </w:r>
      <w:proofErr w:type="gramStart"/>
      <w:r>
        <w:rPr>
          <w:rFonts w:hint="eastAsia"/>
        </w:rPr>
        <w:t>事材料</w:t>
      </w:r>
      <w:proofErr w:type="gramEnd"/>
      <w:r>
        <w:rPr>
          <w:rFonts w:hint="eastAsia"/>
        </w:rPr>
        <w:t>目录信息服务，提供退役一件事所涉及的材料目录信息。</w:t>
      </w:r>
    </w:p>
    <w:p w14:paraId="637390A7" w14:textId="77777777" w:rsidR="00660125" w:rsidRDefault="00000000">
      <w:pPr>
        <w:pStyle w:val="7"/>
      </w:pPr>
      <w:r>
        <w:rPr>
          <w:rFonts w:hint="eastAsia"/>
        </w:rPr>
        <w:t>入学一件事</w:t>
      </w:r>
    </w:p>
    <w:p w14:paraId="6381427E" w14:textId="77777777" w:rsidR="00660125" w:rsidRDefault="00000000">
      <w:pPr>
        <w:pStyle w:val="8"/>
      </w:pPr>
      <w:proofErr w:type="spellStart"/>
      <w:r>
        <w:rPr>
          <w:rFonts w:hint="eastAsia"/>
        </w:rPr>
        <w:t>业务流程图</w:t>
      </w:r>
      <w:proofErr w:type="spellEnd"/>
    </w:p>
    <w:p w14:paraId="70E0B4DC" w14:textId="77777777" w:rsidR="00660125" w:rsidRDefault="00000000">
      <w:pPr>
        <w:pStyle w:val="ae"/>
      </w:pPr>
      <w:r>
        <w:pict w14:anchorId="4905081B">
          <v:shape id="_x0000_i1069" type="#_x0000_t75" style="width:172.45pt;height:353.05pt">
            <v:imagedata r:id="rId70" o:title=""/>
          </v:shape>
        </w:pict>
      </w:r>
    </w:p>
    <w:p w14:paraId="77875AFF"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53</w:t>
      </w:r>
      <w:r>
        <w:fldChar w:fldCharType="end"/>
      </w:r>
      <w:r>
        <w:rPr>
          <w:rFonts w:hint="eastAsia"/>
        </w:rPr>
        <w:t>入学一件事“零材料办”业务流程图</w:t>
      </w:r>
    </w:p>
    <w:p w14:paraId="1EBAEB3D" w14:textId="77777777" w:rsidR="00660125" w:rsidRDefault="00000000">
      <w:pPr>
        <w:pStyle w:val="8"/>
      </w:pPr>
      <w:proofErr w:type="spellStart"/>
      <w:r>
        <w:rPr>
          <w:rFonts w:hint="eastAsia"/>
        </w:rPr>
        <w:t>功能设计</w:t>
      </w:r>
      <w:proofErr w:type="spellEnd"/>
    </w:p>
    <w:p w14:paraId="03DF4DB8" w14:textId="77777777" w:rsidR="00660125" w:rsidRDefault="00000000">
      <w:r>
        <w:rPr>
          <w:rFonts w:hint="eastAsia"/>
        </w:rPr>
        <w:lastRenderedPageBreak/>
        <w:t>实现学生户籍信息、户主信息查询，查询请求解密，查询结果加密反馈。</w:t>
      </w:r>
    </w:p>
    <w:p w14:paraId="28B5350E" w14:textId="77777777" w:rsidR="00660125" w:rsidRDefault="00000000">
      <w:pPr>
        <w:pStyle w:val="8"/>
      </w:pPr>
      <w:proofErr w:type="spellStart"/>
      <w:r>
        <w:rPr>
          <w:rFonts w:hint="eastAsia"/>
        </w:rPr>
        <w:t>系统接口</w:t>
      </w:r>
      <w:proofErr w:type="spellEnd"/>
    </w:p>
    <w:p w14:paraId="4AC1302E" w14:textId="77777777" w:rsidR="00660125" w:rsidRDefault="00000000">
      <w:r>
        <w:rPr>
          <w:rFonts w:hint="eastAsia"/>
        </w:rPr>
        <w:t>入学一件</w:t>
      </w:r>
      <w:proofErr w:type="gramStart"/>
      <w:r>
        <w:rPr>
          <w:rFonts w:hint="eastAsia"/>
        </w:rPr>
        <w:t>事申请</w:t>
      </w:r>
      <w:proofErr w:type="gramEnd"/>
      <w:r>
        <w:rPr>
          <w:rFonts w:hint="eastAsia"/>
        </w:rPr>
        <w:t>信息服务，接收群众申请入学一件</w:t>
      </w:r>
      <w:proofErr w:type="gramStart"/>
      <w:r>
        <w:rPr>
          <w:rFonts w:hint="eastAsia"/>
        </w:rPr>
        <w:t>事申请</w:t>
      </w:r>
      <w:proofErr w:type="gramEnd"/>
      <w:r>
        <w:rPr>
          <w:rFonts w:hint="eastAsia"/>
        </w:rPr>
        <w:t>的户籍信息。</w:t>
      </w:r>
    </w:p>
    <w:p w14:paraId="7062233C" w14:textId="77777777" w:rsidR="00660125" w:rsidRDefault="00000000">
      <w:pPr>
        <w:pStyle w:val="7"/>
      </w:pPr>
      <w:r>
        <w:rPr>
          <w:rFonts w:hint="eastAsia"/>
        </w:rPr>
        <w:t>姓名变更一件事</w:t>
      </w:r>
    </w:p>
    <w:p w14:paraId="7FEE9C6B" w14:textId="77777777" w:rsidR="00660125" w:rsidRDefault="00000000">
      <w:pPr>
        <w:pStyle w:val="8"/>
      </w:pPr>
      <w:proofErr w:type="spellStart"/>
      <w:r>
        <w:rPr>
          <w:rFonts w:hint="eastAsia"/>
        </w:rPr>
        <w:t>业务流程图</w:t>
      </w:r>
      <w:proofErr w:type="spellEnd"/>
    </w:p>
    <w:p w14:paraId="7FF3BD29" w14:textId="77777777" w:rsidR="00660125" w:rsidRDefault="00000000">
      <w:pPr>
        <w:pStyle w:val="ae"/>
      </w:pPr>
      <w:bookmarkStart w:id="104" w:name="_Hlk146546047"/>
      <w:r>
        <w:pict w14:anchorId="6114C182">
          <v:shape id="_x0000_i1070" type="#_x0000_t75" style="width:330.05pt;height:419pt">
            <v:imagedata r:id="rId71" o:title=""/>
          </v:shape>
        </w:pict>
      </w:r>
      <w:bookmarkEnd w:id="104"/>
    </w:p>
    <w:p w14:paraId="44ACDDAF" w14:textId="77777777" w:rsidR="00660125" w:rsidRDefault="00000000">
      <w:pPr>
        <w:pStyle w:val="a3"/>
      </w:pPr>
      <w:r>
        <w:rPr>
          <w:rFonts w:hint="eastAsia"/>
        </w:rPr>
        <w:lastRenderedPageBreak/>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54</w:t>
      </w:r>
      <w:r>
        <w:fldChar w:fldCharType="end"/>
      </w:r>
      <w:r>
        <w:rPr>
          <w:rFonts w:hint="eastAsia"/>
        </w:rPr>
        <w:t>姓名变更一件事“零材料办”业务流程图</w:t>
      </w:r>
    </w:p>
    <w:p w14:paraId="36C14BEE" w14:textId="77777777" w:rsidR="00660125" w:rsidRDefault="00000000">
      <w:pPr>
        <w:pStyle w:val="8"/>
      </w:pPr>
      <w:proofErr w:type="spellStart"/>
      <w:r>
        <w:rPr>
          <w:rFonts w:hint="eastAsia"/>
        </w:rPr>
        <w:t>功能设计</w:t>
      </w:r>
      <w:proofErr w:type="spellEnd"/>
    </w:p>
    <w:p w14:paraId="308ABCA2" w14:textId="77777777" w:rsidR="00660125" w:rsidRDefault="00000000">
      <w:r>
        <w:rPr>
          <w:rFonts w:hint="eastAsia"/>
        </w:rPr>
        <w:t>（</w:t>
      </w:r>
      <w:r>
        <w:rPr>
          <w:rFonts w:hint="eastAsia"/>
        </w:rPr>
        <w:t>1</w:t>
      </w:r>
      <w:r>
        <w:rPr>
          <w:rFonts w:hint="eastAsia"/>
        </w:rPr>
        <w:t>）姓名变更一件事签收审核</w:t>
      </w:r>
    </w:p>
    <w:p w14:paraId="55735E27" w14:textId="77777777" w:rsidR="00660125" w:rsidRDefault="00000000">
      <w:r>
        <w:rPr>
          <w:rFonts w:hint="eastAsia"/>
        </w:rPr>
        <w:t>实现姓名变更一件</w:t>
      </w:r>
      <w:proofErr w:type="gramStart"/>
      <w:r>
        <w:rPr>
          <w:rFonts w:hint="eastAsia"/>
        </w:rPr>
        <w:t>事申请</w:t>
      </w:r>
      <w:proofErr w:type="gramEnd"/>
      <w:r>
        <w:rPr>
          <w:rFonts w:hint="eastAsia"/>
        </w:rPr>
        <w:t>信息的自动补充户籍数据、推送消息提醒给签收审核民警。签收审核的业务办理，签收审核时能查看材料信息，审核是否满足条件，不满足条件的反馈不予受理结果。审核通过的系统自动判断是否需要审批，不需要审批的消息提醒户籍派出所办理落户，需要审批的进入审批受理流程。</w:t>
      </w:r>
    </w:p>
    <w:p w14:paraId="45EFED10" w14:textId="77777777" w:rsidR="00660125" w:rsidRDefault="00000000">
      <w:r>
        <w:rPr>
          <w:rFonts w:hint="eastAsia"/>
        </w:rPr>
        <w:t>实现姓名变更一件事的申请信息的自动补充户籍数据、推送消息提醒给审核民警。审核的业务办理，审核时能查看材料信息，审核是否满足条件，不满足条件的反馈不予受理结果。审核通过的进入审批受理流程。</w:t>
      </w:r>
    </w:p>
    <w:p w14:paraId="2066520F" w14:textId="77777777" w:rsidR="00660125" w:rsidRDefault="00000000">
      <w:r>
        <w:rPr>
          <w:rFonts w:hint="eastAsia"/>
        </w:rPr>
        <w:t>（</w:t>
      </w:r>
      <w:r>
        <w:rPr>
          <w:rFonts w:hint="eastAsia"/>
        </w:rPr>
        <w:t>2</w:t>
      </w:r>
      <w:r>
        <w:rPr>
          <w:rFonts w:hint="eastAsia"/>
        </w:rPr>
        <w:t>）姓名变更一件事落户办理</w:t>
      </w:r>
    </w:p>
    <w:p w14:paraId="1066DBB9" w14:textId="77777777" w:rsidR="00660125" w:rsidRDefault="00000000">
      <w:r>
        <w:rPr>
          <w:rFonts w:hint="eastAsia"/>
        </w:rPr>
        <w:t>接收到姓名变更一件</w:t>
      </w:r>
      <w:proofErr w:type="gramStart"/>
      <w:r>
        <w:rPr>
          <w:rFonts w:hint="eastAsia"/>
        </w:rPr>
        <w:t>事消息</w:t>
      </w:r>
      <w:proofErr w:type="gramEnd"/>
      <w:r>
        <w:rPr>
          <w:rFonts w:hint="eastAsia"/>
        </w:rPr>
        <w:t>提醒时，办理姓名变更业务。办理姓名变更完成后，消息提醒审核用户，实现户口簿</w:t>
      </w:r>
      <w:r>
        <w:rPr>
          <w:rFonts w:hint="eastAsia"/>
        </w:rPr>
        <w:t>PDF</w:t>
      </w:r>
      <w:r>
        <w:rPr>
          <w:rFonts w:hint="eastAsia"/>
        </w:rPr>
        <w:t>文件的生成并支持加盖电子印章、打印。办理完成后支持户口簿电子证照、办理过程信息、户籍信息、办理结果、材料目录反馈至平台。</w:t>
      </w:r>
    </w:p>
    <w:p w14:paraId="55080C9E" w14:textId="77777777" w:rsidR="00660125" w:rsidRDefault="00000000">
      <w:r>
        <w:rPr>
          <w:rFonts w:hint="eastAsia"/>
        </w:rPr>
        <w:t>（</w:t>
      </w:r>
      <w:r>
        <w:rPr>
          <w:rFonts w:hint="eastAsia"/>
        </w:rPr>
        <w:t>3</w:t>
      </w:r>
      <w:r>
        <w:rPr>
          <w:rFonts w:hint="eastAsia"/>
        </w:rPr>
        <w:t>）查询、分析功能</w:t>
      </w:r>
    </w:p>
    <w:p w14:paraId="30D8DD05" w14:textId="77777777" w:rsidR="00660125" w:rsidRDefault="00000000">
      <w:r>
        <w:rPr>
          <w:rFonts w:hint="eastAsia"/>
        </w:rPr>
        <w:t>提供姓名变更一件</w:t>
      </w:r>
      <w:proofErr w:type="gramStart"/>
      <w:r>
        <w:rPr>
          <w:rFonts w:hint="eastAsia"/>
        </w:rPr>
        <w:t>事申请</w:t>
      </w:r>
      <w:proofErr w:type="gramEnd"/>
      <w:r>
        <w:rPr>
          <w:rFonts w:hint="eastAsia"/>
        </w:rPr>
        <w:t>信息的单一条件查询和多条件组</w:t>
      </w:r>
      <w:r>
        <w:rPr>
          <w:rFonts w:hint="eastAsia"/>
        </w:rPr>
        <w:lastRenderedPageBreak/>
        <w:t>合查询，如按姓名、性别、民族、出生日期、身份证号码、行政区划、派出所、办理日期查询。查询结果可与结果反馈信息、审批受理信息、变更信息、材料关联展示，材料信息支持查看、放大、缩小、旋转、比对及打印。支持姓名变更一件事审核、办理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、文本。支持姓名变更一件事动态分析。</w:t>
      </w:r>
    </w:p>
    <w:p w14:paraId="0AA3D792" w14:textId="77777777" w:rsidR="00660125" w:rsidRDefault="00000000">
      <w:pPr>
        <w:pStyle w:val="8"/>
      </w:pPr>
      <w:proofErr w:type="spellStart"/>
      <w:r>
        <w:rPr>
          <w:rFonts w:hint="eastAsia"/>
        </w:rPr>
        <w:t>系统接口</w:t>
      </w:r>
      <w:proofErr w:type="spellEnd"/>
    </w:p>
    <w:p w14:paraId="4A91ABD8" w14:textId="77777777" w:rsidR="00660125" w:rsidRDefault="00000000">
      <w:r>
        <w:rPr>
          <w:rFonts w:hint="eastAsia"/>
        </w:rPr>
        <w:t>姓名变更一件</w:t>
      </w:r>
      <w:proofErr w:type="gramStart"/>
      <w:r>
        <w:rPr>
          <w:rFonts w:hint="eastAsia"/>
        </w:rPr>
        <w:t>事申请</w:t>
      </w:r>
      <w:proofErr w:type="gramEnd"/>
      <w:r>
        <w:rPr>
          <w:rFonts w:hint="eastAsia"/>
        </w:rPr>
        <w:t>信息服务</w:t>
      </w:r>
      <w:r>
        <w:rPr>
          <w:rFonts w:hint="eastAsia"/>
        </w:rPr>
        <w:t>,</w:t>
      </w:r>
      <w:r>
        <w:rPr>
          <w:rFonts w:hint="eastAsia"/>
        </w:rPr>
        <w:t>接收群众申请姓名变更一件</w:t>
      </w:r>
      <w:proofErr w:type="gramStart"/>
      <w:r>
        <w:rPr>
          <w:rFonts w:hint="eastAsia"/>
        </w:rPr>
        <w:t>事申请</w:t>
      </w:r>
      <w:proofErr w:type="gramEnd"/>
      <w:r>
        <w:rPr>
          <w:rFonts w:hint="eastAsia"/>
        </w:rPr>
        <w:t>的户籍信息和材料信息。姓名变更一件事办件受理信息服务，提供姓名变更一件事的受理信息。姓名变更一件事办件过程信息服务，提供姓名变更一件事的办理过程信息。姓名变更一件事办</w:t>
      </w:r>
      <w:proofErr w:type="gramStart"/>
      <w:r>
        <w:rPr>
          <w:rFonts w:hint="eastAsia"/>
        </w:rPr>
        <w:t>件结果</w:t>
      </w:r>
      <w:proofErr w:type="gramEnd"/>
      <w:r>
        <w:rPr>
          <w:rFonts w:hint="eastAsia"/>
        </w:rPr>
        <w:t>信息服务，提供姓名变更一件事的办理结果信息。姓名变更一件</w:t>
      </w:r>
      <w:proofErr w:type="gramStart"/>
      <w:r>
        <w:rPr>
          <w:rFonts w:hint="eastAsia"/>
        </w:rPr>
        <w:t>事材料</w:t>
      </w:r>
      <w:proofErr w:type="gramEnd"/>
      <w:r>
        <w:rPr>
          <w:rFonts w:hint="eastAsia"/>
        </w:rPr>
        <w:t>目录信息服务，提供姓名变更一件事所涉及的材料目录信息。</w:t>
      </w:r>
    </w:p>
    <w:p w14:paraId="517A52F6" w14:textId="77777777" w:rsidR="00660125" w:rsidRDefault="00000000">
      <w:pPr>
        <w:pStyle w:val="7"/>
      </w:pPr>
      <w:r>
        <w:rPr>
          <w:rFonts w:hint="eastAsia"/>
        </w:rPr>
        <w:t>居住证申领一件事</w:t>
      </w:r>
    </w:p>
    <w:p w14:paraId="5CCD8ADF" w14:textId="77777777" w:rsidR="00660125" w:rsidRDefault="00000000">
      <w:pPr>
        <w:pStyle w:val="8"/>
      </w:pPr>
      <w:proofErr w:type="spellStart"/>
      <w:r>
        <w:rPr>
          <w:rFonts w:hint="eastAsia"/>
        </w:rPr>
        <w:t>业务流程图</w:t>
      </w:r>
      <w:proofErr w:type="spellEnd"/>
    </w:p>
    <w:p w14:paraId="54556F3E" w14:textId="77777777" w:rsidR="00660125" w:rsidRDefault="00000000">
      <w:pPr>
        <w:pStyle w:val="ae"/>
      </w:pPr>
      <w:r>
        <w:lastRenderedPageBreak/>
        <w:pict w14:anchorId="74507FED">
          <v:shape id="_x0000_i1071" type="#_x0000_t75" style="width:6in;height:375.45pt">
            <v:imagedata r:id="rId72" o:title=""/>
            <o:lock v:ext="edit" aspectratio="f"/>
          </v:shape>
        </w:pict>
      </w:r>
    </w:p>
    <w:p w14:paraId="6C997C61"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55</w:t>
      </w:r>
      <w:r>
        <w:fldChar w:fldCharType="end"/>
      </w:r>
      <w:r>
        <w:rPr>
          <w:rFonts w:hint="eastAsia"/>
        </w:rPr>
        <w:t>居住证申领一件事“零材料办”业务流程图</w:t>
      </w:r>
    </w:p>
    <w:p w14:paraId="574593CB" w14:textId="77777777" w:rsidR="00660125" w:rsidRDefault="00000000">
      <w:pPr>
        <w:pStyle w:val="8"/>
      </w:pPr>
      <w:proofErr w:type="spellStart"/>
      <w:r>
        <w:rPr>
          <w:rFonts w:hint="eastAsia"/>
        </w:rPr>
        <w:t>功能设计</w:t>
      </w:r>
      <w:proofErr w:type="spellEnd"/>
    </w:p>
    <w:p w14:paraId="2343A4A5" w14:textId="77777777" w:rsidR="00660125" w:rsidRDefault="00000000">
      <w:r>
        <w:rPr>
          <w:rFonts w:hint="eastAsia"/>
        </w:rPr>
        <w:t>（</w:t>
      </w:r>
      <w:r>
        <w:rPr>
          <w:rFonts w:hint="eastAsia"/>
        </w:rPr>
        <w:t>1</w:t>
      </w:r>
      <w:r>
        <w:rPr>
          <w:rFonts w:hint="eastAsia"/>
        </w:rPr>
        <w:t>）居住证申领一件事审核</w:t>
      </w:r>
    </w:p>
    <w:p w14:paraId="751015DF" w14:textId="77777777" w:rsidR="00660125" w:rsidRDefault="00000000">
      <w:r>
        <w:rPr>
          <w:rFonts w:hint="eastAsia"/>
        </w:rPr>
        <w:t>实现居住证申领一件事的申请信息的审核业务办理，审核时能查看材料信息，审核是否满足条件，不满足条件的反馈不予受理结果。满足条件的进入办理居住证登记流程。</w:t>
      </w:r>
    </w:p>
    <w:p w14:paraId="0523F43E" w14:textId="77777777" w:rsidR="00660125" w:rsidRDefault="00000000">
      <w:r>
        <w:rPr>
          <w:rFonts w:hint="eastAsia"/>
        </w:rPr>
        <w:t>（</w:t>
      </w:r>
      <w:r>
        <w:rPr>
          <w:rFonts w:hint="eastAsia"/>
        </w:rPr>
        <w:t>2</w:t>
      </w:r>
      <w:r>
        <w:rPr>
          <w:rFonts w:hint="eastAsia"/>
        </w:rPr>
        <w:t>）居住证申领一件事居住证办理</w:t>
      </w:r>
    </w:p>
    <w:p w14:paraId="4F5D951C" w14:textId="77777777" w:rsidR="00660125" w:rsidRDefault="00000000">
      <w:r>
        <w:rPr>
          <w:rFonts w:hint="eastAsia"/>
        </w:rPr>
        <w:t>在办理居住证申领一件事居住</w:t>
      </w:r>
      <w:proofErr w:type="gramStart"/>
      <w:r>
        <w:rPr>
          <w:rFonts w:hint="eastAsia"/>
        </w:rPr>
        <w:t>证过程</w:t>
      </w:r>
      <w:proofErr w:type="gramEnd"/>
      <w:r>
        <w:rPr>
          <w:rFonts w:hint="eastAsia"/>
        </w:rPr>
        <w:t>中引用居住证的申请</w:t>
      </w:r>
      <w:r>
        <w:rPr>
          <w:rFonts w:hint="eastAsia"/>
        </w:rPr>
        <w:lastRenderedPageBreak/>
        <w:t>信息。办理登记完成后，民警再对申请信息进行处理，选择处理结果：</w:t>
      </w:r>
      <w:r>
        <w:rPr>
          <w:rFonts w:hint="eastAsia"/>
        </w:rPr>
        <w:t>1</w:t>
      </w:r>
      <w:r>
        <w:rPr>
          <w:rFonts w:hint="eastAsia"/>
        </w:rPr>
        <w:t>、办理成功（自取）、</w:t>
      </w:r>
      <w:r>
        <w:rPr>
          <w:rFonts w:hint="eastAsia"/>
        </w:rPr>
        <w:t>2</w:t>
      </w:r>
      <w:r>
        <w:rPr>
          <w:rFonts w:hint="eastAsia"/>
        </w:rPr>
        <w:t>、办理成功（邮寄）、</w:t>
      </w:r>
      <w:r>
        <w:rPr>
          <w:rFonts w:hint="eastAsia"/>
        </w:rPr>
        <w:t>3</w:t>
      </w:r>
      <w:r>
        <w:rPr>
          <w:rFonts w:hint="eastAsia"/>
        </w:rPr>
        <w:t>、办理成功（电子居住证）。办理完成后支持办件受理信息、办件过程信息、办</w:t>
      </w:r>
      <w:proofErr w:type="gramStart"/>
      <w:r>
        <w:rPr>
          <w:rFonts w:hint="eastAsia"/>
        </w:rPr>
        <w:t>件结果</w:t>
      </w:r>
      <w:proofErr w:type="gramEnd"/>
      <w:r>
        <w:rPr>
          <w:rFonts w:hint="eastAsia"/>
        </w:rPr>
        <w:t>信息、材料目录</w:t>
      </w:r>
      <w:proofErr w:type="gramStart"/>
      <w:r>
        <w:rPr>
          <w:rFonts w:hint="eastAsia"/>
        </w:rPr>
        <w:t>信息反馈至警快办</w:t>
      </w:r>
      <w:proofErr w:type="gramEnd"/>
      <w:r>
        <w:rPr>
          <w:rFonts w:hint="eastAsia"/>
        </w:rPr>
        <w:t>。</w:t>
      </w:r>
    </w:p>
    <w:p w14:paraId="542E41EA" w14:textId="77777777" w:rsidR="00660125" w:rsidRDefault="00000000">
      <w:r>
        <w:rPr>
          <w:rFonts w:hint="eastAsia"/>
        </w:rPr>
        <w:t>（</w:t>
      </w:r>
      <w:r>
        <w:rPr>
          <w:rFonts w:hint="eastAsia"/>
        </w:rPr>
        <w:t>3</w:t>
      </w:r>
      <w:r>
        <w:rPr>
          <w:rFonts w:hint="eastAsia"/>
        </w:rPr>
        <w:t>）查询、分析功能</w:t>
      </w:r>
    </w:p>
    <w:p w14:paraId="0DA399AF" w14:textId="77777777" w:rsidR="00660125" w:rsidRDefault="00000000">
      <w:r>
        <w:rPr>
          <w:rFonts w:hint="eastAsia"/>
        </w:rPr>
        <w:t>提供居住证申领一件</w:t>
      </w:r>
      <w:proofErr w:type="gramStart"/>
      <w:r>
        <w:rPr>
          <w:rFonts w:hint="eastAsia"/>
        </w:rPr>
        <w:t>事申请</w:t>
      </w:r>
      <w:proofErr w:type="gramEnd"/>
      <w:r>
        <w:rPr>
          <w:rFonts w:hint="eastAsia"/>
        </w:rPr>
        <w:t>信息、未办理信息、已办理信息的查询，查询属性支持姓名、身份证号码、行政区划、派出所、办理结果、办理状态、取证方式、居住半</w:t>
      </w:r>
      <w:proofErr w:type="gramStart"/>
      <w:r>
        <w:rPr>
          <w:rFonts w:hint="eastAsia"/>
        </w:rPr>
        <w:t>年证明</w:t>
      </w:r>
      <w:proofErr w:type="gramEnd"/>
      <w:r>
        <w:rPr>
          <w:rFonts w:hint="eastAsia"/>
        </w:rPr>
        <w:t>方式、申领条件等查询，查询条件支持等于或不等于、大于或大于等于、小于或小于等于、匹配等于或匹配不等于、值为空或值不空等高级查询。查询结果可与结果反馈信息、居住证登记信息、材料关联展示，材料信息支持查看。查询结果支持导出</w:t>
      </w:r>
      <w:r>
        <w:rPr>
          <w:rFonts w:hint="eastAsia"/>
        </w:rPr>
        <w:t>EXCEL</w:t>
      </w:r>
      <w:r>
        <w:rPr>
          <w:rFonts w:hint="eastAsia"/>
        </w:rPr>
        <w:t>。支持居住证一件事动态分析。</w:t>
      </w:r>
    </w:p>
    <w:p w14:paraId="584B82B9" w14:textId="77777777" w:rsidR="00660125" w:rsidRDefault="00000000">
      <w:pPr>
        <w:pStyle w:val="8"/>
      </w:pPr>
      <w:proofErr w:type="spellStart"/>
      <w:r>
        <w:rPr>
          <w:rFonts w:hint="eastAsia"/>
        </w:rPr>
        <w:t>系统接口</w:t>
      </w:r>
      <w:proofErr w:type="spellEnd"/>
    </w:p>
    <w:p w14:paraId="63E2DD3B" w14:textId="77777777" w:rsidR="00660125" w:rsidRDefault="00000000">
      <w:r>
        <w:rPr>
          <w:rFonts w:hint="eastAsia"/>
        </w:rPr>
        <w:t>（</w:t>
      </w:r>
      <w:r>
        <w:rPr>
          <w:rFonts w:hint="eastAsia"/>
        </w:rPr>
        <w:t>1</w:t>
      </w:r>
      <w:r>
        <w:rPr>
          <w:rFonts w:hint="eastAsia"/>
        </w:rPr>
        <w:t>）接收居住证申领一件</w:t>
      </w:r>
      <w:proofErr w:type="gramStart"/>
      <w:r>
        <w:rPr>
          <w:rFonts w:hint="eastAsia"/>
        </w:rPr>
        <w:t>事申请</w:t>
      </w:r>
      <w:proofErr w:type="gramEnd"/>
      <w:r>
        <w:rPr>
          <w:rFonts w:hint="eastAsia"/>
        </w:rPr>
        <w:t>信息服务</w:t>
      </w:r>
    </w:p>
    <w:p w14:paraId="114DFB1A" w14:textId="77777777" w:rsidR="00660125" w:rsidRDefault="00000000">
      <w:r>
        <w:rPr>
          <w:rFonts w:hint="eastAsia"/>
        </w:rPr>
        <w:t>接收群众申请居住证申领一件事的申请信息和材料信息。</w:t>
      </w:r>
    </w:p>
    <w:p w14:paraId="77A6BFAD" w14:textId="77777777" w:rsidR="00660125" w:rsidRDefault="00000000">
      <w:r>
        <w:rPr>
          <w:rFonts w:hint="eastAsia"/>
        </w:rPr>
        <w:t>（</w:t>
      </w:r>
      <w:r>
        <w:rPr>
          <w:rFonts w:hint="eastAsia"/>
        </w:rPr>
        <w:t>2</w:t>
      </w:r>
      <w:r>
        <w:rPr>
          <w:rFonts w:hint="eastAsia"/>
        </w:rPr>
        <w:t>）居住证申领一件事办件受理信息服务</w:t>
      </w:r>
    </w:p>
    <w:p w14:paraId="531448A2" w14:textId="77777777" w:rsidR="00660125" w:rsidRDefault="00000000">
      <w:r>
        <w:rPr>
          <w:rFonts w:hint="eastAsia"/>
        </w:rPr>
        <w:t>提供居住证申领一件事的受理信息。</w:t>
      </w:r>
    </w:p>
    <w:p w14:paraId="4C334133" w14:textId="77777777" w:rsidR="00660125" w:rsidRDefault="00000000">
      <w:r>
        <w:rPr>
          <w:rFonts w:hint="eastAsia"/>
        </w:rPr>
        <w:t>（</w:t>
      </w:r>
      <w:r>
        <w:rPr>
          <w:rFonts w:hint="eastAsia"/>
        </w:rPr>
        <w:t>3</w:t>
      </w:r>
      <w:r>
        <w:rPr>
          <w:rFonts w:hint="eastAsia"/>
        </w:rPr>
        <w:t>）居住证申领一件事办件过程信息服务</w:t>
      </w:r>
    </w:p>
    <w:p w14:paraId="65590CE7" w14:textId="77777777" w:rsidR="00660125" w:rsidRDefault="00000000">
      <w:r>
        <w:rPr>
          <w:rFonts w:hint="eastAsia"/>
        </w:rPr>
        <w:t>提供居住证申领一件事的办理过程信息。</w:t>
      </w:r>
    </w:p>
    <w:p w14:paraId="2450EFC8" w14:textId="77777777" w:rsidR="00660125" w:rsidRDefault="00000000">
      <w:r>
        <w:rPr>
          <w:rFonts w:hint="eastAsia"/>
        </w:rPr>
        <w:lastRenderedPageBreak/>
        <w:t>（</w:t>
      </w:r>
      <w:r>
        <w:rPr>
          <w:rFonts w:hint="eastAsia"/>
        </w:rPr>
        <w:t>4</w:t>
      </w:r>
      <w:r>
        <w:rPr>
          <w:rFonts w:hint="eastAsia"/>
        </w:rPr>
        <w:t>）居住证申领一件事办</w:t>
      </w:r>
      <w:proofErr w:type="gramStart"/>
      <w:r>
        <w:rPr>
          <w:rFonts w:hint="eastAsia"/>
        </w:rPr>
        <w:t>件结果</w:t>
      </w:r>
      <w:proofErr w:type="gramEnd"/>
      <w:r>
        <w:rPr>
          <w:rFonts w:hint="eastAsia"/>
        </w:rPr>
        <w:t>信息服务</w:t>
      </w:r>
    </w:p>
    <w:p w14:paraId="500B9AC8" w14:textId="77777777" w:rsidR="00660125" w:rsidRDefault="00000000">
      <w:r>
        <w:rPr>
          <w:rFonts w:hint="eastAsia"/>
        </w:rPr>
        <w:t>提供居住证申领一件事的办理结果信息。</w:t>
      </w:r>
    </w:p>
    <w:p w14:paraId="683DBD4D" w14:textId="77777777" w:rsidR="00660125" w:rsidRDefault="00000000">
      <w:r>
        <w:rPr>
          <w:rFonts w:hint="eastAsia"/>
        </w:rPr>
        <w:t>（</w:t>
      </w:r>
      <w:r>
        <w:rPr>
          <w:rFonts w:hint="eastAsia"/>
        </w:rPr>
        <w:t>5</w:t>
      </w:r>
      <w:r>
        <w:rPr>
          <w:rFonts w:hint="eastAsia"/>
        </w:rPr>
        <w:t>）居住证申领一件</w:t>
      </w:r>
      <w:proofErr w:type="gramStart"/>
      <w:r>
        <w:rPr>
          <w:rFonts w:hint="eastAsia"/>
        </w:rPr>
        <w:t>事材料</w:t>
      </w:r>
      <w:proofErr w:type="gramEnd"/>
      <w:r>
        <w:rPr>
          <w:rFonts w:hint="eastAsia"/>
        </w:rPr>
        <w:t>目录信息服务</w:t>
      </w:r>
    </w:p>
    <w:p w14:paraId="23941A3A" w14:textId="77777777" w:rsidR="00660125" w:rsidRDefault="00000000">
      <w:r>
        <w:rPr>
          <w:rFonts w:hint="eastAsia"/>
        </w:rPr>
        <w:t>提供居住证申领一件事所涉及的材料目录信息。</w:t>
      </w:r>
    </w:p>
    <w:p w14:paraId="03BEE217" w14:textId="77777777" w:rsidR="00660125" w:rsidRDefault="00000000">
      <w:pPr>
        <w:pStyle w:val="7"/>
      </w:pPr>
      <w:r>
        <w:rPr>
          <w:rFonts w:hint="eastAsia"/>
        </w:rPr>
        <w:t>居民身份证网上申请</w:t>
      </w:r>
    </w:p>
    <w:p w14:paraId="4CF4369D" w14:textId="77777777" w:rsidR="00660125" w:rsidRDefault="00000000">
      <w:r>
        <w:rPr>
          <w:rFonts w:hint="eastAsia"/>
        </w:rPr>
        <w:t>支撑“居民身份证网上申请”事项。</w:t>
      </w:r>
    </w:p>
    <w:p w14:paraId="4FE00FF5" w14:textId="77777777" w:rsidR="00660125" w:rsidRDefault="00000000">
      <w:pPr>
        <w:pStyle w:val="8"/>
      </w:pPr>
      <w:proofErr w:type="spellStart"/>
      <w:r>
        <w:rPr>
          <w:rFonts w:hint="eastAsia"/>
        </w:rPr>
        <w:t>业务流程图</w:t>
      </w:r>
      <w:proofErr w:type="spellEnd"/>
    </w:p>
    <w:p w14:paraId="61D10B8F" w14:textId="77777777" w:rsidR="00660125" w:rsidRDefault="00000000">
      <w:pPr>
        <w:pStyle w:val="ae"/>
      </w:pPr>
      <w:bookmarkStart w:id="105" w:name="_Hlk146546109"/>
      <w:r>
        <w:pict w14:anchorId="4F488FEC">
          <v:shape id="_x0000_i1072" type="#_x0000_t75" style="width:397.5pt;height:375.45pt">
            <v:imagedata r:id="rId72" o:title=""/>
            <o:lock v:ext="edit" aspectratio="f"/>
          </v:shape>
        </w:pict>
      </w:r>
      <w:bookmarkEnd w:id="105"/>
    </w:p>
    <w:p w14:paraId="2BB559D2"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56</w:t>
      </w:r>
      <w:r>
        <w:fldChar w:fldCharType="end"/>
      </w:r>
      <w:r>
        <w:rPr>
          <w:rFonts w:hint="eastAsia"/>
        </w:rPr>
        <w:t>居民身份证网上申请换补领“零材料办”业务流程图</w:t>
      </w:r>
    </w:p>
    <w:p w14:paraId="6743A434" w14:textId="77777777" w:rsidR="00660125" w:rsidRDefault="00000000">
      <w:pPr>
        <w:pStyle w:val="8"/>
      </w:pPr>
      <w:proofErr w:type="spellStart"/>
      <w:r>
        <w:rPr>
          <w:rFonts w:hint="eastAsia"/>
        </w:rPr>
        <w:lastRenderedPageBreak/>
        <w:t>功能设计</w:t>
      </w:r>
      <w:proofErr w:type="spellEnd"/>
    </w:p>
    <w:p w14:paraId="28FF53B5" w14:textId="77777777" w:rsidR="00660125" w:rsidRDefault="00000000">
      <w:r>
        <w:rPr>
          <w:rFonts w:hint="eastAsia"/>
        </w:rPr>
        <w:t>实现居民身份证换补领网上申请的资格审查服务，接收网上申请的居民身份证换补领信息</w:t>
      </w:r>
      <w:proofErr w:type="gramStart"/>
      <w:r>
        <w:rPr>
          <w:rFonts w:hint="eastAsia"/>
        </w:rPr>
        <w:t>并消息</w:t>
      </w:r>
      <w:proofErr w:type="gramEnd"/>
      <w:r>
        <w:rPr>
          <w:rFonts w:hint="eastAsia"/>
        </w:rPr>
        <w:t>提醒派出所民警受理身份证，受理时引用上次办证的指纹信息和人像信息，受理成功后反馈身份证的受理状态。</w:t>
      </w:r>
    </w:p>
    <w:p w14:paraId="663B010C" w14:textId="77777777" w:rsidR="00660125" w:rsidRDefault="00000000">
      <w:r>
        <w:rPr>
          <w:rFonts w:hint="eastAsia"/>
        </w:rPr>
        <w:t>区县民警进行审核、签发，审核、签发未通过时反馈未通过结果，通过的进入打包、制证回馈并反馈制证回馈结果。</w:t>
      </w:r>
    </w:p>
    <w:p w14:paraId="00A40F57" w14:textId="77777777" w:rsidR="00660125" w:rsidRDefault="00000000">
      <w:r>
        <w:rPr>
          <w:rFonts w:hint="eastAsia"/>
        </w:rPr>
        <w:t>接收居民身份证网上申请挂失和解挂，并进行居民身份证挂失、解挂操作。</w:t>
      </w:r>
    </w:p>
    <w:p w14:paraId="30ED3840" w14:textId="77777777" w:rsidR="00660125" w:rsidRDefault="00000000">
      <w:r>
        <w:rPr>
          <w:rFonts w:hint="eastAsia"/>
        </w:rPr>
        <w:t>提供居民身份证申请信息、居民身份证网上挂失信息和居民身份证网上解</w:t>
      </w:r>
      <w:proofErr w:type="gramStart"/>
      <w:r>
        <w:rPr>
          <w:rFonts w:hint="eastAsia"/>
        </w:rPr>
        <w:t>挂信息</w:t>
      </w:r>
      <w:proofErr w:type="gramEnd"/>
      <w:r>
        <w:rPr>
          <w:rFonts w:hint="eastAsia"/>
        </w:rPr>
        <w:t>的单一条件查询和多条件组合查询，如按姓名、性别、民族、出生日期、身份证号码、行政区划、派出所、办理日期查询。查询结果可与结果反馈信息、受理信息、质量回馈信息关联展示。支持居民身份证审核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、文本。支持居民身份证网上申请动态分析。</w:t>
      </w:r>
    </w:p>
    <w:p w14:paraId="1793B935" w14:textId="77777777" w:rsidR="00660125" w:rsidRDefault="00000000">
      <w:pPr>
        <w:pStyle w:val="8"/>
      </w:pPr>
      <w:proofErr w:type="spellStart"/>
      <w:r>
        <w:rPr>
          <w:rFonts w:hint="eastAsia"/>
        </w:rPr>
        <w:t>系统接口</w:t>
      </w:r>
      <w:proofErr w:type="spellEnd"/>
    </w:p>
    <w:p w14:paraId="1934EFF3" w14:textId="77777777" w:rsidR="00660125" w:rsidRDefault="00000000">
      <w:r>
        <w:rPr>
          <w:rFonts w:hint="eastAsia"/>
        </w:rPr>
        <w:t>居民身份证网上申请换补领资格审查服务，核验是否满足网上申请换补领身份证的条件。居民身份证网上申请换补领接</w:t>
      </w:r>
      <w:r>
        <w:rPr>
          <w:rFonts w:hint="eastAsia"/>
        </w:rPr>
        <w:lastRenderedPageBreak/>
        <w:t>收服务，接收群众申请居民身份证换</w:t>
      </w:r>
      <w:proofErr w:type="gramStart"/>
      <w:r>
        <w:rPr>
          <w:rFonts w:hint="eastAsia"/>
        </w:rPr>
        <w:t>补领导</w:t>
      </w:r>
      <w:proofErr w:type="gramEnd"/>
      <w:r>
        <w:rPr>
          <w:rFonts w:hint="eastAsia"/>
        </w:rPr>
        <w:t>的申请信息。居民身份证网上申请挂失服务，接收群众申请居民身份证挂失申请信息，同时对当前身份证进行挂失处理。居民身份证网上申请解挂服务，接收群众申请居民身份证解</w:t>
      </w:r>
      <w:proofErr w:type="gramStart"/>
      <w:r>
        <w:rPr>
          <w:rFonts w:hint="eastAsia"/>
        </w:rPr>
        <w:t>挂申请</w:t>
      </w:r>
      <w:proofErr w:type="gramEnd"/>
      <w:r>
        <w:rPr>
          <w:rFonts w:hint="eastAsia"/>
        </w:rPr>
        <w:t>信息，同时对当前身份证进行解挂处理</w:t>
      </w:r>
    </w:p>
    <w:p w14:paraId="1EE5F643" w14:textId="77777777" w:rsidR="00660125" w:rsidRDefault="00000000">
      <w:pPr>
        <w:pStyle w:val="7"/>
      </w:pPr>
      <w:r>
        <w:rPr>
          <w:rFonts w:hint="eastAsia"/>
        </w:rPr>
        <w:t>临时身份证网上申请</w:t>
      </w:r>
    </w:p>
    <w:p w14:paraId="77253447" w14:textId="77777777" w:rsidR="00660125" w:rsidRDefault="00000000">
      <w:r>
        <w:rPr>
          <w:rFonts w:hint="eastAsia"/>
        </w:rPr>
        <w:t>支撑“居民身份证网上申请”事项。</w:t>
      </w:r>
    </w:p>
    <w:p w14:paraId="6953785F" w14:textId="77777777" w:rsidR="00660125" w:rsidRDefault="00000000">
      <w:pPr>
        <w:pStyle w:val="8"/>
      </w:pPr>
      <w:proofErr w:type="spellStart"/>
      <w:r>
        <w:rPr>
          <w:rFonts w:hint="eastAsia"/>
        </w:rPr>
        <w:t>功能设计</w:t>
      </w:r>
      <w:proofErr w:type="spellEnd"/>
    </w:p>
    <w:p w14:paraId="423DBE63" w14:textId="77777777" w:rsidR="00660125" w:rsidRDefault="00000000">
      <w:r>
        <w:rPr>
          <w:rFonts w:hint="eastAsia"/>
        </w:rPr>
        <w:t>实现临时身份证换补领网上申请的资格审查服务，接收网上申请的临时身份证申请信息</w:t>
      </w:r>
      <w:proofErr w:type="gramStart"/>
      <w:r>
        <w:rPr>
          <w:rFonts w:hint="eastAsia"/>
        </w:rPr>
        <w:t>并消息</w:t>
      </w:r>
      <w:proofErr w:type="gramEnd"/>
      <w:r>
        <w:rPr>
          <w:rFonts w:hint="eastAsia"/>
        </w:rPr>
        <w:t>提醒派出所民警受理临时身份证，受理时引用居民身份证的人像信息及签发信息。支持受理结果反馈。</w:t>
      </w:r>
    </w:p>
    <w:p w14:paraId="55BDA8B1" w14:textId="77777777" w:rsidR="00660125" w:rsidRDefault="00000000">
      <w:r>
        <w:rPr>
          <w:rFonts w:hint="eastAsia"/>
        </w:rPr>
        <w:t>提供临时身份证申请信息的单一条件查询和多条件组合查询，如按姓名、性别、民族、出生日期、身份证号码、行政区划、派出所、办理日期查询。查询结果可与结果反馈信息、受理信息关联展示。支持临时身份证审核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、文本。支持临时身份证网上申请动态分析。</w:t>
      </w:r>
    </w:p>
    <w:p w14:paraId="67FD6823" w14:textId="77777777" w:rsidR="00660125" w:rsidRDefault="00000000">
      <w:pPr>
        <w:pStyle w:val="8"/>
      </w:pPr>
      <w:proofErr w:type="spellStart"/>
      <w:r>
        <w:rPr>
          <w:rFonts w:hint="eastAsia"/>
        </w:rPr>
        <w:t>系统接口</w:t>
      </w:r>
      <w:proofErr w:type="spellEnd"/>
    </w:p>
    <w:p w14:paraId="7F90FEBF" w14:textId="77777777" w:rsidR="00660125" w:rsidRDefault="00000000">
      <w:r>
        <w:rPr>
          <w:rFonts w:hint="eastAsia"/>
        </w:rPr>
        <w:lastRenderedPageBreak/>
        <w:t>临时身份证网上申请资格审查服务</w:t>
      </w:r>
      <w:r>
        <w:rPr>
          <w:rFonts w:hint="eastAsia"/>
        </w:rPr>
        <w:t>,</w:t>
      </w:r>
      <w:r>
        <w:rPr>
          <w:rFonts w:hint="eastAsia"/>
        </w:rPr>
        <w:t>核验是否满足网上申请临时身份证的条件。</w:t>
      </w:r>
    </w:p>
    <w:p w14:paraId="7889E523" w14:textId="77777777" w:rsidR="00660125" w:rsidRDefault="00000000">
      <w:pPr>
        <w:pStyle w:val="7"/>
      </w:pPr>
      <w:r>
        <w:rPr>
          <w:rFonts w:hint="eastAsia"/>
        </w:rPr>
        <w:t>律师出具户籍信息证明</w:t>
      </w:r>
    </w:p>
    <w:p w14:paraId="5D286460" w14:textId="77777777" w:rsidR="00660125" w:rsidRDefault="00000000">
      <w:r>
        <w:rPr>
          <w:rFonts w:hint="eastAsia"/>
        </w:rPr>
        <w:t>支撑“律师出具户籍信息证明”事项。</w:t>
      </w:r>
    </w:p>
    <w:p w14:paraId="719FB008" w14:textId="77777777" w:rsidR="00660125" w:rsidRDefault="00000000">
      <w:pPr>
        <w:pStyle w:val="8"/>
      </w:pPr>
      <w:proofErr w:type="spellStart"/>
      <w:r>
        <w:rPr>
          <w:rFonts w:hint="eastAsia"/>
        </w:rPr>
        <w:t>业务流程图</w:t>
      </w:r>
      <w:proofErr w:type="spellEnd"/>
    </w:p>
    <w:p w14:paraId="16311819" w14:textId="77777777" w:rsidR="00660125" w:rsidRDefault="00000000">
      <w:pPr>
        <w:pStyle w:val="ae"/>
      </w:pPr>
      <w:r>
        <w:pict w14:anchorId="2DC62F12">
          <v:shape id="_x0000_i1073" type="#_x0000_t75" style="width:415.35pt;height:307.65pt">
            <v:imagedata r:id="rId73" o:title=""/>
            <o:lock v:ext="edit" aspectratio="f"/>
          </v:shape>
        </w:pict>
      </w:r>
    </w:p>
    <w:p w14:paraId="74762DDA"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57</w:t>
      </w:r>
      <w:r>
        <w:fldChar w:fldCharType="end"/>
      </w:r>
      <w:r>
        <w:rPr>
          <w:rFonts w:hint="eastAsia"/>
        </w:rPr>
        <w:t>律师出具户籍信息证明“零材料办”业务流程图</w:t>
      </w:r>
    </w:p>
    <w:p w14:paraId="74C9FBEE" w14:textId="77777777" w:rsidR="00660125" w:rsidRDefault="00000000">
      <w:pPr>
        <w:pStyle w:val="8"/>
      </w:pPr>
      <w:proofErr w:type="spellStart"/>
      <w:r>
        <w:rPr>
          <w:rFonts w:hint="eastAsia"/>
        </w:rPr>
        <w:t>功能设计</w:t>
      </w:r>
      <w:proofErr w:type="spellEnd"/>
    </w:p>
    <w:p w14:paraId="03D2BD7F" w14:textId="77777777" w:rsidR="00660125" w:rsidRDefault="00000000">
      <w:r>
        <w:rPr>
          <w:rFonts w:hint="eastAsia"/>
        </w:rPr>
        <w:t>实现户籍信息户籍地查询服务，律师申请的查询市内户籍信息推送到区县局民警，区县局民警审核时，可以查看申请电子材料，填写准予开具或不予开具信息，并将结果反馈平台。</w:t>
      </w:r>
      <w:r>
        <w:rPr>
          <w:rFonts w:hint="eastAsia"/>
        </w:rPr>
        <w:lastRenderedPageBreak/>
        <w:t>准予开具的生成《户籍登记信息查询结果</w:t>
      </w:r>
      <w:r>
        <w:rPr>
          <w:rFonts w:hint="eastAsia"/>
        </w:rPr>
        <w:t>(</w:t>
      </w:r>
      <w:r>
        <w:rPr>
          <w:rFonts w:hint="eastAsia"/>
        </w:rPr>
        <w:t>市内</w:t>
      </w:r>
      <w:r>
        <w:rPr>
          <w:rFonts w:hint="eastAsia"/>
        </w:rPr>
        <w:t>)</w:t>
      </w:r>
      <w:r>
        <w:rPr>
          <w:rFonts w:hint="eastAsia"/>
        </w:rPr>
        <w:t>》</w:t>
      </w:r>
      <w:r>
        <w:rPr>
          <w:rFonts w:hint="eastAsia"/>
        </w:rPr>
        <w:t>,</w:t>
      </w:r>
      <w:r>
        <w:rPr>
          <w:rFonts w:hint="eastAsia"/>
        </w:rPr>
        <w:t>并支持加盖电子印章反馈至平台。实现律师申请的查询市外户籍信息推送到市局民警，市局民警审核时，可以查看申请电子材料，填写准予开具或不予开具信息，并将结果反馈。准予开具自动提取该户籍人员的户籍信息或死亡注销信息，生成《户籍登记信息查询结果</w:t>
      </w:r>
      <w:r>
        <w:rPr>
          <w:rFonts w:hint="eastAsia"/>
        </w:rPr>
        <w:t>(</w:t>
      </w:r>
      <w:r>
        <w:rPr>
          <w:rFonts w:hint="eastAsia"/>
        </w:rPr>
        <w:t>市外</w:t>
      </w:r>
      <w:r>
        <w:rPr>
          <w:rFonts w:hint="eastAsia"/>
        </w:rPr>
        <w:t>)</w:t>
      </w:r>
      <w:r>
        <w:rPr>
          <w:rFonts w:hint="eastAsia"/>
        </w:rPr>
        <w:t>》，反馈至平台。</w:t>
      </w:r>
    </w:p>
    <w:p w14:paraId="46BC5122" w14:textId="77777777" w:rsidR="00660125" w:rsidRDefault="00000000">
      <w:r>
        <w:rPr>
          <w:rFonts w:hint="eastAsia"/>
        </w:rPr>
        <w:t>提供律师查询户籍信息的单一条件查询和多条件组合查询，如按律师姓名、律师身份证号、被查人身份证号、被查人姓名、户籍地查询。查询结果可与结果反馈信息、受理信息关联展示。支持律师查询户籍</w:t>
      </w:r>
      <w:proofErr w:type="gramStart"/>
      <w:r>
        <w:rPr>
          <w:rFonts w:hint="eastAsia"/>
        </w:rPr>
        <w:t>信息核待超期</w:t>
      </w:r>
      <w:proofErr w:type="gramEnd"/>
      <w:r>
        <w:rPr>
          <w:rFonts w:hint="eastAsia"/>
        </w:rPr>
        <w:t>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、文本。支持律师查询户籍信息网上申请动态分析。</w:t>
      </w:r>
    </w:p>
    <w:p w14:paraId="41814E55" w14:textId="77777777" w:rsidR="00660125" w:rsidRDefault="00000000">
      <w:pPr>
        <w:pStyle w:val="8"/>
      </w:pPr>
      <w:proofErr w:type="spellStart"/>
      <w:r>
        <w:rPr>
          <w:rFonts w:hint="eastAsia"/>
        </w:rPr>
        <w:t>系统接口</w:t>
      </w:r>
      <w:proofErr w:type="spellEnd"/>
    </w:p>
    <w:p w14:paraId="18A6E993" w14:textId="77777777" w:rsidR="00660125" w:rsidRDefault="00000000">
      <w:r>
        <w:rPr>
          <w:rFonts w:hint="eastAsia"/>
        </w:rPr>
        <w:t>律师出具户籍信息证明接收服务，接收律师或法律工作者申请的查询户籍人员的户籍信息和材料信息。</w:t>
      </w:r>
    </w:p>
    <w:p w14:paraId="565B65F2" w14:textId="77777777" w:rsidR="00660125" w:rsidRDefault="00000000">
      <w:pPr>
        <w:pStyle w:val="7"/>
      </w:pPr>
      <w:r>
        <w:rPr>
          <w:rFonts w:hint="eastAsia"/>
        </w:rPr>
        <w:t>征兵政治考核协查</w:t>
      </w:r>
    </w:p>
    <w:p w14:paraId="0B62E1F0" w14:textId="77777777" w:rsidR="00660125" w:rsidRDefault="00000000">
      <w:r>
        <w:rPr>
          <w:rFonts w:hint="eastAsia"/>
        </w:rPr>
        <w:t>支撑“征兵政治考核协查”事项。</w:t>
      </w:r>
    </w:p>
    <w:p w14:paraId="6B8272AD" w14:textId="77777777" w:rsidR="00660125" w:rsidRDefault="00000000">
      <w:pPr>
        <w:pStyle w:val="8"/>
      </w:pPr>
      <w:proofErr w:type="spellStart"/>
      <w:r>
        <w:rPr>
          <w:rFonts w:hint="eastAsia"/>
        </w:rPr>
        <w:t>业务流程图</w:t>
      </w:r>
      <w:proofErr w:type="spellEnd"/>
    </w:p>
    <w:p w14:paraId="0676436C" w14:textId="77777777" w:rsidR="00660125" w:rsidRDefault="00000000">
      <w:pPr>
        <w:pStyle w:val="ae"/>
      </w:pPr>
      <w:r>
        <w:lastRenderedPageBreak/>
        <w:pict w14:anchorId="27089351">
          <v:shape id="_x0000_i1074" type="#_x0000_t75" style="width:426.85pt;height:463.75pt">
            <v:imagedata r:id="rId74" o:title=""/>
          </v:shape>
        </w:pict>
      </w:r>
    </w:p>
    <w:p w14:paraId="0205415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58</w:t>
      </w:r>
      <w:r>
        <w:fldChar w:fldCharType="end"/>
      </w:r>
      <w:r>
        <w:rPr>
          <w:rFonts w:hint="eastAsia"/>
        </w:rPr>
        <w:t>征兵政治考核协查“零材料办”业务流程图</w:t>
      </w:r>
    </w:p>
    <w:p w14:paraId="1EA8FF9A" w14:textId="77777777" w:rsidR="00660125" w:rsidRDefault="00000000">
      <w:pPr>
        <w:pStyle w:val="8"/>
      </w:pPr>
      <w:proofErr w:type="spellStart"/>
      <w:r>
        <w:rPr>
          <w:rFonts w:hint="eastAsia"/>
        </w:rPr>
        <w:t>功能设计</w:t>
      </w:r>
      <w:proofErr w:type="spellEnd"/>
    </w:p>
    <w:p w14:paraId="54626B9F" w14:textId="77777777" w:rsidR="00660125" w:rsidRDefault="00000000">
      <w:pPr>
        <w:pStyle w:val="8"/>
      </w:pPr>
      <w:proofErr w:type="spellStart"/>
      <w:r>
        <w:rPr>
          <w:rFonts w:hint="eastAsia"/>
        </w:rPr>
        <w:t>征兵业务信息办理</w:t>
      </w:r>
      <w:proofErr w:type="spellEnd"/>
    </w:p>
    <w:p w14:paraId="5EC797D7" w14:textId="77777777" w:rsidR="00660125" w:rsidRDefault="00000000">
      <w:r>
        <w:rPr>
          <w:rFonts w:hint="eastAsia"/>
        </w:rPr>
        <w:t>（</w:t>
      </w:r>
      <w:r>
        <w:rPr>
          <w:rFonts w:hint="eastAsia"/>
        </w:rPr>
        <w:t>1</w:t>
      </w:r>
      <w:r>
        <w:rPr>
          <w:rFonts w:hint="eastAsia"/>
        </w:rPr>
        <w:t>）征兵业务信息办理</w:t>
      </w:r>
    </w:p>
    <w:p w14:paraId="2A18EE38" w14:textId="77777777" w:rsidR="00660125" w:rsidRDefault="00000000">
      <w:r>
        <w:rPr>
          <w:rFonts w:hint="eastAsia"/>
        </w:rPr>
        <w:t>1</w:t>
      </w:r>
      <w:r>
        <w:rPr>
          <w:rFonts w:hint="eastAsia"/>
        </w:rPr>
        <w:t>）函件信息和应征公民信息登记功能</w:t>
      </w:r>
    </w:p>
    <w:p w14:paraId="1977AF64" w14:textId="77777777" w:rsidR="00660125" w:rsidRDefault="00000000">
      <w:r>
        <w:rPr>
          <w:rFonts w:hint="eastAsia"/>
        </w:rPr>
        <w:lastRenderedPageBreak/>
        <w:t>采集应征公民姓名，应征公民身份证号码，学校所在地址，户籍地址，常住地址等内容。</w:t>
      </w:r>
    </w:p>
    <w:p w14:paraId="1F904906" w14:textId="77777777" w:rsidR="00660125" w:rsidRDefault="00000000">
      <w:r>
        <w:rPr>
          <w:rFonts w:hint="eastAsia"/>
        </w:rPr>
        <w:t>2</w:t>
      </w:r>
      <w:r>
        <w:rPr>
          <w:rFonts w:hint="eastAsia"/>
        </w:rPr>
        <w:t>）函件信息和应征公民信息变更功能</w:t>
      </w:r>
    </w:p>
    <w:p w14:paraId="7D4E3FC5" w14:textId="77777777" w:rsidR="00660125" w:rsidRDefault="00000000">
      <w:r>
        <w:rPr>
          <w:rFonts w:hint="eastAsia"/>
        </w:rPr>
        <w:t>并记录变更前的历史信息，自动记录变更时间和操作变更的人。</w:t>
      </w:r>
    </w:p>
    <w:p w14:paraId="3DF16B8B" w14:textId="77777777" w:rsidR="00660125" w:rsidRDefault="00000000">
      <w:r>
        <w:rPr>
          <w:rFonts w:hint="eastAsia"/>
        </w:rPr>
        <w:t>3</w:t>
      </w:r>
      <w:r>
        <w:rPr>
          <w:rFonts w:hint="eastAsia"/>
        </w:rPr>
        <w:t>）函件信息和应征公民信息注销功能</w:t>
      </w:r>
    </w:p>
    <w:p w14:paraId="71B77A73" w14:textId="77777777" w:rsidR="00660125" w:rsidRDefault="00000000">
      <w:r>
        <w:rPr>
          <w:rFonts w:hint="eastAsia"/>
        </w:rPr>
        <w:t>注销的数据记录历史信息中，自动填写注销时间，操作注销人，需录入注销原因。</w:t>
      </w:r>
    </w:p>
    <w:p w14:paraId="26E18E82" w14:textId="77777777" w:rsidR="00660125" w:rsidRDefault="00000000">
      <w:r>
        <w:rPr>
          <w:rFonts w:hint="eastAsia"/>
        </w:rPr>
        <w:t>（</w:t>
      </w:r>
      <w:r>
        <w:rPr>
          <w:rFonts w:hint="eastAsia"/>
        </w:rPr>
        <w:t>2</w:t>
      </w:r>
      <w:r>
        <w:rPr>
          <w:rFonts w:hint="eastAsia"/>
        </w:rPr>
        <w:t>）函件信息和应征公民查询功能</w:t>
      </w:r>
    </w:p>
    <w:p w14:paraId="3624C71A" w14:textId="77777777" w:rsidR="00660125" w:rsidRDefault="00000000">
      <w:r>
        <w:rPr>
          <w:rFonts w:hint="eastAsia"/>
        </w:rPr>
        <w:t>1</w:t>
      </w:r>
      <w:r>
        <w:rPr>
          <w:rFonts w:hint="eastAsia"/>
        </w:rPr>
        <w:t>）按应征公民姓名查询</w:t>
      </w:r>
    </w:p>
    <w:p w14:paraId="3BF6FAED" w14:textId="77777777" w:rsidR="00660125" w:rsidRDefault="00000000">
      <w:r>
        <w:rPr>
          <w:rFonts w:hint="eastAsia"/>
        </w:rPr>
        <w:t>支持精确查询和模糊查询，比如查询姓王的人为模糊查询。</w:t>
      </w:r>
    </w:p>
    <w:p w14:paraId="0D051EB5" w14:textId="77777777" w:rsidR="00660125" w:rsidRDefault="00000000">
      <w:r>
        <w:rPr>
          <w:rFonts w:hint="eastAsia"/>
        </w:rPr>
        <w:t>2</w:t>
      </w:r>
      <w:r>
        <w:rPr>
          <w:rFonts w:hint="eastAsia"/>
        </w:rPr>
        <w:t>）按应征公民身份证号码查询</w:t>
      </w:r>
    </w:p>
    <w:p w14:paraId="1877B99B"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44183D75" w14:textId="77777777" w:rsidR="00660125" w:rsidRDefault="00000000">
      <w:r>
        <w:rPr>
          <w:rFonts w:hint="eastAsia"/>
        </w:rPr>
        <w:t>3</w:t>
      </w:r>
      <w:r>
        <w:rPr>
          <w:rFonts w:hint="eastAsia"/>
        </w:rPr>
        <w:t>）按发函文号查询</w:t>
      </w:r>
    </w:p>
    <w:p w14:paraId="70FA9CA6" w14:textId="77777777" w:rsidR="00660125" w:rsidRDefault="00000000">
      <w:r>
        <w:rPr>
          <w:rFonts w:hint="eastAsia"/>
        </w:rPr>
        <w:t>支持精确查询和模糊查询。</w:t>
      </w:r>
    </w:p>
    <w:p w14:paraId="595882C4" w14:textId="77777777" w:rsidR="00660125" w:rsidRDefault="00000000">
      <w:r>
        <w:rPr>
          <w:rFonts w:hint="eastAsia"/>
        </w:rPr>
        <w:t>4</w:t>
      </w:r>
      <w:r>
        <w:rPr>
          <w:rFonts w:hint="eastAsia"/>
        </w:rPr>
        <w:t>）按发函单位查询</w:t>
      </w:r>
    </w:p>
    <w:p w14:paraId="339D79C9" w14:textId="77777777" w:rsidR="00660125" w:rsidRDefault="00000000">
      <w:r>
        <w:rPr>
          <w:rFonts w:hint="eastAsia"/>
        </w:rPr>
        <w:t>支持精确查询和模糊查询。</w:t>
      </w:r>
    </w:p>
    <w:p w14:paraId="3B55F307" w14:textId="77777777" w:rsidR="00660125" w:rsidRDefault="00000000">
      <w:r>
        <w:rPr>
          <w:rFonts w:hint="eastAsia"/>
        </w:rPr>
        <w:t>5</w:t>
      </w:r>
      <w:r>
        <w:rPr>
          <w:rFonts w:hint="eastAsia"/>
        </w:rPr>
        <w:t>）按联络员姓名查询</w:t>
      </w:r>
    </w:p>
    <w:p w14:paraId="6B5939AB" w14:textId="77777777" w:rsidR="00660125" w:rsidRDefault="00000000">
      <w:r>
        <w:rPr>
          <w:rFonts w:hint="eastAsia"/>
        </w:rPr>
        <w:lastRenderedPageBreak/>
        <w:t>支持精确查询和模糊查询。</w:t>
      </w:r>
    </w:p>
    <w:p w14:paraId="59064510" w14:textId="77777777" w:rsidR="00660125" w:rsidRDefault="00000000">
      <w:r>
        <w:rPr>
          <w:rFonts w:hint="eastAsia"/>
        </w:rPr>
        <w:t>6</w:t>
      </w:r>
      <w:r>
        <w:rPr>
          <w:rFonts w:hint="eastAsia"/>
        </w:rPr>
        <w:t>）按发函去向地类型查询</w:t>
      </w:r>
    </w:p>
    <w:p w14:paraId="60945F09" w14:textId="77777777" w:rsidR="00660125" w:rsidRDefault="00000000">
      <w:r>
        <w:rPr>
          <w:rFonts w:hint="eastAsia"/>
        </w:rPr>
        <w:t>支持过滤一个或多个发函去向地类型查询。</w:t>
      </w:r>
    </w:p>
    <w:p w14:paraId="370ECF83" w14:textId="77777777" w:rsidR="00660125" w:rsidRDefault="00000000">
      <w:r>
        <w:rPr>
          <w:rFonts w:hint="eastAsia"/>
        </w:rPr>
        <w:t>7</w:t>
      </w:r>
      <w:r>
        <w:rPr>
          <w:rFonts w:hint="eastAsia"/>
        </w:rPr>
        <w:t>）按户籍地行政区划查询</w:t>
      </w:r>
    </w:p>
    <w:p w14:paraId="4E3B9600" w14:textId="77777777" w:rsidR="00660125" w:rsidRDefault="00000000">
      <w:r>
        <w:rPr>
          <w:rFonts w:hint="eastAsia"/>
        </w:rPr>
        <w:t>支持过滤一个或多个区县查询。</w:t>
      </w:r>
    </w:p>
    <w:p w14:paraId="5EF66DCB" w14:textId="77777777" w:rsidR="00660125" w:rsidRDefault="00000000">
      <w:r>
        <w:rPr>
          <w:rFonts w:hint="eastAsia"/>
        </w:rPr>
        <w:t>7</w:t>
      </w:r>
      <w:r>
        <w:rPr>
          <w:rFonts w:hint="eastAsia"/>
        </w:rPr>
        <w:t>）按采集时间查询</w:t>
      </w:r>
    </w:p>
    <w:p w14:paraId="2EDEDEE3" w14:textId="77777777" w:rsidR="00660125" w:rsidRDefault="00000000">
      <w:r>
        <w:rPr>
          <w:rFonts w:hint="eastAsia"/>
        </w:rPr>
        <w:t>支持按时间范围查询，需选择开始时间和结束时间。</w:t>
      </w:r>
    </w:p>
    <w:p w14:paraId="371971A6" w14:textId="77777777" w:rsidR="00660125" w:rsidRDefault="00000000">
      <w:r>
        <w:rPr>
          <w:rFonts w:hint="eastAsia"/>
        </w:rPr>
        <w:t>8</w:t>
      </w:r>
      <w:r>
        <w:rPr>
          <w:rFonts w:hint="eastAsia"/>
        </w:rPr>
        <w:t>）查询结果列表展现及翻页</w:t>
      </w:r>
    </w:p>
    <w:p w14:paraId="6629B635" w14:textId="77777777" w:rsidR="00660125" w:rsidRDefault="00000000">
      <w:r>
        <w:rPr>
          <w:rFonts w:hint="eastAsia"/>
        </w:rPr>
        <w:t>可按多条件组合查询并返回数据列表，支持翻页查询；</w:t>
      </w:r>
    </w:p>
    <w:p w14:paraId="69400557" w14:textId="77777777" w:rsidR="00660125" w:rsidRDefault="00000000">
      <w:r>
        <w:rPr>
          <w:rFonts w:hint="eastAsia"/>
        </w:rPr>
        <w:t>8</w:t>
      </w:r>
      <w:r>
        <w:rPr>
          <w:rFonts w:hint="eastAsia"/>
        </w:rPr>
        <w:t>）查询总数</w:t>
      </w:r>
    </w:p>
    <w:p w14:paraId="5819BEA2" w14:textId="77777777" w:rsidR="00660125" w:rsidRDefault="00000000">
      <w:r>
        <w:rPr>
          <w:rFonts w:hint="eastAsia"/>
        </w:rPr>
        <w:t>可按多条件组合查询总数；</w:t>
      </w:r>
    </w:p>
    <w:p w14:paraId="6EB3397F" w14:textId="77777777" w:rsidR="00660125" w:rsidRDefault="00000000">
      <w:r>
        <w:rPr>
          <w:rFonts w:hint="eastAsia"/>
        </w:rPr>
        <w:t>9</w:t>
      </w:r>
      <w:r>
        <w:rPr>
          <w:rFonts w:hint="eastAsia"/>
        </w:rPr>
        <w:t>）查询结果排序</w:t>
      </w:r>
    </w:p>
    <w:p w14:paraId="6CB1A582" w14:textId="77777777" w:rsidR="00660125" w:rsidRDefault="00000000">
      <w:r>
        <w:rPr>
          <w:rFonts w:hint="eastAsia"/>
        </w:rPr>
        <w:t>可按多字段自定义排序查询结果；</w:t>
      </w:r>
    </w:p>
    <w:p w14:paraId="76276D7A" w14:textId="77777777" w:rsidR="00660125" w:rsidRDefault="00000000">
      <w:r>
        <w:rPr>
          <w:rFonts w:hint="eastAsia"/>
        </w:rPr>
        <w:t>10</w:t>
      </w:r>
      <w:r>
        <w:rPr>
          <w:rFonts w:hint="eastAsia"/>
        </w:rPr>
        <w:t>）查询结果导出</w:t>
      </w:r>
    </w:p>
    <w:p w14:paraId="619FC7E5" w14:textId="77777777" w:rsidR="00660125" w:rsidRDefault="00000000">
      <w:r>
        <w:rPr>
          <w:rFonts w:hint="eastAsia"/>
        </w:rPr>
        <w:t>可把查询结果导出到</w:t>
      </w:r>
      <w:r>
        <w:rPr>
          <w:rFonts w:hint="eastAsia"/>
        </w:rPr>
        <w:t>csv</w:t>
      </w:r>
      <w:r>
        <w:rPr>
          <w:rFonts w:hint="eastAsia"/>
        </w:rPr>
        <w:t>。</w:t>
      </w:r>
    </w:p>
    <w:p w14:paraId="49C48FA8" w14:textId="77777777" w:rsidR="00660125" w:rsidRDefault="00000000">
      <w:r>
        <w:rPr>
          <w:rFonts w:hint="eastAsia"/>
        </w:rPr>
        <w:t>11</w:t>
      </w:r>
      <w:r>
        <w:rPr>
          <w:rFonts w:hint="eastAsia"/>
        </w:rPr>
        <w:t>）查看详情功能</w:t>
      </w:r>
    </w:p>
    <w:p w14:paraId="14C7F65A" w14:textId="77777777" w:rsidR="00660125" w:rsidRDefault="00000000">
      <w:r>
        <w:rPr>
          <w:rFonts w:hint="eastAsia"/>
        </w:rPr>
        <w:t>可查看详细内容，详细展现所有业务字段内容。</w:t>
      </w:r>
    </w:p>
    <w:p w14:paraId="564297C3" w14:textId="77777777" w:rsidR="00660125" w:rsidRDefault="00000000">
      <w:r>
        <w:rPr>
          <w:rFonts w:hint="eastAsia"/>
        </w:rPr>
        <w:t>12</w:t>
      </w:r>
      <w:r>
        <w:rPr>
          <w:rFonts w:hint="eastAsia"/>
        </w:rPr>
        <w:t>）按不等于</w:t>
      </w:r>
      <w:r>
        <w:rPr>
          <w:rFonts w:hint="eastAsia"/>
        </w:rPr>
        <w:t>(&lt;&gt;)</w:t>
      </w:r>
      <w:r>
        <w:rPr>
          <w:rFonts w:hint="eastAsia"/>
        </w:rPr>
        <w:t>查询</w:t>
      </w:r>
    </w:p>
    <w:p w14:paraId="53C4EF1A" w14:textId="77777777" w:rsidR="00660125" w:rsidRDefault="00000000">
      <w:r>
        <w:rPr>
          <w:rFonts w:hint="eastAsia"/>
        </w:rPr>
        <w:lastRenderedPageBreak/>
        <w:t>查询不等于当前值的数据。</w:t>
      </w:r>
    </w:p>
    <w:p w14:paraId="45159B6D" w14:textId="77777777" w:rsidR="00660125" w:rsidRDefault="00000000">
      <w:r>
        <w:rPr>
          <w:rFonts w:hint="eastAsia"/>
        </w:rPr>
        <w:t>13</w:t>
      </w:r>
      <w:r>
        <w:rPr>
          <w:rFonts w:hint="eastAsia"/>
        </w:rPr>
        <w:t>）按大于或大于等于</w:t>
      </w:r>
      <w:r>
        <w:rPr>
          <w:rFonts w:hint="eastAsia"/>
        </w:rPr>
        <w:t>(&gt;=</w:t>
      </w:r>
      <w:r>
        <w:rPr>
          <w:rFonts w:hint="eastAsia"/>
        </w:rPr>
        <w:t>，</w:t>
      </w:r>
      <w:r>
        <w:rPr>
          <w:rFonts w:hint="eastAsia"/>
        </w:rPr>
        <w:t>&gt;)</w:t>
      </w:r>
      <w:r>
        <w:rPr>
          <w:rFonts w:hint="eastAsia"/>
        </w:rPr>
        <w:t>查询</w:t>
      </w:r>
    </w:p>
    <w:p w14:paraId="68F87C69" w14:textId="77777777" w:rsidR="00660125" w:rsidRDefault="00000000">
      <w:r>
        <w:rPr>
          <w:rFonts w:hint="eastAsia"/>
        </w:rPr>
        <w:t>查询大于或大于等于当前值的数据。</w:t>
      </w:r>
    </w:p>
    <w:p w14:paraId="1FC9C3DA" w14:textId="77777777" w:rsidR="00660125" w:rsidRDefault="00000000">
      <w:r>
        <w:rPr>
          <w:rFonts w:hint="eastAsia"/>
        </w:rPr>
        <w:t>14</w:t>
      </w:r>
      <w:r>
        <w:rPr>
          <w:rFonts w:hint="eastAsia"/>
        </w:rPr>
        <w:t>）按小于或小于等于</w:t>
      </w:r>
      <w:r>
        <w:rPr>
          <w:rFonts w:hint="eastAsia"/>
        </w:rPr>
        <w:t>(&lt;=</w:t>
      </w:r>
      <w:r>
        <w:rPr>
          <w:rFonts w:hint="eastAsia"/>
        </w:rPr>
        <w:t>，</w:t>
      </w:r>
      <w:r>
        <w:rPr>
          <w:rFonts w:hint="eastAsia"/>
        </w:rPr>
        <w:t>&lt;)</w:t>
      </w:r>
      <w:r>
        <w:rPr>
          <w:rFonts w:hint="eastAsia"/>
        </w:rPr>
        <w:t>查询</w:t>
      </w:r>
    </w:p>
    <w:p w14:paraId="1A6B57C4" w14:textId="77777777" w:rsidR="00660125" w:rsidRDefault="00000000">
      <w:r>
        <w:rPr>
          <w:rFonts w:hint="eastAsia"/>
        </w:rPr>
        <w:t>查询小于或小于等于当前值的数据。</w:t>
      </w:r>
    </w:p>
    <w:p w14:paraId="2312BE51" w14:textId="77777777" w:rsidR="00660125" w:rsidRDefault="00000000">
      <w:r>
        <w:rPr>
          <w:rFonts w:hint="eastAsia"/>
        </w:rPr>
        <w:t>15</w:t>
      </w:r>
      <w:r>
        <w:rPr>
          <w:rFonts w:hint="eastAsia"/>
        </w:rPr>
        <w:t>）值为空查询</w:t>
      </w:r>
    </w:p>
    <w:p w14:paraId="211BE12D" w14:textId="77777777" w:rsidR="00660125" w:rsidRDefault="00000000">
      <w:r>
        <w:rPr>
          <w:rFonts w:hint="eastAsia"/>
        </w:rPr>
        <w:t>查询值为空的数据。</w:t>
      </w:r>
    </w:p>
    <w:p w14:paraId="459A3438" w14:textId="77777777" w:rsidR="00660125" w:rsidRDefault="00000000">
      <w:r>
        <w:rPr>
          <w:rFonts w:hint="eastAsia"/>
        </w:rPr>
        <w:t>（</w:t>
      </w:r>
      <w:r>
        <w:rPr>
          <w:rFonts w:hint="eastAsia"/>
        </w:rPr>
        <w:t>3</w:t>
      </w:r>
      <w:r>
        <w:rPr>
          <w:rFonts w:hint="eastAsia"/>
        </w:rPr>
        <w:t>）应征公民关系人业务办理</w:t>
      </w:r>
    </w:p>
    <w:p w14:paraId="47D21D03" w14:textId="77777777" w:rsidR="00660125" w:rsidRDefault="00000000">
      <w:r>
        <w:rPr>
          <w:rFonts w:hint="eastAsia"/>
        </w:rPr>
        <w:t>1</w:t>
      </w:r>
      <w:r>
        <w:rPr>
          <w:rFonts w:hint="eastAsia"/>
        </w:rPr>
        <w:t>）增加应征公民关系人</w:t>
      </w:r>
    </w:p>
    <w:p w14:paraId="62AFDFAB" w14:textId="77777777" w:rsidR="00660125" w:rsidRDefault="00000000">
      <w:r>
        <w:rPr>
          <w:rFonts w:hint="eastAsia"/>
        </w:rPr>
        <w:t>可通过增加应征公民关系人，添加多个关系人，实现登记功能，采集姓名，身份证号码，户籍地址，常住地址，与应征公民关系等内容。</w:t>
      </w:r>
    </w:p>
    <w:p w14:paraId="10248C53" w14:textId="77777777" w:rsidR="00660125" w:rsidRDefault="00000000">
      <w:r>
        <w:rPr>
          <w:rFonts w:hint="eastAsia"/>
        </w:rPr>
        <w:t>2</w:t>
      </w:r>
      <w:r>
        <w:rPr>
          <w:rFonts w:hint="eastAsia"/>
        </w:rPr>
        <w:t>）删除应征公民关系人</w:t>
      </w:r>
    </w:p>
    <w:p w14:paraId="65280086" w14:textId="77777777" w:rsidR="00660125" w:rsidRDefault="00000000">
      <w:r>
        <w:rPr>
          <w:rFonts w:hint="eastAsia"/>
        </w:rPr>
        <w:t>可通过删除应征公民关系人，删除关系人信息。</w:t>
      </w:r>
    </w:p>
    <w:p w14:paraId="4AA9139C" w14:textId="77777777" w:rsidR="00660125" w:rsidRDefault="00000000">
      <w:r>
        <w:rPr>
          <w:rFonts w:hint="eastAsia"/>
        </w:rPr>
        <w:t>（</w:t>
      </w:r>
      <w:r>
        <w:rPr>
          <w:rFonts w:hint="eastAsia"/>
        </w:rPr>
        <w:t>4</w:t>
      </w:r>
      <w:r>
        <w:rPr>
          <w:rFonts w:hint="eastAsia"/>
        </w:rPr>
        <w:t>）应征公民关系人查询功能</w:t>
      </w:r>
    </w:p>
    <w:p w14:paraId="536215F9" w14:textId="77777777" w:rsidR="00660125" w:rsidRDefault="00000000">
      <w:r>
        <w:rPr>
          <w:rFonts w:hint="eastAsia"/>
        </w:rPr>
        <w:t>1</w:t>
      </w:r>
      <w:r>
        <w:rPr>
          <w:rFonts w:hint="eastAsia"/>
        </w:rPr>
        <w:t>）按姓名查询</w:t>
      </w:r>
    </w:p>
    <w:p w14:paraId="74F1C42D" w14:textId="77777777" w:rsidR="00660125" w:rsidRDefault="00000000">
      <w:r>
        <w:rPr>
          <w:rFonts w:hint="eastAsia"/>
        </w:rPr>
        <w:t>支持精确查询和模糊查询，比如查询姓王的人为模糊查询。</w:t>
      </w:r>
    </w:p>
    <w:p w14:paraId="79FFE090" w14:textId="77777777" w:rsidR="00660125" w:rsidRDefault="00000000">
      <w:r>
        <w:rPr>
          <w:rFonts w:hint="eastAsia"/>
        </w:rPr>
        <w:t>2</w:t>
      </w:r>
      <w:r>
        <w:rPr>
          <w:rFonts w:hint="eastAsia"/>
        </w:rPr>
        <w:t>）按身份证号码查询</w:t>
      </w:r>
    </w:p>
    <w:p w14:paraId="6856FC01" w14:textId="77777777" w:rsidR="00660125" w:rsidRDefault="00000000">
      <w:r>
        <w:rPr>
          <w:rFonts w:hint="eastAsia"/>
        </w:rPr>
        <w:t>支持精确查询和模糊查询，比如查询</w:t>
      </w:r>
      <w:r>
        <w:rPr>
          <w:rFonts w:hint="eastAsia"/>
        </w:rPr>
        <w:t>500</w:t>
      </w:r>
      <w:r>
        <w:rPr>
          <w:rFonts w:hint="eastAsia"/>
        </w:rPr>
        <w:t>开头的身份证为</w:t>
      </w:r>
      <w:r>
        <w:rPr>
          <w:rFonts w:hint="eastAsia"/>
        </w:rPr>
        <w:lastRenderedPageBreak/>
        <w:t>模糊查询。</w:t>
      </w:r>
    </w:p>
    <w:p w14:paraId="6C0EB0C4" w14:textId="77777777" w:rsidR="00660125" w:rsidRDefault="00000000">
      <w:r>
        <w:rPr>
          <w:rFonts w:hint="eastAsia"/>
        </w:rPr>
        <w:t>3</w:t>
      </w:r>
      <w:r>
        <w:rPr>
          <w:rFonts w:hint="eastAsia"/>
        </w:rPr>
        <w:t>）按发函文号查询</w:t>
      </w:r>
    </w:p>
    <w:p w14:paraId="0AA03974" w14:textId="77777777" w:rsidR="00660125" w:rsidRDefault="00000000">
      <w:r>
        <w:rPr>
          <w:rFonts w:hint="eastAsia"/>
        </w:rPr>
        <w:t>支持精确查询和模糊查询。</w:t>
      </w:r>
    </w:p>
    <w:p w14:paraId="3FC8E07F" w14:textId="77777777" w:rsidR="00660125" w:rsidRDefault="00000000">
      <w:r>
        <w:rPr>
          <w:rFonts w:hint="eastAsia"/>
        </w:rPr>
        <w:t>4</w:t>
      </w:r>
      <w:r>
        <w:rPr>
          <w:rFonts w:hint="eastAsia"/>
        </w:rPr>
        <w:t>）按发函单位查询</w:t>
      </w:r>
    </w:p>
    <w:p w14:paraId="18593B4F" w14:textId="77777777" w:rsidR="00660125" w:rsidRDefault="00000000">
      <w:r>
        <w:rPr>
          <w:rFonts w:hint="eastAsia"/>
        </w:rPr>
        <w:t>支持精确查询和模糊查询。</w:t>
      </w:r>
    </w:p>
    <w:p w14:paraId="32451101" w14:textId="77777777" w:rsidR="00660125" w:rsidRDefault="00000000">
      <w:r>
        <w:rPr>
          <w:rFonts w:hint="eastAsia"/>
        </w:rPr>
        <w:t>5</w:t>
      </w:r>
      <w:r>
        <w:rPr>
          <w:rFonts w:hint="eastAsia"/>
        </w:rPr>
        <w:t>）按联络员姓名查询</w:t>
      </w:r>
    </w:p>
    <w:p w14:paraId="1EAA1BE5" w14:textId="77777777" w:rsidR="00660125" w:rsidRDefault="00000000">
      <w:r>
        <w:rPr>
          <w:rFonts w:hint="eastAsia"/>
        </w:rPr>
        <w:t>支持精确查询和模糊查询。</w:t>
      </w:r>
    </w:p>
    <w:p w14:paraId="7EFCF36F" w14:textId="77777777" w:rsidR="00660125" w:rsidRDefault="00000000">
      <w:r>
        <w:rPr>
          <w:rFonts w:hint="eastAsia"/>
        </w:rPr>
        <w:t>6</w:t>
      </w:r>
      <w:r>
        <w:rPr>
          <w:rFonts w:hint="eastAsia"/>
        </w:rPr>
        <w:t>）</w:t>
      </w:r>
      <w:proofErr w:type="gramStart"/>
      <w:r>
        <w:rPr>
          <w:rFonts w:hint="eastAsia"/>
        </w:rPr>
        <w:t>按关系</w:t>
      </w:r>
      <w:proofErr w:type="gramEnd"/>
      <w:r>
        <w:rPr>
          <w:rFonts w:hint="eastAsia"/>
        </w:rPr>
        <w:t>类型查询</w:t>
      </w:r>
    </w:p>
    <w:p w14:paraId="4913E1F5" w14:textId="77777777" w:rsidR="00660125" w:rsidRDefault="00000000">
      <w:r>
        <w:rPr>
          <w:rFonts w:hint="eastAsia"/>
        </w:rPr>
        <w:t>支持过滤一个或多个关系类型查询。</w:t>
      </w:r>
    </w:p>
    <w:p w14:paraId="1AD05EEE" w14:textId="77777777" w:rsidR="00660125" w:rsidRDefault="00000000">
      <w:r>
        <w:rPr>
          <w:rFonts w:hint="eastAsia"/>
        </w:rPr>
        <w:t>7</w:t>
      </w:r>
      <w:r>
        <w:rPr>
          <w:rFonts w:hint="eastAsia"/>
        </w:rPr>
        <w:t>）</w:t>
      </w:r>
      <w:proofErr w:type="gramStart"/>
      <w:r>
        <w:rPr>
          <w:rFonts w:hint="eastAsia"/>
        </w:rPr>
        <w:t>按关系</w:t>
      </w:r>
      <w:proofErr w:type="gramEnd"/>
      <w:r>
        <w:rPr>
          <w:rFonts w:hint="eastAsia"/>
        </w:rPr>
        <w:t>查询</w:t>
      </w:r>
    </w:p>
    <w:p w14:paraId="46D68BA7" w14:textId="77777777" w:rsidR="00660125" w:rsidRDefault="00000000">
      <w:r>
        <w:rPr>
          <w:rFonts w:hint="eastAsia"/>
        </w:rPr>
        <w:t>支持过滤一个或多个关系查询。</w:t>
      </w:r>
    </w:p>
    <w:p w14:paraId="2FB8728A" w14:textId="77777777" w:rsidR="00660125" w:rsidRDefault="00000000">
      <w:r>
        <w:rPr>
          <w:rFonts w:hint="eastAsia"/>
        </w:rPr>
        <w:t>8</w:t>
      </w:r>
      <w:r>
        <w:rPr>
          <w:rFonts w:hint="eastAsia"/>
        </w:rPr>
        <w:t>）查询结果列表展现及翻页</w:t>
      </w:r>
    </w:p>
    <w:p w14:paraId="520EEF0D" w14:textId="77777777" w:rsidR="00660125" w:rsidRDefault="00000000">
      <w:r>
        <w:rPr>
          <w:rFonts w:hint="eastAsia"/>
        </w:rPr>
        <w:t>可按多条件组合查询并返回数据列表，支持翻页查询；</w:t>
      </w:r>
    </w:p>
    <w:p w14:paraId="21F5942D" w14:textId="77777777" w:rsidR="00660125" w:rsidRDefault="00000000">
      <w:r>
        <w:rPr>
          <w:rFonts w:hint="eastAsia"/>
        </w:rPr>
        <w:t>9</w:t>
      </w:r>
      <w:r>
        <w:rPr>
          <w:rFonts w:hint="eastAsia"/>
        </w:rPr>
        <w:t>）查询总数</w:t>
      </w:r>
    </w:p>
    <w:p w14:paraId="65423CA4" w14:textId="77777777" w:rsidR="00660125" w:rsidRDefault="00000000">
      <w:r>
        <w:rPr>
          <w:rFonts w:hint="eastAsia"/>
        </w:rPr>
        <w:t>可按多条件组合查询总数；</w:t>
      </w:r>
    </w:p>
    <w:p w14:paraId="391D458E" w14:textId="77777777" w:rsidR="00660125" w:rsidRDefault="00000000">
      <w:r>
        <w:rPr>
          <w:rFonts w:hint="eastAsia"/>
        </w:rPr>
        <w:t>10</w:t>
      </w:r>
      <w:r>
        <w:rPr>
          <w:rFonts w:hint="eastAsia"/>
        </w:rPr>
        <w:t>）查询结果排序</w:t>
      </w:r>
    </w:p>
    <w:p w14:paraId="33023A98" w14:textId="77777777" w:rsidR="00660125" w:rsidRDefault="00000000">
      <w:r>
        <w:rPr>
          <w:rFonts w:hint="eastAsia"/>
        </w:rPr>
        <w:t>可按多字段自定义排序查询结果；</w:t>
      </w:r>
    </w:p>
    <w:p w14:paraId="778EA32B" w14:textId="77777777" w:rsidR="00660125" w:rsidRDefault="00000000">
      <w:r>
        <w:rPr>
          <w:rFonts w:hint="eastAsia"/>
        </w:rPr>
        <w:t>11</w:t>
      </w:r>
      <w:r>
        <w:rPr>
          <w:rFonts w:hint="eastAsia"/>
        </w:rPr>
        <w:t>）查询结果导出</w:t>
      </w:r>
    </w:p>
    <w:p w14:paraId="3616B38A" w14:textId="77777777" w:rsidR="00660125" w:rsidRDefault="00000000">
      <w:r>
        <w:rPr>
          <w:rFonts w:hint="eastAsia"/>
        </w:rPr>
        <w:lastRenderedPageBreak/>
        <w:t>可把查询结果导出到</w:t>
      </w:r>
      <w:r>
        <w:rPr>
          <w:rFonts w:hint="eastAsia"/>
        </w:rPr>
        <w:t>csv</w:t>
      </w:r>
      <w:r>
        <w:rPr>
          <w:rFonts w:hint="eastAsia"/>
        </w:rPr>
        <w:t>。</w:t>
      </w:r>
    </w:p>
    <w:p w14:paraId="1FF285FC" w14:textId="77777777" w:rsidR="00660125" w:rsidRDefault="00000000">
      <w:r>
        <w:rPr>
          <w:rFonts w:hint="eastAsia"/>
        </w:rPr>
        <w:t>12</w:t>
      </w:r>
      <w:r>
        <w:rPr>
          <w:rFonts w:hint="eastAsia"/>
        </w:rPr>
        <w:t>）查看详情功能</w:t>
      </w:r>
    </w:p>
    <w:p w14:paraId="360AC7A6" w14:textId="77777777" w:rsidR="00660125" w:rsidRDefault="00000000">
      <w:r>
        <w:rPr>
          <w:rFonts w:hint="eastAsia"/>
        </w:rPr>
        <w:t>可查看详细内容，详细展现所有业务字段内容。</w:t>
      </w:r>
    </w:p>
    <w:p w14:paraId="569A007F" w14:textId="77777777" w:rsidR="00660125" w:rsidRDefault="00000000">
      <w:r>
        <w:rPr>
          <w:rFonts w:hint="eastAsia"/>
        </w:rPr>
        <w:t>13</w:t>
      </w:r>
      <w:r>
        <w:rPr>
          <w:rFonts w:hint="eastAsia"/>
        </w:rPr>
        <w:t>）按不等于</w:t>
      </w:r>
      <w:r>
        <w:rPr>
          <w:rFonts w:hint="eastAsia"/>
        </w:rPr>
        <w:t>(&lt;&gt;)</w:t>
      </w:r>
      <w:r>
        <w:rPr>
          <w:rFonts w:hint="eastAsia"/>
        </w:rPr>
        <w:t>查询</w:t>
      </w:r>
    </w:p>
    <w:p w14:paraId="6D11F621" w14:textId="77777777" w:rsidR="00660125" w:rsidRDefault="00000000">
      <w:r>
        <w:rPr>
          <w:rFonts w:hint="eastAsia"/>
        </w:rPr>
        <w:t>查询不等于当前值的数据。</w:t>
      </w:r>
    </w:p>
    <w:p w14:paraId="651C42B4" w14:textId="77777777" w:rsidR="00660125" w:rsidRDefault="00000000">
      <w:r>
        <w:rPr>
          <w:rFonts w:hint="eastAsia"/>
        </w:rPr>
        <w:t>14</w:t>
      </w:r>
      <w:r>
        <w:rPr>
          <w:rFonts w:hint="eastAsia"/>
        </w:rPr>
        <w:t>）按大于或大于等于</w:t>
      </w:r>
      <w:r>
        <w:rPr>
          <w:rFonts w:hint="eastAsia"/>
        </w:rPr>
        <w:t>(&gt;=</w:t>
      </w:r>
      <w:r>
        <w:rPr>
          <w:rFonts w:hint="eastAsia"/>
        </w:rPr>
        <w:t>，</w:t>
      </w:r>
      <w:r>
        <w:rPr>
          <w:rFonts w:hint="eastAsia"/>
        </w:rPr>
        <w:t>&gt;)</w:t>
      </w:r>
      <w:r>
        <w:rPr>
          <w:rFonts w:hint="eastAsia"/>
        </w:rPr>
        <w:t>查询</w:t>
      </w:r>
    </w:p>
    <w:p w14:paraId="0837D0D4" w14:textId="77777777" w:rsidR="00660125" w:rsidRDefault="00000000">
      <w:r>
        <w:rPr>
          <w:rFonts w:hint="eastAsia"/>
        </w:rPr>
        <w:t>查询大于或大于等于当前值的数据。</w:t>
      </w:r>
    </w:p>
    <w:p w14:paraId="60531BE5" w14:textId="77777777" w:rsidR="00660125" w:rsidRDefault="00000000">
      <w:r>
        <w:rPr>
          <w:rFonts w:hint="eastAsia"/>
        </w:rPr>
        <w:t>15</w:t>
      </w:r>
      <w:r>
        <w:rPr>
          <w:rFonts w:hint="eastAsia"/>
        </w:rPr>
        <w:t>）按小于或小于等于</w:t>
      </w:r>
      <w:r>
        <w:rPr>
          <w:rFonts w:hint="eastAsia"/>
        </w:rPr>
        <w:t>(&lt;=</w:t>
      </w:r>
      <w:r>
        <w:rPr>
          <w:rFonts w:hint="eastAsia"/>
        </w:rPr>
        <w:t>，</w:t>
      </w:r>
      <w:r>
        <w:rPr>
          <w:rFonts w:hint="eastAsia"/>
        </w:rPr>
        <w:t>&lt;)</w:t>
      </w:r>
      <w:r>
        <w:rPr>
          <w:rFonts w:hint="eastAsia"/>
        </w:rPr>
        <w:t>查询</w:t>
      </w:r>
    </w:p>
    <w:p w14:paraId="6F6219F3" w14:textId="77777777" w:rsidR="00660125" w:rsidRDefault="00000000">
      <w:r>
        <w:rPr>
          <w:rFonts w:hint="eastAsia"/>
        </w:rPr>
        <w:t>查询小于或小于等于当前值的数据。</w:t>
      </w:r>
    </w:p>
    <w:p w14:paraId="218A5F7D" w14:textId="77777777" w:rsidR="00660125" w:rsidRDefault="00000000">
      <w:r>
        <w:rPr>
          <w:rFonts w:hint="eastAsia"/>
        </w:rPr>
        <w:t>16</w:t>
      </w:r>
      <w:r>
        <w:rPr>
          <w:rFonts w:hint="eastAsia"/>
        </w:rPr>
        <w:t>）值为空查询</w:t>
      </w:r>
    </w:p>
    <w:p w14:paraId="547DFA94" w14:textId="77777777" w:rsidR="00660125" w:rsidRDefault="00000000">
      <w:r>
        <w:rPr>
          <w:rFonts w:hint="eastAsia"/>
        </w:rPr>
        <w:t>查询值为空的数据。</w:t>
      </w:r>
    </w:p>
    <w:p w14:paraId="0002D424" w14:textId="77777777" w:rsidR="00660125" w:rsidRDefault="00000000">
      <w:r>
        <w:rPr>
          <w:rFonts w:hint="eastAsia"/>
        </w:rPr>
        <w:t>（</w:t>
      </w:r>
      <w:r>
        <w:rPr>
          <w:rFonts w:hint="eastAsia"/>
        </w:rPr>
        <w:t>5</w:t>
      </w:r>
      <w:r>
        <w:rPr>
          <w:rFonts w:hint="eastAsia"/>
        </w:rPr>
        <w:t>）协查函</w:t>
      </w:r>
    </w:p>
    <w:p w14:paraId="07910A6D" w14:textId="77777777" w:rsidR="00660125" w:rsidRDefault="00000000">
      <w:r>
        <w:rPr>
          <w:rFonts w:hint="eastAsia"/>
        </w:rPr>
        <w:t>1</w:t>
      </w:r>
      <w:r>
        <w:rPr>
          <w:rFonts w:hint="eastAsia"/>
        </w:rPr>
        <w:t>）协查函生成</w:t>
      </w:r>
    </w:p>
    <w:p w14:paraId="6249A48E" w14:textId="77777777" w:rsidR="00660125" w:rsidRDefault="00000000">
      <w:r>
        <w:rPr>
          <w:rFonts w:hint="eastAsia"/>
        </w:rPr>
        <w:t>按征兵相关文件函的标准格式生成协查对象协查函，并转为</w:t>
      </w:r>
      <w:r>
        <w:rPr>
          <w:rFonts w:hint="eastAsia"/>
        </w:rPr>
        <w:t>pdf</w:t>
      </w:r>
      <w:r>
        <w:rPr>
          <w:rFonts w:hint="eastAsia"/>
        </w:rPr>
        <w:t>格式。</w:t>
      </w:r>
    </w:p>
    <w:p w14:paraId="3E3AC2A9" w14:textId="77777777" w:rsidR="00660125" w:rsidRDefault="00000000">
      <w:r>
        <w:rPr>
          <w:rFonts w:hint="eastAsia"/>
        </w:rPr>
        <w:t>2</w:t>
      </w:r>
      <w:r>
        <w:rPr>
          <w:rFonts w:hint="eastAsia"/>
        </w:rPr>
        <w:t>）电子签章</w:t>
      </w:r>
    </w:p>
    <w:p w14:paraId="6F4A9D6A" w14:textId="77777777" w:rsidR="00660125" w:rsidRDefault="00000000">
      <w:r>
        <w:rPr>
          <w:rFonts w:hint="eastAsia"/>
        </w:rPr>
        <w:t>对生成的</w:t>
      </w:r>
      <w:r>
        <w:rPr>
          <w:rFonts w:hint="eastAsia"/>
        </w:rPr>
        <w:t>pdf</w:t>
      </w:r>
      <w:r>
        <w:rPr>
          <w:rFonts w:hint="eastAsia"/>
        </w:rPr>
        <w:t>格式的函，调用电子签章盖章。</w:t>
      </w:r>
    </w:p>
    <w:p w14:paraId="1C85EB6A" w14:textId="77777777" w:rsidR="00660125" w:rsidRDefault="00000000">
      <w:r>
        <w:rPr>
          <w:rFonts w:hint="eastAsia"/>
        </w:rPr>
        <w:t>（</w:t>
      </w:r>
      <w:r>
        <w:rPr>
          <w:rFonts w:hint="eastAsia"/>
        </w:rPr>
        <w:t>6</w:t>
      </w:r>
      <w:r>
        <w:rPr>
          <w:rFonts w:hint="eastAsia"/>
        </w:rPr>
        <w:t>）收函</w:t>
      </w:r>
    </w:p>
    <w:p w14:paraId="58A4F761" w14:textId="77777777" w:rsidR="00660125" w:rsidRDefault="00000000">
      <w:r>
        <w:rPr>
          <w:rFonts w:hint="eastAsia"/>
        </w:rPr>
        <w:t>1</w:t>
      </w:r>
      <w:r>
        <w:rPr>
          <w:rFonts w:hint="eastAsia"/>
        </w:rPr>
        <w:t>）按应征公民姓名查询</w:t>
      </w:r>
    </w:p>
    <w:p w14:paraId="4BB33514" w14:textId="77777777" w:rsidR="00660125" w:rsidRDefault="00000000">
      <w:r>
        <w:rPr>
          <w:rFonts w:hint="eastAsia"/>
        </w:rPr>
        <w:lastRenderedPageBreak/>
        <w:t>支持精确查询和模糊查询，比如查询姓王的人为模糊查询。</w:t>
      </w:r>
    </w:p>
    <w:p w14:paraId="35082F3C" w14:textId="77777777" w:rsidR="00660125" w:rsidRDefault="00000000">
      <w:r>
        <w:rPr>
          <w:rFonts w:hint="eastAsia"/>
        </w:rPr>
        <w:t>2</w:t>
      </w:r>
      <w:r>
        <w:rPr>
          <w:rFonts w:hint="eastAsia"/>
        </w:rPr>
        <w:t>）按应征公民身份证号码查询</w:t>
      </w:r>
    </w:p>
    <w:p w14:paraId="1608EB03"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6F2CA03D" w14:textId="77777777" w:rsidR="00660125" w:rsidRDefault="00000000">
      <w:r>
        <w:rPr>
          <w:rFonts w:hint="eastAsia"/>
        </w:rPr>
        <w:t>3</w:t>
      </w:r>
      <w:r>
        <w:rPr>
          <w:rFonts w:hint="eastAsia"/>
        </w:rPr>
        <w:t>）按发函文号查询</w:t>
      </w:r>
    </w:p>
    <w:p w14:paraId="1E0C2F4F" w14:textId="77777777" w:rsidR="00660125" w:rsidRDefault="00000000">
      <w:r>
        <w:rPr>
          <w:rFonts w:hint="eastAsia"/>
        </w:rPr>
        <w:t>支持精确查询和模糊查询。</w:t>
      </w:r>
    </w:p>
    <w:p w14:paraId="547FB9F2" w14:textId="77777777" w:rsidR="00660125" w:rsidRDefault="00000000">
      <w:r>
        <w:rPr>
          <w:rFonts w:hint="eastAsia"/>
        </w:rPr>
        <w:t>4</w:t>
      </w:r>
      <w:r>
        <w:rPr>
          <w:rFonts w:hint="eastAsia"/>
        </w:rPr>
        <w:t>）按发函去向地类型查询</w:t>
      </w:r>
    </w:p>
    <w:p w14:paraId="430D675C" w14:textId="77777777" w:rsidR="00660125" w:rsidRDefault="00000000">
      <w:r>
        <w:rPr>
          <w:rFonts w:hint="eastAsia"/>
        </w:rPr>
        <w:t>支持过滤一个或多个发函去向地类型查询。</w:t>
      </w:r>
    </w:p>
    <w:p w14:paraId="74430438" w14:textId="77777777" w:rsidR="00660125" w:rsidRDefault="00000000">
      <w:r>
        <w:rPr>
          <w:rFonts w:hint="eastAsia"/>
        </w:rPr>
        <w:t>5</w:t>
      </w:r>
      <w:r>
        <w:rPr>
          <w:rFonts w:hint="eastAsia"/>
        </w:rPr>
        <w:t>）按常住地行政区划查询</w:t>
      </w:r>
    </w:p>
    <w:p w14:paraId="4A05C357" w14:textId="77777777" w:rsidR="00660125" w:rsidRDefault="00000000">
      <w:r>
        <w:rPr>
          <w:rFonts w:hint="eastAsia"/>
        </w:rPr>
        <w:t>支持过滤一个或多个常住地行政区划查询。</w:t>
      </w:r>
    </w:p>
    <w:p w14:paraId="5A23C921" w14:textId="77777777" w:rsidR="00660125" w:rsidRDefault="00000000">
      <w:r>
        <w:rPr>
          <w:rFonts w:hint="eastAsia"/>
        </w:rPr>
        <w:t>6</w:t>
      </w:r>
      <w:r>
        <w:rPr>
          <w:rFonts w:hint="eastAsia"/>
        </w:rPr>
        <w:t>）查询结果列表展现及翻页</w:t>
      </w:r>
    </w:p>
    <w:p w14:paraId="29E7DFBD" w14:textId="77777777" w:rsidR="00660125" w:rsidRDefault="00000000">
      <w:r>
        <w:rPr>
          <w:rFonts w:hint="eastAsia"/>
        </w:rPr>
        <w:t>可按多条件组合查询并返回数据列表，支持翻页查询；</w:t>
      </w:r>
    </w:p>
    <w:p w14:paraId="3F7F2CF4" w14:textId="77777777" w:rsidR="00660125" w:rsidRDefault="00000000">
      <w:r>
        <w:rPr>
          <w:rFonts w:hint="eastAsia"/>
        </w:rPr>
        <w:t>7</w:t>
      </w:r>
      <w:r>
        <w:rPr>
          <w:rFonts w:hint="eastAsia"/>
        </w:rPr>
        <w:t>）查询总数</w:t>
      </w:r>
    </w:p>
    <w:p w14:paraId="0CEC5793" w14:textId="77777777" w:rsidR="00660125" w:rsidRDefault="00000000">
      <w:r>
        <w:rPr>
          <w:rFonts w:hint="eastAsia"/>
        </w:rPr>
        <w:t>可按多条件组合查询总数；</w:t>
      </w:r>
    </w:p>
    <w:p w14:paraId="61E84817" w14:textId="77777777" w:rsidR="00660125" w:rsidRDefault="00000000">
      <w:r>
        <w:rPr>
          <w:rFonts w:hint="eastAsia"/>
        </w:rPr>
        <w:t>8</w:t>
      </w:r>
      <w:r>
        <w:rPr>
          <w:rFonts w:hint="eastAsia"/>
        </w:rPr>
        <w:t>）查询结果排序</w:t>
      </w:r>
    </w:p>
    <w:p w14:paraId="27228235" w14:textId="77777777" w:rsidR="00660125" w:rsidRDefault="00000000">
      <w:r>
        <w:rPr>
          <w:rFonts w:hint="eastAsia"/>
        </w:rPr>
        <w:t>可按多字段自定义排序查询结果；</w:t>
      </w:r>
    </w:p>
    <w:p w14:paraId="71E9FBA6" w14:textId="77777777" w:rsidR="00660125" w:rsidRDefault="00000000">
      <w:r>
        <w:rPr>
          <w:rFonts w:hint="eastAsia"/>
        </w:rPr>
        <w:t>9</w:t>
      </w:r>
      <w:r>
        <w:rPr>
          <w:rFonts w:hint="eastAsia"/>
        </w:rPr>
        <w:t>）查询结果导出</w:t>
      </w:r>
    </w:p>
    <w:p w14:paraId="38680BB0" w14:textId="77777777" w:rsidR="00660125" w:rsidRDefault="00000000">
      <w:r>
        <w:rPr>
          <w:rFonts w:hint="eastAsia"/>
        </w:rPr>
        <w:t>可把查询结果导出到</w:t>
      </w:r>
      <w:r>
        <w:rPr>
          <w:rFonts w:hint="eastAsia"/>
        </w:rPr>
        <w:t>csv</w:t>
      </w:r>
      <w:r>
        <w:rPr>
          <w:rFonts w:hint="eastAsia"/>
        </w:rPr>
        <w:t>。</w:t>
      </w:r>
    </w:p>
    <w:p w14:paraId="0A95267F" w14:textId="77777777" w:rsidR="00660125" w:rsidRDefault="00000000">
      <w:r>
        <w:rPr>
          <w:rFonts w:hint="eastAsia"/>
        </w:rPr>
        <w:t>10</w:t>
      </w:r>
      <w:r>
        <w:rPr>
          <w:rFonts w:hint="eastAsia"/>
        </w:rPr>
        <w:t>）查看详情功能</w:t>
      </w:r>
    </w:p>
    <w:p w14:paraId="16F29B86" w14:textId="77777777" w:rsidR="00660125" w:rsidRDefault="00000000">
      <w:r>
        <w:rPr>
          <w:rFonts w:hint="eastAsia"/>
        </w:rPr>
        <w:lastRenderedPageBreak/>
        <w:t>可查看详细内容，详细展现所有业务字段内容。</w:t>
      </w:r>
    </w:p>
    <w:p w14:paraId="74451ECC" w14:textId="77777777" w:rsidR="00660125" w:rsidRDefault="00000000">
      <w:r>
        <w:rPr>
          <w:rFonts w:hint="eastAsia"/>
        </w:rPr>
        <w:t>11</w:t>
      </w:r>
      <w:r>
        <w:rPr>
          <w:rFonts w:hint="eastAsia"/>
        </w:rPr>
        <w:t>）按不等于</w:t>
      </w:r>
      <w:r>
        <w:rPr>
          <w:rFonts w:hint="eastAsia"/>
        </w:rPr>
        <w:t>(&lt;&gt;)</w:t>
      </w:r>
      <w:r>
        <w:rPr>
          <w:rFonts w:hint="eastAsia"/>
        </w:rPr>
        <w:t>查询</w:t>
      </w:r>
    </w:p>
    <w:p w14:paraId="1ABB5E04" w14:textId="77777777" w:rsidR="00660125" w:rsidRDefault="00000000">
      <w:r>
        <w:rPr>
          <w:rFonts w:hint="eastAsia"/>
        </w:rPr>
        <w:t>查询不等于当前值的数据。</w:t>
      </w:r>
    </w:p>
    <w:p w14:paraId="21127421" w14:textId="77777777" w:rsidR="00660125" w:rsidRDefault="00000000">
      <w:r>
        <w:rPr>
          <w:rFonts w:hint="eastAsia"/>
        </w:rPr>
        <w:t>12</w:t>
      </w:r>
      <w:r>
        <w:rPr>
          <w:rFonts w:hint="eastAsia"/>
        </w:rPr>
        <w:t>）按大于或大于等于</w:t>
      </w:r>
      <w:r>
        <w:rPr>
          <w:rFonts w:hint="eastAsia"/>
        </w:rPr>
        <w:t>(&gt;=</w:t>
      </w:r>
      <w:r>
        <w:rPr>
          <w:rFonts w:hint="eastAsia"/>
        </w:rPr>
        <w:t>，</w:t>
      </w:r>
      <w:r>
        <w:rPr>
          <w:rFonts w:hint="eastAsia"/>
        </w:rPr>
        <w:t>&gt;)</w:t>
      </w:r>
      <w:r>
        <w:rPr>
          <w:rFonts w:hint="eastAsia"/>
        </w:rPr>
        <w:t>查询</w:t>
      </w:r>
    </w:p>
    <w:p w14:paraId="5BFDE410" w14:textId="77777777" w:rsidR="00660125" w:rsidRDefault="00000000">
      <w:r>
        <w:rPr>
          <w:rFonts w:hint="eastAsia"/>
        </w:rPr>
        <w:t>查询大于或大于等于当前值的数据。</w:t>
      </w:r>
    </w:p>
    <w:p w14:paraId="36231DFE" w14:textId="77777777" w:rsidR="00660125" w:rsidRDefault="00000000">
      <w:r>
        <w:rPr>
          <w:rFonts w:hint="eastAsia"/>
        </w:rPr>
        <w:t>13</w:t>
      </w:r>
      <w:r>
        <w:rPr>
          <w:rFonts w:hint="eastAsia"/>
        </w:rPr>
        <w:t>）按小于或小于等于</w:t>
      </w:r>
      <w:r>
        <w:rPr>
          <w:rFonts w:hint="eastAsia"/>
        </w:rPr>
        <w:t>(&lt;=</w:t>
      </w:r>
      <w:r>
        <w:rPr>
          <w:rFonts w:hint="eastAsia"/>
        </w:rPr>
        <w:t>，</w:t>
      </w:r>
      <w:r>
        <w:rPr>
          <w:rFonts w:hint="eastAsia"/>
        </w:rPr>
        <w:t>&lt;)</w:t>
      </w:r>
      <w:r>
        <w:rPr>
          <w:rFonts w:hint="eastAsia"/>
        </w:rPr>
        <w:t>查询</w:t>
      </w:r>
    </w:p>
    <w:p w14:paraId="7C426D7D" w14:textId="77777777" w:rsidR="00660125" w:rsidRDefault="00000000">
      <w:r>
        <w:rPr>
          <w:rFonts w:hint="eastAsia"/>
        </w:rPr>
        <w:t>查询小于或小于等于当前值的数据。</w:t>
      </w:r>
    </w:p>
    <w:p w14:paraId="1B6F5AE9" w14:textId="77777777" w:rsidR="00660125" w:rsidRDefault="00000000">
      <w:r>
        <w:rPr>
          <w:rFonts w:hint="eastAsia"/>
        </w:rPr>
        <w:t>14</w:t>
      </w:r>
      <w:r>
        <w:rPr>
          <w:rFonts w:hint="eastAsia"/>
        </w:rPr>
        <w:t>）值为空查询</w:t>
      </w:r>
    </w:p>
    <w:p w14:paraId="19FF51EC" w14:textId="77777777" w:rsidR="00660125" w:rsidRDefault="00000000">
      <w:r>
        <w:rPr>
          <w:rFonts w:hint="eastAsia"/>
        </w:rPr>
        <w:t>查询值为空的数据。</w:t>
      </w:r>
    </w:p>
    <w:p w14:paraId="72F683D4" w14:textId="77777777" w:rsidR="00660125" w:rsidRDefault="00000000">
      <w:r>
        <w:rPr>
          <w:rFonts w:hint="eastAsia"/>
        </w:rPr>
        <w:t>（</w:t>
      </w:r>
      <w:r>
        <w:rPr>
          <w:rFonts w:hint="eastAsia"/>
        </w:rPr>
        <w:t>7</w:t>
      </w:r>
      <w:r>
        <w:rPr>
          <w:rFonts w:hint="eastAsia"/>
        </w:rPr>
        <w:t>）联络员业务办理</w:t>
      </w:r>
    </w:p>
    <w:p w14:paraId="762C4596" w14:textId="77777777" w:rsidR="00660125" w:rsidRDefault="00000000">
      <w:r>
        <w:rPr>
          <w:rFonts w:hint="eastAsia"/>
        </w:rPr>
        <w:t>1</w:t>
      </w:r>
      <w:r>
        <w:rPr>
          <w:rFonts w:hint="eastAsia"/>
        </w:rPr>
        <w:t>）联络员登记功能</w:t>
      </w:r>
    </w:p>
    <w:p w14:paraId="1B768926" w14:textId="77777777" w:rsidR="00660125" w:rsidRDefault="00000000">
      <w:r>
        <w:rPr>
          <w:rFonts w:hint="eastAsia"/>
        </w:rPr>
        <w:t>采集联络员姓名，联络员身份证号码，联系方式等内容。</w:t>
      </w:r>
    </w:p>
    <w:p w14:paraId="2D7841CF" w14:textId="77777777" w:rsidR="00660125" w:rsidRDefault="00000000">
      <w:r>
        <w:rPr>
          <w:rFonts w:hint="eastAsia"/>
        </w:rPr>
        <w:t>2</w:t>
      </w:r>
      <w:r>
        <w:rPr>
          <w:rFonts w:hint="eastAsia"/>
        </w:rPr>
        <w:t>）联络员变更功能</w:t>
      </w:r>
    </w:p>
    <w:p w14:paraId="79817537" w14:textId="77777777" w:rsidR="00660125" w:rsidRDefault="00000000">
      <w:r>
        <w:rPr>
          <w:rFonts w:hint="eastAsia"/>
        </w:rPr>
        <w:t>并记录变更前的历史信息，自动记录变更时间和操作变更的人。</w:t>
      </w:r>
    </w:p>
    <w:p w14:paraId="767AC912" w14:textId="77777777" w:rsidR="00660125" w:rsidRDefault="00000000">
      <w:r>
        <w:rPr>
          <w:rFonts w:hint="eastAsia"/>
        </w:rPr>
        <w:t>3</w:t>
      </w:r>
      <w:r>
        <w:rPr>
          <w:rFonts w:hint="eastAsia"/>
        </w:rPr>
        <w:t>）联络员注销功能</w:t>
      </w:r>
    </w:p>
    <w:p w14:paraId="5F80AEC0" w14:textId="77777777" w:rsidR="00660125" w:rsidRDefault="00000000">
      <w:r>
        <w:rPr>
          <w:rFonts w:hint="eastAsia"/>
        </w:rPr>
        <w:t>注销的数据记录历史信息中，自动填写注销时间，操作注销人，需录入注销原因。</w:t>
      </w:r>
    </w:p>
    <w:p w14:paraId="66BCD54A" w14:textId="77777777" w:rsidR="00660125" w:rsidRDefault="00000000">
      <w:r>
        <w:rPr>
          <w:rFonts w:hint="eastAsia"/>
        </w:rPr>
        <w:t>（</w:t>
      </w:r>
      <w:r>
        <w:rPr>
          <w:rFonts w:hint="eastAsia"/>
        </w:rPr>
        <w:t>8</w:t>
      </w:r>
      <w:r>
        <w:rPr>
          <w:rFonts w:hint="eastAsia"/>
        </w:rPr>
        <w:t>）联络员查询功能</w:t>
      </w:r>
    </w:p>
    <w:p w14:paraId="754F540B" w14:textId="77777777" w:rsidR="00660125" w:rsidRDefault="00000000">
      <w:r>
        <w:rPr>
          <w:rFonts w:hint="eastAsia"/>
        </w:rPr>
        <w:lastRenderedPageBreak/>
        <w:t>1</w:t>
      </w:r>
      <w:r>
        <w:rPr>
          <w:rFonts w:hint="eastAsia"/>
        </w:rPr>
        <w:t>）按联络员姓名查询</w:t>
      </w:r>
    </w:p>
    <w:p w14:paraId="7F5813DE" w14:textId="77777777" w:rsidR="00660125" w:rsidRDefault="00000000">
      <w:r>
        <w:rPr>
          <w:rFonts w:hint="eastAsia"/>
        </w:rPr>
        <w:t>支持精确查询和模糊查询，比如查询姓王的人为模糊查询。</w:t>
      </w:r>
    </w:p>
    <w:p w14:paraId="70FF1ED0" w14:textId="77777777" w:rsidR="00660125" w:rsidRDefault="00000000">
      <w:r>
        <w:rPr>
          <w:rFonts w:hint="eastAsia"/>
        </w:rPr>
        <w:t>2</w:t>
      </w:r>
      <w:r>
        <w:rPr>
          <w:rFonts w:hint="eastAsia"/>
        </w:rPr>
        <w:t>）按联络员身份证号码查询</w:t>
      </w:r>
    </w:p>
    <w:p w14:paraId="064DF273"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775AD401" w14:textId="77777777" w:rsidR="00660125" w:rsidRDefault="00000000">
      <w:r>
        <w:rPr>
          <w:rFonts w:hint="eastAsia"/>
        </w:rPr>
        <w:t>3</w:t>
      </w:r>
      <w:r>
        <w:rPr>
          <w:rFonts w:hint="eastAsia"/>
        </w:rPr>
        <w:t>）按联络员警号查询</w:t>
      </w:r>
    </w:p>
    <w:p w14:paraId="72842D56" w14:textId="77777777" w:rsidR="00660125" w:rsidRDefault="00000000">
      <w:r>
        <w:rPr>
          <w:rFonts w:hint="eastAsia"/>
        </w:rPr>
        <w:t>支持精确查询和模糊查询。</w:t>
      </w:r>
    </w:p>
    <w:p w14:paraId="53CC2990" w14:textId="77777777" w:rsidR="00660125" w:rsidRDefault="00000000">
      <w:r>
        <w:rPr>
          <w:rFonts w:hint="eastAsia"/>
        </w:rPr>
        <w:t>4</w:t>
      </w:r>
      <w:r>
        <w:rPr>
          <w:rFonts w:hint="eastAsia"/>
        </w:rPr>
        <w:t>）按联络员联系电话查询</w:t>
      </w:r>
    </w:p>
    <w:p w14:paraId="5A6353C0" w14:textId="77777777" w:rsidR="00660125" w:rsidRDefault="00000000">
      <w:r>
        <w:rPr>
          <w:rFonts w:hint="eastAsia"/>
        </w:rPr>
        <w:t>支持精确查询和模糊查询。</w:t>
      </w:r>
    </w:p>
    <w:p w14:paraId="2F90CFCE" w14:textId="77777777" w:rsidR="00660125" w:rsidRDefault="00000000">
      <w:r>
        <w:rPr>
          <w:rFonts w:hint="eastAsia"/>
        </w:rPr>
        <w:t>5</w:t>
      </w:r>
      <w:r>
        <w:rPr>
          <w:rFonts w:hint="eastAsia"/>
        </w:rPr>
        <w:t>）查询结果列表展现及翻页</w:t>
      </w:r>
    </w:p>
    <w:p w14:paraId="6180F09E" w14:textId="77777777" w:rsidR="00660125" w:rsidRDefault="00000000">
      <w:r>
        <w:rPr>
          <w:rFonts w:hint="eastAsia"/>
        </w:rPr>
        <w:t>可按多条件组合查询并返回数据列表，支持翻页查询；</w:t>
      </w:r>
    </w:p>
    <w:p w14:paraId="2A9BD4FC" w14:textId="77777777" w:rsidR="00660125" w:rsidRDefault="00000000">
      <w:r>
        <w:rPr>
          <w:rFonts w:hint="eastAsia"/>
        </w:rPr>
        <w:t>6</w:t>
      </w:r>
      <w:r>
        <w:rPr>
          <w:rFonts w:hint="eastAsia"/>
        </w:rPr>
        <w:t>）查询总数</w:t>
      </w:r>
    </w:p>
    <w:p w14:paraId="37469D7E" w14:textId="77777777" w:rsidR="00660125" w:rsidRDefault="00000000">
      <w:r>
        <w:rPr>
          <w:rFonts w:hint="eastAsia"/>
        </w:rPr>
        <w:t>可按多条件组合查询总数；</w:t>
      </w:r>
    </w:p>
    <w:p w14:paraId="2B14AB5D" w14:textId="77777777" w:rsidR="00660125" w:rsidRDefault="00000000">
      <w:r>
        <w:rPr>
          <w:rFonts w:hint="eastAsia"/>
        </w:rPr>
        <w:t>7</w:t>
      </w:r>
      <w:r>
        <w:rPr>
          <w:rFonts w:hint="eastAsia"/>
        </w:rPr>
        <w:t>）查询结果排序</w:t>
      </w:r>
    </w:p>
    <w:p w14:paraId="52FED84A" w14:textId="77777777" w:rsidR="00660125" w:rsidRDefault="00000000">
      <w:r>
        <w:rPr>
          <w:rFonts w:hint="eastAsia"/>
        </w:rPr>
        <w:t>可按多字段自定义排序查询结果；</w:t>
      </w:r>
    </w:p>
    <w:p w14:paraId="15BC6FFE" w14:textId="77777777" w:rsidR="00660125" w:rsidRDefault="00000000">
      <w:r>
        <w:rPr>
          <w:rFonts w:hint="eastAsia"/>
        </w:rPr>
        <w:t>8</w:t>
      </w:r>
      <w:r>
        <w:rPr>
          <w:rFonts w:hint="eastAsia"/>
        </w:rPr>
        <w:t>）查询结果导出</w:t>
      </w:r>
    </w:p>
    <w:p w14:paraId="79212655" w14:textId="77777777" w:rsidR="00660125" w:rsidRDefault="00000000">
      <w:r>
        <w:rPr>
          <w:rFonts w:hint="eastAsia"/>
        </w:rPr>
        <w:t>可把查询结果导出到</w:t>
      </w:r>
      <w:r>
        <w:rPr>
          <w:rFonts w:hint="eastAsia"/>
        </w:rPr>
        <w:t>csv</w:t>
      </w:r>
      <w:r>
        <w:rPr>
          <w:rFonts w:hint="eastAsia"/>
        </w:rPr>
        <w:t>。</w:t>
      </w:r>
    </w:p>
    <w:p w14:paraId="07C87A87" w14:textId="77777777" w:rsidR="00660125" w:rsidRDefault="00000000">
      <w:r>
        <w:rPr>
          <w:rFonts w:hint="eastAsia"/>
        </w:rPr>
        <w:t>9</w:t>
      </w:r>
      <w:r>
        <w:rPr>
          <w:rFonts w:hint="eastAsia"/>
        </w:rPr>
        <w:t>）查看详情功能</w:t>
      </w:r>
    </w:p>
    <w:p w14:paraId="31113308" w14:textId="77777777" w:rsidR="00660125" w:rsidRDefault="00000000">
      <w:r>
        <w:rPr>
          <w:rFonts w:hint="eastAsia"/>
        </w:rPr>
        <w:t>可查看详细内容，详细展现所有业务字段内容。</w:t>
      </w:r>
    </w:p>
    <w:p w14:paraId="7BDF9743" w14:textId="77777777" w:rsidR="00660125" w:rsidRDefault="00000000">
      <w:r>
        <w:rPr>
          <w:rFonts w:hint="eastAsia"/>
        </w:rPr>
        <w:lastRenderedPageBreak/>
        <w:t>10</w:t>
      </w:r>
      <w:r>
        <w:rPr>
          <w:rFonts w:hint="eastAsia"/>
        </w:rPr>
        <w:t>）按不等于</w:t>
      </w:r>
      <w:r>
        <w:rPr>
          <w:rFonts w:hint="eastAsia"/>
        </w:rPr>
        <w:t>(&lt;&gt;)</w:t>
      </w:r>
      <w:r>
        <w:rPr>
          <w:rFonts w:hint="eastAsia"/>
        </w:rPr>
        <w:t>查询</w:t>
      </w:r>
    </w:p>
    <w:p w14:paraId="4BBAF1FB" w14:textId="77777777" w:rsidR="00660125" w:rsidRDefault="00000000">
      <w:r>
        <w:rPr>
          <w:rFonts w:hint="eastAsia"/>
        </w:rPr>
        <w:t>查询不等于当前值的数据。</w:t>
      </w:r>
    </w:p>
    <w:p w14:paraId="5DE201C6" w14:textId="77777777" w:rsidR="00660125" w:rsidRDefault="00000000">
      <w:r>
        <w:rPr>
          <w:rFonts w:hint="eastAsia"/>
        </w:rPr>
        <w:t>11</w:t>
      </w:r>
      <w:r>
        <w:rPr>
          <w:rFonts w:hint="eastAsia"/>
        </w:rPr>
        <w:t>）按大于或大于等于</w:t>
      </w:r>
      <w:r>
        <w:rPr>
          <w:rFonts w:hint="eastAsia"/>
        </w:rPr>
        <w:t>(&gt;=</w:t>
      </w:r>
      <w:r>
        <w:rPr>
          <w:rFonts w:hint="eastAsia"/>
        </w:rPr>
        <w:t>，</w:t>
      </w:r>
      <w:r>
        <w:rPr>
          <w:rFonts w:hint="eastAsia"/>
        </w:rPr>
        <w:t>&gt;)</w:t>
      </w:r>
      <w:r>
        <w:rPr>
          <w:rFonts w:hint="eastAsia"/>
        </w:rPr>
        <w:t>查询</w:t>
      </w:r>
    </w:p>
    <w:p w14:paraId="426AEFBB" w14:textId="77777777" w:rsidR="00660125" w:rsidRDefault="00000000">
      <w:r>
        <w:rPr>
          <w:rFonts w:hint="eastAsia"/>
        </w:rPr>
        <w:t>查询大于或大于等于当前值的数据。</w:t>
      </w:r>
    </w:p>
    <w:p w14:paraId="1B7BBADE" w14:textId="77777777" w:rsidR="00660125" w:rsidRDefault="00000000">
      <w:r>
        <w:rPr>
          <w:rFonts w:hint="eastAsia"/>
        </w:rPr>
        <w:t>12</w:t>
      </w:r>
      <w:r>
        <w:rPr>
          <w:rFonts w:hint="eastAsia"/>
        </w:rPr>
        <w:t>）按小于或小于等于</w:t>
      </w:r>
      <w:r>
        <w:rPr>
          <w:rFonts w:hint="eastAsia"/>
        </w:rPr>
        <w:t>(&lt;=</w:t>
      </w:r>
      <w:r>
        <w:rPr>
          <w:rFonts w:hint="eastAsia"/>
        </w:rPr>
        <w:t>，</w:t>
      </w:r>
      <w:r>
        <w:rPr>
          <w:rFonts w:hint="eastAsia"/>
        </w:rPr>
        <w:t>&lt;)</w:t>
      </w:r>
      <w:r>
        <w:rPr>
          <w:rFonts w:hint="eastAsia"/>
        </w:rPr>
        <w:t>查询</w:t>
      </w:r>
    </w:p>
    <w:p w14:paraId="74BC99A2" w14:textId="77777777" w:rsidR="00660125" w:rsidRDefault="00000000">
      <w:r>
        <w:rPr>
          <w:rFonts w:hint="eastAsia"/>
        </w:rPr>
        <w:t>查询小于或小于等于当前值的数据。</w:t>
      </w:r>
    </w:p>
    <w:p w14:paraId="025EC488" w14:textId="77777777" w:rsidR="00660125" w:rsidRDefault="00000000">
      <w:r>
        <w:rPr>
          <w:rFonts w:hint="eastAsia"/>
        </w:rPr>
        <w:t>13</w:t>
      </w:r>
      <w:r>
        <w:rPr>
          <w:rFonts w:hint="eastAsia"/>
        </w:rPr>
        <w:t>）值为空查询</w:t>
      </w:r>
    </w:p>
    <w:p w14:paraId="08A63F72" w14:textId="77777777" w:rsidR="00660125" w:rsidRDefault="00000000">
      <w:r>
        <w:rPr>
          <w:rFonts w:hint="eastAsia"/>
        </w:rPr>
        <w:t>查询值为空的数据。</w:t>
      </w:r>
    </w:p>
    <w:p w14:paraId="6CDCA812" w14:textId="77777777" w:rsidR="00660125" w:rsidRDefault="00000000">
      <w:r>
        <w:rPr>
          <w:rFonts w:hint="eastAsia"/>
        </w:rPr>
        <w:t>（</w:t>
      </w:r>
      <w:r>
        <w:rPr>
          <w:rFonts w:hint="eastAsia"/>
        </w:rPr>
        <w:t>9</w:t>
      </w:r>
      <w:r>
        <w:rPr>
          <w:rFonts w:hint="eastAsia"/>
        </w:rPr>
        <w:t>）市内跨所流程审批</w:t>
      </w:r>
    </w:p>
    <w:p w14:paraId="68289916" w14:textId="77777777" w:rsidR="00660125" w:rsidRDefault="00000000">
      <w:r>
        <w:rPr>
          <w:rFonts w:hint="eastAsia"/>
        </w:rPr>
        <w:t>派出所联络员审批</w:t>
      </w:r>
    </w:p>
    <w:p w14:paraId="7885DAE6" w14:textId="77777777" w:rsidR="00660125" w:rsidRDefault="00000000">
      <w:r>
        <w:rPr>
          <w:rFonts w:hint="eastAsia"/>
        </w:rPr>
        <w:t>派出所联络员提请审批，进入审批流程，流转到派出所领导。</w:t>
      </w:r>
    </w:p>
    <w:p w14:paraId="422B97B3" w14:textId="77777777" w:rsidR="00660125" w:rsidRDefault="00000000">
      <w:r>
        <w:rPr>
          <w:rFonts w:hint="eastAsia"/>
        </w:rPr>
        <w:t>本所派出所领导审批</w:t>
      </w:r>
    </w:p>
    <w:p w14:paraId="1D678878" w14:textId="77777777" w:rsidR="00660125" w:rsidRDefault="00000000">
      <w:r>
        <w:rPr>
          <w:rFonts w:hint="eastAsia"/>
        </w:rPr>
        <w:t>本所领导审批不同意退回给联络员修改，同意流转到收函派出所联络员。</w:t>
      </w:r>
    </w:p>
    <w:p w14:paraId="27EB204A" w14:textId="77777777" w:rsidR="00660125" w:rsidRDefault="00000000">
      <w:r>
        <w:rPr>
          <w:rFonts w:hint="eastAsia"/>
        </w:rPr>
        <w:t>收函派出所联络员接收处理</w:t>
      </w:r>
    </w:p>
    <w:p w14:paraId="02426F4F" w14:textId="77777777" w:rsidR="00660125" w:rsidRDefault="00000000">
      <w:r>
        <w:rPr>
          <w:rFonts w:hint="eastAsia"/>
        </w:rPr>
        <w:t>收函联络员接收信息，并下发给社区民警。</w:t>
      </w:r>
    </w:p>
    <w:p w14:paraId="49B4D48F" w14:textId="77777777" w:rsidR="00660125" w:rsidRDefault="00000000">
      <w:r>
        <w:rPr>
          <w:rFonts w:hint="eastAsia"/>
        </w:rPr>
        <w:t>收函社区民警核查</w:t>
      </w:r>
    </w:p>
    <w:p w14:paraId="394B47E5" w14:textId="77777777" w:rsidR="00660125" w:rsidRDefault="00000000">
      <w:r>
        <w:rPr>
          <w:rFonts w:hint="eastAsia"/>
        </w:rPr>
        <w:t>社区民警核查后，填写有无犯罪等，如有犯罪情况，上</w:t>
      </w:r>
      <w:proofErr w:type="gramStart"/>
      <w:r>
        <w:rPr>
          <w:rFonts w:hint="eastAsia"/>
        </w:rPr>
        <w:t>传</w:t>
      </w:r>
      <w:r>
        <w:rPr>
          <w:rFonts w:hint="eastAsia"/>
        </w:rPr>
        <w:lastRenderedPageBreak/>
        <w:t>相应</w:t>
      </w:r>
      <w:proofErr w:type="gramEnd"/>
      <w:r>
        <w:rPr>
          <w:rFonts w:hint="eastAsia"/>
        </w:rPr>
        <w:t>材料，流转给收函所领导。</w:t>
      </w:r>
    </w:p>
    <w:p w14:paraId="1811F3C9" w14:textId="77777777" w:rsidR="00660125" w:rsidRDefault="00000000">
      <w:r>
        <w:rPr>
          <w:rFonts w:hint="eastAsia"/>
        </w:rPr>
        <w:t>收函派出所领导审批</w:t>
      </w:r>
    </w:p>
    <w:p w14:paraId="03C22676" w14:textId="77777777" w:rsidR="00660125" w:rsidRDefault="00000000">
      <w:r>
        <w:rPr>
          <w:rFonts w:hint="eastAsia"/>
        </w:rPr>
        <w:t>收函所领导审批同意后流转到发函派出所。</w:t>
      </w:r>
    </w:p>
    <w:p w14:paraId="4A4A386F" w14:textId="77777777" w:rsidR="00660125" w:rsidRDefault="00000000">
      <w:r>
        <w:rPr>
          <w:rFonts w:hint="eastAsia"/>
        </w:rPr>
        <w:t>消息通知</w:t>
      </w:r>
    </w:p>
    <w:p w14:paraId="1C63E3AD" w14:textId="77777777" w:rsidR="00660125" w:rsidRDefault="00000000">
      <w:r>
        <w:rPr>
          <w:rFonts w:hint="eastAsia"/>
        </w:rPr>
        <w:t>发函派出所接收收函核查消息。</w:t>
      </w:r>
    </w:p>
    <w:p w14:paraId="3F222629" w14:textId="77777777" w:rsidR="00660125" w:rsidRDefault="00000000">
      <w:r>
        <w:rPr>
          <w:rFonts w:hint="eastAsia"/>
        </w:rPr>
        <w:t>（</w:t>
      </w:r>
      <w:r>
        <w:rPr>
          <w:rFonts w:hint="eastAsia"/>
        </w:rPr>
        <w:t>10</w:t>
      </w:r>
      <w:r>
        <w:rPr>
          <w:rFonts w:hint="eastAsia"/>
        </w:rPr>
        <w:t>）市外发函跨省流程审批</w:t>
      </w:r>
    </w:p>
    <w:p w14:paraId="1C1EC338" w14:textId="77777777" w:rsidR="00660125" w:rsidRDefault="00000000">
      <w:r>
        <w:rPr>
          <w:rFonts w:hint="eastAsia"/>
        </w:rPr>
        <w:t>派出所联络员审批</w:t>
      </w:r>
    </w:p>
    <w:p w14:paraId="63340A64" w14:textId="77777777" w:rsidR="00660125" w:rsidRDefault="00000000">
      <w:r>
        <w:rPr>
          <w:rFonts w:hint="eastAsia"/>
        </w:rPr>
        <w:t>派出所联络员提请审批，进入审批流程，流转到派出所领导。</w:t>
      </w:r>
    </w:p>
    <w:p w14:paraId="5E7F905E" w14:textId="77777777" w:rsidR="00660125" w:rsidRDefault="00000000">
      <w:r>
        <w:rPr>
          <w:rFonts w:hint="eastAsia"/>
        </w:rPr>
        <w:t>本所派出所领导审批</w:t>
      </w:r>
    </w:p>
    <w:p w14:paraId="5ED25185" w14:textId="77777777" w:rsidR="00660125" w:rsidRDefault="00000000">
      <w:r>
        <w:rPr>
          <w:rFonts w:hint="eastAsia"/>
        </w:rPr>
        <w:t>本所领导审批不同意退回给联络员修改，同意流转到市外收函派出所联络员。</w:t>
      </w:r>
    </w:p>
    <w:p w14:paraId="458E4052" w14:textId="77777777" w:rsidR="00660125" w:rsidRDefault="00000000">
      <w:r>
        <w:rPr>
          <w:rFonts w:hint="eastAsia"/>
        </w:rPr>
        <w:t>消息通知</w:t>
      </w:r>
    </w:p>
    <w:p w14:paraId="7D465DEE" w14:textId="77777777" w:rsidR="00660125" w:rsidRDefault="00000000">
      <w:r>
        <w:rPr>
          <w:rFonts w:hint="eastAsia"/>
        </w:rPr>
        <w:t>发函派出所接收市外核查消息。</w:t>
      </w:r>
    </w:p>
    <w:p w14:paraId="0F8E72FE" w14:textId="77777777" w:rsidR="00660125" w:rsidRDefault="00000000">
      <w:r>
        <w:rPr>
          <w:rFonts w:hint="eastAsia"/>
        </w:rPr>
        <w:t>（</w:t>
      </w:r>
      <w:r>
        <w:rPr>
          <w:rFonts w:hint="eastAsia"/>
        </w:rPr>
        <w:t>11</w:t>
      </w:r>
      <w:r>
        <w:rPr>
          <w:rFonts w:hint="eastAsia"/>
        </w:rPr>
        <w:t>）市外收函跨省流程审批</w:t>
      </w:r>
    </w:p>
    <w:p w14:paraId="66DE33BE" w14:textId="77777777" w:rsidR="00660125" w:rsidRDefault="00000000">
      <w:r>
        <w:rPr>
          <w:rFonts w:hint="eastAsia"/>
        </w:rPr>
        <w:t>收函派出所联络员接收市外发函并处理</w:t>
      </w:r>
    </w:p>
    <w:p w14:paraId="7573E613" w14:textId="77777777" w:rsidR="00660125" w:rsidRDefault="00000000">
      <w:r>
        <w:rPr>
          <w:rFonts w:hint="eastAsia"/>
        </w:rPr>
        <w:t>收函联络员接收市外发函信息，并下发给社区民警。</w:t>
      </w:r>
    </w:p>
    <w:p w14:paraId="7A4E4FE0" w14:textId="77777777" w:rsidR="00660125" w:rsidRDefault="00000000">
      <w:r>
        <w:rPr>
          <w:rFonts w:hint="eastAsia"/>
        </w:rPr>
        <w:t>收函社区民警核查</w:t>
      </w:r>
    </w:p>
    <w:p w14:paraId="295B30A6" w14:textId="77777777" w:rsidR="00660125" w:rsidRDefault="00000000">
      <w:r>
        <w:rPr>
          <w:rFonts w:hint="eastAsia"/>
        </w:rPr>
        <w:t>社区民警核查后，填写有无犯罪等，如有犯罪情况，上</w:t>
      </w:r>
      <w:proofErr w:type="gramStart"/>
      <w:r>
        <w:rPr>
          <w:rFonts w:hint="eastAsia"/>
        </w:rPr>
        <w:t>传</w:t>
      </w:r>
      <w:r>
        <w:rPr>
          <w:rFonts w:hint="eastAsia"/>
        </w:rPr>
        <w:lastRenderedPageBreak/>
        <w:t>相应</w:t>
      </w:r>
      <w:proofErr w:type="gramEnd"/>
      <w:r>
        <w:rPr>
          <w:rFonts w:hint="eastAsia"/>
        </w:rPr>
        <w:t>材料，流转给收函所领导。</w:t>
      </w:r>
    </w:p>
    <w:p w14:paraId="2A6615EA" w14:textId="77777777" w:rsidR="00660125" w:rsidRDefault="00000000">
      <w:r>
        <w:rPr>
          <w:rFonts w:hint="eastAsia"/>
        </w:rPr>
        <w:t>收函派出所领导审批</w:t>
      </w:r>
    </w:p>
    <w:p w14:paraId="29638208" w14:textId="77777777" w:rsidR="00660125" w:rsidRDefault="00000000">
      <w:r>
        <w:rPr>
          <w:rFonts w:hint="eastAsia"/>
        </w:rPr>
        <w:t>收函所领导审批同意后流转到市外发函派出所。</w:t>
      </w:r>
    </w:p>
    <w:p w14:paraId="69804671" w14:textId="77777777" w:rsidR="00660125" w:rsidRDefault="00000000">
      <w:r>
        <w:rPr>
          <w:rFonts w:hint="eastAsia"/>
        </w:rPr>
        <w:t>（</w:t>
      </w:r>
      <w:r>
        <w:rPr>
          <w:rFonts w:hint="eastAsia"/>
        </w:rPr>
        <w:t>12</w:t>
      </w:r>
      <w:r>
        <w:rPr>
          <w:rFonts w:hint="eastAsia"/>
        </w:rPr>
        <w:t>）协查分析</w:t>
      </w:r>
    </w:p>
    <w:p w14:paraId="791B5F93" w14:textId="77777777" w:rsidR="00660125" w:rsidRDefault="00000000">
      <w:r>
        <w:rPr>
          <w:rFonts w:hint="eastAsia"/>
        </w:rPr>
        <w:t>时间范围分析</w:t>
      </w:r>
    </w:p>
    <w:p w14:paraId="2A2E7447" w14:textId="77777777" w:rsidR="00660125" w:rsidRDefault="00000000">
      <w:r>
        <w:rPr>
          <w:rFonts w:hint="eastAsia"/>
        </w:rPr>
        <w:t>可选择时间范围来分析数据。</w:t>
      </w:r>
    </w:p>
    <w:p w14:paraId="532F9498" w14:textId="77777777" w:rsidR="00660125" w:rsidRDefault="00000000">
      <w:r>
        <w:rPr>
          <w:rFonts w:hint="eastAsia"/>
        </w:rPr>
        <w:t>发复函号分析</w:t>
      </w:r>
    </w:p>
    <w:p w14:paraId="63646C06" w14:textId="77777777" w:rsidR="00660125" w:rsidRDefault="00000000">
      <w:r>
        <w:rPr>
          <w:rFonts w:hint="eastAsia"/>
        </w:rPr>
        <w:t>分析发函数量，发函协查人数，收函数量，收函协查人数，复函数量，复函协查人数。</w:t>
      </w:r>
    </w:p>
    <w:p w14:paraId="1E911619" w14:textId="77777777" w:rsidR="00660125" w:rsidRDefault="00000000">
      <w:r>
        <w:rPr>
          <w:rFonts w:hint="eastAsia"/>
        </w:rPr>
        <w:t>协查结果分析</w:t>
      </w:r>
    </w:p>
    <w:p w14:paraId="3F09707C" w14:textId="77777777" w:rsidR="00660125" w:rsidRDefault="00000000">
      <w:r>
        <w:rPr>
          <w:rFonts w:hint="eastAsia"/>
        </w:rPr>
        <w:t>超期分析，协查有情况记录分析。</w:t>
      </w:r>
    </w:p>
    <w:p w14:paraId="682D0FC0" w14:textId="77777777" w:rsidR="00660125" w:rsidRDefault="00000000">
      <w:r>
        <w:rPr>
          <w:rFonts w:hint="eastAsia"/>
        </w:rPr>
        <w:t>统计结果分层级</w:t>
      </w:r>
    </w:p>
    <w:p w14:paraId="23C21643" w14:textId="77777777" w:rsidR="00660125" w:rsidRDefault="00000000">
      <w:r>
        <w:rPr>
          <w:rFonts w:hint="eastAsia"/>
        </w:rPr>
        <w:t>按区县、派出所分析协查结果。</w:t>
      </w:r>
    </w:p>
    <w:p w14:paraId="67DCD630" w14:textId="77777777" w:rsidR="00660125" w:rsidRDefault="00000000">
      <w:r>
        <w:rPr>
          <w:rFonts w:hint="eastAsia"/>
        </w:rPr>
        <w:t>（</w:t>
      </w:r>
      <w:r>
        <w:rPr>
          <w:rFonts w:hint="eastAsia"/>
        </w:rPr>
        <w:t>13</w:t>
      </w:r>
      <w:r>
        <w:rPr>
          <w:rFonts w:hint="eastAsia"/>
        </w:rPr>
        <w:t>）监测预警</w:t>
      </w:r>
    </w:p>
    <w:p w14:paraId="1E11E514" w14:textId="77777777" w:rsidR="00660125" w:rsidRDefault="00000000">
      <w:r>
        <w:rPr>
          <w:rFonts w:hint="eastAsia"/>
        </w:rPr>
        <w:t>监测超期签收复函</w:t>
      </w:r>
    </w:p>
    <w:p w14:paraId="2F8DEA7C" w14:textId="77777777" w:rsidR="00660125" w:rsidRDefault="00000000">
      <w:r>
        <w:rPr>
          <w:rFonts w:hint="eastAsia"/>
        </w:rPr>
        <w:t>对超期签收和超期复函的进行监测。</w:t>
      </w:r>
    </w:p>
    <w:p w14:paraId="7269760E" w14:textId="77777777" w:rsidR="00660125" w:rsidRDefault="00000000">
      <w:r>
        <w:rPr>
          <w:rFonts w:hint="eastAsia"/>
        </w:rPr>
        <w:t>分色预警</w:t>
      </w:r>
    </w:p>
    <w:p w14:paraId="52E2DD36" w14:textId="77777777" w:rsidR="00660125" w:rsidRDefault="00000000">
      <w:r>
        <w:rPr>
          <w:rFonts w:hint="eastAsia"/>
        </w:rPr>
        <w:t>根据协查对象生成三色预警，并生成汇总表。</w:t>
      </w:r>
    </w:p>
    <w:p w14:paraId="644D50A2" w14:textId="77777777" w:rsidR="00660125" w:rsidRDefault="00000000">
      <w:pPr>
        <w:pStyle w:val="8"/>
      </w:pPr>
      <w:proofErr w:type="spellStart"/>
      <w:r>
        <w:rPr>
          <w:rFonts w:hint="eastAsia"/>
        </w:rPr>
        <w:t>系统接口</w:t>
      </w:r>
      <w:proofErr w:type="spellEnd"/>
    </w:p>
    <w:p w14:paraId="051B45E6" w14:textId="77777777" w:rsidR="00660125" w:rsidRDefault="00000000">
      <w:r>
        <w:rPr>
          <w:rFonts w:hint="eastAsia"/>
        </w:rPr>
        <w:lastRenderedPageBreak/>
        <w:t>全国行政区划查询接口，可根据代码，名称过滤。重庆行政区划查询接口，可根据代码，名称过滤。派出所查询接口，可根据代码，名称过滤。联络员查询查询接口，可根据代码，名称过滤。函件签收接口，四川发函给重庆，联络员签收后调用接口将四川的该条信息标注为签收状态。函件撤销接口，存在函件发生错误时，四川调用接口撤销该函件。收函接口，接收居住在四川的重庆人的应征信息和函件，并发起核查流程。回函接口，将四川发送到重庆的函件的核查结果和复函文件回传给四川。签收接口，签收时间反馈给发件方。撤回接口，发件人在函件还未被签收的情况下可以撤回。退回接口，收件人收件阅读后发现函件有问题，可以主动退回函件</w:t>
      </w:r>
    </w:p>
    <w:p w14:paraId="02554361" w14:textId="77777777" w:rsidR="00660125" w:rsidRDefault="00000000">
      <w:pPr>
        <w:pStyle w:val="6"/>
      </w:pPr>
      <w:r>
        <w:rPr>
          <w:rFonts w:hint="eastAsia"/>
        </w:rPr>
        <w:t>户籍业务“全程网办”</w:t>
      </w:r>
    </w:p>
    <w:p w14:paraId="1C0683E8" w14:textId="77777777" w:rsidR="00660125" w:rsidRDefault="00000000">
      <w:pPr>
        <w:pStyle w:val="7"/>
      </w:pPr>
      <w:r>
        <w:rPr>
          <w:rFonts w:hint="eastAsia"/>
        </w:rPr>
        <w:t>户籍迁移</w:t>
      </w:r>
    </w:p>
    <w:p w14:paraId="40FF2071" w14:textId="77777777" w:rsidR="00660125" w:rsidRDefault="00000000">
      <w:pPr>
        <w:pStyle w:val="8"/>
      </w:pPr>
      <w:proofErr w:type="spellStart"/>
      <w:r>
        <w:rPr>
          <w:rFonts w:hint="eastAsia"/>
        </w:rPr>
        <w:t>业务流程图</w:t>
      </w:r>
      <w:proofErr w:type="spellEnd"/>
    </w:p>
    <w:p w14:paraId="168C72A2" w14:textId="77777777" w:rsidR="00660125" w:rsidRDefault="00000000">
      <w:pPr>
        <w:pStyle w:val="ae"/>
      </w:pPr>
      <w:bookmarkStart w:id="106" w:name="_Hlk152941259"/>
      <w:r>
        <w:lastRenderedPageBreak/>
        <w:pict w14:anchorId="0F0852BC">
          <v:shape id="_x0000_i1075" type="#_x0000_t75" style="width:273.5pt;height:363.35pt">
            <v:imagedata r:id="rId75" o:title=""/>
            <o:lock v:ext="edit" aspectratio="f"/>
          </v:shape>
        </w:pict>
      </w:r>
      <w:bookmarkEnd w:id="106"/>
    </w:p>
    <w:p w14:paraId="251673B1"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59</w:t>
      </w:r>
      <w:r>
        <w:fldChar w:fldCharType="end"/>
      </w:r>
      <w:r>
        <w:rPr>
          <w:rFonts w:hint="eastAsia"/>
        </w:rPr>
        <w:t>户籍迁移“全程网办”业务流程图</w:t>
      </w:r>
    </w:p>
    <w:p w14:paraId="696101AC" w14:textId="77777777" w:rsidR="00660125" w:rsidRDefault="00000000">
      <w:pPr>
        <w:pStyle w:val="8"/>
      </w:pPr>
      <w:proofErr w:type="spellStart"/>
      <w:r>
        <w:rPr>
          <w:rFonts w:hint="eastAsia"/>
        </w:rPr>
        <w:t>功能设计</w:t>
      </w:r>
      <w:proofErr w:type="spellEnd"/>
    </w:p>
    <w:p w14:paraId="498A226A" w14:textId="77777777" w:rsidR="00660125" w:rsidRDefault="00000000">
      <w:r>
        <w:rPr>
          <w:rFonts w:hint="eastAsia"/>
        </w:rPr>
        <w:t>（</w:t>
      </w:r>
      <w:r>
        <w:rPr>
          <w:rFonts w:hint="eastAsia"/>
        </w:rPr>
        <w:t>1</w:t>
      </w:r>
      <w:r>
        <w:rPr>
          <w:rFonts w:hint="eastAsia"/>
        </w:rPr>
        <w:t>）申请信息审核</w:t>
      </w:r>
    </w:p>
    <w:p w14:paraId="53570ACF" w14:textId="77777777" w:rsidR="00660125" w:rsidRDefault="00000000">
      <w:r>
        <w:rPr>
          <w:rFonts w:hint="eastAsia"/>
        </w:rPr>
        <w:t>实现群众申请户口迁移类业务的审核，包括夫妻投靠、父母投靠子女、未成年子女投靠父母、成年子女投靠父母落户、现役军人配偶投靠迁入其入伍前户口地址落户、兄弟姐妹投靠落户、祖（外祖）父母投靠成年孙（外孙）子女落户、孙（外孙）子女投靠祖（外祖）父母落户、务工落户、投资创业落户、高层次人才落户、学历（职称、技能）人才落户、受表彰人才落</w:t>
      </w:r>
      <w:r>
        <w:rPr>
          <w:rFonts w:hint="eastAsia"/>
        </w:rPr>
        <w:lastRenderedPageBreak/>
        <w:t>户、大中专学生入学落户、大中专学生毕业就业落户、大中专学生毕业（结业）未就业或退学开除学籍回原籍落户、大中专学生转学落户、购买商品房、机关事业单位工作人员录用调动转任、军人干部家属随军、搬迁安置落户、区县内城镇地区合法稳定住所处落户、持准予迁入证明迁出、大中专学生升学迁出、大中专毕业生迁出、大中专学生转学迁出、大中专学生退学休学开除学籍迁出等业务的审核操作，审核时可查看提交的申请电子材料，电子材料支持放大、缩小、旋转、比对及打印，审核结果包括通过和不予受理，审核完成后将审核结果反馈。审核通过的自动判断是否需要审批，需要审批进入审批受理流程，所内迁移进入所内审批受理信息采集，区内移进入内审批受理信息采集</w:t>
      </w:r>
      <w:r>
        <w:rPr>
          <w:rFonts w:hint="eastAsia"/>
        </w:rPr>
        <w:t>,</w:t>
      </w:r>
      <w:r>
        <w:rPr>
          <w:rFonts w:hint="eastAsia"/>
        </w:rPr>
        <w:t>市内迁移进入市内审批受理信息采集，市外迁入进入市外审批受理信息采集，不需要审批反馈群众进行资料核验。</w:t>
      </w:r>
    </w:p>
    <w:p w14:paraId="4D4679EB" w14:textId="77777777" w:rsidR="00660125" w:rsidRDefault="00000000">
      <w:r>
        <w:rPr>
          <w:rFonts w:hint="eastAsia"/>
        </w:rPr>
        <w:t>（</w:t>
      </w:r>
      <w:r>
        <w:rPr>
          <w:rFonts w:hint="eastAsia"/>
        </w:rPr>
        <w:t>2</w:t>
      </w:r>
      <w:r>
        <w:rPr>
          <w:rFonts w:hint="eastAsia"/>
        </w:rPr>
        <w:t>）审批受理</w:t>
      </w:r>
    </w:p>
    <w:p w14:paraId="23C01A98" w14:textId="77777777" w:rsidR="00660125" w:rsidRDefault="00000000">
      <w:r>
        <w:rPr>
          <w:rFonts w:hint="eastAsia"/>
        </w:rPr>
        <w:t>实现审核通过的户口迁移类业务的申请信息需要审批的业务信息受理登记，在受理审批时可以选择“是否社区民警调查”，如果“是”，信息会推送到社区民警，由社区民警将调查结果反馈到受理信息。</w:t>
      </w:r>
    </w:p>
    <w:p w14:paraId="1BC8F41D" w14:textId="77777777" w:rsidR="00660125" w:rsidRDefault="00000000">
      <w:r>
        <w:rPr>
          <w:rFonts w:hint="eastAsia"/>
        </w:rPr>
        <w:t>（</w:t>
      </w:r>
      <w:r>
        <w:rPr>
          <w:rFonts w:hint="eastAsia"/>
        </w:rPr>
        <w:t>3</w:t>
      </w:r>
      <w:r>
        <w:rPr>
          <w:rFonts w:hint="eastAsia"/>
        </w:rPr>
        <w:t>）社区民警调查</w:t>
      </w:r>
    </w:p>
    <w:p w14:paraId="0749CD89" w14:textId="77777777" w:rsidR="00660125" w:rsidRDefault="00000000">
      <w:r>
        <w:rPr>
          <w:rFonts w:hint="eastAsia"/>
        </w:rPr>
        <w:t>社区民警根据户口迁移类业务的消息提醒，调查核实并反馈调查结果，调查结果支持文本及电子材料的录入。</w:t>
      </w:r>
    </w:p>
    <w:p w14:paraId="355EC1CF" w14:textId="77777777" w:rsidR="00660125" w:rsidRDefault="00000000">
      <w:r>
        <w:rPr>
          <w:rFonts w:hint="eastAsia"/>
        </w:rPr>
        <w:lastRenderedPageBreak/>
        <w:t>（</w:t>
      </w:r>
      <w:r>
        <w:rPr>
          <w:rFonts w:hint="eastAsia"/>
        </w:rPr>
        <w:t>4</w:t>
      </w:r>
      <w:r>
        <w:rPr>
          <w:rFonts w:hint="eastAsia"/>
        </w:rPr>
        <w:t>）核验</w:t>
      </w:r>
    </w:p>
    <w:p w14:paraId="0F3DEF27" w14:textId="77777777" w:rsidR="00660125" w:rsidRDefault="00000000">
      <w:r>
        <w:rPr>
          <w:rFonts w:hint="eastAsia"/>
        </w:rPr>
        <w:t>派出所窗口收到群众提交的户口迁移类业务的申请材料的原件后，进行原件与电子材料的核验，支持按姓名、身份证号码、办件编号、申请人姓名、申请人身份证号码过滤审核，核验界面支持证明材料显示可以查看所有材料信息，民警审核原件材料是否通过，审核结果包括核验通过和中止办理。</w:t>
      </w:r>
    </w:p>
    <w:p w14:paraId="560C738C" w14:textId="77777777" w:rsidR="00660125" w:rsidRDefault="00000000">
      <w:r>
        <w:rPr>
          <w:rFonts w:hint="eastAsia"/>
        </w:rPr>
        <w:t>（</w:t>
      </w:r>
      <w:r>
        <w:rPr>
          <w:rFonts w:hint="eastAsia"/>
        </w:rPr>
        <w:t>5</w:t>
      </w:r>
      <w:r>
        <w:rPr>
          <w:rFonts w:hint="eastAsia"/>
        </w:rPr>
        <w:t>）业务办理</w:t>
      </w:r>
    </w:p>
    <w:p w14:paraId="36B9AD88" w14:textId="77777777" w:rsidR="00660125" w:rsidRDefault="00000000">
      <w:r>
        <w:rPr>
          <w:rFonts w:hint="eastAsia"/>
        </w:rPr>
        <w:t>申请材料核验通过后，进入对应的业务办理户籍迁移。在办理业务时可以关联平台申请的材料信息（包括签名信息），业务办理完成后《常住人口登记表》采集表时可以群众申请时的签名信息自动打印到该表上。</w:t>
      </w:r>
    </w:p>
    <w:p w14:paraId="0C4314EC" w14:textId="77777777" w:rsidR="00660125" w:rsidRDefault="00000000">
      <w:r>
        <w:rPr>
          <w:rFonts w:hint="eastAsia"/>
        </w:rPr>
        <w:t>（</w:t>
      </w:r>
      <w:r>
        <w:rPr>
          <w:rFonts w:hint="eastAsia"/>
        </w:rPr>
        <w:t>6</w:t>
      </w:r>
      <w:r>
        <w:rPr>
          <w:rFonts w:hint="eastAsia"/>
        </w:rPr>
        <w:t>）投递</w:t>
      </w:r>
    </w:p>
    <w:p w14:paraId="04866566" w14:textId="77777777" w:rsidR="00660125" w:rsidRDefault="00000000">
      <w:r>
        <w:rPr>
          <w:rFonts w:hint="eastAsia"/>
        </w:rPr>
        <w:t>实现户口迁移类业务办理完成后，派出所窗口将办理完成的证件材料（或退回的材料）邮寄给群众时，使用投递功能，投递时支持打印投递信息单。</w:t>
      </w:r>
    </w:p>
    <w:p w14:paraId="32ECAE5B" w14:textId="77777777" w:rsidR="00660125" w:rsidRDefault="00000000">
      <w:r>
        <w:rPr>
          <w:rFonts w:hint="eastAsia"/>
        </w:rPr>
        <w:t>（</w:t>
      </w:r>
      <w:r>
        <w:rPr>
          <w:rFonts w:hint="eastAsia"/>
        </w:rPr>
        <w:t>7</w:t>
      </w:r>
      <w:r>
        <w:rPr>
          <w:rFonts w:hint="eastAsia"/>
        </w:rPr>
        <w:t>）揽收</w:t>
      </w:r>
    </w:p>
    <w:p w14:paraId="3CE9AAA8" w14:textId="77777777" w:rsidR="00660125" w:rsidRDefault="00000000">
      <w:r>
        <w:rPr>
          <w:rFonts w:hint="eastAsia"/>
        </w:rPr>
        <w:t>实现邮政人员上门揽收后，记录该笔业务的揽收信息，揽收成功后代表该笔业务流程完成。</w:t>
      </w:r>
    </w:p>
    <w:p w14:paraId="6B44C173" w14:textId="77777777" w:rsidR="00660125" w:rsidRDefault="00000000">
      <w:r>
        <w:rPr>
          <w:rFonts w:hint="eastAsia"/>
        </w:rPr>
        <w:t>（</w:t>
      </w:r>
      <w:r>
        <w:rPr>
          <w:rFonts w:hint="eastAsia"/>
        </w:rPr>
        <w:t>8</w:t>
      </w:r>
      <w:r>
        <w:rPr>
          <w:rFonts w:hint="eastAsia"/>
        </w:rPr>
        <w:t>）查询、分析功能</w:t>
      </w:r>
    </w:p>
    <w:p w14:paraId="47BE517D" w14:textId="77777777" w:rsidR="00660125" w:rsidRDefault="00000000">
      <w:r>
        <w:rPr>
          <w:rFonts w:hint="eastAsia"/>
        </w:rPr>
        <w:t>提供户口迁移申请信息的单一条件查询和多条件组合查询，如业务类型、办件状态、办件编号、姓名、身份证号码、申请人</w:t>
      </w:r>
      <w:r>
        <w:rPr>
          <w:rFonts w:hint="eastAsia"/>
        </w:rPr>
        <w:lastRenderedPageBreak/>
        <w:t>姓名、申请人身份证号码、行政区划、派出所、办理日期查询。查询结果可与所内移居、区内移入、</w:t>
      </w:r>
      <w:proofErr w:type="gramStart"/>
      <w:r>
        <w:rPr>
          <w:rFonts w:hint="eastAsia"/>
        </w:rPr>
        <w:t>区间网迁</w:t>
      </w:r>
      <w:proofErr w:type="gramEnd"/>
      <w:r>
        <w:rPr>
          <w:rFonts w:hint="eastAsia"/>
        </w:rPr>
        <w:t>、省外迁入、材料关联展示，材料支持查看、放大、缩小、旋转、比对及打印。支持</w:t>
      </w:r>
      <w:proofErr w:type="gramStart"/>
      <w:r>
        <w:rPr>
          <w:rFonts w:hint="eastAsia"/>
        </w:rPr>
        <w:t>全程网办</w:t>
      </w:r>
      <w:proofErr w:type="gramEnd"/>
      <w:r>
        <w:rPr>
          <w:rFonts w:hint="eastAsia"/>
        </w:rPr>
        <w:t>户口迁移审核、审批审结待超期信息的单一条件查询和多条件组合查询，如按接收单位、接收时间、办件编号、姓名、出生日期、申请人身份证号码、申请人姓名查询。查询结果支持导出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全程网办</w:t>
      </w:r>
      <w:proofErr w:type="gramEnd"/>
      <w:r>
        <w:rPr>
          <w:rFonts w:hint="eastAsia"/>
        </w:rPr>
        <w:t>户口迁移动态分析。</w:t>
      </w:r>
    </w:p>
    <w:p w14:paraId="6B48F3DC" w14:textId="77777777" w:rsidR="00660125" w:rsidRDefault="00000000">
      <w:pPr>
        <w:pStyle w:val="8"/>
      </w:pPr>
      <w:proofErr w:type="spellStart"/>
      <w:r>
        <w:rPr>
          <w:rFonts w:hint="eastAsia"/>
        </w:rPr>
        <w:t>系统接口</w:t>
      </w:r>
      <w:proofErr w:type="spellEnd"/>
    </w:p>
    <w:p w14:paraId="68C03BC0" w14:textId="77777777" w:rsidR="00660125" w:rsidRDefault="00000000">
      <w:r>
        <w:rPr>
          <w:rFonts w:hint="eastAsia"/>
        </w:rPr>
        <w:t>提供夫妻投靠申请信息接收服务接口，父母投靠子女申请信息接收服务接口，未成年子女投靠父母申请信息接收服务接口，本市籍成年子女投靠父母落户申请信息接收服务接口，现役军人配偶投靠迁入其入伍前户口地址落户申请信息接收服务接口，兄弟姐妹投靠落户申请信息接收服务接口、祖（外祖）父母投靠成年孙（外孙）子女落户申请信息接收服务接口、孙（外孙）子女投靠祖（外祖）父母落户申请信息接收服务接口、务工落户申请信息接收服务接口，投资创业落户申请信息接收服务接口，高层次人才落户申请信息接收服务接口，学历（职称申请信息接收服务接口，技能）人才落户申请信息接收服务接口，受表彰人才落户申请信息接收服务接口，大中专学生入学落户申请信息接收服务接口，大中专学生毕业就业落户申请信息接收服务接口，大中专学生毕业（结业）未就业或退学开除学籍回原籍落户申请信息接收服务接口，大中专学生转学落</w:t>
      </w:r>
      <w:r>
        <w:rPr>
          <w:rFonts w:hint="eastAsia"/>
        </w:rPr>
        <w:lastRenderedPageBreak/>
        <w:t>户申请信息接收服务接口，购买商品房申请信息接收服务接口，机关事业单位工作人员录用调动转任申请信息接收服务接口，军人干部家属随军申请信息接收服务接口，搬迁安置落户申请信息接收服务接口，区县内城镇地区合法稳定住所处落户申请信息接收服务接口，持准予迁入证明迁出申请信息接收服务接口，大中专学生升学迁出申请信息接收服务接口，大中专毕业生迁出申请信息接收服务接口，大中专学生转学迁出申请信息接收服务接口，大中专学生退学休学开除学籍迁出申请信息接收服务接口。</w:t>
      </w:r>
    </w:p>
    <w:p w14:paraId="31C12644" w14:textId="77777777" w:rsidR="00660125" w:rsidRDefault="00000000">
      <w:pPr>
        <w:pStyle w:val="7"/>
      </w:pPr>
      <w:r>
        <w:rPr>
          <w:rFonts w:hint="eastAsia"/>
        </w:rPr>
        <w:t>户口登记</w:t>
      </w:r>
    </w:p>
    <w:p w14:paraId="59E5DFA9" w14:textId="77777777" w:rsidR="00660125" w:rsidRDefault="00000000">
      <w:pPr>
        <w:pStyle w:val="8"/>
      </w:pPr>
      <w:proofErr w:type="spellStart"/>
      <w:r>
        <w:rPr>
          <w:rFonts w:hint="eastAsia"/>
        </w:rPr>
        <w:t>业务流程图</w:t>
      </w:r>
      <w:proofErr w:type="spellEnd"/>
    </w:p>
    <w:p w14:paraId="62C231E1" w14:textId="77777777" w:rsidR="00660125" w:rsidRDefault="00000000">
      <w:pPr>
        <w:pStyle w:val="ae"/>
      </w:pPr>
      <w:bookmarkStart w:id="107" w:name="_Hlk152941291"/>
      <w:r>
        <w:pict w14:anchorId="4D5AB4A3">
          <v:shape id="_x0000_i1076" type="#_x0000_t75" style="width:252.6pt;height:339.75pt">
            <v:imagedata r:id="rId76" o:title=""/>
          </v:shape>
        </w:pict>
      </w:r>
      <w:bookmarkEnd w:id="107"/>
    </w:p>
    <w:p w14:paraId="4F007C9F" w14:textId="77777777" w:rsidR="00660125" w:rsidRDefault="00000000">
      <w:pPr>
        <w:pStyle w:val="a3"/>
      </w:pPr>
      <w:r>
        <w:rPr>
          <w:rFonts w:hint="eastAsia"/>
        </w:rPr>
        <w:lastRenderedPageBreak/>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60</w:t>
      </w:r>
      <w:r>
        <w:fldChar w:fldCharType="end"/>
      </w:r>
      <w:r>
        <w:rPr>
          <w:rFonts w:hint="eastAsia"/>
        </w:rPr>
        <w:t>户口登记“全程网办”业务流程图</w:t>
      </w:r>
    </w:p>
    <w:p w14:paraId="60B9D193" w14:textId="77777777" w:rsidR="00660125" w:rsidRDefault="00000000">
      <w:pPr>
        <w:pStyle w:val="8"/>
      </w:pPr>
      <w:proofErr w:type="spellStart"/>
      <w:r>
        <w:rPr>
          <w:rFonts w:hint="eastAsia"/>
        </w:rPr>
        <w:t>功能设计</w:t>
      </w:r>
      <w:proofErr w:type="spellEnd"/>
    </w:p>
    <w:p w14:paraId="53A9F13B" w14:textId="77777777" w:rsidR="00660125" w:rsidRDefault="00000000">
      <w:r>
        <w:rPr>
          <w:rFonts w:hint="eastAsia"/>
        </w:rPr>
        <w:t>（</w:t>
      </w:r>
      <w:r>
        <w:rPr>
          <w:rFonts w:hint="eastAsia"/>
        </w:rPr>
        <w:t>1</w:t>
      </w:r>
      <w:r>
        <w:rPr>
          <w:rFonts w:hint="eastAsia"/>
        </w:rPr>
        <w:t>）申请信息审核</w:t>
      </w:r>
    </w:p>
    <w:p w14:paraId="399855CD" w14:textId="77777777" w:rsidR="00660125" w:rsidRDefault="00000000">
      <w:r>
        <w:rPr>
          <w:rFonts w:hint="eastAsia"/>
        </w:rPr>
        <w:t>实现群众申请户口登记类业务的审核，包括国内婚生婴儿出生登记、国内非婚生婴儿出生登记、国外婚生婴儿出生登记、国外非婚生婴儿出生登记、社会福利机构抚养弃婴儿童落户、救助机构照料无法查明身份的流浪乞讨人员落户、被收留身份不明妇女落户、撤销宣告死亡或失踪人员恢复户口、迁出未落户人员恢复户口、外国人无国籍人加入或恢复中国国籍落户、华侨回国来渝定居落户、港澳居民来渝定居落户、台湾居民回大陆来渝定居落户、退役士兵安置落户、军队转业干部安置落户、军队退休复员干部落户、军队无军籍退休退职职工安置落户、退役军人随调随迁家属安置落户、收养登记等业务的审核操作，审核时可查看提交的申请电子材料</w:t>
      </w:r>
      <w:r>
        <w:rPr>
          <w:rFonts w:hint="eastAsia"/>
        </w:rPr>
        <w:t>,</w:t>
      </w:r>
      <w:r>
        <w:rPr>
          <w:rFonts w:hint="eastAsia"/>
        </w:rPr>
        <w:t>电子材料支持放大、缩小、旋转、比对及打印，审核结果包括通过和不予受理，审核完成后将审核结果反馈至平台。审核通过的自动判断是否需要审批，需要审批进入审批受理流程，不需要审批反馈群众进行资料核验。</w:t>
      </w:r>
    </w:p>
    <w:p w14:paraId="24206C7F" w14:textId="77777777" w:rsidR="00660125" w:rsidRDefault="00000000">
      <w:r>
        <w:rPr>
          <w:rFonts w:hint="eastAsia"/>
        </w:rPr>
        <w:t>（</w:t>
      </w:r>
      <w:r>
        <w:rPr>
          <w:rFonts w:hint="eastAsia"/>
        </w:rPr>
        <w:t>2</w:t>
      </w:r>
      <w:r>
        <w:rPr>
          <w:rFonts w:hint="eastAsia"/>
        </w:rPr>
        <w:t>）审批受理</w:t>
      </w:r>
    </w:p>
    <w:p w14:paraId="0AEF0182" w14:textId="77777777" w:rsidR="00660125" w:rsidRDefault="00000000">
      <w:r>
        <w:rPr>
          <w:rFonts w:hint="eastAsia"/>
        </w:rPr>
        <w:t>实现审核通过的户口登记类业务的申请信息需要审批的业务信息处理登记，在受理审批时可以选择“是否社区民警调查”，如果“是”，信息会推送到社区民警，由社区民警将调查结果</w:t>
      </w:r>
      <w:r>
        <w:rPr>
          <w:rFonts w:hint="eastAsia"/>
        </w:rPr>
        <w:lastRenderedPageBreak/>
        <w:t>反馈到受理信息。</w:t>
      </w:r>
    </w:p>
    <w:p w14:paraId="0E1982A4" w14:textId="77777777" w:rsidR="00660125" w:rsidRDefault="00000000">
      <w:r>
        <w:rPr>
          <w:rFonts w:hint="eastAsia"/>
        </w:rPr>
        <w:t>（</w:t>
      </w:r>
      <w:r>
        <w:rPr>
          <w:rFonts w:hint="eastAsia"/>
        </w:rPr>
        <w:t>3</w:t>
      </w:r>
      <w:r>
        <w:rPr>
          <w:rFonts w:hint="eastAsia"/>
        </w:rPr>
        <w:t>）社区民警调查</w:t>
      </w:r>
    </w:p>
    <w:p w14:paraId="03B579B7" w14:textId="77777777" w:rsidR="00660125" w:rsidRDefault="00000000">
      <w:r>
        <w:rPr>
          <w:rFonts w:hint="eastAsia"/>
        </w:rPr>
        <w:t>社区民警根据户口登记类业务的消息提醒，调查核实并反馈调查结果，调查结果支持文本及电子材料的录入。</w:t>
      </w:r>
    </w:p>
    <w:p w14:paraId="640B146E" w14:textId="77777777" w:rsidR="00660125" w:rsidRDefault="00000000">
      <w:r>
        <w:rPr>
          <w:rFonts w:hint="eastAsia"/>
        </w:rPr>
        <w:t>（</w:t>
      </w:r>
      <w:r>
        <w:rPr>
          <w:rFonts w:hint="eastAsia"/>
        </w:rPr>
        <w:t>4</w:t>
      </w:r>
      <w:r>
        <w:rPr>
          <w:rFonts w:hint="eastAsia"/>
        </w:rPr>
        <w:t>）核验</w:t>
      </w:r>
    </w:p>
    <w:p w14:paraId="181BAD95" w14:textId="77777777" w:rsidR="00660125" w:rsidRDefault="00000000">
      <w:r>
        <w:rPr>
          <w:rFonts w:hint="eastAsia"/>
        </w:rPr>
        <w:t>派出所窗口收到群众提交的户口登记类业务的申请材料的原件后，进行原件与电子材料的核验，支持按姓名、身份证号码、办件编号、申请人姓名、申请人身份证号码过滤审核，核验界面支持证明材料显示可以查看所有材料信息，民警审核原件材料是否通过，审核结果包括核验通过和中止办理。</w:t>
      </w:r>
    </w:p>
    <w:p w14:paraId="78DEFD00" w14:textId="77777777" w:rsidR="00660125" w:rsidRDefault="00000000">
      <w:r>
        <w:rPr>
          <w:rFonts w:hint="eastAsia"/>
        </w:rPr>
        <w:t>（</w:t>
      </w:r>
      <w:r>
        <w:rPr>
          <w:rFonts w:hint="eastAsia"/>
        </w:rPr>
        <w:t>5</w:t>
      </w:r>
      <w:r>
        <w:rPr>
          <w:rFonts w:hint="eastAsia"/>
        </w:rPr>
        <w:t>）业务办理</w:t>
      </w:r>
    </w:p>
    <w:p w14:paraId="1D9CDAF8" w14:textId="77777777" w:rsidR="00660125" w:rsidRDefault="00000000">
      <w:r>
        <w:rPr>
          <w:rFonts w:hint="eastAsia"/>
        </w:rPr>
        <w:t>申请材料核验通过后，进入对应的业务办理户口登记。在办理业务时可以关联平台申请的材料信息（包括签名信息），业务办理完成后《常住人口登记表》采集表时可以群众申请时的签名信息自动打印到该表上。</w:t>
      </w:r>
    </w:p>
    <w:p w14:paraId="25891A36" w14:textId="77777777" w:rsidR="00660125" w:rsidRDefault="00000000">
      <w:r>
        <w:rPr>
          <w:rFonts w:hint="eastAsia"/>
        </w:rPr>
        <w:t>（</w:t>
      </w:r>
      <w:r>
        <w:rPr>
          <w:rFonts w:hint="eastAsia"/>
        </w:rPr>
        <w:t>6</w:t>
      </w:r>
      <w:r>
        <w:rPr>
          <w:rFonts w:hint="eastAsia"/>
        </w:rPr>
        <w:t>）投递</w:t>
      </w:r>
    </w:p>
    <w:p w14:paraId="17BF5359" w14:textId="77777777" w:rsidR="00660125" w:rsidRDefault="00000000">
      <w:r>
        <w:rPr>
          <w:rFonts w:hint="eastAsia"/>
        </w:rPr>
        <w:t>实现户口登记类业务办理完成后，派出所窗口将办理完成的证件材料（或退回的材料）邮寄给群众时，使用投递功能，投递时支持打印投递信息单。</w:t>
      </w:r>
    </w:p>
    <w:p w14:paraId="21ED4CFC" w14:textId="77777777" w:rsidR="00660125" w:rsidRDefault="00000000">
      <w:r>
        <w:rPr>
          <w:rFonts w:hint="eastAsia"/>
        </w:rPr>
        <w:t>（</w:t>
      </w:r>
      <w:r>
        <w:rPr>
          <w:rFonts w:hint="eastAsia"/>
        </w:rPr>
        <w:t>7</w:t>
      </w:r>
      <w:r>
        <w:rPr>
          <w:rFonts w:hint="eastAsia"/>
        </w:rPr>
        <w:t>）揽收</w:t>
      </w:r>
    </w:p>
    <w:p w14:paraId="27AF163F" w14:textId="77777777" w:rsidR="00660125" w:rsidRDefault="00000000">
      <w:r>
        <w:rPr>
          <w:rFonts w:hint="eastAsia"/>
        </w:rPr>
        <w:lastRenderedPageBreak/>
        <w:t>实现邮政人员上门揽收后，记录该笔业务的揽收信息，揽收成功后代表该笔业务流程完成。</w:t>
      </w:r>
    </w:p>
    <w:p w14:paraId="02F5394B" w14:textId="77777777" w:rsidR="00660125" w:rsidRDefault="00000000">
      <w:r>
        <w:rPr>
          <w:rFonts w:hint="eastAsia"/>
        </w:rPr>
        <w:t>（</w:t>
      </w:r>
      <w:r>
        <w:rPr>
          <w:rFonts w:hint="eastAsia"/>
        </w:rPr>
        <w:t>8</w:t>
      </w:r>
      <w:r>
        <w:rPr>
          <w:rFonts w:hint="eastAsia"/>
        </w:rPr>
        <w:t>）查询、分析功能</w:t>
      </w:r>
    </w:p>
    <w:p w14:paraId="14A3B3E3" w14:textId="77777777" w:rsidR="00660125" w:rsidRDefault="00000000">
      <w:r>
        <w:rPr>
          <w:rFonts w:hint="eastAsia"/>
        </w:rPr>
        <w:t>提供户口登记申请信息的单一条件查询和多条件组合查询，如业务类型、办件状态、办件编号、姓名、身份证号码、申请人姓名、申请人身份证号码、行政区划、派出所、办理日期查询。查询结果可与出生登记信息、补录信息、审批受理、结果反馈、材料关联展示，材料支持查看、放大、缩小、旋转、比对及打印。支持</w:t>
      </w:r>
      <w:proofErr w:type="gramStart"/>
      <w:r>
        <w:rPr>
          <w:rFonts w:hint="eastAsia"/>
        </w:rPr>
        <w:t>全程网办</w:t>
      </w:r>
      <w:proofErr w:type="gramEnd"/>
      <w:r>
        <w:rPr>
          <w:rFonts w:hint="eastAsia"/>
        </w:rPr>
        <w:t>户口登记审核、审批审结待超期信息的单一条件查询和多条件组合查询，如按接收单位、接收时间、办件编号、姓名、出生日期、申请人身份证号码、申请人姓名查询。查询结果支持导出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全程网办</w:t>
      </w:r>
      <w:proofErr w:type="gramEnd"/>
      <w:r>
        <w:rPr>
          <w:rFonts w:hint="eastAsia"/>
        </w:rPr>
        <w:t>户口登记动态分析。</w:t>
      </w:r>
    </w:p>
    <w:p w14:paraId="6738C370" w14:textId="77777777" w:rsidR="00660125" w:rsidRDefault="00000000">
      <w:pPr>
        <w:pStyle w:val="8"/>
      </w:pPr>
      <w:proofErr w:type="spellStart"/>
      <w:r>
        <w:rPr>
          <w:rFonts w:hint="eastAsia"/>
        </w:rPr>
        <w:t>系统接口</w:t>
      </w:r>
      <w:proofErr w:type="spellEnd"/>
    </w:p>
    <w:p w14:paraId="07AE8478" w14:textId="77777777" w:rsidR="00660125" w:rsidRDefault="00000000">
      <w:r>
        <w:rPr>
          <w:rFonts w:hint="eastAsia"/>
        </w:rPr>
        <w:t>提供国内婚生婴儿出生登记申请信息接收服务接口，国内非婚生婴儿出生登记申请信息接收服务接口，国外婚生婴儿出生登记申请信息接收服务接口，国外非婚生婴儿出生登记申请信息接收服务接口，社会福利机构抚养弃婴儿童落户申请信息接收服务接口，救助机构照料无法查明身份的流浪乞讨人员落户申请信息接收服务接口，被收留身份不明妇女落户申请信息接收服务接口，撤销宣告死亡或失踪人员恢复户口申请信息接收服务接口，迁出未落户人员恢复户口申请信息接收服务接口，</w:t>
      </w:r>
      <w:r>
        <w:rPr>
          <w:rFonts w:hint="eastAsia"/>
        </w:rPr>
        <w:lastRenderedPageBreak/>
        <w:t>外国人无国籍人加入或恢复中国国籍落户申请信息接收服务接口，华侨回国来渝定居落户申请信息接收服务接口，港澳居民来渝定居落户申请信息接收服务接口，台湾居民回大陆来渝定居落户申请信息接收服务接口，退役士兵安置落户申请信息接收服务接口，军队转业干部安置落户申请信息接收服务接口，军队退休复员干部落户申请信息接收服务接口，军队无军籍退休退职职工安置落户申请信息接收服务接口，退役军人随调随迁家属安置落户申请信息接收服务接口，收养登记申请信息接收服务接口。</w:t>
      </w:r>
    </w:p>
    <w:p w14:paraId="4D1CAED5" w14:textId="77777777" w:rsidR="00660125" w:rsidRDefault="00000000">
      <w:pPr>
        <w:pStyle w:val="7"/>
      </w:pPr>
      <w:r>
        <w:rPr>
          <w:rFonts w:hint="eastAsia"/>
        </w:rPr>
        <w:t>户口注销</w:t>
      </w:r>
    </w:p>
    <w:p w14:paraId="606C06E8" w14:textId="77777777" w:rsidR="00660125" w:rsidRDefault="00000000">
      <w:pPr>
        <w:pStyle w:val="8"/>
      </w:pPr>
      <w:proofErr w:type="spellStart"/>
      <w:r>
        <w:rPr>
          <w:rFonts w:hint="eastAsia"/>
        </w:rPr>
        <w:t>业务流程图</w:t>
      </w:r>
      <w:proofErr w:type="spellEnd"/>
    </w:p>
    <w:p w14:paraId="2B51D0D8" w14:textId="77777777" w:rsidR="00660125" w:rsidRDefault="00000000">
      <w:pPr>
        <w:pStyle w:val="ae"/>
      </w:pPr>
      <w:bookmarkStart w:id="108" w:name="_Hlk152941302"/>
      <w:r>
        <w:lastRenderedPageBreak/>
        <w:pict w14:anchorId="2BD0AFDA">
          <v:shape id="_x0000_i1077" type="#_x0000_t75" style="width:436.55pt;height:412.95pt">
            <v:imagedata r:id="rId77" o:title=""/>
          </v:shape>
        </w:pict>
      </w:r>
      <w:bookmarkEnd w:id="108"/>
    </w:p>
    <w:p w14:paraId="7CC5AAC8"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61</w:t>
      </w:r>
      <w:r>
        <w:fldChar w:fldCharType="end"/>
      </w:r>
      <w:r>
        <w:rPr>
          <w:rFonts w:hint="eastAsia"/>
        </w:rPr>
        <w:t>户口注销“全程网办”业务流程图</w:t>
      </w:r>
    </w:p>
    <w:p w14:paraId="4635C353" w14:textId="77777777" w:rsidR="00660125" w:rsidRDefault="00000000">
      <w:pPr>
        <w:pStyle w:val="8"/>
      </w:pPr>
      <w:proofErr w:type="spellStart"/>
      <w:r>
        <w:rPr>
          <w:rFonts w:hint="eastAsia"/>
        </w:rPr>
        <w:t>功能设计</w:t>
      </w:r>
      <w:proofErr w:type="spellEnd"/>
    </w:p>
    <w:p w14:paraId="17932CFC" w14:textId="77777777" w:rsidR="00660125" w:rsidRDefault="00000000">
      <w:r>
        <w:rPr>
          <w:rFonts w:hint="eastAsia"/>
        </w:rPr>
        <w:t>（</w:t>
      </w:r>
      <w:r>
        <w:rPr>
          <w:rFonts w:hint="eastAsia"/>
        </w:rPr>
        <w:t>1</w:t>
      </w:r>
      <w:r>
        <w:rPr>
          <w:rFonts w:hint="eastAsia"/>
        </w:rPr>
        <w:t>）申请信息审核</w:t>
      </w:r>
    </w:p>
    <w:p w14:paraId="04316D42" w14:textId="77777777" w:rsidR="00660125" w:rsidRDefault="00000000">
      <w:r>
        <w:rPr>
          <w:rFonts w:hint="eastAsia"/>
        </w:rPr>
        <w:t>实现群众申请户口注销类业务的审核，包括国境内死亡注销、国境外死亡注销、出国定居注销、赴港澳台定居注销、自行取得港澳台居民身份注销、退出国籍注销、丧失国籍注销、被外国人收养注销、重复户口注销、招录军官注销等业务的审核操作，审核时可查看提交的申请电子材料</w:t>
      </w:r>
      <w:r>
        <w:rPr>
          <w:rFonts w:hint="eastAsia"/>
        </w:rPr>
        <w:t>,</w:t>
      </w:r>
      <w:r>
        <w:rPr>
          <w:rFonts w:hint="eastAsia"/>
        </w:rPr>
        <w:t>电子材料支持放大、</w:t>
      </w:r>
      <w:r>
        <w:rPr>
          <w:rFonts w:hint="eastAsia"/>
        </w:rPr>
        <w:lastRenderedPageBreak/>
        <w:t>缩小、旋转、比对及打印，审核结果包括通过和不予受理，审核完成后将审核结果反馈至平台。</w:t>
      </w:r>
    </w:p>
    <w:p w14:paraId="773928CE" w14:textId="77777777" w:rsidR="00660125" w:rsidRDefault="00000000">
      <w:r>
        <w:rPr>
          <w:rFonts w:hint="eastAsia"/>
        </w:rPr>
        <w:t>（</w:t>
      </w:r>
      <w:r>
        <w:rPr>
          <w:rFonts w:hint="eastAsia"/>
        </w:rPr>
        <w:t>2</w:t>
      </w:r>
      <w:r>
        <w:rPr>
          <w:rFonts w:hint="eastAsia"/>
        </w:rPr>
        <w:t>）核验</w:t>
      </w:r>
    </w:p>
    <w:p w14:paraId="66DF7100" w14:textId="77777777" w:rsidR="00660125" w:rsidRDefault="00000000">
      <w:r>
        <w:rPr>
          <w:rFonts w:hint="eastAsia"/>
        </w:rPr>
        <w:t>派出所窗口收到群众提交的户口注销类业务的申请材料的原件后，进行原件与电子材料的核验，支持按姓名、身份证号码、办件编号、申请人姓名、申请人身份证号码过滤审核，核验界面支持证明材料显示可以查看所有材料信息，民警审核原件材料是否通过，审核结果包括核验通过和中止办理。</w:t>
      </w:r>
    </w:p>
    <w:p w14:paraId="24FF0B1B" w14:textId="77777777" w:rsidR="00660125" w:rsidRDefault="00000000">
      <w:r>
        <w:rPr>
          <w:rFonts w:hint="eastAsia"/>
        </w:rPr>
        <w:t>（</w:t>
      </w:r>
      <w:r>
        <w:rPr>
          <w:rFonts w:hint="eastAsia"/>
        </w:rPr>
        <w:t>3</w:t>
      </w:r>
      <w:r>
        <w:rPr>
          <w:rFonts w:hint="eastAsia"/>
        </w:rPr>
        <w:t>）业务办理</w:t>
      </w:r>
    </w:p>
    <w:p w14:paraId="6759D92E" w14:textId="77777777" w:rsidR="00660125" w:rsidRDefault="00000000">
      <w:r>
        <w:rPr>
          <w:rFonts w:hint="eastAsia"/>
        </w:rPr>
        <w:t>申请材料核验通过后，进入对应的业务办理户口注销。</w:t>
      </w:r>
    </w:p>
    <w:p w14:paraId="7CEDB9C3" w14:textId="77777777" w:rsidR="00660125" w:rsidRDefault="00000000">
      <w:r>
        <w:rPr>
          <w:rFonts w:hint="eastAsia"/>
        </w:rPr>
        <w:t>（</w:t>
      </w:r>
      <w:r>
        <w:rPr>
          <w:rFonts w:hint="eastAsia"/>
        </w:rPr>
        <w:t>4</w:t>
      </w:r>
      <w:r>
        <w:rPr>
          <w:rFonts w:hint="eastAsia"/>
        </w:rPr>
        <w:t>）投递</w:t>
      </w:r>
    </w:p>
    <w:p w14:paraId="46FC57F0" w14:textId="77777777" w:rsidR="00660125" w:rsidRDefault="00000000">
      <w:r>
        <w:rPr>
          <w:rFonts w:hint="eastAsia"/>
        </w:rPr>
        <w:t>实现户口注销类业务办理完成后，派出所窗口将办理完成的证件材料（或退回的材料）邮寄给群众时，使用投递功能，投递时支持打印投递信息单。</w:t>
      </w:r>
    </w:p>
    <w:p w14:paraId="59C673D1" w14:textId="77777777" w:rsidR="00660125" w:rsidRDefault="00000000">
      <w:r>
        <w:rPr>
          <w:rFonts w:hint="eastAsia"/>
        </w:rPr>
        <w:t>（</w:t>
      </w:r>
      <w:r>
        <w:rPr>
          <w:rFonts w:hint="eastAsia"/>
        </w:rPr>
        <w:t>5</w:t>
      </w:r>
      <w:r>
        <w:rPr>
          <w:rFonts w:hint="eastAsia"/>
        </w:rPr>
        <w:t>）揽收</w:t>
      </w:r>
    </w:p>
    <w:p w14:paraId="2D560CC4" w14:textId="77777777" w:rsidR="00660125" w:rsidRDefault="00000000">
      <w:r>
        <w:rPr>
          <w:rFonts w:hint="eastAsia"/>
        </w:rPr>
        <w:t>实现邮政人员上门揽收后，记录该笔业务的揽收信息，揽收成功后代表该笔业务流程完成。</w:t>
      </w:r>
    </w:p>
    <w:p w14:paraId="59348DFF" w14:textId="77777777" w:rsidR="00660125" w:rsidRDefault="00000000">
      <w:r>
        <w:rPr>
          <w:rFonts w:hint="eastAsia"/>
        </w:rPr>
        <w:t>（</w:t>
      </w:r>
      <w:r>
        <w:rPr>
          <w:rFonts w:hint="eastAsia"/>
        </w:rPr>
        <w:t>6</w:t>
      </w:r>
      <w:r>
        <w:rPr>
          <w:rFonts w:hint="eastAsia"/>
        </w:rPr>
        <w:t>）查询、分析功能</w:t>
      </w:r>
    </w:p>
    <w:p w14:paraId="503864D3" w14:textId="77777777" w:rsidR="00660125" w:rsidRDefault="00000000">
      <w:r>
        <w:rPr>
          <w:rFonts w:hint="eastAsia"/>
        </w:rPr>
        <w:t>提供户口注销申请信息的单一条件查询和多条件组合查询，如业务类型、办件状态、办件编号、姓名、身份证号码、申请人</w:t>
      </w:r>
      <w:r>
        <w:rPr>
          <w:rFonts w:hint="eastAsia"/>
        </w:rPr>
        <w:lastRenderedPageBreak/>
        <w:t>姓名、申请人身份证号码、行政区划、派出所、办理日期查询。查询结果可与死亡注销信息、迁出注销信息、结果反馈、材料关联展示，材料支持查看、放大、缩小、旋转、比对及打印。支持</w:t>
      </w:r>
      <w:proofErr w:type="gramStart"/>
      <w:r>
        <w:rPr>
          <w:rFonts w:hint="eastAsia"/>
        </w:rPr>
        <w:t>全程网办</w:t>
      </w:r>
      <w:proofErr w:type="gramEnd"/>
      <w:r>
        <w:rPr>
          <w:rFonts w:hint="eastAsia"/>
        </w:rPr>
        <w:t>户口注销审核待超期信息的单一条件查询和多条件组合查询，如按接收单位、接收时间、办件编号、姓名、出生日期、申请人身份证号码、申请人姓名查询。查询结果支持导出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全程网办</w:t>
      </w:r>
      <w:proofErr w:type="gramEnd"/>
      <w:r>
        <w:rPr>
          <w:rFonts w:hint="eastAsia"/>
        </w:rPr>
        <w:t>户口注销动态分析。</w:t>
      </w:r>
    </w:p>
    <w:p w14:paraId="1E80CFCA" w14:textId="77777777" w:rsidR="00660125" w:rsidRDefault="00000000">
      <w:pPr>
        <w:pStyle w:val="8"/>
      </w:pPr>
      <w:proofErr w:type="spellStart"/>
      <w:r>
        <w:rPr>
          <w:rFonts w:hint="eastAsia"/>
        </w:rPr>
        <w:t>系统接口</w:t>
      </w:r>
      <w:proofErr w:type="spellEnd"/>
    </w:p>
    <w:p w14:paraId="4EB049C1" w14:textId="77777777" w:rsidR="00660125" w:rsidRDefault="00000000">
      <w:r>
        <w:rPr>
          <w:rFonts w:hint="eastAsia"/>
        </w:rPr>
        <w:t>提供国境内死亡注销申请信息接收服务接口，国境外死亡注销申请信息接收服务接口，出国定居注销申请信息接收服务接口，赴港澳台定居注销申请信息接收服务接口，自行取得港澳台居民身份注销申请信息接收服务接口，退出国籍注销申请信息接收服务接口，丧失国籍注销申请信息接收服务接口，被外国人收养注销申请信息接收服务接口，重复户口注销申请信息接收服务接口，招录军官注销申请信息接收服务接口。</w:t>
      </w:r>
    </w:p>
    <w:p w14:paraId="5C0A54FE" w14:textId="77777777" w:rsidR="00660125" w:rsidRDefault="00000000">
      <w:pPr>
        <w:pStyle w:val="7"/>
      </w:pPr>
      <w:r>
        <w:rPr>
          <w:rFonts w:hint="eastAsia"/>
        </w:rPr>
        <w:t>户口登记主项信息变更</w:t>
      </w:r>
    </w:p>
    <w:p w14:paraId="136B72FC" w14:textId="77777777" w:rsidR="00660125" w:rsidRDefault="00000000">
      <w:pPr>
        <w:pStyle w:val="8"/>
      </w:pPr>
      <w:proofErr w:type="spellStart"/>
      <w:r>
        <w:rPr>
          <w:rFonts w:hint="eastAsia"/>
        </w:rPr>
        <w:t>业务流程图</w:t>
      </w:r>
      <w:proofErr w:type="spellEnd"/>
    </w:p>
    <w:p w14:paraId="1C26F7CE" w14:textId="77777777" w:rsidR="00660125" w:rsidRDefault="00000000">
      <w:pPr>
        <w:pStyle w:val="ae"/>
      </w:pPr>
      <w:bookmarkStart w:id="109" w:name="_Hlk152941330"/>
      <w:r>
        <w:lastRenderedPageBreak/>
        <w:pict w14:anchorId="7FF7017A">
          <v:shape id="_x0000_i1078" type="#_x0000_t75" style="width:324.9pt;height:401.75pt">
            <v:imagedata r:id="rId78" o:title=""/>
          </v:shape>
        </w:pict>
      </w:r>
      <w:bookmarkEnd w:id="109"/>
    </w:p>
    <w:p w14:paraId="1DFD4D8A"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62</w:t>
      </w:r>
      <w:r>
        <w:fldChar w:fldCharType="end"/>
      </w:r>
      <w:r>
        <w:rPr>
          <w:rFonts w:hint="eastAsia"/>
        </w:rPr>
        <w:t>户口登记主项信息“全程网办”业务流程图</w:t>
      </w:r>
    </w:p>
    <w:p w14:paraId="19946759" w14:textId="77777777" w:rsidR="00660125" w:rsidRDefault="00000000">
      <w:pPr>
        <w:pStyle w:val="8"/>
      </w:pPr>
      <w:proofErr w:type="spellStart"/>
      <w:r>
        <w:rPr>
          <w:rFonts w:hint="eastAsia"/>
        </w:rPr>
        <w:t>功能设计</w:t>
      </w:r>
      <w:proofErr w:type="spellEnd"/>
    </w:p>
    <w:p w14:paraId="6D4D8E5B" w14:textId="77777777" w:rsidR="00660125" w:rsidRDefault="00000000">
      <w:r>
        <w:rPr>
          <w:rFonts w:hint="eastAsia"/>
        </w:rPr>
        <w:t>（</w:t>
      </w:r>
      <w:r>
        <w:rPr>
          <w:rFonts w:hint="eastAsia"/>
        </w:rPr>
        <w:t>1</w:t>
      </w:r>
      <w:r>
        <w:rPr>
          <w:rFonts w:hint="eastAsia"/>
        </w:rPr>
        <w:t>）申请信息审核</w:t>
      </w:r>
    </w:p>
    <w:p w14:paraId="535B2EC5" w14:textId="77777777" w:rsidR="00660125" w:rsidRDefault="00000000">
      <w:r>
        <w:rPr>
          <w:rFonts w:hint="eastAsia"/>
        </w:rPr>
        <w:t>实现群众申请户口登记主项信息变更类业务的审核，包括变更更正公民身份号码、变更更正姓名、变更更正性别、更正出生日期、变更更正民族等业务的审核操作，审核结果包括通过和不予受理，审核完成后将审核结果反馈至平台。</w:t>
      </w:r>
    </w:p>
    <w:p w14:paraId="6C1E2331" w14:textId="77777777" w:rsidR="00660125" w:rsidRDefault="00000000">
      <w:r>
        <w:rPr>
          <w:rFonts w:hint="eastAsia"/>
        </w:rPr>
        <w:t>（</w:t>
      </w:r>
      <w:r>
        <w:rPr>
          <w:rFonts w:hint="eastAsia"/>
        </w:rPr>
        <w:t>2</w:t>
      </w:r>
      <w:r>
        <w:rPr>
          <w:rFonts w:hint="eastAsia"/>
        </w:rPr>
        <w:t>）审批受理</w:t>
      </w:r>
    </w:p>
    <w:p w14:paraId="5B38F0A8" w14:textId="77777777" w:rsidR="00660125" w:rsidRDefault="00000000">
      <w:r>
        <w:rPr>
          <w:rFonts w:hint="eastAsia"/>
        </w:rPr>
        <w:lastRenderedPageBreak/>
        <w:t>实现审核通过的户口登记主项信息变更类业务的申请信息需要审批的业务信息处理登记，在受理审批时可以选择“是否社区民警调查”，如果“是”，信息会推送到社区民警，由社区民警将调查结果反馈到受理信息。</w:t>
      </w:r>
    </w:p>
    <w:p w14:paraId="32753F90" w14:textId="77777777" w:rsidR="00660125" w:rsidRDefault="00000000">
      <w:r>
        <w:rPr>
          <w:rFonts w:hint="eastAsia"/>
        </w:rPr>
        <w:t>（</w:t>
      </w:r>
      <w:r>
        <w:rPr>
          <w:rFonts w:hint="eastAsia"/>
        </w:rPr>
        <w:t>3</w:t>
      </w:r>
      <w:r>
        <w:rPr>
          <w:rFonts w:hint="eastAsia"/>
        </w:rPr>
        <w:t>）社区民警调查</w:t>
      </w:r>
    </w:p>
    <w:p w14:paraId="57144BAE" w14:textId="77777777" w:rsidR="00660125" w:rsidRDefault="00000000">
      <w:r>
        <w:rPr>
          <w:rFonts w:hint="eastAsia"/>
        </w:rPr>
        <w:t>社区民警根据户口登记主项信息变更类业务的消息提醒，调查核实并反馈调查结果，调查结果支持文本及电子材料的录入。</w:t>
      </w:r>
    </w:p>
    <w:p w14:paraId="40A84048" w14:textId="77777777" w:rsidR="00660125" w:rsidRDefault="00000000">
      <w:r>
        <w:rPr>
          <w:rFonts w:hint="eastAsia"/>
        </w:rPr>
        <w:t>（</w:t>
      </w:r>
      <w:r>
        <w:rPr>
          <w:rFonts w:hint="eastAsia"/>
        </w:rPr>
        <w:t>4</w:t>
      </w:r>
      <w:r>
        <w:rPr>
          <w:rFonts w:hint="eastAsia"/>
        </w:rPr>
        <w:t>）核验</w:t>
      </w:r>
    </w:p>
    <w:p w14:paraId="11B6DD7B" w14:textId="77777777" w:rsidR="00660125" w:rsidRDefault="00000000">
      <w:r>
        <w:rPr>
          <w:rFonts w:hint="eastAsia"/>
        </w:rPr>
        <w:t>派出所窗口收到群众提交的户口登记主项信息变更类业务的申请材料的原件后，进行原件与电子材料的核验，支持按姓名、身份证号码、办件编号、申请人姓名、申请人身份证号码过滤审核，核验界面支持证明材料显示可以查看所有材料信息，民警审核原件材料是否通过，审核结果包括核验通过和中止办理。</w:t>
      </w:r>
    </w:p>
    <w:p w14:paraId="2F5B6A90" w14:textId="77777777" w:rsidR="00660125" w:rsidRDefault="00000000">
      <w:r>
        <w:rPr>
          <w:rFonts w:hint="eastAsia"/>
        </w:rPr>
        <w:t>（</w:t>
      </w:r>
      <w:r>
        <w:rPr>
          <w:rFonts w:hint="eastAsia"/>
        </w:rPr>
        <w:t>5</w:t>
      </w:r>
      <w:r>
        <w:rPr>
          <w:rFonts w:hint="eastAsia"/>
        </w:rPr>
        <w:t>）业务办理</w:t>
      </w:r>
    </w:p>
    <w:p w14:paraId="6113D699" w14:textId="77777777" w:rsidR="00660125" w:rsidRDefault="00000000">
      <w:r>
        <w:rPr>
          <w:rFonts w:hint="eastAsia"/>
        </w:rPr>
        <w:t>申请材料核验通过后，进入对应的业务办理户口登记主项信息变更。在办理业务时可以关联申请的材料信息（包括签名信息），业务办理完成后《常住人口登记表》采集表时可以群众申请时的签名信息自动打印到该表上。</w:t>
      </w:r>
    </w:p>
    <w:p w14:paraId="511CA5F0" w14:textId="77777777" w:rsidR="00660125" w:rsidRDefault="00000000">
      <w:r>
        <w:rPr>
          <w:rFonts w:hint="eastAsia"/>
        </w:rPr>
        <w:t>（</w:t>
      </w:r>
      <w:r>
        <w:rPr>
          <w:rFonts w:hint="eastAsia"/>
        </w:rPr>
        <w:t>6</w:t>
      </w:r>
      <w:r>
        <w:rPr>
          <w:rFonts w:hint="eastAsia"/>
        </w:rPr>
        <w:t>）投递</w:t>
      </w:r>
    </w:p>
    <w:p w14:paraId="5316D9C7" w14:textId="77777777" w:rsidR="00660125" w:rsidRDefault="00000000">
      <w:r>
        <w:rPr>
          <w:rFonts w:hint="eastAsia"/>
        </w:rPr>
        <w:lastRenderedPageBreak/>
        <w:t>实现户口登记主项信息变更类业务办理完成后，派出所窗口将办理完成的证件材料（或退回的材料）邮寄给群众时，使用投递功能，投递时支持打印投递信息单。</w:t>
      </w:r>
    </w:p>
    <w:p w14:paraId="2EAD8F38" w14:textId="77777777" w:rsidR="00660125" w:rsidRDefault="00000000">
      <w:r>
        <w:rPr>
          <w:rFonts w:hint="eastAsia"/>
        </w:rPr>
        <w:t>（</w:t>
      </w:r>
      <w:r>
        <w:rPr>
          <w:rFonts w:hint="eastAsia"/>
        </w:rPr>
        <w:t>7</w:t>
      </w:r>
      <w:r>
        <w:rPr>
          <w:rFonts w:hint="eastAsia"/>
        </w:rPr>
        <w:t>）揽收</w:t>
      </w:r>
    </w:p>
    <w:p w14:paraId="535C2EB6" w14:textId="77777777" w:rsidR="00660125" w:rsidRDefault="00000000">
      <w:r>
        <w:rPr>
          <w:rFonts w:hint="eastAsia"/>
        </w:rPr>
        <w:t>实现邮政人员上门揽收后，记录该笔业务的揽收信息，揽收成功后代表该笔业务流程完成。</w:t>
      </w:r>
    </w:p>
    <w:p w14:paraId="1278CE04" w14:textId="77777777" w:rsidR="00660125" w:rsidRDefault="00000000">
      <w:r>
        <w:rPr>
          <w:rFonts w:hint="eastAsia"/>
        </w:rPr>
        <w:t>（</w:t>
      </w:r>
      <w:r>
        <w:rPr>
          <w:rFonts w:hint="eastAsia"/>
        </w:rPr>
        <w:t>8</w:t>
      </w:r>
      <w:r>
        <w:rPr>
          <w:rFonts w:hint="eastAsia"/>
        </w:rPr>
        <w:t>）查询、分析功能</w:t>
      </w:r>
    </w:p>
    <w:p w14:paraId="3F843762" w14:textId="77777777" w:rsidR="00660125" w:rsidRDefault="00000000">
      <w:r>
        <w:rPr>
          <w:rFonts w:hint="eastAsia"/>
        </w:rPr>
        <w:t>提供主项信息变更申请信息的单一条件查询和多条件组合查询，如业务类型、办件状态、办件编号、姓名、身份证号码、申请人姓名、申请人身份证号码、行政区划、派出所、办理日期查询。查询结果可与结果反馈信息、审批受理信息、变更信息、投递信息、材料关联展示，材料支持查看、放大、缩小、旋转、比对及打印。支持主项信息变更审核、审批审结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全程网办主项</w:t>
      </w:r>
      <w:proofErr w:type="gramEnd"/>
      <w:r>
        <w:rPr>
          <w:rFonts w:hint="eastAsia"/>
        </w:rPr>
        <w:t>信息变更动态分析。</w:t>
      </w:r>
    </w:p>
    <w:p w14:paraId="4E4D92D4" w14:textId="77777777" w:rsidR="00660125" w:rsidRDefault="00000000">
      <w:pPr>
        <w:pStyle w:val="8"/>
      </w:pPr>
      <w:proofErr w:type="spellStart"/>
      <w:r>
        <w:rPr>
          <w:rFonts w:hint="eastAsia"/>
        </w:rPr>
        <w:t>系统接口</w:t>
      </w:r>
      <w:proofErr w:type="spellEnd"/>
    </w:p>
    <w:p w14:paraId="11069BE5" w14:textId="77777777" w:rsidR="00660125" w:rsidRDefault="00000000">
      <w:r>
        <w:rPr>
          <w:rFonts w:hint="eastAsia"/>
        </w:rPr>
        <w:t>提供变更更正公民身份号码申请信息接收服务接口，变更更正姓名申请信息接收服务接口，变更更正性别申请信息接收服务接口，更正出生日期申请信息接收服务接口，变更更正民族申请信息接收服务接口。</w:t>
      </w:r>
    </w:p>
    <w:p w14:paraId="4597619B" w14:textId="77777777" w:rsidR="00660125" w:rsidRDefault="00000000">
      <w:pPr>
        <w:pStyle w:val="7"/>
      </w:pPr>
      <w:r>
        <w:rPr>
          <w:rFonts w:hint="eastAsia"/>
        </w:rPr>
        <w:lastRenderedPageBreak/>
        <w:t>户口</w:t>
      </w:r>
      <w:proofErr w:type="gramStart"/>
      <w:r>
        <w:rPr>
          <w:rFonts w:hint="eastAsia"/>
        </w:rPr>
        <w:t>登记非</w:t>
      </w:r>
      <w:proofErr w:type="gramEnd"/>
      <w:r>
        <w:rPr>
          <w:rFonts w:hint="eastAsia"/>
        </w:rPr>
        <w:t>主项信息变更</w:t>
      </w:r>
    </w:p>
    <w:p w14:paraId="5B8840BD" w14:textId="77777777" w:rsidR="00660125" w:rsidRDefault="00000000">
      <w:pPr>
        <w:pStyle w:val="8"/>
      </w:pPr>
      <w:proofErr w:type="spellStart"/>
      <w:r>
        <w:rPr>
          <w:rFonts w:hint="eastAsia"/>
        </w:rPr>
        <w:t>业务流程图</w:t>
      </w:r>
      <w:proofErr w:type="spellEnd"/>
    </w:p>
    <w:p w14:paraId="15286CCD" w14:textId="77777777" w:rsidR="00660125" w:rsidRDefault="00000000">
      <w:pPr>
        <w:pStyle w:val="ae"/>
      </w:pPr>
      <w:bookmarkStart w:id="110" w:name="_Hlk152941353"/>
      <w:r>
        <w:pict w14:anchorId="4200A9DE">
          <v:shape id="_x0000_i1079" type="#_x0000_t75" style="width:414.45pt;height:394.5pt">
            <v:imagedata r:id="rId79" o:title=""/>
          </v:shape>
        </w:pict>
      </w:r>
      <w:bookmarkEnd w:id="110"/>
    </w:p>
    <w:p w14:paraId="4AE2BBA7"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63</w:t>
      </w:r>
      <w:r>
        <w:fldChar w:fldCharType="end"/>
      </w:r>
      <w:r>
        <w:rPr>
          <w:rFonts w:hint="eastAsia"/>
        </w:rPr>
        <w:t>户口</w:t>
      </w:r>
      <w:proofErr w:type="gramStart"/>
      <w:r>
        <w:rPr>
          <w:rFonts w:hint="eastAsia"/>
        </w:rPr>
        <w:t>登记非</w:t>
      </w:r>
      <w:proofErr w:type="gramEnd"/>
      <w:r>
        <w:rPr>
          <w:rFonts w:hint="eastAsia"/>
        </w:rPr>
        <w:t>主项“全程网办”业务流程图</w:t>
      </w:r>
    </w:p>
    <w:p w14:paraId="7745E4EF" w14:textId="77777777" w:rsidR="00660125" w:rsidRDefault="00000000">
      <w:pPr>
        <w:pStyle w:val="8"/>
      </w:pPr>
      <w:proofErr w:type="spellStart"/>
      <w:r>
        <w:rPr>
          <w:rFonts w:hint="eastAsia"/>
        </w:rPr>
        <w:t>功能设计</w:t>
      </w:r>
      <w:proofErr w:type="spellEnd"/>
    </w:p>
    <w:p w14:paraId="4F6C9AE9" w14:textId="77777777" w:rsidR="00660125" w:rsidRDefault="00000000">
      <w:r>
        <w:rPr>
          <w:rFonts w:hint="eastAsia"/>
        </w:rPr>
        <w:t>（</w:t>
      </w:r>
      <w:r>
        <w:rPr>
          <w:rFonts w:hint="eastAsia"/>
        </w:rPr>
        <w:t>1</w:t>
      </w:r>
      <w:r>
        <w:rPr>
          <w:rFonts w:hint="eastAsia"/>
        </w:rPr>
        <w:t>）申请信息审核</w:t>
      </w:r>
    </w:p>
    <w:p w14:paraId="147FC0AD" w14:textId="77777777" w:rsidR="00660125" w:rsidRDefault="00000000">
      <w:r>
        <w:rPr>
          <w:rFonts w:hint="eastAsia"/>
        </w:rPr>
        <w:t>实现群众申请户口</w:t>
      </w:r>
      <w:proofErr w:type="gramStart"/>
      <w:r>
        <w:rPr>
          <w:rFonts w:hint="eastAsia"/>
        </w:rPr>
        <w:t>登记非</w:t>
      </w:r>
      <w:proofErr w:type="gramEnd"/>
      <w:r>
        <w:rPr>
          <w:rFonts w:hint="eastAsia"/>
        </w:rPr>
        <w:t>主项信息变更类业务的审核，包括户主变更、更正出生地、更正籍贯、变更更正婚姻状况、变更更正文化程度、变更兵役状况等业务的审核操作，审核结果</w:t>
      </w:r>
      <w:r>
        <w:rPr>
          <w:rFonts w:hint="eastAsia"/>
        </w:rPr>
        <w:lastRenderedPageBreak/>
        <w:t>包括通过和不予受理，审核完成后将审核结果反馈至平台。</w:t>
      </w:r>
    </w:p>
    <w:p w14:paraId="040F7322" w14:textId="77777777" w:rsidR="00660125" w:rsidRDefault="00000000">
      <w:r>
        <w:rPr>
          <w:rFonts w:hint="eastAsia"/>
        </w:rPr>
        <w:t>（</w:t>
      </w:r>
      <w:r>
        <w:rPr>
          <w:rFonts w:hint="eastAsia"/>
        </w:rPr>
        <w:t>2</w:t>
      </w:r>
      <w:r>
        <w:rPr>
          <w:rFonts w:hint="eastAsia"/>
        </w:rPr>
        <w:t>）核验</w:t>
      </w:r>
    </w:p>
    <w:p w14:paraId="5FC0A15D" w14:textId="77777777" w:rsidR="00660125" w:rsidRDefault="00000000">
      <w:r>
        <w:rPr>
          <w:rFonts w:hint="eastAsia"/>
        </w:rPr>
        <w:t>派出所窗口收到群众提交的户口</w:t>
      </w:r>
      <w:proofErr w:type="gramStart"/>
      <w:r>
        <w:rPr>
          <w:rFonts w:hint="eastAsia"/>
        </w:rPr>
        <w:t>登记非</w:t>
      </w:r>
      <w:proofErr w:type="gramEnd"/>
      <w:r>
        <w:rPr>
          <w:rFonts w:hint="eastAsia"/>
        </w:rPr>
        <w:t>主项信息变更类业务的申请材料的原件后，进行原件与电子材料的核验，支持按姓名、身份证号码、办件编号、申请人姓名、申请人身份证号码过滤审核，核验界面支持证明材料显示可以查看所有材料信息，民警审核原件材料是否通过，审核结果包括核验通过和中止办理。</w:t>
      </w:r>
    </w:p>
    <w:p w14:paraId="7BFB4798" w14:textId="77777777" w:rsidR="00660125" w:rsidRDefault="00000000">
      <w:r>
        <w:rPr>
          <w:rFonts w:hint="eastAsia"/>
        </w:rPr>
        <w:t>（</w:t>
      </w:r>
      <w:r>
        <w:rPr>
          <w:rFonts w:hint="eastAsia"/>
        </w:rPr>
        <w:t>3</w:t>
      </w:r>
      <w:r>
        <w:rPr>
          <w:rFonts w:hint="eastAsia"/>
        </w:rPr>
        <w:t>）业务办理</w:t>
      </w:r>
    </w:p>
    <w:p w14:paraId="71F6981D" w14:textId="77777777" w:rsidR="00660125" w:rsidRDefault="00000000">
      <w:r>
        <w:rPr>
          <w:rFonts w:hint="eastAsia"/>
        </w:rPr>
        <w:t>申请材料核验通过后，进入对应的业务办理户口</w:t>
      </w:r>
      <w:proofErr w:type="gramStart"/>
      <w:r>
        <w:rPr>
          <w:rFonts w:hint="eastAsia"/>
        </w:rPr>
        <w:t>登记非</w:t>
      </w:r>
      <w:proofErr w:type="gramEnd"/>
      <w:r>
        <w:rPr>
          <w:rFonts w:hint="eastAsia"/>
        </w:rPr>
        <w:t>主项信息变更。</w:t>
      </w:r>
    </w:p>
    <w:p w14:paraId="1C368128" w14:textId="77777777" w:rsidR="00660125" w:rsidRDefault="00000000">
      <w:r>
        <w:rPr>
          <w:rFonts w:hint="eastAsia"/>
        </w:rPr>
        <w:t>（</w:t>
      </w:r>
      <w:r>
        <w:rPr>
          <w:rFonts w:hint="eastAsia"/>
        </w:rPr>
        <w:t>4</w:t>
      </w:r>
      <w:r>
        <w:rPr>
          <w:rFonts w:hint="eastAsia"/>
        </w:rPr>
        <w:t>）投递</w:t>
      </w:r>
    </w:p>
    <w:p w14:paraId="72058F4E" w14:textId="77777777" w:rsidR="00660125" w:rsidRDefault="00000000">
      <w:r>
        <w:rPr>
          <w:rFonts w:hint="eastAsia"/>
        </w:rPr>
        <w:t>实现户口</w:t>
      </w:r>
      <w:proofErr w:type="gramStart"/>
      <w:r>
        <w:rPr>
          <w:rFonts w:hint="eastAsia"/>
        </w:rPr>
        <w:t>登记非</w:t>
      </w:r>
      <w:proofErr w:type="gramEnd"/>
      <w:r>
        <w:rPr>
          <w:rFonts w:hint="eastAsia"/>
        </w:rPr>
        <w:t>主项信息变更类业务办理完成后，派出所窗口将办理完成的证件材料（或退回的材料）邮寄给群众时，使用投递功能，投递时支持打印投递信息单。</w:t>
      </w:r>
    </w:p>
    <w:p w14:paraId="5A5790E1" w14:textId="77777777" w:rsidR="00660125" w:rsidRDefault="00000000">
      <w:r>
        <w:rPr>
          <w:rFonts w:hint="eastAsia"/>
        </w:rPr>
        <w:t>（</w:t>
      </w:r>
      <w:r>
        <w:rPr>
          <w:rFonts w:hint="eastAsia"/>
        </w:rPr>
        <w:t>5</w:t>
      </w:r>
      <w:r>
        <w:rPr>
          <w:rFonts w:hint="eastAsia"/>
        </w:rPr>
        <w:t>）揽收</w:t>
      </w:r>
    </w:p>
    <w:p w14:paraId="6C5DF727" w14:textId="77777777" w:rsidR="00660125" w:rsidRDefault="00000000">
      <w:r>
        <w:rPr>
          <w:rFonts w:hint="eastAsia"/>
        </w:rPr>
        <w:t>实现邮政人员上门揽收后，记录该笔业务的揽收信息，揽收成功后代表该笔业务流程完成。</w:t>
      </w:r>
    </w:p>
    <w:p w14:paraId="6BDF9730" w14:textId="77777777" w:rsidR="00660125" w:rsidRDefault="00000000">
      <w:r>
        <w:rPr>
          <w:rFonts w:hint="eastAsia"/>
        </w:rPr>
        <w:t>（</w:t>
      </w:r>
      <w:r>
        <w:rPr>
          <w:rFonts w:hint="eastAsia"/>
        </w:rPr>
        <w:t>6</w:t>
      </w:r>
      <w:r>
        <w:rPr>
          <w:rFonts w:hint="eastAsia"/>
        </w:rPr>
        <w:t>）查询、分析功能</w:t>
      </w:r>
    </w:p>
    <w:p w14:paraId="7BB80EBC" w14:textId="77777777" w:rsidR="00660125" w:rsidRDefault="00000000">
      <w:r>
        <w:rPr>
          <w:rFonts w:hint="eastAsia"/>
        </w:rPr>
        <w:t>提供非主项信息变更申请信息的单一条件查询和多条件组</w:t>
      </w:r>
      <w:r>
        <w:rPr>
          <w:rFonts w:hint="eastAsia"/>
        </w:rPr>
        <w:lastRenderedPageBreak/>
        <w:t>合查询，如业务类型、办件状态、办件编号、姓名、身份证号码、申请人姓名、申请人身份证号码、行政区划、派出所、办理日期查询。查询结果可与变更信息、投递信息、结果反馈、材料关联展示，材料支持查看、放大、缩小、旋转、比对及打印。支持非主项信息变更审核、审批审结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全程网办非</w:t>
      </w:r>
      <w:proofErr w:type="gramEnd"/>
      <w:r>
        <w:rPr>
          <w:rFonts w:hint="eastAsia"/>
        </w:rPr>
        <w:t>主项信息变更动态分析。</w:t>
      </w:r>
    </w:p>
    <w:p w14:paraId="5F1A3DB4" w14:textId="77777777" w:rsidR="00660125" w:rsidRDefault="00000000">
      <w:pPr>
        <w:pStyle w:val="8"/>
      </w:pPr>
      <w:proofErr w:type="spellStart"/>
      <w:r>
        <w:rPr>
          <w:rFonts w:hint="eastAsia"/>
        </w:rPr>
        <w:t>系统接口</w:t>
      </w:r>
      <w:proofErr w:type="spellEnd"/>
    </w:p>
    <w:p w14:paraId="0CBE0287" w14:textId="77777777" w:rsidR="00660125" w:rsidRDefault="00000000">
      <w:r>
        <w:rPr>
          <w:rFonts w:hint="eastAsia"/>
        </w:rPr>
        <w:t>提供更正出生地申请信息接收服务接口，更正籍贯变更更正婚姻状况申请信息接收服务接口，变更更正文化程度申请信息接收服务接口，变更兵役状况申请信息接收服务接口。</w:t>
      </w:r>
    </w:p>
    <w:p w14:paraId="7073AA3D" w14:textId="77777777" w:rsidR="00660125" w:rsidRDefault="00000000">
      <w:pPr>
        <w:pStyle w:val="7"/>
      </w:pPr>
      <w:r>
        <w:rPr>
          <w:rFonts w:hint="eastAsia"/>
        </w:rPr>
        <w:t>户籍迁移跨省通办</w:t>
      </w:r>
    </w:p>
    <w:p w14:paraId="2056E504" w14:textId="77777777" w:rsidR="00660125" w:rsidRDefault="00000000">
      <w:pPr>
        <w:pStyle w:val="8"/>
      </w:pPr>
      <w:proofErr w:type="spellStart"/>
      <w:r>
        <w:rPr>
          <w:rFonts w:hint="eastAsia"/>
        </w:rPr>
        <w:t>业务流程图</w:t>
      </w:r>
      <w:proofErr w:type="spellEnd"/>
    </w:p>
    <w:p w14:paraId="409C91DC" w14:textId="77777777" w:rsidR="00660125" w:rsidRDefault="00000000">
      <w:pPr>
        <w:pStyle w:val="ae"/>
      </w:pPr>
      <w:bookmarkStart w:id="111" w:name="_Hlk152941376"/>
      <w:r>
        <w:lastRenderedPageBreak/>
        <w:pict w14:anchorId="2E818FED">
          <v:shape id="_x0000_i1080" type="#_x0000_t75" style="width:333.1pt;height:415.65pt">
            <v:imagedata r:id="rId80" o:title=""/>
            <o:lock v:ext="edit" aspectratio="f"/>
          </v:shape>
        </w:pict>
      </w:r>
      <w:bookmarkEnd w:id="111"/>
    </w:p>
    <w:p w14:paraId="519482B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64</w:t>
      </w:r>
      <w:r>
        <w:fldChar w:fldCharType="end"/>
      </w:r>
      <w:r>
        <w:rPr>
          <w:rFonts w:hint="eastAsia"/>
        </w:rPr>
        <w:t>户口迁移</w:t>
      </w:r>
      <w:proofErr w:type="gramStart"/>
      <w:r>
        <w:rPr>
          <w:rFonts w:hint="eastAsia"/>
        </w:rPr>
        <w:t>跨省通办“全程网办”</w:t>
      </w:r>
      <w:proofErr w:type="gramEnd"/>
      <w:r>
        <w:rPr>
          <w:rFonts w:hint="eastAsia"/>
        </w:rPr>
        <w:t>业务流程图</w:t>
      </w:r>
    </w:p>
    <w:p w14:paraId="496829A8" w14:textId="77777777" w:rsidR="00660125" w:rsidRDefault="00000000">
      <w:pPr>
        <w:pStyle w:val="8"/>
      </w:pPr>
      <w:proofErr w:type="spellStart"/>
      <w:r>
        <w:rPr>
          <w:rFonts w:hint="eastAsia"/>
        </w:rPr>
        <w:t>功能设计</w:t>
      </w:r>
      <w:proofErr w:type="spellEnd"/>
    </w:p>
    <w:p w14:paraId="3C12F72F" w14:textId="77777777" w:rsidR="00660125" w:rsidRDefault="00000000">
      <w:r>
        <w:rPr>
          <w:rFonts w:hint="eastAsia"/>
        </w:rPr>
        <w:t>（</w:t>
      </w:r>
      <w:r>
        <w:rPr>
          <w:rFonts w:hint="eastAsia"/>
        </w:rPr>
        <w:t>1</w:t>
      </w:r>
      <w:r>
        <w:rPr>
          <w:rFonts w:hint="eastAsia"/>
        </w:rPr>
        <w:t>）申请信息审核</w:t>
      </w:r>
    </w:p>
    <w:p w14:paraId="3EA1A828" w14:textId="77777777" w:rsidR="00660125" w:rsidRDefault="00000000">
      <w:r>
        <w:rPr>
          <w:rFonts w:hint="eastAsia"/>
        </w:rPr>
        <w:t>实现群众申请户口迁移类业务的审核，包括夫妻投靠、父母投靠子女、未成年子女投靠父母、成年子女投靠父母落户、现役军人配偶投靠迁入其入伍前户口地址落户、兄弟姐妹投靠落户、祖（外祖）父母投靠成年孙（外孙）子女落户、孙（外孙）子女投靠祖（外祖）父母落户、务工落户、投资创业落户、</w:t>
      </w:r>
      <w:r>
        <w:rPr>
          <w:rFonts w:hint="eastAsia"/>
        </w:rPr>
        <w:lastRenderedPageBreak/>
        <w:t>高层次人才落户、学历（职称、技能）人才落户、受表彰人才落户、大中专学生入学落户、大中专学生毕业就业落户、大中专学生毕业（结业）未就业或退学开除学籍回原籍落户、大中专学生转学落户、购买商品房、机关事业单位工作人员录用调动转任、军人干部家属随军、搬迁安置落户、区县内城镇地区合法稳定住所处落户等业务的审核操作，审核时可查看提交的申请电子资料，审核结果包括通过和不予受理，审核完成后将审核结果反馈至平台。审核通过的自动判断是否需要审批，需要审批进入审批受理流程，不需要审批反馈群众进行资料核验。</w:t>
      </w:r>
    </w:p>
    <w:p w14:paraId="5ABCD774" w14:textId="77777777" w:rsidR="00660125" w:rsidRDefault="00000000">
      <w:r>
        <w:rPr>
          <w:rFonts w:hint="eastAsia"/>
        </w:rPr>
        <w:t>（</w:t>
      </w:r>
      <w:r>
        <w:rPr>
          <w:rFonts w:hint="eastAsia"/>
        </w:rPr>
        <w:t>2</w:t>
      </w:r>
      <w:r>
        <w:rPr>
          <w:rFonts w:hint="eastAsia"/>
        </w:rPr>
        <w:t>）核验</w:t>
      </w:r>
    </w:p>
    <w:p w14:paraId="19A25D93" w14:textId="77777777" w:rsidR="00660125" w:rsidRDefault="00000000">
      <w:r>
        <w:rPr>
          <w:rFonts w:hint="eastAsia"/>
        </w:rPr>
        <w:t>派出所窗口收到群众提交的户口迁移类业务的申请材料的原件后，进行原件与电子材料的核验，核验界面支持证明材料显示可以查看所有材料信息，民警审核原件材料是否通过，审核结果包括核验通过和中止办理。核验通过后向公安部申请迁移协同请求。</w:t>
      </w:r>
    </w:p>
    <w:p w14:paraId="04ECA17B" w14:textId="77777777" w:rsidR="00660125" w:rsidRDefault="00000000">
      <w:r>
        <w:rPr>
          <w:rFonts w:hint="eastAsia"/>
        </w:rPr>
        <w:t>（</w:t>
      </w:r>
      <w:r>
        <w:rPr>
          <w:rFonts w:hint="eastAsia"/>
        </w:rPr>
        <w:t>3</w:t>
      </w:r>
      <w:r>
        <w:rPr>
          <w:rFonts w:hint="eastAsia"/>
        </w:rPr>
        <w:t>）业务协同</w:t>
      </w:r>
    </w:p>
    <w:p w14:paraId="04FB8D55" w14:textId="77777777" w:rsidR="00660125" w:rsidRDefault="00000000">
      <w:r>
        <w:rPr>
          <w:rFonts w:hint="eastAsia"/>
        </w:rPr>
        <w:t>申请材料核验通过后，请求公安部通过协同平台进行业务协同。</w:t>
      </w:r>
    </w:p>
    <w:p w14:paraId="41699859" w14:textId="77777777" w:rsidR="00660125" w:rsidRDefault="00000000">
      <w:r>
        <w:rPr>
          <w:rFonts w:hint="eastAsia"/>
        </w:rPr>
        <w:t>（</w:t>
      </w:r>
      <w:r>
        <w:rPr>
          <w:rFonts w:hint="eastAsia"/>
        </w:rPr>
        <w:t>4</w:t>
      </w:r>
      <w:r>
        <w:rPr>
          <w:rFonts w:hint="eastAsia"/>
        </w:rPr>
        <w:t>）业务办理</w:t>
      </w:r>
    </w:p>
    <w:p w14:paraId="0B065717" w14:textId="77777777" w:rsidR="00660125" w:rsidRDefault="00000000">
      <w:r>
        <w:rPr>
          <w:rFonts w:hint="eastAsia"/>
        </w:rPr>
        <w:t>收到外省市反馈的迁移凭证信息后办理迁入业务。在办理业务时可以关联平台申请的材料信息（包括签名信息），业务办理完成后《常住人口登记表》采集表时可以群众申请时的签</w:t>
      </w:r>
      <w:r>
        <w:rPr>
          <w:rFonts w:hint="eastAsia"/>
        </w:rPr>
        <w:lastRenderedPageBreak/>
        <w:t>名信息自动打印到该表上。</w:t>
      </w:r>
    </w:p>
    <w:p w14:paraId="0D47CF25" w14:textId="77777777" w:rsidR="00660125" w:rsidRDefault="00000000">
      <w:r>
        <w:rPr>
          <w:rFonts w:hint="eastAsia"/>
        </w:rPr>
        <w:t>（</w:t>
      </w:r>
      <w:r>
        <w:rPr>
          <w:rFonts w:hint="eastAsia"/>
        </w:rPr>
        <w:t>5</w:t>
      </w:r>
      <w:r>
        <w:rPr>
          <w:rFonts w:hint="eastAsia"/>
        </w:rPr>
        <w:t>）投递</w:t>
      </w:r>
    </w:p>
    <w:p w14:paraId="16E2845A" w14:textId="77777777" w:rsidR="00660125" w:rsidRDefault="00000000">
      <w:r>
        <w:rPr>
          <w:rFonts w:hint="eastAsia"/>
        </w:rPr>
        <w:t>实现户口迁移类业务办理完成后，派出所窗口将办理完成的证件材料（或退回的材料）邮寄给群众时，使用投递功能，投递时支持打印投递信息单。</w:t>
      </w:r>
    </w:p>
    <w:p w14:paraId="0AFC363B" w14:textId="77777777" w:rsidR="00660125" w:rsidRDefault="00000000">
      <w:r>
        <w:rPr>
          <w:rFonts w:hint="eastAsia"/>
        </w:rPr>
        <w:t>（</w:t>
      </w:r>
      <w:r>
        <w:rPr>
          <w:rFonts w:hint="eastAsia"/>
        </w:rPr>
        <w:t>6</w:t>
      </w:r>
      <w:r>
        <w:rPr>
          <w:rFonts w:hint="eastAsia"/>
        </w:rPr>
        <w:t>）揽收</w:t>
      </w:r>
    </w:p>
    <w:p w14:paraId="08B93E7E" w14:textId="77777777" w:rsidR="00660125" w:rsidRDefault="00000000">
      <w:r>
        <w:rPr>
          <w:rFonts w:hint="eastAsia"/>
        </w:rPr>
        <w:t>实现邮政人员上门揽收后，记录该笔业务的揽收信息，揽收成功后代表该笔业务流程完成。</w:t>
      </w:r>
    </w:p>
    <w:p w14:paraId="459F1F12" w14:textId="77777777" w:rsidR="00660125" w:rsidRDefault="00000000">
      <w:r>
        <w:rPr>
          <w:rFonts w:hint="eastAsia"/>
        </w:rPr>
        <w:t>（</w:t>
      </w:r>
      <w:r>
        <w:rPr>
          <w:rFonts w:hint="eastAsia"/>
        </w:rPr>
        <w:t>7</w:t>
      </w:r>
      <w:r>
        <w:rPr>
          <w:rFonts w:hint="eastAsia"/>
        </w:rPr>
        <w:t>）查询、分析功能</w:t>
      </w:r>
    </w:p>
    <w:p w14:paraId="0477D155" w14:textId="77777777" w:rsidR="00660125" w:rsidRDefault="00000000">
      <w:r>
        <w:rPr>
          <w:rFonts w:hint="eastAsia"/>
        </w:rPr>
        <w:t>提供户口迁移</w:t>
      </w:r>
      <w:proofErr w:type="gramStart"/>
      <w:r>
        <w:rPr>
          <w:rFonts w:hint="eastAsia"/>
        </w:rPr>
        <w:t>跨省通办申请</w:t>
      </w:r>
      <w:proofErr w:type="gramEnd"/>
      <w:r>
        <w:rPr>
          <w:rFonts w:hint="eastAsia"/>
        </w:rPr>
        <w:t>信息的单一条件查询和多条件组合查询，如业务类型、办件状态、办件编号、姓名、身份证号码、申请人姓名、申请人身份证号码、行政区划、派出所、办理日期查询。查询结果可与结果反馈、审批受理信息、省外迁入信息、材料关联展示，材料支持查看、放大、缩小、旋转、比对及打印。支持户口迁移</w:t>
      </w:r>
      <w:proofErr w:type="gramStart"/>
      <w:r>
        <w:rPr>
          <w:rFonts w:hint="eastAsia"/>
        </w:rPr>
        <w:t>跨省通办审核</w:t>
      </w:r>
      <w:proofErr w:type="gramEnd"/>
      <w:r>
        <w:rPr>
          <w:rFonts w:hint="eastAsia"/>
        </w:rPr>
        <w:t>、审批审结待超期信息的单一条件查询和多条件组合查询，如按接收单位、接收时间、办件编号、姓名、出生日期、申请人身份证号码、申请人姓名查询。查询结果支持导出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、文本。支持</w:t>
      </w:r>
      <w:proofErr w:type="gramStart"/>
      <w:r>
        <w:rPr>
          <w:rFonts w:hint="eastAsia"/>
        </w:rPr>
        <w:t>全程网办</w:t>
      </w:r>
      <w:proofErr w:type="gramEnd"/>
      <w:r>
        <w:rPr>
          <w:rFonts w:hint="eastAsia"/>
        </w:rPr>
        <w:t>户口迁移</w:t>
      </w:r>
      <w:proofErr w:type="gramStart"/>
      <w:r>
        <w:rPr>
          <w:rFonts w:hint="eastAsia"/>
        </w:rPr>
        <w:t>跨省通办动态分析</w:t>
      </w:r>
      <w:proofErr w:type="gramEnd"/>
      <w:r>
        <w:rPr>
          <w:rFonts w:hint="eastAsia"/>
        </w:rPr>
        <w:t>。</w:t>
      </w:r>
    </w:p>
    <w:p w14:paraId="03A64A8D" w14:textId="77777777" w:rsidR="00660125" w:rsidRDefault="00000000">
      <w:pPr>
        <w:pStyle w:val="8"/>
      </w:pPr>
      <w:proofErr w:type="spellStart"/>
      <w:r>
        <w:rPr>
          <w:rFonts w:hint="eastAsia"/>
        </w:rPr>
        <w:t>系统接口</w:t>
      </w:r>
      <w:proofErr w:type="spellEnd"/>
    </w:p>
    <w:p w14:paraId="1D86BE32" w14:textId="77777777" w:rsidR="00660125" w:rsidRDefault="00000000">
      <w:r>
        <w:rPr>
          <w:rFonts w:hint="eastAsia"/>
        </w:rPr>
        <w:lastRenderedPageBreak/>
        <w:t>提供夫妻投靠申请信息接收服务接口，父母投靠子女申请信息接收服务接口，未成年子女投靠父母申请信息接收服务接口，本市籍成年子女投靠父母落户申请信息接收服务接口，现役军人配偶投靠迁入其入伍前户口地址落户申请信息接收服务接口，兄弟姐妹投靠落户申请信息接收服务接口、祖（外祖）父母投靠成年孙（外孙）子女落户申请信息接收服务接口、孙（外孙）子女投靠祖（外祖）父母落户申请信息接收服务接口、务工落户申请信息接收服务接口，投资创业落户申请信息接收服务接口，高层次人才落户申请信息接收服务接口，学历（职称申请信息接收服务接口，技能）人才落户申请信息接收服务接口，受表彰人才落户申请信息接收服务接口，大中专学生入学落户申请信息接收服务接口，大中专学生毕业就业落户申请信息接收服务接口，大中专学生毕业（结业）未就业或退学开除学籍回原籍落户申请信息接收服务接口，大中专学生转学落户申请信息接收服务接口，购买商品房申请信息接收服务接口，机关事业单位工作人员录用调动转任申请信息接收服务接口，军人干部家属随军申请信息接收服务接口，搬迁安置落户申请信息接收服务接口，区县内城镇地区合法稳定住所处落户申请信息接收服务接口。</w:t>
      </w:r>
    </w:p>
    <w:p w14:paraId="553B35C4" w14:textId="77777777" w:rsidR="00660125" w:rsidRDefault="00000000">
      <w:pPr>
        <w:pStyle w:val="7"/>
      </w:pPr>
      <w:r>
        <w:rPr>
          <w:rFonts w:hint="eastAsia"/>
        </w:rPr>
        <w:t>新生儿入户跨省通办</w:t>
      </w:r>
    </w:p>
    <w:p w14:paraId="5B8A837B" w14:textId="77777777" w:rsidR="00660125" w:rsidRDefault="00000000">
      <w:pPr>
        <w:pStyle w:val="8"/>
      </w:pPr>
      <w:proofErr w:type="spellStart"/>
      <w:r>
        <w:rPr>
          <w:rFonts w:hint="eastAsia"/>
        </w:rPr>
        <w:t>业务流程图</w:t>
      </w:r>
      <w:proofErr w:type="spellEnd"/>
    </w:p>
    <w:p w14:paraId="6BE2F95F" w14:textId="77777777" w:rsidR="00660125" w:rsidRDefault="00000000">
      <w:pPr>
        <w:pStyle w:val="ae"/>
      </w:pPr>
      <w:bookmarkStart w:id="112" w:name="_Hlk152941390"/>
      <w:r>
        <w:lastRenderedPageBreak/>
        <w:pict w14:anchorId="3B7B4E9D">
          <v:shape id="_x0000_i1081" type="#_x0000_t75" style="width:411.75pt;height:312.8pt">
            <v:imagedata r:id="rId81" o:title=""/>
            <o:lock v:ext="edit" aspectratio="f"/>
          </v:shape>
        </w:pict>
      </w:r>
      <w:bookmarkEnd w:id="112"/>
    </w:p>
    <w:p w14:paraId="7D859CB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65</w:t>
      </w:r>
      <w:r>
        <w:fldChar w:fldCharType="end"/>
      </w:r>
      <w:r>
        <w:rPr>
          <w:rFonts w:hint="eastAsia"/>
        </w:rPr>
        <w:t>新生儿入户</w:t>
      </w:r>
      <w:proofErr w:type="gramStart"/>
      <w:r>
        <w:rPr>
          <w:rFonts w:hint="eastAsia"/>
        </w:rPr>
        <w:t>跨省通办“全程网办”</w:t>
      </w:r>
      <w:proofErr w:type="gramEnd"/>
      <w:r>
        <w:rPr>
          <w:rFonts w:hint="eastAsia"/>
        </w:rPr>
        <w:t>业务流程图</w:t>
      </w:r>
    </w:p>
    <w:p w14:paraId="09DAAF71" w14:textId="77777777" w:rsidR="00660125" w:rsidRDefault="00000000">
      <w:pPr>
        <w:pStyle w:val="8"/>
      </w:pPr>
      <w:proofErr w:type="spellStart"/>
      <w:r>
        <w:rPr>
          <w:rFonts w:hint="eastAsia"/>
        </w:rPr>
        <w:t>功能设计</w:t>
      </w:r>
      <w:proofErr w:type="spellEnd"/>
    </w:p>
    <w:p w14:paraId="25893F1F" w14:textId="77777777" w:rsidR="00660125" w:rsidRDefault="00000000">
      <w:r>
        <w:rPr>
          <w:rFonts w:hint="eastAsia"/>
        </w:rPr>
        <w:t>（</w:t>
      </w:r>
      <w:r>
        <w:rPr>
          <w:rFonts w:hint="eastAsia"/>
        </w:rPr>
        <w:t>1</w:t>
      </w:r>
      <w:r>
        <w:rPr>
          <w:rFonts w:hint="eastAsia"/>
        </w:rPr>
        <w:t>）申请信息审核</w:t>
      </w:r>
    </w:p>
    <w:p w14:paraId="1D473D2A" w14:textId="77777777" w:rsidR="00660125" w:rsidRDefault="00000000">
      <w:r>
        <w:rPr>
          <w:rFonts w:hint="eastAsia"/>
        </w:rPr>
        <w:t>实现群众申请国内婚生婴儿出生登记异地受理的审核操作，审核结果包括通过和不予受理，审核完成后将审核结果反馈至平台。审核通过的进行受理信息采集并通知群众申请材料核验。</w:t>
      </w:r>
    </w:p>
    <w:p w14:paraId="510230E0" w14:textId="77777777" w:rsidR="00660125" w:rsidRDefault="00000000">
      <w:r>
        <w:rPr>
          <w:rFonts w:hint="eastAsia"/>
        </w:rPr>
        <w:t>（</w:t>
      </w:r>
      <w:r>
        <w:rPr>
          <w:rFonts w:hint="eastAsia"/>
        </w:rPr>
        <w:t>2</w:t>
      </w:r>
      <w:r>
        <w:rPr>
          <w:rFonts w:hint="eastAsia"/>
        </w:rPr>
        <w:t>）核验</w:t>
      </w:r>
    </w:p>
    <w:p w14:paraId="5C19D931" w14:textId="77777777" w:rsidR="00660125" w:rsidRDefault="00000000">
      <w:r>
        <w:rPr>
          <w:rFonts w:hint="eastAsia"/>
        </w:rPr>
        <w:t>派出所窗口收到群众提交的户口登记类业务的申请材料的原件后，进行原件与电子材料的核验，核验界面支持证明材料显示可以查看所有材料信息，民警审核原件材料是否通过，审核结果包括核验通过和中止办理。</w:t>
      </w:r>
    </w:p>
    <w:p w14:paraId="66AE0224" w14:textId="77777777" w:rsidR="00660125" w:rsidRDefault="00000000">
      <w:r>
        <w:rPr>
          <w:rFonts w:hint="eastAsia"/>
        </w:rPr>
        <w:lastRenderedPageBreak/>
        <w:t>（</w:t>
      </w:r>
      <w:r>
        <w:rPr>
          <w:rFonts w:hint="eastAsia"/>
        </w:rPr>
        <w:t>3</w:t>
      </w:r>
      <w:r>
        <w:rPr>
          <w:rFonts w:hint="eastAsia"/>
        </w:rPr>
        <w:t>）业务协同</w:t>
      </w:r>
    </w:p>
    <w:p w14:paraId="3C951B03" w14:textId="77777777" w:rsidR="00660125" w:rsidRDefault="00000000">
      <w:r>
        <w:rPr>
          <w:rFonts w:hint="eastAsia"/>
        </w:rPr>
        <w:t>申请材料核验通过后，请求公安部通过协同平台进行业务协同。</w:t>
      </w:r>
    </w:p>
    <w:p w14:paraId="3F3A0633" w14:textId="77777777" w:rsidR="00660125" w:rsidRDefault="00000000">
      <w:r>
        <w:rPr>
          <w:rFonts w:hint="eastAsia"/>
        </w:rPr>
        <w:t>（</w:t>
      </w:r>
      <w:r>
        <w:rPr>
          <w:rFonts w:hint="eastAsia"/>
        </w:rPr>
        <w:t>4</w:t>
      </w:r>
      <w:r>
        <w:rPr>
          <w:rFonts w:hint="eastAsia"/>
        </w:rPr>
        <w:t>）投递</w:t>
      </w:r>
    </w:p>
    <w:p w14:paraId="300CB0A3" w14:textId="77777777" w:rsidR="00660125" w:rsidRDefault="00000000">
      <w:r>
        <w:rPr>
          <w:rFonts w:hint="eastAsia"/>
        </w:rPr>
        <w:t>实现户口业务协同完成后，派出所窗口将办理完成的证件材料（或退回的材料）邮寄给群众时，使用投递功能，投递时支持打印投递信息单。</w:t>
      </w:r>
    </w:p>
    <w:p w14:paraId="71E13C72" w14:textId="77777777" w:rsidR="00660125" w:rsidRDefault="00000000">
      <w:r>
        <w:rPr>
          <w:rFonts w:hint="eastAsia"/>
        </w:rPr>
        <w:t>（</w:t>
      </w:r>
      <w:r>
        <w:rPr>
          <w:rFonts w:hint="eastAsia"/>
        </w:rPr>
        <w:t>5</w:t>
      </w:r>
      <w:r>
        <w:rPr>
          <w:rFonts w:hint="eastAsia"/>
        </w:rPr>
        <w:t>）揽收</w:t>
      </w:r>
    </w:p>
    <w:p w14:paraId="68D8DC72" w14:textId="77777777" w:rsidR="00660125" w:rsidRDefault="00000000">
      <w:r>
        <w:rPr>
          <w:rFonts w:hint="eastAsia"/>
        </w:rPr>
        <w:t>实现邮政人员上门揽收后，记录该笔业务的揽收信息，揽收成功后代表该笔业务流程完成。</w:t>
      </w:r>
    </w:p>
    <w:p w14:paraId="628DE524" w14:textId="77777777" w:rsidR="00660125" w:rsidRDefault="00000000">
      <w:r>
        <w:rPr>
          <w:rFonts w:hint="eastAsia"/>
        </w:rPr>
        <w:t>（</w:t>
      </w:r>
      <w:r>
        <w:rPr>
          <w:rFonts w:hint="eastAsia"/>
        </w:rPr>
        <w:t>6</w:t>
      </w:r>
      <w:r>
        <w:rPr>
          <w:rFonts w:hint="eastAsia"/>
        </w:rPr>
        <w:t>）查询、分析功能</w:t>
      </w:r>
    </w:p>
    <w:p w14:paraId="789C8D36" w14:textId="77777777" w:rsidR="00660125" w:rsidRDefault="00000000">
      <w:r>
        <w:rPr>
          <w:rFonts w:hint="eastAsia"/>
        </w:rPr>
        <w:t>提供</w:t>
      </w:r>
      <w:proofErr w:type="gramStart"/>
      <w:r>
        <w:rPr>
          <w:rFonts w:hint="eastAsia"/>
        </w:rPr>
        <w:t>全程网办</w:t>
      </w:r>
      <w:proofErr w:type="gramEnd"/>
      <w:r>
        <w:rPr>
          <w:rFonts w:hint="eastAsia"/>
        </w:rPr>
        <w:t>新生儿入户</w:t>
      </w:r>
      <w:proofErr w:type="gramStart"/>
      <w:r>
        <w:rPr>
          <w:rFonts w:hint="eastAsia"/>
        </w:rPr>
        <w:t>跨省通办申请</w:t>
      </w:r>
      <w:proofErr w:type="gramEnd"/>
      <w:r>
        <w:rPr>
          <w:rFonts w:hint="eastAsia"/>
        </w:rPr>
        <w:t>信息的单一条件查询和多条件组合查询，如业务类型、办件状态、办件编号、姓名、身份证号码、申请人姓名、申请人身份证号码、行政区划、派出所、办理日期查询。查询结果可与结果反馈、审批受理信息、出生登记信息、材料关联展示，材料支持查看、放大、缩小、旋转、比对及打印。支持</w:t>
      </w:r>
      <w:proofErr w:type="gramStart"/>
      <w:r>
        <w:rPr>
          <w:rFonts w:hint="eastAsia"/>
        </w:rPr>
        <w:t>全程网办</w:t>
      </w:r>
      <w:proofErr w:type="gramEnd"/>
      <w:r>
        <w:rPr>
          <w:rFonts w:hint="eastAsia"/>
        </w:rPr>
        <w:t>新生儿入户</w:t>
      </w:r>
      <w:proofErr w:type="gramStart"/>
      <w:r>
        <w:rPr>
          <w:rFonts w:hint="eastAsia"/>
        </w:rPr>
        <w:t>跨省通办审核</w:t>
      </w:r>
      <w:proofErr w:type="gramEnd"/>
      <w:r>
        <w:rPr>
          <w:rFonts w:hint="eastAsia"/>
        </w:rPr>
        <w:t>、审批审结待超期信息的单一条件查询和多条件组合查询，如按接收单位、接收时间、办件编号、姓名、出生日期、申请人身份证号码、申请人姓名查询。查询结果支持导出</w:t>
      </w:r>
      <w:r>
        <w:rPr>
          <w:rFonts w:hint="eastAsia"/>
        </w:rPr>
        <w:t>EXCEL</w:t>
      </w:r>
      <w:r>
        <w:rPr>
          <w:rFonts w:hint="eastAsia"/>
        </w:rPr>
        <w:t>、</w:t>
      </w:r>
      <w:r>
        <w:rPr>
          <w:rFonts w:hint="eastAsia"/>
        </w:rPr>
        <w:t>WORD</w:t>
      </w:r>
      <w:r>
        <w:rPr>
          <w:rFonts w:hint="eastAsia"/>
        </w:rPr>
        <w:t>、文本。查询结果支持导出</w:t>
      </w:r>
      <w:r>
        <w:rPr>
          <w:rFonts w:hint="eastAsia"/>
        </w:rPr>
        <w:t>EXCEL</w:t>
      </w:r>
      <w:r>
        <w:rPr>
          <w:rFonts w:hint="eastAsia"/>
        </w:rPr>
        <w:t>、</w:t>
      </w:r>
      <w:r>
        <w:rPr>
          <w:rFonts w:hint="eastAsia"/>
        </w:rPr>
        <w:t>WORD</w:t>
      </w:r>
      <w:r>
        <w:rPr>
          <w:rFonts w:hint="eastAsia"/>
        </w:rPr>
        <w:t>、文本。支</w:t>
      </w:r>
      <w:r>
        <w:rPr>
          <w:rFonts w:hint="eastAsia"/>
        </w:rPr>
        <w:lastRenderedPageBreak/>
        <w:t>持</w:t>
      </w:r>
      <w:proofErr w:type="gramStart"/>
      <w:r>
        <w:rPr>
          <w:rFonts w:hint="eastAsia"/>
        </w:rPr>
        <w:t>全程网办</w:t>
      </w:r>
      <w:proofErr w:type="gramEnd"/>
      <w:r>
        <w:rPr>
          <w:rFonts w:hint="eastAsia"/>
        </w:rPr>
        <w:t>新生儿入户</w:t>
      </w:r>
      <w:proofErr w:type="gramStart"/>
      <w:r>
        <w:rPr>
          <w:rFonts w:hint="eastAsia"/>
        </w:rPr>
        <w:t>跨省通办动态分析</w:t>
      </w:r>
      <w:proofErr w:type="gramEnd"/>
      <w:r>
        <w:rPr>
          <w:rFonts w:hint="eastAsia"/>
        </w:rPr>
        <w:t>。</w:t>
      </w:r>
    </w:p>
    <w:p w14:paraId="28E2497A" w14:textId="77777777" w:rsidR="00660125" w:rsidRDefault="00000000">
      <w:pPr>
        <w:pStyle w:val="8"/>
      </w:pPr>
      <w:proofErr w:type="spellStart"/>
      <w:r>
        <w:rPr>
          <w:rFonts w:hint="eastAsia"/>
        </w:rPr>
        <w:t>系统接口</w:t>
      </w:r>
      <w:proofErr w:type="spellEnd"/>
    </w:p>
    <w:p w14:paraId="0C29A6B7" w14:textId="77777777" w:rsidR="00660125" w:rsidRDefault="00000000">
      <w:pPr>
        <w:pStyle w:val="7"/>
      </w:pPr>
      <w:r>
        <w:rPr>
          <w:rFonts w:hint="eastAsia"/>
        </w:rPr>
        <w:t>窗口综合服务</w:t>
      </w:r>
    </w:p>
    <w:p w14:paraId="34ED6258" w14:textId="77777777" w:rsidR="00660125" w:rsidRDefault="00000000">
      <w:r>
        <w:rPr>
          <w:rFonts w:hint="eastAsia"/>
        </w:rPr>
        <w:t>主要将治安业务、人口业务、部分出入境业务、部分交巡警业务涉及的窗口受理业务功能全面整合，可应用于派出所综合服务窗口、区县政务服务大厅、乡镇便民服务中心等。窗口</w:t>
      </w:r>
      <w:proofErr w:type="gramStart"/>
      <w:r>
        <w:rPr>
          <w:rFonts w:hint="eastAsia"/>
        </w:rPr>
        <w:t>民警或辅警</w:t>
      </w:r>
      <w:proofErr w:type="gramEnd"/>
      <w:r>
        <w:rPr>
          <w:rFonts w:hint="eastAsia"/>
        </w:rPr>
        <w:t>只需要一次登录，就可办理上述业务。</w:t>
      </w:r>
    </w:p>
    <w:p w14:paraId="11E295B9" w14:textId="77777777" w:rsidR="00660125" w:rsidRDefault="00000000">
      <w:pPr>
        <w:pStyle w:val="8"/>
      </w:pPr>
      <w:proofErr w:type="spellStart"/>
      <w:r>
        <w:rPr>
          <w:rFonts w:hint="eastAsia"/>
        </w:rPr>
        <w:t>治安业务</w:t>
      </w:r>
      <w:proofErr w:type="spellEnd"/>
    </w:p>
    <w:p w14:paraId="3C96A62F" w14:textId="77777777" w:rsidR="00660125" w:rsidRDefault="00000000">
      <w:r>
        <w:rPr>
          <w:rFonts w:hint="eastAsia"/>
        </w:rPr>
        <w:t>（</w:t>
      </w:r>
      <w:r>
        <w:rPr>
          <w:rFonts w:hint="eastAsia"/>
        </w:rPr>
        <w:t>1</w:t>
      </w:r>
      <w:r>
        <w:rPr>
          <w:rFonts w:hint="eastAsia"/>
        </w:rPr>
        <w:t>）保安员证核发</w:t>
      </w:r>
    </w:p>
    <w:p w14:paraId="7A7239F4" w14:textId="77777777" w:rsidR="00660125" w:rsidRDefault="00000000">
      <w:r>
        <w:rPr>
          <w:rFonts w:hint="eastAsia"/>
        </w:rPr>
        <w:t>实现与业务系统对接，并能正常办理业务。</w:t>
      </w:r>
    </w:p>
    <w:p w14:paraId="0B264087" w14:textId="77777777" w:rsidR="00660125" w:rsidRDefault="00000000">
      <w:r>
        <w:rPr>
          <w:rFonts w:hint="eastAsia"/>
        </w:rPr>
        <w:t>（</w:t>
      </w:r>
      <w:r>
        <w:rPr>
          <w:rFonts w:hint="eastAsia"/>
        </w:rPr>
        <w:t>2</w:t>
      </w:r>
      <w:r>
        <w:rPr>
          <w:rFonts w:hint="eastAsia"/>
        </w:rPr>
        <w:t>）养犬登记（个人养犬）</w:t>
      </w:r>
    </w:p>
    <w:p w14:paraId="55862A52" w14:textId="77777777" w:rsidR="00660125" w:rsidRDefault="00000000">
      <w:r>
        <w:rPr>
          <w:rFonts w:hint="eastAsia"/>
        </w:rPr>
        <w:t>实现与业务系统对接，并能正常办理业务。</w:t>
      </w:r>
    </w:p>
    <w:p w14:paraId="17127D3C" w14:textId="77777777" w:rsidR="00660125" w:rsidRDefault="00000000">
      <w:r>
        <w:rPr>
          <w:rFonts w:hint="eastAsia"/>
        </w:rPr>
        <w:t>（</w:t>
      </w:r>
      <w:r>
        <w:rPr>
          <w:rFonts w:hint="eastAsia"/>
        </w:rPr>
        <w:t>3</w:t>
      </w:r>
      <w:r>
        <w:rPr>
          <w:rFonts w:hint="eastAsia"/>
        </w:rPr>
        <w:t>）犬只变更登记</w:t>
      </w:r>
    </w:p>
    <w:p w14:paraId="3B5B1A6C" w14:textId="77777777" w:rsidR="00660125" w:rsidRDefault="00000000">
      <w:r>
        <w:rPr>
          <w:rFonts w:hint="eastAsia"/>
        </w:rPr>
        <w:t>实现与业务系统对接，并能正常办理业务。</w:t>
      </w:r>
    </w:p>
    <w:p w14:paraId="311180D8" w14:textId="77777777" w:rsidR="00660125" w:rsidRDefault="00000000">
      <w:r>
        <w:rPr>
          <w:rFonts w:hint="eastAsia"/>
        </w:rPr>
        <w:t>（</w:t>
      </w:r>
      <w:r>
        <w:rPr>
          <w:rFonts w:hint="eastAsia"/>
        </w:rPr>
        <w:t>4</w:t>
      </w:r>
      <w:r>
        <w:rPr>
          <w:rFonts w:hint="eastAsia"/>
        </w:rPr>
        <w:t>）犬只注销登记</w:t>
      </w:r>
    </w:p>
    <w:p w14:paraId="0788AF9F" w14:textId="77777777" w:rsidR="00660125" w:rsidRDefault="00000000">
      <w:r>
        <w:rPr>
          <w:rFonts w:hint="eastAsia"/>
        </w:rPr>
        <w:t>实现与业务系统对接，并能正常办理业务。</w:t>
      </w:r>
    </w:p>
    <w:p w14:paraId="21C60F60" w14:textId="77777777" w:rsidR="00660125" w:rsidRDefault="00000000">
      <w:r>
        <w:rPr>
          <w:rFonts w:hint="eastAsia"/>
        </w:rPr>
        <w:t>（</w:t>
      </w:r>
      <w:r>
        <w:rPr>
          <w:rFonts w:hint="eastAsia"/>
        </w:rPr>
        <w:t>5</w:t>
      </w:r>
      <w:r>
        <w:rPr>
          <w:rFonts w:hint="eastAsia"/>
        </w:rPr>
        <w:t>）废旧金属收购业备案</w:t>
      </w:r>
    </w:p>
    <w:p w14:paraId="46489A96" w14:textId="77777777" w:rsidR="00660125" w:rsidRDefault="00000000">
      <w:r>
        <w:rPr>
          <w:rFonts w:hint="eastAsia"/>
        </w:rPr>
        <w:t>实现与业务系统对接，并能正常办理业务。</w:t>
      </w:r>
    </w:p>
    <w:p w14:paraId="6A5F359F" w14:textId="77777777" w:rsidR="00660125" w:rsidRDefault="00000000">
      <w:r>
        <w:rPr>
          <w:rFonts w:hint="eastAsia"/>
        </w:rPr>
        <w:t>（</w:t>
      </w:r>
      <w:r>
        <w:rPr>
          <w:rFonts w:hint="eastAsia"/>
        </w:rPr>
        <w:t>6</w:t>
      </w:r>
      <w:r>
        <w:rPr>
          <w:rFonts w:hint="eastAsia"/>
        </w:rPr>
        <w:t>）开具无犯罪记录证明</w:t>
      </w:r>
    </w:p>
    <w:p w14:paraId="6198F964" w14:textId="77777777" w:rsidR="00660125" w:rsidRDefault="00000000">
      <w:r>
        <w:rPr>
          <w:rFonts w:hint="eastAsia"/>
        </w:rPr>
        <w:lastRenderedPageBreak/>
        <w:t>实现与业务系统对接，并能正常办理业务。</w:t>
      </w:r>
    </w:p>
    <w:p w14:paraId="44A448FF" w14:textId="77777777" w:rsidR="00660125" w:rsidRDefault="00000000">
      <w:pPr>
        <w:pStyle w:val="8"/>
      </w:pPr>
      <w:proofErr w:type="spellStart"/>
      <w:r>
        <w:rPr>
          <w:rFonts w:hint="eastAsia"/>
        </w:rPr>
        <w:t>人口业务</w:t>
      </w:r>
      <w:proofErr w:type="spellEnd"/>
    </w:p>
    <w:p w14:paraId="6D91260A" w14:textId="77777777" w:rsidR="00660125" w:rsidRDefault="00000000">
      <w:r>
        <w:rPr>
          <w:rFonts w:hint="eastAsia"/>
        </w:rPr>
        <w:t>（</w:t>
      </w:r>
      <w:r>
        <w:rPr>
          <w:rFonts w:hint="eastAsia"/>
        </w:rPr>
        <w:t>1</w:t>
      </w:r>
      <w:r>
        <w:rPr>
          <w:rFonts w:hint="eastAsia"/>
        </w:rPr>
        <w:t>）国内婚生婴儿出生登记</w:t>
      </w:r>
    </w:p>
    <w:p w14:paraId="746D51CE" w14:textId="77777777" w:rsidR="00660125" w:rsidRDefault="00000000">
      <w:r>
        <w:rPr>
          <w:rFonts w:hint="eastAsia"/>
        </w:rPr>
        <w:t>实现与业务系统对接，并能正常办理业务。</w:t>
      </w:r>
    </w:p>
    <w:p w14:paraId="20E83590" w14:textId="77777777" w:rsidR="00660125" w:rsidRDefault="00000000">
      <w:r>
        <w:rPr>
          <w:rFonts w:hint="eastAsia"/>
        </w:rPr>
        <w:t>（</w:t>
      </w:r>
      <w:r>
        <w:rPr>
          <w:rFonts w:hint="eastAsia"/>
        </w:rPr>
        <w:t>2</w:t>
      </w:r>
      <w:r>
        <w:rPr>
          <w:rFonts w:hint="eastAsia"/>
        </w:rPr>
        <w:t>）国内非婚生婴儿出生登记</w:t>
      </w:r>
    </w:p>
    <w:p w14:paraId="075B942E" w14:textId="77777777" w:rsidR="00660125" w:rsidRDefault="00000000">
      <w:r>
        <w:rPr>
          <w:rFonts w:hint="eastAsia"/>
        </w:rPr>
        <w:t>实现与业务系统对接，并能正常办理业务。</w:t>
      </w:r>
    </w:p>
    <w:p w14:paraId="5F506B65" w14:textId="77777777" w:rsidR="00660125" w:rsidRDefault="00000000">
      <w:r>
        <w:rPr>
          <w:rFonts w:hint="eastAsia"/>
        </w:rPr>
        <w:t>（</w:t>
      </w:r>
      <w:r>
        <w:rPr>
          <w:rFonts w:hint="eastAsia"/>
        </w:rPr>
        <w:t>3</w:t>
      </w:r>
      <w:r>
        <w:rPr>
          <w:rFonts w:hint="eastAsia"/>
        </w:rPr>
        <w:t>）国外婚生婴儿出生登记</w:t>
      </w:r>
    </w:p>
    <w:p w14:paraId="2B34F4DC" w14:textId="77777777" w:rsidR="00660125" w:rsidRDefault="00000000">
      <w:r>
        <w:rPr>
          <w:rFonts w:hint="eastAsia"/>
        </w:rPr>
        <w:t>实现与业务系统对接，并能正常办理业务。</w:t>
      </w:r>
    </w:p>
    <w:p w14:paraId="29A2565E" w14:textId="77777777" w:rsidR="00660125" w:rsidRDefault="00000000">
      <w:r>
        <w:rPr>
          <w:rFonts w:hint="eastAsia"/>
        </w:rPr>
        <w:t>（</w:t>
      </w:r>
      <w:r>
        <w:rPr>
          <w:rFonts w:hint="eastAsia"/>
        </w:rPr>
        <w:t>4</w:t>
      </w:r>
      <w:r>
        <w:rPr>
          <w:rFonts w:hint="eastAsia"/>
        </w:rPr>
        <w:t>）国外非婚生婴儿出生登记</w:t>
      </w:r>
    </w:p>
    <w:p w14:paraId="53D821B3" w14:textId="77777777" w:rsidR="00660125" w:rsidRDefault="00000000">
      <w:r>
        <w:rPr>
          <w:rFonts w:hint="eastAsia"/>
        </w:rPr>
        <w:t>实现与业务系统对接，并能正常办理业务。</w:t>
      </w:r>
    </w:p>
    <w:p w14:paraId="2591A9CB" w14:textId="77777777" w:rsidR="00660125" w:rsidRDefault="00000000">
      <w:r>
        <w:rPr>
          <w:rFonts w:hint="eastAsia"/>
        </w:rPr>
        <w:t>（</w:t>
      </w:r>
      <w:r>
        <w:rPr>
          <w:rFonts w:hint="eastAsia"/>
        </w:rPr>
        <w:t>5</w:t>
      </w:r>
      <w:r>
        <w:rPr>
          <w:rFonts w:hint="eastAsia"/>
        </w:rPr>
        <w:t>）社会福利机构抚养弃婴儿童落户</w:t>
      </w:r>
    </w:p>
    <w:p w14:paraId="602B9B73" w14:textId="77777777" w:rsidR="00660125" w:rsidRDefault="00000000">
      <w:r>
        <w:rPr>
          <w:rFonts w:hint="eastAsia"/>
        </w:rPr>
        <w:t>实现与业务系统对接，并能正常办理业务。</w:t>
      </w:r>
    </w:p>
    <w:p w14:paraId="03F7684B" w14:textId="77777777" w:rsidR="00660125" w:rsidRDefault="00000000">
      <w:r>
        <w:rPr>
          <w:rFonts w:hint="eastAsia"/>
        </w:rPr>
        <w:t>（</w:t>
      </w:r>
      <w:r>
        <w:rPr>
          <w:rFonts w:hint="eastAsia"/>
        </w:rPr>
        <w:t>6</w:t>
      </w:r>
      <w:r>
        <w:rPr>
          <w:rFonts w:hint="eastAsia"/>
        </w:rPr>
        <w:t>）被收留身份不明妇女落户</w:t>
      </w:r>
    </w:p>
    <w:p w14:paraId="4568ACBC" w14:textId="77777777" w:rsidR="00660125" w:rsidRDefault="00000000">
      <w:r>
        <w:rPr>
          <w:rFonts w:hint="eastAsia"/>
        </w:rPr>
        <w:t>实现与业务系统对接，并能正常办理业务。</w:t>
      </w:r>
    </w:p>
    <w:p w14:paraId="5BB77792" w14:textId="77777777" w:rsidR="00660125" w:rsidRDefault="00000000">
      <w:r>
        <w:rPr>
          <w:rFonts w:hint="eastAsia"/>
        </w:rPr>
        <w:t>（</w:t>
      </w:r>
      <w:r>
        <w:rPr>
          <w:rFonts w:hint="eastAsia"/>
        </w:rPr>
        <w:t>7</w:t>
      </w:r>
      <w:r>
        <w:rPr>
          <w:rFonts w:hint="eastAsia"/>
        </w:rPr>
        <w:t>）迁出未落户人员恢复户口</w:t>
      </w:r>
    </w:p>
    <w:p w14:paraId="2872FCA0" w14:textId="77777777" w:rsidR="00660125" w:rsidRDefault="00000000">
      <w:r>
        <w:rPr>
          <w:rFonts w:hint="eastAsia"/>
        </w:rPr>
        <w:t>实现与业务系统对接，并能正常办理业务。</w:t>
      </w:r>
    </w:p>
    <w:p w14:paraId="5E523EC5" w14:textId="77777777" w:rsidR="00660125" w:rsidRDefault="00000000">
      <w:r>
        <w:rPr>
          <w:rFonts w:hint="eastAsia"/>
        </w:rPr>
        <w:t>（</w:t>
      </w:r>
      <w:r>
        <w:rPr>
          <w:rFonts w:hint="eastAsia"/>
        </w:rPr>
        <w:t>8</w:t>
      </w:r>
      <w:r>
        <w:rPr>
          <w:rFonts w:hint="eastAsia"/>
        </w:rPr>
        <w:t>）撤销宣告死亡人员恢复户口</w:t>
      </w:r>
    </w:p>
    <w:p w14:paraId="143EF1B2" w14:textId="77777777" w:rsidR="00660125" w:rsidRDefault="00000000">
      <w:r>
        <w:rPr>
          <w:rFonts w:hint="eastAsia"/>
        </w:rPr>
        <w:t>实现与业务系统对接，并能正常办理业务。</w:t>
      </w:r>
    </w:p>
    <w:p w14:paraId="4DCB033E" w14:textId="77777777" w:rsidR="00660125" w:rsidRDefault="00000000">
      <w:r>
        <w:rPr>
          <w:rFonts w:hint="eastAsia"/>
        </w:rPr>
        <w:lastRenderedPageBreak/>
        <w:t>（</w:t>
      </w:r>
      <w:r>
        <w:rPr>
          <w:rFonts w:hint="eastAsia"/>
        </w:rPr>
        <w:t>9</w:t>
      </w:r>
      <w:r>
        <w:rPr>
          <w:rFonts w:hint="eastAsia"/>
        </w:rPr>
        <w:t>）撤销宣告失踪人员恢复户口</w:t>
      </w:r>
    </w:p>
    <w:p w14:paraId="0048499A" w14:textId="77777777" w:rsidR="00660125" w:rsidRDefault="00000000">
      <w:r>
        <w:rPr>
          <w:rFonts w:hint="eastAsia"/>
        </w:rPr>
        <w:t>实现与业务系统对接，并能正常办理业务。</w:t>
      </w:r>
    </w:p>
    <w:p w14:paraId="703C57E2" w14:textId="77777777" w:rsidR="00660125" w:rsidRDefault="00000000">
      <w:r>
        <w:rPr>
          <w:rFonts w:hint="eastAsia"/>
        </w:rPr>
        <w:t>（</w:t>
      </w:r>
      <w:r>
        <w:rPr>
          <w:rFonts w:hint="eastAsia"/>
        </w:rPr>
        <w:t>10</w:t>
      </w:r>
      <w:r>
        <w:rPr>
          <w:rFonts w:hint="eastAsia"/>
        </w:rPr>
        <w:t>）其他被注销户口恢复</w:t>
      </w:r>
    </w:p>
    <w:p w14:paraId="5604691F" w14:textId="77777777" w:rsidR="00660125" w:rsidRDefault="00000000">
      <w:r>
        <w:rPr>
          <w:rFonts w:hint="eastAsia"/>
        </w:rPr>
        <w:t>实现与业务系统对接，并能正常办理业务。</w:t>
      </w:r>
    </w:p>
    <w:p w14:paraId="0241A168" w14:textId="77777777" w:rsidR="00660125" w:rsidRDefault="00000000">
      <w:r>
        <w:rPr>
          <w:rFonts w:hint="eastAsia"/>
        </w:rPr>
        <w:t>（</w:t>
      </w:r>
      <w:r>
        <w:rPr>
          <w:rFonts w:hint="eastAsia"/>
        </w:rPr>
        <w:t>11</w:t>
      </w:r>
      <w:r>
        <w:rPr>
          <w:rFonts w:hint="eastAsia"/>
        </w:rPr>
        <w:t>）补登、补录未满</w:t>
      </w:r>
      <w:r>
        <w:rPr>
          <w:rFonts w:hint="eastAsia"/>
        </w:rPr>
        <w:t>16</w:t>
      </w:r>
      <w:r>
        <w:rPr>
          <w:rFonts w:hint="eastAsia"/>
        </w:rPr>
        <w:t>周岁无户口人员落户</w:t>
      </w:r>
    </w:p>
    <w:p w14:paraId="2AD9CFC6" w14:textId="77777777" w:rsidR="00660125" w:rsidRDefault="00000000">
      <w:r>
        <w:rPr>
          <w:rFonts w:hint="eastAsia"/>
        </w:rPr>
        <w:t>实现与业务系统对接，并能正常办理业务。</w:t>
      </w:r>
    </w:p>
    <w:p w14:paraId="0104B33B" w14:textId="77777777" w:rsidR="00660125" w:rsidRDefault="00000000">
      <w:r>
        <w:rPr>
          <w:rFonts w:hint="eastAsia"/>
        </w:rPr>
        <w:t>（</w:t>
      </w:r>
      <w:r>
        <w:rPr>
          <w:rFonts w:hint="eastAsia"/>
        </w:rPr>
        <w:t>12</w:t>
      </w:r>
      <w:r>
        <w:rPr>
          <w:rFonts w:hint="eastAsia"/>
        </w:rPr>
        <w:t>）补登、补录年满</w:t>
      </w:r>
      <w:r>
        <w:rPr>
          <w:rFonts w:hint="eastAsia"/>
        </w:rPr>
        <w:t>16</w:t>
      </w:r>
      <w:r>
        <w:rPr>
          <w:rFonts w:hint="eastAsia"/>
        </w:rPr>
        <w:t>周岁无户口人员落户</w:t>
      </w:r>
    </w:p>
    <w:p w14:paraId="2C5C8FD0" w14:textId="77777777" w:rsidR="00660125" w:rsidRDefault="00000000">
      <w:r>
        <w:rPr>
          <w:rFonts w:hint="eastAsia"/>
        </w:rPr>
        <w:t>实现与业务系统对接，并能正常办理业务。</w:t>
      </w:r>
    </w:p>
    <w:p w14:paraId="7605ECF0" w14:textId="77777777" w:rsidR="00660125" w:rsidRDefault="00000000">
      <w:r>
        <w:rPr>
          <w:rFonts w:hint="eastAsia"/>
        </w:rPr>
        <w:t>（</w:t>
      </w:r>
      <w:r>
        <w:rPr>
          <w:rFonts w:hint="eastAsia"/>
        </w:rPr>
        <w:t>13</w:t>
      </w:r>
      <w:r>
        <w:rPr>
          <w:rFonts w:hint="eastAsia"/>
        </w:rPr>
        <w:t>）香港居民来渝定居落户</w:t>
      </w:r>
    </w:p>
    <w:p w14:paraId="5C5F9860" w14:textId="77777777" w:rsidR="00660125" w:rsidRDefault="00000000">
      <w:r>
        <w:rPr>
          <w:rFonts w:hint="eastAsia"/>
        </w:rPr>
        <w:t>实现与业务系统对接，并能正常办理业务。</w:t>
      </w:r>
    </w:p>
    <w:p w14:paraId="5A6593BC" w14:textId="77777777" w:rsidR="00660125" w:rsidRDefault="00000000">
      <w:r>
        <w:rPr>
          <w:rFonts w:hint="eastAsia"/>
        </w:rPr>
        <w:t>（</w:t>
      </w:r>
      <w:r>
        <w:rPr>
          <w:rFonts w:hint="eastAsia"/>
        </w:rPr>
        <w:t>14</w:t>
      </w:r>
      <w:r>
        <w:rPr>
          <w:rFonts w:hint="eastAsia"/>
        </w:rPr>
        <w:t>）澳门居民来渝定居落户</w:t>
      </w:r>
    </w:p>
    <w:p w14:paraId="05E16C9E" w14:textId="77777777" w:rsidR="00660125" w:rsidRDefault="00000000">
      <w:r>
        <w:rPr>
          <w:rFonts w:hint="eastAsia"/>
        </w:rPr>
        <w:t>实现与业务系统对接，并能正常办理业务。</w:t>
      </w:r>
    </w:p>
    <w:p w14:paraId="34108A4B" w14:textId="77777777" w:rsidR="00660125" w:rsidRDefault="00000000">
      <w:r>
        <w:rPr>
          <w:rFonts w:hint="eastAsia"/>
        </w:rPr>
        <w:t>（</w:t>
      </w:r>
      <w:r>
        <w:rPr>
          <w:rFonts w:hint="eastAsia"/>
        </w:rPr>
        <w:t>15</w:t>
      </w:r>
      <w:r>
        <w:rPr>
          <w:rFonts w:hint="eastAsia"/>
        </w:rPr>
        <w:t>）台湾居民来渝定居落户</w:t>
      </w:r>
    </w:p>
    <w:p w14:paraId="79962F1E" w14:textId="77777777" w:rsidR="00660125" w:rsidRDefault="00000000">
      <w:r>
        <w:rPr>
          <w:rFonts w:hint="eastAsia"/>
        </w:rPr>
        <w:t>实现与业务系统对接，并能正常办理业务。</w:t>
      </w:r>
    </w:p>
    <w:p w14:paraId="119A83DE" w14:textId="77777777" w:rsidR="00660125" w:rsidRDefault="00000000">
      <w:r>
        <w:rPr>
          <w:rFonts w:hint="eastAsia"/>
        </w:rPr>
        <w:t>（</w:t>
      </w:r>
      <w:r>
        <w:rPr>
          <w:rFonts w:hint="eastAsia"/>
        </w:rPr>
        <w:t>16</w:t>
      </w:r>
      <w:r>
        <w:rPr>
          <w:rFonts w:hint="eastAsia"/>
        </w:rPr>
        <w:t>）华侨回国来渝定居落户</w:t>
      </w:r>
    </w:p>
    <w:p w14:paraId="6FC199C3" w14:textId="77777777" w:rsidR="00660125" w:rsidRDefault="00000000">
      <w:r>
        <w:rPr>
          <w:rFonts w:hint="eastAsia"/>
        </w:rPr>
        <w:t>实现与业务系统对接，并能正常办理业务。</w:t>
      </w:r>
    </w:p>
    <w:p w14:paraId="7134BDEE" w14:textId="77777777" w:rsidR="00660125" w:rsidRDefault="00000000">
      <w:r>
        <w:rPr>
          <w:rFonts w:hint="eastAsia"/>
        </w:rPr>
        <w:t>（</w:t>
      </w:r>
      <w:r>
        <w:rPr>
          <w:rFonts w:hint="eastAsia"/>
        </w:rPr>
        <w:t>17</w:t>
      </w:r>
      <w:r>
        <w:rPr>
          <w:rFonts w:hint="eastAsia"/>
        </w:rPr>
        <w:t>）外国人加入中国国籍落户</w:t>
      </w:r>
    </w:p>
    <w:p w14:paraId="0F67497A" w14:textId="77777777" w:rsidR="00660125" w:rsidRDefault="00000000">
      <w:r>
        <w:rPr>
          <w:rFonts w:hint="eastAsia"/>
        </w:rPr>
        <w:t>实现与业务系统对接，并能正常办理业务。</w:t>
      </w:r>
    </w:p>
    <w:p w14:paraId="087A8419" w14:textId="77777777" w:rsidR="00660125" w:rsidRDefault="00000000">
      <w:r>
        <w:rPr>
          <w:rFonts w:hint="eastAsia"/>
        </w:rPr>
        <w:lastRenderedPageBreak/>
        <w:t>（</w:t>
      </w:r>
      <w:r>
        <w:rPr>
          <w:rFonts w:hint="eastAsia"/>
        </w:rPr>
        <w:t>18</w:t>
      </w:r>
      <w:r>
        <w:rPr>
          <w:rFonts w:hint="eastAsia"/>
        </w:rPr>
        <w:t>）外国人恢复中国国籍落户</w:t>
      </w:r>
    </w:p>
    <w:p w14:paraId="5F2A5E17" w14:textId="77777777" w:rsidR="00660125" w:rsidRDefault="00000000">
      <w:r>
        <w:rPr>
          <w:rFonts w:hint="eastAsia"/>
        </w:rPr>
        <w:t>实现与业务系统对接，并能正常办理业务。</w:t>
      </w:r>
    </w:p>
    <w:p w14:paraId="77687C3B" w14:textId="77777777" w:rsidR="00660125" w:rsidRDefault="00000000">
      <w:r>
        <w:rPr>
          <w:rFonts w:hint="eastAsia"/>
        </w:rPr>
        <w:t>（</w:t>
      </w:r>
      <w:r>
        <w:rPr>
          <w:rFonts w:hint="eastAsia"/>
        </w:rPr>
        <w:t>19</w:t>
      </w:r>
      <w:r>
        <w:rPr>
          <w:rFonts w:hint="eastAsia"/>
        </w:rPr>
        <w:t>）无国籍人加入中国国籍落户</w:t>
      </w:r>
    </w:p>
    <w:p w14:paraId="7E72E881" w14:textId="77777777" w:rsidR="00660125" w:rsidRDefault="00000000">
      <w:r>
        <w:rPr>
          <w:rFonts w:hint="eastAsia"/>
        </w:rPr>
        <w:t>实现与业务系统对接，并能正常办理业务。</w:t>
      </w:r>
    </w:p>
    <w:p w14:paraId="194E8D7C" w14:textId="77777777" w:rsidR="00660125" w:rsidRDefault="00000000">
      <w:r>
        <w:rPr>
          <w:rFonts w:hint="eastAsia"/>
        </w:rPr>
        <w:t>（</w:t>
      </w:r>
      <w:r>
        <w:rPr>
          <w:rFonts w:hint="eastAsia"/>
        </w:rPr>
        <w:t>20</w:t>
      </w:r>
      <w:r>
        <w:rPr>
          <w:rFonts w:hint="eastAsia"/>
        </w:rPr>
        <w:t>）无国籍人恢复中国国籍落户</w:t>
      </w:r>
    </w:p>
    <w:p w14:paraId="759681D2" w14:textId="77777777" w:rsidR="00660125" w:rsidRDefault="00000000">
      <w:r>
        <w:rPr>
          <w:rFonts w:hint="eastAsia"/>
        </w:rPr>
        <w:t>实现与业务系统对接，并能正常办理业务。</w:t>
      </w:r>
    </w:p>
    <w:p w14:paraId="29FF42D6" w14:textId="77777777" w:rsidR="00660125" w:rsidRDefault="00000000">
      <w:r>
        <w:rPr>
          <w:rFonts w:hint="eastAsia"/>
        </w:rPr>
        <w:t>（</w:t>
      </w:r>
      <w:r>
        <w:rPr>
          <w:rFonts w:hint="eastAsia"/>
        </w:rPr>
        <w:t>21</w:t>
      </w:r>
      <w:r>
        <w:rPr>
          <w:rFonts w:hint="eastAsia"/>
        </w:rPr>
        <w:t>）退役士兵安置落户</w:t>
      </w:r>
    </w:p>
    <w:p w14:paraId="40B3D4CC" w14:textId="77777777" w:rsidR="00660125" w:rsidRDefault="00000000">
      <w:r>
        <w:rPr>
          <w:rFonts w:hint="eastAsia"/>
        </w:rPr>
        <w:t>实现与业务系统对接，并能正常办理业务。</w:t>
      </w:r>
    </w:p>
    <w:p w14:paraId="4DF773C5" w14:textId="77777777" w:rsidR="00660125" w:rsidRDefault="00000000">
      <w:r>
        <w:rPr>
          <w:rFonts w:hint="eastAsia"/>
        </w:rPr>
        <w:t>（</w:t>
      </w:r>
      <w:r>
        <w:rPr>
          <w:rFonts w:hint="eastAsia"/>
        </w:rPr>
        <w:t>22</w:t>
      </w:r>
      <w:r>
        <w:rPr>
          <w:rFonts w:hint="eastAsia"/>
        </w:rPr>
        <w:t>）军队转业干部安置落户</w:t>
      </w:r>
    </w:p>
    <w:p w14:paraId="2921285B" w14:textId="77777777" w:rsidR="00660125" w:rsidRDefault="00000000">
      <w:r>
        <w:rPr>
          <w:rFonts w:hint="eastAsia"/>
        </w:rPr>
        <w:t>实现与业务系统对接，并能正常办理业务。</w:t>
      </w:r>
    </w:p>
    <w:p w14:paraId="7815F216" w14:textId="77777777" w:rsidR="00660125" w:rsidRDefault="00000000">
      <w:r>
        <w:rPr>
          <w:rFonts w:hint="eastAsia"/>
        </w:rPr>
        <w:t>（</w:t>
      </w:r>
      <w:r>
        <w:rPr>
          <w:rFonts w:hint="eastAsia"/>
        </w:rPr>
        <w:t>23</w:t>
      </w:r>
      <w:r>
        <w:rPr>
          <w:rFonts w:hint="eastAsia"/>
        </w:rPr>
        <w:t>）军休干部安置落户</w:t>
      </w:r>
    </w:p>
    <w:p w14:paraId="7CF53DAF" w14:textId="77777777" w:rsidR="00660125" w:rsidRDefault="00000000">
      <w:r>
        <w:rPr>
          <w:rFonts w:hint="eastAsia"/>
        </w:rPr>
        <w:t>实现与业务系统对接，并能正常办理业务。</w:t>
      </w:r>
    </w:p>
    <w:p w14:paraId="674C60FA" w14:textId="77777777" w:rsidR="00660125" w:rsidRDefault="00000000">
      <w:r>
        <w:rPr>
          <w:rFonts w:hint="eastAsia"/>
        </w:rPr>
        <w:t>（</w:t>
      </w:r>
      <w:r>
        <w:rPr>
          <w:rFonts w:hint="eastAsia"/>
        </w:rPr>
        <w:t>24</w:t>
      </w:r>
      <w:r>
        <w:rPr>
          <w:rFonts w:hint="eastAsia"/>
        </w:rPr>
        <w:t>）军队复员干部安置落户</w:t>
      </w:r>
    </w:p>
    <w:p w14:paraId="78314124" w14:textId="77777777" w:rsidR="00660125" w:rsidRDefault="00000000">
      <w:r>
        <w:rPr>
          <w:rFonts w:hint="eastAsia"/>
        </w:rPr>
        <w:t>实现与业务系统对接，并能正常办理业务。</w:t>
      </w:r>
    </w:p>
    <w:p w14:paraId="149CF89E" w14:textId="77777777" w:rsidR="00660125" w:rsidRDefault="00000000">
      <w:r>
        <w:rPr>
          <w:rFonts w:hint="eastAsia"/>
        </w:rPr>
        <w:t>（</w:t>
      </w:r>
      <w:r>
        <w:rPr>
          <w:rFonts w:hint="eastAsia"/>
        </w:rPr>
        <w:t>25</w:t>
      </w:r>
      <w:r>
        <w:rPr>
          <w:rFonts w:hint="eastAsia"/>
        </w:rPr>
        <w:t>）军队无军籍退休退职职工安置落户</w:t>
      </w:r>
    </w:p>
    <w:p w14:paraId="64FA86A9" w14:textId="77777777" w:rsidR="00660125" w:rsidRDefault="00000000">
      <w:r>
        <w:rPr>
          <w:rFonts w:hint="eastAsia"/>
        </w:rPr>
        <w:t>实现与业务系统对接，并能正常办理业务。</w:t>
      </w:r>
    </w:p>
    <w:p w14:paraId="7A0CE33F" w14:textId="77777777" w:rsidR="00660125" w:rsidRDefault="00000000">
      <w:r>
        <w:rPr>
          <w:rFonts w:hint="eastAsia"/>
        </w:rPr>
        <w:t>（</w:t>
      </w:r>
      <w:r>
        <w:rPr>
          <w:rFonts w:hint="eastAsia"/>
        </w:rPr>
        <w:t>26</w:t>
      </w:r>
      <w:r>
        <w:rPr>
          <w:rFonts w:hint="eastAsia"/>
        </w:rPr>
        <w:t>）退役军人随调随迁家属安置落户</w:t>
      </w:r>
    </w:p>
    <w:p w14:paraId="5B76F0A1" w14:textId="77777777" w:rsidR="00660125" w:rsidRDefault="00000000">
      <w:r>
        <w:rPr>
          <w:rFonts w:hint="eastAsia"/>
        </w:rPr>
        <w:t>实现与业务系统对接，并能正常办理业务。</w:t>
      </w:r>
    </w:p>
    <w:p w14:paraId="7CFA3D5B" w14:textId="77777777" w:rsidR="00660125" w:rsidRDefault="00000000">
      <w:r>
        <w:rPr>
          <w:rFonts w:hint="eastAsia"/>
        </w:rPr>
        <w:lastRenderedPageBreak/>
        <w:t>（</w:t>
      </w:r>
      <w:r>
        <w:rPr>
          <w:rFonts w:hint="eastAsia"/>
        </w:rPr>
        <w:t>27</w:t>
      </w:r>
      <w:r>
        <w:rPr>
          <w:rFonts w:hint="eastAsia"/>
        </w:rPr>
        <w:t>）持《收养登记证》收养户口登记（市内迁入非农村征地开发区</w:t>
      </w:r>
      <w:r>
        <w:rPr>
          <w:rFonts w:hint="eastAsia"/>
        </w:rPr>
        <w:t>)</w:t>
      </w:r>
    </w:p>
    <w:p w14:paraId="2710C957" w14:textId="77777777" w:rsidR="00660125" w:rsidRDefault="00000000">
      <w:r>
        <w:rPr>
          <w:rFonts w:hint="eastAsia"/>
        </w:rPr>
        <w:t>实现与业务系统对接，并能正常办理业务。</w:t>
      </w:r>
    </w:p>
    <w:p w14:paraId="4A08DD0E" w14:textId="77777777" w:rsidR="00660125" w:rsidRDefault="00000000">
      <w:r>
        <w:rPr>
          <w:rFonts w:hint="eastAsia"/>
        </w:rPr>
        <w:t>（</w:t>
      </w:r>
      <w:r>
        <w:rPr>
          <w:rFonts w:hint="eastAsia"/>
        </w:rPr>
        <w:t>28</w:t>
      </w:r>
      <w:r>
        <w:rPr>
          <w:rFonts w:hint="eastAsia"/>
        </w:rPr>
        <w:t>）持《收养登记证》收养户口登记（市外迁入非农村征地开发区</w:t>
      </w:r>
      <w:r>
        <w:rPr>
          <w:rFonts w:hint="eastAsia"/>
        </w:rPr>
        <w:t>)</w:t>
      </w:r>
    </w:p>
    <w:p w14:paraId="511542BE" w14:textId="77777777" w:rsidR="00660125" w:rsidRDefault="00000000">
      <w:r>
        <w:rPr>
          <w:rFonts w:hint="eastAsia"/>
        </w:rPr>
        <w:t>实现与业务系统对接，并能正常办理业务。</w:t>
      </w:r>
    </w:p>
    <w:p w14:paraId="37AE5900" w14:textId="77777777" w:rsidR="00660125" w:rsidRDefault="00000000">
      <w:r>
        <w:rPr>
          <w:rFonts w:hint="eastAsia"/>
        </w:rPr>
        <w:t>（</w:t>
      </w:r>
      <w:r>
        <w:rPr>
          <w:rFonts w:hint="eastAsia"/>
        </w:rPr>
        <w:t>29</w:t>
      </w:r>
      <w:r>
        <w:rPr>
          <w:rFonts w:hint="eastAsia"/>
        </w:rPr>
        <w:t>）持《收养登记证》收养户口登记（迁入农村征地开发区）</w:t>
      </w:r>
    </w:p>
    <w:p w14:paraId="36993702" w14:textId="77777777" w:rsidR="00660125" w:rsidRDefault="00000000">
      <w:r>
        <w:rPr>
          <w:rFonts w:hint="eastAsia"/>
        </w:rPr>
        <w:t>实现与业务系统对接，并能正常办理业务。</w:t>
      </w:r>
    </w:p>
    <w:p w14:paraId="2EE011AF" w14:textId="77777777" w:rsidR="00660125" w:rsidRDefault="00000000">
      <w:r>
        <w:rPr>
          <w:rFonts w:hint="eastAsia"/>
        </w:rPr>
        <w:t>（</w:t>
      </w:r>
      <w:r>
        <w:rPr>
          <w:rFonts w:hint="eastAsia"/>
        </w:rPr>
        <w:t>30</w:t>
      </w:r>
      <w:r>
        <w:rPr>
          <w:rFonts w:hint="eastAsia"/>
        </w:rPr>
        <w:t>）夫妻投靠迁入（迁入本区县或主城区内城镇地区）</w:t>
      </w:r>
    </w:p>
    <w:p w14:paraId="651324C3" w14:textId="77777777" w:rsidR="00660125" w:rsidRDefault="00000000">
      <w:r>
        <w:rPr>
          <w:rFonts w:hint="eastAsia"/>
        </w:rPr>
        <w:t>实现与业务系统对接，并能正常办理业务。</w:t>
      </w:r>
    </w:p>
    <w:p w14:paraId="2A7643E7" w14:textId="77777777" w:rsidR="00660125" w:rsidRDefault="00000000">
      <w:r>
        <w:rPr>
          <w:rFonts w:hint="eastAsia"/>
        </w:rPr>
        <w:t>（</w:t>
      </w:r>
      <w:r>
        <w:rPr>
          <w:rFonts w:hint="eastAsia"/>
        </w:rPr>
        <w:t>31</w:t>
      </w:r>
      <w:r>
        <w:rPr>
          <w:rFonts w:hint="eastAsia"/>
        </w:rPr>
        <w:t>）夫妻投靠迁入（迁入农村地区、跨区县</w:t>
      </w:r>
      <w:proofErr w:type="gramStart"/>
      <w:r>
        <w:rPr>
          <w:rFonts w:hint="eastAsia"/>
        </w:rPr>
        <w:t>或跨主城区</w:t>
      </w:r>
      <w:proofErr w:type="gramEnd"/>
      <w:r>
        <w:rPr>
          <w:rFonts w:hint="eastAsia"/>
        </w:rPr>
        <w:t>外迁移）</w:t>
      </w:r>
    </w:p>
    <w:p w14:paraId="1617C073" w14:textId="77777777" w:rsidR="00660125" w:rsidRDefault="00000000">
      <w:r>
        <w:rPr>
          <w:rFonts w:hint="eastAsia"/>
        </w:rPr>
        <w:t>实现与业务系统对接，并能正常办理业务。</w:t>
      </w:r>
    </w:p>
    <w:p w14:paraId="283EB2DA" w14:textId="77777777" w:rsidR="00660125" w:rsidRDefault="00000000">
      <w:r>
        <w:rPr>
          <w:rFonts w:hint="eastAsia"/>
        </w:rPr>
        <w:t>（</w:t>
      </w:r>
      <w:r>
        <w:rPr>
          <w:rFonts w:hint="eastAsia"/>
        </w:rPr>
        <w:t>32</w:t>
      </w:r>
      <w:r>
        <w:rPr>
          <w:rFonts w:hint="eastAsia"/>
        </w:rPr>
        <w:t>）夫妻投靠迁入（农村征地开发地区）</w:t>
      </w:r>
    </w:p>
    <w:p w14:paraId="08601C15" w14:textId="77777777" w:rsidR="00660125" w:rsidRDefault="00000000">
      <w:r>
        <w:rPr>
          <w:rFonts w:hint="eastAsia"/>
        </w:rPr>
        <w:t>实现与业务系统对接，并能正常办理业务。</w:t>
      </w:r>
    </w:p>
    <w:p w14:paraId="6A21FEA9" w14:textId="77777777" w:rsidR="00660125" w:rsidRDefault="00000000">
      <w:r>
        <w:rPr>
          <w:rFonts w:hint="eastAsia"/>
        </w:rPr>
        <w:t>（</w:t>
      </w:r>
      <w:r>
        <w:rPr>
          <w:rFonts w:hint="eastAsia"/>
        </w:rPr>
        <w:t>33</w:t>
      </w:r>
      <w:r>
        <w:rPr>
          <w:rFonts w:hint="eastAsia"/>
        </w:rPr>
        <w:t>）父母投靠子女迁入（迁入本区县或主城区内城镇地区）</w:t>
      </w:r>
    </w:p>
    <w:p w14:paraId="3533799A" w14:textId="77777777" w:rsidR="00660125" w:rsidRDefault="00000000">
      <w:r>
        <w:rPr>
          <w:rFonts w:hint="eastAsia"/>
        </w:rPr>
        <w:t>实现与业务系统对接，并能正常办理业务。</w:t>
      </w:r>
    </w:p>
    <w:p w14:paraId="12CCEB7B" w14:textId="77777777" w:rsidR="00660125" w:rsidRDefault="00000000">
      <w:r>
        <w:rPr>
          <w:rFonts w:hint="eastAsia"/>
        </w:rPr>
        <w:lastRenderedPageBreak/>
        <w:t>（</w:t>
      </w:r>
      <w:r>
        <w:rPr>
          <w:rFonts w:hint="eastAsia"/>
        </w:rPr>
        <w:t>34</w:t>
      </w:r>
      <w:r>
        <w:rPr>
          <w:rFonts w:hint="eastAsia"/>
        </w:rPr>
        <w:t>）父母投靠子女迁入（迁入农村地区、跨区县</w:t>
      </w:r>
      <w:proofErr w:type="gramStart"/>
      <w:r>
        <w:rPr>
          <w:rFonts w:hint="eastAsia"/>
        </w:rPr>
        <w:t>或跨主城区</w:t>
      </w:r>
      <w:proofErr w:type="gramEnd"/>
      <w:r>
        <w:rPr>
          <w:rFonts w:hint="eastAsia"/>
        </w:rPr>
        <w:t>外迁移）</w:t>
      </w:r>
    </w:p>
    <w:p w14:paraId="5A727BB0" w14:textId="77777777" w:rsidR="00660125" w:rsidRDefault="00000000">
      <w:r>
        <w:rPr>
          <w:rFonts w:hint="eastAsia"/>
        </w:rPr>
        <w:t>实现与业务系统对接，并能正常办理业务。</w:t>
      </w:r>
    </w:p>
    <w:p w14:paraId="74FFFD01" w14:textId="77777777" w:rsidR="00660125" w:rsidRDefault="00000000">
      <w:r>
        <w:rPr>
          <w:rFonts w:hint="eastAsia"/>
        </w:rPr>
        <w:t>（</w:t>
      </w:r>
      <w:r>
        <w:rPr>
          <w:rFonts w:hint="eastAsia"/>
        </w:rPr>
        <w:t>35</w:t>
      </w:r>
      <w:r>
        <w:rPr>
          <w:rFonts w:hint="eastAsia"/>
        </w:rPr>
        <w:t>）父母投靠子女迁入（农村征地开发地区）</w:t>
      </w:r>
    </w:p>
    <w:p w14:paraId="1B9A090D" w14:textId="77777777" w:rsidR="00660125" w:rsidRDefault="00000000">
      <w:r>
        <w:rPr>
          <w:rFonts w:hint="eastAsia"/>
        </w:rPr>
        <w:t>实现与业务系统对接，并能正常办理业务。</w:t>
      </w:r>
    </w:p>
    <w:p w14:paraId="7F59EA98" w14:textId="77777777" w:rsidR="00660125" w:rsidRDefault="00000000">
      <w:r>
        <w:rPr>
          <w:rFonts w:hint="eastAsia"/>
        </w:rPr>
        <w:t>（</w:t>
      </w:r>
      <w:r>
        <w:rPr>
          <w:rFonts w:hint="eastAsia"/>
        </w:rPr>
        <w:t>36</w:t>
      </w:r>
      <w:r>
        <w:rPr>
          <w:rFonts w:hint="eastAsia"/>
        </w:rPr>
        <w:t>）未成年子女投靠父母迁入（迁入本区县或主城区内城镇地区）</w:t>
      </w:r>
    </w:p>
    <w:p w14:paraId="3789D63C" w14:textId="77777777" w:rsidR="00660125" w:rsidRDefault="00000000">
      <w:r>
        <w:rPr>
          <w:rFonts w:hint="eastAsia"/>
        </w:rPr>
        <w:t>实现与业务系统对接，并能正常办理业务。</w:t>
      </w:r>
    </w:p>
    <w:p w14:paraId="3DEC8FF1" w14:textId="77777777" w:rsidR="00660125" w:rsidRDefault="00000000">
      <w:r>
        <w:rPr>
          <w:rFonts w:hint="eastAsia"/>
        </w:rPr>
        <w:t>（</w:t>
      </w:r>
      <w:r>
        <w:rPr>
          <w:rFonts w:hint="eastAsia"/>
        </w:rPr>
        <w:t>37</w:t>
      </w:r>
      <w:r>
        <w:rPr>
          <w:rFonts w:hint="eastAsia"/>
        </w:rPr>
        <w:t>）未成年子女投靠父母迁入（迁入农村地区、跨区县</w:t>
      </w:r>
      <w:proofErr w:type="gramStart"/>
      <w:r>
        <w:rPr>
          <w:rFonts w:hint="eastAsia"/>
        </w:rPr>
        <w:t>或跨主城区</w:t>
      </w:r>
      <w:proofErr w:type="gramEnd"/>
      <w:r>
        <w:rPr>
          <w:rFonts w:hint="eastAsia"/>
        </w:rPr>
        <w:t>外迁移）</w:t>
      </w:r>
    </w:p>
    <w:p w14:paraId="375AE9B7" w14:textId="77777777" w:rsidR="00660125" w:rsidRDefault="00000000">
      <w:r>
        <w:rPr>
          <w:rFonts w:hint="eastAsia"/>
        </w:rPr>
        <w:t>实现与业务系统对接，并能正常办理业务。</w:t>
      </w:r>
    </w:p>
    <w:p w14:paraId="35C4F12A" w14:textId="77777777" w:rsidR="00660125" w:rsidRDefault="00000000">
      <w:r>
        <w:rPr>
          <w:rFonts w:hint="eastAsia"/>
        </w:rPr>
        <w:t>（</w:t>
      </w:r>
      <w:r>
        <w:rPr>
          <w:rFonts w:hint="eastAsia"/>
        </w:rPr>
        <w:t>38</w:t>
      </w:r>
      <w:r>
        <w:rPr>
          <w:rFonts w:hint="eastAsia"/>
        </w:rPr>
        <w:t>）未成年子女投靠父母迁入（农村征地开发地区）</w:t>
      </w:r>
    </w:p>
    <w:p w14:paraId="5F64B05F" w14:textId="77777777" w:rsidR="00660125" w:rsidRDefault="00000000">
      <w:r>
        <w:rPr>
          <w:rFonts w:hint="eastAsia"/>
        </w:rPr>
        <w:t>实现与业务系统对接，并能正常办理业务。</w:t>
      </w:r>
    </w:p>
    <w:p w14:paraId="34CF1DBB" w14:textId="77777777" w:rsidR="00660125" w:rsidRDefault="00000000">
      <w:r>
        <w:rPr>
          <w:rFonts w:hint="eastAsia"/>
        </w:rPr>
        <w:t>（</w:t>
      </w:r>
      <w:r>
        <w:rPr>
          <w:rFonts w:hint="eastAsia"/>
        </w:rPr>
        <w:t>39</w:t>
      </w:r>
      <w:r>
        <w:rPr>
          <w:rFonts w:hint="eastAsia"/>
        </w:rPr>
        <w:t>）成年子女投靠父母（本区县或主城区内迁移）</w:t>
      </w:r>
    </w:p>
    <w:p w14:paraId="08B45405" w14:textId="77777777" w:rsidR="00660125" w:rsidRDefault="00000000">
      <w:r>
        <w:rPr>
          <w:rFonts w:hint="eastAsia"/>
        </w:rPr>
        <w:t>实现与业务系统对接，并能正常办理业务。</w:t>
      </w:r>
    </w:p>
    <w:p w14:paraId="0908096E" w14:textId="77777777" w:rsidR="00660125" w:rsidRDefault="00000000">
      <w:r>
        <w:rPr>
          <w:rFonts w:hint="eastAsia"/>
        </w:rPr>
        <w:t>（</w:t>
      </w:r>
      <w:r>
        <w:rPr>
          <w:rFonts w:hint="eastAsia"/>
        </w:rPr>
        <w:t>40</w:t>
      </w:r>
      <w:r>
        <w:rPr>
          <w:rFonts w:hint="eastAsia"/>
        </w:rPr>
        <w:t>）成年子女投靠父母（跨区县</w:t>
      </w:r>
      <w:proofErr w:type="gramStart"/>
      <w:r>
        <w:rPr>
          <w:rFonts w:hint="eastAsia"/>
        </w:rPr>
        <w:t>或跨主城区</w:t>
      </w:r>
      <w:proofErr w:type="gramEnd"/>
      <w:r>
        <w:rPr>
          <w:rFonts w:hint="eastAsia"/>
        </w:rPr>
        <w:t>外迁移）</w:t>
      </w:r>
    </w:p>
    <w:p w14:paraId="145E6AA0" w14:textId="77777777" w:rsidR="00660125" w:rsidRDefault="00000000">
      <w:r>
        <w:rPr>
          <w:rFonts w:hint="eastAsia"/>
        </w:rPr>
        <w:t>实现与业务系统对接，并能正常办理业务。</w:t>
      </w:r>
    </w:p>
    <w:p w14:paraId="052D2F4E" w14:textId="77777777" w:rsidR="00660125" w:rsidRDefault="00000000">
      <w:r>
        <w:rPr>
          <w:rFonts w:hint="eastAsia"/>
        </w:rPr>
        <w:t>（</w:t>
      </w:r>
      <w:r>
        <w:rPr>
          <w:rFonts w:hint="eastAsia"/>
        </w:rPr>
        <w:t>41</w:t>
      </w:r>
      <w:r>
        <w:rPr>
          <w:rFonts w:hint="eastAsia"/>
        </w:rPr>
        <w:t>）现役军人配偶投靠迁入其入伍前户口地（迁入本区县或主城区内城镇地区）</w:t>
      </w:r>
    </w:p>
    <w:p w14:paraId="317C7923" w14:textId="77777777" w:rsidR="00660125" w:rsidRDefault="00000000">
      <w:r>
        <w:rPr>
          <w:rFonts w:hint="eastAsia"/>
        </w:rPr>
        <w:lastRenderedPageBreak/>
        <w:t>实现与业务系统对接，并能正常办理业务。</w:t>
      </w:r>
    </w:p>
    <w:p w14:paraId="0F3FF73B" w14:textId="77777777" w:rsidR="00660125" w:rsidRDefault="00000000">
      <w:r>
        <w:rPr>
          <w:rFonts w:hint="eastAsia"/>
        </w:rPr>
        <w:t>（</w:t>
      </w:r>
      <w:r>
        <w:rPr>
          <w:rFonts w:hint="eastAsia"/>
        </w:rPr>
        <w:t>42</w:t>
      </w:r>
      <w:r>
        <w:rPr>
          <w:rFonts w:hint="eastAsia"/>
        </w:rPr>
        <w:t>）现役军人配偶投靠迁入其入伍前户口地（迁入农村地区、跨区县</w:t>
      </w:r>
      <w:proofErr w:type="gramStart"/>
      <w:r>
        <w:rPr>
          <w:rFonts w:hint="eastAsia"/>
        </w:rPr>
        <w:t>或跨主城区</w:t>
      </w:r>
      <w:proofErr w:type="gramEnd"/>
      <w:r>
        <w:rPr>
          <w:rFonts w:hint="eastAsia"/>
        </w:rPr>
        <w:t>外迁移）</w:t>
      </w:r>
    </w:p>
    <w:p w14:paraId="23FC38CD" w14:textId="77777777" w:rsidR="00660125" w:rsidRDefault="00000000">
      <w:r>
        <w:rPr>
          <w:rFonts w:hint="eastAsia"/>
        </w:rPr>
        <w:t>实现与业务系统对接，并能正常办理业务。</w:t>
      </w:r>
    </w:p>
    <w:p w14:paraId="1E1BC3F3" w14:textId="77777777" w:rsidR="00660125" w:rsidRDefault="00000000">
      <w:r>
        <w:rPr>
          <w:rFonts w:hint="eastAsia"/>
        </w:rPr>
        <w:t>（</w:t>
      </w:r>
      <w:r>
        <w:rPr>
          <w:rFonts w:hint="eastAsia"/>
        </w:rPr>
        <w:t>43</w:t>
      </w:r>
      <w:r>
        <w:rPr>
          <w:rFonts w:hint="eastAsia"/>
        </w:rPr>
        <w:t>）现役军人配偶投靠迁入其入伍前户口地（农村征地开发地区）</w:t>
      </w:r>
    </w:p>
    <w:p w14:paraId="2A3912F3" w14:textId="77777777" w:rsidR="00660125" w:rsidRDefault="00000000">
      <w:r>
        <w:rPr>
          <w:rFonts w:hint="eastAsia"/>
        </w:rPr>
        <w:t>实现与业务系统对接，并能正常办理业务。</w:t>
      </w:r>
    </w:p>
    <w:p w14:paraId="6A98CDAA" w14:textId="77777777" w:rsidR="00660125" w:rsidRDefault="00000000">
      <w:r>
        <w:rPr>
          <w:rFonts w:hint="eastAsia"/>
        </w:rPr>
        <w:t>（</w:t>
      </w:r>
      <w:r>
        <w:rPr>
          <w:rFonts w:hint="eastAsia"/>
        </w:rPr>
        <w:t>44</w:t>
      </w:r>
      <w:r>
        <w:rPr>
          <w:rFonts w:hint="eastAsia"/>
        </w:rPr>
        <w:t>）兄弟姐妹投靠落户（本区县或主城区内迁移）</w:t>
      </w:r>
    </w:p>
    <w:p w14:paraId="0316E75A" w14:textId="77777777" w:rsidR="00660125" w:rsidRDefault="00000000">
      <w:r>
        <w:rPr>
          <w:rFonts w:hint="eastAsia"/>
        </w:rPr>
        <w:t>实现与业务系统对接，并能正常办理业务。</w:t>
      </w:r>
    </w:p>
    <w:p w14:paraId="20B60D16" w14:textId="77777777" w:rsidR="00660125" w:rsidRDefault="00000000">
      <w:r>
        <w:rPr>
          <w:rFonts w:hint="eastAsia"/>
        </w:rPr>
        <w:t>（</w:t>
      </w:r>
      <w:r>
        <w:rPr>
          <w:rFonts w:hint="eastAsia"/>
        </w:rPr>
        <w:t>45</w:t>
      </w:r>
      <w:r>
        <w:rPr>
          <w:rFonts w:hint="eastAsia"/>
        </w:rPr>
        <w:t>）兄弟姐妹投靠落户（跨区县</w:t>
      </w:r>
      <w:proofErr w:type="gramStart"/>
      <w:r>
        <w:rPr>
          <w:rFonts w:hint="eastAsia"/>
        </w:rPr>
        <w:t>或跨主城区</w:t>
      </w:r>
      <w:proofErr w:type="gramEnd"/>
      <w:r>
        <w:rPr>
          <w:rFonts w:hint="eastAsia"/>
        </w:rPr>
        <w:t>外迁移）</w:t>
      </w:r>
    </w:p>
    <w:p w14:paraId="0320D0FA" w14:textId="77777777" w:rsidR="00660125" w:rsidRDefault="00000000">
      <w:r>
        <w:rPr>
          <w:rFonts w:hint="eastAsia"/>
        </w:rPr>
        <w:t>实现与业务系统对接，并能正常办理业务。</w:t>
      </w:r>
    </w:p>
    <w:p w14:paraId="1CFDB1FB" w14:textId="77777777" w:rsidR="00660125" w:rsidRDefault="00000000">
      <w:r>
        <w:rPr>
          <w:rFonts w:hint="eastAsia"/>
        </w:rPr>
        <w:t>（</w:t>
      </w:r>
      <w:r>
        <w:rPr>
          <w:rFonts w:hint="eastAsia"/>
        </w:rPr>
        <w:t>46</w:t>
      </w:r>
      <w:r>
        <w:rPr>
          <w:rFonts w:hint="eastAsia"/>
        </w:rPr>
        <w:t>）祖（外祖）父母投靠成年孙（外孙）子女落户（本区县或主城区内迁移）</w:t>
      </w:r>
    </w:p>
    <w:p w14:paraId="4BA1B5A3" w14:textId="77777777" w:rsidR="00660125" w:rsidRDefault="00000000">
      <w:r>
        <w:rPr>
          <w:rFonts w:hint="eastAsia"/>
        </w:rPr>
        <w:t>实现与业务系统对接，并能正常办理业务。</w:t>
      </w:r>
    </w:p>
    <w:p w14:paraId="15C21BB0" w14:textId="77777777" w:rsidR="00660125" w:rsidRDefault="00000000">
      <w:r>
        <w:rPr>
          <w:rFonts w:hint="eastAsia"/>
        </w:rPr>
        <w:t>（</w:t>
      </w:r>
      <w:r>
        <w:rPr>
          <w:rFonts w:hint="eastAsia"/>
        </w:rPr>
        <w:t>47</w:t>
      </w:r>
      <w:r>
        <w:rPr>
          <w:rFonts w:hint="eastAsia"/>
        </w:rPr>
        <w:t>）祖（外祖）父母投靠成年孙（外孙）子女落户（跨区县</w:t>
      </w:r>
      <w:proofErr w:type="gramStart"/>
      <w:r>
        <w:rPr>
          <w:rFonts w:hint="eastAsia"/>
        </w:rPr>
        <w:t>或跨主城区</w:t>
      </w:r>
      <w:proofErr w:type="gramEnd"/>
      <w:r>
        <w:rPr>
          <w:rFonts w:hint="eastAsia"/>
        </w:rPr>
        <w:t>外迁移）</w:t>
      </w:r>
    </w:p>
    <w:p w14:paraId="52ACF0E0" w14:textId="77777777" w:rsidR="00660125" w:rsidRDefault="00000000">
      <w:r>
        <w:rPr>
          <w:rFonts w:hint="eastAsia"/>
        </w:rPr>
        <w:t>实现与业务系统对接，并能正常办理业务。</w:t>
      </w:r>
    </w:p>
    <w:p w14:paraId="4FA19538" w14:textId="77777777" w:rsidR="00660125" w:rsidRDefault="00000000">
      <w:r>
        <w:rPr>
          <w:rFonts w:hint="eastAsia"/>
        </w:rPr>
        <w:t>（</w:t>
      </w:r>
      <w:r>
        <w:rPr>
          <w:rFonts w:hint="eastAsia"/>
        </w:rPr>
        <w:t>48</w:t>
      </w:r>
      <w:r>
        <w:rPr>
          <w:rFonts w:hint="eastAsia"/>
        </w:rPr>
        <w:t>）孙（外孙）子女投靠祖（外祖）父母落户（本区县或主城区内迁移）</w:t>
      </w:r>
    </w:p>
    <w:p w14:paraId="04E66901" w14:textId="77777777" w:rsidR="00660125" w:rsidRDefault="00000000">
      <w:r>
        <w:rPr>
          <w:rFonts w:hint="eastAsia"/>
        </w:rPr>
        <w:lastRenderedPageBreak/>
        <w:t>实现与业务系统对接，并能正常办理业务。</w:t>
      </w:r>
    </w:p>
    <w:p w14:paraId="1656EECF" w14:textId="77777777" w:rsidR="00660125" w:rsidRDefault="00000000">
      <w:r>
        <w:rPr>
          <w:rFonts w:hint="eastAsia"/>
        </w:rPr>
        <w:t>（</w:t>
      </w:r>
      <w:r>
        <w:rPr>
          <w:rFonts w:hint="eastAsia"/>
        </w:rPr>
        <w:t>49</w:t>
      </w:r>
      <w:r>
        <w:rPr>
          <w:rFonts w:hint="eastAsia"/>
        </w:rPr>
        <w:t>）孙（外孙）子女投靠祖（外祖）父母落户（跨区县</w:t>
      </w:r>
      <w:proofErr w:type="gramStart"/>
      <w:r>
        <w:rPr>
          <w:rFonts w:hint="eastAsia"/>
        </w:rPr>
        <w:t>或跨主城区</w:t>
      </w:r>
      <w:proofErr w:type="gramEnd"/>
      <w:r>
        <w:rPr>
          <w:rFonts w:hint="eastAsia"/>
        </w:rPr>
        <w:t>外迁移）</w:t>
      </w:r>
    </w:p>
    <w:p w14:paraId="20142B75" w14:textId="77777777" w:rsidR="00660125" w:rsidRDefault="00000000">
      <w:r>
        <w:rPr>
          <w:rFonts w:hint="eastAsia"/>
        </w:rPr>
        <w:t>实现与业务系统对接，并能正常办理业务。</w:t>
      </w:r>
    </w:p>
    <w:p w14:paraId="40D3DA15" w14:textId="77777777" w:rsidR="00660125" w:rsidRDefault="00000000">
      <w:r>
        <w:rPr>
          <w:rFonts w:hint="eastAsia"/>
        </w:rPr>
        <w:t>（</w:t>
      </w:r>
      <w:r>
        <w:rPr>
          <w:rFonts w:hint="eastAsia"/>
        </w:rPr>
        <w:t>50</w:t>
      </w:r>
      <w:r>
        <w:rPr>
          <w:rFonts w:hint="eastAsia"/>
        </w:rPr>
        <w:t>）务工落户（本区县或主城区内迁移）</w:t>
      </w:r>
    </w:p>
    <w:p w14:paraId="1A622269" w14:textId="77777777" w:rsidR="00660125" w:rsidRDefault="00000000">
      <w:r>
        <w:rPr>
          <w:rFonts w:hint="eastAsia"/>
        </w:rPr>
        <w:t>实现与业务系统对接，并能正常办理业务。</w:t>
      </w:r>
    </w:p>
    <w:p w14:paraId="41CED443" w14:textId="77777777" w:rsidR="00660125" w:rsidRDefault="00000000">
      <w:r>
        <w:rPr>
          <w:rFonts w:hint="eastAsia"/>
        </w:rPr>
        <w:t>（</w:t>
      </w:r>
      <w:r>
        <w:rPr>
          <w:rFonts w:hint="eastAsia"/>
        </w:rPr>
        <w:t>51</w:t>
      </w:r>
      <w:r>
        <w:rPr>
          <w:rFonts w:hint="eastAsia"/>
        </w:rPr>
        <w:t>）务工落户（跨区县</w:t>
      </w:r>
      <w:proofErr w:type="gramStart"/>
      <w:r>
        <w:rPr>
          <w:rFonts w:hint="eastAsia"/>
        </w:rPr>
        <w:t>或跨主城区</w:t>
      </w:r>
      <w:proofErr w:type="gramEnd"/>
      <w:r>
        <w:rPr>
          <w:rFonts w:hint="eastAsia"/>
        </w:rPr>
        <w:t>外迁移）</w:t>
      </w:r>
    </w:p>
    <w:p w14:paraId="36B1D812" w14:textId="77777777" w:rsidR="00660125" w:rsidRDefault="00000000">
      <w:r>
        <w:rPr>
          <w:rFonts w:hint="eastAsia"/>
        </w:rPr>
        <w:t>实现与业务系统对接，并能正常办理业务。</w:t>
      </w:r>
    </w:p>
    <w:p w14:paraId="5FBAFA30" w14:textId="77777777" w:rsidR="00660125" w:rsidRDefault="00000000">
      <w:r>
        <w:rPr>
          <w:rFonts w:hint="eastAsia"/>
        </w:rPr>
        <w:t>（</w:t>
      </w:r>
      <w:r>
        <w:rPr>
          <w:rFonts w:hint="eastAsia"/>
        </w:rPr>
        <w:t>52</w:t>
      </w:r>
      <w:r>
        <w:rPr>
          <w:rFonts w:hint="eastAsia"/>
        </w:rPr>
        <w:t>）投资创业落户（本区县或主城区内迁移）</w:t>
      </w:r>
    </w:p>
    <w:p w14:paraId="231CE080" w14:textId="77777777" w:rsidR="00660125" w:rsidRDefault="00000000">
      <w:r>
        <w:rPr>
          <w:rFonts w:hint="eastAsia"/>
        </w:rPr>
        <w:t>实现与业务系统对接，并能正常办理业务。</w:t>
      </w:r>
    </w:p>
    <w:p w14:paraId="25DD58E8" w14:textId="77777777" w:rsidR="00660125" w:rsidRDefault="00000000">
      <w:r>
        <w:rPr>
          <w:rFonts w:hint="eastAsia"/>
        </w:rPr>
        <w:t>（</w:t>
      </w:r>
      <w:r>
        <w:rPr>
          <w:rFonts w:hint="eastAsia"/>
        </w:rPr>
        <w:t>53</w:t>
      </w:r>
      <w:r>
        <w:rPr>
          <w:rFonts w:hint="eastAsia"/>
        </w:rPr>
        <w:t>）投资创业落户（跨区县</w:t>
      </w:r>
      <w:proofErr w:type="gramStart"/>
      <w:r>
        <w:rPr>
          <w:rFonts w:hint="eastAsia"/>
        </w:rPr>
        <w:t>或跨主城区</w:t>
      </w:r>
      <w:proofErr w:type="gramEnd"/>
      <w:r>
        <w:rPr>
          <w:rFonts w:hint="eastAsia"/>
        </w:rPr>
        <w:t>外迁移）</w:t>
      </w:r>
    </w:p>
    <w:p w14:paraId="37A87DEB" w14:textId="77777777" w:rsidR="00660125" w:rsidRDefault="00000000">
      <w:r>
        <w:rPr>
          <w:rFonts w:hint="eastAsia"/>
        </w:rPr>
        <w:t>实现与业务系统对接，并能正常办理业务。</w:t>
      </w:r>
    </w:p>
    <w:p w14:paraId="55F37EB4" w14:textId="77777777" w:rsidR="00660125" w:rsidRDefault="00000000">
      <w:r>
        <w:rPr>
          <w:rFonts w:hint="eastAsia"/>
        </w:rPr>
        <w:t>（</w:t>
      </w:r>
      <w:r>
        <w:rPr>
          <w:rFonts w:hint="eastAsia"/>
        </w:rPr>
        <w:t>54</w:t>
      </w:r>
      <w:r>
        <w:rPr>
          <w:rFonts w:hint="eastAsia"/>
        </w:rPr>
        <w:t>）高层次人才落户（本区县或主城区内迁移）</w:t>
      </w:r>
    </w:p>
    <w:p w14:paraId="7950B387" w14:textId="77777777" w:rsidR="00660125" w:rsidRDefault="00000000">
      <w:r>
        <w:rPr>
          <w:rFonts w:hint="eastAsia"/>
        </w:rPr>
        <w:t>实现与业务系统对接，并能正常办理业务。</w:t>
      </w:r>
    </w:p>
    <w:p w14:paraId="280430B7" w14:textId="77777777" w:rsidR="00660125" w:rsidRDefault="00000000">
      <w:r>
        <w:rPr>
          <w:rFonts w:hint="eastAsia"/>
        </w:rPr>
        <w:t>（</w:t>
      </w:r>
      <w:r>
        <w:rPr>
          <w:rFonts w:hint="eastAsia"/>
        </w:rPr>
        <w:t>55</w:t>
      </w:r>
      <w:r>
        <w:rPr>
          <w:rFonts w:hint="eastAsia"/>
        </w:rPr>
        <w:t>）高层次人才落户（跨区县</w:t>
      </w:r>
      <w:proofErr w:type="gramStart"/>
      <w:r>
        <w:rPr>
          <w:rFonts w:hint="eastAsia"/>
        </w:rPr>
        <w:t>或跨主城区</w:t>
      </w:r>
      <w:proofErr w:type="gramEnd"/>
      <w:r>
        <w:rPr>
          <w:rFonts w:hint="eastAsia"/>
        </w:rPr>
        <w:t>外迁移）</w:t>
      </w:r>
    </w:p>
    <w:p w14:paraId="43CD9AE5" w14:textId="77777777" w:rsidR="00660125" w:rsidRDefault="00000000">
      <w:r>
        <w:rPr>
          <w:rFonts w:hint="eastAsia"/>
        </w:rPr>
        <w:t>实现与业务系统对接，并能正常办理业务。</w:t>
      </w:r>
    </w:p>
    <w:p w14:paraId="41BC28CB" w14:textId="77777777" w:rsidR="00660125" w:rsidRDefault="00000000">
      <w:r>
        <w:rPr>
          <w:rFonts w:hint="eastAsia"/>
        </w:rPr>
        <w:t>（</w:t>
      </w:r>
      <w:r>
        <w:rPr>
          <w:rFonts w:hint="eastAsia"/>
        </w:rPr>
        <w:t>56</w:t>
      </w:r>
      <w:r>
        <w:rPr>
          <w:rFonts w:hint="eastAsia"/>
        </w:rPr>
        <w:t>）学历（职称、技能）人才落户（本区县或主城区内迁移）</w:t>
      </w:r>
    </w:p>
    <w:p w14:paraId="6A75D946" w14:textId="77777777" w:rsidR="00660125" w:rsidRDefault="00000000">
      <w:r>
        <w:rPr>
          <w:rFonts w:hint="eastAsia"/>
        </w:rPr>
        <w:t>实现与业务系统对接，并能正常办理业务。</w:t>
      </w:r>
    </w:p>
    <w:p w14:paraId="461D30FD" w14:textId="77777777" w:rsidR="00660125" w:rsidRDefault="00000000">
      <w:r>
        <w:rPr>
          <w:rFonts w:hint="eastAsia"/>
        </w:rPr>
        <w:lastRenderedPageBreak/>
        <w:t>（</w:t>
      </w:r>
      <w:r>
        <w:rPr>
          <w:rFonts w:hint="eastAsia"/>
        </w:rPr>
        <w:t>57</w:t>
      </w:r>
      <w:r>
        <w:rPr>
          <w:rFonts w:hint="eastAsia"/>
        </w:rPr>
        <w:t>）学历（职称、技能）人才落户（跨区县</w:t>
      </w:r>
      <w:proofErr w:type="gramStart"/>
      <w:r>
        <w:rPr>
          <w:rFonts w:hint="eastAsia"/>
        </w:rPr>
        <w:t>或跨主城区</w:t>
      </w:r>
      <w:proofErr w:type="gramEnd"/>
      <w:r>
        <w:rPr>
          <w:rFonts w:hint="eastAsia"/>
        </w:rPr>
        <w:t>外迁移）</w:t>
      </w:r>
    </w:p>
    <w:p w14:paraId="68ED3C97" w14:textId="77777777" w:rsidR="00660125" w:rsidRDefault="00000000">
      <w:r>
        <w:rPr>
          <w:rFonts w:hint="eastAsia"/>
        </w:rPr>
        <w:t>实现与业务系统对接，并能正常办理业务。</w:t>
      </w:r>
    </w:p>
    <w:p w14:paraId="703A4F29" w14:textId="77777777" w:rsidR="00660125" w:rsidRDefault="00000000">
      <w:r>
        <w:rPr>
          <w:rFonts w:hint="eastAsia"/>
        </w:rPr>
        <w:t>（</w:t>
      </w:r>
      <w:r>
        <w:rPr>
          <w:rFonts w:hint="eastAsia"/>
        </w:rPr>
        <w:t>58</w:t>
      </w:r>
      <w:r>
        <w:rPr>
          <w:rFonts w:hint="eastAsia"/>
        </w:rPr>
        <w:t>）受表彰人才落户（本区县或主城区内迁移）</w:t>
      </w:r>
    </w:p>
    <w:p w14:paraId="07FBBDBA" w14:textId="77777777" w:rsidR="00660125" w:rsidRDefault="00000000">
      <w:r>
        <w:rPr>
          <w:rFonts w:hint="eastAsia"/>
        </w:rPr>
        <w:t>（</w:t>
      </w:r>
      <w:r>
        <w:rPr>
          <w:rFonts w:hint="eastAsia"/>
        </w:rPr>
        <w:t>59</w:t>
      </w:r>
      <w:r>
        <w:rPr>
          <w:rFonts w:hint="eastAsia"/>
        </w:rPr>
        <w:t>）实现与业务系统对接，并能正常办理业务。</w:t>
      </w:r>
    </w:p>
    <w:p w14:paraId="5FAA365A" w14:textId="77777777" w:rsidR="00660125" w:rsidRDefault="00000000">
      <w:r>
        <w:rPr>
          <w:rFonts w:hint="eastAsia"/>
        </w:rPr>
        <w:t>（</w:t>
      </w:r>
      <w:r>
        <w:rPr>
          <w:rFonts w:hint="eastAsia"/>
        </w:rPr>
        <w:t>60</w:t>
      </w:r>
      <w:r>
        <w:rPr>
          <w:rFonts w:hint="eastAsia"/>
        </w:rPr>
        <w:t>）受表彰人才落户（跨区县</w:t>
      </w:r>
      <w:proofErr w:type="gramStart"/>
      <w:r>
        <w:rPr>
          <w:rFonts w:hint="eastAsia"/>
        </w:rPr>
        <w:t>或跨主城区</w:t>
      </w:r>
      <w:proofErr w:type="gramEnd"/>
      <w:r>
        <w:rPr>
          <w:rFonts w:hint="eastAsia"/>
        </w:rPr>
        <w:t>外迁移）</w:t>
      </w:r>
    </w:p>
    <w:p w14:paraId="1FF3F3DD" w14:textId="77777777" w:rsidR="00660125" w:rsidRDefault="00000000">
      <w:r>
        <w:rPr>
          <w:rFonts w:hint="eastAsia"/>
        </w:rPr>
        <w:t>实现与业务系统对接，并能正常办理业务。</w:t>
      </w:r>
    </w:p>
    <w:p w14:paraId="6CDF1E9A" w14:textId="77777777" w:rsidR="00660125" w:rsidRDefault="00000000">
      <w:r>
        <w:rPr>
          <w:rFonts w:hint="eastAsia"/>
        </w:rPr>
        <w:t>（</w:t>
      </w:r>
      <w:r>
        <w:rPr>
          <w:rFonts w:hint="eastAsia"/>
        </w:rPr>
        <w:t>61</w:t>
      </w:r>
      <w:r>
        <w:rPr>
          <w:rFonts w:hint="eastAsia"/>
        </w:rPr>
        <w:t>）在校大中专学生落户</w:t>
      </w:r>
    </w:p>
    <w:p w14:paraId="46A5F86D" w14:textId="77777777" w:rsidR="00660125" w:rsidRDefault="00000000">
      <w:r>
        <w:rPr>
          <w:rFonts w:hint="eastAsia"/>
        </w:rPr>
        <w:t>实现与业务系统对接，并能正常办理业务。</w:t>
      </w:r>
    </w:p>
    <w:p w14:paraId="68383873" w14:textId="77777777" w:rsidR="00660125" w:rsidRDefault="00000000">
      <w:r>
        <w:rPr>
          <w:rFonts w:hint="eastAsia"/>
        </w:rPr>
        <w:t>（</w:t>
      </w:r>
      <w:r>
        <w:rPr>
          <w:rFonts w:hint="eastAsia"/>
        </w:rPr>
        <w:t>62</w:t>
      </w:r>
      <w:r>
        <w:rPr>
          <w:rFonts w:hint="eastAsia"/>
        </w:rPr>
        <w:t>）大中专毕业生就业迁入</w:t>
      </w:r>
    </w:p>
    <w:p w14:paraId="4FDA7F39" w14:textId="77777777" w:rsidR="00660125" w:rsidRDefault="00000000">
      <w:r>
        <w:rPr>
          <w:rFonts w:hint="eastAsia"/>
        </w:rPr>
        <w:t>实现与业务系统对接，并能正常办理业务。</w:t>
      </w:r>
    </w:p>
    <w:p w14:paraId="0C4F99AF" w14:textId="77777777" w:rsidR="00660125" w:rsidRDefault="00000000">
      <w:r>
        <w:rPr>
          <w:rFonts w:hint="eastAsia"/>
        </w:rPr>
        <w:t>（</w:t>
      </w:r>
      <w:r>
        <w:rPr>
          <w:rFonts w:hint="eastAsia"/>
        </w:rPr>
        <w:t>63</w:t>
      </w:r>
      <w:r>
        <w:rPr>
          <w:rFonts w:hint="eastAsia"/>
        </w:rPr>
        <w:t>）大中专毕业生未</w:t>
      </w:r>
      <w:proofErr w:type="gramStart"/>
      <w:r>
        <w:rPr>
          <w:rFonts w:hint="eastAsia"/>
        </w:rPr>
        <w:t>就业回</w:t>
      </w:r>
      <w:proofErr w:type="gramEnd"/>
      <w:r>
        <w:rPr>
          <w:rFonts w:hint="eastAsia"/>
        </w:rPr>
        <w:t>原籍（非农村征地开发地区）</w:t>
      </w:r>
    </w:p>
    <w:p w14:paraId="64C7783C" w14:textId="77777777" w:rsidR="00660125" w:rsidRDefault="00000000">
      <w:r>
        <w:rPr>
          <w:rFonts w:hint="eastAsia"/>
        </w:rPr>
        <w:t>实现与业务系统对接，并能正常办理业务。</w:t>
      </w:r>
    </w:p>
    <w:p w14:paraId="535C6F56" w14:textId="77777777" w:rsidR="00660125" w:rsidRDefault="00000000">
      <w:r>
        <w:rPr>
          <w:rFonts w:hint="eastAsia"/>
        </w:rPr>
        <w:t>（</w:t>
      </w:r>
      <w:r>
        <w:rPr>
          <w:rFonts w:hint="eastAsia"/>
        </w:rPr>
        <w:t>64</w:t>
      </w:r>
      <w:r>
        <w:rPr>
          <w:rFonts w:hint="eastAsia"/>
        </w:rPr>
        <w:t>）大中专毕业生未</w:t>
      </w:r>
      <w:proofErr w:type="gramStart"/>
      <w:r>
        <w:rPr>
          <w:rFonts w:hint="eastAsia"/>
        </w:rPr>
        <w:t>就业回</w:t>
      </w:r>
      <w:proofErr w:type="gramEnd"/>
      <w:r>
        <w:rPr>
          <w:rFonts w:hint="eastAsia"/>
        </w:rPr>
        <w:t>原籍（农村征地开发地区）</w:t>
      </w:r>
    </w:p>
    <w:p w14:paraId="1C281268" w14:textId="77777777" w:rsidR="00660125" w:rsidRDefault="00000000">
      <w:r>
        <w:rPr>
          <w:rFonts w:hint="eastAsia"/>
        </w:rPr>
        <w:t>实现与业务系统对接，并能正常办理业务。</w:t>
      </w:r>
    </w:p>
    <w:p w14:paraId="4856E34B" w14:textId="77777777" w:rsidR="00660125" w:rsidRDefault="00000000">
      <w:r>
        <w:rPr>
          <w:rFonts w:hint="eastAsia"/>
        </w:rPr>
        <w:t>（</w:t>
      </w:r>
      <w:r>
        <w:rPr>
          <w:rFonts w:hint="eastAsia"/>
        </w:rPr>
        <w:t>65</w:t>
      </w:r>
      <w:r>
        <w:rPr>
          <w:rFonts w:hint="eastAsia"/>
        </w:rPr>
        <w:t>）大中专学生退学回原籍</w:t>
      </w:r>
    </w:p>
    <w:p w14:paraId="485A80F9" w14:textId="77777777" w:rsidR="00660125" w:rsidRDefault="00000000">
      <w:r>
        <w:rPr>
          <w:rFonts w:hint="eastAsia"/>
        </w:rPr>
        <w:t>实现与业务系统对接，并能正常办理业务。</w:t>
      </w:r>
    </w:p>
    <w:p w14:paraId="5312AA4C" w14:textId="77777777" w:rsidR="00660125" w:rsidRDefault="00000000">
      <w:r>
        <w:rPr>
          <w:rFonts w:hint="eastAsia"/>
        </w:rPr>
        <w:t>（</w:t>
      </w:r>
      <w:r>
        <w:rPr>
          <w:rFonts w:hint="eastAsia"/>
        </w:rPr>
        <w:t>66</w:t>
      </w:r>
      <w:r>
        <w:rPr>
          <w:rFonts w:hint="eastAsia"/>
        </w:rPr>
        <w:t>）大中专学生开除学籍回原籍</w:t>
      </w:r>
    </w:p>
    <w:p w14:paraId="0E1BF749" w14:textId="77777777" w:rsidR="00660125" w:rsidRDefault="00000000">
      <w:r>
        <w:rPr>
          <w:rFonts w:hint="eastAsia"/>
        </w:rPr>
        <w:t>实现与业务系统对接，并能正常办理业务。</w:t>
      </w:r>
    </w:p>
    <w:p w14:paraId="61EA5E8B" w14:textId="77777777" w:rsidR="00660125" w:rsidRDefault="00000000">
      <w:r>
        <w:rPr>
          <w:rFonts w:hint="eastAsia"/>
        </w:rPr>
        <w:lastRenderedPageBreak/>
        <w:t>（</w:t>
      </w:r>
      <w:r>
        <w:rPr>
          <w:rFonts w:hint="eastAsia"/>
        </w:rPr>
        <w:t>67</w:t>
      </w:r>
      <w:r>
        <w:rPr>
          <w:rFonts w:hint="eastAsia"/>
        </w:rPr>
        <w:t>）大中专学生转学落户</w:t>
      </w:r>
    </w:p>
    <w:p w14:paraId="7739EF15" w14:textId="77777777" w:rsidR="00660125" w:rsidRDefault="00000000">
      <w:r>
        <w:rPr>
          <w:rFonts w:hint="eastAsia"/>
        </w:rPr>
        <w:t>实现与业务系统对接，并能正常办理业务。</w:t>
      </w:r>
    </w:p>
    <w:p w14:paraId="0495EAC0" w14:textId="77777777" w:rsidR="00660125" w:rsidRDefault="00000000">
      <w:r>
        <w:rPr>
          <w:rFonts w:hint="eastAsia"/>
        </w:rPr>
        <w:t>（</w:t>
      </w:r>
      <w:r>
        <w:rPr>
          <w:rFonts w:hint="eastAsia"/>
        </w:rPr>
        <w:t>68</w:t>
      </w:r>
      <w:r>
        <w:rPr>
          <w:rFonts w:hint="eastAsia"/>
        </w:rPr>
        <w:t>）购买成套住房迁入（本区县或主城区内迁移）</w:t>
      </w:r>
    </w:p>
    <w:p w14:paraId="065B6D71" w14:textId="77777777" w:rsidR="00660125" w:rsidRDefault="00000000">
      <w:r>
        <w:rPr>
          <w:rFonts w:hint="eastAsia"/>
        </w:rPr>
        <w:t>实现与业务系统对接，并能正常办理业务。</w:t>
      </w:r>
    </w:p>
    <w:p w14:paraId="7C824989" w14:textId="77777777" w:rsidR="00660125" w:rsidRDefault="00000000">
      <w:r>
        <w:rPr>
          <w:rFonts w:hint="eastAsia"/>
        </w:rPr>
        <w:t>（</w:t>
      </w:r>
      <w:r>
        <w:rPr>
          <w:rFonts w:hint="eastAsia"/>
        </w:rPr>
        <w:t>69</w:t>
      </w:r>
      <w:r>
        <w:rPr>
          <w:rFonts w:hint="eastAsia"/>
        </w:rPr>
        <w:t>）购买成套住房迁入（跨区县</w:t>
      </w:r>
      <w:proofErr w:type="gramStart"/>
      <w:r>
        <w:rPr>
          <w:rFonts w:hint="eastAsia"/>
        </w:rPr>
        <w:t>或跨主城区</w:t>
      </w:r>
      <w:proofErr w:type="gramEnd"/>
      <w:r>
        <w:rPr>
          <w:rFonts w:hint="eastAsia"/>
        </w:rPr>
        <w:t>外迁移）</w:t>
      </w:r>
    </w:p>
    <w:p w14:paraId="2D4C0388" w14:textId="77777777" w:rsidR="00660125" w:rsidRDefault="00000000">
      <w:r>
        <w:rPr>
          <w:rFonts w:hint="eastAsia"/>
        </w:rPr>
        <w:t>实现与业务系统对接，并能正常办理业务。</w:t>
      </w:r>
    </w:p>
    <w:p w14:paraId="58304E7F" w14:textId="77777777" w:rsidR="00660125" w:rsidRDefault="00000000">
      <w:r>
        <w:rPr>
          <w:rFonts w:hint="eastAsia"/>
        </w:rPr>
        <w:t>（</w:t>
      </w:r>
      <w:r>
        <w:rPr>
          <w:rFonts w:hint="eastAsia"/>
        </w:rPr>
        <w:t>70</w:t>
      </w:r>
      <w:r>
        <w:rPr>
          <w:rFonts w:hint="eastAsia"/>
        </w:rPr>
        <w:t>）在编工作人员（公务员）国企职工落户（市内迁入）</w:t>
      </w:r>
    </w:p>
    <w:p w14:paraId="50405306" w14:textId="77777777" w:rsidR="00660125" w:rsidRDefault="00000000">
      <w:r>
        <w:rPr>
          <w:rFonts w:hint="eastAsia"/>
        </w:rPr>
        <w:t>实现与业务系统对接，并能正常办理业务。</w:t>
      </w:r>
    </w:p>
    <w:p w14:paraId="4EBDF4CE" w14:textId="77777777" w:rsidR="00660125" w:rsidRDefault="00000000">
      <w:r>
        <w:rPr>
          <w:rFonts w:hint="eastAsia"/>
        </w:rPr>
        <w:t>（</w:t>
      </w:r>
      <w:r>
        <w:rPr>
          <w:rFonts w:hint="eastAsia"/>
        </w:rPr>
        <w:t>71</w:t>
      </w:r>
      <w:r>
        <w:rPr>
          <w:rFonts w:hint="eastAsia"/>
        </w:rPr>
        <w:t>）在编工作人员（公务员）国企职工落户（市外迁入）</w:t>
      </w:r>
    </w:p>
    <w:p w14:paraId="686564B1" w14:textId="77777777" w:rsidR="00660125" w:rsidRDefault="00000000">
      <w:r>
        <w:rPr>
          <w:rFonts w:hint="eastAsia"/>
        </w:rPr>
        <w:t>实现与业务系统对接，并能正常办理业务。</w:t>
      </w:r>
    </w:p>
    <w:p w14:paraId="14D4BCAF" w14:textId="77777777" w:rsidR="00660125" w:rsidRDefault="00000000">
      <w:r>
        <w:rPr>
          <w:rFonts w:hint="eastAsia"/>
        </w:rPr>
        <w:t>（</w:t>
      </w:r>
      <w:r>
        <w:rPr>
          <w:rFonts w:hint="eastAsia"/>
        </w:rPr>
        <w:t>72</w:t>
      </w:r>
      <w:r>
        <w:rPr>
          <w:rFonts w:hint="eastAsia"/>
        </w:rPr>
        <w:t>）现役军人随军家属落户</w:t>
      </w:r>
    </w:p>
    <w:p w14:paraId="40574C02" w14:textId="77777777" w:rsidR="00660125" w:rsidRDefault="00000000">
      <w:r>
        <w:rPr>
          <w:rFonts w:hint="eastAsia"/>
        </w:rPr>
        <w:t>实现与业务系统对接，并能正常办理业务。</w:t>
      </w:r>
    </w:p>
    <w:p w14:paraId="700BB8AC" w14:textId="77777777" w:rsidR="00660125" w:rsidRDefault="00000000">
      <w:r>
        <w:rPr>
          <w:rFonts w:hint="eastAsia"/>
        </w:rPr>
        <w:t>（</w:t>
      </w:r>
      <w:r>
        <w:rPr>
          <w:rFonts w:hint="eastAsia"/>
        </w:rPr>
        <w:t>73</w:t>
      </w:r>
      <w:r>
        <w:rPr>
          <w:rFonts w:hint="eastAsia"/>
        </w:rPr>
        <w:t>）搬迁安置落户</w:t>
      </w:r>
    </w:p>
    <w:p w14:paraId="0CB8976C" w14:textId="77777777" w:rsidR="00660125" w:rsidRDefault="00000000">
      <w:r>
        <w:rPr>
          <w:rFonts w:hint="eastAsia"/>
        </w:rPr>
        <w:t>实现与业务系统对接，并能正常办理业务。</w:t>
      </w:r>
    </w:p>
    <w:p w14:paraId="2095C44E" w14:textId="77777777" w:rsidR="00660125" w:rsidRDefault="00000000">
      <w:r>
        <w:rPr>
          <w:rFonts w:hint="eastAsia"/>
        </w:rPr>
        <w:t>（</w:t>
      </w:r>
      <w:r>
        <w:rPr>
          <w:rFonts w:hint="eastAsia"/>
        </w:rPr>
        <w:t>74</w:t>
      </w:r>
      <w:r>
        <w:rPr>
          <w:rFonts w:hint="eastAsia"/>
        </w:rPr>
        <w:t>）城镇地区有合法稳定住所落户</w:t>
      </w:r>
    </w:p>
    <w:p w14:paraId="2C98B569" w14:textId="77777777" w:rsidR="00660125" w:rsidRDefault="00000000">
      <w:r>
        <w:rPr>
          <w:rFonts w:hint="eastAsia"/>
        </w:rPr>
        <w:t>实现与业务系统对接，并能正常办理业务。</w:t>
      </w:r>
    </w:p>
    <w:p w14:paraId="79744526" w14:textId="77777777" w:rsidR="00660125" w:rsidRDefault="00000000">
      <w:r>
        <w:rPr>
          <w:rFonts w:hint="eastAsia"/>
        </w:rPr>
        <w:t>（</w:t>
      </w:r>
      <w:r>
        <w:rPr>
          <w:rFonts w:hint="eastAsia"/>
        </w:rPr>
        <w:t>75</w:t>
      </w:r>
      <w:r>
        <w:rPr>
          <w:rFonts w:hint="eastAsia"/>
        </w:rPr>
        <w:t>）宗教教职人员落户</w:t>
      </w:r>
    </w:p>
    <w:p w14:paraId="7C8DB1FF" w14:textId="77777777" w:rsidR="00660125" w:rsidRDefault="00000000">
      <w:r>
        <w:rPr>
          <w:rFonts w:hint="eastAsia"/>
        </w:rPr>
        <w:t>实现与业务系统对接，并能正常办理业务。</w:t>
      </w:r>
    </w:p>
    <w:p w14:paraId="62F272C1" w14:textId="77777777" w:rsidR="00660125" w:rsidRDefault="00000000">
      <w:r>
        <w:rPr>
          <w:rFonts w:hint="eastAsia"/>
        </w:rPr>
        <w:lastRenderedPageBreak/>
        <w:t>（</w:t>
      </w:r>
      <w:r>
        <w:rPr>
          <w:rFonts w:hint="eastAsia"/>
        </w:rPr>
        <w:t>76</w:t>
      </w:r>
      <w:r>
        <w:rPr>
          <w:rFonts w:hint="eastAsia"/>
        </w:rPr>
        <w:t>）刑满释放人员回原籍恢复户口</w:t>
      </w:r>
    </w:p>
    <w:p w14:paraId="0A293E58" w14:textId="77777777" w:rsidR="00660125" w:rsidRDefault="00000000">
      <w:r>
        <w:rPr>
          <w:rFonts w:hint="eastAsia"/>
        </w:rPr>
        <w:t>实现与业务系统对接，并能正常办理业务。</w:t>
      </w:r>
    </w:p>
    <w:p w14:paraId="6B495C7B" w14:textId="77777777" w:rsidR="00660125" w:rsidRDefault="00000000">
      <w:r>
        <w:rPr>
          <w:rFonts w:hint="eastAsia"/>
        </w:rPr>
        <w:t>（</w:t>
      </w:r>
      <w:r>
        <w:rPr>
          <w:rFonts w:hint="eastAsia"/>
        </w:rPr>
        <w:t>77</w:t>
      </w:r>
      <w:r>
        <w:rPr>
          <w:rFonts w:hint="eastAsia"/>
        </w:rPr>
        <w:t>）刑满释放人员异地落户</w:t>
      </w:r>
    </w:p>
    <w:p w14:paraId="786DC275" w14:textId="77777777" w:rsidR="00660125" w:rsidRDefault="00000000">
      <w:r>
        <w:rPr>
          <w:rFonts w:hint="eastAsia"/>
        </w:rPr>
        <w:t>实现与业务系统对接，并能正常办理业务。</w:t>
      </w:r>
    </w:p>
    <w:p w14:paraId="25C9F260" w14:textId="77777777" w:rsidR="00660125" w:rsidRDefault="00000000">
      <w:r>
        <w:rPr>
          <w:rFonts w:hint="eastAsia"/>
        </w:rPr>
        <w:t>（</w:t>
      </w:r>
      <w:r>
        <w:rPr>
          <w:rFonts w:hint="eastAsia"/>
        </w:rPr>
        <w:t>78</w:t>
      </w:r>
      <w:r>
        <w:rPr>
          <w:rFonts w:hint="eastAsia"/>
        </w:rPr>
        <w:t>）农村地区分户（非农村征地开发地区）</w:t>
      </w:r>
    </w:p>
    <w:p w14:paraId="4F6407B1" w14:textId="77777777" w:rsidR="00660125" w:rsidRDefault="00000000">
      <w:r>
        <w:rPr>
          <w:rFonts w:hint="eastAsia"/>
        </w:rPr>
        <w:t>实现与业务系统对接，并能正常办理业务。</w:t>
      </w:r>
    </w:p>
    <w:p w14:paraId="4B8801B1" w14:textId="77777777" w:rsidR="00660125" w:rsidRDefault="00000000">
      <w:r>
        <w:rPr>
          <w:rFonts w:hint="eastAsia"/>
        </w:rPr>
        <w:t>（</w:t>
      </w:r>
      <w:r>
        <w:rPr>
          <w:rFonts w:hint="eastAsia"/>
        </w:rPr>
        <w:t>79</w:t>
      </w:r>
      <w:r>
        <w:rPr>
          <w:rFonts w:hint="eastAsia"/>
        </w:rPr>
        <w:t>）农村地区分户（农村征地开发地区）</w:t>
      </w:r>
    </w:p>
    <w:p w14:paraId="3BB5CED3" w14:textId="77777777" w:rsidR="00660125" w:rsidRDefault="00000000">
      <w:r>
        <w:rPr>
          <w:rFonts w:hint="eastAsia"/>
        </w:rPr>
        <w:t>实现与业务系统对接，并能正常办理业务。</w:t>
      </w:r>
    </w:p>
    <w:p w14:paraId="48CC413B" w14:textId="77777777" w:rsidR="00660125" w:rsidRDefault="00000000">
      <w:r>
        <w:rPr>
          <w:rFonts w:hint="eastAsia"/>
        </w:rPr>
        <w:t>（</w:t>
      </w:r>
      <w:r>
        <w:rPr>
          <w:rFonts w:hint="eastAsia"/>
        </w:rPr>
        <w:t>80</w:t>
      </w:r>
      <w:r>
        <w:rPr>
          <w:rFonts w:hint="eastAsia"/>
        </w:rPr>
        <w:t>）单位设立集体户口</w:t>
      </w:r>
    </w:p>
    <w:p w14:paraId="5EEF4056" w14:textId="77777777" w:rsidR="00660125" w:rsidRDefault="00000000">
      <w:r>
        <w:rPr>
          <w:rFonts w:hint="eastAsia"/>
        </w:rPr>
        <w:t>实现与业务系统对接，并能正常办理业务。</w:t>
      </w:r>
    </w:p>
    <w:p w14:paraId="1B83FD29" w14:textId="77777777" w:rsidR="00660125" w:rsidRDefault="00000000">
      <w:r>
        <w:rPr>
          <w:rFonts w:hint="eastAsia"/>
        </w:rPr>
        <w:t>（</w:t>
      </w:r>
      <w:r>
        <w:rPr>
          <w:rFonts w:hint="eastAsia"/>
        </w:rPr>
        <w:t>81</w:t>
      </w:r>
      <w:r>
        <w:rPr>
          <w:rFonts w:hint="eastAsia"/>
        </w:rPr>
        <w:t>）持《准予迁入证明》迁出</w:t>
      </w:r>
    </w:p>
    <w:p w14:paraId="3193C02C" w14:textId="77777777" w:rsidR="00660125" w:rsidRDefault="00000000">
      <w:r>
        <w:rPr>
          <w:rFonts w:hint="eastAsia"/>
        </w:rPr>
        <w:t>实现与业务系统对接，并能正常办理业务。</w:t>
      </w:r>
    </w:p>
    <w:p w14:paraId="0C402D42" w14:textId="77777777" w:rsidR="00660125" w:rsidRDefault="00000000">
      <w:r>
        <w:rPr>
          <w:rFonts w:hint="eastAsia"/>
        </w:rPr>
        <w:t>（</w:t>
      </w:r>
      <w:r>
        <w:rPr>
          <w:rFonts w:hint="eastAsia"/>
        </w:rPr>
        <w:t>82</w:t>
      </w:r>
      <w:r>
        <w:rPr>
          <w:rFonts w:hint="eastAsia"/>
        </w:rPr>
        <w:t>）大中专学生升学迁出</w:t>
      </w:r>
    </w:p>
    <w:p w14:paraId="1514E537" w14:textId="77777777" w:rsidR="00660125" w:rsidRDefault="00000000">
      <w:r>
        <w:rPr>
          <w:rFonts w:hint="eastAsia"/>
        </w:rPr>
        <w:t>实现与业务系统对接，并能正常办理业务。</w:t>
      </w:r>
    </w:p>
    <w:p w14:paraId="5DAA3736" w14:textId="77777777" w:rsidR="00660125" w:rsidRDefault="00000000">
      <w:r>
        <w:rPr>
          <w:rFonts w:hint="eastAsia"/>
        </w:rPr>
        <w:t>（</w:t>
      </w:r>
      <w:r>
        <w:rPr>
          <w:rFonts w:hint="eastAsia"/>
        </w:rPr>
        <w:t>83</w:t>
      </w:r>
      <w:r>
        <w:rPr>
          <w:rFonts w:hint="eastAsia"/>
        </w:rPr>
        <w:t>）大中专毕业生迁出</w:t>
      </w:r>
    </w:p>
    <w:p w14:paraId="6614F05A" w14:textId="77777777" w:rsidR="00660125" w:rsidRDefault="00000000">
      <w:r>
        <w:rPr>
          <w:rFonts w:hint="eastAsia"/>
        </w:rPr>
        <w:t>实现与业务系统对接，并能正常办理业务。</w:t>
      </w:r>
    </w:p>
    <w:p w14:paraId="4C558F73" w14:textId="77777777" w:rsidR="00660125" w:rsidRDefault="00000000">
      <w:r>
        <w:rPr>
          <w:rFonts w:hint="eastAsia"/>
        </w:rPr>
        <w:t>（</w:t>
      </w:r>
      <w:r>
        <w:rPr>
          <w:rFonts w:hint="eastAsia"/>
        </w:rPr>
        <w:t>84</w:t>
      </w:r>
      <w:r>
        <w:rPr>
          <w:rFonts w:hint="eastAsia"/>
        </w:rPr>
        <w:t>）大中专学生转学迁出</w:t>
      </w:r>
    </w:p>
    <w:p w14:paraId="096D180E" w14:textId="77777777" w:rsidR="00660125" w:rsidRDefault="00000000">
      <w:r>
        <w:rPr>
          <w:rFonts w:hint="eastAsia"/>
        </w:rPr>
        <w:t>实现与业务系统对接，并能正常办理业务。</w:t>
      </w:r>
    </w:p>
    <w:p w14:paraId="39408C6E" w14:textId="77777777" w:rsidR="00660125" w:rsidRDefault="00000000">
      <w:r>
        <w:rPr>
          <w:rFonts w:hint="eastAsia"/>
        </w:rPr>
        <w:lastRenderedPageBreak/>
        <w:t>（</w:t>
      </w:r>
      <w:r>
        <w:rPr>
          <w:rFonts w:hint="eastAsia"/>
        </w:rPr>
        <w:t>85</w:t>
      </w:r>
      <w:r>
        <w:rPr>
          <w:rFonts w:hint="eastAsia"/>
        </w:rPr>
        <w:t>）大中专学生退学休学开除学籍迁出</w:t>
      </w:r>
    </w:p>
    <w:p w14:paraId="7C582C67" w14:textId="77777777" w:rsidR="00660125" w:rsidRDefault="00000000">
      <w:r>
        <w:rPr>
          <w:rFonts w:hint="eastAsia"/>
        </w:rPr>
        <w:t>实现与业务系统对接，并能正常办理业务。</w:t>
      </w:r>
    </w:p>
    <w:p w14:paraId="5DAC6074" w14:textId="77777777" w:rsidR="00660125" w:rsidRDefault="00000000">
      <w:r>
        <w:rPr>
          <w:rFonts w:hint="eastAsia"/>
        </w:rPr>
        <w:t>（</w:t>
      </w:r>
      <w:r>
        <w:rPr>
          <w:rFonts w:hint="eastAsia"/>
        </w:rPr>
        <w:t>86</w:t>
      </w:r>
      <w:r>
        <w:rPr>
          <w:rFonts w:hint="eastAsia"/>
        </w:rPr>
        <w:t>）虚假重复户口注销</w:t>
      </w:r>
    </w:p>
    <w:p w14:paraId="38FD37DB" w14:textId="77777777" w:rsidR="00660125" w:rsidRDefault="00000000">
      <w:r>
        <w:rPr>
          <w:rFonts w:hint="eastAsia"/>
        </w:rPr>
        <w:t>实现与业务系统对接，并能正常办理业务。</w:t>
      </w:r>
    </w:p>
    <w:p w14:paraId="65548DBF" w14:textId="77777777" w:rsidR="00660125" w:rsidRDefault="00000000">
      <w:r>
        <w:rPr>
          <w:rFonts w:hint="eastAsia"/>
        </w:rPr>
        <w:t>（</w:t>
      </w:r>
      <w:r>
        <w:rPr>
          <w:rFonts w:hint="eastAsia"/>
        </w:rPr>
        <w:t>87</w:t>
      </w:r>
      <w:r>
        <w:rPr>
          <w:rFonts w:hint="eastAsia"/>
        </w:rPr>
        <w:t>）违法违规户口注销</w:t>
      </w:r>
    </w:p>
    <w:p w14:paraId="77CEB346" w14:textId="77777777" w:rsidR="00660125" w:rsidRDefault="00000000">
      <w:r>
        <w:rPr>
          <w:rFonts w:hint="eastAsia"/>
        </w:rPr>
        <w:t>实现与业务系统对接，并能正常办理业务。</w:t>
      </w:r>
    </w:p>
    <w:p w14:paraId="4FC06AEE" w14:textId="77777777" w:rsidR="00660125" w:rsidRDefault="00000000">
      <w:r>
        <w:rPr>
          <w:rFonts w:hint="eastAsia"/>
        </w:rPr>
        <w:t>（</w:t>
      </w:r>
      <w:r>
        <w:rPr>
          <w:rFonts w:hint="eastAsia"/>
        </w:rPr>
        <w:t>88</w:t>
      </w:r>
      <w:r>
        <w:rPr>
          <w:rFonts w:hint="eastAsia"/>
        </w:rPr>
        <w:t>）国内死亡注销</w:t>
      </w:r>
    </w:p>
    <w:p w14:paraId="23D318E2" w14:textId="77777777" w:rsidR="00660125" w:rsidRDefault="00000000">
      <w:r>
        <w:rPr>
          <w:rFonts w:hint="eastAsia"/>
        </w:rPr>
        <w:t>实现与业务系统对接，并能正常办理业务。</w:t>
      </w:r>
    </w:p>
    <w:p w14:paraId="746E6992" w14:textId="77777777" w:rsidR="00660125" w:rsidRDefault="00000000">
      <w:r>
        <w:rPr>
          <w:rFonts w:hint="eastAsia"/>
        </w:rPr>
        <w:t>（</w:t>
      </w:r>
      <w:r>
        <w:rPr>
          <w:rFonts w:hint="eastAsia"/>
        </w:rPr>
        <w:t>89</w:t>
      </w:r>
      <w:r>
        <w:rPr>
          <w:rFonts w:hint="eastAsia"/>
        </w:rPr>
        <w:t>）国</w:t>
      </w:r>
      <w:r>
        <w:rPr>
          <w:rFonts w:hint="eastAsia"/>
        </w:rPr>
        <w:t>(</w:t>
      </w:r>
      <w:r>
        <w:rPr>
          <w:rFonts w:hint="eastAsia"/>
        </w:rPr>
        <w:t>境</w:t>
      </w:r>
      <w:r>
        <w:rPr>
          <w:rFonts w:hint="eastAsia"/>
        </w:rPr>
        <w:t>)</w:t>
      </w:r>
      <w:r>
        <w:rPr>
          <w:rFonts w:hint="eastAsia"/>
        </w:rPr>
        <w:t>外死亡注销</w:t>
      </w:r>
    </w:p>
    <w:p w14:paraId="4AD4ED37" w14:textId="77777777" w:rsidR="00660125" w:rsidRDefault="00000000">
      <w:r>
        <w:rPr>
          <w:rFonts w:hint="eastAsia"/>
        </w:rPr>
        <w:t>实现与业务系统对接，并能正常办理业务。</w:t>
      </w:r>
    </w:p>
    <w:p w14:paraId="659D3577" w14:textId="77777777" w:rsidR="00660125" w:rsidRDefault="00000000">
      <w:r>
        <w:rPr>
          <w:rFonts w:hint="eastAsia"/>
        </w:rPr>
        <w:t>（</w:t>
      </w:r>
      <w:r>
        <w:rPr>
          <w:rFonts w:hint="eastAsia"/>
        </w:rPr>
        <w:t>90</w:t>
      </w:r>
      <w:r>
        <w:rPr>
          <w:rFonts w:hint="eastAsia"/>
        </w:rPr>
        <w:t>）宣告死亡注销</w:t>
      </w:r>
    </w:p>
    <w:p w14:paraId="5B18F1F1" w14:textId="77777777" w:rsidR="00660125" w:rsidRDefault="00000000">
      <w:r>
        <w:rPr>
          <w:rFonts w:hint="eastAsia"/>
        </w:rPr>
        <w:t>实现与业务系统对接，并能正常办理业务。</w:t>
      </w:r>
    </w:p>
    <w:p w14:paraId="670690FA" w14:textId="77777777" w:rsidR="00660125" w:rsidRDefault="00000000">
      <w:r>
        <w:rPr>
          <w:rFonts w:hint="eastAsia"/>
        </w:rPr>
        <w:t>（</w:t>
      </w:r>
      <w:r>
        <w:rPr>
          <w:rFonts w:hint="eastAsia"/>
        </w:rPr>
        <w:t>91</w:t>
      </w:r>
      <w:r>
        <w:rPr>
          <w:rFonts w:hint="eastAsia"/>
        </w:rPr>
        <w:t>）出国定居注销户口</w:t>
      </w:r>
    </w:p>
    <w:p w14:paraId="01F4AC47" w14:textId="77777777" w:rsidR="00660125" w:rsidRDefault="00000000">
      <w:r>
        <w:rPr>
          <w:rFonts w:hint="eastAsia"/>
        </w:rPr>
        <w:t>实现与业务系统对接，并能正常办理业务。</w:t>
      </w:r>
    </w:p>
    <w:p w14:paraId="2281D106" w14:textId="77777777" w:rsidR="00660125" w:rsidRDefault="00000000">
      <w:r>
        <w:rPr>
          <w:rFonts w:hint="eastAsia"/>
        </w:rPr>
        <w:t>（</w:t>
      </w:r>
      <w:r>
        <w:rPr>
          <w:rFonts w:hint="eastAsia"/>
        </w:rPr>
        <w:t>92</w:t>
      </w:r>
      <w:r>
        <w:rPr>
          <w:rFonts w:hint="eastAsia"/>
        </w:rPr>
        <w:t>）赴香港定居注销户口</w:t>
      </w:r>
    </w:p>
    <w:p w14:paraId="693C939E" w14:textId="77777777" w:rsidR="00660125" w:rsidRDefault="00000000">
      <w:r>
        <w:rPr>
          <w:rFonts w:hint="eastAsia"/>
        </w:rPr>
        <w:t>实现与业务系统对接，并能正常办理业务。</w:t>
      </w:r>
    </w:p>
    <w:p w14:paraId="53F80D55" w14:textId="77777777" w:rsidR="00660125" w:rsidRDefault="00000000">
      <w:r>
        <w:rPr>
          <w:rFonts w:hint="eastAsia"/>
        </w:rPr>
        <w:t>（</w:t>
      </w:r>
      <w:r>
        <w:rPr>
          <w:rFonts w:hint="eastAsia"/>
        </w:rPr>
        <w:t>93</w:t>
      </w:r>
      <w:r>
        <w:rPr>
          <w:rFonts w:hint="eastAsia"/>
        </w:rPr>
        <w:t>）赴澳门定居注销户口</w:t>
      </w:r>
    </w:p>
    <w:p w14:paraId="6E245629" w14:textId="77777777" w:rsidR="00660125" w:rsidRDefault="00000000">
      <w:r>
        <w:rPr>
          <w:rFonts w:hint="eastAsia"/>
        </w:rPr>
        <w:t>实现与业务系统对接，并能正常办理业务。</w:t>
      </w:r>
    </w:p>
    <w:p w14:paraId="030A4C66" w14:textId="77777777" w:rsidR="00660125" w:rsidRDefault="00000000">
      <w:r>
        <w:rPr>
          <w:rFonts w:hint="eastAsia"/>
        </w:rPr>
        <w:lastRenderedPageBreak/>
        <w:t>（</w:t>
      </w:r>
      <w:r>
        <w:rPr>
          <w:rFonts w:hint="eastAsia"/>
        </w:rPr>
        <w:t>94</w:t>
      </w:r>
      <w:r>
        <w:rPr>
          <w:rFonts w:hint="eastAsia"/>
        </w:rPr>
        <w:t>）赴台湾定居注销户口</w:t>
      </w:r>
    </w:p>
    <w:p w14:paraId="3D218EF1" w14:textId="77777777" w:rsidR="00660125" w:rsidRDefault="00000000">
      <w:r>
        <w:rPr>
          <w:rFonts w:hint="eastAsia"/>
        </w:rPr>
        <w:t>实现与业务系统对接，并能正常办理业务。</w:t>
      </w:r>
    </w:p>
    <w:p w14:paraId="4B757BA2" w14:textId="77777777" w:rsidR="00660125" w:rsidRDefault="00000000">
      <w:r>
        <w:rPr>
          <w:rFonts w:hint="eastAsia"/>
        </w:rPr>
        <w:t>（</w:t>
      </w:r>
      <w:r>
        <w:rPr>
          <w:rFonts w:hint="eastAsia"/>
        </w:rPr>
        <w:t>95</w:t>
      </w:r>
      <w:r>
        <w:rPr>
          <w:rFonts w:hint="eastAsia"/>
        </w:rPr>
        <w:t>）自行取得香港居民身份注销户口</w:t>
      </w:r>
    </w:p>
    <w:p w14:paraId="7514DCA6" w14:textId="77777777" w:rsidR="00660125" w:rsidRDefault="00000000">
      <w:r>
        <w:rPr>
          <w:rFonts w:hint="eastAsia"/>
        </w:rPr>
        <w:t>实现与业务系统对接，并能正常办理业务。</w:t>
      </w:r>
    </w:p>
    <w:p w14:paraId="3C61D49A" w14:textId="77777777" w:rsidR="00660125" w:rsidRDefault="00000000">
      <w:r>
        <w:rPr>
          <w:rFonts w:hint="eastAsia"/>
        </w:rPr>
        <w:t>（</w:t>
      </w:r>
      <w:r>
        <w:rPr>
          <w:rFonts w:hint="eastAsia"/>
        </w:rPr>
        <w:t>96</w:t>
      </w:r>
      <w:r>
        <w:rPr>
          <w:rFonts w:hint="eastAsia"/>
        </w:rPr>
        <w:t>）自行取得澳门居民身份注销户口</w:t>
      </w:r>
    </w:p>
    <w:p w14:paraId="1025DB02" w14:textId="77777777" w:rsidR="00660125" w:rsidRDefault="00000000">
      <w:r>
        <w:rPr>
          <w:rFonts w:hint="eastAsia"/>
        </w:rPr>
        <w:t>实现与业务系统对接，并能正常办理业务。</w:t>
      </w:r>
    </w:p>
    <w:p w14:paraId="174FA502" w14:textId="77777777" w:rsidR="00660125" w:rsidRDefault="00000000">
      <w:r>
        <w:rPr>
          <w:rFonts w:hint="eastAsia"/>
        </w:rPr>
        <w:t>（</w:t>
      </w:r>
      <w:r>
        <w:rPr>
          <w:rFonts w:hint="eastAsia"/>
        </w:rPr>
        <w:t>97</w:t>
      </w:r>
      <w:r>
        <w:rPr>
          <w:rFonts w:hint="eastAsia"/>
        </w:rPr>
        <w:t>）自行取得台湾居民身份注销户口</w:t>
      </w:r>
    </w:p>
    <w:p w14:paraId="657A09ED" w14:textId="77777777" w:rsidR="00660125" w:rsidRDefault="00000000">
      <w:r>
        <w:rPr>
          <w:rFonts w:hint="eastAsia"/>
        </w:rPr>
        <w:t>实现与业务系统对接，并能正常办理业务。</w:t>
      </w:r>
    </w:p>
    <w:p w14:paraId="15DBBEE3" w14:textId="77777777" w:rsidR="00660125" w:rsidRDefault="00000000">
      <w:r>
        <w:rPr>
          <w:rFonts w:hint="eastAsia"/>
        </w:rPr>
        <w:t>（</w:t>
      </w:r>
      <w:r>
        <w:rPr>
          <w:rFonts w:hint="eastAsia"/>
        </w:rPr>
        <w:t>98</w:t>
      </w:r>
      <w:r>
        <w:rPr>
          <w:rFonts w:hint="eastAsia"/>
        </w:rPr>
        <w:t>）退出国籍注销户口</w:t>
      </w:r>
    </w:p>
    <w:p w14:paraId="2A36D29F" w14:textId="77777777" w:rsidR="00660125" w:rsidRDefault="00000000">
      <w:r>
        <w:rPr>
          <w:rFonts w:hint="eastAsia"/>
        </w:rPr>
        <w:t>实现与业务系统对接，并能正常办理业务。</w:t>
      </w:r>
    </w:p>
    <w:p w14:paraId="143AF488" w14:textId="77777777" w:rsidR="00660125" w:rsidRDefault="00000000">
      <w:r>
        <w:rPr>
          <w:rFonts w:hint="eastAsia"/>
        </w:rPr>
        <w:t>（</w:t>
      </w:r>
      <w:r>
        <w:rPr>
          <w:rFonts w:hint="eastAsia"/>
        </w:rPr>
        <w:t>99</w:t>
      </w:r>
      <w:r>
        <w:rPr>
          <w:rFonts w:hint="eastAsia"/>
        </w:rPr>
        <w:t>）丧失国籍注销户口</w:t>
      </w:r>
    </w:p>
    <w:p w14:paraId="34C3C5EC" w14:textId="77777777" w:rsidR="00660125" w:rsidRDefault="00000000">
      <w:r>
        <w:rPr>
          <w:rFonts w:hint="eastAsia"/>
        </w:rPr>
        <w:t>实现与业务系统对接，并能正常办理业务。</w:t>
      </w:r>
    </w:p>
    <w:p w14:paraId="558CB145" w14:textId="77777777" w:rsidR="00660125" w:rsidRDefault="00000000">
      <w:r>
        <w:rPr>
          <w:rFonts w:hint="eastAsia"/>
        </w:rPr>
        <w:t>（</w:t>
      </w:r>
      <w:r>
        <w:rPr>
          <w:rFonts w:hint="eastAsia"/>
        </w:rPr>
        <w:t>100</w:t>
      </w:r>
      <w:r>
        <w:rPr>
          <w:rFonts w:hint="eastAsia"/>
        </w:rPr>
        <w:t>）被外国人收养</w:t>
      </w:r>
    </w:p>
    <w:p w14:paraId="1179894C" w14:textId="77777777" w:rsidR="00660125" w:rsidRDefault="00000000">
      <w:r>
        <w:rPr>
          <w:rFonts w:hint="eastAsia"/>
        </w:rPr>
        <w:t>实现与业务系统对接，并能正常办理业务。</w:t>
      </w:r>
    </w:p>
    <w:p w14:paraId="7E94EB4B" w14:textId="77777777" w:rsidR="00660125" w:rsidRDefault="00000000">
      <w:r>
        <w:rPr>
          <w:rFonts w:hint="eastAsia"/>
        </w:rPr>
        <w:t>（</w:t>
      </w:r>
      <w:r>
        <w:rPr>
          <w:rFonts w:hint="eastAsia"/>
        </w:rPr>
        <w:t>101</w:t>
      </w:r>
      <w:r>
        <w:rPr>
          <w:rFonts w:hint="eastAsia"/>
        </w:rPr>
        <w:t>）参军注销户口</w:t>
      </w:r>
    </w:p>
    <w:p w14:paraId="32138F69" w14:textId="77777777" w:rsidR="00660125" w:rsidRDefault="00000000">
      <w:r>
        <w:rPr>
          <w:rFonts w:hint="eastAsia"/>
        </w:rPr>
        <w:t>实现与业务系统对接，并能正常办理业务。</w:t>
      </w:r>
    </w:p>
    <w:p w14:paraId="33719007" w14:textId="77777777" w:rsidR="00660125" w:rsidRDefault="00000000">
      <w:r>
        <w:rPr>
          <w:rFonts w:hint="eastAsia"/>
        </w:rPr>
        <w:t>（</w:t>
      </w:r>
      <w:r>
        <w:rPr>
          <w:rFonts w:hint="eastAsia"/>
        </w:rPr>
        <w:t>102</w:t>
      </w:r>
      <w:r>
        <w:rPr>
          <w:rFonts w:hint="eastAsia"/>
        </w:rPr>
        <w:t>）变更更正公民身份号码</w:t>
      </w:r>
    </w:p>
    <w:p w14:paraId="26AF3110" w14:textId="77777777" w:rsidR="00660125" w:rsidRDefault="00000000">
      <w:r>
        <w:rPr>
          <w:rFonts w:hint="eastAsia"/>
        </w:rPr>
        <w:t>实现与业务系统对接，并能正常办理业务。</w:t>
      </w:r>
    </w:p>
    <w:p w14:paraId="29FA0875" w14:textId="77777777" w:rsidR="00660125" w:rsidRDefault="00000000">
      <w:r>
        <w:rPr>
          <w:rFonts w:hint="eastAsia"/>
        </w:rPr>
        <w:lastRenderedPageBreak/>
        <w:t>（</w:t>
      </w:r>
      <w:r>
        <w:rPr>
          <w:rFonts w:hint="eastAsia"/>
        </w:rPr>
        <w:t>103</w:t>
      </w:r>
      <w:r>
        <w:rPr>
          <w:rFonts w:hint="eastAsia"/>
        </w:rPr>
        <w:t>）变更更正姓名</w:t>
      </w:r>
    </w:p>
    <w:p w14:paraId="78233B94" w14:textId="77777777" w:rsidR="00660125" w:rsidRDefault="00000000">
      <w:r>
        <w:rPr>
          <w:rFonts w:hint="eastAsia"/>
        </w:rPr>
        <w:t>实现与业务系统对接，并能正常办理业务。</w:t>
      </w:r>
    </w:p>
    <w:p w14:paraId="7AB19D1D" w14:textId="77777777" w:rsidR="00660125" w:rsidRDefault="00000000">
      <w:r>
        <w:rPr>
          <w:rFonts w:hint="eastAsia"/>
        </w:rPr>
        <w:t>（</w:t>
      </w:r>
      <w:r>
        <w:rPr>
          <w:rFonts w:hint="eastAsia"/>
        </w:rPr>
        <w:t>104</w:t>
      </w:r>
      <w:r>
        <w:rPr>
          <w:rFonts w:hint="eastAsia"/>
        </w:rPr>
        <w:t>）变更更正性别</w:t>
      </w:r>
    </w:p>
    <w:p w14:paraId="0AE56796" w14:textId="77777777" w:rsidR="00660125" w:rsidRDefault="00000000">
      <w:r>
        <w:rPr>
          <w:rFonts w:hint="eastAsia"/>
        </w:rPr>
        <w:t>实现与业务系统对接，并能正常办理业务。</w:t>
      </w:r>
    </w:p>
    <w:p w14:paraId="1DC39752" w14:textId="77777777" w:rsidR="00660125" w:rsidRDefault="00000000">
      <w:r>
        <w:rPr>
          <w:rFonts w:hint="eastAsia"/>
        </w:rPr>
        <w:t>（</w:t>
      </w:r>
      <w:r>
        <w:rPr>
          <w:rFonts w:hint="eastAsia"/>
        </w:rPr>
        <w:t>105</w:t>
      </w:r>
      <w:r>
        <w:rPr>
          <w:rFonts w:hint="eastAsia"/>
        </w:rPr>
        <w:t>）在职干部更正出生日期</w:t>
      </w:r>
    </w:p>
    <w:p w14:paraId="7390F69C" w14:textId="77777777" w:rsidR="00660125" w:rsidRDefault="00000000">
      <w:r>
        <w:rPr>
          <w:rFonts w:hint="eastAsia"/>
        </w:rPr>
        <w:t>实现与业务系统对接，并能正常办理业务。</w:t>
      </w:r>
    </w:p>
    <w:p w14:paraId="1B51A600" w14:textId="77777777" w:rsidR="00660125" w:rsidRDefault="00000000">
      <w:r>
        <w:rPr>
          <w:rFonts w:hint="eastAsia"/>
        </w:rPr>
        <w:t>（</w:t>
      </w:r>
      <w:r>
        <w:rPr>
          <w:rFonts w:hint="eastAsia"/>
        </w:rPr>
        <w:t>106</w:t>
      </w:r>
      <w:r>
        <w:rPr>
          <w:rFonts w:hint="eastAsia"/>
        </w:rPr>
        <w:t>）普通居民更正出生日期</w:t>
      </w:r>
    </w:p>
    <w:p w14:paraId="265A140F" w14:textId="77777777" w:rsidR="00660125" w:rsidRDefault="00000000">
      <w:r>
        <w:rPr>
          <w:rFonts w:hint="eastAsia"/>
        </w:rPr>
        <w:t>实现与业务系统对接，并能正常办理业务。</w:t>
      </w:r>
    </w:p>
    <w:p w14:paraId="68C056EB" w14:textId="77777777" w:rsidR="00660125" w:rsidRDefault="00000000">
      <w:r>
        <w:rPr>
          <w:rFonts w:hint="eastAsia"/>
        </w:rPr>
        <w:t>（</w:t>
      </w:r>
      <w:r>
        <w:rPr>
          <w:rFonts w:hint="eastAsia"/>
        </w:rPr>
        <w:t>107</w:t>
      </w:r>
      <w:r>
        <w:rPr>
          <w:rFonts w:hint="eastAsia"/>
        </w:rPr>
        <w:t>）变更民族成份</w:t>
      </w:r>
    </w:p>
    <w:p w14:paraId="35D35C8C" w14:textId="77777777" w:rsidR="00660125" w:rsidRDefault="00000000">
      <w:r>
        <w:rPr>
          <w:rFonts w:hint="eastAsia"/>
        </w:rPr>
        <w:t>实现与业务系统对接，并能正常办理业务。</w:t>
      </w:r>
    </w:p>
    <w:p w14:paraId="08924546" w14:textId="77777777" w:rsidR="00660125" w:rsidRDefault="00000000">
      <w:r>
        <w:rPr>
          <w:rFonts w:hint="eastAsia"/>
        </w:rPr>
        <w:t>（</w:t>
      </w:r>
      <w:r>
        <w:rPr>
          <w:rFonts w:hint="eastAsia"/>
        </w:rPr>
        <w:t>108</w:t>
      </w:r>
      <w:r>
        <w:rPr>
          <w:rFonts w:hint="eastAsia"/>
        </w:rPr>
        <w:t>）更正民族成份</w:t>
      </w:r>
    </w:p>
    <w:p w14:paraId="6E783CCF" w14:textId="77777777" w:rsidR="00660125" w:rsidRDefault="00000000">
      <w:r>
        <w:rPr>
          <w:rFonts w:hint="eastAsia"/>
        </w:rPr>
        <w:t>实现与业务系统对接，并能正常办理业务。</w:t>
      </w:r>
    </w:p>
    <w:p w14:paraId="15C1BBC0" w14:textId="77777777" w:rsidR="00660125" w:rsidRDefault="00000000">
      <w:r>
        <w:rPr>
          <w:rFonts w:hint="eastAsia"/>
        </w:rPr>
        <w:t>（</w:t>
      </w:r>
      <w:r>
        <w:rPr>
          <w:rFonts w:hint="eastAsia"/>
        </w:rPr>
        <w:t>109</w:t>
      </w:r>
      <w:r>
        <w:rPr>
          <w:rFonts w:hint="eastAsia"/>
        </w:rPr>
        <w:t>）更正出生地</w:t>
      </w:r>
    </w:p>
    <w:p w14:paraId="444C739D" w14:textId="77777777" w:rsidR="00660125" w:rsidRDefault="00000000">
      <w:r>
        <w:rPr>
          <w:rFonts w:hint="eastAsia"/>
        </w:rPr>
        <w:t>实现与业务系统对接，并能正常办理业务。</w:t>
      </w:r>
    </w:p>
    <w:p w14:paraId="43FC3716" w14:textId="77777777" w:rsidR="00660125" w:rsidRDefault="00000000">
      <w:r>
        <w:rPr>
          <w:rFonts w:hint="eastAsia"/>
        </w:rPr>
        <w:t>（</w:t>
      </w:r>
      <w:r>
        <w:rPr>
          <w:rFonts w:hint="eastAsia"/>
        </w:rPr>
        <w:t>110</w:t>
      </w:r>
      <w:r>
        <w:rPr>
          <w:rFonts w:hint="eastAsia"/>
        </w:rPr>
        <w:t>）更正籍贯</w:t>
      </w:r>
    </w:p>
    <w:p w14:paraId="3DDA13CB" w14:textId="77777777" w:rsidR="00660125" w:rsidRDefault="00000000">
      <w:r>
        <w:rPr>
          <w:rFonts w:hint="eastAsia"/>
        </w:rPr>
        <w:t>实现与业务系统对接，并能正常办理业务。</w:t>
      </w:r>
    </w:p>
    <w:p w14:paraId="7236338D" w14:textId="77777777" w:rsidR="00660125" w:rsidRDefault="00000000">
      <w:r>
        <w:rPr>
          <w:rFonts w:hint="eastAsia"/>
        </w:rPr>
        <w:t>（</w:t>
      </w:r>
      <w:r>
        <w:rPr>
          <w:rFonts w:hint="eastAsia"/>
        </w:rPr>
        <w:t>111</w:t>
      </w:r>
      <w:r>
        <w:rPr>
          <w:rFonts w:hint="eastAsia"/>
        </w:rPr>
        <w:t>）变更更正婚姻状况</w:t>
      </w:r>
    </w:p>
    <w:p w14:paraId="24649C24" w14:textId="77777777" w:rsidR="00660125" w:rsidRDefault="00000000">
      <w:r>
        <w:rPr>
          <w:rFonts w:hint="eastAsia"/>
        </w:rPr>
        <w:t>实现与业务系统对接，并能正常办理业务。</w:t>
      </w:r>
    </w:p>
    <w:p w14:paraId="42C6C48E" w14:textId="77777777" w:rsidR="00660125" w:rsidRDefault="00000000">
      <w:r>
        <w:rPr>
          <w:rFonts w:hint="eastAsia"/>
        </w:rPr>
        <w:lastRenderedPageBreak/>
        <w:t>（</w:t>
      </w:r>
      <w:r>
        <w:rPr>
          <w:rFonts w:hint="eastAsia"/>
        </w:rPr>
        <w:t>112</w:t>
      </w:r>
      <w:r>
        <w:rPr>
          <w:rFonts w:hint="eastAsia"/>
        </w:rPr>
        <w:t>）变更更正文化程度</w:t>
      </w:r>
    </w:p>
    <w:p w14:paraId="5E6F4D42" w14:textId="77777777" w:rsidR="00660125" w:rsidRDefault="00000000">
      <w:r>
        <w:rPr>
          <w:rFonts w:hint="eastAsia"/>
        </w:rPr>
        <w:t>实现与业务系统对接，并能正常办理业务。</w:t>
      </w:r>
    </w:p>
    <w:p w14:paraId="6EF3B65D" w14:textId="77777777" w:rsidR="00660125" w:rsidRDefault="00000000">
      <w:r>
        <w:rPr>
          <w:rFonts w:hint="eastAsia"/>
        </w:rPr>
        <w:t>（</w:t>
      </w:r>
      <w:r>
        <w:rPr>
          <w:rFonts w:hint="eastAsia"/>
        </w:rPr>
        <w:t>113</w:t>
      </w:r>
      <w:r>
        <w:rPr>
          <w:rFonts w:hint="eastAsia"/>
        </w:rPr>
        <w:t>）变更兵役状况</w:t>
      </w:r>
    </w:p>
    <w:p w14:paraId="16A80260" w14:textId="77777777" w:rsidR="00660125" w:rsidRDefault="00000000">
      <w:r>
        <w:rPr>
          <w:rFonts w:hint="eastAsia"/>
        </w:rPr>
        <w:t>实现与业务系统对接，并能正常办理业务。</w:t>
      </w:r>
    </w:p>
    <w:p w14:paraId="466FE8A1" w14:textId="77777777" w:rsidR="00660125" w:rsidRDefault="00000000">
      <w:r>
        <w:rPr>
          <w:rFonts w:hint="eastAsia"/>
        </w:rPr>
        <w:t>（</w:t>
      </w:r>
      <w:r>
        <w:rPr>
          <w:rFonts w:hint="eastAsia"/>
        </w:rPr>
        <w:t>114</w:t>
      </w:r>
      <w:r>
        <w:rPr>
          <w:rFonts w:hint="eastAsia"/>
        </w:rPr>
        <w:t>）变更身高信息</w:t>
      </w:r>
    </w:p>
    <w:p w14:paraId="4E3C3477" w14:textId="77777777" w:rsidR="00660125" w:rsidRDefault="00000000">
      <w:r>
        <w:rPr>
          <w:rFonts w:hint="eastAsia"/>
        </w:rPr>
        <w:t>实现与业务系统对接，并能正常办理业务。</w:t>
      </w:r>
    </w:p>
    <w:p w14:paraId="76B59A1C" w14:textId="77777777" w:rsidR="00660125" w:rsidRDefault="00000000">
      <w:r>
        <w:rPr>
          <w:rFonts w:hint="eastAsia"/>
        </w:rPr>
        <w:t>（</w:t>
      </w:r>
      <w:r>
        <w:rPr>
          <w:rFonts w:hint="eastAsia"/>
        </w:rPr>
        <w:t>115</w:t>
      </w:r>
      <w:r>
        <w:rPr>
          <w:rFonts w:hint="eastAsia"/>
        </w:rPr>
        <w:t>）更正血型信息</w:t>
      </w:r>
    </w:p>
    <w:p w14:paraId="2FE61F0E" w14:textId="77777777" w:rsidR="00660125" w:rsidRDefault="00000000">
      <w:r>
        <w:rPr>
          <w:rFonts w:hint="eastAsia"/>
        </w:rPr>
        <w:t>实现与业务系统对接，并能正常办理业务。</w:t>
      </w:r>
    </w:p>
    <w:p w14:paraId="2A4231BB" w14:textId="77777777" w:rsidR="00660125" w:rsidRDefault="00000000">
      <w:r>
        <w:rPr>
          <w:rFonts w:hint="eastAsia"/>
        </w:rPr>
        <w:t>（</w:t>
      </w:r>
      <w:r>
        <w:rPr>
          <w:rFonts w:hint="eastAsia"/>
        </w:rPr>
        <w:t>116</w:t>
      </w:r>
      <w:r>
        <w:rPr>
          <w:rFonts w:hint="eastAsia"/>
        </w:rPr>
        <w:t>）变更更正户口登记其他项目</w:t>
      </w:r>
    </w:p>
    <w:p w14:paraId="487A9E03" w14:textId="77777777" w:rsidR="00660125" w:rsidRDefault="00000000">
      <w:r>
        <w:rPr>
          <w:rFonts w:hint="eastAsia"/>
        </w:rPr>
        <w:t>实现与业务系统对接，并能正常办理业务。</w:t>
      </w:r>
    </w:p>
    <w:p w14:paraId="230CB315" w14:textId="77777777" w:rsidR="00660125" w:rsidRDefault="00000000">
      <w:r>
        <w:rPr>
          <w:rFonts w:hint="eastAsia"/>
        </w:rPr>
        <w:t>（</w:t>
      </w:r>
      <w:r>
        <w:rPr>
          <w:rFonts w:hint="eastAsia"/>
        </w:rPr>
        <w:t>117</w:t>
      </w:r>
      <w:r>
        <w:rPr>
          <w:rFonts w:hint="eastAsia"/>
        </w:rPr>
        <w:t>）户主变更</w:t>
      </w:r>
    </w:p>
    <w:p w14:paraId="393EE5E0" w14:textId="77777777" w:rsidR="00660125" w:rsidRDefault="00000000">
      <w:r>
        <w:rPr>
          <w:rFonts w:hint="eastAsia"/>
        </w:rPr>
        <w:t>实现与业务系统对接，并能正常办理业务。</w:t>
      </w:r>
    </w:p>
    <w:p w14:paraId="3D059386" w14:textId="77777777" w:rsidR="00660125" w:rsidRDefault="00000000">
      <w:r>
        <w:rPr>
          <w:rFonts w:hint="eastAsia"/>
        </w:rPr>
        <w:t>（</w:t>
      </w:r>
      <w:r>
        <w:rPr>
          <w:rFonts w:hint="eastAsia"/>
        </w:rPr>
        <w:t>118</w:t>
      </w:r>
      <w:r>
        <w:rPr>
          <w:rFonts w:hint="eastAsia"/>
        </w:rPr>
        <w:t>）户成员关系调整</w:t>
      </w:r>
    </w:p>
    <w:p w14:paraId="19F94AA8" w14:textId="77777777" w:rsidR="00660125" w:rsidRDefault="00000000">
      <w:r>
        <w:rPr>
          <w:rFonts w:hint="eastAsia"/>
        </w:rPr>
        <w:t>实现与业务系统对接，并能正常办理业务。</w:t>
      </w:r>
    </w:p>
    <w:p w14:paraId="0BB1D3BE" w14:textId="77777777" w:rsidR="00660125" w:rsidRDefault="00000000">
      <w:r>
        <w:rPr>
          <w:rFonts w:hint="eastAsia"/>
        </w:rPr>
        <w:t>（</w:t>
      </w:r>
      <w:r>
        <w:rPr>
          <w:rFonts w:hint="eastAsia"/>
        </w:rPr>
        <w:t>119</w:t>
      </w:r>
      <w:r>
        <w:rPr>
          <w:rFonts w:hint="eastAsia"/>
        </w:rPr>
        <w:t>）户籍信息证明</w:t>
      </w:r>
    </w:p>
    <w:p w14:paraId="4014E927" w14:textId="77777777" w:rsidR="00660125" w:rsidRDefault="00000000">
      <w:r>
        <w:rPr>
          <w:rFonts w:hint="eastAsia"/>
        </w:rPr>
        <w:t>实现与业务系统对接，并能正常办理业务。</w:t>
      </w:r>
    </w:p>
    <w:p w14:paraId="7D4161CB" w14:textId="77777777" w:rsidR="00660125" w:rsidRDefault="00000000">
      <w:r>
        <w:rPr>
          <w:rFonts w:hint="eastAsia"/>
        </w:rPr>
        <w:t>（</w:t>
      </w:r>
      <w:r>
        <w:rPr>
          <w:rFonts w:hint="eastAsia"/>
        </w:rPr>
        <w:t>120</w:t>
      </w:r>
      <w:r>
        <w:rPr>
          <w:rFonts w:hint="eastAsia"/>
        </w:rPr>
        <w:t>）户口登记项目内容变更更正证明</w:t>
      </w:r>
    </w:p>
    <w:p w14:paraId="5051A6C6" w14:textId="77777777" w:rsidR="00660125" w:rsidRDefault="00000000">
      <w:r>
        <w:rPr>
          <w:rFonts w:hint="eastAsia"/>
        </w:rPr>
        <w:t>实现与业务系统对接，并能正常办理业务。</w:t>
      </w:r>
    </w:p>
    <w:p w14:paraId="6777E7D9" w14:textId="77777777" w:rsidR="00660125" w:rsidRDefault="00000000">
      <w:r>
        <w:rPr>
          <w:rFonts w:hint="eastAsia"/>
        </w:rPr>
        <w:lastRenderedPageBreak/>
        <w:t>（</w:t>
      </w:r>
      <w:r>
        <w:rPr>
          <w:rFonts w:hint="eastAsia"/>
        </w:rPr>
        <w:t>121</w:t>
      </w:r>
      <w:r>
        <w:rPr>
          <w:rFonts w:hint="eastAsia"/>
        </w:rPr>
        <w:t>）注销户口证明</w:t>
      </w:r>
    </w:p>
    <w:p w14:paraId="7E065B93" w14:textId="77777777" w:rsidR="00660125" w:rsidRDefault="00000000">
      <w:r>
        <w:rPr>
          <w:rFonts w:hint="eastAsia"/>
        </w:rPr>
        <w:t>实现与业务系统对接，并能正常办理业务。</w:t>
      </w:r>
    </w:p>
    <w:p w14:paraId="54F41E3F" w14:textId="77777777" w:rsidR="00660125" w:rsidRDefault="00000000">
      <w:r>
        <w:rPr>
          <w:rFonts w:hint="eastAsia"/>
        </w:rPr>
        <w:t>（</w:t>
      </w:r>
      <w:r>
        <w:rPr>
          <w:rFonts w:hint="eastAsia"/>
        </w:rPr>
        <w:t>122</w:t>
      </w:r>
      <w:r>
        <w:rPr>
          <w:rFonts w:hint="eastAsia"/>
        </w:rPr>
        <w:t>）亲属关系证明</w:t>
      </w:r>
    </w:p>
    <w:p w14:paraId="34393CDD" w14:textId="77777777" w:rsidR="00660125" w:rsidRDefault="00000000">
      <w:r>
        <w:rPr>
          <w:rFonts w:hint="eastAsia"/>
        </w:rPr>
        <w:t>实现与业务系统对接，并能正常办理业务。</w:t>
      </w:r>
    </w:p>
    <w:p w14:paraId="12E0CC4B" w14:textId="77777777" w:rsidR="00660125" w:rsidRDefault="00000000">
      <w:r>
        <w:rPr>
          <w:rFonts w:hint="eastAsia"/>
        </w:rPr>
        <w:t>（</w:t>
      </w:r>
      <w:r>
        <w:rPr>
          <w:rFonts w:hint="eastAsia"/>
        </w:rPr>
        <w:t>123</w:t>
      </w:r>
      <w:r>
        <w:rPr>
          <w:rFonts w:hint="eastAsia"/>
        </w:rPr>
        <w:t>）被拐儿童身份证明</w:t>
      </w:r>
    </w:p>
    <w:p w14:paraId="550A2333" w14:textId="77777777" w:rsidR="00660125" w:rsidRDefault="00000000">
      <w:r>
        <w:rPr>
          <w:rFonts w:hint="eastAsia"/>
        </w:rPr>
        <w:t>实现与业务系统对接，并能正常办理业务。</w:t>
      </w:r>
    </w:p>
    <w:p w14:paraId="00F54016" w14:textId="77777777" w:rsidR="00660125" w:rsidRDefault="00000000">
      <w:r>
        <w:rPr>
          <w:rFonts w:hint="eastAsia"/>
        </w:rPr>
        <w:t>（</w:t>
      </w:r>
      <w:r>
        <w:rPr>
          <w:rFonts w:hint="eastAsia"/>
        </w:rPr>
        <w:t>124</w:t>
      </w:r>
      <w:r>
        <w:rPr>
          <w:rFonts w:hint="eastAsia"/>
        </w:rPr>
        <w:t>）临时身份证明</w:t>
      </w:r>
    </w:p>
    <w:p w14:paraId="5BA83653" w14:textId="77777777" w:rsidR="00660125" w:rsidRDefault="00000000">
      <w:r>
        <w:rPr>
          <w:rFonts w:hint="eastAsia"/>
        </w:rPr>
        <w:t>实现与业务系统对接，并能正常办理业务。</w:t>
      </w:r>
    </w:p>
    <w:p w14:paraId="5F39000B" w14:textId="77777777" w:rsidR="00660125" w:rsidRDefault="00000000">
      <w:r>
        <w:rPr>
          <w:rFonts w:hint="eastAsia"/>
        </w:rPr>
        <w:t>（</w:t>
      </w:r>
      <w:r>
        <w:rPr>
          <w:rFonts w:hint="eastAsia"/>
        </w:rPr>
        <w:t>125</w:t>
      </w:r>
      <w:r>
        <w:rPr>
          <w:rFonts w:hint="eastAsia"/>
        </w:rPr>
        <w:t>）居民户口簿换补领</w:t>
      </w:r>
    </w:p>
    <w:p w14:paraId="28C38EE6" w14:textId="77777777" w:rsidR="00660125" w:rsidRDefault="00000000">
      <w:r>
        <w:rPr>
          <w:rFonts w:hint="eastAsia"/>
        </w:rPr>
        <w:t>实现与业务系统对接，并能正常办理业务。</w:t>
      </w:r>
    </w:p>
    <w:p w14:paraId="714DCC6B" w14:textId="77777777" w:rsidR="00660125" w:rsidRDefault="00000000">
      <w:r>
        <w:rPr>
          <w:rFonts w:hint="eastAsia"/>
        </w:rPr>
        <w:t>（</w:t>
      </w:r>
      <w:r>
        <w:rPr>
          <w:rFonts w:hint="eastAsia"/>
        </w:rPr>
        <w:t>126</w:t>
      </w:r>
      <w:r>
        <w:rPr>
          <w:rFonts w:hint="eastAsia"/>
        </w:rPr>
        <w:t>）准予迁入证明换补领</w:t>
      </w:r>
    </w:p>
    <w:p w14:paraId="50A80DEB" w14:textId="77777777" w:rsidR="00660125" w:rsidRDefault="00000000">
      <w:r>
        <w:rPr>
          <w:rFonts w:hint="eastAsia"/>
        </w:rPr>
        <w:t>实现与业务系统对接，并能正常办理业务。</w:t>
      </w:r>
    </w:p>
    <w:p w14:paraId="5A2AE3AF" w14:textId="77777777" w:rsidR="00660125" w:rsidRDefault="00000000">
      <w:r>
        <w:rPr>
          <w:rFonts w:hint="eastAsia"/>
        </w:rPr>
        <w:t>（</w:t>
      </w:r>
      <w:r>
        <w:rPr>
          <w:rFonts w:hint="eastAsia"/>
        </w:rPr>
        <w:t>127</w:t>
      </w:r>
      <w:r>
        <w:rPr>
          <w:rFonts w:hint="eastAsia"/>
        </w:rPr>
        <w:t>）户口迁移证换补领</w:t>
      </w:r>
    </w:p>
    <w:p w14:paraId="3A6D9F52" w14:textId="77777777" w:rsidR="00660125" w:rsidRDefault="00000000">
      <w:r>
        <w:rPr>
          <w:rFonts w:hint="eastAsia"/>
        </w:rPr>
        <w:t>实现与业务系统对接，并能正常办理业务。</w:t>
      </w:r>
    </w:p>
    <w:p w14:paraId="1A85D21A" w14:textId="77777777" w:rsidR="00660125" w:rsidRDefault="00000000">
      <w:r>
        <w:rPr>
          <w:rFonts w:hint="eastAsia"/>
        </w:rPr>
        <w:t>（</w:t>
      </w:r>
      <w:r>
        <w:rPr>
          <w:rFonts w:hint="eastAsia"/>
        </w:rPr>
        <w:t>128</w:t>
      </w:r>
      <w:r>
        <w:rPr>
          <w:rFonts w:hint="eastAsia"/>
        </w:rPr>
        <w:t>）本市户口人员办理居民身份证（首次申领）</w:t>
      </w:r>
    </w:p>
    <w:p w14:paraId="1AD9E399" w14:textId="77777777" w:rsidR="00660125" w:rsidRDefault="00000000">
      <w:r>
        <w:rPr>
          <w:rFonts w:hint="eastAsia"/>
        </w:rPr>
        <w:t>实现与业务系统对接，并能正常办理业务。</w:t>
      </w:r>
    </w:p>
    <w:p w14:paraId="33FD283E" w14:textId="77777777" w:rsidR="00660125" w:rsidRDefault="00000000">
      <w:r>
        <w:rPr>
          <w:rFonts w:hint="eastAsia"/>
        </w:rPr>
        <w:t>（</w:t>
      </w:r>
      <w:r>
        <w:rPr>
          <w:rFonts w:hint="eastAsia"/>
        </w:rPr>
        <w:t>129</w:t>
      </w:r>
      <w:r>
        <w:rPr>
          <w:rFonts w:hint="eastAsia"/>
        </w:rPr>
        <w:t>）外省市人员办理居民身份证（首次申领）</w:t>
      </w:r>
    </w:p>
    <w:p w14:paraId="11FDAD31" w14:textId="77777777" w:rsidR="00660125" w:rsidRDefault="00000000">
      <w:r>
        <w:rPr>
          <w:rFonts w:hint="eastAsia"/>
        </w:rPr>
        <w:t>实现与业务系统对接，并能正常办理业务。</w:t>
      </w:r>
    </w:p>
    <w:p w14:paraId="4BE9DC09" w14:textId="77777777" w:rsidR="00660125" w:rsidRDefault="00000000">
      <w:r>
        <w:rPr>
          <w:rFonts w:hint="eastAsia"/>
        </w:rPr>
        <w:lastRenderedPageBreak/>
        <w:t>（</w:t>
      </w:r>
      <w:r>
        <w:rPr>
          <w:rFonts w:hint="eastAsia"/>
        </w:rPr>
        <w:t>130</w:t>
      </w:r>
      <w:r>
        <w:rPr>
          <w:rFonts w:hint="eastAsia"/>
        </w:rPr>
        <w:t>）本市户口人员办理居民身份证（换领）</w:t>
      </w:r>
    </w:p>
    <w:p w14:paraId="65AB17B0" w14:textId="77777777" w:rsidR="00660125" w:rsidRDefault="00000000">
      <w:r>
        <w:rPr>
          <w:rFonts w:hint="eastAsia"/>
        </w:rPr>
        <w:t>实现与业务系统对接，并能正常办理业务。</w:t>
      </w:r>
    </w:p>
    <w:p w14:paraId="6FB8B3A5" w14:textId="77777777" w:rsidR="00660125" w:rsidRDefault="00000000">
      <w:r>
        <w:rPr>
          <w:rFonts w:hint="eastAsia"/>
        </w:rPr>
        <w:t>（</w:t>
      </w:r>
      <w:r>
        <w:rPr>
          <w:rFonts w:hint="eastAsia"/>
        </w:rPr>
        <w:t>131</w:t>
      </w:r>
      <w:r>
        <w:rPr>
          <w:rFonts w:hint="eastAsia"/>
        </w:rPr>
        <w:t>）外省市人员办理居民身份证（换领）</w:t>
      </w:r>
    </w:p>
    <w:p w14:paraId="1BD0B2AF" w14:textId="77777777" w:rsidR="00660125" w:rsidRDefault="00000000">
      <w:r>
        <w:rPr>
          <w:rFonts w:hint="eastAsia"/>
        </w:rPr>
        <w:t>实现与业务系统对接，并能正常办理业务。</w:t>
      </w:r>
    </w:p>
    <w:p w14:paraId="3063B339" w14:textId="77777777" w:rsidR="00660125" w:rsidRDefault="00000000">
      <w:r>
        <w:rPr>
          <w:rFonts w:hint="eastAsia"/>
        </w:rPr>
        <w:t>（</w:t>
      </w:r>
      <w:r>
        <w:rPr>
          <w:rFonts w:hint="eastAsia"/>
        </w:rPr>
        <w:t>132</w:t>
      </w:r>
      <w:r>
        <w:rPr>
          <w:rFonts w:hint="eastAsia"/>
        </w:rPr>
        <w:t>）本市户口人员办理居民身份证（补领）</w:t>
      </w:r>
    </w:p>
    <w:p w14:paraId="7BDF6EC4" w14:textId="77777777" w:rsidR="00660125" w:rsidRDefault="00000000">
      <w:r>
        <w:rPr>
          <w:rFonts w:hint="eastAsia"/>
        </w:rPr>
        <w:t>实现与业务系统对接，并能正常办理业务。</w:t>
      </w:r>
    </w:p>
    <w:p w14:paraId="45A945F8" w14:textId="77777777" w:rsidR="00660125" w:rsidRDefault="00000000">
      <w:r>
        <w:rPr>
          <w:rFonts w:hint="eastAsia"/>
        </w:rPr>
        <w:t>（</w:t>
      </w:r>
      <w:r>
        <w:rPr>
          <w:rFonts w:hint="eastAsia"/>
        </w:rPr>
        <w:t>133</w:t>
      </w:r>
      <w:r>
        <w:rPr>
          <w:rFonts w:hint="eastAsia"/>
        </w:rPr>
        <w:t>）外省市人员办理居民身份证（补领）</w:t>
      </w:r>
    </w:p>
    <w:p w14:paraId="09EE232C" w14:textId="77777777" w:rsidR="00660125" w:rsidRDefault="00000000">
      <w:r>
        <w:rPr>
          <w:rFonts w:hint="eastAsia"/>
        </w:rPr>
        <w:t>实现与业务系统对接，并能正常办理业务。</w:t>
      </w:r>
    </w:p>
    <w:p w14:paraId="0FC80DED" w14:textId="77777777" w:rsidR="00660125" w:rsidRDefault="00000000">
      <w:r>
        <w:rPr>
          <w:rFonts w:hint="eastAsia"/>
        </w:rPr>
        <w:t>（</w:t>
      </w:r>
      <w:r>
        <w:rPr>
          <w:rFonts w:hint="eastAsia"/>
        </w:rPr>
        <w:t>134</w:t>
      </w:r>
      <w:r>
        <w:rPr>
          <w:rFonts w:hint="eastAsia"/>
        </w:rPr>
        <w:t>）临时居民身份证申领</w:t>
      </w:r>
    </w:p>
    <w:p w14:paraId="08CB06C2" w14:textId="77777777" w:rsidR="00660125" w:rsidRDefault="00000000">
      <w:r>
        <w:rPr>
          <w:rFonts w:hint="eastAsia"/>
        </w:rPr>
        <w:t>实现与业务系统对接，并能正常办理业务。</w:t>
      </w:r>
    </w:p>
    <w:p w14:paraId="6FCEE2CB" w14:textId="77777777" w:rsidR="00660125" w:rsidRDefault="00000000">
      <w:r>
        <w:rPr>
          <w:rFonts w:hint="eastAsia"/>
        </w:rPr>
        <w:t>（</w:t>
      </w:r>
      <w:r>
        <w:rPr>
          <w:rFonts w:hint="eastAsia"/>
        </w:rPr>
        <w:t>135</w:t>
      </w:r>
      <w:r>
        <w:rPr>
          <w:rFonts w:hint="eastAsia"/>
        </w:rPr>
        <w:t>）居民身份证挂失申报</w:t>
      </w:r>
    </w:p>
    <w:p w14:paraId="6EDF66ED" w14:textId="77777777" w:rsidR="00660125" w:rsidRDefault="00000000">
      <w:r>
        <w:rPr>
          <w:rFonts w:hint="eastAsia"/>
        </w:rPr>
        <w:t>实现与业务系统对接，并能正常办理业务。</w:t>
      </w:r>
    </w:p>
    <w:p w14:paraId="0B7C8292" w14:textId="77777777" w:rsidR="00660125" w:rsidRDefault="00000000">
      <w:r>
        <w:rPr>
          <w:rFonts w:hint="eastAsia"/>
        </w:rPr>
        <w:t>（</w:t>
      </w:r>
      <w:r>
        <w:rPr>
          <w:rFonts w:hint="eastAsia"/>
        </w:rPr>
        <w:t>136</w:t>
      </w:r>
      <w:r>
        <w:rPr>
          <w:rFonts w:hint="eastAsia"/>
        </w:rPr>
        <w:t>）居民身份证解除挂失</w:t>
      </w:r>
    </w:p>
    <w:p w14:paraId="42A9C0E1" w14:textId="77777777" w:rsidR="00660125" w:rsidRDefault="00000000">
      <w:r>
        <w:rPr>
          <w:rFonts w:hint="eastAsia"/>
        </w:rPr>
        <w:t>实现与业务系统对接，并能正常办理业务。</w:t>
      </w:r>
    </w:p>
    <w:p w14:paraId="0559472B" w14:textId="77777777" w:rsidR="00660125" w:rsidRDefault="00000000">
      <w:r>
        <w:rPr>
          <w:rFonts w:hint="eastAsia"/>
        </w:rPr>
        <w:t>（</w:t>
      </w:r>
      <w:r>
        <w:rPr>
          <w:rFonts w:hint="eastAsia"/>
        </w:rPr>
        <w:t>137</w:t>
      </w:r>
      <w:r>
        <w:rPr>
          <w:rFonts w:hint="eastAsia"/>
        </w:rPr>
        <w:t>）居民身份证捡拾登记</w:t>
      </w:r>
    </w:p>
    <w:p w14:paraId="4D0BDE6A" w14:textId="77777777" w:rsidR="00660125" w:rsidRDefault="00000000">
      <w:r>
        <w:rPr>
          <w:rFonts w:hint="eastAsia"/>
        </w:rPr>
        <w:t>实现与业务系统对接，并能正常办理业务。</w:t>
      </w:r>
    </w:p>
    <w:p w14:paraId="5B605F46" w14:textId="77777777" w:rsidR="00660125" w:rsidRDefault="00000000">
      <w:r>
        <w:rPr>
          <w:rFonts w:hint="eastAsia"/>
        </w:rPr>
        <w:t>（</w:t>
      </w:r>
      <w:r>
        <w:rPr>
          <w:rFonts w:hint="eastAsia"/>
        </w:rPr>
        <w:t>138</w:t>
      </w:r>
      <w:r>
        <w:rPr>
          <w:rFonts w:hint="eastAsia"/>
        </w:rPr>
        <w:t>）居民身份证发还</w:t>
      </w:r>
    </w:p>
    <w:p w14:paraId="1B33E74F" w14:textId="77777777" w:rsidR="00660125" w:rsidRDefault="00000000">
      <w:r>
        <w:rPr>
          <w:rFonts w:hint="eastAsia"/>
        </w:rPr>
        <w:t>实现与业务系统对接，并能正常办理业务。</w:t>
      </w:r>
    </w:p>
    <w:p w14:paraId="313D843D" w14:textId="77777777" w:rsidR="00660125" w:rsidRDefault="00000000">
      <w:r>
        <w:rPr>
          <w:rFonts w:hint="eastAsia"/>
        </w:rPr>
        <w:lastRenderedPageBreak/>
        <w:t>（</w:t>
      </w:r>
      <w:r>
        <w:rPr>
          <w:rFonts w:hint="eastAsia"/>
        </w:rPr>
        <w:t>139</w:t>
      </w:r>
      <w:r>
        <w:rPr>
          <w:rFonts w:hint="eastAsia"/>
        </w:rPr>
        <w:t>）居住证申领</w:t>
      </w:r>
    </w:p>
    <w:p w14:paraId="2006D707" w14:textId="77777777" w:rsidR="00660125" w:rsidRDefault="00000000">
      <w:r>
        <w:rPr>
          <w:rFonts w:hint="eastAsia"/>
        </w:rPr>
        <w:t>实现与业务系统对接，并能正常办理业务。</w:t>
      </w:r>
    </w:p>
    <w:p w14:paraId="4173EA3B" w14:textId="77777777" w:rsidR="00660125" w:rsidRDefault="00000000">
      <w:r>
        <w:rPr>
          <w:rFonts w:hint="eastAsia"/>
        </w:rPr>
        <w:t>（</w:t>
      </w:r>
      <w:r>
        <w:rPr>
          <w:rFonts w:hint="eastAsia"/>
        </w:rPr>
        <w:t>140</w:t>
      </w:r>
      <w:r>
        <w:rPr>
          <w:rFonts w:hint="eastAsia"/>
        </w:rPr>
        <w:t>）居住证签注</w:t>
      </w:r>
    </w:p>
    <w:p w14:paraId="16EDA63D" w14:textId="77777777" w:rsidR="00660125" w:rsidRDefault="00000000">
      <w:r>
        <w:rPr>
          <w:rFonts w:hint="eastAsia"/>
        </w:rPr>
        <w:t>实现与业务系统对接，并能正常办理业务。</w:t>
      </w:r>
    </w:p>
    <w:p w14:paraId="360F2C9B" w14:textId="77777777" w:rsidR="00660125" w:rsidRDefault="00000000">
      <w:r>
        <w:rPr>
          <w:rFonts w:hint="eastAsia"/>
        </w:rPr>
        <w:t>（</w:t>
      </w:r>
      <w:r>
        <w:rPr>
          <w:rFonts w:hint="eastAsia"/>
        </w:rPr>
        <w:t>141</w:t>
      </w:r>
      <w:r>
        <w:rPr>
          <w:rFonts w:hint="eastAsia"/>
        </w:rPr>
        <w:t>）居住证换领</w:t>
      </w:r>
    </w:p>
    <w:p w14:paraId="7F2F03DB" w14:textId="77777777" w:rsidR="00660125" w:rsidRDefault="00000000">
      <w:r>
        <w:rPr>
          <w:rFonts w:hint="eastAsia"/>
        </w:rPr>
        <w:t>实现与业务系统对接，并能正常办理业务。</w:t>
      </w:r>
    </w:p>
    <w:p w14:paraId="49B3E8B0" w14:textId="77777777" w:rsidR="00660125" w:rsidRDefault="00000000">
      <w:r>
        <w:rPr>
          <w:rFonts w:hint="eastAsia"/>
        </w:rPr>
        <w:t>（</w:t>
      </w:r>
      <w:r>
        <w:rPr>
          <w:rFonts w:hint="eastAsia"/>
        </w:rPr>
        <w:t>142</w:t>
      </w:r>
      <w:r>
        <w:rPr>
          <w:rFonts w:hint="eastAsia"/>
        </w:rPr>
        <w:t>）居住证补领</w:t>
      </w:r>
    </w:p>
    <w:p w14:paraId="15F272CB" w14:textId="77777777" w:rsidR="00660125" w:rsidRDefault="00000000">
      <w:r>
        <w:rPr>
          <w:rFonts w:hint="eastAsia"/>
        </w:rPr>
        <w:t>实现与业务系统对接，并能正常办理业务。</w:t>
      </w:r>
    </w:p>
    <w:p w14:paraId="112A9AD5" w14:textId="77777777" w:rsidR="00660125" w:rsidRDefault="00000000">
      <w:r>
        <w:rPr>
          <w:rFonts w:hint="eastAsia"/>
        </w:rPr>
        <w:t>（</w:t>
      </w:r>
      <w:r>
        <w:rPr>
          <w:rFonts w:hint="eastAsia"/>
        </w:rPr>
        <w:t>143</w:t>
      </w:r>
      <w:r>
        <w:rPr>
          <w:rFonts w:hint="eastAsia"/>
        </w:rPr>
        <w:t>）居住证地址变更</w:t>
      </w:r>
    </w:p>
    <w:p w14:paraId="2A82A2FD" w14:textId="77777777" w:rsidR="00660125" w:rsidRDefault="00000000">
      <w:r>
        <w:rPr>
          <w:rFonts w:hint="eastAsia"/>
        </w:rPr>
        <w:t>实现与业务系统对接，并能正常办理业务。</w:t>
      </w:r>
    </w:p>
    <w:p w14:paraId="70B393EE" w14:textId="77777777" w:rsidR="00660125" w:rsidRDefault="00000000">
      <w:r>
        <w:rPr>
          <w:rFonts w:hint="eastAsia"/>
        </w:rPr>
        <w:t>（</w:t>
      </w:r>
      <w:r>
        <w:rPr>
          <w:rFonts w:hint="eastAsia"/>
        </w:rPr>
        <w:t>144</w:t>
      </w:r>
      <w:r>
        <w:rPr>
          <w:rFonts w:hint="eastAsia"/>
        </w:rPr>
        <w:t>）港澳台居民居住证申领</w:t>
      </w:r>
    </w:p>
    <w:p w14:paraId="343F115D" w14:textId="77777777" w:rsidR="00660125" w:rsidRDefault="00000000">
      <w:r>
        <w:rPr>
          <w:rFonts w:hint="eastAsia"/>
        </w:rPr>
        <w:t>实现与业务系统对接，并能正常办理业务。</w:t>
      </w:r>
    </w:p>
    <w:p w14:paraId="7289F905" w14:textId="77777777" w:rsidR="00660125" w:rsidRDefault="00000000">
      <w:r>
        <w:rPr>
          <w:rFonts w:hint="eastAsia"/>
        </w:rPr>
        <w:t>（</w:t>
      </w:r>
      <w:r>
        <w:rPr>
          <w:rFonts w:hint="eastAsia"/>
        </w:rPr>
        <w:t>145</w:t>
      </w:r>
      <w:r>
        <w:rPr>
          <w:rFonts w:hint="eastAsia"/>
        </w:rPr>
        <w:t>）港澳台居民居住证换领</w:t>
      </w:r>
    </w:p>
    <w:p w14:paraId="322325A9" w14:textId="77777777" w:rsidR="00660125" w:rsidRDefault="00000000">
      <w:r>
        <w:rPr>
          <w:rFonts w:hint="eastAsia"/>
        </w:rPr>
        <w:t>实现与业务系统对接，并能正常办理业务。</w:t>
      </w:r>
    </w:p>
    <w:p w14:paraId="09688D27" w14:textId="77777777" w:rsidR="00660125" w:rsidRDefault="00000000">
      <w:r>
        <w:rPr>
          <w:rFonts w:hint="eastAsia"/>
        </w:rPr>
        <w:t>（</w:t>
      </w:r>
      <w:r>
        <w:rPr>
          <w:rFonts w:hint="eastAsia"/>
        </w:rPr>
        <w:t>146</w:t>
      </w:r>
      <w:r>
        <w:rPr>
          <w:rFonts w:hint="eastAsia"/>
        </w:rPr>
        <w:t>）港澳台居民居住证补领</w:t>
      </w:r>
    </w:p>
    <w:p w14:paraId="0AFBD2F5" w14:textId="77777777" w:rsidR="00660125" w:rsidRDefault="00000000">
      <w:r>
        <w:rPr>
          <w:rFonts w:hint="eastAsia"/>
        </w:rPr>
        <w:t>实现与业务系统对接，并能正常办理业务。</w:t>
      </w:r>
    </w:p>
    <w:p w14:paraId="79D8C6E9" w14:textId="77777777" w:rsidR="00660125" w:rsidRDefault="00000000">
      <w:r>
        <w:rPr>
          <w:rFonts w:hint="eastAsia"/>
        </w:rPr>
        <w:t>（</w:t>
      </w:r>
      <w:r>
        <w:rPr>
          <w:rFonts w:hint="eastAsia"/>
        </w:rPr>
        <w:t>147</w:t>
      </w:r>
      <w:r>
        <w:rPr>
          <w:rFonts w:hint="eastAsia"/>
        </w:rPr>
        <w:t>）申办边境管理区通行证</w:t>
      </w:r>
    </w:p>
    <w:p w14:paraId="0C53C48B" w14:textId="77777777" w:rsidR="00660125" w:rsidRDefault="00000000">
      <w:r>
        <w:rPr>
          <w:rFonts w:hint="eastAsia"/>
        </w:rPr>
        <w:t>实现与业务系统对接，并能正常办理业务。</w:t>
      </w:r>
    </w:p>
    <w:p w14:paraId="04A7D18E" w14:textId="77777777" w:rsidR="00660125" w:rsidRDefault="00000000">
      <w:r>
        <w:rPr>
          <w:rFonts w:hint="eastAsia"/>
        </w:rPr>
        <w:lastRenderedPageBreak/>
        <w:t>（</w:t>
      </w:r>
      <w:r>
        <w:rPr>
          <w:rFonts w:hint="eastAsia"/>
        </w:rPr>
        <w:t>148</w:t>
      </w:r>
      <w:r>
        <w:rPr>
          <w:rFonts w:hint="eastAsia"/>
        </w:rPr>
        <w:t>）申请补发边境管理区通行证</w:t>
      </w:r>
    </w:p>
    <w:p w14:paraId="351EEBE2" w14:textId="77777777" w:rsidR="00660125" w:rsidRDefault="00000000">
      <w:r>
        <w:rPr>
          <w:rFonts w:hint="eastAsia"/>
        </w:rPr>
        <w:t>实现与业务系统对接，并能正常办理业务。</w:t>
      </w:r>
    </w:p>
    <w:p w14:paraId="7E4C18E3" w14:textId="77777777" w:rsidR="00660125" w:rsidRDefault="00000000">
      <w:pPr>
        <w:pStyle w:val="8"/>
      </w:pPr>
      <w:proofErr w:type="spellStart"/>
      <w:r>
        <w:rPr>
          <w:rFonts w:hint="eastAsia"/>
        </w:rPr>
        <w:t>交巡警业务</w:t>
      </w:r>
      <w:proofErr w:type="spellEnd"/>
    </w:p>
    <w:p w14:paraId="4863A9DC" w14:textId="77777777" w:rsidR="00660125" w:rsidRDefault="00000000">
      <w:r>
        <w:rPr>
          <w:rFonts w:hint="eastAsia"/>
        </w:rPr>
        <w:t>（</w:t>
      </w:r>
      <w:r>
        <w:rPr>
          <w:rFonts w:hint="eastAsia"/>
        </w:rPr>
        <w:t>1</w:t>
      </w:r>
      <w:r>
        <w:rPr>
          <w:rFonts w:hint="eastAsia"/>
        </w:rPr>
        <w:t>）补领机动车号牌</w:t>
      </w:r>
    </w:p>
    <w:p w14:paraId="32783E41" w14:textId="77777777" w:rsidR="00660125" w:rsidRDefault="00000000">
      <w:r>
        <w:rPr>
          <w:rFonts w:hint="eastAsia"/>
        </w:rPr>
        <w:t>实现与业务系统对接，并能正常办理业务。</w:t>
      </w:r>
    </w:p>
    <w:p w14:paraId="49F91B94" w14:textId="77777777" w:rsidR="00660125" w:rsidRDefault="00000000">
      <w:r>
        <w:rPr>
          <w:rFonts w:hint="eastAsia"/>
        </w:rPr>
        <w:t>（</w:t>
      </w:r>
      <w:r>
        <w:rPr>
          <w:rFonts w:hint="eastAsia"/>
        </w:rPr>
        <w:t>2</w:t>
      </w:r>
      <w:r>
        <w:rPr>
          <w:rFonts w:hint="eastAsia"/>
        </w:rPr>
        <w:t>）换领机动车号牌</w:t>
      </w:r>
    </w:p>
    <w:p w14:paraId="74A3E00B" w14:textId="77777777" w:rsidR="00660125" w:rsidRDefault="00000000">
      <w:r>
        <w:rPr>
          <w:rFonts w:hint="eastAsia"/>
        </w:rPr>
        <w:t>实现与业务系统对接，并能正常办理业务。</w:t>
      </w:r>
    </w:p>
    <w:p w14:paraId="4DD6F9AF" w14:textId="77777777" w:rsidR="00660125" w:rsidRDefault="00000000">
      <w:r>
        <w:rPr>
          <w:rFonts w:hint="eastAsia"/>
        </w:rPr>
        <w:t>（</w:t>
      </w:r>
      <w:r>
        <w:rPr>
          <w:rFonts w:hint="eastAsia"/>
        </w:rPr>
        <w:t>3</w:t>
      </w:r>
      <w:r>
        <w:rPr>
          <w:rFonts w:hint="eastAsia"/>
        </w:rPr>
        <w:t>）补领机动车行驶证</w:t>
      </w:r>
    </w:p>
    <w:p w14:paraId="4B3599CC" w14:textId="77777777" w:rsidR="00660125" w:rsidRDefault="00000000">
      <w:r>
        <w:rPr>
          <w:rFonts w:hint="eastAsia"/>
        </w:rPr>
        <w:t>实现与业务系统对接，并能正常办理业务。</w:t>
      </w:r>
    </w:p>
    <w:p w14:paraId="6259FE2D" w14:textId="77777777" w:rsidR="00660125" w:rsidRDefault="00000000">
      <w:r>
        <w:rPr>
          <w:rFonts w:hint="eastAsia"/>
        </w:rPr>
        <w:t>（</w:t>
      </w:r>
      <w:r>
        <w:rPr>
          <w:rFonts w:hint="eastAsia"/>
        </w:rPr>
        <w:t>4</w:t>
      </w:r>
      <w:r>
        <w:rPr>
          <w:rFonts w:hint="eastAsia"/>
        </w:rPr>
        <w:t>）换领机动车行驶证</w:t>
      </w:r>
    </w:p>
    <w:p w14:paraId="3178E0BC" w14:textId="77777777" w:rsidR="00660125" w:rsidRDefault="00000000">
      <w:r>
        <w:rPr>
          <w:rFonts w:hint="eastAsia"/>
        </w:rPr>
        <w:t>实现与业务系统对接，并能正常办理业务。</w:t>
      </w:r>
    </w:p>
    <w:p w14:paraId="055264B7" w14:textId="77777777" w:rsidR="00660125" w:rsidRDefault="00000000">
      <w:r>
        <w:rPr>
          <w:rFonts w:hint="eastAsia"/>
        </w:rPr>
        <w:t>（</w:t>
      </w:r>
      <w:r>
        <w:rPr>
          <w:rFonts w:hint="eastAsia"/>
        </w:rPr>
        <w:t>5</w:t>
      </w:r>
      <w:r>
        <w:rPr>
          <w:rFonts w:hint="eastAsia"/>
        </w:rPr>
        <w:t>）换领机动车登记证书</w:t>
      </w:r>
    </w:p>
    <w:p w14:paraId="44EE80D8" w14:textId="77777777" w:rsidR="00660125" w:rsidRDefault="00000000">
      <w:r>
        <w:rPr>
          <w:rFonts w:hint="eastAsia"/>
        </w:rPr>
        <w:t>实现与业务系统对接，并能正常办理业务。</w:t>
      </w:r>
    </w:p>
    <w:p w14:paraId="0CD1B96F" w14:textId="77777777" w:rsidR="00660125" w:rsidRDefault="00000000">
      <w:r>
        <w:rPr>
          <w:rFonts w:hint="eastAsia"/>
        </w:rPr>
        <w:t>（</w:t>
      </w:r>
      <w:r>
        <w:rPr>
          <w:rFonts w:hint="eastAsia"/>
        </w:rPr>
        <w:t>6</w:t>
      </w:r>
      <w:r>
        <w:rPr>
          <w:rFonts w:hint="eastAsia"/>
        </w:rPr>
        <w:t>）机动车抵押登记</w:t>
      </w:r>
      <w:r>
        <w:rPr>
          <w:rFonts w:hint="eastAsia"/>
        </w:rPr>
        <w:t>(</w:t>
      </w:r>
      <w:r>
        <w:rPr>
          <w:rFonts w:hint="eastAsia"/>
        </w:rPr>
        <w:t>仅办理个人间抵押登记</w:t>
      </w:r>
      <w:r>
        <w:rPr>
          <w:rFonts w:hint="eastAsia"/>
        </w:rPr>
        <w:t>)</w:t>
      </w:r>
    </w:p>
    <w:p w14:paraId="64C39E6E" w14:textId="77777777" w:rsidR="00660125" w:rsidRDefault="00000000">
      <w:r>
        <w:rPr>
          <w:rFonts w:hint="eastAsia"/>
        </w:rPr>
        <w:t>实现与业务系统对接，并能正常办理业务。</w:t>
      </w:r>
    </w:p>
    <w:p w14:paraId="3FA1CA43" w14:textId="77777777" w:rsidR="00660125" w:rsidRDefault="00000000">
      <w:r>
        <w:rPr>
          <w:rFonts w:hint="eastAsia"/>
        </w:rPr>
        <w:t>（</w:t>
      </w:r>
      <w:r>
        <w:rPr>
          <w:rFonts w:hint="eastAsia"/>
        </w:rPr>
        <w:t>7</w:t>
      </w:r>
      <w:r>
        <w:rPr>
          <w:rFonts w:hint="eastAsia"/>
        </w:rPr>
        <w:t>）机动车解除抵押登记</w:t>
      </w:r>
      <w:r>
        <w:rPr>
          <w:rFonts w:hint="eastAsia"/>
        </w:rPr>
        <w:t>(</w:t>
      </w:r>
      <w:r>
        <w:rPr>
          <w:rFonts w:hint="eastAsia"/>
        </w:rPr>
        <w:t>仅办理个人间抵押登记</w:t>
      </w:r>
      <w:r>
        <w:rPr>
          <w:rFonts w:hint="eastAsia"/>
        </w:rPr>
        <w:t>)</w:t>
      </w:r>
    </w:p>
    <w:p w14:paraId="3CD9402F" w14:textId="77777777" w:rsidR="00660125" w:rsidRDefault="00000000">
      <w:r>
        <w:rPr>
          <w:rFonts w:hint="eastAsia"/>
        </w:rPr>
        <w:t>实现与业务系统对接，并能正常办理业务。</w:t>
      </w:r>
    </w:p>
    <w:p w14:paraId="75802EBA" w14:textId="77777777" w:rsidR="00660125" w:rsidRDefault="00000000">
      <w:r>
        <w:rPr>
          <w:rFonts w:hint="eastAsia"/>
        </w:rPr>
        <w:t>（</w:t>
      </w:r>
      <w:r>
        <w:rPr>
          <w:rFonts w:hint="eastAsia"/>
        </w:rPr>
        <w:t>8</w:t>
      </w:r>
      <w:r>
        <w:rPr>
          <w:rFonts w:hint="eastAsia"/>
        </w:rPr>
        <w:t>）核发机动车临时行驶车号牌</w:t>
      </w:r>
    </w:p>
    <w:p w14:paraId="518D85BD" w14:textId="77777777" w:rsidR="00660125" w:rsidRDefault="00000000">
      <w:r>
        <w:rPr>
          <w:rFonts w:hint="eastAsia"/>
        </w:rPr>
        <w:lastRenderedPageBreak/>
        <w:t>实现与业务系统对接，并能正常办理业务。</w:t>
      </w:r>
    </w:p>
    <w:p w14:paraId="3D507A5A" w14:textId="77777777" w:rsidR="00660125" w:rsidRDefault="00000000">
      <w:r>
        <w:rPr>
          <w:rFonts w:hint="eastAsia"/>
        </w:rPr>
        <w:t>（</w:t>
      </w:r>
      <w:r>
        <w:rPr>
          <w:rFonts w:hint="eastAsia"/>
        </w:rPr>
        <w:t>9</w:t>
      </w:r>
      <w:r>
        <w:rPr>
          <w:rFonts w:hint="eastAsia"/>
        </w:rPr>
        <w:t>）摩托车注销登记</w:t>
      </w:r>
    </w:p>
    <w:p w14:paraId="5372AE9A" w14:textId="77777777" w:rsidR="00660125" w:rsidRDefault="00000000">
      <w:r>
        <w:rPr>
          <w:rFonts w:hint="eastAsia"/>
        </w:rPr>
        <w:t>实现与业务系统对接，并能正常办理业务。</w:t>
      </w:r>
    </w:p>
    <w:p w14:paraId="71A136F7" w14:textId="77777777" w:rsidR="00660125" w:rsidRDefault="00000000">
      <w:r>
        <w:rPr>
          <w:rFonts w:hint="eastAsia"/>
        </w:rPr>
        <w:t>（</w:t>
      </w:r>
      <w:r>
        <w:rPr>
          <w:rFonts w:hint="eastAsia"/>
        </w:rPr>
        <w:t>10</w:t>
      </w:r>
      <w:r>
        <w:rPr>
          <w:rFonts w:hint="eastAsia"/>
        </w:rPr>
        <w:t>）变更机动车联系方式备案</w:t>
      </w:r>
    </w:p>
    <w:p w14:paraId="50C68695" w14:textId="77777777" w:rsidR="00660125" w:rsidRDefault="00000000">
      <w:r>
        <w:rPr>
          <w:rFonts w:hint="eastAsia"/>
        </w:rPr>
        <w:t>实现与业务系统对接，并能正常办理业务。</w:t>
      </w:r>
    </w:p>
    <w:p w14:paraId="6B25EED9" w14:textId="77777777" w:rsidR="00660125" w:rsidRDefault="00000000">
      <w:r>
        <w:rPr>
          <w:rFonts w:hint="eastAsia"/>
        </w:rPr>
        <w:t>（</w:t>
      </w:r>
      <w:r>
        <w:rPr>
          <w:rFonts w:hint="eastAsia"/>
        </w:rPr>
        <w:t>11</w:t>
      </w:r>
      <w:r>
        <w:rPr>
          <w:rFonts w:hint="eastAsia"/>
        </w:rPr>
        <w:t>）核发免检车检验合格标志</w:t>
      </w:r>
    </w:p>
    <w:p w14:paraId="2948EA2D" w14:textId="77777777" w:rsidR="00660125" w:rsidRDefault="00000000">
      <w:r>
        <w:rPr>
          <w:rFonts w:hint="eastAsia"/>
        </w:rPr>
        <w:t>实现与业务系统对接，并能正常办理业务。</w:t>
      </w:r>
    </w:p>
    <w:p w14:paraId="6D4C9730" w14:textId="77777777" w:rsidR="00660125" w:rsidRDefault="00000000">
      <w:r>
        <w:rPr>
          <w:rFonts w:hint="eastAsia"/>
        </w:rPr>
        <w:t>（</w:t>
      </w:r>
      <w:r>
        <w:rPr>
          <w:rFonts w:hint="eastAsia"/>
        </w:rPr>
        <w:t>12</w:t>
      </w:r>
      <w:r>
        <w:rPr>
          <w:rFonts w:hint="eastAsia"/>
        </w:rPr>
        <w:t>）补领机动车检验合格标志</w:t>
      </w:r>
    </w:p>
    <w:p w14:paraId="2E50FA49" w14:textId="77777777" w:rsidR="00660125" w:rsidRDefault="00000000">
      <w:r>
        <w:rPr>
          <w:rFonts w:hint="eastAsia"/>
        </w:rPr>
        <w:t>实现与业务系统对接，并能正常办理业务。</w:t>
      </w:r>
    </w:p>
    <w:p w14:paraId="739E8115" w14:textId="77777777" w:rsidR="00660125" w:rsidRDefault="00000000">
      <w:r>
        <w:rPr>
          <w:rFonts w:hint="eastAsia"/>
        </w:rPr>
        <w:t>（</w:t>
      </w:r>
      <w:r>
        <w:rPr>
          <w:rFonts w:hint="eastAsia"/>
        </w:rPr>
        <w:t>13</w:t>
      </w:r>
      <w:r>
        <w:rPr>
          <w:rFonts w:hint="eastAsia"/>
        </w:rPr>
        <w:t>）换领机动车检验合格标志</w:t>
      </w:r>
    </w:p>
    <w:p w14:paraId="22CAF62C" w14:textId="77777777" w:rsidR="00660125" w:rsidRDefault="00000000">
      <w:r>
        <w:rPr>
          <w:rFonts w:hint="eastAsia"/>
        </w:rPr>
        <w:t>实现与业务系统对接，并能正常办理业务。</w:t>
      </w:r>
    </w:p>
    <w:p w14:paraId="5F52AD0E" w14:textId="77777777" w:rsidR="00660125" w:rsidRDefault="00000000">
      <w:r>
        <w:rPr>
          <w:rFonts w:hint="eastAsia"/>
        </w:rPr>
        <w:t>（</w:t>
      </w:r>
      <w:r>
        <w:rPr>
          <w:rFonts w:hint="eastAsia"/>
        </w:rPr>
        <w:t>14</w:t>
      </w:r>
      <w:r>
        <w:rPr>
          <w:rFonts w:hint="eastAsia"/>
        </w:rPr>
        <w:t>）电动自行车注册登记</w:t>
      </w:r>
    </w:p>
    <w:p w14:paraId="01C5DF56" w14:textId="77777777" w:rsidR="00660125" w:rsidRDefault="00000000">
      <w:r>
        <w:rPr>
          <w:rFonts w:hint="eastAsia"/>
        </w:rPr>
        <w:t>实现与业务系统对接，并能正常办理业务。</w:t>
      </w:r>
    </w:p>
    <w:p w14:paraId="1F159347" w14:textId="77777777" w:rsidR="00660125" w:rsidRDefault="00000000">
      <w:r>
        <w:rPr>
          <w:rFonts w:hint="eastAsia"/>
        </w:rPr>
        <w:t>（</w:t>
      </w:r>
      <w:r>
        <w:rPr>
          <w:rFonts w:hint="eastAsia"/>
        </w:rPr>
        <w:t>15</w:t>
      </w:r>
      <w:r>
        <w:rPr>
          <w:rFonts w:hint="eastAsia"/>
        </w:rPr>
        <w:t>）电动自行车变更登记</w:t>
      </w:r>
    </w:p>
    <w:p w14:paraId="19BFC4A5" w14:textId="77777777" w:rsidR="00660125" w:rsidRDefault="00000000">
      <w:r>
        <w:rPr>
          <w:rFonts w:hint="eastAsia"/>
        </w:rPr>
        <w:t>实现与业务系统对接，并能正常办理业务。</w:t>
      </w:r>
    </w:p>
    <w:p w14:paraId="6CE79ABF" w14:textId="77777777" w:rsidR="00660125" w:rsidRDefault="00000000">
      <w:r>
        <w:rPr>
          <w:rFonts w:hint="eastAsia"/>
        </w:rPr>
        <w:t>（</w:t>
      </w:r>
      <w:r>
        <w:rPr>
          <w:rFonts w:hint="eastAsia"/>
        </w:rPr>
        <w:t>16</w:t>
      </w:r>
      <w:r>
        <w:rPr>
          <w:rFonts w:hint="eastAsia"/>
        </w:rPr>
        <w:t>）电动自行车转移登记</w:t>
      </w:r>
    </w:p>
    <w:p w14:paraId="0C28830E" w14:textId="77777777" w:rsidR="00660125" w:rsidRDefault="00000000">
      <w:r>
        <w:rPr>
          <w:rFonts w:hint="eastAsia"/>
        </w:rPr>
        <w:t>实现与业务系统对接，并能正常办理业务。</w:t>
      </w:r>
    </w:p>
    <w:p w14:paraId="093878B2" w14:textId="77777777" w:rsidR="00660125" w:rsidRDefault="00000000">
      <w:r>
        <w:rPr>
          <w:rFonts w:hint="eastAsia"/>
        </w:rPr>
        <w:t>（</w:t>
      </w:r>
      <w:r>
        <w:rPr>
          <w:rFonts w:hint="eastAsia"/>
        </w:rPr>
        <w:t>17</w:t>
      </w:r>
      <w:r>
        <w:rPr>
          <w:rFonts w:hint="eastAsia"/>
        </w:rPr>
        <w:t>）电动自行车注销登记</w:t>
      </w:r>
    </w:p>
    <w:p w14:paraId="567AF883" w14:textId="77777777" w:rsidR="00660125" w:rsidRDefault="00000000">
      <w:r>
        <w:rPr>
          <w:rFonts w:hint="eastAsia"/>
        </w:rPr>
        <w:lastRenderedPageBreak/>
        <w:t>实现与业务系统对接，并能正常办理业务。</w:t>
      </w:r>
    </w:p>
    <w:p w14:paraId="469CAE1A" w14:textId="77777777" w:rsidR="00660125" w:rsidRDefault="00000000">
      <w:r>
        <w:rPr>
          <w:rFonts w:hint="eastAsia"/>
        </w:rPr>
        <w:t>（</w:t>
      </w:r>
      <w:r>
        <w:rPr>
          <w:rFonts w:hint="eastAsia"/>
        </w:rPr>
        <w:t>18</w:t>
      </w:r>
      <w:r>
        <w:rPr>
          <w:rFonts w:hint="eastAsia"/>
        </w:rPr>
        <w:t>）电动自行车换牌登记</w:t>
      </w:r>
    </w:p>
    <w:p w14:paraId="03D00699" w14:textId="77777777" w:rsidR="00660125" w:rsidRDefault="00000000">
      <w:r>
        <w:rPr>
          <w:rFonts w:hint="eastAsia"/>
        </w:rPr>
        <w:t>实现与业务系统对接，并能正常办理业务。</w:t>
      </w:r>
    </w:p>
    <w:p w14:paraId="5E99C551" w14:textId="77777777" w:rsidR="00660125" w:rsidRDefault="00000000">
      <w:r>
        <w:rPr>
          <w:rFonts w:hint="eastAsia"/>
        </w:rPr>
        <w:t>（</w:t>
      </w:r>
      <w:r>
        <w:rPr>
          <w:rFonts w:hint="eastAsia"/>
        </w:rPr>
        <w:t>19</w:t>
      </w:r>
      <w:r>
        <w:rPr>
          <w:rFonts w:hint="eastAsia"/>
        </w:rPr>
        <w:t>）电动自行车换发牌证</w:t>
      </w:r>
    </w:p>
    <w:p w14:paraId="4C3394EF" w14:textId="77777777" w:rsidR="00660125" w:rsidRDefault="00000000">
      <w:r>
        <w:rPr>
          <w:rFonts w:hint="eastAsia"/>
        </w:rPr>
        <w:t>实现与业务系统对接，并能正常办理业务。</w:t>
      </w:r>
    </w:p>
    <w:p w14:paraId="71E56CDD" w14:textId="77777777" w:rsidR="00660125" w:rsidRDefault="00000000">
      <w:r>
        <w:rPr>
          <w:rFonts w:hint="eastAsia"/>
        </w:rPr>
        <w:t>（</w:t>
      </w:r>
      <w:r>
        <w:rPr>
          <w:rFonts w:hint="eastAsia"/>
        </w:rPr>
        <w:t>20</w:t>
      </w:r>
      <w:r>
        <w:rPr>
          <w:rFonts w:hint="eastAsia"/>
        </w:rPr>
        <w:t>）机动车驾驶证有效期满换证</w:t>
      </w:r>
    </w:p>
    <w:p w14:paraId="098E448A" w14:textId="77777777" w:rsidR="00660125" w:rsidRDefault="00000000">
      <w:r>
        <w:rPr>
          <w:rFonts w:hint="eastAsia"/>
        </w:rPr>
        <w:t>实现与业务系统对接，并能正常办理业务。</w:t>
      </w:r>
    </w:p>
    <w:p w14:paraId="31E80520" w14:textId="77777777" w:rsidR="00660125" w:rsidRDefault="00000000">
      <w:r>
        <w:rPr>
          <w:rFonts w:hint="eastAsia"/>
        </w:rPr>
        <w:t>（</w:t>
      </w:r>
      <w:r>
        <w:rPr>
          <w:rFonts w:hint="eastAsia"/>
        </w:rPr>
        <w:t>21</w:t>
      </w:r>
      <w:r>
        <w:rPr>
          <w:rFonts w:hint="eastAsia"/>
        </w:rPr>
        <w:t>）达到规定年龄换证</w:t>
      </w:r>
    </w:p>
    <w:p w14:paraId="2D196FCC" w14:textId="77777777" w:rsidR="00660125" w:rsidRDefault="00000000">
      <w:r>
        <w:rPr>
          <w:rFonts w:hint="eastAsia"/>
        </w:rPr>
        <w:t>实现与业务系统对接，并能正常办理业务。</w:t>
      </w:r>
    </w:p>
    <w:p w14:paraId="43E2B06A" w14:textId="77777777" w:rsidR="00660125" w:rsidRDefault="00000000">
      <w:r>
        <w:rPr>
          <w:rFonts w:hint="eastAsia"/>
        </w:rPr>
        <w:t>（</w:t>
      </w:r>
      <w:r>
        <w:rPr>
          <w:rFonts w:hint="eastAsia"/>
        </w:rPr>
        <w:t>22</w:t>
      </w:r>
      <w:r>
        <w:rPr>
          <w:rFonts w:hint="eastAsia"/>
        </w:rPr>
        <w:t>）因身体条件变化降低准驾车型换证</w:t>
      </w:r>
    </w:p>
    <w:p w14:paraId="6A969B09" w14:textId="77777777" w:rsidR="00660125" w:rsidRDefault="00000000">
      <w:r>
        <w:rPr>
          <w:rFonts w:hint="eastAsia"/>
        </w:rPr>
        <w:t>实现与业务系统对接，并能正常办理业务。</w:t>
      </w:r>
    </w:p>
    <w:p w14:paraId="2EC6A1E1" w14:textId="77777777" w:rsidR="00660125" w:rsidRDefault="00000000">
      <w:r>
        <w:rPr>
          <w:rFonts w:hint="eastAsia"/>
        </w:rPr>
        <w:t>（</w:t>
      </w:r>
      <w:r>
        <w:rPr>
          <w:rFonts w:hint="eastAsia"/>
        </w:rPr>
        <w:t>23</w:t>
      </w:r>
      <w:r>
        <w:rPr>
          <w:rFonts w:hint="eastAsia"/>
        </w:rPr>
        <w:t>）自愿降低准驾车型换证</w:t>
      </w:r>
    </w:p>
    <w:p w14:paraId="153D0703" w14:textId="77777777" w:rsidR="00660125" w:rsidRDefault="00000000">
      <w:r>
        <w:rPr>
          <w:rFonts w:hint="eastAsia"/>
        </w:rPr>
        <w:t>实现与业务系统对接，并能正常办理业务。</w:t>
      </w:r>
    </w:p>
    <w:p w14:paraId="6142C27F" w14:textId="77777777" w:rsidR="00660125" w:rsidRDefault="00000000">
      <w:r>
        <w:rPr>
          <w:rFonts w:hint="eastAsia"/>
        </w:rPr>
        <w:t>（</w:t>
      </w:r>
      <w:r>
        <w:rPr>
          <w:rFonts w:hint="eastAsia"/>
        </w:rPr>
        <w:t>24</w:t>
      </w:r>
      <w:r>
        <w:rPr>
          <w:rFonts w:hint="eastAsia"/>
        </w:rPr>
        <w:t>）机动车驾驶人信息变化（仅办理身份地址变化换证）</w:t>
      </w:r>
    </w:p>
    <w:p w14:paraId="592C7C1E" w14:textId="77777777" w:rsidR="00660125" w:rsidRDefault="00000000">
      <w:r>
        <w:rPr>
          <w:rFonts w:hint="eastAsia"/>
        </w:rPr>
        <w:t>实现与业务系统对接，并能正常办理业务。</w:t>
      </w:r>
    </w:p>
    <w:p w14:paraId="1AA28004" w14:textId="77777777" w:rsidR="00660125" w:rsidRDefault="00000000">
      <w:r>
        <w:rPr>
          <w:rFonts w:hint="eastAsia"/>
        </w:rPr>
        <w:t>（</w:t>
      </w:r>
      <w:r>
        <w:rPr>
          <w:rFonts w:hint="eastAsia"/>
        </w:rPr>
        <w:t>25</w:t>
      </w:r>
      <w:r>
        <w:rPr>
          <w:rFonts w:hint="eastAsia"/>
        </w:rPr>
        <w:t>）机动车驾驶证损毁换证</w:t>
      </w:r>
    </w:p>
    <w:p w14:paraId="6715C941" w14:textId="77777777" w:rsidR="00660125" w:rsidRDefault="00000000">
      <w:r>
        <w:rPr>
          <w:rFonts w:hint="eastAsia"/>
        </w:rPr>
        <w:t>实现与业务系统对接，并能正常办理业务。</w:t>
      </w:r>
    </w:p>
    <w:p w14:paraId="49D6BE78" w14:textId="77777777" w:rsidR="00660125" w:rsidRDefault="00000000">
      <w:r>
        <w:rPr>
          <w:rFonts w:hint="eastAsia"/>
        </w:rPr>
        <w:t>（</w:t>
      </w:r>
      <w:r>
        <w:rPr>
          <w:rFonts w:hint="eastAsia"/>
        </w:rPr>
        <w:t>26</w:t>
      </w:r>
      <w:r>
        <w:rPr>
          <w:rFonts w:hint="eastAsia"/>
        </w:rPr>
        <w:t>）机动车驾驶证补证</w:t>
      </w:r>
    </w:p>
    <w:p w14:paraId="4E55E519" w14:textId="77777777" w:rsidR="00660125" w:rsidRDefault="00000000">
      <w:r>
        <w:rPr>
          <w:rFonts w:hint="eastAsia"/>
        </w:rPr>
        <w:lastRenderedPageBreak/>
        <w:t>实现与业务系统对接，并能正常办理业务。</w:t>
      </w:r>
    </w:p>
    <w:p w14:paraId="5042D250" w14:textId="77777777" w:rsidR="00660125" w:rsidRDefault="00000000">
      <w:r>
        <w:rPr>
          <w:rFonts w:hint="eastAsia"/>
        </w:rPr>
        <w:t>（</w:t>
      </w:r>
      <w:r>
        <w:rPr>
          <w:rFonts w:hint="eastAsia"/>
        </w:rPr>
        <w:t>27</w:t>
      </w:r>
      <w:r>
        <w:rPr>
          <w:rFonts w:hint="eastAsia"/>
        </w:rPr>
        <w:t>）机动车驾驶证转入换证（仅办理持有驾驶证</w:t>
      </w:r>
      <w:proofErr w:type="gramStart"/>
      <w:r>
        <w:rPr>
          <w:rFonts w:hint="eastAsia"/>
        </w:rPr>
        <w:t>且信息未</w:t>
      </w:r>
      <w:proofErr w:type="gramEnd"/>
      <w:r>
        <w:rPr>
          <w:rFonts w:hint="eastAsia"/>
        </w:rPr>
        <w:t>发生变化的）</w:t>
      </w:r>
    </w:p>
    <w:p w14:paraId="2E8B25EC" w14:textId="77777777" w:rsidR="00660125" w:rsidRDefault="00000000">
      <w:r>
        <w:rPr>
          <w:rFonts w:hint="eastAsia"/>
        </w:rPr>
        <w:t>实现与业务系统对接，并能正常办理业务。</w:t>
      </w:r>
    </w:p>
    <w:p w14:paraId="2B3AA6ED" w14:textId="77777777" w:rsidR="00660125" w:rsidRDefault="00000000">
      <w:r>
        <w:rPr>
          <w:rFonts w:hint="eastAsia"/>
        </w:rPr>
        <w:t>（</w:t>
      </w:r>
      <w:r>
        <w:rPr>
          <w:rFonts w:hint="eastAsia"/>
        </w:rPr>
        <w:t>28</w:t>
      </w:r>
      <w:r>
        <w:rPr>
          <w:rFonts w:hint="eastAsia"/>
        </w:rPr>
        <w:t>）机动车驾驶人延期提交身体条件证明</w:t>
      </w:r>
    </w:p>
    <w:p w14:paraId="0422A3EC" w14:textId="77777777" w:rsidR="00660125" w:rsidRDefault="00000000">
      <w:r>
        <w:rPr>
          <w:rFonts w:hint="eastAsia"/>
        </w:rPr>
        <w:t>实现与业务系统对接，并能正常办理业务。</w:t>
      </w:r>
    </w:p>
    <w:p w14:paraId="3FF755B3" w14:textId="77777777" w:rsidR="00660125" w:rsidRDefault="00000000">
      <w:r>
        <w:rPr>
          <w:rFonts w:hint="eastAsia"/>
        </w:rPr>
        <w:t>（</w:t>
      </w:r>
      <w:r>
        <w:rPr>
          <w:rFonts w:hint="eastAsia"/>
        </w:rPr>
        <w:t>29</w:t>
      </w:r>
      <w:r>
        <w:rPr>
          <w:rFonts w:hint="eastAsia"/>
        </w:rPr>
        <w:t>）机动车驾驶人延期换领驾驶证</w:t>
      </w:r>
    </w:p>
    <w:p w14:paraId="0E9F7A04" w14:textId="77777777" w:rsidR="00660125" w:rsidRDefault="00000000">
      <w:r>
        <w:rPr>
          <w:rFonts w:hint="eastAsia"/>
        </w:rPr>
        <w:t>实现与业务系统对接，并能正常办理业务。</w:t>
      </w:r>
    </w:p>
    <w:p w14:paraId="17189198" w14:textId="77777777" w:rsidR="00660125" w:rsidRDefault="00000000">
      <w:r>
        <w:rPr>
          <w:rFonts w:hint="eastAsia"/>
        </w:rPr>
        <w:t>（</w:t>
      </w:r>
      <w:r>
        <w:rPr>
          <w:rFonts w:hint="eastAsia"/>
        </w:rPr>
        <w:t>30</w:t>
      </w:r>
      <w:r>
        <w:rPr>
          <w:rFonts w:hint="eastAsia"/>
        </w:rPr>
        <w:t>）机动车驾驶人延期审验</w:t>
      </w:r>
    </w:p>
    <w:p w14:paraId="24963928" w14:textId="77777777" w:rsidR="00660125" w:rsidRDefault="00000000">
      <w:r>
        <w:rPr>
          <w:rFonts w:hint="eastAsia"/>
        </w:rPr>
        <w:t>实现与业务系统对接，并能正常办理业务。</w:t>
      </w:r>
    </w:p>
    <w:p w14:paraId="321B6B34" w14:textId="77777777" w:rsidR="00660125" w:rsidRDefault="00000000">
      <w:r>
        <w:rPr>
          <w:rFonts w:hint="eastAsia"/>
        </w:rPr>
        <w:t>（</w:t>
      </w:r>
      <w:r>
        <w:rPr>
          <w:rFonts w:hint="eastAsia"/>
        </w:rPr>
        <w:t>31</w:t>
      </w:r>
      <w:r>
        <w:rPr>
          <w:rFonts w:hint="eastAsia"/>
        </w:rPr>
        <w:t>）注销机动车驾驶证</w:t>
      </w:r>
    </w:p>
    <w:p w14:paraId="60EC8228" w14:textId="77777777" w:rsidR="00660125" w:rsidRDefault="00000000">
      <w:r>
        <w:rPr>
          <w:rFonts w:hint="eastAsia"/>
        </w:rPr>
        <w:t>实现与业务系统对接，并能正常办理业务。</w:t>
      </w:r>
    </w:p>
    <w:p w14:paraId="6C4A1152" w14:textId="77777777" w:rsidR="00660125" w:rsidRDefault="00000000">
      <w:r>
        <w:rPr>
          <w:rFonts w:hint="eastAsia"/>
        </w:rPr>
        <w:t>（</w:t>
      </w:r>
      <w:r>
        <w:rPr>
          <w:rFonts w:hint="eastAsia"/>
        </w:rPr>
        <w:t>32</w:t>
      </w:r>
      <w:r>
        <w:rPr>
          <w:rFonts w:hint="eastAsia"/>
        </w:rPr>
        <w:t>）机动车驾驶人定期审验</w:t>
      </w:r>
    </w:p>
    <w:p w14:paraId="708759FE" w14:textId="77777777" w:rsidR="00660125" w:rsidRDefault="00000000">
      <w:r>
        <w:rPr>
          <w:rFonts w:hint="eastAsia"/>
        </w:rPr>
        <w:t>实现与业务系统对接，并能正常办理业务。</w:t>
      </w:r>
    </w:p>
    <w:p w14:paraId="139451FF" w14:textId="77777777" w:rsidR="00660125" w:rsidRDefault="00000000">
      <w:r>
        <w:rPr>
          <w:rFonts w:hint="eastAsia"/>
        </w:rPr>
        <w:t>（</w:t>
      </w:r>
      <w:r>
        <w:rPr>
          <w:rFonts w:hint="eastAsia"/>
        </w:rPr>
        <w:t>33</w:t>
      </w:r>
      <w:r>
        <w:rPr>
          <w:rFonts w:hint="eastAsia"/>
        </w:rPr>
        <w:t>）机动车驾驶人提交身体条件证明</w:t>
      </w:r>
    </w:p>
    <w:p w14:paraId="3C1A6CB1" w14:textId="77777777" w:rsidR="00660125" w:rsidRDefault="00000000">
      <w:r>
        <w:rPr>
          <w:rFonts w:hint="eastAsia"/>
        </w:rPr>
        <w:t>实现与业务系统对接，并能正常办理业务。</w:t>
      </w:r>
    </w:p>
    <w:p w14:paraId="5CC89FF6" w14:textId="77777777" w:rsidR="00660125" w:rsidRDefault="00000000">
      <w:r>
        <w:rPr>
          <w:rFonts w:hint="eastAsia"/>
        </w:rPr>
        <w:t>（</w:t>
      </w:r>
      <w:r>
        <w:rPr>
          <w:rFonts w:hint="eastAsia"/>
        </w:rPr>
        <w:t>34</w:t>
      </w:r>
      <w:r>
        <w:rPr>
          <w:rFonts w:hint="eastAsia"/>
        </w:rPr>
        <w:t>）机动车驾驶人变更联系方式</w:t>
      </w:r>
    </w:p>
    <w:p w14:paraId="17AD7C28" w14:textId="77777777" w:rsidR="00660125" w:rsidRDefault="00000000">
      <w:r>
        <w:rPr>
          <w:rFonts w:hint="eastAsia"/>
        </w:rPr>
        <w:t>实现与业务系统对接，并能正常办理业务。</w:t>
      </w:r>
    </w:p>
    <w:p w14:paraId="7580D18F" w14:textId="77777777" w:rsidR="00660125" w:rsidRDefault="00000000">
      <w:r>
        <w:rPr>
          <w:rFonts w:hint="eastAsia"/>
        </w:rPr>
        <w:t>（</w:t>
      </w:r>
      <w:r>
        <w:rPr>
          <w:rFonts w:hint="eastAsia"/>
        </w:rPr>
        <w:t>35</w:t>
      </w:r>
      <w:r>
        <w:rPr>
          <w:rFonts w:hint="eastAsia"/>
        </w:rPr>
        <w:t>）非现场交通违法处理</w:t>
      </w:r>
    </w:p>
    <w:p w14:paraId="69F462A4" w14:textId="77777777" w:rsidR="00660125" w:rsidRDefault="00000000">
      <w:r>
        <w:rPr>
          <w:rFonts w:hint="eastAsia"/>
        </w:rPr>
        <w:lastRenderedPageBreak/>
        <w:t>实现与业务系统对接，并能正常办理业务。</w:t>
      </w:r>
    </w:p>
    <w:p w14:paraId="5F792BFB" w14:textId="77777777" w:rsidR="00660125" w:rsidRDefault="00000000">
      <w:r>
        <w:rPr>
          <w:rFonts w:hint="eastAsia"/>
        </w:rPr>
        <w:t>（</w:t>
      </w:r>
      <w:r>
        <w:rPr>
          <w:rFonts w:hint="eastAsia"/>
        </w:rPr>
        <w:t>36</w:t>
      </w:r>
      <w:r>
        <w:rPr>
          <w:rFonts w:hint="eastAsia"/>
        </w:rPr>
        <w:t>）驾驶证记分查询</w:t>
      </w:r>
    </w:p>
    <w:p w14:paraId="4699266F" w14:textId="77777777" w:rsidR="00660125" w:rsidRDefault="00000000">
      <w:r>
        <w:rPr>
          <w:rFonts w:hint="eastAsia"/>
        </w:rPr>
        <w:t>实现与业务系统对接，并能正常办理业务。</w:t>
      </w:r>
    </w:p>
    <w:p w14:paraId="7C643987" w14:textId="77777777" w:rsidR="00660125" w:rsidRDefault="00000000">
      <w:r>
        <w:rPr>
          <w:rFonts w:hint="eastAsia"/>
        </w:rPr>
        <w:t>（</w:t>
      </w:r>
      <w:r>
        <w:rPr>
          <w:rFonts w:hint="eastAsia"/>
        </w:rPr>
        <w:t>37</w:t>
      </w:r>
      <w:r>
        <w:rPr>
          <w:rFonts w:hint="eastAsia"/>
        </w:rPr>
        <w:t>）机动车抵押登记日期查询</w:t>
      </w:r>
    </w:p>
    <w:p w14:paraId="2BFFDBA4" w14:textId="77777777" w:rsidR="00660125" w:rsidRDefault="00000000">
      <w:r>
        <w:rPr>
          <w:rFonts w:hint="eastAsia"/>
        </w:rPr>
        <w:t>实现与业务系统对接，并能正常办理业务。</w:t>
      </w:r>
    </w:p>
    <w:p w14:paraId="1199F620" w14:textId="77777777" w:rsidR="00660125" w:rsidRDefault="00000000">
      <w:r>
        <w:rPr>
          <w:rFonts w:hint="eastAsia"/>
        </w:rPr>
        <w:t>（</w:t>
      </w:r>
      <w:r>
        <w:rPr>
          <w:rFonts w:hint="eastAsia"/>
        </w:rPr>
        <w:t>38</w:t>
      </w:r>
      <w:r>
        <w:rPr>
          <w:rFonts w:hint="eastAsia"/>
        </w:rPr>
        <w:t>）机动车解除抵押登记日期查询</w:t>
      </w:r>
    </w:p>
    <w:p w14:paraId="5A83F168" w14:textId="77777777" w:rsidR="00660125" w:rsidRDefault="00000000">
      <w:r>
        <w:rPr>
          <w:rFonts w:hint="eastAsia"/>
        </w:rPr>
        <w:t>实现与业务系统对接，并能正常办理业务。</w:t>
      </w:r>
    </w:p>
    <w:p w14:paraId="12D0FD13" w14:textId="77777777" w:rsidR="00660125" w:rsidRDefault="00000000">
      <w:pPr>
        <w:pStyle w:val="8"/>
      </w:pPr>
      <w:proofErr w:type="spellStart"/>
      <w:r>
        <w:rPr>
          <w:rFonts w:hint="eastAsia"/>
        </w:rPr>
        <w:t>出入境业务</w:t>
      </w:r>
      <w:proofErr w:type="spellEnd"/>
    </w:p>
    <w:p w14:paraId="768970A8" w14:textId="77777777" w:rsidR="00660125" w:rsidRDefault="00000000">
      <w:r>
        <w:rPr>
          <w:rFonts w:hint="eastAsia"/>
        </w:rPr>
        <w:t>（</w:t>
      </w:r>
      <w:r>
        <w:rPr>
          <w:rFonts w:hint="eastAsia"/>
        </w:rPr>
        <w:t>1</w:t>
      </w:r>
      <w:r>
        <w:rPr>
          <w:rFonts w:hint="eastAsia"/>
        </w:rPr>
        <w:t>）内地居民往来港澳通行证个人旅游签注签发</w:t>
      </w:r>
    </w:p>
    <w:p w14:paraId="11B3C410" w14:textId="77777777" w:rsidR="00660125" w:rsidRDefault="00000000">
      <w:r>
        <w:rPr>
          <w:rFonts w:hint="eastAsia"/>
        </w:rPr>
        <w:t>实现与业务系统对接，并能正常办理业务。</w:t>
      </w:r>
    </w:p>
    <w:p w14:paraId="387543FF" w14:textId="77777777" w:rsidR="00660125" w:rsidRDefault="00000000">
      <w:r>
        <w:rPr>
          <w:rFonts w:hint="eastAsia"/>
        </w:rPr>
        <w:t>（</w:t>
      </w:r>
      <w:r>
        <w:rPr>
          <w:rFonts w:hint="eastAsia"/>
        </w:rPr>
        <w:t>2</w:t>
      </w:r>
      <w:r>
        <w:rPr>
          <w:rFonts w:hint="eastAsia"/>
        </w:rPr>
        <w:t>）内地居民往来港澳通行证团队旅游签注签发</w:t>
      </w:r>
    </w:p>
    <w:p w14:paraId="05BE7198" w14:textId="77777777" w:rsidR="00660125" w:rsidRDefault="00000000">
      <w:r>
        <w:rPr>
          <w:rFonts w:hint="eastAsia"/>
        </w:rPr>
        <w:t>实现与业务系统对接，并能正常办理业务。</w:t>
      </w:r>
    </w:p>
    <w:p w14:paraId="76189388" w14:textId="77777777" w:rsidR="00660125" w:rsidRDefault="00000000">
      <w:r>
        <w:rPr>
          <w:rFonts w:hint="eastAsia"/>
        </w:rPr>
        <w:t>（</w:t>
      </w:r>
      <w:r>
        <w:rPr>
          <w:rFonts w:hint="eastAsia"/>
        </w:rPr>
        <w:t>3</w:t>
      </w:r>
      <w:r>
        <w:rPr>
          <w:rFonts w:hint="eastAsia"/>
        </w:rPr>
        <w:t>）大陆居民往来台湾通行证个人旅游签注签发</w:t>
      </w:r>
    </w:p>
    <w:p w14:paraId="27E0B4E7" w14:textId="77777777" w:rsidR="00660125" w:rsidRDefault="00000000">
      <w:r>
        <w:rPr>
          <w:rFonts w:hint="eastAsia"/>
        </w:rPr>
        <w:t>实现与业务系统对接，并能正常办理业务。</w:t>
      </w:r>
    </w:p>
    <w:p w14:paraId="7288DC5B" w14:textId="77777777" w:rsidR="00660125" w:rsidRDefault="00000000">
      <w:r>
        <w:rPr>
          <w:rFonts w:hint="eastAsia"/>
        </w:rPr>
        <w:t>（</w:t>
      </w:r>
      <w:r>
        <w:rPr>
          <w:rFonts w:hint="eastAsia"/>
        </w:rPr>
        <w:t>4</w:t>
      </w:r>
      <w:r>
        <w:rPr>
          <w:rFonts w:hint="eastAsia"/>
        </w:rPr>
        <w:t>）大陆居民往来台湾通行证团队旅游签注签发</w:t>
      </w:r>
    </w:p>
    <w:p w14:paraId="077A721E" w14:textId="77777777" w:rsidR="00660125" w:rsidRDefault="00000000">
      <w:r>
        <w:rPr>
          <w:rFonts w:hint="eastAsia"/>
        </w:rPr>
        <w:t>实现与业务系统对接，并能正常办理业务</w:t>
      </w:r>
    </w:p>
    <w:p w14:paraId="7F78A177" w14:textId="77777777" w:rsidR="00660125" w:rsidRDefault="00000000">
      <w:pPr>
        <w:pStyle w:val="5"/>
      </w:pPr>
      <w:r>
        <w:rPr>
          <w:rFonts w:hint="eastAsia"/>
        </w:rPr>
        <w:t>治安管理系统升级改造</w:t>
      </w:r>
    </w:p>
    <w:p w14:paraId="51D757C0" w14:textId="77777777" w:rsidR="00660125" w:rsidRDefault="00000000">
      <w:r>
        <w:rPr>
          <w:rFonts w:hint="eastAsia"/>
        </w:rPr>
        <w:t>根据最新的重庆市养犬管理条例，支撑治安管理服务“全程网办”事项。</w:t>
      </w:r>
    </w:p>
    <w:p w14:paraId="4D4E54F7" w14:textId="77777777" w:rsidR="00660125" w:rsidRDefault="00000000">
      <w:pPr>
        <w:pStyle w:val="6"/>
      </w:pPr>
      <w:r>
        <w:rPr>
          <w:rFonts w:hint="eastAsia"/>
        </w:rPr>
        <w:lastRenderedPageBreak/>
        <w:t>业务流程图</w:t>
      </w:r>
    </w:p>
    <w:p w14:paraId="511E5701" w14:textId="77777777" w:rsidR="00660125" w:rsidRDefault="00000000">
      <w:pPr>
        <w:pStyle w:val="ae"/>
      </w:pPr>
      <w:bookmarkStart w:id="113" w:name="_Hlk152941412"/>
      <w:r>
        <w:pict w14:anchorId="0483BCDF">
          <v:shape id="_x0000_i1082" type="#_x0000_t75" style="width:437.15pt;height:487.35pt">
            <v:imagedata r:id="rId82" o:title=""/>
          </v:shape>
        </w:pict>
      </w:r>
      <w:bookmarkEnd w:id="113"/>
    </w:p>
    <w:p w14:paraId="13FCA1F3"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66</w:t>
      </w:r>
      <w:r>
        <w:fldChar w:fldCharType="end"/>
      </w:r>
      <w:r>
        <w:rPr>
          <w:rFonts w:hint="eastAsia"/>
        </w:rPr>
        <w:t>犬类管理“全程网办”业务流程图</w:t>
      </w:r>
    </w:p>
    <w:p w14:paraId="5DDD9FEC" w14:textId="77777777" w:rsidR="00660125" w:rsidRDefault="00000000">
      <w:pPr>
        <w:pStyle w:val="6"/>
      </w:pPr>
      <w:r>
        <w:rPr>
          <w:rFonts w:hint="eastAsia"/>
        </w:rPr>
        <w:t>功能设计</w:t>
      </w:r>
    </w:p>
    <w:p w14:paraId="1A4D06DD" w14:textId="77777777" w:rsidR="00660125" w:rsidRDefault="00000000">
      <w:pPr>
        <w:pStyle w:val="7"/>
      </w:pPr>
      <w:r>
        <w:rPr>
          <w:rFonts w:hint="eastAsia"/>
        </w:rPr>
        <w:t>外网养犬业务申请受理</w:t>
      </w:r>
    </w:p>
    <w:p w14:paraId="180D15DE" w14:textId="77777777" w:rsidR="00660125" w:rsidRDefault="00000000">
      <w:r>
        <w:rPr>
          <w:rFonts w:hint="eastAsia"/>
        </w:rPr>
        <w:t>（</w:t>
      </w:r>
      <w:r>
        <w:rPr>
          <w:rFonts w:hint="eastAsia"/>
        </w:rPr>
        <w:t>1</w:t>
      </w:r>
      <w:r>
        <w:rPr>
          <w:rFonts w:hint="eastAsia"/>
        </w:rPr>
        <w:t>）养犬申请信息查看详情</w:t>
      </w:r>
    </w:p>
    <w:p w14:paraId="490CA75C" w14:textId="77777777" w:rsidR="00660125" w:rsidRDefault="00000000">
      <w:r>
        <w:rPr>
          <w:rFonts w:hint="eastAsia"/>
        </w:rPr>
        <w:lastRenderedPageBreak/>
        <w:t>可查看详细内容，详细展现所有业务字段内容。</w:t>
      </w:r>
    </w:p>
    <w:p w14:paraId="057D59BB" w14:textId="77777777" w:rsidR="00660125" w:rsidRDefault="00000000">
      <w:r>
        <w:rPr>
          <w:rFonts w:hint="eastAsia"/>
        </w:rPr>
        <w:t>（</w:t>
      </w:r>
      <w:r>
        <w:rPr>
          <w:rFonts w:hint="eastAsia"/>
        </w:rPr>
        <w:t>2</w:t>
      </w:r>
      <w:r>
        <w:rPr>
          <w:rFonts w:hint="eastAsia"/>
        </w:rPr>
        <w:t>）养犬人信息引用</w:t>
      </w:r>
    </w:p>
    <w:p w14:paraId="34E7FE3A" w14:textId="77777777" w:rsidR="00660125" w:rsidRDefault="00000000">
      <w:r>
        <w:rPr>
          <w:rFonts w:hint="eastAsia"/>
        </w:rPr>
        <w:t>预处理自动引用互联网群众申请信息的养犬人信息。</w:t>
      </w:r>
    </w:p>
    <w:p w14:paraId="4310BFC0" w14:textId="77777777" w:rsidR="00660125" w:rsidRDefault="00000000">
      <w:r>
        <w:rPr>
          <w:rFonts w:hint="eastAsia"/>
        </w:rPr>
        <w:t>（</w:t>
      </w:r>
      <w:r>
        <w:rPr>
          <w:rFonts w:hint="eastAsia"/>
        </w:rPr>
        <w:t>3</w:t>
      </w:r>
      <w:r>
        <w:rPr>
          <w:rFonts w:hint="eastAsia"/>
        </w:rPr>
        <w:t>）</w:t>
      </w:r>
      <w:proofErr w:type="gramStart"/>
      <w:r>
        <w:rPr>
          <w:rFonts w:hint="eastAsia"/>
        </w:rPr>
        <w:t>犬信息</w:t>
      </w:r>
      <w:proofErr w:type="gramEnd"/>
      <w:r>
        <w:rPr>
          <w:rFonts w:hint="eastAsia"/>
        </w:rPr>
        <w:t>引用</w:t>
      </w:r>
    </w:p>
    <w:p w14:paraId="749909EE" w14:textId="77777777" w:rsidR="00660125" w:rsidRDefault="00000000">
      <w:r>
        <w:rPr>
          <w:rFonts w:hint="eastAsia"/>
        </w:rPr>
        <w:t>预处理自动引用互联网群众申请信息的犬信息。</w:t>
      </w:r>
    </w:p>
    <w:p w14:paraId="2E1EDFDB" w14:textId="77777777" w:rsidR="00660125" w:rsidRDefault="00000000">
      <w:r>
        <w:rPr>
          <w:rFonts w:hint="eastAsia"/>
        </w:rPr>
        <w:t>（</w:t>
      </w:r>
      <w:r>
        <w:rPr>
          <w:rFonts w:hint="eastAsia"/>
        </w:rPr>
        <w:t>4</w:t>
      </w:r>
      <w:r>
        <w:rPr>
          <w:rFonts w:hint="eastAsia"/>
        </w:rPr>
        <w:t>）养犬地址核查</w:t>
      </w:r>
    </w:p>
    <w:p w14:paraId="717E99B7" w14:textId="77777777" w:rsidR="00660125" w:rsidRDefault="00000000">
      <w:r>
        <w:rPr>
          <w:rFonts w:hint="eastAsia"/>
        </w:rPr>
        <w:t>核查群众提供的养犬地址是否符合标准地址，如果不符合直接进行数据反馈。</w:t>
      </w:r>
    </w:p>
    <w:p w14:paraId="20DBF46C" w14:textId="77777777" w:rsidR="00660125" w:rsidRDefault="00000000">
      <w:r>
        <w:rPr>
          <w:rFonts w:hint="eastAsia"/>
        </w:rPr>
        <w:t>（</w:t>
      </w:r>
      <w:r>
        <w:rPr>
          <w:rFonts w:hint="eastAsia"/>
        </w:rPr>
        <w:t>5</w:t>
      </w:r>
      <w:r>
        <w:rPr>
          <w:rFonts w:hint="eastAsia"/>
        </w:rPr>
        <w:t>）犬只数量核查</w:t>
      </w:r>
    </w:p>
    <w:p w14:paraId="313C9F4A" w14:textId="77777777" w:rsidR="00660125" w:rsidRDefault="00000000">
      <w:r>
        <w:rPr>
          <w:rFonts w:hint="eastAsia"/>
        </w:rPr>
        <w:t>核查群众提供的养犬信息犬只数量，如果不符合直接进行数据反馈。</w:t>
      </w:r>
    </w:p>
    <w:p w14:paraId="7DB79B5E" w14:textId="77777777" w:rsidR="00660125" w:rsidRDefault="00000000">
      <w:r>
        <w:rPr>
          <w:rFonts w:hint="eastAsia"/>
        </w:rPr>
        <w:t>（</w:t>
      </w:r>
      <w:r>
        <w:rPr>
          <w:rFonts w:hint="eastAsia"/>
        </w:rPr>
        <w:t>6</w:t>
      </w:r>
      <w:r>
        <w:rPr>
          <w:rFonts w:hint="eastAsia"/>
        </w:rPr>
        <w:t>）多次申请核查</w:t>
      </w:r>
    </w:p>
    <w:p w14:paraId="07D05BEA" w14:textId="77777777" w:rsidR="00660125" w:rsidRDefault="00000000">
      <w:r>
        <w:rPr>
          <w:rFonts w:hint="eastAsia"/>
        </w:rPr>
        <w:t>核查群众提供的养犬信息一年内的申请信息，如果不符合直接进行数据反馈。</w:t>
      </w:r>
    </w:p>
    <w:p w14:paraId="5F62CFBC" w14:textId="77777777" w:rsidR="00660125" w:rsidRDefault="00000000">
      <w:r>
        <w:rPr>
          <w:rFonts w:hint="eastAsia"/>
        </w:rPr>
        <w:t>（</w:t>
      </w:r>
      <w:r>
        <w:rPr>
          <w:rFonts w:hint="eastAsia"/>
        </w:rPr>
        <w:t>7</w:t>
      </w:r>
      <w:r>
        <w:rPr>
          <w:rFonts w:hint="eastAsia"/>
        </w:rPr>
        <w:t>）养犬信息人核查</w:t>
      </w:r>
    </w:p>
    <w:p w14:paraId="6CC8542F" w14:textId="77777777" w:rsidR="00660125" w:rsidRDefault="00000000">
      <w:r>
        <w:rPr>
          <w:rFonts w:hint="eastAsia"/>
        </w:rPr>
        <w:t>核查群众提供的养犬信息人信息是否存在，个人信息是否标准，如果不符合直接进行数据反馈。</w:t>
      </w:r>
    </w:p>
    <w:p w14:paraId="5C5276B3" w14:textId="77777777" w:rsidR="00660125" w:rsidRDefault="00000000">
      <w:r>
        <w:rPr>
          <w:rFonts w:hint="eastAsia"/>
        </w:rPr>
        <w:t>（</w:t>
      </w:r>
      <w:r>
        <w:rPr>
          <w:rFonts w:hint="eastAsia"/>
        </w:rPr>
        <w:t>8</w:t>
      </w:r>
      <w:r>
        <w:rPr>
          <w:rFonts w:hint="eastAsia"/>
        </w:rPr>
        <w:t>）个人养犬信息展示</w:t>
      </w:r>
    </w:p>
    <w:p w14:paraId="62A092F5" w14:textId="77777777" w:rsidR="00660125" w:rsidRDefault="00000000">
      <w:r>
        <w:rPr>
          <w:rFonts w:hint="eastAsia"/>
        </w:rPr>
        <w:t>展示群众提供的个人养犬信息相关附件。</w:t>
      </w:r>
    </w:p>
    <w:p w14:paraId="4532AA5A" w14:textId="77777777" w:rsidR="00660125" w:rsidRDefault="00000000">
      <w:r>
        <w:rPr>
          <w:rFonts w:hint="eastAsia"/>
        </w:rPr>
        <w:lastRenderedPageBreak/>
        <w:t>（</w:t>
      </w:r>
      <w:r>
        <w:rPr>
          <w:rFonts w:hint="eastAsia"/>
        </w:rPr>
        <w:t>9</w:t>
      </w:r>
      <w:r>
        <w:rPr>
          <w:rFonts w:hint="eastAsia"/>
        </w:rPr>
        <w:t>）个人养犬信息展示</w:t>
      </w:r>
    </w:p>
    <w:p w14:paraId="43BE275F" w14:textId="77777777" w:rsidR="00660125" w:rsidRDefault="00000000">
      <w:r>
        <w:rPr>
          <w:rFonts w:hint="eastAsia"/>
        </w:rPr>
        <w:t>下载群众提供的个人养犬信息相关附件，包括犬只照片，免疫证，固定住所证明，合法身份证明，查看具体内容。</w:t>
      </w:r>
    </w:p>
    <w:p w14:paraId="70F937D5" w14:textId="77777777" w:rsidR="00660125" w:rsidRDefault="00000000">
      <w:r>
        <w:rPr>
          <w:rFonts w:hint="eastAsia"/>
        </w:rPr>
        <w:t>（</w:t>
      </w:r>
      <w:r>
        <w:rPr>
          <w:rFonts w:hint="eastAsia"/>
        </w:rPr>
        <w:t>10</w:t>
      </w:r>
      <w:r>
        <w:rPr>
          <w:rFonts w:hint="eastAsia"/>
        </w:rPr>
        <w:t>）核查反馈</w:t>
      </w:r>
    </w:p>
    <w:p w14:paraId="23DFDBCB" w14:textId="77777777" w:rsidR="00660125" w:rsidRDefault="00000000">
      <w:r>
        <w:rPr>
          <w:rFonts w:hint="eastAsia"/>
        </w:rPr>
        <w:t>民警对附件进行核查检测，如不符合选择不符合条件进行反馈。</w:t>
      </w:r>
    </w:p>
    <w:p w14:paraId="5DFFC67F" w14:textId="77777777" w:rsidR="00660125" w:rsidRDefault="00000000">
      <w:r>
        <w:rPr>
          <w:rFonts w:hint="eastAsia"/>
        </w:rPr>
        <w:t>对养犬申请信息进行主体判断是否符合养犬标准进行合格不合格的信息反馈。</w:t>
      </w:r>
    </w:p>
    <w:p w14:paraId="386EE87A" w14:textId="77777777" w:rsidR="00660125" w:rsidRDefault="00000000">
      <w:r>
        <w:rPr>
          <w:rFonts w:hint="eastAsia"/>
        </w:rPr>
        <w:t>（</w:t>
      </w:r>
      <w:r>
        <w:rPr>
          <w:rFonts w:hint="eastAsia"/>
        </w:rPr>
        <w:t>11</w:t>
      </w:r>
      <w:r>
        <w:rPr>
          <w:rFonts w:hint="eastAsia"/>
        </w:rPr>
        <w:t>）派出所领导初审</w:t>
      </w:r>
    </w:p>
    <w:p w14:paraId="11D97135" w14:textId="77777777" w:rsidR="00660125" w:rsidRDefault="00000000">
      <w:r>
        <w:rPr>
          <w:rFonts w:hint="eastAsia"/>
        </w:rPr>
        <w:t>派出所领导进行初步审核，如果审核通过，上报分局领导，否则退回，并把审核结果流转平台，群众可查看审核结果。</w:t>
      </w:r>
    </w:p>
    <w:p w14:paraId="5DD8AC69" w14:textId="77777777" w:rsidR="00660125" w:rsidRDefault="00000000">
      <w:r>
        <w:rPr>
          <w:rFonts w:hint="eastAsia"/>
        </w:rPr>
        <w:t>（</w:t>
      </w:r>
      <w:r>
        <w:rPr>
          <w:rFonts w:hint="eastAsia"/>
        </w:rPr>
        <w:t>12</w:t>
      </w:r>
      <w:r>
        <w:rPr>
          <w:rFonts w:hint="eastAsia"/>
        </w:rPr>
        <w:t>）分局领导审核</w:t>
      </w:r>
    </w:p>
    <w:p w14:paraId="5C5B0DC9" w14:textId="77777777" w:rsidR="00660125" w:rsidRDefault="00000000">
      <w:r>
        <w:rPr>
          <w:rFonts w:hint="eastAsia"/>
        </w:rPr>
        <w:t>分局领导进行审核，如果审核通过，养犬人和犬只信息，图片材料入库，否则退回，并把审核结果流转平台，群众可查看审核结果。</w:t>
      </w:r>
    </w:p>
    <w:p w14:paraId="2C2CC976" w14:textId="77777777" w:rsidR="00660125" w:rsidRDefault="00000000">
      <w:pPr>
        <w:pStyle w:val="7"/>
      </w:pPr>
      <w:r>
        <w:rPr>
          <w:rFonts w:hint="eastAsia"/>
        </w:rPr>
        <w:t>外网养犬申请查询</w:t>
      </w:r>
    </w:p>
    <w:p w14:paraId="4D398DDB" w14:textId="77777777" w:rsidR="00660125" w:rsidRDefault="00000000">
      <w:r>
        <w:rPr>
          <w:rFonts w:hint="eastAsia"/>
        </w:rPr>
        <w:t>（</w:t>
      </w:r>
      <w:r>
        <w:rPr>
          <w:rFonts w:hint="eastAsia"/>
        </w:rPr>
        <w:t>1</w:t>
      </w:r>
      <w:r>
        <w:rPr>
          <w:rFonts w:hint="eastAsia"/>
        </w:rPr>
        <w:t>）按申请人姓名查询</w:t>
      </w:r>
    </w:p>
    <w:p w14:paraId="3403EA2B" w14:textId="77777777" w:rsidR="00660125" w:rsidRDefault="00000000">
      <w:r>
        <w:rPr>
          <w:rFonts w:hint="eastAsia"/>
        </w:rPr>
        <w:t>支持精确查询和模糊查询，比如查询姓王的人为模糊查询。</w:t>
      </w:r>
    </w:p>
    <w:p w14:paraId="153B44C5" w14:textId="77777777" w:rsidR="00660125" w:rsidRDefault="00000000">
      <w:r>
        <w:rPr>
          <w:rFonts w:hint="eastAsia"/>
        </w:rPr>
        <w:t>（</w:t>
      </w:r>
      <w:r>
        <w:rPr>
          <w:rFonts w:hint="eastAsia"/>
        </w:rPr>
        <w:t>2</w:t>
      </w:r>
      <w:r>
        <w:rPr>
          <w:rFonts w:hint="eastAsia"/>
        </w:rPr>
        <w:t>）按申请人身份证号码查询</w:t>
      </w:r>
    </w:p>
    <w:p w14:paraId="1DCA088B" w14:textId="77777777" w:rsidR="00660125" w:rsidRDefault="00000000">
      <w:r>
        <w:rPr>
          <w:rFonts w:hint="eastAsia"/>
        </w:rPr>
        <w:t>支持精确查询和模糊查询，比如查询</w:t>
      </w:r>
      <w:r>
        <w:rPr>
          <w:rFonts w:hint="eastAsia"/>
        </w:rPr>
        <w:t>500</w:t>
      </w:r>
      <w:r>
        <w:rPr>
          <w:rFonts w:hint="eastAsia"/>
        </w:rPr>
        <w:t>开头的身份证为</w:t>
      </w:r>
      <w:r>
        <w:rPr>
          <w:rFonts w:hint="eastAsia"/>
        </w:rPr>
        <w:lastRenderedPageBreak/>
        <w:t>模糊查询。</w:t>
      </w:r>
    </w:p>
    <w:p w14:paraId="6AB68134" w14:textId="77777777" w:rsidR="00660125" w:rsidRDefault="00000000">
      <w:r>
        <w:rPr>
          <w:rFonts w:hint="eastAsia"/>
        </w:rPr>
        <w:t>（</w:t>
      </w:r>
      <w:r>
        <w:rPr>
          <w:rFonts w:hint="eastAsia"/>
        </w:rPr>
        <w:t>3</w:t>
      </w:r>
      <w:r>
        <w:rPr>
          <w:rFonts w:hint="eastAsia"/>
        </w:rPr>
        <w:t>）按养犬地行政区划查询</w:t>
      </w:r>
    </w:p>
    <w:p w14:paraId="76879762" w14:textId="77777777" w:rsidR="00660125" w:rsidRDefault="00000000">
      <w:r>
        <w:rPr>
          <w:rFonts w:hint="eastAsia"/>
        </w:rPr>
        <w:t>支持过滤一个或多个常住地行政区划查询。</w:t>
      </w:r>
    </w:p>
    <w:p w14:paraId="4AC76F3B" w14:textId="77777777" w:rsidR="00660125" w:rsidRDefault="00000000">
      <w:r>
        <w:rPr>
          <w:rFonts w:hint="eastAsia"/>
        </w:rPr>
        <w:t>（</w:t>
      </w:r>
      <w:r>
        <w:rPr>
          <w:rFonts w:hint="eastAsia"/>
        </w:rPr>
        <w:t>4</w:t>
      </w:r>
      <w:r>
        <w:rPr>
          <w:rFonts w:hint="eastAsia"/>
        </w:rPr>
        <w:t>）按犬名查询</w:t>
      </w:r>
    </w:p>
    <w:p w14:paraId="6003022C" w14:textId="77777777" w:rsidR="00660125" w:rsidRDefault="00000000">
      <w:r>
        <w:rPr>
          <w:rFonts w:hint="eastAsia"/>
        </w:rPr>
        <w:t>支持精确查询和模糊查询。</w:t>
      </w:r>
    </w:p>
    <w:p w14:paraId="6E7746B8" w14:textId="77777777" w:rsidR="00660125" w:rsidRDefault="00000000">
      <w:r>
        <w:rPr>
          <w:rFonts w:hint="eastAsia"/>
        </w:rPr>
        <w:t>（</w:t>
      </w:r>
      <w:r>
        <w:rPr>
          <w:rFonts w:hint="eastAsia"/>
        </w:rPr>
        <w:t>5</w:t>
      </w:r>
      <w:r>
        <w:rPr>
          <w:rFonts w:hint="eastAsia"/>
        </w:rPr>
        <w:t>）按毛色查询</w:t>
      </w:r>
    </w:p>
    <w:p w14:paraId="70E100E5" w14:textId="77777777" w:rsidR="00660125" w:rsidRDefault="00000000">
      <w:r>
        <w:rPr>
          <w:rFonts w:hint="eastAsia"/>
        </w:rPr>
        <w:t>支持精确查询和模糊查询。</w:t>
      </w:r>
    </w:p>
    <w:p w14:paraId="02EC3B5E" w14:textId="77777777" w:rsidR="00660125" w:rsidRDefault="00000000">
      <w:r>
        <w:rPr>
          <w:rFonts w:hint="eastAsia"/>
        </w:rPr>
        <w:t>（</w:t>
      </w:r>
      <w:r>
        <w:rPr>
          <w:rFonts w:hint="eastAsia"/>
        </w:rPr>
        <w:t>6</w:t>
      </w:r>
      <w:r>
        <w:rPr>
          <w:rFonts w:hint="eastAsia"/>
        </w:rPr>
        <w:t>）按犬种查询</w:t>
      </w:r>
    </w:p>
    <w:p w14:paraId="3BAE4776" w14:textId="77777777" w:rsidR="00660125" w:rsidRDefault="00000000">
      <w:r>
        <w:rPr>
          <w:rFonts w:hint="eastAsia"/>
        </w:rPr>
        <w:t>支持过滤一个或多个犬种查询。</w:t>
      </w:r>
    </w:p>
    <w:p w14:paraId="27F84A32" w14:textId="77777777" w:rsidR="00660125" w:rsidRDefault="00000000">
      <w:r>
        <w:rPr>
          <w:rFonts w:hint="eastAsia"/>
        </w:rPr>
        <w:t>（</w:t>
      </w:r>
      <w:r>
        <w:rPr>
          <w:rFonts w:hint="eastAsia"/>
        </w:rPr>
        <w:t>7</w:t>
      </w:r>
      <w:r>
        <w:rPr>
          <w:rFonts w:hint="eastAsia"/>
        </w:rPr>
        <w:t>）按入库时间查询</w:t>
      </w:r>
    </w:p>
    <w:p w14:paraId="7B431FDA" w14:textId="77777777" w:rsidR="00660125" w:rsidRDefault="00000000">
      <w:r>
        <w:rPr>
          <w:rFonts w:hint="eastAsia"/>
        </w:rPr>
        <w:t>支持按时间范围查询，需选择开始时间和结束时间。</w:t>
      </w:r>
    </w:p>
    <w:p w14:paraId="5929D72B" w14:textId="77777777" w:rsidR="00660125" w:rsidRDefault="00000000">
      <w:r>
        <w:rPr>
          <w:rFonts w:hint="eastAsia"/>
        </w:rPr>
        <w:t>（</w:t>
      </w:r>
      <w:r>
        <w:rPr>
          <w:rFonts w:hint="eastAsia"/>
        </w:rPr>
        <w:t>8</w:t>
      </w:r>
      <w:r>
        <w:rPr>
          <w:rFonts w:hint="eastAsia"/>
        </w:rPr>
        <w:t>）查询结果列表展现及翻页</w:t>
      </w:r>
    </w:p>
    <w:p w14:paraId="353078E5" w14:textId="77777777" w:rsidR="00660125" w:rsidRDefault="00000000">
      <w:r>
        <w:rPr>
          <w:rFonts w:hint="eastAsia"/>
        </w:rPr>
        <w:t>可按多条件组合查询并返回数据列表，支持翻页查询；</w:t>
      </w:r>
    </w:p>
    <w:p w14:paraId="1F9AAEBA" w14:textId="77777777" w:rsidR="00660125" w:rsidRDefault="00000000">
      <w:r>
        <w:rPr>
          <w:rFonts w:hint="eastAsia"/>
        </w:rPr>
        <w:t>（</w:t>
      </w:r>
      <w:r>
        <w:rPr>
          <w:rFonts w:hint="eastAsia"/>
        </w:rPr>
        <w:t>9</w:t>
      </w:r>
      <w:r>
        <w:rPr>
          <w:rFonts w:hint="eastAsia"/>
        </w:rPr>
        <w:t>）查询总数</w:t>
      </w:r>
    </w:p>
    <w:p w14:paraId="0C2DDEA1" w14:textId="77777777" w:rsidR="00660125" w:rsidRDefault="00000000">
      <w:r>
        <w:rPr>
          <w:rFonts w:hint="eastAsia"/>
        </w:rPr>
        <w:t>可按多条件组合查询总数；</w:t>
      </w:r>
    </w:p>
    <w:p w14:paraId="56C27DC9" w14:textId="77777777" w:rsidR="00660125" w:rsidRDefault="00000000">
      <w:r>
        <w:rPr>
          <w:rFonts w:hint="eastAsia"/>
        </w:rPr>
        <w:t>（</w:t>
      </w:r>
      <w:r>
        <w:rPr>
          <w:rFonts w:hint="eastAsia"/>
        </w:rPr>
        <w:t>10</w:t>
      </w:r>
      <w:r>
        <w:rPr>
          <w:rFonts w:hint="eastAsia"/>
        </w:rPr>
        <w:t>）查询结果排序</w:t>
      </w:r>
    </w:p>
    <w:p w14:paraId="7E6063CE" w14:textId="77777777" w:rsidR="00660125" w:rsidRDefault="00000000">
      <w:r>
        <w:rPr>
          <w:rFonts w:hint="eastAsia"/>
        </w:rPr>
        <w:t>可按多字段自定义排序查询结果；</w:t>
      </w:r>
    </w:p>
    <w:p w14:paraId="52E1C33B" w14:textId="77777777" w:rsidR="00660125" w:rsidRDefault="00000000">
      <w:r>
        <w:rPr>
          <w:rFonts w:hint="eastAsia"/>
        </w:rPr>
        <w:t>（</w:t>
      </w:r>
      <w:r>
        <w:rPr>
          <w:rFonts w:hint="eastAsia"/>
        </w:rPr>
        <w:t>11</w:t>
      </w:r>
      <w:r>
        <w:rPr>
          <w:rFonts w:hint="eastAsia"/>
        </w:rPr>
        <w:t>）查询结果导出</w:t>
      </w:r>
    </w:p>
    <w:p w14:paraId="3A0B8FC4" w14:textId="77777777" w:rsidR="00660125" w:rsidRDefault="00000000">
      <w:r>
        <w:rPr>
          <w:rFonts w:hint="eastAsia"/>
        </w:rPr>
        <w:lastRenderedPageBreak/>
        <w:t>可把查询结果导出到</w:t>
      </w:r>
      <w:r>
        <w:rPr>
          <w:rFonts w:hint="eastAsia"/>
        </w:rPr>
        <w:t>csv</w:t>
      </w:r>
      <w:r>
        <w:rPr>
          <w:rFonts w:hint="eastAsia"/>
        </w:rPr>
        <w:t>。</w:t>
      </w:r>
    </w:p>
    <w:p w14:paraId="68972A2B" w14:textId="77777777" w:rsidR="00660125" w:rsidRDefault="00000000">
      <w:r>
        <w:rPr>
          <w:rFonts w:hint="eastAsia"/>
        </w:rPr>
        <w:t>（</w:t>
      </w:r>
      <w:r>
        <w:rPr>
          <w:rFonts w:hint="eastAsia"/>
        </w:rPr>
        <w:t>12</w:t>
      </w:r>
      <w:r>
        <w:rPr>
          <w:rFonts w:hint="eastAsia"/>
        </w:rPr>
        <w:t>）查看详情功能</w:t>
      </w:r>
    </w:p>
    <w:p w14:paraId="0A3996E8" w14:textId="77777777" w:rsidR="00660125" w:rsidRDefault="00000000">
      <w:r>
        <w:rPr>
          <w:rFonts w:hint="eastAsia"/>
        </w:rPr>
        <w:t>可查看详细内容，详细展现所有业务字段内容。</w:t>
      </w:r>
    </w:p>
    <w:p w14:paraId="5E5EE93E" w14:textId="77777777" w:rsidR="00660125" w:rsidRDefault="00000000">
      <w:r>
        <w:rPr>
          <w:rFonts w:hint="eastAsia"/>
        </w:rPr>
        <w:t>（</w:t>
      </w:r>
      <w:r>
        <w:rPr>
          <w:rFonts w:hint="eastAsia"/>
        </w:rPr>
        <w:t>13</w:t>
      </w:r>
      <w:r>
        <w:rPr>
          <w:rFonts w:hint="eastAsia"/>
        </w:rPr>
        <w:t>）按不等于</w:t>
      </w:r>
      <w:r>
        <w:rPr>
          <w:rFonts w:hint="eastAsia"/>
        </w:rPr>
        <w:t>(&lt;&gt;)</w:t>
      </w:r>
      <w:r>
        <w:rPr>
          <w:rFonts w:hint="eastAsia"/>
        </w:rPr>
        <w:t>查询</w:t>
      </w:r>
    </w:p>
    <w:p w14:paraId="7A26DABE" w14:textId="77777777" w:rsidR="00660125" w:rsidRDefault="00000000">
      <w:r>
        <w:rPr>
          <w:rFonts w:hint="eastAsia"/>
        </w:rPr>
        <w:t>查询不等于当前值的数据。</w:t>
      </w:r>
    </w:p>
    <w:p w14:paraId="3FA2A874" w14:textId="77777777" w:rsidR="00660125" w:rsidRDefault="00000000">
      <w:r>
        <w:rPr>
          <w:rFonts w:hint="eastAsia"/>
        </w:rPr>
        <w:t>（</w:t>
      </w:r>
      <w:r>
        <w:rPr>
          <w:rFonts w:hint="eastAsia"/>
        </w:rPr>
        <w:t>14</w:t>
      </w:r>
      <w:r>
        <w:rPr>
          <w:rFonts w:hint="eastAsia"/>
        </w:rPr>
        <w:t>）按大于或大于等于</w:t>
      </w:r>
      <w:r>
        <w:rPr>
          <w:rFonts w:hint="eastAsia"/>
        </w:rPr>
        <w:t>(&gt;=</w:t>
      </w:r>
      <w:r>
        <w:rPr>
          <w:rFonts w:hint="eastAsia"/>
        </w:rPr>
        <w:t>，</w:t>
      </w:r>
      <w:r>
        <w:rPr>
          <w:rFonts w:hint="eastAsia"/>
        </w:rPr>
        <w:t>&gt;)</w:t>
      </w:r>
      <w:r>
        <w:rPr>
          <w:rFonts w:hint="eastAsia"/>
        </w:rPr>
        <w:t>查询</w:t>
      </w:r>
    </w:p>
    <w:p w14:paraId="5E2546AD" w14:textId="77777777" w:rsidR="00660125" w:rsidRDefault="00000000">
      <w:r>
        <w:rPr>
          <w:rFonts w:hint="eastAsia"/>
        </w:rPr>
        <w:t>查询大于或大于等于当前值的数据。</w:t>
      </w:r>
    </w:p>
    <w:p w14:paraId="57154133" w14:textId="77777777" w:rsidR="00660125" w:rsidRDefault="00000000">
      <w:r>
        <w:rPr>
          <w:rFonts w:hint="eastAsia"/>
        </w:rPr>
        <w:t>（</w:t>
      </w:r>
      <w:r>
        <w:rPr>
          <w:rFonts w:hint="eastAsia"/>
        </w:rPr>
        <w:t>15</w:t>
      </w:r>
      <w:r>
        <w:rPr>
          <w:rFonts w:hint="eastAsia"/>
        </w:rPr>
        <w:t>）按小于或小于等于</w:t>
      </w:r>
      <w:r>
        <w:rPr>
          <w:rFonts w:hint="eastAsia"/>
        </w:rPr>
        <w:t>(&lt;=</w:t>
      </w:r>
      <w:r>
        <w:rPr>
          <w:rFonts w:hint="eastAsia"/>
        </w:rPr>
        <w:t>，</w:t>
      </w:r>
      <w:r>
        <w:rPr>
          <w:rFonts w:hint="eastAsia"/>
        </w:rPr>
        <w:t>&lt;)</w:t>
      </w:r>
      <w:r>
        <w:rPr>
          <w:rFonts w:hint="eastAsia"/>
        </w:rPr>
        <w:t>查询</w:t>
      </w:r>
    </w:p>
    <w:p w14:paraId="65732003" w14:textId="77777777" w:rsidR="00660125" w:rsidRDefault="00000000">
      <w:r>
        <w:rPr>
          <w:rFonts w:hint="eastAsia"/>
        </w:rPr>
        <w:t>查询小于或小于等于当前值的数据。</w:t>
      </w:r>
    </w:p>
    <w:p w14:paraId="0C9FEECE" w14:textId="77777777" w:rsidR="00660125" w:rsidRDefault="00000000">
      <w:r>
        <w:rPr>
          <w:rFonts w:hint="eastAsia"/>
        </w:rPr>
        <w:t>（</w:t>
      </w:r>
      <w:r>
        <w:rPr>
          <w:rFonts w:hint="eastAsia"/>
        </w:rPr>
        <w:t>16</w:t>
      </w:r>
      <w:r>
        <w:rPr>
          <w:rFonts w:hint="eastAsia"/>
        </w:rPr>
        <w:t>）值为空查询</w:t>
      </w:r>
    </w:p>
    <w:p w14:paraId="6E9914E6" w14:textId="77777777" w:rsidR="00660125" w:rsidRDefault="00000000">
      <w:r>
        <w:rPr>
          <w:rFonts w:hint="eastAsia"/>
        </w:rPr>
        <w:t>查询值为空的数据。</w:t>
      </w:r>
    </w:p>
    <w:p w14:paraId="01C3A103" w14:textId="77777777" w:rsidR="00660125" w:rsidRDefault="00000000">
      <w:pPr>
        <w:pStyle w:val="7"/>
      </w:pPr>
      <w:r>
        <w:rPr>
          <w:rFonts w:hint="eastAsia"/>
        </w:rPr>
        <w:t>养犬地址信息变更申请受理</w:t>
      </w:r>
    </w:p>
    <w:p w14:paraId="4904A178" w14:textId="77777777" w:rsidR="00660125" w:rsidRDefault="00000000">
      <w:r>
        <w:rPr>
          <w:rFonts w:hint="eastAsia"/>
        </w:rPr>
        <w:t>（</w:t>
      </w:r>
      <w:r>
        <w:rPr>
          <w:rFonts w:hint="eastAsia"/>
        </w:rPr>
        <w:t>1</w:t>
      </w:r>
      <w:r>
        <w:rPr>
          <w:rFonts w:hint="eastAsia"/>
        </w:rPr>
        <w:t>）地址变更申请信息组合查询</w:t>
      </w:r>
    </w:p>
    <w:p w14:paraId="51B346F8" w14:textId="77777777" w:rsidR="00660125" w:rsidRDefault="00000000">
      <w:r>
        <w:rPr>
          <w:rFonts w:hint="eastAsia"/>
        </w:rPr>
        <w:t>可按多条件组合查询并返回数据列表，支持翻页查询；</w:t>
      </w:r>
    </w:p>
    <w:p w14:paraId="65B688C9" w14:textId="77777777" w:rsidR="00660125" w:rsidRDefault="00000000">
      <w:r>
        <w:rPr>
          <w:rFonts w:hint="eastAsia"/>
        </w:rPr>
        <w:t>（</w:t>
      </w:r>
      <w:r>
        <w:rPr>
          <w:rFonts w:hint="eastAsia"/>
        </w:rPr>
        <w:t>2</w:t>
      </w:r>
      <w:r>
        <w:rPr>
          <w:rFonts w:hint="eastAsia"/>
        </w:rPr>
        <w:t>）可按多条件组合查询总数；</w:t>
      </w:r>
    </w:p>
    <w:p w14:paraId="26AA680E" w14:textId="77777777" w:rsidR="00660125" w:rsidRDefault="00000000">
      <w:r>
        <w:rPr>
          <w:rFonts w:hint="eastAsia"/>
        </w:rPr>
        <w:t>可按多字段自定义排序查询结果；</w:t>
      </w:r>
    </w:p>
    <w:p w14:paraId="72669D2D" w14:textId="77777777" w:rsidR="00660125" w:rsidRDefault="00000000">
      <w:r>
        <w:rPr>
          <w:rFonts w:hint="eastAsia"/>
        </w:rPr>
        <w:t>可把查询结果导出到</w:t>
      </w:r>
      <w:r>
        <w:rPr>
          <w:rFonts w:hint="eastAsia"/>
        </w:rPr>
        <w:t>csv</w:t>
      </w:r>
      <w:r>
        <w:rPr>
          <w:rFonts w:hint="eastAsia"/>
        </w:rPr>
        <w:t>。</w:t>
      </w:r>
    </w:p>
    <w:p w14:paraId="65A8BB1C" w14:textId="77777777" w:rsidR="00660125" w:rsidRDefault="00000000">
      <w:r>
        <w:rPr>
          <w:rFonts w:hint="eastAsia"/>
        </w:rPr>
        <w:t>（</w:t>
      </w:r>
      <w:r>
        <w:rPr>
          <w:rFonts w:hint="eastAsia"/>
        </w:rPr>
        <w:t>3</w:t>
      </w:r>
      <w:r>
        <w:rPr>
          <w:rFonts w:hint="eastAsia"/>
        </w:rPr>
        <w:t>）地址变更申请信息高级查询</w:t>
      </w:r>
    </w:p>
    <w:p w14:paraId="151F1371" w14:textId="77777777" w:rsidR="00660125" w:rsidRDefault="00000000">
      <w:r>
        <w:rPr>
          <w:rFonts w:hint="eastAsia"/>
        </w:rPr>
        <w:lastRenderedPageBreak/>
        <w:t>可对多个字段内容进行高级查询，多个字段之间可以进行等于，不等于，大于，小于，为空等关系运算。</w:t>
      </w:r>
    </w:p>
    <w:p w14:paraId="64398999" w14:textId="77777777" w:rsidR="00660125" w:rsidRDefault="00000000">
      <w:r>
        <w:rPr>
          <w:rFonts w:hint="eastAsia"/>
        </w:rPr>
        <w:t>（</w:t>
      </w:r>
      <w:r>
        <w:rPr>
          <w:rFonts w:hint="eastAsia"/>
        </w:rPr>
        <w:t>4</w:t>
      </w:r>
      <w:r>
        <w:rPr>
          <w:rFonts w:hint="eastAsia"/>
        </w:rPr>
        <w:t>）地址变更申请信息查看详情</w:t>
      </w:r>
    </w:p>
    <w:p w14:paraId="0E60B197" w14:textId="77777777" w:rsidR="00660125" w:rsidRDefault="00000000">
      <w:r>
        <w:rPr>
          <w:rFonts w:hint="eastAsia"/>
        </w:rPr>
        <w:t>可查看详细内容，详细展现所有业务字段内容。</w:t>
      </w:r>
    </w:p>
    <w:p w14:paraId="2E899CC3" w14:textId="77777777" w:rsidR="00660125" w:rsidRDefault="00000000">
      <w:r>
        <w:rPr>
          <w:rFonts w:hint="eastAsia"/>
        </w:rPr>
        <w:t>（</w:t>
      </w:r>
      <w:r>
        <w:rPr>
          <w:rFonts w:hint="eastAsia"/>
        </w:rPr>
        <w:t>5</w:t>
      </w:r>
      <w:r>
        <w:rPr>
          <w:rFonts w:hint="eastAsia"/>
        </w:rPr>
        <w:t>）核查反馈</w:t>
      </w:r>
    </w:p>
    <w:p w14:paraId="704FB370" w14:textId="77777777" w:rsidR="00660125" w:rsidRDefault="00000000">
      <w:r>
        <w:rPr>
          <w:rFonts w:hint="eastAsia"/>
        </w:rPr>
        <w:t>核查群众提供的养犬地址是否符合标准地址，如果不符合直接进行数据反馈。</w:t>
      </w:r>
    </w:p>
    <w:p w14:paraId="3CA3BE48" w14:textId="77777777" w:rsidR="00660125" w:rsidRDefault="00000000">
      <w:r>
        <w:rPr>
          <w:rFonts w:hint="eastAsia"/>
        </w:rPr>
        <w:t>（</w:t>
      </w:r>
      <w:r>
        <w:rPr>
          <w:rFonts w:hint="eastAsia"/>
        </w:rPr>
        <w:t>6</w:t>
      </w:r>
      <w:r>
        <w:rPr>
          <w:rFonts w:hint="eastAsia"/>
        </w:rPr>
        <w:t>）派出所领导初审</w:t>
      </w:r>
    </w:p>
    <w:p w14:paraId="70C7ADE4" w14:textId="77777777" w:rsidR="00660125" w:rsidRDefault="00000000">
      <w:r>
        <w:rPr>
          <w:rFonts w:hint="eastAsia"/>
        </w:rPr>
        <w:t>派出所领导进行初步审核，如果审核通过，上报分局领导，否则退回，并把审核结果流转平台，群众可查看审核结果。</w:t>
      </w:r>
    </w:p>
    <w:p w14:paraId="3766E696" w14:textId="77777777" w:rsidR="00660125" w:rsidRDefault="00000000">
      <w:r>
        <w:rPr>
          <w:rFonts w:hint="eastAsia"/>
        </w:rPr>
        <w:t>（</w:t>
      </w:r>
      <w:r>
        <w:rPr>
          <w:rFonts w:hint="eastAsia"/>
        </w:rPr>
        <w:t>7</w:t>
      </w:r>
      <w:r>
        <w:rPr>
          <w:rFonts w:hint="eastAsia"/>
        </w:rPr>
        <w:t>）分局领导审核</w:t>
      </w:r>
    </w:p>
    <w:p w14:paraId="01A8CB8F" w14:textId="77777777" w:rsidR="00660125" w:rsidRDefault="00000000">
      <w:r>
        <w:rPr>
          <w:rFonts w:hint="eastAsia"/>
        </w:rPr>
        <w:t>分局领导进行审核，如果审核通过，养犬人和犬只信息，图片材料入库，否则退回，并把审核结果流转平台，群众可查看审核结果。</w:t>
      </w:r>
    </w:p>
    <w:p w14:paraId="4395CFDE" w14:textId="77777777" w:rsidR="00660125" w:rsidRDefault="00000000">
      <w:pPr>
        <w:pStyle w:val="7"/>
      </w:pPr>
      <w:r>
        <w:rPr>
          <w:rFonts w:hint="eastAsia"/>
        </w:rPr>
        <w:t>养犬人和</w:t>
      </w:r>
      <w:proofErr w:type="gramStart"/>
      <w:r>
        <w:rPr>
          <w:rFonts w:hint="eastAsia"/>
        </w:rPr>
        <w:t>犬信息</w:t>
      </w:r>
      <w:proofErr w:type="gramEnd"/>
      <w:r>
        <w:rPr>
          <w:rFonts w:hint="eastAsia"/>
        </w:rPr>
        <w:t>现场业务办理</w:t>
      </w:r>
    </w:p>
    <w:p w14:paraId="655443DA" w14:textId="77777777" w:rsidR="00660125" w:rsidRDefault="00000000">
      <w:r>
        <w:rPr>
          <w:rFonts w:hint="eastAsia"/>
        </w:rPr>
        <w:t>群众到派出所办理业务，通过现场业务办理功能由民警直接登记办理。</w:t>
      </w:r>
    </w:p>
    <w:p w14:paraId="6CBBDD15" w14:textId="77777777" w:rsidR="00660125" w:rsidRDefault="00000000">
      <w:r>
        <w:rPr>
          <w:rFonts w:hint="eastAsia"/>
        </w:rPr>
        <w:t>（</w:t>
      </w:r>
      <w:r>
        <w:rPr>
          <w:rFonts w:hint="eastAsia"/>
        </w:rPr>
        <w:t>1</w:t>
      </w:r>
      <w:r>
        <w:rPr>
          <w:rFonts w:hint="eastAsia"/>
        </w:rPr>
        <w:t>）养犬人登记功能</w:t>
      </w:r>
    </w:p>
    <w:p w14:paraId="7E1D5521" w14:textId="77777777" w:rsidR="00660125" w:rsidRDefault="00000000">
      <w:r>
        <w:rPr>
          <w:rFonts w:hint="eastAsia"/>
        </w:rPr>
        <w:t>实现登记功能，采集姓名，证件号码，手机号码，养犬地等内容。</w:t>
      </w:r>
    </w:p>
    <w:p w14:paraId="4657BF69" w14:textId="77777777" w:rsidR="00660125" w:rsidRDefault="00000000">
      <w:r>
        <w:rPr>
          <w:rFonts w:hint="eastAsia"/>
        </w:rPr>
        <w:lastRenderedPageBreak/>
        <w:t>（</w:t>
      </w:r>
      <w:r>
        <w:rPr>
          <w:rFonts w:hint="eastAsia"/>
        </w:rPr>
        <w:t>2</w:t>
      </w:r>
      <w:r>
        <w:rPr>
          <w:rFonts w:hint="eastAsia"/>
        </w:rPr>
        <w:t>）养犬人变更功能</w:t>
      </w:r>
    </w:p>
    <w:p w14:paraId="2F56F2B1" w14:textId="77777777" w:rsidR="00660125" w:rsidRDefault="00000000">
      <w:r>
        <w:rPr>
          <w:rFonts w:hint="eastAsia"/>
        </w:rPr>
        <w:t>实现变更功能，并记录变更前的历史信息，自动记录变更时间和操作变更的人。</w:t>
      </w:r>
    </w:p>
    <w:p w14:paraId="35A93815" w14:textId="77777777" w:rsidR="00660125" w:rsidRDefault="00000000">
      <w:r>
        <w:rPr>
          <w:rFonts w:hint="eastAsia"/>
        </w:rPr>
        <w:t>（</w:t>
      </w:r>
      <w:r>
        <w:rPr>
          <w:rFonts w:hint="eastAsia"/>
        </w:rPr>
        <w:t>3</w:t>
      </w:r>
      <w:r>
        <w:rPr>
          <w:rFonts w:hint="eastAsia"/>
        </w:rPr>
        <w:t>）养犬人注销功能</w:t>
      </w:r>
    </w:p>
    <w:p w14:paraId="37D957EB" w14:textId="77777777" w:rsidR="00660125" w:rsidRDefault="00000000">
      <w:r>
        <w:rPr>
          <w:rFonts w:hint="eastAsia"/>
        </w:rPr>
        <w:t>实现注销功能，注销的数据记录历史信息中，自动填写注销时间，操作注销人，需录入注销原因。</w:t>
      </w:r>
    </w:p>
    <w:p w14:paraId="280EA77E" w14:textId="77777777" w:rsidR="00660125" w:rsidRDefault="00000000">
      <w:r>
        <w:rPr>
          <w:rFonts w:hint="eastAsia"/>
        </w:rPr>
        <w:t>（</w:t>
      </w:r>
      <w:r>
        <w:rPr>
          <w:rFonts w:hint="eastAsia"/>
        </w:rPr>
        <w:t>4</w:t>
      </w:r>
      <w:r>
        <w:rPr>
          <w:rFonts w:hint="eastAsia"/>
        </w:rPr>
        <w:t>）标准信息和人信息引用</w:t>
      </w:r>
    </w:p>
    <w:p w14:paraId="553C4D70" w14:textId="77777777" w:rsidR="00660125" w:rsidRDefault="00000000">
      <w:r>
        <w:rPr>
          <w:rFonts w:hint="eastAsia"/>
        </w:rPr>
        <w:t>养犬人通过引用人信息直接回填相关人信息内容，</w:t>
      </w:r>
    </w:p>
    <w:p w14:paraId="0573922A" w14:textId="77777777" w:rsidR="00660125" w:rsidRDefault="00000000">
      <w:r>
        <w:rPr>
          <w:rFonts w:hint="eastAsia"/>
        </w:rPr>
        <w:t>养犬地址通过引用标准地址信息直接回填相关地址信息内容，减少民警录入工作量。</w:t>
      </w:r>
    </w:p>
    <w:p w14:paraId="3DBB0BE2" w14:textId="77777777" w:rsidR="00660125" w:rsidRDefault="00000000">
      <w:r>
        <w:rPr>
          <w:rFonts w:hint="eastAsia"/>
        </w:rPr>
        <w:t>（</w:t>
      </w:r>
      <w:r>
        <w:rPr>
          <w:rFonts w:hint="eastAsia"/>
        </w:rPr>
        <w:t>5</w:t>
      </w:r>
      <w:r>
        <w:rPr>
          <w:rFonts w:hint="eastAsia"/>
        </w:rPr>
        <w:t>）犬只登记功能</w:t>
      </w:r>
    </w:p>
    <w:p w14:paraId="4BC3A089" w14:textId="77777777" w:rsidR="00660125" w:rsidRDefault="00000000">
      <w:r>
        <w:rPr>
          <w:rFonts w:hint="eastAsia"/>
        </w:rPr>
        <w:t>实现登记功能，采集犬名，毛色，犬种，犬</w:t>
      </w:r>
      <w:proofErr w:type="gramStart"/>
      <w:r>
        <w:rPr>
          <w:rFonts w:hint="eastAsia"/>
        </w:rPr>
        <w:t>只性质</w:t>
      </w:r>
      <w:proofErr w:type="gramEnd"/>
      <w:r>
        <w:rPr>
          <w:rFonts w:hint="eastAsia"/>
        </w:rPr>
        <w:t>等内容。。</w:t>
      </w:r>
    </w:p>
    <w:p w14:paraId="2AF293E5" w14:textId="77777777" w:rsidR="00660125" w:rsidRDefault="00000000">
      <w:r>
        <w:rPr>
          <w:rFonts w:hint="eastAsia"/>
        </w:rPr>
        <w:t>（</w:t>
      </w:r>
      <w:r>
        <w:rPr>
          <w:rFonts w:hint="eastAsia"/>
        </w:rPr>
        <w:t>6</w:t>
      </w:r>
      <w:r>
        <w:rPr>
          <w:rFonts w:hint="eastAsia"/>
        </w:rPr>
        <w:t>）犬只变更功能</w:t>
      </w:r>
    </w:p>
    <w:p w14:paraId="37206FCA" w14:textId="77777777" w:rsidR="00660125" w:rsidRDefault="00000000">
      <w:r>
        <w:rPr>
          <w:rFonts w:hint="eastAsia"/>
        </w:rPr>
        <w:t>实现变更功能，并记录变更前的历史信息，自动记录变更时间和操作变更的人。</w:t>
      </w:r>
    </w:p>
    <w:p w14:paraId="726D69AD" w14:textId="77777777" w:rsidR="00660125" w:rsidRDefault="00000000">
      <w:r>
        <w:rPr>
          <w:rFonts w:hint="eastAsia"/>
        </w:rPr>
        <w:t>（</w:t>
      </w:r>
      <w:r>
        <w:rPr>
          <w:rFonts w:hint="eastAsia"/>
        </w:rPr>
        <w:t>7</w:t>
      </w:r>
      <w:r>
        <w:rPr>
          <w:rFonts w:hint="eastAsia"/>
        </w:rPr>
        <w:t>）犬只注销功能</w:t>
      </w:r>
    </w:p>
    <w:p w14:paraId="6A7C151F" w14:textId="77777777" w:rsidR="00660125" w:rsidRDefault="00000000">
      <w:r>
        <w:rPr>
          <w:rFonts w:hint="eastAsia"/>
        </w:rPr>
        <w:t>实现注销功能，注销的数据记录历史信息中，自动填写注销时间，操作注销人，需录入注销原因。</w:t>
      </w:r>
    </w:p>
    <w:p w14:paraId="35432918" w14:textId="77777777" w:rsidR="00660125" w:rsidRDefault="00000000">
      <w:r>
        <w:rPr>
          <w:rFonts w:hint="eastAsia"/>
        </w:rPr>
        <w:t>（</w:t>
      </w:r>
      <w:r>
        <w:rPr>
          <w:rFonts w:hint="eastAsia"/>
        </w:rPr>
        <w:t>8</w:t>
      </w:r>
      <w:r>
        <w:rPr>
          <w:rFonts w:hint="eastAsia"/>
        </w:rPr>
        <w:t>）犬</w:t>
      </w:r>
      <w:proofErr w:type="gramStart"/>
      <w:r>
        <w:rPr>
          <w:rFonts w:hint="eastAsia"/>
        </w:rPr>
        <w:t>只照片</w:t>
      </w:r>
      <w:proofErr w:type="gramEnd"/>
      <w:r>
        <w:rPr>
          <w:rFonts w:hint="eastAsia"/>
        </w:rPr>
        <w:t>上传功能</w:t>
      </w:r>
    </w:p>
    <w:p w14:paraId="6C8C4798" w14:textId="77777777" w:rsidR="00660125" w:rsidRDefault="00000000">
      <w:r>
        <w:rPr>
          <w:rFonts w:hint="eastAsia"/>
        </w:rPr>
        <w:lastRenderedPageBreak/>
        <w:t>实现上</w:t>
      </w:r>
      <w:proofErr w:type="gramStart"/>
      <w:r>
        <w:rPr>
          <w:rFonts w:hint="eastAsia"/>
        </w:rPr>
        <w:t>传犬只照片</w:t>
      </w:r>
      <w:proofErr w:type="gramEnd"/>
      <w:r>
        <w:rPr>
          <w:rFonts w:hint="eastAsia"/>
        </w:rPr>
        <w:t>文件。</w:t>
      </w:r>
    </w:p>
    <w:p w14:paraId="5CA3962B" w14:textId="77777777" w:rsidR="00660125" w:rsidRDefault="00000000">
      <w:pPr>
        <w:pStyle w:val="7"/>
      </w:pPr>
      <w:r>
        <w:rPr>
          <w:rFonts w:hint="eastAsia"/>
        </w:rPr>
        <w:t>养犬人查询</w:t>
      </w:r>
    </w:p>
    <w:p w14:paraId="0AC4C485" w14:textId="77777777" w:rsidR="00660125" w:rsidRDefault="00000000">
      <w:r>
        <w:rPr>
          <w:rFonts w:hint="eastAsia"/>
        </w:rPr>
        <w:t>（</w:t>
      </w:r>
      <w:r>
        <w:rPr>
          <w:rFonts w:hint="eastAsia"/>
        </w:rPr>
        <w:t>1</w:t>
      </w:r>
      <w:r>
        <w:rPr>
          <w:rFonts w:hint="eastAsia"/>
        </w:rPr>
        <w:t>）按姓名查询</w:t>
      </w:r>
    </w:p>
    <w:p w14:paraId="39B3CE13" w14:textId="77777777" w:rsidR="00660125" w:rsidRDefault="00000000">
      <w:r>
        <w:rPr>
          <w:rFonts w:hint="eastAsia"/>
        </w:rPr>
        <w:t>支持精确查询和模糊查询，比如查询姓王的人为模糊查询。</w:t>
      </w:r>
    </w:p>
    <w:p w14:paraId="41F58BBD" w14:textId="77777777" w:rsidR="00660125" w:rsidRDefault="00000000">
      <w:r>
        <w:rPr>
          <w:rFonts w:hint="eastAsia"/>
        </w:rPr>
        <w:t>（</w:t>
      </w:r>
      <w:r>
        <w:rPr>
          <w:rFonts w:hint="eastAsia"/>
        </w:rPr>
        <w:t>2</w:t>
      </w:r>
      <w:r>
        <w:rPr>
          <w:rFonts w:hint="eastAsia"/>
        </w:rPr>
        <w:t>）按证件号码查询</w:t>
      </w:r>
    </w:p>
    <w:p w14:paraId="03FEAD87"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5C53BBAE" w14:textId="77777777" w:rsidR="00660125" w:rsidRDefault="00000000">
      <w:r>
        <w:rPr>
          <w:rFonts w:hint="eastAsia"/>
        </w:rPr>
        <w:t>（</w:t>
      </w:r>
      <w:r>
        <w:rPr>
          <w:rFonts w:hint="eastAsia"/>
        </w:rPr>
        <w:t>3</w:t>
      </w:r>
      <w:r>
        <w:rPr>
          <w:rFonts w:hint="eastAsia"/>
        </w:rPr>
        <w:t>）</w:t>
      </w:r>
      <w:proofErr w:type="gramStart"/>
      <w:r>
        <w:rPr>
          <w:rFonts w:hint="eastAsia"/>
        </w:rPr>
        <w:t>按养行政区划</w:t>
      </w:r>
      <w:proofErr w:type="gramEnd"/>
      <w:r>
        <w:rPr>
          <w:rFonts w:hint="eastAsia"/>
        </w:rPr>
        <w:t>查询</w:t>
      </w:r>
    </w:p>
    <w:p w14:paraId="1353DF6D" w14:textId="77777777" w:rsidR="00660125" w:rsidRDefault="00000000">
      <w:r>
        <w:rPr>
          <w:rFonts w:hint="eastAsia"/>
        </w:rPr>
        <w:t>支持过滤一个或多个常住地行政区划查询。</w:t>
      </w:r>
    </w:p>
    <w:p w14:paraId="13AF0A94" w14:textId="77777777" w:rsidR="00660125" w:rsidRDefault="00000000">
      <w:r>
        <w:rPr>
          <w:rFonts w:hint="eastAsia"/>
        </w:rPr>
        <w:t>（</w:t>
      </w:r>
      <w:r>
        <w:rPr>
          <w:rFonts w:hint="eastAsia"/>
        </w:rPr>
        <w:t>4</w:t>
      </w:r>
      <w:r>
        <w:rPr>
          <w:rFonts w:hint="eastAsia"/>
        </w:rPr>
        <w:t>）按工作单位查询</w:t>
      </w:r>
    </w:p>
    <w:p w14:paraId="3D358929" w14:textId="77777777" w:rsidR="00660125" w:rsidRDefault="00000000">
      <w:r>
        <w:rPr>
          <w:rFonts w:hint="eastAsia"/>
        </w:rPr>
        <w:t>支持精确查询和模糊查询。</w:t>
      </w:r>
    </w:p>
    <w:p w14:paraId="49DBC8FA" w14:textId="77777777" w:rsidR="00660125" w:rsidRDefault="00000000">
      <w:r>
        <w:rPr>
          <w:rFonts w:hint="eastAsia"/>
        </w:rPr>
        <w:t>（</w:t>
      </w:r>
      <w:r>
        <w:rPr>
          <w:rFonts w:hint="eastAsia"/>
        </w:rPr>
        <w:t>5</w:t>
      </w:r>
      <w:r>
        <w:rPr>
          <w:rFonts w:hint="eastAsia"/>
        </w:rPr>
        <w:t>）按采集时间查询</w:t>
      </w:r>
    </w:p>
    <w:p w14:paraId="0FBA0BEB" w14:textId="77777777" w:rsidR="00660125" w:rsidRDefault="00000000">
      <w:r>
        <w:rPr>
          <w:rFonts w:hint="eastAsia"/>
        </w:rPr>
        <w:t>支持按时间范围查询，需选择开始时间和结束时间。</w:t>
      </w:r>
    </w:p>
    <w:p w14:paraId="6F67FBD4" w14:textId="77777777" w:rsidR="00660125" w:rsidRDefault="00000000">
      <w:r>
        <w:rPr>
          <w:rFonts w:hint="eastAsia"/>
        </w:rPr>
        <w:t>（</w:t>
      </w:r>
      <w:r>
        <w:rPr>
          <w:rFonts w:hint="eastAsia"/>
        </w:rPr>
        <w:t>6</w:t>
      </w:r>
      <w:r>
        <w:rPr>
          <w:rFonts w:hint="eastAsia"/>
        </w:rPr>
        <w:t>）查询结果列表展现及翻页</w:t>
      </w:r>
    </w:p>
    <w:p w14:paraId="0334DC78" w14:textId="77777777" w:rsidR="00660125" w:rsidRDefault="00000000">
      <w:r>
        <w:rPr>
          <w:rFonts w:hint="eastAsia"/>
        </w:rPr>
        <w:t>可按多条件组合查询并返回数据列表，支持翻页查询；</w:t>
      </w:r>
    </w:p>
    <w:p w14:paraId="1DFAA32A" w14:textId="77777777" w:rsidR="00660125" w:rsidRDefault="00000000">
      <w:r>
        <w:rPr>
          <w:rFonts w:hint="eastAsia"/>
        </w:rPr>
        <w:t>（</w:t>
      </w:r>
      <w:r>
        <w:rPr>
          <w:rFonts w:hint="eastAsia"/>
        </w:rPr>
        <w:t>7</w:t>
      </w:r>
      <w:r>
        <w:rPr>
          <w:rFonts w:hint="eastAsia"/>
        </w:rPr>
        <w:t>）查询总数</w:t>
      </w:r>
    </w:p>
    <w:p w14:paraId="3352453F" w14:textId="77777777" w:rsidR="00660125" w:rsidRDefault="00000000">
      <w:r>
        <w:rPr>
          <w:rFonts w:hint="eastAsia"/>
        </w:rPr>
        <w:t>可按多条件组合查询总数；</w:t>
      </w:r>
    </w:p>
    <w:p w14:paraId="76375B33" w14:textId="77777777" w:rsidR="00660125" w:rsidRDefault="00000000">
      <w:r>
        <w:rPr>
          <w:rFonts w:hint="eastAsia"/>
        </w:rPr>
        <w:t>（</w:t>
      </w:r>
      <w:r>
        <w:rPr>
          <w:rFonts w:hint="eastAsia"/>
        </w:rPr>
        <w:t>8</w:t>
      </w:r>
      <w:r>
        <w:rPr>
          <w:rFonts w:hint="eastAsia"/>
        </w:rPr>
        <w:t>）查询结果排序</w:t>
      </w:r>
    </w:p>
    <w:p w14:paraId="44B2A126" w14:textId="77777777" w:rsidR="00660125" w:rsidRDefault="00000000">
      <w:r>
        <w:rPr>
          <w:rFonts w:hint="eastAsia"/>
        </w:rPr>
        <w:t>可按多字段自定义排序查询结果；</w:t>
      </w:r>
    </w:p>
    <w:p w14:paraId="13DCFEC2" w14:textId="77777777" w:rsidR="00660125" w:rsidRDefault="00000000">
      <w:r>
        <w:rPr>
          <w:rFonts w:hint="eastAsia"/>
        </w:rPr>
        <w:lastRenderedPageBreak/>
        <w:t>（</w:t>
      </w:r>
      <w:r>
        <w:rPr>
          <w:rFonts w:hint="eastAsia"/>
        </w:rPr>
        <w:t>9</w:t>
      </w:r>
      <w:r>
        <w:rPr>
          <w:rFonts w:hint="eastAsia"/>
        </w:rPr>
        <w:t>）查询结果导出</w:t>
      </w:r>
    </w:p>
    <w:p w14:paraId="202604B0" w14:textId="77777777" w:rsidR="00660125" w:rsidRDefault="00000000">
      <w:r>
        <w:rPr>
          <w:rFonts w:hint="eastAsia"/>
        </w:rPr>
        <w:t>可把查询结果导出到</w:t>
      </w:r>
      <w:r>
        <w:rPr>
          <w:rFonts w:hint="eastAsia"/>
        </w:rPr>
        <w:t>csv</w:t>
      </w:r>
      <w:r>
        <w:rPr>
          <w:rFonts w:hint="eastAsia"/>
        </w:rPr>
        <w:t>。</w:t>
      </w:r>
    </w:p>
    <w:p w14:paraId="6D8E8DDB" w14:textId="77777777" w:rsidR="00660125" w:rsidRDefault="00000000">
      <w:r>
        <w:rPr>
          <w:rFonts w:hint="eastAsia"/>
        </w:rPr>
        <w:t>（</w:t>
      </w:r>
      <w:r>
        <w:rPr>
          <w:rFonts w:hint="eastAsia"/>
        </w:rPr>
        <w:t>10</w:t>
      </w:r>
      <w:r>
        <w:rPr>
          <w:rFonts w:hint="eastAsia"/>
        </w:rPr>
        <w:t>）查看详情功能</w:t>
      </w:r>
    </w:p>
    <w:p w14:paraId="10E4F410" w14:textId="77777777" w:rsidR="00660125" w:rsidRDefault="00000000">
      <w:r>
        <w:rPr>
          <w:rFonts w:hint="eastAsia"/>
        </w:rPr>
        <w:t>可查看详细内容，详细展现所有业务字段内容。</w:t>
      </w:r>
    </w:p>
    <w:p w14:paraId="3A73B3B3" w14:textId="77777777" w:rsidR="00660125" w:rsidRDefault="00000000">
      <w:r>
        <w:rPr>
          <w:rFonts w:hint="eastAsia"/>
        </w:rPr>
        <w:t>（</w:t>
      </w:r>
      <w:r>
        <w:rPr>
          <w:rFonts w:hint="eastAsia"/>
        </w:rPr>
        <w:t>11</w:t>
      </w:r>
      <w:r>
        <w:rPr>
          <w:rFonts w:hint="eastAsia"/>
        </w:rPr>
        <w:t>）按不等于（</w:t>
      </w:r>
      <w:r>
        <w:rPr>
          <w:rFonts w:hint="eastAsia"/>
        </w:rPr>
        <w:t>&lt;&gt;</w:t>
      </w:r>
      <w:r>
        <w:rPr>
          <w:rFonts w:hint="eastAsia"/>
        </w:rPr>
        <w:t>）查询</w:t>
      </w:r>
    </w:p>
    <w:p w14:paraId="03C1A21D" w14:textId="77777777" w:rsidR="00660125" w:rsidRDefault="00000000">
      <w:r>
        <w:rPr>
          <w:rFonts w:hint="eastAsia"/>
        </w:rPr>
        <w:t>查询不等于当前值的数据。</w:t>
      </w:r>
    </w:p>
    <w:p w14:paraId="3674DBF9" w14:textId="77777777" w:rsidR="00660125" w:rsidRDefault="00000000">
      <w:r>
        <w:rPr>
          <w:rFonts w:hint="eastAsia"/>
        </w:rPr>
        <w:t>（</w:t>
      </w:r>
      <w:r>
        <w:rPr>
          <w:rFonts w:hint="eastAsia"/>
        </w:rPr>
        <w:t>12</w:t>
      </w:r>
      <w:r>
        <w:rPr>
          <w:rFonts w:hint="eastAsia"/>
        </w:rPr>
        <w:t>）按大于或大于等于（</w:t>
      </w:r>
      <w:r>
        <w:rPr>
          <w:rFonts w:hint="eastAsia"/>
        </w:rPr>
        <w:t>&gt;=</w:t>
      </w:r>
      <w:r>
        <w:rPr>
          <w:rFonts w:hint="eastAsia"/>
        </w:rPr>
        <w:t>，</w:t>
      </w:r>
      <w:r>
        <w:rPr>
          <w:rFonts w:hint="eastAsia"/>
        </w:rPr>
        <w:t>&gt;</w:t>
      </w:r>
      <w:r>
        <w:rPr>
          <w:rFonts w:hint="eastAsia"/>
        </w:rPr>
        <w:t>）查询</w:t>
      </w:r>
    </w:p>
    <w:p w14:paraId="3C27A418" w14:textId="77777777" w:rsidR="00660125" w:rsidRDefault="00000000">
      <w:r>
        <w:rPr>
          <w:rFonts w:hint="eastAsia"/>
        </w:rPr>
        <w:t>查询大于或大于等于当前值的数据。</w:t>
      </w:r>
    </w:p>
    <w:p w14:paraId="57CEEEE1" w14:textId="77777777" w:rsidR="00660125" w:rsidRDefault="00000000">
      <w:r>
        <w:rPr>
          <w:rFonts w:hint="eastAsia"/>
        </w:rPr>
        <w:t>（</w:t>
      </w:r>
      <w:r>
        <w:rPr>
          <w:rFonts w:hint="eastAsia"/>
        </w:rPr>
        <w:t>13</w:t>
      </w:r>
      <w:r>
        <w:rPr>
          <w:rFonts w:hint="eastAsia"/>
        </w:rPr>
        <w:t>）按小于或小于等于（</w:t>
      </w:r>
      <w:r>
        <w:rPr>
          <w:rFonts w:hint="eastAsia"/>
        </w:rPr>
        <w:t>&lt;=</w:t>
      </w:r>
      <w:r>
        <w:rPr>
          <w:rFonts w:hint="eastAsia"/>
        </w:rPr>
        <w:t>，</w:t>
      </w:r>
      <w:r>
        <w:rPr>
          <w:rFonts w:hint="eastAsia"/>
        </w:rPr>
        <w:t>&lt;</w:t>
      </w:r>
      <w:r>
        <w:rPr>
          <w:rFonts w:hint="eastAsia"/>
        </w:rPr>
        <w:t>）查询</w:t>
      </w:r>
    </w:p>
    <w:p w14:paraId="38AF167D" w14:textId="77777777" w:rsidR="00660125" w:rsidRDefault="00000000">
      <w:r>
        <w:rPr>
          <w:rFonts w:hint="eastAsia"/>
        </w:rPr>
        <w:t>查询小于或小于等于当前值的数据。</w:t>
      </w:r>
    </w:p>
    <w:p w14:paraId="2FFE90B4" w14:textId="77777777" w:rsidR="00660125" w:rsidRDefault="00000000">
      <w:r>
        <w:rPr>
          <w:rFonts w:hint="eastAsia"/>
        </w:rPr>
        <w:t>（</w:t>
      </w:r>
      <w:r>
        <w:rPr>
          <w:rFonts w:hint="eastAsia"/>
        </w:rPr>
        <w:t>14</w:t>
      </w:r>
      <w:r>
        <w:rPr>
          <w:rFonts w:hint="eastAsia"/>
        </w:rPr>
        <w:t>）值为空查询</w:t>
      </w:r>
    </w:p>
    <w:p w14:paraId="54021451" w14:textId="77777777" w:rsidR="00660125" w:rsidRDefault="00000000">
      <w:r>
        <w:rPr>
          <w:rFonts w:hint="eastAsia"/>
        </w:rPr>
        <w:t>查询值为空的数据。</w:t>
      </w:r>
    </w:p>
    <w:p w14:paraId="6ED259D7" w14:textId="77777777" w:rsidR="00660125" w:rsidRDefault="00000000">
      <w:pPr>
        <w:pStyle w:val="7"/>
      </w:pPr>
      <w:r>
        <w:rPr>
          <w:rFonts w:hint="eastAsia"/>
        </w:rPr>
        <w:t>不合格养犬信息清洗归类</w:t>
      </w:r>
    </w:p>
    <w:p w14:paraId="16CD74F5" w14:textId="77777777" w:rsidR="00660125" w:rsidRDefault="00000000">
      <w:r>
        <w:rPr>
          <w:rFonts w:hint="eastAsia"/>
        </w:rPr>
        <w:t>对外</w:t>
      </w:r>
      <w:proofErr w:type="gramStart"/>
      <w:r>
        <w:rPr>
          <w:rFonts w:hint="eastAsia"/>
        </w:rPr>
        <w:t>网处理</w:t>
      </w:r>
      <w:proofErr w:type="gramEnd"/>
      <w:r>
        <w:rPr>
          <w:rFonts w:hint="eastAsia"/>
        </w:rPr>
        <w:t>信息处理不合格和民警新增犬只不同意的信息进行查询展示。</w:t>
      </w:r>
    </w:p>
    <w:p w14:paraId="630CAB8D" w14:textId="77777777" w:rsidR="00660125" w:rsidRDefault="00000000">
      <w:r>
        <w:rPr>
          <w:rFonts w:hint="eastAsia"/>
        </w:rPr>
        <w:t>对同一个人同一只犬进行判断并对重复数据</w:t>
      </w:r>
      <w:proofErr w:type="gramStart"/>
      <w:r>
        <w:rPr>
          <w:rFonts w:hint="eastAsia"/>
        </w:rPr>
        <w:t>进行打标删除</w:t>
      </w:r>
      <w:proofErr w:type="gramEnd"/>
      <w:r>
        <w:rPr>
          <w:rFonts w:hint="eastAsia"/>
        </w:rPr>
        <w:t>。</w:t>
      </w:r>
    </w:p>
    <w:p w14:paraId="781E242D" w14:textId="77777777" w:rsidR="00660125" w:rsidRDefault="00000000">
      <w:pPr>
        <w:pStyle w:val="7"/>
      </w:pPr>
      <w:proofErr w:type="gramStart"/>
      <w:r>
        <w:rPr>
          <w:rFonts w:hint="eastAsia"/>
        </w:rPr>
        <w:t>犬证电子</w:t>
      </w:r>
      <w:proofErr w:type="gramEnd"/>
      <w:r>
        <w:rPr>
          <w:rFonts w:hint="eastAsia"/>
        </w:rPr>
        <w:t>签章及打印</w:t>
      </w:r>
    </w:p>
    <w:p w14:paraId="375EB807" w14:textId="77777777" w:rsidR="00660125" w:rsidRDefault="00000000">
      <w:r>
        <w:rPr>
          <w:rFonts w:hint="eastAsia"/>
        </w:rPr>
        <w:t>（</w:t>
      </w:r>
      <w:r>
        <w:rPr>
          <w:rFonts w:hint="eastAsia"/>
        </w:rPr>
        <w:t>1</w:t>
      </w:r>
      <w:r>
        <w:rPr>
          <w:rFonts w:hint="eastAsia"/>
        </w:rPr>
        <w:t>）电子签章</w:t>
      </w:r>
    </w:p>
    <w:p w14:paraId="47C6AAC0" w14:textId="77777777" w:rsidR="00660125" w:rsidRDefault="00000000">
      <w:r>
        <w:rPr>
          <w:rFonts w:hint="eastAsia"/>
        </w:rPr>
        <w:t>在调用养犬人信息和</w:t>
      </w:r>
      <w:proofErr w:type="gramStart"/>
      <w:r>
        <w:rPr>
          <w:rFonts w:hint="eastAsia"/>
        </w:rPr>
        <w:t>犬只</w:t>
      </w:r>
      <w:proofErr w:type="gramEnd"/>
      <w:r>
        <w:rPr>
          <w:rFonts w:hint="eastAsia"/>
        </w:rPr>
        <w:t>信息整理成</w:t>
      </w:r>
      <w:proofErr w:type="gramStart"/>
      <w:r>
        <w:rPr>
          <w:rFonts w:hint="eastAsia"/>
        </w:rPr>
        <w:t>标准犬证模板</w:t>
      </w:r>
      <w:proofErr w:type="gramEnd"/>
      <w:r>
        <w:rPr>
          <w:rFonts w:hint="eastAsia"/>
        </w:rPr>
        <w:t>后，在</w:t>
      </w:r>
      <w:r>
        <w:rPr>
          <w:rFonts w:hint="eastAsia"/>
        </w:rPr>
        <w:lastRenderedPageBreak/>
        <w:t>调用部级电子印章查询服务，查询本市分局的专用印章信息进行印章信息添加打印。</w:t>
      </w:r>
    </w:p>
    <w:p w14:paraId="2B916929" w14:textId="77777777" w:rsidR="00660125" w:rsidRDefault="00000000">
      <w:r>
        <w:rPr>
          <w:rFonts w:hint="eastAsia"/>
        </w:rPr>
        <w:t>（</w:t>
      </w:r>
      <w:r>
        <w:rPr>
          <w:rFonts w:hint="eastAsia"/>
        </w:rPr>
        <w:t>2</w:t>
      </w:r>
      <w:r>
        <w:rPr>
          <w:rFonts w:hint="eastAsia"/>
        </w:rPr>
        <w:t>）打印</w:t>
      </w:r>
    </w:p>
    <w:p w14:paraId="047C0278" w14:textId="77777777" w:rsidR="00660125" w:rsidRDefault="00000000">
      <w:r>
        <w:rPr>
          <w:rFonts w:hint="eastAsia"/>
        </w:rPr>
        <w:t>直接调用养犬人信息和</w:t>
      </w:r>
      <w:proofErr w:type="gramStart"/>
      <w:r>
        <w:rPr>
          <w:rFonts w:hint="eastAsia"/>
        </w:rPr>
        <w:t>犬只</w:t>
      </w:r>
      <w:proofErr w:type="gramEnd"/>
      <w:r>
        <w:rPr>
          <w:rFonts w:hint="eastAsia"/>
        </w:rPr>
        <w:t>信息生成</w:t>
      </w:r>
      <w:proofErr w:type="gramStart"/>
      <w:r>
        <w:rPr>
          <w:rFonts w:hint="eastAsia"/>
        </w:rPr>
        <w:t>标准犬证模板</w:t>
      </w:r>
      <w:proofErr w:type="gramEnd"/>
      <w:r>
        <w:rPr>
          <w:rFonts w:hint="eastAsia"/>
        </w:rPr>
        <w:t>进行打印。</w:t>
      </w:r>
    </w:p>
    <w:p w14:paraId="24776E64" w14:textId="77777777" w:rsidR="00660125" w:rsidRDefault="00000000">
      <w:pPr>
        <w:pStyle w:val="6"/>
      </w:pPr>
      <w:r>
        <w:rPr>
          <w:rFonts w:hint="eastAsia"/>
        </w:rPr>
        <w:t>系统接口</w:t>
      </w:r>
    </w:p>
    <w:p w14:paraId="14D2C008" w14:textId="77777777" w:rsidR="00660125" w:rsidRDefault="00000000">
      <w:r>
        <w:rPr>
          <w:rFonts w:hint="eastAsia"/>
        </w:rPr>
        <w:t>（</w:t>
      </w:r>
      <w:r>
        <w:rPr>
          <w:rFonts w:hint="eastAsia"/>
        </w:rPr>
        <w:t>1</w:t>
      </w:r>
      <w:r>
        <w:rPr>
          <w:rFonts w:hint="eastAsia"/>
        </w:rPr>
        <w:t>）平台犬</w:t>
      </w:r>
      <w:proofErr w:type="gramStart"/>
      <w:r>
        <w:rPr>
          <w:rFonts w:hint="eastAsia"/>
        </w:rPr>
        <w:t>只基础</w:t>
      </w:r>
      <w:proofErr w:type="gramEnd"/>
      <w:r>
        <w:rPr>
          <w:rFonts w:hint="eastAsia"/>
        </w:rPr>
        <w:t>信息查询接口</w:t>
      </w:r>
    </w:p>
    <w:p w14:paraId="741DB43E" w14:textId="77777777" w:rsidR="00660125" w:rsidRDefault="00000000">
      <w:r>
        <w:rPr>
          <w:rFonts w:hint="eastAsia"/>
        </w:rPr>
        <w:t>提供平台查询犬</w:t>
      </w:r>
      <w:proofErr w:type="gramStart"/>
      <w:r>
        <w:rPr>
          <w:rFonts w:hint="eastAsia"/>
        </w:rPr>
        <w:t>只基础</w:t>
      </w:r>
      <w:proofErr w:type="gramEnd"/>
      <w:r>
        <w:rPr>
          <w:rFonts w:hint="eastAsia"/>
        </w:rPr>
        <w:t>信息，翻译字典为汉字。</w:t>
      </w:r>
    </w:p>
    <w:p w14:paraId="32989759" w14:textId="77777777" w:rsidR="00660125" w:rsidRDefault="00000000">
      <w:r>
        <w:rPr>
          <w:rFonts w:hint="eastAsia"/>
        </w:rPr>
        <w:t>（</w:t>
      </w:r>
      <w:r>
        <w:rPr>
          <w:rFonts w:hint="eastAsia"/>
        </w:rPr>
        <w:t>2</w:t>
      </w:r>
      <w:r>
        <w:rPr>
          <w:rFonts w:hint="eastAsia"/>
        </w:rPr>
        <w:t>）平台</w:t>
      </w:r>
      <w:proofErr w:type="gramStart"/>
      <w:r>
        <w:rPr>
          <w:rFonts w:hint="eastAsia"/>
        </w:rPr>
        <w:t>犬证信息</w:t>
      </w:r>
      <w:proofErr w:type="gramEnd"/>
      <w:r>
        <w:rPr>
          <w:rFonts w:hint="eastAsia"/>
        </w:rPr>
        <w:t>核验接口</w:t>
      </w:r>
    </w:p>
    <w:p w14:paraId="22F30FAB" w14:textId="77777777" w:rsidR="00660125" w:rsidRDefault="00000000">
      <w:r>
        <w:rPr>
          <w:rFonts w:hint="eastAsia"/>
        </w:rPr>
        <w:t>提供平台</w:t>
      </w:r>
      <w:proofErr w:type="gramStart"/>
      <w:r>
        <w:rPr>
          <w:rFonts w:hint="eastAsia"/>
        </w:rPr>
        <w:t>验证犬证是否</w:t>
      </w:r>
      <w:proofErr w:type="gramEnd"/>
      <w:r>
        <w:rPr>
          <w:rFonts w:hint="eastAsia"/>
        </w:rPr>
        <w:t>合法和重复登记，</w:t>
      </w:r>
      <w:proofErr w:type="gramStart"/>
      <w:r>
        <w:rPr>
          <w:rFonts w:hint="eastAsia"/>
        </w:rPr>
        <w:t>防止多犬一证</w:t>
      </w:r>
      <w:proofErr w:type="gramEnd"/>
      <w:r>
        <w:rPr>
          <w:rFonts w:hint="eastAsia"/>
        </w:rPr>
        <w:t>。</w:t>
      </w:r>
    </w:p>
    <w:p w14:paraId="61ACE0E5" w14:textId="77777777" w:rsidR="00660125" w:rsidRDefault="00000000">
      <w:r>
        <w:rPr>
          <w:rFonts w:hint="eastAsia"/>
        </w:rPr>
        <w:t>（</w:t>
      </w:r>
      <w:r>
        <w:rPr>
          <w:rFonts w:hint="eastAsia"/>
        </w:rPr>
        <w:t>3</w:t>
      </w:r>
      <w:r>
        <w:rPr>
          <w:rFonts w:hint="eastAsia"/>
        </w:rPr>
        <w:t>）平台养犬电子标识核查接口</w:t>
      </w:r>
    </w:p>
    <w:p w14:paraId="403C9FDC" w14:textId="77777777" w:rsidR="00660125" w:rsidRDefault="00000000">
      <w:r>
        <w:rPr>
          <w:rFonts w:hint="eastAsia"/>
        </w:rPr>
        <w:t>提供平台</w:t>
      </w:r>
      <w:proofErr w:type="gramStart"/>
      <w:r>
        <w:rPr>
          <w:rFonts w:hint="eastAsia"/>
        </w:rPr>
        <w:t>验证犬证是否</w:t>
      </w:r>
      <w:proofErr w:type="gramEnd"/>
      <w:r>
        <w:rPr>
          <w:rFonts w:hint="eastAsia"/>
        </w:rPr>
        <w:t>合法和重复登记，</w:t>
      </w:r>
      <w:proofErr w:type="gramStart"/>
      <w:r>
        <w:rPr>
          <w:rFonts w:hint="eastAsia"/>
        </w:rPr>
        <w:t>防止多犬一证</w:t>
      </w:r>
      <w:proofErr w:type="gramEnd"/>
      <w:r>
        <w:rPr>
          <w:rFonts w:hint="eastAsia"/>
        </w:rPr>
        <w:t>。</w:t>
      </w:r>
    </w:p>
    <w:p w14:paraId="70CD9F9F" w14:textId="77777777" w:rsidR="00660125" w:rsidRDefault="00000000">
      <w:r>
        <w:rPr>
          <w:rFonts w:hint="eastAsia"/>
        </w:rPr>
        <w:t>（</w:t>
      </w:r>
      <w:r>
        <w:rPr>
          <w:rFonts w:hint="eastAsia"/>
        </w:rPr>
        <w:t>4</w:t>
      </w:r>
      <w:r>
        <w:rPr>
          <w:rFonts w:hint="eastAsia"/>
        </w:rPr>
        <w:t>）平台犬牌信息核验接口</w:t>
      </w:r>
    </w:p>
    <w:p w14:paraId="1B719BC3" w14:textId="77777777" w:rsidR="00660125" w:rsidRDefault="00000000">
      <w:r>
        <w:rPr>
          <w:rFonts w:hint="eastAsia"/>
        </w:rPr>
        <w:t>提供平台</w:t>
      </w:r>
      <w:proofErr w:type="gramStart"/>
      <w:r>
        <w:rPr>
          <w:rFonts w:hint="eastAsia"/>
        </w:rPr>
        <w:t>验证犬证是否</w:t>
      </w:r>
      <w:proofErr w:type="gramEnd"/>
      <w:r>
        <w:rPr>
          <w:rFonts w:hint="eastAsia"/>
        </w:rPr>
        <w:t>合法和重复登记，防止多犬</w:t>
      </w:r>
      <w:proofErr w:type="gramStart"/>
      <w:r>
        <w:rPr>
          <w:rFonts w:hint="eastAsia"/>
        </w:rPr>
        <w:t>一</w:t>
      </w:r>
      <w:proofErr w:type="gramEnd"/>
      <w:r>
        <w:rPr>
          <w:rFonts w:hint="eastAsia"/>
        </w:rPr>
        <w:t>牌。</w:t>
      </w:r>
    </w:p>
    <w:p w14:paraId="70714B33" w14:textId="77777777" w:rsidR="00660125" w:rsidRDefault="00000000">
      <w:r>
        <w:rPr>
          <w:rFonts w:hint="eastAsia"/>
        </w:rPr>
        <w:t>（</w:t>
      </w:r>
      <w:r>
        <w:rPr>
          <w:rFonts w:hint="eastAsia"/>
        </w:rPr>
        <w:t>5</w:t>
      </w:r>
      <w:r>
        <w:rPr>
          <w:rFonts w:hint="eastAsia"/>
        </w:rPr>
        <w:t>）互联网群众养犬登记申请接口</w:t>
      </w:r>
    </w:p>
    <w:p w14:paraId="455EC8AE" w14:textId="77777777" w:rsidR="00660125" w:rsidRDefault="00000000">
      <w:r>
        <w:rPr>
          <w:rFonts w:hint="eastAsia"/>
        </w:rPr>
        <w:t>群众申请养犬信息传到犬类管理系统，并把申请信息推送社区给民警。</w:t>
      </w:r>
    </w:p>
    <w:p w14:paraId="60459D71" w14:textId="77777777" w:rsidR="00660125" w:rsidRDefault="00000000">
      <w:r>
        <w:rPr>
          <w:rFonts w:hint="eastAsia"/>
        </w:rPr>
        <w:t>内</w:t>
      </w:r>
      <w:proofErr w:type="gramStart"/>
      <w:r>
        <w:rPr>
          <w:rFonts w:hint="eastAsia"/>
        </w:rPr>
        <w:t>网处理</w:t>
      </w:r>
      <w:proofErr w:type="gramEnd"/>
      <w:r>
        <w:rPr>
          <w:rFonts w:hint="eastAsia"/>
        </w:rPr>
        <w:t>结果信息反馈</w:t>
      </w:r>
    </w:p>
    <w:p w14:paraId="69B5D6E8" w14:textId="77777777" w:rsidR="00660125" w:rsidRDefault="00000000">
      <w:r>
        <w:rPr>
          <w:rFonts w:hint="eastAsia"/>
        </w:rPr>
        <w:t>派出所初申，分局审核等审核结果，实时推送给平台。</w:t>
      </w:r>
    </w:p>
    <w:p w14:paraId="000280D7" w14:textId="77777777" w:rsidR="00660125" w:rsidRDefault="00000000">
      <w:r>
        <w:rPr>
          <w:rFonts w:hint="eastAsia"/>
        </w:rPr>
        <w:lastRenderedPageBreak/>
        <w:t>互联网群众养犬地址变更申请接口。</w:t>
      </w:r>
    </w:p>
    <w:p w14:paraId="7B156390" w14:textId="77777777" w:rsidR="00660125" w:rsidRDefault="00000000">
      <w:pPr>
        <w:pStyle w:val="6"/>
      </w:pPr>
      <w:r>
        <w:rPr>
          <w:rFonts w:hint="eastAsia"/>
        </w:rPr>
        <w:t>部署方式</w:t>
      </w:r>
    </w:p>
    <w:p w14:paraId="7E9972A3" w14:textId="77777777" w:rsidR="00660125" w:rsidRDefault="00000000">
      <w:r>
        <w:rPr>
          <w:rFonts w:hint="eastAsia"/>
        </w:rPr>
        <w:t>按照公安部、重庆市政府、重庆市大数据应用发展管理局对政务数字化应用集约化建设要求，户政管理子系统部署在“警务云”，使用“警务云”上的计算、存储、安全等服务资源，重庆市各级公安机关的民警、基层工作人员可通过公安信息网、互联网等对本应用进行访问、使用。</w:t>
      </w:r>
    </w:p>
    <w:p w14:paraId="5FCFD16C" w14:textId="77777777" w:rsidR="00660125" w:rsidRDefault="00000000">
      <w:pPr>
        <w:pStyle w:val="5"/>
      </w:pPr>
      <w:bookmarkStart w:id="114" w:name="_Hlk176878664"/>
      <w:r>
        <w:rPr>
          <w:rFonts w:hint="eastAsia"/>
        </w:rPr>
        <w:t>出入境业务系统</w:t>
      </w:r>
    </w:p>
    <w:p w14:paraId="42A1FFF7" w14:textId="77777777" w:rsidR="00660125" w:rsidRDefault="00000000">
      <w:pPr>
        <w:pStyle w:val="6"/>
      </w:pPr>
      <w:r>
        <w:rPr>
          <w:rFonts w:hint="eastAsia"/>
        </w:rPr>
        <w:t>业务描述</w:t>
      </w:r>
    </w:p>
    <w:p w14:paraId="5BE57780" w14:textId="77777777" w:rsidR="00660125" w:rsidRDefault="00000000">
      <w:r>
        <w:rPr>
          <w:rFonts w:hint="eastAsia"/>
        </w:rPr>
        <w:t>出入境智慧办，服务全市出入境预约申请、智慧分流、信息可查、智能分析等出入境智慧办证服务，运用信息化提高证件办理效率、核查效率，增强不同申请人办理出入境事务的体验感。系统将升级“渝快办”、“警快办”现有预约功能，新建认证登记、信息核查、指引推送、排队分流、智能叫号、消息推送、智慧分析等系统功能。</w:t>
      </w:r>
    </w:p>
    <w:p w14:paraId="0D26625D" w14:textId="77777777" w:rsidR="00660125" w:rsidRDefault="00000000">
      <w:pPr>
        <w:pStyle w:val="6"/>
      </w:pPr>
      <w:r>
        <w:rPr>
          <w:rFonts w:hint="eastAsia"/>
        </w:rPr>
        <w:t>业务功能</w:t>
      </w:r>
    </w:p>
    <w:p w14:paraId="14983CBD" w14:textId="77777777" w:rsidR="00660125" w:rsidRDefault="00000000">
      <w:pPr>
        <w:pStyle w:val="7"/>
      </w:pPr>
      <w:r>
        <w:rPr>
          <w:rFonts w:hint="eastAsia"/>
        </w:rPr>
        <w:t>注册登录</w:t>
      </w:r>
    </w:p>
    <w:p w14:paraId="2F5EE5EB" w14:textId="77777777" w:rsidR="00660125" w:rsidRDefault="00000000">
      <w:r>
        <w:rPr>
          <w:rFonts w:hint="eastAsia"/>
        </w:rPr>
        <w:t>1</w:t>
      </w:r>
      <w:r>
        <w:rPr>
          <w:rFonts w:hint="eastAsia"/>
        </w:rPr>
        <w:t>、</w:t>
      </w:r>
      <w:proofErr w:type="gramStart"/>
      <w:r>
        <w:rPr>
          <w:rFonts w:hint="eastAsia"/>
        </w:rPr>
        <w:t>通过微信或</w:t>
      </w:r>
      <w:proofErr w:type="gramEnd"/>
      <w:r>
        <w:rPr>
          <w:rFonts w:hint="eastAsia"/>
        </w:rPr>
        <w:t>支付宝小程序，</w:t>
      </w:r>
      <w:proofErr w:type="gramStart"/>
      <w:r>
        <w:rPr>
          <w:rFonts w:hint="eastAsia"/>
        </w:rPr>
        <w:t>引用微信或</w:t>
      </w:r>
      <w:proofErr w:type="gramEnd"/>
      <w:r>
        <w:rPr>
          <w:rFonts w:hint="eastAsia"/>
        </w:rPr>
        <w:t>支付宝绑定的手机号进行登录，对没有境内手机号码的外国人，可以由探亲对象或者是工作单位、学校专管员代为登录申请。</w:t>
      </w:r>
    </w:p>
    <w:p w14:paraId="66A7383E" w14:textId="77777777" w:rsidR="00660125" w:rsidRDefault="00000000">
      <w:r>
        <w:rPr>
          <w:rFonts w:hint="eastAsia"/>
        </w:rPr>
        <w:t>2</w:t>
      </w:r>
      <w:r>
        <w:rPr>
          <w:rFonts w:hint="eastAsia"/>
        </w:rPr>
        <w:t>、手机号未注册的跳转至注册页面：</w:t>
      </w:r>
    </w:p>
    <w:p w14:paraId="3825947D" w14:textId="77777777" w:rsidR="00660125" w:rsidRDefault="00000000">
      <w:r>
        <w:rPr>
          <w:rFonts w:hint="eastAsia"/>
        </w:rPr>
        <w:lastRenderedPageBreak/>
        <w:t>（</w:t>
      </w:r>
      <w:r>
        <w:rPr>
          <w:rFonts w:hint="eastAsia"/>
        </w:rPr>
        <w:t>1</w:t>
      </w:r>
      <w:r>
        <w:rPr>
          <w:rFonts w:hint="eastAsia"/>
        </w:rPr>
        <w:t>）信息采录：</w:t>
      </w:r>
    </w:p>
    <w:p w14:paraId="14BE63D1" w14:textId="77777777" w:rsidR="00660125" w:rsidRDefault="00000000">
      <w:r>
        <w:rPr>
          <w:rFonts w:hint="eastAsia"/>
        </w:rPr>
        <w:t>分类设计入口，分为内地居民、港澳台居民和华侨、外国人，便于接口调用和界面展示。外国人注册登录使用中英文界面。</w:t>
      </w:r>
    </w:p>
    <w:p w14:paraId="67080BAF" w14:textId="77777777" w:rsidR="00660125" w:rsidRDefault="00000000">
      <w:r>
        <w:rPr>
          <w:rFonts w:hint="eastAsia"/>
        </w:rPr>
        <w:t>内地居民：</w:t>
      </w:r>
    </w:p>
    <w:p w14:paraId="3AB532B5" w14:textId="77777777" w:rsidR="00660125" w:rsidRDefault="00000000">
      <w:r>
        <w:rPr>
          <w:rFonts w:hint="eastAsia"/>
        </w:rPr>
        <w:t>输入：姓名、身份证号等，具体与警快办对接。</w:t>
      </w:r>
    </w:p>
    <w:p w14:paraId="54672670" w14:textId="77777777" w:rsidR="00660125" w:rsidRDefault="00000000">
      <w:r>
        <w:rPr>
          <w:rFonts w:hint="eastAsia"/>
        </w:rPr>
        <w:t>调用：内地居民认证接口。</w:t>
      </w:r>
    </w:p>
    <w:p w14:paraId="143A8AFB" w14:textId="77777777" w:rsidR="00660125" w:rsidRDefault="00000000">
      <w:r>
        <w:rPr>
          <w:rFonts w:hint="eastAsia"/>
        </w:rPr>
        <w:t>港澳台居民、华侨：</w:t>
      </w:r>
    </w:p>
    <w:p w14:paraId="24F26F11" w14:textId="77777777" w:rsidR="00660125" w:rsidRDefault="00000000">
      <w:r>
        <w:rPr>
          <w:rFonts w:hint="eastAsia"/>
        </w:rPr>
        <w:t>输入：中文姓名、英文姓名（非必填）、地区、出生日期、</w:t>
      </w:r>
      <w:proofErr w:type="gramStart"/>
      <w:r>
        <w:rPr>
          <w:rFonts w:hint="eastAsia"/>
        </w:rPr>
        <w:t>现持证件</w:t>
      </w:r>
      <w:proofErr w:type="gramEnd"/>
      <w:r>
        <w:rPr>
          <w:rFonts w:hint="eastAsia"/>
        </w:rPr>
        <w:t>种类、</w:t>
      </w:r>
      <w:proofErr w:type="gramStart"/>
      <w:r>
        <w:rPr>
          <w:rFonts w:hint="eastAsia"/>
        </w:rPr>
        <w:t>现持证件</w:t>
      </w:r>
      <w:proofErr w:type="gramEnd"/>
      <w:r>
        <w:rPr>
          <w:rFonts w:hint="eastAsia"/>
        </w:rPr>
        <w:t>号、证件有效期至，具备证照</w:t>
      </w:r>
      <w:r>
        <w:rPr>
          <w:rFonts w:hint="eastAsia"/>
        </w:rPr>
        <w:t>OCR</w:t>
      </w:r>
      <w:r>
        <w:rPr>
          <w:rFonts w:hint="eastAsia"/>
        </w:rPr>
        <w:t>识别和照片采集（非必填）。</w:t>
      </w:r>
    </w:p>
    <w:p w14:paraId="039B9547" w14:textId="77777777" w:rsidR="00660125" w:rsidRDefault="00000000">
      <w:r>
        <w:rPr>
          <w:rFonts w:hint="eastAsia"/>
        </w:rPr>
        <w:t>调用：境外人员身份认证接口。</w:t>
      </w:r>
    </w:p>
    <w:p w14:paraId="02BA7DD1" w14:textId="77777777" w:rsidR="00660125" w:rsidRDefault="00000000">
      <w:r>
        <w:rPr>
          <w:rFonts w:hint="eastAsia"/>
        </w:rPr>
        <w:t>外国人：</w:t>
      </w:r>
    </w:p>
    <w:p w14:paraId="4779772B" w14:textId="77777777" w:rsidR="00660125" w:rsidRDefault="00000000">
      <w:r>
        <w:rPr>
          <w:rFonts w:hint="eastAsia"/>
        </w:rPr>
        <w:t>输入：为保证预约数据的真实性，外国人需先注册或在个人中心添加申请人后预约，注册时需填写英文姓名、出生日期、国籍、证件号码、证件签发日期、证件有效期、</w:t>
      </w:r>
      <w:proofErr w:type="gramStart"/>
      <w:r>
        <w:rPr>
          <w:rFonts w:hint="eastAsia"/>
        </w:rPr>
        <w:t>现持签证</w:t>
      </w:r>
      <w:proofErr w:type="gramEnd"/>
      <w:r>
        <w:rPr>
          <w:rFonts w:hint="eastAsia"/>
        </w:rPr>
        <w:t>种类、</w:t>
      </w:r>
      <w:proofErr w:type="gramStart"/>
      <w:r>
        <w:rPr>
          <w:rFonts w:hint="eastAsia"/>
        </w:rPr>
        <w:t>现持签证</w:t>
      </w:r>
      <w:proofErr w:type="gramEnd"/>
      <w:r>
        <w:rPr>
          <w:rFonts w:hint="eastAsia"/>
        </w:rPr>
        <w:t>号、证件有效期至等，并上传证件资料页。出入境证件</w:t>
      </w:r>
      <w:r>
        <w:rPr>
          <w:rFonts w:hint="eastAsia"/>
        </w:rPr>
        <w:t>OCR</w:t>
      </w:r>
      <w:r>
        <w:rPr>
          <w:rFonts w:hint="eastAsia"/>
        </w:rPr>
        <w:t>识别功能，自动填写相关注册信息。</w:t>
      </w:r>
    </w:p>
    <w:p w14:paraId="19DD87F7" w14:textId="77777777" w:rsidR="00660125" w:rsidRDefault="00000000">
      <w:r>
        <w:rPr>
          <w:rFonts w:hint="eastAsia"/>
        </w:rPr>
        <w:t>调用：境外人员身份认证接口。</w:t>
      </w:r>
    </w:p>
    <w:p w14:paraId="62B5C2F4" w14:textId="77777777" w:rsidR="00660125" w:rsidRDefault="00000000">
      <w:r>
        <w:rPr>
          <w:rFonts w:hint="eastAsia"/>
        </w:rPr>
        <w:t>（</w:t>
      </w:r>
      <w:r>
        <w:rPr>
          <w:rFonts w:hint="eastAsia"/>
        </w:rPr>
        <w:t>2</w:t>
      </w:r>
      <w:r>
        <w:rPr>
          <w:rFonts w:hint="eastAsia"/>
        </w:rPr>
        <w:t>）人脸认证比对</w:t>
      </w:r>
    </w:p>
    <w:p w14:paraId="7204FBA1" w14:textId="77777777" w:rsidR="00660125" w:rsidRDefault="00000000">
      <w:r>
        <w:rPr>
          <w:rFonts w:hint="eastAsia"/>
        </w:rPr>
        <w:lastRenderedPageBreak/>
        <w:t>运用</w:t>
      </w:r>
      <w:proofErr w:type="gramStart"/>
      <w:r>
        <w:rPr>
          <w:rFonts w:hint="eastAsia"/>
        </w:rPr>
        <w:t>渝</w:t>
      </w:r>
      <w:proofErr w:type="gramEnd"/>
      <w:r>
        <w:rPr>
          <w:rFonts w:hint="eastAsia"/>
        </w:rPr>
        <w:t>快办、警快办通用人脸采集功能，获取人脸，用于认证比对。</w:t>
      </w:r>
    </w:p>
    <w:p w14:paraId="44364C65" w14:textId="77777777" w:rsidR="00660125" w:rsidRDefault="00000000">
      <w:r>
        <w:rPr>
          <w:rFonts w:hint="eastAsia"/>
        </w:rPr>
        <w:t>（</w:t>
      </w:r>
      <w:r>
        <w:rPr>
          <w:rFonts w:hint="eastAsia"/>
        </w:rPr>
        <w:t>3</w:t>
      </w:r>
      <w:r>
        <w:rPr>
          <w:rFonts w:hint="eastAsia"/>
        </w:rPr>
        <w:t>）登录</w:t>
      </w:r>
    </w:p>
    <w:p w14:paraId="721D90BC" w14:textId="77777777" w:rsidR="00660125" w:rsidRDefault="00000000">
      <w:r>
        <w:rPr>
          <w:rFonts w:hint="eastAsia"/>
        </w:rPr>
        <w:t>对接警快办登录功能，通过手机号</w:t>
      </w:r>
      <w:r>
        <w:rPr>
          <w:rFonts w:hint="eastAsia"/>
        </w:rPr>
        <w:t>+</w:t>
      </w:r>
      <w:r>
        <w:rPr>
          <w:rFonts w:hint="eastAsia"/>
        </w:rPr>
        <w:t>密码、手机号</w:t>
      </w:r>
      <w:r>
        <w:rPr>
          <w:rFonts w:hint="eastAsia"/>
        </w:rPr>
        <w:t>+</w:t>
      </w:r>
      <w:r>
        <w:rPr>
          <w:rFonts w:hint="eastAsia"/>
        </w:rPr>
        <w:t>验证码、</w:t>
      </w:r>
      <w:proofErr w:type="gramStart"/>
      <w:r>
        <w:rPr>
          <w:rFonts w:hint="eastAsia"/>
        </w:rPr>
        <w:t>微信支付宝</w:t>
      </w:r>
      <w:proofErr w:type="gramEnd"/>
      <w:r>
        <w:rPr>
          <w:rFonts w:hint="eastAsia"/>
        </w:rPr>
        <w:t>绑定手机号登录。</w:t>
      </w:r>
    </w:p>
    <w:p w14:paraId="73467886" w14:textId="77777777" w:rsidR="00660125" w:rsidRDefault="00000000">
      <w:r>
        <w:rPr>
          <w:rFonts w:hint="eastAsia"/>
        </w:rPr>
        <w:t>3</w:t>
      </w:r>
      <w:r>
        <w:rPr>
          <w:rFonts w:hint="eastAsia"/>
        </w:rPr>
        <w:t>、证件</w:t>
      </w:r>
      <w:r>
        <w:rPr>
          <w:rFonts w:hint="eastAsia"/>
        </w:rPr>
        <w:t>OCR</w:t>
      </w:r>
      <w:r>
        <w:rPr>
          <w:rFonts w:hint="eastAsia"/>
        </w:rPr>
        <w:t>识别</w:t>
      </w:r>
    </w:p>
    <w:p w14:paraId="718AB32C" w14:textId="77777777" w:rsidR="00660125" w:rsidRDefault="00000000">
      <w:r>
        <w:rPr>
          <w:rFonts w:hint="eastAsia"/>
        </w:rPr>
        <w:t>为方便申请人注册时的信息采集，在信息采录界面，建立身份证、护照、外国人永久居留身份证、港澳居民来往内地通行证、台湾居民来往大陆通行证等证件的</w:t>
      </w:r>
      <w:r>
        <w:rPr>
          <w:rFonts w:hint="eastAsia"/>
        </w:rPr>
        <w:t>OCR</w:t>
      </w:r>
      <w:r>
        <w:rPr>
          <w:rFonts w:hint="eastAsia"/>
        </w:rPr>
        <w:t>识别功能，识读信息自动填充到信息采录界面。</w:t>
      </w:r>
    </w:p>
    <w:p w14:paraId="7108A0FB" w14:textId="77777777" w:rsidR="00660125" w:rsidRDefault="00000000">
      <w:r>
        <w:rPr>
          <w:rFonts w:hint="eastAsia"/>
        </w:rPr>
        <w:t>4</w:t>
      </w:r>
      <w:r>
        <w:rPr>
          <w:rFonts w:hint="eastAsia"/>
        </w:rPr>
        <w:t>、用户管理</w:t>
      </w:r>
    </w:p>
    <w:p w14:paraId="7314C314" w14:textId="77777777" w:rsidR="00660125" w:rsidRDefault="00000000">
      <w:r>
        <w:rPr>
          <w:rFonts w:hint="eastAsia"/>
        </w:rPr>
        <w:t>（</w:t>
      </w:r>
      <w:r>
        <w:rPr>
          <w:rFonts w:hint="eastAsia"/>
        </w:rPr>
        <w:t>1</w:t>
      </w:r>
      <w:r>
        <w:rPr>
          <w:rFonts w:hint="eastAsia"/>
        </w:rPr>
        <w:t>）个人用户</w:t>
      </w:r>
    </w:p>
    <w:p w14:paraId="7E8CC6E1" w14:textId="77777777" w:rsidR="00660125" w:rsidRDefault="00000000">
      <w:r>
        <w:rPr>
          <w:rFonts w:hint="eastAsia"/>
        </w:rPr>
        <w:t>个人用户可代为他人预约，最多可以为</w:t>
      </w:r>
      <w:r>
        <w:rPr>
          <w:rFonts w:hint="eastAsia"/>
        </w:rPr>
        <w:t>6</w:t>
      </w:r>
      <w:r>
        <w:rPr>
          <w:rFonts w:hint="eastAsia"/>
        </w:rPr>
        <w:t>位申请人提供代预约服务，代为预约需增加采集被预约人的手机号，</w:t>
      </w:r>
      <w:r>
        <w:rPr>
          <w:rFonts w:hint="eastAsia"/>
        </w:rPr>
        <w:t>6</w:t>
      </w:r>
      <w:r>
        <w:rPr>
          <w:rFonts w:hint="eastAsia"/>
        </w:rPr>
        <w:t>位预约申请人的姓名、身份证号、手机号保存至“常用申请人”中。</w:t>
      </w:r>
    </w:p>
    <w:p w14:paraId="79B6A63D" w14:textId="77777777" w:rsidR="00660125" w:rsidRDefault="00000000">
      <w:r>
        <w:rPr>
          <w:rFonts w:hint="eastAsia"/>
        </w:rPr>
        <w:t>常用申请人</w:t>
      </w:r>
      <w:proofErr w:type="gramStart"/>
      <w:r>
        <w:rPr>
          <w:rFonts w:hint="eastAsia"/>
        </w:rPr>
        <w:t>需支持</w:t>
      </w:r>
      <w:proofErr w:type="gramEnd"/>
      <w:r>
        <w:rPr>
          <w:rFonts w:hint="eastAsia"/>
        </w:rPr>
        <w:t>内地居民、港澳台居民、华侨、外国人等不同种类的人员添加与管理，个人用户绑定常用申请人的数量可在配置管理中调整。</w:t>
      </w:r>
    </w:p>
    <w:p w14:paraId="6F145FC7" w14:textId="77777777" w:rsidR="00660125" w:rsidRDefault="00000000">
      <w:r>
        <w:rPr>
          <w:rFonts w:hint="eastAsia"/>
        </w:rPr>
        <w:t>（</w:t>
      </w:r>
      <w:r>
        <w:rPr>
          <w:rFonts w:hint="eastAsia"/>
        </w:rPr>
        <w:t>2</w:t>
      </w:r>
      <w:r>
        <w:rPr>
          <w:rFonts w:hint="eastAsia"/>
        </w:rPr>
        <w:t>）特定用户</w:t>
      </w:r>
    </w:p>
    <w:p w14:paraId="7BAB4B9A" w14:textId="77777777" w:rsidR="00660125" w:rsidRDefault="00000000">
      <w:r>
        <w:rPr>
          <w:rFonts w:hint="eastAsia"/>
        </w:rPr>
        <w:t>特定用户是指商务备案单位、邀请外国人接待单位、旅行</w:t>
      </w:r>
      <w:r>
        <w:rPr>
          <w:rFonts w:hint="eastAsia"/>
        </w:rPr>
        <w:lastRenderedPageBreak/>
        <w:t>社及其他相关单位专管员。专管员可向所在区县级出入境部门提出开通特定用户的申请，区县级出入境部门管理员，通过配置管理</w:t>
      </w:r>
      <w:r>
        <w:rPr>
          <w:rFonts w:hint="eastAsia"/>
        </w:rPr>
        <w:t>-</w:t>
      </w:r>
      <w:r>
        <w:rPr>
          <w:rFonts w:hint="eastAsia"/>
        </w:rPr>
        <w:t>单位及专管员配置功能模块，授权用户为特定用户。特定用户代为他人预约无需绑定，不限制预约数量。</w:t>
      </w:r>
    </w:p>
    <w:p w14:paraId="75804BF4" w14:textId="77777777" w:rsidR="00660125" w:rsidRDefault="00000000">
      <w:pPr>
        <w:pStyle w:val="7"/>
      </w:pPr>
      <w:r>
        <w:rPr>
          <w:rFonts w:hint="eastAsia"/>
        </w:rPr>
        <w:t>预约填报</w:t>
      </w:r>
    </w:p>
    <w:p w14:paraId="55EEB6F7" w14:textId="77777777" w:rsidR="00660125" w:rsidRDefault="00000000">
      <w:r>
        <w:rPr>
          <w:rFonts w:hint="eastAsia"/>
        </w:rPr>
        <w:t>预约采用一人一号、多人</w:t>
      </w:r>
      <w:proofErr w:type="gramStart"/>
      <w:r>
        <w:rPr>
          <w:rFonts w:hint="eastAsia"/>
        </w:rPr>
        <w:t>一</w:t>
      </w:r>
      <w:proofErr w:type="gramEnd"/>
      <w:r>
        <w:rPr>
          <w:rFonts w:hint="eastAsia"/>
        </w:rPr>
        <w:t>单的方式，个人中心可对已预约的一个或多个发起撤销。</w:t>
      </w:r>
    </w:p>
    <w:p w14:paraId="41EE0E27" w14:textId="77777777" w:rsidR="00660125" w:rsidRDefault="00000000">
      <w:r>
        <w:rPr>
          <w:rFonts w:hint="eastAsia"/>
        </w:rPr>
        <w:t>（</w:t>
      </w:r>
      <w:r>
        <w:rPr>
          <w:rFonts w:hint="eastAsia"/>
        </w:rPr>
        <w:t>1</w:t>
      </w:r>
      <w:r>
        <w:rPr>
          <w:rFonts w:hint="eastAsia"/>
        </w:rPr>
        <w:t>）预约引导</w:t>
      </w:r>
    </w:p>
    <w:p w14:paraId="64A1C1A3" w14:textId="77777777" w:rsidR="00660125" w:rsidRDefault="00000000">
      <w:r>
        <w:rPr>
          <w:rFonts w:hint="eastAsia"/>
        </w:rPr>
        <w:t>建立引导界面，按人员类别分别提供不同的预约服务，分为内地居民预约、港澳台居民和华侨预约、外国人预约，其中外国人预约界面需提供中英文。</w:t>
      </w:r>
    </w:p>
    <w:p w14:paraId="2C8E7165" w14:textId="77777777" w:rsidR="00660125" w:rsidRDefault="00000000">
      <w:r>
        <w:rPr>
          <w:rFonts w:hint="eastAsia"/>
        </w:rPr>
        <w:t>（</w:t>
      </w:r>
      <w:r>
        <w:rPr>
          <w:rFonts w:hint="eastAsia"/>
        </w:rPr>
        <w:t>2</w:t>
      </w:r>
      <w:r>
        <w:rPr>
          <w:rFonts w:hint="eastAsia"/>
        </w:rPr>
        <w:t>）内地居民预约界面</w:t>
      </w:r>
    </w:p>
    <w:p w14:paraId="6FA0E7BC" w14:textId="77777777" w:rsidR="00660125" w:rsidRDefault="00000000">
      <w:r>
        <w:rPr>
          <w:rFonts w:hint="eastAsia"/>
        </w:rPr>
        <w:t>时间选择：按照全市出入境大厅工作时间，按每</w:t>
      </w:r>
      <w:r>
        <w:rPr>
          <w:rFonts w:hint="eastAsia"/>
        </w:rPr>
        <w:t>1</w:t>
      </w:r>
      <w:r>
        <w:rPr>
          <w:rFonts w:hint="eastAsia"/>
        </w:rPr>
        <w:t>个小时为</w:t>
      </w:r>
      <w:r>
        <w:rPr>
          <w:rFonts w:hint="eastAsia"/>
        </w:rPr>
        <w:t>1</w:t>
      </w:r>
      <w:r>
        <w:rPr>
          <w:rFonts w:hint="eastAsia"/>
        </w:rPr>
        <w:t>个预约时间段，便于申请人选择办理时间，提高服务质效。</w:t>
      </w:r>
    </w:p>
    <w:p w14:paraId="0AE71268" w14:textId="77777777" w:rsidR="00660125" w:rsidRDefault="00000000">
      <w:r>
        <w:rPr>
          <w:rFonts w:hint="eastAsia"/>
        </w:rPr>
        <w:t>基本信息采集：办证人姓名、身份证号码、紧急联系人、紧急联系人电话、是否需要邮寄、邮寄地址、收件人、收件电话等信息。</w:t>
      </w:r>
    </w:p>
    <w:p w14:paraId="5DB9E40A" w14:textId="77777777" w:rsidR="00660125" w:rsidRDefault="00000000">
      <w:r>
        <w:rPr>
          <w:rFonts w:hint="eastAsia"/>
        </w:rPr>
        <w:t>信息引用：预约界面提供常用申请人、常用邮寄地址引用。</w:t>
      </w:r>
    </w:p>
    <w:p w14:paraId="3F6E3FAE" w14:textId="77777777" w:rsidR="00660125" w:rsidRDefault="00000000">
      <w:r>
        <w:rPr>
          <w:rFonts w:hint="eastAsia"/>
        </w:rPr>
        <w:t>办证地点：</w:t>
      </w:r>
    </w:p>
    <w:p w14:paraId="038DCD35" w14:textId="77777777" w:rsidR="00660125" w:rsidRDefault="00000000">
      <w:r>
        <w:rPr>
          <w:rFonts w:hint="eastAsia"/>
        </w:rPr>
        <w:t>根据申请人手机定位，按照距离大厅路程远近排序（距离</w:t>
      </w:r>
      <w:r>
        <w:rPr>
          <w:rFonts w:hint="eastAsia"/>
        </w:rPr>
        <w:lastRenderedPageBreak/>
        <w:t>最近的</w:t>
      </w:r>
      <w:r>
        <w:rPr>
          <w:rFonts w:hint="eastAsia"/>
        </w:rPr>
        <w:t>3</w:t>
      </w:r>
      <w:r>
        <w:rPr>
          <w:rFonts w:hint="eastAsia"/>
        </w:rPr>
        <w:t>个大厅，也可以自主选择）。</w:t>
      </w:r>
    </w:p>
    <w:p w14:paraId="7206194E" w14:textId="77777777" w:rsidR="00660125" w:rsidRDefault="00000000">
      <w:r>
        <w:rPr>
          <w:rFonts w:hint="eastAsia"/>
        </w:rPr>
        <w:t>展示每个大厅的历史一周申请人平均等待时间。</w:t>
      </w:r>
    </w:p>
    <w:p w14:paraId="6F05C83C" w14:textId="77777777" w:rsidR="00660125" w:rsidRDefault="00000000">
      <w:r>
        <w:rPr>
          <w:rFonts w:hint="eastAsia"/>
        </w:rPr>
        <w:t>取证方式：</w:t>
      </w:r>
    </w:p>
    <w:p w14:paraId="4BDF8C39" w14:textId="77777777" w:rsidR="00660125" w:rsidRDefault="00000000">
      <w:r>
        <w:rPr>
          <w:rFonts w:hint="eastAsia"/>
        </w:rPr>
        <w:t>申请人可选择大厅取证和邮寄取证，界面上展示邮寄收费提醒。</w:t>
      </w:r>
    </w:p>
    <w:p w14:paraId="5A134C3C" w14:textId="77777777" w:rsidR="00660125" w:rsidRDefault="00000000">
      <w:r>
        <w:rPr>
          <w:rFonts w:hint="eastAsia"/>
        </w:rPr>
        <w:t>逻辑校验：</w:t>
      </w:r>
    </w:p>
    <w:p w14:paraId="3160785C" w14:textId="77777777" w:rsidR="00660125" w:rsidRDefault="00000000">
      <w:r>
        <w:rPr>
          <w:rFonts w:hint="eastAsia"/>
        </w:rPr>
        <w:t>勾选的申请人为内地居民时，申请人可预约护照、港澳通行证、台湾通行证。</w:t>
      </w:r>
    </w:p>
    <w:p w14:paraId="5CF61DBD" w14:textId="77777777" w:rsidR="00660125" w:rsidRDefault="00000000">
      <w:r>
        <w:rPr>
          <w:rFonts w:hint="eastAsia"/>
        </w:rPr>
        <w:t>预约信息入库：</w:t>
      </w:r>
    </w:p>
    <w:p w14:paraId="68DFBDF7" w14:textId="77777777" w:rsidR="00660125" w:rsidRDefault="00000000">
      <w:r>
        <w:rPr>
          <w:rFonts w:hint="eastAsia"/>
        </w:rPr>
        <w:t>内地居民预约信息调用</w:t>
      </w:r>
      <w:proofErr w:type="gramStart"/>
      <w:r>
        <w:rPr>
          <w:rFonts w:hint="eastAsia"/>
        </w:rPr>
        <w:t>全国版预受理</w:t>
      </w:r>
      <w:proofErr w:type="gramEnd"/>
      <w:r>
        <w:rPr>
          <w:rFonts w:hint="eastAsia"/>
        </w:rPr>
        <w:t>信息入库接口，进入全国版。</w:t>
      </w:r>
    </w:p>
    <w:p w14:paraId="6A87928E" w14:textId="77777777" w:rsidR="00660125" w:rsidRDefault="00000000">
      <w:r>
        <w:rPr>
          <w:rFonts w:hint="eastAsia"/>
        </w:rPr>
        <w:t>（</w:t>
      </w:r>
      <w:r>
        <w:rPr>
          <w:rFonts w:hint="eastAsia"/>
        </w:rPr>
        <w:t>3</w:t>
      </w:r>
      <w:r>
        <w:rPr>
          <w:rFonts w:hint="eastAsia"/>
        </w:rPr>
        <w:t>）港澳台居民、华侨</w:t>
      </w:r>
    </w:p>
    <w:p w14:paraId="6E0E4C04" w14:textId="77777777" w:rsidR="00660125" w:rsidRDefault="00000000">
      <w:r>
        <w:rPr>
          <w:rFonts w:hint="eastAsia"/>
        </w:rPr>
        <w:t>温馨提示：提醒申请人预约前需在住宿地辖区派出所进行住宿登记，根据住宿地选择办证大厅。</w:t>
      </w:r>
    </w:p>
    <w:p w14:paraId="35872E04" w14:textId="77777777" w:rsidR="00660125" w:rsidRDefault="00000000">
      <w:r>
        <w:rPr>
          <w:rFonts w:hint="eastAsia"/>
        </w:rPr>
        <w:t>时间选择：按照全市出入境大厅工作时间，按每</w:t>
      </w:r>
      <w:r>
        <w:rPr>
          <w:rFonts w:hint="eastAsia"/>
        </w:rPr>
        <w:t>1</w:t>
      </w:r>
      <w:r>
        <w:rPr>
          <w:rFonts w:hint="eastAsia"/>
        </w:rPr>
        <w:t>个小时为</w:t>
      </w:r>
      <w:r>
        <w:rPr>
          <w:rFonts w:hint="eastAsia"/>
        </w:rPr>
        <w:t>1</w:t>
      </w:r>
      <w:r>
        <w:rPr>
          <w:rFonts w:hint="eastAsia"/>
        </w:rPr>
        <w:t>个预约时间段，便于申请人选择时间。</w:t>
      </w:r>
    </w:p>
    <w:p w14:paraId="1DFD0CF9" w14:textId="77777777" w:rsidR="00660125" w:rsidRDefault="00000000">
      <w:r>
        <w:rPr>
          <w:rFonts w:hint="eastAsia"/>
        </w:rPr>
        <w:t>办证类型：港澳回乡证换补发、台胞证换补发；护照、出入境通行证。</w:t>
      </w:r>
    </w:p>
    <w:p w14:paraId="0FE764CE" w14:textId="77777777" w:rsidR="00660125" w:rsidRDefault="00000000">
      <w:r>
        <w:rPr>
          <w:rFonts w:hint="eastAsia"/>
        </w:rPr>
        <w:t>办证地点：根据选择的住宿所在地区县推荐大厅。</w:t>
      </w:r>
    </w:p>
    <w:p w14:paraId="3B12FD17" w14:textId="77777777" w:rsidR="00660125" w:rsidRDefault="00000000">
      <w:r>
        <w:rPr>
          <w:rFonts w:hint="eastAsia"/>
        </w:rPr>
        <w:t>取证方式：</w:t>
      </w:r>
      <w:proofErr w:type="gramStart"/>
      <w:r>
        <w:rPr>
          <w:rFonts w:hint="eastAsia"/>
        </w:rPr>
        <w:t>港澳证</w:t>
      </w:r>
      <w:proofErr w:type="gramEnd"/>
      <w:r>
        <w:rPr>
          <w:rFonts w:hint="eastAsia"/>
        </w:rPr>
        <w:t>分为大厅取证和邮寄取证，台胞</w:t>
      </w:r>
      <w:proofErr w:type="gramStart"/>
      <w:r>
        <w:rPr>
          <w:rFonts w:hint="eastAsia"/>
        </w:rPr>
        <w:t>证只能</w:t>
      </w:r>
      <w:proofErr w:type="gramEnd"/>
      <w:r>
        <w:rPr>
          <w:rFonts w:hint="eastAsia"/>
        </w:rPr>
        <w:lastRenderedPageBreak/>
        <w:t>选择大厅领取。</w:t>
      </w:r>
    </w:p>
    <w:p w14:paraId="6284356B" w14:textId="77777777" w:rsidR="00660125" w:rsidRDefault="00000000">
      <w:r>
        <w:rPr>
          <w:rFonts w:hint="eastAsia"/>
        </w:rPr>
        <w:t>逻辑校验：</w:t>
      </w:r>
    </w:p>
    <w:p w14:paraId="05023074" w14:textId="77777777" w:rsidR="00660125" w:rsidRDefault="00000000">
      <w:r>
        <w:rPr>
          <w:rFonts w:hint="eastAsia"/>
        </w:rPr>
        <w:t>勾选的申请人为港澳台居民时，申请人可预约港澳回乡证、台胞证换补发。</w:t>
      </w:r>
    </w:p>
    <w:p w14:paraId="400978CE" w14:textId="77777777" w:rsidR="00660125" w:rsidRDefault="00000000">
      <w:r>
        <w:rPr>
          <w:rFonts w:hint="eastAsia"/>
        </w:rPr>
        <w:t>勾选的申请人为华侨时，允许申请人预约护照或出入境通行证。</w:t>
      </w:r>
    </w:p>
    <w:p w14:paraId="466C462F" w14:textId="77777777" w:rsidR="00660125" w:rsidRDefault="00000000">
      <w:r>
        <w:rPr>
          <w:rFonts w:hint="eastAsia"/>
        </w:rPr>
        <w:t>预约信息入库：</w:t>
      </w:r>
    </w:p>
    <w:p w14:paraId="42CD60A0" w14:textId="77777777" w:rsidR="00660125" w:rsidRDefault="00000000">
      <w:r>
        <w:rPr>
          <w:rFonts w:hint="eastAsia"/>
        </w:rPr>
        <w:t>港澳居民、台湾居民、华侨预约信息调用</w:t>
      </w:r>
      <w:proofErr w:type="gramStart"/>
      <w:r>
        <w:rPr>
          <w:rFonts w:hint="eastAsia"/>
        </w:rPr>
        <w:t>全国版预受理</w:t>
      </w:r>
      <w:proofErr w:type="gramEnd"/>
      <w:r>
        <w:rPr>
          <w:rFonts w:hint="eastAsia"/>
        </w:rPr>
        <w:t>信息入库接口，进入全国版。</w:t>
      </w:r>
    </w:p>
    <w:p w14:paraId="5C00B503" w14:textId="77777777" w:rsidR="00660125" w:rsidRDefault="00000000">
      <w:r>
        <w:rPr>
          <w:rFonts w:hint="eastAsia"/>
        </w:rPr>
        <w:t>（</w:t>
      </w:r>
      <w:r>
        <w:rPr>
          <w:rFonts w:hint="eastAsia"/>
        </w:rPr>
        <w:t>4</w:t>
      </w:r>
      <w:r>
        <w:rPr>
          <w:rFonts w:hint="eastAsia"/>
        </w:rPr>
        <w:t>）外国人</w:t>
      </w:r>
    </w:p>
    <w:p w14:paraId="222D1A98" w14:textId="77777777" w:rsidR="00660125" w:rsidRDefault="00000000">
      <w:r>
        <w:rPr>
          <w:rFonts w:hint="eastAsia"/>
        </w:rPr>
        <w:t>时间选择：</w:t>
      </w:r>
    </w:p>
    <w:p w14:paraId="3761FF47" w14:textId="77777777" w:rsidR="00660125" w:rsidRDefault="00000000">
      <w:r>
        <w:rPr>
          <w:rFonts w:hint="eastAsia"/>
        </w:rPr>
        <w:t>按照全市出入境大厅工作时间，按每</w:t>
      </w:r>
      <w:r>
        <w:rPr>
          <w:rFonts w:hint="eastAsia"/>
        </w:rPr>
        <w:t>1</w:t>
      </w:r>
      <w:r>
        <w:rPr>
          <w:rFonts w:hint="eastAsia"/>
        </w:rPr>
        <w:t>个小时为</w:t>
      </w:r>
      <w:r>
        <w:rPr>
          <w:rFonts w:hint="eastAsia"/>
        </w:rPr>
        <w:t>1</w:t>
      </w:r>
      <w:r>
        <w:rPr>
          <w:rFonts w:hint="eastAsia"/>
        </w:rPr>
        <w:t>个预约时间段，便于申请人选择时间。</w:t>
      </w:r>
    </w:p>
    <w:p w14:paraId="458B1A43" w14:textId="77777777" w:rsidR="00660125" w:rsidRDefault="00000000">
      <w:r>
        <w:rPr>
          <w:rFonts w:hint="eastAsia"/>
        </w:rPr>
        <w:t>事由选择：</w:t>
      </w:r>
    </w:p>
    <w:p w14:paraId="047B6385" w14:textId="77777777" w:rsidR="00660125" w:rsidRDefault="00000000">
      <w:r>
        <w:rPr>
          <w:rFonts w:hint="eastAsia"/>
        </w:rPr>
        <w:t>由申请人自行选择事由。</w:t>
      </w:r>
    </w:p>
    <w:p w14:paraId="0CA59D5E" w14:textId="77777777" w:rsidR="00660125" w:rsidRDefault="00000000">
      <w:r>
        <w:rPr>
          <w:rFonts w:hint="eastAsia"/>
        </w:rPr>
        <w:t>受理地选择：</w:t>
      </w:r>
    </w:p>
    <w:p w14:paraId="4892CD87" w14:textId="77777777" w:rsidR="00660125" w:rsidRDefault="00000000">
      <w:r>
        <w:rPr>
          <w:rFonts w:hint="eastAsia"/>
        </w:rPr>
        <w:t>选择工作、学习、贸易、访问、私人事务的，提示其选择单位所在地出入境部门，其他类的提示其预约居住地出入境部门。</w:t>
      </w:r>
    </w:p>
    <w:p w14:paraId="42E39E97" w14:textId="77777777" w:rsidR="00660125" w:rsidRDefault="00000000">
      <w:r>
        <w:rPr>
          <w:rFonts w:hint="eastAsia"/>
        </w:rPr>
        <w:t>预约信息入库：</w:t>
      </w:r>
    </w:p>
    <w:p w14:paraId="3147EBEF" w14:textId="77777777" w:rsidR="00660125" w:rsidRDefault="00000000">
      <w:r>
        <w:rPr>
          <w:rFonts w:hint="eastAsia"/>
        </w:rPr>
        <w:lastRenderedPageBreak/>
        <w:t>外国人预约信息调用</w:t>
      </w:r>
      <w:proofErr w:type="gramStart"/>
      <w:r>
        <w:rPr>
          <w:rFonts w:hint="eastAsia"/>
        </w:rPr>
        <w:t>全国版预受理</w:t>
      </w:r>
      <w:proofErr w:type="gramEnd"/>
      <w:r>
        <w:rPr>
          <w:rFonts w:hint="eastAsia"/>
        </w:rPr>
        <w:t>信息入库接口，进入全国版。</w:t>
      </w:r>
    </w:p>
    <w:p w14:paraId="2F330AF0" w14:textId="77777777" w:rsidR="00660125" w:rsidRDefault="00000000">
      <w:r>
        <w:rPr>
          <w:rFonts w:hint="eastAsia"/>
        </w:rPr>
        <w:t>（</w:t>
      </w:r>
      <w:r>
        <w:rPr>
          <w:rFonts w:hint="eastAsia"/>
        </w:rPr>
        <w:t>5</w:t>
      </w:r>
      <w:r>
        <w:rPr>
          <w:rFonts w:hint="eastAsia"/>
        </w:rPr>
        <w:t>）证件照片采集</w:t>
      </w:r>
    </w:p>
    <w:p w14:paraId="54376E3B" w14:textId="77777777" w:rsidR="00660125" w:rsidRDefault="00000000">
      <w:r>
        <w:rPr>
          <w:rFonts w:hint="eastAsia"/>
        </w:rPr>
        <w:t>对接国家移民管理局证件照片采集系统，实现证照采集。</w:t>
      </w:r>
    </w:p>
    <w:p w14:paraId="6D8CAD7D" w14:textId="77777777" w:rsidR="00660125" w:rsidRDefault="00000000">
      <w:r>
        <w:rPr>
          <w:rFonts w:hint="eastAsia"/>
        </w:rPr>
        <w:t>采集前提示申请人，近</w:t>
      </w:r>
      <w:r>
        <w:rPr>
          <w:rFonts w:hint="eastAsia"/>
        </w:rPr>
        <w:t>1</w:t>
      </w:r>
      <w:r>
        <w:rPr>
          <w:rFonts w:hint="eastAsia"/>
        </w:rPr>
        <w:t>年有出入</w:t>
      </w:r>
      <w:proofErr w:type="gramStart"/>
      <w:r>
        <w:rPr>
          <w:rFonts w:hint="eastAsia"/>
        </w:rPr>
        <w:t>境照片</w:t>
      </w:r>
      <w:proofErr w:type="gramEnd"/>
      <w:r>
        <w:rPr>
          <w:rFonts w:hint="eastAsia"/>
        </w:rPr>
        <w:t>的可不采集，如需重新采集，历史照片作废。</w:t>
      </w:r>
    </w:p>
    <w:p w14:paraId="48E88F5E" w14:textId="77777777" w:rsidR="00660125" w:rsidRDefault="00000000">
      <w:r>
        <w:rPr>
          <w:rFonts w:hint="eastAsia"/>
        </w:rPr>
        <w:t>（</w:t>
      </w:r>
      <w:r>
        <w:rPr>
          <w:rFonts w:hint="eastAsia"/>
        </w:rPr>
        <w:t>6</w:t>
      </w:r>
      <w:r>
        <w:rPr>
          <w:rFonts w:hint="eastAsia"/>
        </w:rPr>
        <w:t>）预约限制</w:t>
      </w:r>
    </w:p>
    <w:p w14:paraId="1CD0E5D6" w14:textId="77777777" w:rsidR="00660125" w:rsidRDefault="00000000">
      <w:r>
        <w:rPr>
          <w:rFonts w:hint="eastAsia"/>
        </w:rPr>
        <w:t>有预约信息未签到的，不能预约同类证件。</w:t>
      </w:r>
    </w:p>
    <w:p w14:paraId="150E10AC" w14:textId="77777777" w:rsidR="00660125" w:rsidRDefault="00000000">
      <w:r>
        <w:rPr>
          <w:rFonts w:hint="eastAsia"/>
        </w:rPr>
        <w:t>（</w:t>
      </w:r>
      <w:r>
        <w:rPr>
          <w:rFonts w:hint="eastAsia"/>
        </w:rPr>
        <w:t>7</w:t>
      </w:r>
      <w:r>
        <w:rPr>
          <w:rFonts w:hint="eastAsia"/>
        </w:rPr>
        <w:t>）预约配置</w:t>
      </w:r>
    </w:p>
    <w:p w14:paraId="57A2465D" w14:textId="77777777" w:rsidR="00660125" w:rsidRDefault="00000000">
      <w:r>
        <w:rPr>
          <w:rFonts w:hint="eastAsia"/>
        </w:rPr>
        <w:t>（</w:t>
      </w:r>
      <w:r>
        <w:rPr>
          <w:rFonts w:hint="eastAsia"/>
        </w:rPr>
        <w:t>1</w:t>
      </w:r>
      <w:r>
        <w:rPr>
          <w:rFonts w:hint="eastAsia"/>
        </w:rPr>
        <w:t>）按照单个大厅控制总量，自动分配到每个小时时段，中午时段按照日常时段的</w:t>
      </w:r>
      <w:r>
        <w:rPr>
          <w:rFonts w:hint="eastAsia"/>
        </w:rPr>
        <w:t>60%</w:t>
      </w:r>
      <w:r>
        <w:rPr>
          <w:rFonts w:hint="eastAsia"/>
        </w:rPr>
        <w:t>自动配置。</w:t>
      </w:r>
    </w:p>
    <w:p w14:paraId="07723A40" w14:textId="77777777" w:rsidR="00660125" w:rsidRDefault="00000000">
      <w:r>
        <w:rPr>
          <w:rFonts w:hint="eastAsia"/>
        </w:rPr>
        <w:t>（</w:t>
      </w:r>
      <w:r>
        <w:rPr>
          <w:rFonts w:hint="eastAsia"/>
        </w:rPr>
        <w:t>2</w:t>
      </w:r>
      <w:r>
        <w:rPr>
          <w:rFonts w:hint="eastAsia"/>
        </w:rPr>
        <w:t>）建立配置模板功能，用户配置可按大厅、日期、时段将预约数量快速复制。</w:t>
      </w:r>
    </w:p>
    <w:p w14:paraId="44316245" w14:textId="77777777" w:rsidR="00660125" w:rsidRDefault="00000000">
      <w:r>
        <w:rPr>
          <w:rFonts w:hint="eastAsia"/>
        </w:rPr>
        <w:t>（</w:t>
      </w:r>
      <w:r>
        <w:rPr>
          <w:rFonts w:hint="eastAsia"/>
        </w:rPr>
        <w:t>3</w:t>
      </w:r>
      <w:r>
        <w:rPr>
          <w:rFonts w:hint="eastAsia"/>
        </w:rPr>
        <w:t>）预约时限最长</w:t>
      </w:r>
      <w:r>
        <w:rPr>
          <w:rFonts w:hint="eastAsia"/>
        </w:rPr>
        <w:t>7</w:t>
      </w:r>
      <w:r>
        <w:rPr>
          <w:rFonts w:hint="eastAsia"/>
        </w:rPr>
        <w:t>个工作日，时限可配置。</w:t>
      </w:r>
    </w:p>
    <w:p w14:paraId="3593D3AC" w14:textId="77777777" w:rsidR="00660125" w:rsidRDefault="00000000">
      <w:r>
        <w:rPr>
          <w:rFonts w:hint="eastAsia"/>
        </w:rPr>
        <w:t>（</w:t>
      </w:r>
      <w:r>
        <w:rPr>
          <w:rFonts w:hint="eastAsia"/>
        </w:rPr>
        <w:t>4</w:t>
      </w:r>
      <w:r>
        <w:rPr>
          <w:rFonts w:hint="eastAsia"/>
        </w:rPr>
        <w:t>）具备工作日、节假日配置功能。总队可一键配置全市，区县可</w:t>
      </w:r>
      <w:proofErr w:type="gramStart"/>
      <w:r>
        <w:rPr>
          <w:rFonts w:hint="eastAsia"/>
        </w:rPr>
        <w:t>配置自</w:t>
      </w:r>
      <w:proofErr w:type="gramEnd"/>
      <w:r>
        <w:rPr>
          <w:rFonts w:hint="eastAsia"/>
        </w:rPr>
        <w:t>有大厅。</w:t>
      </w:r>
    </w:p>
    <w:p w14:paraId="032C48D3" w14:textId="77777777" w:rsidR="00660125" w:rsidRDefault="00000000">
      <w:r>
        <w:rPr>
          <w:rFonts w:hint="eastAsia"/>
        </w:rPr>
        <w:t>（</w:t>
      </w:r>
      <w:r>
        <w:rPr>
          <w:rFonts w:hint="eastAsia"/>
        </w:rPr>
        <w:t>8</w:t>
      </w:r>
      <w:r>
        <w:rPr>
          <w:rFonts w:hint="eastAsia"/>
        </w:rPr>
        <w:t>）移民局</w:t>
      </w:r>
      <w:r>
        <w:rPr>
          <w:rFonts w:hint="eastAsia"/>
        </w:rPr>
        <w:t>APP</w:t>
      </w:r>
      <w:r>
        <w:rPr>
          <w:rFonts w:hint="eastAsia"/>
        </w:rPr>
        <w:t>预约</w:t>
      </w:r>
    </w:p>
    <w:p w14:paraId="54F28A3D" w14:textId="77777777" w:rsidR="00660125" w:rsidRDefault="00000000">
      <w:r>
        <w:rPr>
          <w:rFonts w:hint="eastAsia"/>
        </w:rPr>
        <w:t>移民局</w:t>
      </w:r>
      <w:r>
        <w:rPr>
          <w:rFonts w:hint="eastAsia"/>
        </w:rPr>
        <w:t>APP</w:t>
      </w:r>
      <w:r>
        <w:rPr>
          <w:rFonts w:hint="eastAsia"/>
        </w:rPr>
        <w:t>预约成功后，参照“身份核查”一节中的“无需提醒申请人”的核查规则开展核查，跳过警快办“预约填报”和“指引推送”，直接到线下“签到排队分流”，正常排队取号。</w:t>
      </w:r>
    </w:p>
    <w:p w14:paraId="77AE19DB" w14:textId="77777777" w:rsidR="00660125" w:rsidRDefault="00000000">
      <w:pPr>
        <w:pStyle w:val="7"/>
      </w:pPr>
      <w:r>
        <w:rPr>
          <w:rFonts w:hint="eastAsia"/>
        </w:rPr>
        <w:lastRenderedPageBreak/>
        <w:t>身份核查</w:t>
      </w:r>
    </w:p>
    <w:p w14:paraId="6D22D347" w14:textId="77777777" w:rsidR="00660125" w:rsidRDefault="00000000">
      <w:pPr>
        <w:pStyle w:val="8"/>
      </w:pPr>
      <w:proofErr w:type="spellStart"/>
      <w:r>
        <w:rPr>
          <w:rFonts w:hint="eastAsia"/>
        </w:rPr>
        <w:t>功能描述</w:t>
      </w:r>
      <w:proofErr w:type="spellEnd"/>
    </w:p>
    <w:p w14:paraId="6C103A35" w14:textId="77777777" w:rsidR="00660125" w:rsidRDefault="00000000">
      <w:r>
        <w:rPr>
          <w:rFonts w:hint="eastAsia"/>
        </w:rPr>
        <w:t>根据登记信息开展人员身份核查，身份核查信息将用于智能分流。</w:t>
      </w:r>
    </w:p>
    <w:p w14:paraId="4596075A" w14:textId="77777777" w:rsidR="00660125" w:rsidRDefault="00000000">
      <w:pPr>
        <w:pStyle w:val="8"/>
      </w:pPr>
      <w:proofErr w:type="spellStart"/>
      <w:r>
        <w:rPr>
          <w:rFonts w:hint="eastAsia"/>
        </w:rPr>
        <w:t>核查方法</w:t>
      </w:r>
      <w:proofErr w:type="spellEnd"/>
    </w:p>
    <w:p w14:paraId="27A4EA87" w14:textId="77777777" w:rsidR="00660125" w:rsidRDefault="00000000">
      <w:r>
        <w:rPr>
          <w:rFonts w:hint="eastAsia"/>
        </w:rPr>
        <w:t>通过互联网到公安网交互（以下简称“外到内交互”），使用身份证号或国家地区</w:t>
      </w:r>
      <w:r>
        <w:rPr>
          <w:rFonts w:hint="eastAsia"/>
        </w:rPr>
        <w:t>+</w:t>
      </w:r>
      <w:r>
        <w:rPr>
          <w:rFonts w:hint="eastAsia"/>
        </w:rPr>
        <w:t>证件号，调用全国出入境管理信息系统、出入境数据综合应用系统、受理小助手等数据接口，通过公安网到互联网交互（以下简称“内到外交互”），返回结果。身份核查的规则需按照国家移民管理局政策要求随时调整。</w:t>
      </w:r>
    </w:p>
    <w:p w14:paraId="7CC606EB" w14:textId="77777777" w:rsidR="00660125" w:rsidRDefault="00000000">
      <w:pPr>
        <w:pStyle w:val="8"/>
      </w:pPr>
      <w:proofErr w:type="spellStart"/>
      <w:r>
        <w:rPr>
          <w:rFonts w:hint="eastAsia"/>
        </w:rPr>
        <w:t>核查内容</w:t>
      </w:r>
      <w:proofErr w:type="spellEnd"/>
    </w:p>
    <w:p w14:paraId="54046952" w14:textId="77777777" w:rsidR="00660125" w:rsidRDefault="00000000">
      <w:r>
        <w:rPr>
          <w:rFonts w:hint="eastAsia"/>
        </w:rPr>
        <w:t>（</w:t>
      </w:r>
      <w:r>
        <w:rPr>
          <w:rFonts w:hint="eastAsia"/>
        </w:rPr>
        <w:t>1</w:t>
      </w:r>
      <w:r>
        <w:rPr>
          <w:rFonts w:hint="eastAsia"/>
        </w:rPr>
        <w:t>）内地居民</w:t>
      </w:r>
    </w:p>
    <w:p w14:paraId="484943AF" w14:textId="77777777" w:rsidR="00660125" w:rsidRDefault="00000000">
      <w:r>
        <w:rPr>
          <w:rFonts w:hint="eastAsia"/>
        </w:rPr>
        <w:t>需提醒申请人：</w:t>
      </w:r>
    </w:p>
    <w:p w14:paraId="3DB662B2" w14:textId="77777777" w:rsidR="00660125" w:rsidRDefault="00000000">
      <w:r>
        <w:rPr>
          <w:rFonts w:hint="eastAsia"/>
        </w:rPr>
        <w:t>判断：是否有未完结流程？</w:t>
      </w:r>
    </w:p>
    <w:p w14:paraId="18F52381" w14:textId="77777777" w:rsidR="00660125" w:rsidRDefault="00000000">
      <w:r>
        <w:rPr>
          <w:rFonts w:hint="eastAsia"/>
        </w:rPr>
        <w:t>提醒：有，提醒申请人前往前次申请地办理。预约信息含有未取的证件为同类证件，预约失败。</w:t>
      </w:r>
    </w:p>
    <w:p w14:paraId="0F5FC15E" w14:textId="77777777" w:rsidR="00660125" w:rsidRDefault="00000000">
      <w:r>
        <w:rPr>
          <w:rFonts w:hint="eastAsia"/>
        </w:rPr>
        <w:t>判断：未满</w:t>
      </w:r>
      <w:r>
        <w:rPr>
          <w:rFonts w:hint="eastAsia"/>
        </w:rPr>
        <w:t>16</w:t>
      </w:r>
      <w:r>
        <w:rPr>
          <w:rFonts w:hint="eastAsia"/>
        </w:rPr>
        <w:t>周岁的未成年人办理出入境证件</w:t>
      </w:r>
    </w:p>
    <w:p w14:paraId="6789DAC9" w14:textId="77777777" w:rsidR="00660125" w:rsidRDefault="00000000">
      <w:r>
        <w:rPr>
          <w:rFonts w:hint="eastAsia"/>
        </w:rPr>
        <w:t>提醒：未成年人子女应由监护人陪同并携带监护人身份证原件、未成年人身份证件原件与出生证明到柜台办理。如监护人委托他人办理，应携带好委托书等证明证件。</w:t>
      </w:r>
    </w:p>
    <w:p w14:paraId="2E9B2E3B" w14:textId="77777777" w:rsidR="00660125" w:rsidRDefault="00000000">
      <w:r>
        <w:rPr>
          <w:rFonts w:hint="eastAsia"/>
        </w:rPr>
        <w:lastRenderedPageBreak/>
        <w:t>判断：护照有效期不足</w:t>
      </w:r>
      <w:r>
        <w:rPr>
          <w:rFonts w:hint="eastAsia"/>
        </w:rPr>
        <w:t>6</w:t>
      </w:r>
      <w:r>
        <w:rPr>
          <w:rFonts w:hint="eastAsia"/>
        </w:rPr>
        <w:t>个月的？</w:t>
      </w:r>
    </w:p>
    <w:p w14:paraId="124965C7" w14:textId="77777777" w:rsidR="00660125" w:rsidRDefault="00000000">
      <w:r>
        <w:rPr>
          <w:rFonts w:hint="eastAsia"/>
        </w:rPr>
        <w:t>提醒：请携带原护照前往办理。</w:t>
      </w:r>
    </w:p>
    <w:p w14:paraId="24D23CB1" w14:textId="77777777" w:rsidR="00660125" w:rsidRDefault="00000000">
      <w:r>
        <w:rPr>
          <w:rFonts w:hint="eastAsia"/>
        </w:rPr>
        <w:t>判断：是否为异地人员？</w:t>
      </w:r>
    </w:p>
    <w:p w14:paraId="306F0B06" w14:textId="77777777" w:rsidR="00660125" w:rsidRDefault="00000000">
      <w:r>
        <w:rPr>
          <w:rFonts w:hint="eastAsia"/>
        </w:rPr>
        <w:t>提醒：提示按照户籍地出入境相关要求提供申请材料。</w:t>
      </w:r>
    </w:p>
    <w:p w14:paraId="2F06ABEA" w14:textId="77777777" w:rsidR="00660125" w:rsidRDefault="00000000">
      <w:r>
        <w:rPr>
          <w:rFonts w:hint="eastAsia"/>
        </w:rPr>
        <w:t>判断：是否有有效照片？</w:t>
      </w:r>
    </w:p>
    <w:p w14:paraId="2DFDF578" w14:textId="77777777" w:rsidR="00660125" w:rsidRDefault="00000000">
      <w:r>
        <w:rPr>
          <w:rFonts w:hint="eastAsia"/>
        </w:rPr>
        <w:t>提醒：有</w:t>
      </w:r>
      <w:r>
        <w:rPr>
          <w:rFonts w:hint="eastAsia"/>
        </w:rPr>
        <w:t>1</w:t>
      </w:r>
      <w:r>
        <w:rPr>
          <w:rFonts w:hint="eastAsia"/>
        </w:rPr>
        <w:t>年内出入境证件照，提醒申请人可复用历史照片，无需照相；如预约为本人的，有效的出入境证件照从内到外返回申请人，共申请人确认是否复用。</w:t>
      </w:r>
    </w:p>
    <w:p w14:paraId="02BEBEAF" w14:textId="77777777" w:rsidR="00660125" w:rsidRDefault="00000000">
      <w:r>
        <w:rPr>
          <w:rFonts w:hint="eastAsia"/>
        </w:rPr>
        <w:t>无</w:t>
      </w:r>
      <w:r>
        <w:rPr>
          <w:rFonts w:hint="eastAsia"/>
        </w:rPr>
        <w:t>1</w:t>
      </w:r>
      <w:r>
        <w:rPr>
          <w:rFonts w:hint="eastAsia"/>
        </w:rPr>
        <w:t>年内出入境证件照的，提醒申请人在大厅排队前，请前往出入境大厅或社会相馆完成出入境证件照采集。</w:t>
      </w:r>
    </w:p>
    <w:p w14:paraId="6AA5FAFD" w14:textId="77777777" w:rsidR="00660125" w:rsidRDefault="00000000">
      <w:r>
        <w:rPr>
          <w:rFonts w:hint="eastAsia"/>
        </w:rPr>
        <w:t>无需提醒申请人：</w:t>
      </w:r>
    </w:p>
    <w:p w14:paraId="7C9ABDAF" w14:textId="77777777" w:rsidR="00660125" w:rsidRDefault="00000000">
      <w:r>
        <w:rPr>
          <w:rFonts w:hint="eastAsia"/>
        </w:rPr>
        <w:t>按照招标人定义规则建立标签。</w:t>
      </w:r>
    </w:p>
    <w:p w14:paraId="576BEA7E" w14:textId="77777777" w:rsidR="00660125" w:rsidRDefault="00000000">
      <w:r>
        <w:rPr>
          <w:rFonts w:hint="eastAsia"/>
        </w:rPr>
        <w:t>（</w:t>
      </w:r>
      <w:r>
        <w:rPr>
          <w:rFonts w:hint="eastAsia"/>
        </w:rPr>
        <w:t>2</w:t>
      </w:r>
      <w:r>
        <w:rPr>
          <w:rFonts w:hint="eastAsia"/>
        </w:rPr>
        <w:t>）港澳台人员、华侨</w:t>
      </w:r>
    </w:p>
    <w:p w14:paraId="620FD0CB" w14:textId="77777777" w:rsidR="00660125" w:rsidRDefault="00000000">
      <w:r>
        <w:rPr>
          <w:rFonts w:hint="eastAsia"/>
        </w:rPr>
        <w:t>需提醒申请人：</w:t>
      </w:r>
    </w:p>
    <w:p w14:paraId="13C9E09A" w14:textId="77777777" w:rsidR="00660125" w:rsidRDefault="00000000">
      <w:r>
        <w:rPr>
          <w:rFonts w:hint="eastAsia"/>
        </w:rPr>
        <w:t>判断：是否有未完结流程？</w:t>
      </w:r>
    </w:p>
    <w:p w14:paraId="42BA3A27" w14:textId="77777777" w:rsidR="00660125" w:rsidRDefault="00000000">
      <w:r>
        <w:rPr>
          <w:rFonts w:hint="eastAsia"/>
        </w:rPr>
        <w:t>提醒：有，提醒申请人前往前次申请地办理。</w:t>
      </w:r>
    </w:p>
    <w:p w14:paraId="7D55CB92" w14:textId="77777777" w:rsidR="00660125" w:rsidRDefault="00000000">
      <w:r>
        <w:rPr>
          <w:rFonts w:hint="eastAsia"/>
        </w:rPr>
        <w:t>判断：申请人未满</w:t>
      </w:r>
      <w:r>
        <w:rPr>
          <w:rFonts w:hint="eastAsia"/>
        </w:rPr>
        <w:t>18</w:t>
      </w:r>
      <w:r>
        <w:rPr>
          <w:rFonts w:hint="eastAsia"/>
        </w:rPr>
        <w:t>岁？</w:t>
      </w:r>
    </w:p>
    <w:p w14:paraId="5F6FA556" w14:textId="77777777" w:rsidR="00660125" w:rsidRDefault="00000000">
      <w:r>
        <w:rPr>
          <w:rFonts w:hint="eastAsia"/>
        </w:rPr>
        <w:t>提醒：应当由监护人陪同办理，并提交监护人身份证明原件、监护关系证明。</w:t>
      </w:r>
    </w:p>
    <w:p w14:paraId="5926B37A" w14:textId="77777777" w:rsidR="00660125" w:rsidRDefault="00000000">
      <w:r>
        <w:rPr>
          <w:rFonts w:hint="eastAsia"/>
        </w:rPr>
        <w:lastRenderedPageBreak/>
        <w:t>无需提醒申请人：</w:t>
      </w:r>
    </w:p>
    <w:p w14:paraId="3CC023FD" w14:textId="77777777" w:rsidR="00660125" w:rsidRDefault="00000000">
      <w:r>
        <w:rPr>
          <w:rFonts w:hint="eastAsia"/>
        </w:rPr>
        <w:t>按照招标人定义规则建立标签。</w:t>
      </w:r>
    </w:p>
    <w:p w14:paraId="3231847E" w14:textId="77777777" w:rsidR="00660125" w:rsidRDefault="00000000">
      <w:r>
        <w:rPr>
          <w:rFonts w:hint="eastAsia"/>
        </w:rPr>
        <w:t>（</w:t>
      </w:r>
      <w:r>
        <w:rPr>
          <w:rFonts w:hint="eastAsia"/>
        </w:rPr>
        <w:t>3</w:t>
      </w:r>
      <w:r>
        <w:rPr>
          <w:rFonts w:hint="eastAsia"/>
        </w:rPr>
        <w:t>）外国人</w:t>
      </w:r>
    </w:p>
    <w:p w14:paraId="30B4989C" w14:textId="77777777" w:rsidR="00660125" w:rsidRDefault="00000000">
      <w:r>
        <w:rPr>
          <w:rFonts w:hint="eastAsia"/>
        </w:rPr>
        <w:t>需提醒申请人：</w:t>
      </w:r>
    </w:p>
    <w:p w14:paraId="1B4F736A" w14:textId="77777777" w:rsidR="00660125" w:rsidRDefault="00000000">
      <w:r>
        <w:rPr>
          <w:rFonts w:hint="eastAsia"/>
        </w:rPr>
        <w:t>判断：是否在境内？</w:t>
      </w:r>
    </w:p>
    <w:p w14:paraId="520B5BB6" w14:textId="77777777" w:rsidR="00660125" w:rsidRDefault="00000000">
      <w:r>
        <w:rPr>
          <w:rFonts w:hint="eastAsia"/>
        </w:rPr>
        <w:t>提醒：否，提醒申请人入境后再预约。</w:t>
      </w:r>
    </w:p>
    <w:p w14:paraId="18CA236C" w14:textId="77777777" w:rsidR="00660125" w:rsidRDefault="00000000">
      <w:r>
        <w:rPr>
          <w:rFonts w:hint="eastAsia"/>
        </w:rPr>
        <w:t>判断：是否有效的住宿登记？</w:t>
      </w:r>
    </w:p>
    <w:p w14:paraId="1DBD9298" w14:textId="77777777" w:rsidR="00660125" w:rsidRDefault="00000000">
      <w:r>
        <w:rPr>
          <w:rFonts w:hint="eastAsia"/>
        </w:rPr>
        <w:t>提醒：无，提醒申请人前往居住地派出所办理住宿登记。</w:t>
      </w:r>
    </w:p>
    <w:p w14:paraId="0CAD9914" w14:textId="77777777" w:rsidR="00660125" w:rsidRDefault="00000000">
      <w:r>
        <w:rPr>
          <w:rFonts w:hint="eastAsia"/>
        </w:rPr>
        <w:t>有，提醒申请人到居住地县级以上出入境大厅受理，或在警快办网上申请。</w:t>
      </w:r>
    </w:p>
    <w:p w14:paraId="7AD64F28" w14:textId="77777777" w:rsidR="00660125" w:rsidRDefault="00000000">
      <w:r>
        <w:rPr>
          <w:rFonts w:hint="eastAsia"/>
        </w:rPr>
        <w:t>判断：是否有未完结流程？</w:t>
      </w:r>
    </w:p>
    <w:p w14:paraId="0AA7A8E5" w14:textId="77777777" w:rsidR="00660125" w:rsidRDefault="00000000">
      <w:r>
        <w:rPr>
          <w:rFonts w:hint="eastAsia"/>
        </w:rPr>
        <w:t>提醒：有，提醒申请人前往前次申请地办理。</w:t>
      </w:r>
    </w:p>
    <w:p w14:paraId="5D071A4D" w14:textId="77777777" w:rsidR="00660125" w:rsidRDefault="00000000">
      <w:r>
        <w:rPr>
          <w:rFonts w:hint="eastAsia"/>
        </w:rPr>
        <w:t>无需提醒申请人：</w:t>
      </w:r>
    </w:p>
    <w:p w14:paraId="7488F641" w14:textId="77777777" w:rsidR="00660125" w:rsidRDefault="00000000">
      <w:r>
        <w:rPr>
          <w:rFonts w:hint="eastAsia"/>
        </w:rPr>
        <w:t>按照招标人定义规则建立标签。</w:t>
      </w:r>
    </w:p>
    <w:p w14:paraId="455C063C" w14:textId="77777777" w:rsidR="00660125" w:rsidRDefault="00000000">
      <w:pPr>
        <w:pStyle w:val="8"/>
      </w:pPr>
      <w:proofErr w:type="spellStart"/>
      <w:r>
        <w:rPr>
          <w:rFonts w:hint="eastAsia"/>
        </w:rPr>
        <w:t>接口列表</w:t>
      </w:r>
      <w:proofErr w:type="spellEnd"/>
    </w:p>
    <w:p w14:paraId="766817EA" w14:textId="77777777" w:rsidR="00660125" w:rsidRDefault="00000000">
      <w:r>
        <w:rPr>
          <w:rFonts w:hint="eastAsia"/>
        </w:rPr>
        <w:t>（</w:t>
      </w:r>
      <w:r>
        <w:rPr>
          <w:rFonts w:hint="eastAsia"/>
        </w:rPr>
        <w:t>1</w:t>
      </w:r>
      <w:r>
        <w:rPr>
          <w:rFonts w:hint="eastAsia"/>
        </w:rPr>
        <w:t>）涉及全国公安出入境管理信息系统需开发对接联调的核查类接口，主要包括但不限于：</w:t>
      </w:r>
    </w:p>
    <w:p w14:paraId="126A7056" w14:textId="77777777" w:rsidR="00660125" w:rsidRDefault="00000000">
      <w:r>
        <w:rPr>
          <w:rFonts w:hint="eastAsia"/>
        </w:rPr>
        <w:t>常住人口核查接口；</w:t>
      </w:r>
    </w:p>
    <w:p w14:paraId="18643E54" w14:textId="77777777" w:rsidR="00660125" w:rsidRDefault="00000000">
      <w:r>
        <w:rPr>
          <w:rFonts w:hint="eastAsia"/>
        </w:rPr>
        <w:t>重复办证核查接口；</w:t>
      </w:r>
    </w:p>
    <w:p w14:paraId="58B7E100" w14:textId="77777777" w:rsidR="00660125" w:rsidRDefault="00000000">
      <w:r>
        <w:rPr>
          <w:rFonts w:hint="eastAsia"/>
        </w:rPr>
        <w:lastRenderedPageBreak/>
        <w:t>证件信息核查（各类）接口；</w:t>
      </w:r>
    </w:p>
    <w:p w14:paraId="213F9797" w14:textId="77777777" w:rsidR="00660125" w:rsidRDefault="00000000">
      <w:r>
        <w:rPr>
          <w:rFonts w:hint="eastAsia"/>
        </w:rPr>
        <w:t>重复申请核查接口；</w:t>
      </w:r>
    </w:p>
    <w:p w14:paraId="1FA7467D" w14:textId="77777777" w:rsidR="00660125" w:rsidRDefault="00000000">
      <w:r>
        <w:rPr>
          <w:rFonts w:hint="eastAsia"/>
        </w:rPr>
        <w:t>不准入境人员核查接口；</w:t>
      </w:r>
    </w:p>
    <w:p w14:paraId="6F47D996" w14:textId="77777777" w:rsidR="00660125" w:rsidRDefault="00000000">
      <w:r>
        <w:rPr>
          <w:rFonts w:hint="eastAsia"/>
        </w:rPr>
        <w:t>有无撤销申请记录；</w:t>
      </w:r>
    </w:p>
    <w:p w14:paraId="327347D4" w14:textId="77777777" w:rsidR="00660125" w:rsidRDefault="00000000">
      <w:r>
        <w:rPr>
          <w:rFonts w:hint="eastAsia"/>
        </w:rPr>
        <w:t>是否为异地户籍人员；</w:t>
      </w:r>
    </w:p>
    <w:p w14:paraId="0B975F12" w14:textId="77777777" w:rsidR="00660125" w:rsidRDefault="00000000">
      <w:r>
        <w:rPr>
          <w:rFonts w:hint="eastAsia"/>
        </w:rPr>
        <w:t>境外人员住宿登记核查；</w:t>
      </w:r>
    </w:p>
    <w:p w14:paraId="4926DADA" w14:textId="77777777" w:rsidR="00660125" w:rsidRDefault="00000000">
      <w:r>
        <w:rPr>
          <w:rFonts w:hint="eastAsia"/>
        </w:rPr>
        <w:t>商务单位基本信息查询；</w:t>
      </w:r>
    </w:p>
    <w:p w14:paraId="72A6C891" w14:textId="77777777" w:rsidR="00660125" w:rsidRDefault="00000000">
      <w:r>
        <w:rPr>
          <w:rFonts w:hint="eastAsia"/>
        </w:rPr>
        <w:t>涉外单位基本信息查询等。</w:t>
      </w:r>
    </w:p>
    <w:p w14:paraId="036947AF" w14:textId="77777777" w:rsidR="00660125" w:rsidRDefault="00000000">
      <w:r>
        <w:rPr>
          <w:rFonts w:hint="eastAsia"/>
        </w:rPr>
        <w:t>（</w:t>
      </w:r>
      <w:r>
        <w:rPr>
          <w:rFonts w:hint="eastAsia"/>
        </w:rPr>
        <w:t>2</w:t>
      </w:r>
      <w:r>
        <w:rPr>
          <w:rFonts w:hint="eastAsia"/>
        </w:rPr>
        <w:t>）涉及出境数据综合应用系统需开发对接联调的核查类接口，主要包括但不限于：</w:t>
      </w:r>
    </w:p>
    <w:p w14:paraId="78EFB25A" w14:textId="77777777" w:rsidR="00660125" w:rsidRDefault="00000000">
      <w:r>
        <w:rPr>
          <w:rFonts w:hint="eastAsia"/>
        </w:rPr>
        <w:t>出入境大数据人员预警核查接口。</w:t>
      </w:r>
    </w:p>
    <w:p w14:paraId="1E9A263A" w14:textId="77777777" w:rsidR="00660125" w:rsidRDefault="00000000">
      <w:pPr>
        <w:pStyle w:val="7"/>
      </w:pPr>
      <w:r>
        <w:rPr>
          <w:rFonts w:hint="eastAsia"/>
        </w:rPr>
        <w:t>指引推送</w:t>
      </w:r>
    </w:p>
    <w:p w14:paraId="1AB9388B" w14:textId="77777777" w:rsidR="00660125" w:rsidRDefault="00000000">
      <w:r>
        <w:rPr>
          <w:rFonts w:hint="eastAsia"/>
        </w:rPr>
        <w:t>细化内地居民、港澳台、外国人各类证件业务申请指南，预约成功后，通过问题形式，收集申请人的办证类别、预约信息等，自动推送相关业务的办理时间、办理地点（地图展示）、申请材料、办理流程、收费标准等，也可单独选择</w:t>
      </w:r>
      <w:proofErr w:type="gramStart"/>
      <w:r>
        <w:rPr>
          <w:rFonts w:hint="eastAsia"/>
        </w:rPr>
        <w:t>查看全业务</w:t>
      </w:r>
      <w:proofErr w:type="gramEnd"/>
      <w:r>
        <w:rPr>
          <w:rFonts w:hint="eastAsia"/>
        </w:rPr>
        <w:t>材料清单，华侨只提供指引。此步骤是预约后的非必要步骤，申请人可选择跳过。</w:t>
      </w:r>
    </w:p>
    <w:p w14:paraId="4EBAEC2F" w14:textId="77777777" w:rsidR="00660125" w:rsidRDefault="00000000">
      <w:pPr>
        <w:pStyle w:val="8"/>
        <w:rPr>
          <w:lang w:eastAsia="zh-CN"/>
        </w:rPr>
      </w:pPr>
      <w:proofErr w:type="spellStart"/>
      <w:r>
        <w:rPr>
          <w:rFonts w:hint="eastAsia"/>
        </w:rPr>
        <w:t>内地居民指引推送</w:t>
      </w:r>
      <w:proofErr w:type="spellEnd"/>
    </w:p>
    <w:p w14:paraId="7403B00C" w14:textId="77777777" w:rsidR="00660125" w:rsidRDefault="00000000">
      <w:pPr>
        <w:rPr>
          <w:lang w:val="zh-CN"/>
        </w:rPr>
      </w:pPr>
      <w:r>
        <w:rPr>
          <w:rFonts w:hint="eastAsia"/>
          <w:lang w:val="zh-CN"/>
        </w:rPr>
        <w:t>推送内容：</w:t>
      </w:r>
    </w:p>
    <w:p w14:paraId="4C85A88E" w14:textId="77777777" w:rsidR="00660125" w:rsidRDefault="00000000">
      <w:r>
        <w:rPr>
          <w:rFonts w:hint="eastAsia"/>
        </w:rPr>
        <w:lastRenderedPageBreak/>
        <w:t>你属于登记备案的国家工作人员和现役军人吗？</w:t>
      </w:r>
    </w:p>
    <w:p w14:paraId="3EA03484" w14:textId="77777777" w:rsidR="00660125" w:rsidRDefault="00000000">
      <w:r>
        <w:rPr>
          <w:rFonts w:hint="eastAsia"/>
        </w:rPr>
        <w:t>是</w:t>
      </w:r>
      <w:r>
        <w:rPr>
          <w:rFonts w:hint="eastAsia"/>
        </w:rPr>
        <w:t>/</w:t>
      </w:r>
      <w:r>
        <w:rPr>
          <w:rFonts w:hint="eastAsia"/>
        </w:rPr>
        <w:t>否</w:t>
      </w:r>
    </w:p>
    <w:p w14:paraId="230B7922" w14:textId="77777777" w:rsidR="00660125" w:rsidRDefault="00000000">
      <w:r>
        <w:rPr>
          <w:rFonts w:hint="eastAsia"/>
        </w:rPr>
        <w:t>你办过护照吗？</w:t>
      </w:r>
    </w:p>
    <w:p w14:paraId="0A32C447" w14:textId="77777777" w:rsidR="00660125" w:rsidRDefault="00000000">
      <w:r>
        <w:rPr>
          <w:rFonts w:hint="eastAsia"/>
        </w:rPr>
        <w:t>没办过。</w:t>
      </w:r>
    </w:p>
    <w:p w14:paraId="58A090BD" w14:textId="77777777" w:rsidR="00660125" w:rsidRDefault="00000000">
      <w:r>
        <w:rPr>
          <w:rFonts w:hint="eastAsia"/>
        </w:rPr>
        <w:t>办过，已过期。</w:t>
      </w:r>
    </w:p>
    <w:p w14:paraId="22DD7E4D" w14:textId="77777777" w:rsidR="00660125" w:rsidRDefault="00000000">
      <w:r>
        <w:rPr>
          <w:rFonts w:hint="eastAsia"/>
        </w:rPr>
        <w:t>办过，但未找到。</w:t>
      </w:r>
    </w:p>
    <w:p w14:paraId="26430912" w14:textId="77777777" w:rsidR="00660125" w:rsidRDefault="00000000">
      <w:r>
        <w:rPr>
          <w:rFonts w:hint="eastAsia"/>
        </w:rPr>
        <w:t>办过，未过期但有效期不足。</w:t>
      </w:r>
    </w:p>
    <w:p w14:paraId="74BFBABF" w14:textId="77777777" w:rsidR="00660125" w:rsidRDefault="00000000">
      <w:r>
        <w:rPr>
          <w:rFonts w:hint="eastAsia"/>
        </w:rPr>
        <w:t>你办过港澳通行证吗？</w:t>
      </w:r>
    </w:p>
    <w:p w14:paraId="7A6C2EF7" w14:textId="77777777" w:rsidR="00660125" w:rsidRDefault="00000000">
      <w:r>
        <w:rPr>
          <w:rFonts w:hint="eastAsia"/>
        </w:rPr>
        <w:t>没办过。</w:t>
      </w:r>
    </w:p>
    <w:p w14:paraId="2352A40E" w14:textId="77777777" w:rsidR="00660125" w:rsidRDefault="00000000">
      <w:r>
        <w:rPr>
          <w:rFonts w:hint="eastAsia"/>
        </w:rPr>
        <w:t>办过，已过期。</w:t>
      </w:r>
    </w:p>
    <w:p w14:paraId="346C7D56" w14:textId="77777777" w:rsidR="00660125" w:rsidRDefault="00000000">
      <w:r>
        <w:rPr>
          <w:rFonts w:hint="eastAsia"/>
        </w:rPr>
        <w:t>办过，但未找到。</w:t>
      </w:r>
    </w:p>
    <w:p w14:paraId="41111453" w14:textId="77777777" w:rsidR="00660125" w:rsidRDefault="00000000">
      <w:r>
        <w:rPr>
          <w:rFonts w:hint="eastAsia"/>
        </w:rPr>
        <w:t>办过，未过期但有效期不足。</w:t>
      </w:r>
    </w:p>
    <w:p w14:paraId="474583F3" w14:textId="77777777" w:rsidR="00660125" w:rsidRDefault="00000000">
      <w:r>
        <w:rPr>
          <w:rFonts w:hint="eastAsia"/>
        </w:rPr>
        <w:t>办过，未过期并想进行签注。</w:t>
      </w:r>
    </w:p>
    <w:p w14:paraId="50E3EC46" w14:textId="77777777" w:rsidR="00660125" w:rsidRDefault="00000000">
      <w:r>
        <w:rPr>
          <w:rFonts w:hint="eastAsia"/>
        </w:rPr>
        <w:t>我想去港澳地区旅游</w:t>
      </w:r>
      <w:r>
        <w:rPr>
          <w:rFonts w:hint="eastAsia"/>
        </w:rPr>
        <w:t>/</w:t>
      </w:r>
      <w:r>
        <w:rPr>
          <w:rFonts w:hint="eastAsia"/>
        </w:rPr>
        <w:t>探亲</w:t>
      </w:r>
      <w:r>
        <w:rPr>
          <w:rFonts w:hint="eastAsia"/>
        </w:rPr>
        <w:t>/</w:t>
      </w:r>
      <w:r>
        <w:rPr>
          <w:rFonts w:hint="eastAsia"/>
        </w:rPr>
        <w:t>商务</w:t>
      </w:r>
      <w:r>
        <w:rPr>
          <w:rFonts w:hint="eastAsia"/>
        </w:rPr>
        <w:t>/</w:t>
      </w:r>
      <w:r>
        <w:rPr>
          <w:rFonts w:hint="eastAsia"/>
        </w:rPr>
        <w:t>逗留</w:t>
      </w:r>
      <w:r>
        <w:rPr>
          <w:rFonts w:hint="eastAsia"/>
        </w:rPr>
        <w:t>/</w:t>
      </w:r>
      <w:r>
        <w:rPr>
          <w:rFonts w:hint="eastAsia"/>
        </w:rPr>
        <w:t>其他</w:t>
      </w:r>
    </w:p>
    <w:p w14:paraId="52EC21F4" w14:textId="77777777" w:rsidR="00660125" w:rsidRDefault="00000000">
      <w:r>
        <w:rPr>
          <w:rFonts w:hint="eastAsia"/>
        </w:rPr>
        <w:t>你办过台湾通行证吗？</w:t>
      </w:r>
    </w:p>
    <w:p w14:paraId="47DF7664" w14:textId="77777777" w:rsidR="00660125" w:rsidRDefault="00000000">
      <w:r>
        <w:rPr>
          <w:rFonts w:hint="eastAsia"/>
        </w:rPr>
        <w:t>没办过。</w:t>
      </w:r>
    </w:p>
    <w:p w14:paraId="62CDB19E" w14:textId="77777777" w:rsidR="00660125" w:rsidRDefault="00000000">
      <w:r>
        <w:rPr>
          <w:rFonts w:hint="eastAsia"/>
        </w:rPr>
        <w:t>办过，已过期。</w:t>
      </w:r>
    </w:p>
    <w:p w14:paraId="0823EBB2" w14:textId="77777777" w:rsidR="00660125" w:rsidRDefault="00000000">
      <w:r>
        <w:rPr>
          <w:rFonts w:hint="eastAsia"/>
        </w:rPr>
        <w:t>办过，但未找到。</w:t>
      </w:r>
    </w:p>
    <w:p w14:paraId="6515B15A" w14:textId="77777777" w:rsidR="00660125" w:rsidRDefault="00000000">
      <w:r>
        <w:rPr>
          <w:rFonts w:hint="eastAsia"/>
        </w:rPr>
        <w:lastRenderedPageBreak/>
        <w:t>办过，未过期并想进行签注。</w:t>
      </w:r>
    </w:p>
    <w:p w14:paraId="0C41B18D" w14:textId="77777777" w:rsidR="00660125" w:rsidRDefault="00000000">
      <w:r>
        <w:rPr>
          <w:rFonts w:hint="eastAsia"/>
        </w:rPr>
        <w:t>我想去台湾地区旅游</w:t>
      </w:r>
      <w:r>
        <w:rPr>
          <w:rFonts w:hint="eastAsia"/>
        </w:rPr>
        <w:t>/</w:t>
      </w:r>
      <w:r>
        <w:rPr>
          <w:rFonts w:hint="eastAsia"/>
        </w:rPr>
        <w:t>探亲</w:t>
      </w:r>
      <w:r>
        <w:rPr>
          <w:rFonts w:hint="eastAsia"/>
        </w:rPr>
        <w:t>/</w:t>
      </w:r>
      <w:r>
        <w:rPr>
          <w:rFonts w:hint="eastAsia"/>
        </w:rPr>
        <w:t>商务</w:t>
      </w:r>
      <w:r>
        <w:rPr>
          <w:rFonts w:hint="eastAsia"/>
        </w:rPr>
        <w:t>/</w:t>
      </w:r>
      <w:r>
        <w:rPr>
          <w:rFonts w:hint="eastAsia"/>
        </w:rPr>
        <w:t>应邀</w:t>
      </w:r>
      <w:r>
        <w:rPr>
          <w:rFonts w:hint="eastAsia"/>
        </w:rPr>
        <w:t>/</w:t>
      </w:r>
      <w:r>
        <w:rPr>
          <w:rFonts w:hint="eastAsia"/>
        </w:rPr>
        <w:t>学习</w:t>
      </w:r>
      <w:r>
        <w:rPr>
          <w:rFonts w:hint="eastAsia"/>
        </w:rPr>
        <w:t>/</w:t>
      </w:r>
      <w:r>
        <w:rPr>
          <w:rFonts w:hint="eastAsia"/>
        </w:rPr>
        <w:t>其他</w:t>
      </w:r>
    </w:p>
    <w:p w14:paraId="4F451842" w14:textId="77777777" w:rsidR="00660125" w:rsidRDefault="00000000">
      <w:r>
        <w:rPr>
          <w:rFonts w:hint="eastAsia"/>
        </w:rPr>
        <w:t>弹窗：××，办理业务时请携带××材料。（根据前面申请填写的资料进行材料提示</w:t>
      </w:r>
      <w:r>
        <w:rPr>
          <w:rFonts w:hint="eastAsia"/>
        </w:rPr>
        <w:t xml:space="preserve">1. </w:t>
      </w:r>
      <w:r>
        <w:rPr>
          <w:rFonts w:hint="eastAsia"/>
        </w:rPr>
        <w:t>未满</w:t>
      </w:r>
      <w:r>
        <w:rPr>
          <w:rFonts w:hint="eastAsia"/>
        </w:rPr>
        <w:t>16</w:t>
      </w:r>
      <w:r>
        <w:rPr>
          <w:rFonts w:hint="eastAsia"/>
        </w:rPr>
        <w:t>周岁未成年人应当由监护人陪同办理，并提交监护人身份证明原件、监护关系证明原件。</w:t>
      </w:r>
      <w:r>
        <w:rPr>
          <w:rFonts w:hint="eastAsia"/>
        </w:rPr>
        <w:t xml:space="preserve">2. </w:t>
      </w:r>
      <w:r>
        <w:rPr>
          <w:rFonts w:hint="eastAsia"/>
        </w:rPr>
        <w:t>备案的国家工作人员及现役军人应携带单位同意函等证明材料；</w:t>
      </w:r>
      <w:r>
        <w:rPr>
          <w:rFonts w:hint="eastAsia"/>
        </w:rPr>
        <w:t xml:space="preserve">3. </w:t>
      </w:r>
      <w:r>
        <w:rPr>
          <w:rFonts w:hint="eastAsia"/>
        </w:rPr>
        <w:t>旧护照换发提示携带原件；</w:t>
      </w:r>
    </w:p>
    <w:p w14:paraId="28C071FF" w14:textId="77777777" w:rsidR="00660125" w:rsidRDefault="00000000">
      <w:r>
        <w:rPr>
          <w:rFonts w:hint="eastAsia"/>
        </w:rPr>
        <w:t>港澳通行证签注：</w:t>
      </w:r>
    </w:p>
    <w:p w14:paraId="79E20B31" w14:textId="77777777" w:rsidR="00660125" w:rsidRDefault="00000000">
      <w:r>
        <w:rPr>
          <w:rFonts w:hint="eastAsia"/>
        </w:rPr>
        <w:t>旅游；</w:t>
      </w:r>
    </w:p>
    <w:p w14:paraId="6FD4428C" w14:textId="77777777" w:rsidR="00660125" w:rsidRDefault="00000000">
      <w:r>
        <w:rPr>
          <w:rFonts w:hint="eastAsia"/>
        </w:rPr>
        <w:t>探亲（弹窗：“探亲对象仅为在港澳长期居住的父母、子女、外祖父母、外孙子女、兄弟姐妹，并需提交亲属长期在港澳居住的证明及关系证明”）；</w:t>
      </w:r>
    </w:p>
    <w:p w14:paraId="3D09D67E" w14:textId="77777777" w:rsidR="00660125" w:rsidRDefault="00000000">
      <w:r>
        <w:rPr>
          <w:rFonts w:hint="eastAsia"/>
        </w:rPr>
        <w:t>商务（弹窗：“需事先进行单位备案和人员备案”）；</w:t>
      </w:r>
    </w:p>
    <w:p w14:paraId="3D766D53" w14:textId="77777777" w:rsidR="00660125" w:rsidRDefault="00000000">
      <w:r>
        <w:rPr>
          <w:rFonts w:hint="eastAsia"/>
        </w:rPr>
        <w:t>逗留（弹窗：“需持有香港的逗留电子许可或澳门的停居留许可证明”）；</w:t>
      </w:r>
    </w:p>
    <w:p w14:paraId="034CE2EC" w14:textId="77777777" w:rsidR="00660125" w:rsidRDefault="00000000">
      <w:r>
        <w:rPr>
          <w:rFonts w:hint="eastAsia"/>
        </w:rPr>
        <w:t>其他（弹窗：“需符合赴港澳的其他特殊事由材料”）</w:t>
      </w:r>
    </w:p>
    <w:p w14:paraId="37AA1C13" w14:textId="77777777" w:rsidR="00660125" w:rsidRDefault="00000000">
      <w:r>
        <w:rPr>
          <w:rFonts w:hint="eastAsia"/>
        </w:rPr>
        <w:t>台湾通行证签注：</w:t>
      </w:r>
    </w:p>
    <w:p w14:paraId="1403E26B" w14:textId="77777777" w:rsidR="00660125" w:rsidRDefault="00000000">
      <w:r>
        <w:rPr>
          <w:rFonts w:hint="eastAsia"/>
        </w:rPr>
        <w:t>赴台团队旅游；（暂停预约）</w:t>
      </w:r>
    </w:p>
    <w:p w14:paraId="7411E15C" w14:textId="77777777" w:rsidR="00660125" w:rsidRDefault="00000000">
      <w:r>
        <w:rPr>
          <w:rFonts w:hint="eastAsia"/>
        </w:rPr>
        <w:t>赴台个人旅游；（暂停预约）</w:t>
      </w:r>
    </w:p>
    <w:p w14:paraId="6CFF72FE" w14:textId="77777777" w:rsidR="00660125" w:rsidRDefault="00000000">
      <w:r>
        <w:rPr>
          <w:rFonts w:hint="eastAsia"/>
        </w:rPr>
        <w:t>赴台探亲（弹窗：“基本材料，入台许可（探亲、团聚、探</w:t>
      </w:r>
      <w:r>
        <w:rPr>
          <w:rFonts w:hint="eastAsia"/>
        </w:rPr>
        <w:lastRenderedPageBreak/>
        <w:t>病）</w:t>
      </w:r>
      <w:r>
        <w:rPr>
          <w:rFonts w:hint="eastAsia"/>
        </w:rPr>
        <w:t>/</w:t>
      </w:r>
      <w:r>
        <w:rPr>
          <w:rFonts w:hint="eastAsia"/>
        </w:rPr>
        <w:t>（居留、返乡、依亲居留、长期居留）”）；</w:t>
      </w:r>
    </w:p>
    <w:p w14:paraId="1EEB5BC2" w14:textId="77777777" w:rsidR="00660125" w:rsidRDefault="00000000">
      <w:r>
        <w:rPr>
          <w:rFonts w:hint="eastAsia"/>
        </w:rPr>
        <w:t>赴台应邀（弹窗：“基本材料，台办‘赴台批件’”）；</w:t>
      </w:r>
    </w:p>
    <w:p w14:paraId="462BE117" w14:textId="77777777" w:rsidR="00660125" w:rsidRDefault="00000000">
      <w:r>
        <w:rPr>
          <w:rFonts w:hint="eastAsia"/>
        </w:rPr>
        <w:t>赴台乘务（弹窗：“基本材料，台办‘赴台批件’”）；</w:t>
      </w:r>
    </w:p>
    <w:p w14:paraId="1C67115D" w14:textId="77777777" w:rsidR="00660125" w:rsidRDefault="00000000">
      <w:r>
        <w:rPr>
          <w:rFonts w:hint="eastAsia"/>
        </w:rPr>
        <w:t>赴台商务（弹窗：“基本材料，台办‘赴台立项批复’”）；</w:t>
      </w:r>
    </w:p>
    <w:p w14:paraId="3911E6BD" w14:textId="77777777" w:rsidR="00660125" w:rsidRDefault="00000000">
      <w:r>
        <w:rPr>
          <w:rFonts w:hint="eastAsia"/>
        </w:rPr>
        <w:t>赴台其他（弹窗：“需持有台湾对应类别入台许可”）；</w:t>
      </w:r>
    </w:p>
    <w:p w14:paraId="7ECDC536" w14:textId="77777777" w:rsidR="00660125" w:rsidRDefault="00000000">
      <w:r>
        <w:rPr>
          <w:rFonts w:hint="eastAsia"/>
        </w:rPr>
        <w:t>赴台就学（弹窗：“基本材料，赴台学习证明（台办）”）。</w:t>
      </w:r>
    </w:p>
    <w:p w14:paraId="37139FAE" w14:textId="77777777" w:rsidR="00660125" w:rsidRDefault="00000000">
      <w:pPr>
        <w:pStyle w:val="8"/>
        <w:rPr>
          <w:lang w:eastAsia="zh-CN"/>
        </w:rPr>
      </w:pPr>
      <w:proofErr w:type="spellStart"/>
      <w:r>
        <w:rPr>
          <w:rFonts w:hint="eastAsia"/>
        </w:rPr>
        <w:t>港澳居民指引推送</w:t>
      </w:r>
      <w:proofErr w:type="spellEnd"/>
    </w:p>
    <w:p w14:paraId="06E1A1D1" w14:textId="77777777" w:rsidR="00660125" w:rsidRDefault="00000000">
      <w:pPr>
        <w:rPr>
          <w:lang w:val="zh-CN"/>
        </w:rPr>
      </w:pPr>
      <w:r>
        <w:rPr>
          <w:rFonts w:hint="eastAsia"/>
          <w:lang w:val="zh-CN"/>
        </w:rPr>
        <w:t>推送内容：</w:t>
      </w:r>
    </w:p>
    <w:p w14:paraId="19098CF8" w14:textId="77777777" w:rsidR="00660125" w:rsidRDefault="00000000">
      <w:r>
        <w:rPr>
          <w:rFonts w:hint="eastAsia"/>
        </w:rPr>
        <w:t>你有港澳居民来往内地通行证吗？</w:t>
      </w:r>
    </w:p>
    <w:p w14:paraId="1E71C8DB" w14:textId="77777777" w:rsidR="00660125" w:rsidRDefault="00000000">
      <w:r>
        <w:rPr>
          <w:rFonts w:hint="eastAsia"/>
        </w:rPr>
        <w:t>有，但快过期了。</w:t>
      </w:r>
    </w:p>
    <w:p w14:paraId="0E334D55" w14:textId="77777777" w:rsidR="00660125" w:rsidRDefault="00000000">
      <w:r>
        <w:rPr>
          <w:rFonts w:hint="eastAsia"/>
        </w:rPr>
        <w:t>有，但已经过期了。</w:t>
      </w:r>
    </w:p>
    <w:p w14:paraId="612A6C33" w14:textId="77777777" w:rsidR="00660125" w:rsidRDefault="00000000">
      <w:r>
        <w:rPr>
          <w:rFonts w:hint="eastAsia"/>
        </w:rPr>
        <w:t>没有，丢失了</w:t>
      </w:r>
    </w:p>
    <w:p w14:paraId="3385D4D1" w14:textId="77777777" w:rsidR="00660125" w:rsidRDefault="00000000">
      <w:r>
        <w:rPr>
          <w:rFonts w:hint="eastAsia"/>
        </w:rPr>
        <w:t>弹窗：××，请及时前往居住地登记临时住宿信息，办理业务时请携带港澳居民身份证和现持有通行证。未满</w:t>
      </w:r>
      <w:r>
        <w:rPr>
          <w:rFonts w:hint="eastAsia"/>
        </w:rPr>
        <w:t>18</w:t>
      </w:r>
      <w:r>
        <w:rPr>
          <w:rFonts w:hint="eastAsia"/>
        </w:rPr>
        <w:t>周岁未成年人应提交监护人身份证明原件、监护关系证明原件。</w:t>
      </w:r>
    </w:p>
    <w:p w14:paraId="30422C2B" w14:textId="77777777" w:rsidR="00660125" w:rsidRDefault="00000000">
      <w:pPr>
        <w:pStyle w:val="8"/>
      </w:pPr>
      <w:proofErr w:type="spellStart"/>
      <w:r>
        <w:rPr>
          <w:rFonts w:hint="eastAsia"/>
        </w:rPr>
        <w:t>台湾居民指引推送</w:t>
      </w:r>
      <w:proofErr w:type="spellEnd"/>
    </w:p>
    <w:p w14:paraId="75A54A14" w14:textId="77777777" w:rsidR="00660125" w:rsidRDefault="00000000">
      <w:pPr>
        <w:rPr>
          <w:lang w:val="zh-CN"/>
        </w:rPr>
      </w:pPr>
      <w:r>
        <w:rPr>
          <w:rFonts w:hint="eastAsia"/>
          <w:lang w:val="zh-CN"/>
        </w:rPr>
        <w:t>推送内容：</w:t>
      </w:r>
    </w:p>
    <w:p w14:paraId="6117E703" w14:textId="77777777" w:rsidR="00660125" w:rsidRDefault="00000000">
      <w:r>
        <w:rPr>
          <w:rFonts w:hint="eastAsia"/>
        </w:rPr>
        <w:t>你有台湾居民来往大陆通行证吗？</w:t>
      </w:r>
    </w:p>
    <w:p w14:paraId="6D0640C5" w14:textId="77777777" w:rsidR="00660125" w:rsidRDefault="00000000">
      <w:r>
        <w:rPr>
          <w:rFonts w:hint="eastAsia"/>
        </w:rPr>
        <w:t>有，但快过期了。</w:t>
      </w:r>
    </w:p>
    <w:p w14:paraId="23EFA7E0" w14:textId="77777777" w:rsidR="00660125" w:rsidRDefault="00000000">
      <w:r>
        <w:rPr>
          <w:rFonts w:hint="eastAsia"/>
        </w:rPr>
        <w:lastRenderedPageBreak/>
        <w:t>有，但已经过期了。</w:t>
      </w:r>
    </w:p>
    <w:p w14:paraId="3C07FBD7" w14:textId="77777777" w:rsidR="00660125" w:rsidRDefault="00000000">
      <w:r>
        <w:rPr>
          <w:rFonts w:hint="eastAsia"/>
        </w:rPr>
        <w:t>没有，丢失了。</w:t>
      </w:r>
    </w:p>
    <w:p w14:paraId="19553B2D" w14:textId="77777777" w:rsidR="00660125" w:rsidRDefault="00000000">
      <w:r>
        <w:rPr>
          <w:rFonts w:hint="eastAsia"/>
        </w:rPr>
        <w:t>弹窗：××，请及时前往居住地登记临时住宿信息，办理业务时请交验台湾地区身份证或户籍誊本（户口名簿）和现持有通行证。</w:t>
      </w:r>
    </w:p>
    <w:p w14:paraId="75CBFF8B" w14:textId="77777777" w:rsidR="00660125" w:rsidRDefault="00000000">
      <w:pPr>
        <w:pStyle w:val="8"/>
      </w:pPr>
      <w:proofErr w:type="spellStart"/>
      <w:r>
        <w:rPr>
          <w:rFonts w:hint="eastAsia"/>
        </w:rPr>
        <w:t>外国人指引推送</w:t>
      </w:r>
      <w:proofErr w:type="spellEnd"/>
    </w:p>
    <w:p w14:paraId="2E175B4D" w14:textId="77777777" w:rsidR="00660125" w:rsidRDefault="00000000">
      <w:r>
        <w:rPr>
          <w:rFonts w:hint="eastAsia"/>
        </w:rPr>
        <w:t>外国人预约成功后，根据申请人所需办理的证件类型、向申请人手机</w:t>
      </w:r>
      <w:proofErr w:type="gramStart"/>
      <w:r>
        <w:rPr>
          <w:rFonts w:hint="eastAsia"/>
        </w:rPr>
        <w:t>端微信公众号</w:t>
      </w:r>
      <w:proofErr w:type="gramEnd"/>
      <w:r>
        <w:rPr>
          <w:rFonts w:hint="eastAsia"/>
        </w:rPr>
        <w:t>推送指引消息。通过公众号指引消息可跳转到“渝快办”、“警快办”小程序。</w:t>
      </w:r>
    </w:p>
    <w:p w14:paraId="511670B7" w14:textId="77777777" w:rsidR="00660125" w:rsidRDefault="00000000">
      <w:r>
        <w:rPr>
          <w:rFonts w:hint="eastAsia"/>
        </w:rPr>
        <w:t>（</w:t>
      </w:r>
      <w:r>
        <w:rPr>
          <w:rFonts w:hint="eastAsia"/>
        </w:rPr>
        <w:t>1</w:t>
      </w:r>
      <w:r>
        <w:rPr>
          <w:rFonts w:hint="eastAsia"/>
        </w:rPr>
        <w:t>）办证地点展示与维护</w:t>
      </w:r>
    </w:p>
    <w:p w14:paraId="64EEEADB" w14:textId="77777777" w:rsidR="00660125" w:rsidRDefault="00000000">
      <w:r>
        <w:rPr>
          <w:rFonts w:hint="eastAsia"/>
        </w:rPr>
        <w:t>外国人根据签证类型展示可办理的大厅。</w:t>
      </w:r>
    </w:p>
    <w:p w14:paraId="3CB4AD40" w14:textId="77777777" w:rsidR="00660125" w:rsidRDefault="00000000">
      <w:r>
        <w:rPr>
          <w:rFonts w:hint="eastAsia"/>
        </w:rPr>
        <w:t>展示功能使用文本和地图展示办证点，可唤醒手机端已安装的百度或高德地图。</w:t>
      </w:r>
    </w:p>
    <w:p w14:paraId="7A6733FB" w14:textId="77777777" w:rsidR="00660125" w:rsidRDefault="00000000">
      <w:r>
        <w:rPr>
          <w:rFonts w:hint="eastAsia"/>
        </w:rPr>
        <w:t>维护功能对接标准地址或上图定位功能，为管理员提供可视化地址信息维护。</w:t>
      </w:r>
    </w:p>
    <w:p w14:paraId="64422C2D" w14:textId="77777777" w:rsidR="00660125" w:rsidRDefault="00000000">
      <w:r>
        <w:rPr>
          <w:rFonts w:hint="eastAsia"/>
        </w:rPr>
        <w:t>（</w:t>
      </w:r>
      <w:r>
        <w:rPr>
          <w:rFonts w:hint="eastAsia"/>
        </w:rPr>
        <w:t>2</w:t>
      </w:r>
      <w:r>
        <w:rPr>
          <w:rFonts w:hint="eastAsia"/>
        </w:rPr>
        <w:t>）办证时间展示与维护</w:t>
      </w:r>
    </w:p>
    <w:p w14:paraId="59A5AE43" w14:textId="77777777" w:rsidR="00660125" w:rsidRDefault="00000000">
      <w:r>
        <w:rPr>
          <w:rFonts w:hint="eastAsia"/>
        </w:rPr>
        <w:t>展示全市各大厅办证时间，可单独或一键配置每个时间段内预约人数。</w:t>
      </w:r>
    </w:p>
    <w:p w14:paraId="441B1A1B" w14:textId="77777777" w:rsidR="00660125" w:rsidRDefault="00000000">
      <w:r>
        <w:rPr>
          <w:rFonts w:hint="eastAsia"/>
        </w:rPr>
        <w:t>（</w:t>
      </w:r>
      <w:r>
        <w:rPr>
          <w:rFonts w:hint="eastAsia"/>
        </w:rPr>
        <w:t>3</w:t>
      </w:r>
      <w:r>
        <w:rPr>
          <w:rFonts w:hint="eastAsia"/>
        </w:rPr>
        <w:t>）签证证件指引展示</w:t>
      </w:r>
    </w:p>
    <w:p w14:paraId="5EC54883" w14:textId="77777777" w:rsidR="00660125" w:rsidRDefault="00000000">
      <w:r>
        <w:rPr>
          <w:rFonts w:hint="eastAsia"/>
        </w:rPr>
        <w:t>1.</w:t>
      </w:r>
      <w:r>
        <w:rPr>
          <w:rFonts w:hint="eastAsia"/>
        </w:rPr>
        <w:t>推送展示受理对象、办证流程、办结时限、收费标准、申</w:t>
      </w:r>
      <w:r>
        <w:rPr>
          <w:rFonts w:hint="eastAsia"/>
        </w:rPr>
        <w:lastRenderedPageBreak/>
        <w:t>请类别。</w:t>
      </w:r>
    </w:p>
    <w:p w14:paraId="517BA71A" w14:textId="77777777" w:rsidR="00660125" w:rsidRDefault="00000000">
      <w:r>
        <w:rPr>
          <w:rFonts w:hint="eastAsia"/>
        </w:rPr>
        <w:t>2.</w:t>
      </w:r>
      <w:r>
        <w:rPr>
          <w:rFonts w:hint="eastAsia"/>
        </w:rPr>
        <w:t>根据申请类别分类展示办理要求和所需材料：</w:t>
      </w:r>
    </w:p>
    <w:p w14:paraId="0FC65E4D" w14:textId="77777777" w:rsidR="00660125" w:rsidRDefault="00000000">
      <w:r>
        <w:rPr>
          <w:rFonts w:hint="eastAsia"/>
        </w:rPr>
        <w:t>签证延期、换发所需资料；</w:t>
      </w:r>
    </w:p>
    <w:p w14:paraId="481C58E2" w14:textId="77777777" w:rsidR="00660125" w:rsidRDefault="00000000">
      <w:r>
        <w:rPr>
          <w:rFonts w:hint="eastAsia"/>
        </w:rPr>
        <w:t>申请停留证件；</w:t>
      </w:r>
    </w:p>
    <w:p w14:paraId="028AB6B0" w14:textId="77777777" w:rsidR="00660125" w:rsidRDefault="00000000">
      <w:r>
        <w:rPr>
          <w:rFonts w:hint="eastAsia"/>
        </w:rPr>
        <w:t>申请居留证件。</w:t>
      </w:r>
    </w:p>
    <w:p w14:paraId="1E8F3696" w14:textId="77777777" w:rsidR="00660125" w:rsidRDefault="00000000">
      <w:pPr>
        <w:pStyle w:val="7"/>
      </w:pPr>
      <w:r>
        <w:rPr>
          <w:rFonts w:hint="eastAsia"/>
        </w:rPr>
        <w:t>签到排队分流</w:t>
      </w:r>
    </w:p>
    <w:p w14:paraId="772DD841" w14:textId="77777777" w:rsidR="00660125" w:rsidRDefault="00000000">
      <w:pPr>
        <w:pStyle w:val="8"/>
      </w:pPr>
      <w:proofErr w:type="spellStart"/>
      <w:r>
        <w:rPr>
          <w:rFonts w:hint="eastAsia"/>
        </w:rPr>
        <w:t>预约池</w:t>
      </w:r>
      <w:proofErr w:type="spellEnd"/>
    </w:p>
    <w:p w14:paraId="34CE3C8F" w14:textId="77777777" w:rsidR="00660125" w:rsidRDefault="00000000">
      <w:r>
        <w:rPr>
          <w:rFonts w:hint="eastAsia"/>
        </w:rPr>
        <w:t>（</w:t>
      </w:r>
      <w:r>
        <w:rPr>
          <w:rFonts w:hint="eastAsia"/>
        </w:rPr>
        <w:t>1</w:t>
      </w:r>
      <w:r>
        <w:rPr>
          <w:rFonts w:hint="eastAsia"/>
        </w:rPr>
        <w:t>）在互联网服务端，建立全市各大厅的预约池，预约</w:t>
      </w:r>
      <w:proofErr w:type="gramStart"/>
      <w:r>
        <w:rPr>
          <w:rFonts w:hint="eastAsia"/>
        </w:rPr>
        <w:t>池按照小时级时间</w:t>
      </w:r>
      <w:proofErr w:type="gramEnd"/>
      <w:r>
        <w:rPr>
          <w:rFonts w:hint="eastAsia"/>
        </w:rPr>
        <w:t>段、一人一号的原则，分配时间段内可预约数量。</w:t>
      </w:r>
    </w:p>
    <w:p w14:paraId="66F61908" w14:textId="77777777" w:rsidR="00660125" w:rsidRDefault="00000000">
      <w:r>
        <w:rPr>
          <w:rFonts w:hint="eastAsia"/>
        </w:rPr>
        <w:t>（</w:t>
      </w:r>
      <w:r>
        <w:rPr>
          <w:rFonts w:hint="eastAsia"/>
        </w:rPr>
        <w:t>2</w:t>
      </w:r>
      <w:r>
        <w:rPr>
          <w:rFonts w:hint="eastAsia"/>
        </w:rPr>
        <w:t>）在互联网管理端，建立可视化预约批量配置功能。配置一天</w:t>
      </w:r>
      <w:proofErr w:type="gramStart"/>
      <w:r>
        <w:rPr>
          <w:rFonts w:hint="eastAsia"/>
        </w:rPr>
        <w:t>一</w:t>
      </w:r>
      <w:proofErr w:type="gramEnd"/>
      <w:r>
        <w:rPr>
          <w:rFonts w:hint="eastAsia"/>
        </w:rPr>
        <w:t>大厅预约量，可按天按大厅进行复制，实现快速配置。</w:t>
      </w:r>
    </w:p>
    <w:p w14:paraId="0A2B3501" w14:textId="77777777" w:rsidR="00660125" w:rsidRDefault="00000000">
      <w:r>
        <w:rPr>
          <w:rFonts w:hint="eastAsia"/>
        </w:rPr>
        <w:t>（</w:t>
      </w:r>
      <w:r>
        <w:rPr>
          <w:rFonts w:hint="eastAsia"/>
        </w:rPr>
        <w:t>3</w:t>
      </w:r>
      <w:r>
        <w:rPr>
          <w:rFonts w:hint="eastAsia"/>
        </w:rPr>
        <w:t>）移民局</w:t>
      </w:r>
      <w:r>
        <w:rPr>
          <w:rFonts w:hint="eastAsia"/>
        </w:rPr>
        <w:t>APP</w:t>
      </w:r>
      <w:r>
        <w:rPr>
          <w:rFonts w:hint="eastAsia"/>
        </w:rPr>
        <w:t>预约池，单独设置预约号池，统一叫号。</w:t>
      </w:r>
    </w:p>
    <w:p w14:paraId="369D2CD3" w14:textId="77777777" w:rsidR="00660125" w:rsidRDefault="00000000">
      <w:pPr>
        <w:pStyle w:val="8"/>
      </w:pPr>
      <w:proofErr w:type="spellStart"/>
      <w:r>
        <w:rPr>
          <w:rFonts w:hint="eastAsia"/>
        </w:rPr>
        <w:t>在线拍照功能</w:t>
      </w:r>
      <w:proofErr w:type="spellEnd"/>
    </w:p>
    <w:p w14:paraId="46CD5CBD" w14:textId="77777777" w:rsidR="00660125" w:rsidRDefault="00000000">
      <w:r>
        <w:rPr>
          <w:rFonts w:hint="eastAsia"/>
        </w:rPr>
        <w:t>对接国家移民局出入境证件照片网上采集系统。</w:t>
      </w:r>
    </w:p>
    <w:p w14:paraId="4F6BA071" w14:textId="77777777" w:rsidR="00660125" w:rsidRDefault="00000000">
      <w:pPr>
        <w:pStyle w:val="8"/>
      </w:pPr>
      <w:proofErr w:type="spellStart"/>
      <w:r>
        <w:rPr>
          <w:rFonts w:hint="eastAsia"/>
        </w:rPr>
        <w:t>申请签到</w:t>
      </w:r>
      <w:proofErr w:type="spellEnd"/>
    </w:p>
    <w:p w14:paraId="6EF6EA76" w14:textId="77777777" w:rsidR="00660125" w:rsidRDefault="00000000">
      <w:r>
        <w:rPr>
          <w:rFonts w:hint="eastAsia"/>
        </w:rPr>
        <w:t>身份证签到：配备身份证阅读器签到取号，无身份证未成年人可输入身份证号码签到，对于行政服务大厅统一叫号的需签到后再自行取号。</w:t>
      </w:r>
    </w:p>
    <w:p w14:paraId="118DA1CA" w14:textId="77777777" w:rsidR="00660125" w:rsidRDefault="00000000">
      <w:r>
        <w:rPr>
          <w:rFonts w:hint="eastAsia"/>
        </w:rPr>
        <w:lastRenderedPageBreak/>
        <w:t>出入境证件签到：通过出入境证件阅读器，对外国护照、港澳回乡证、台胞证等证件适配，实现签到功能。</w:t>
      </w:r>
    </w:p>
    <w:p w14:paraId="01846BAC" w14:textId="77777777" w:rsidR="00660125" w:rsidRDefault="00000000">
      <w:r>
        <w:rPr>
          <w:rFonts w:hint="eastAsia"/>
        </w:rPr>
        <w:t>人工输入证件号签到：对于港澳台华侨、外国人等可在咨询台输入证件号签到取号。</w:t>
      </w:r>
    </w:p>
    <w:p w14:paraId="50235C2E" w14:textId="77777777" w:rsidR="00660125" w:rsidRDefault="00000000">
      <w:r>
        <w:rPr>
          <w:rFonts w:hint="eastAsia"/>
        </w:rPr>
        <w:t>移民局</w:t>
      </w:r>
      <w:r>
        <w:rPr>
          <w:rFonts w:hint="eastAsia"/>
        </w:rPr>
        <w:t>APP</w:t>
      </w:r>
      <w:r>
        <w:rPr>
          <w:rFonts w:hint="eastAsia"/>
        </w:rPr>
        <w:t>预约数量需减少，通过身份证签到，排在签到时间段已签到人员的后面。</w:t>
      </w:r>
    </w:p>
    <w:p w14:paraId="7794417A" w14:textId="77777777" w:rsidR="00660125" w:rsidRDefault="00000000">
      <w:r>
        <w:rPr>
          <w:rFonts w:hint="eastAsia"/>
        </w:rPr>
        <w:t>其他业务签到：咨询台可选择办理业务类型，如出入境通行证、出入境记录查询、国籍认定等无网上预约功能的，由咨询台现场取号，排在当前排队人员后面。</w:t>
      </w:r>
    </w:p>
    <w:p w14:paraId="0DA0D8CA" w14:textId="77777777" w:rsidR="00660125" w:rsidRDefault="00000000">
      <w:r>
        <w:rPr>
          <w:rFonts w:hint="eastAsia"/>
        </w:rPr>
        <w:t>签到逻辑：签到、取号、热敏打印为一个动作，取号单上打印人员排队信息、有近</w:t>
      </w:r>
      <w:r>
        <w:rPr>
          <w:rFonts w:hint="eastAsia"/>
        </w:rPr>
        <w:t>1</w:t>
      </w:r>
      <w:r>
        <w:rPr>
          <w:rFonts w:hint="eastAsia"/>
        </w:rPr>
        <w:t>年照片的打印照片。</w:t>
      </w:r>
    </w:p>
    <w:p w14:paraId="6EA96D69" w14:textId="77777777" w:rsidR="00660125" w:rsidRDefault="00000000">
      <w:r>
        <w:rPr>
          <w:rFonts w:hint="eastAsia"/>
        </w:rPr>
        <w:t>逻辑校验：没有近照的，在取号单上提示申请人先完成照相，系统</w:t>
      </w:r>
      <w:r>
        <w:rPr>
          <w:rFonts w:hint="eastAsia"/>
        </w:rPr>
        <w:t>5</w:t>
      </w:r>
      <w:r>
        <w:rPr>
          <w:rFonts w:hint="eastAsia"/>
        </w:rPr>
        <w:t>分钟</w:t>
      </w:r>
      <w:proofErr w:type="gramStart"/>
      <w:r>
        <w:rPr>
          <w:rFonts w:hint="eastAsia"/>
        </w:rPr>
        <w:t>后判断</w:t>
      </w:r>
      <w:proofErr w:type="gramEnd"/>
      <w:r>
        <w:rPr>
          <w:rFonts w:hint="eastAsia"/>
        </w:rPr>
        <w:t>该人是否已完成照相，如未完成照相，之后每</w:t>
      </w:r>
      <w:r>
        <w:rPr>
          <w:rFonts w:hint="eastAsia"/>
        </w:rPr>
        <w:t>30</w:t>
      </w:r>
      <w:r>
        <w:rPr>
          <w:rFonts w:hint="eastAsia"/>
        </w:rPr>
        <w:t>秒轮训一次，直至在规定时段内照完相才加入排队池。</w:t>
      </w:r>
    </w:p>
    <w:p w14:paraId="74D73F8A" w14:textId="77777777" w:rsidR="00660125" w:rsidRDefault="00000000">
      <w:pPr>
        <w:pStyle w:val="8"/>
      </w:pPr>
      <w:proofErr w:type="spellStart"/>
      <w:r>
        <w:rPr>
          <w:rFonts w:hint="eastAsia"/>
        </w:rPr>
        <w:t>排队池</w:t>
      </w:r>
      <w:proofErr w:type="spellEnd"/>
    </w:p>
    <w:p w14:paraId="00AD8EA4" w14:textId="77777777" w:rsidR="00660125" w:rsidRDefault="00000000">
      <w:r>
        <w:rPr>
          <w:rFonts w:hint="eastAsia"/>
        </w:rPr>
        <w:t>在公安网端，建立全市各大厅的排队池。</w:t>
      </w:r>
    </w:p>
    <w:p w14:paraId="1D45E6A6" w14:textId="77777777" w:rsidR="00660125" w:rsidRDefault="00000000">
      <w:proofErr w:type="gramStart"/>
      <w:r>
        <w:rPr>
          <w:rFonts w:hint="eastAsia"/>
        </w:rPr>
        <w:t>号段分为</w:t>
      </w:r>
      <w:proofErr w:type="gramEnd"/>
      <w:r>
        <w:rPr>
          <w:rFonts w:hint="eastAsia"/>
        </w:rPr>
        <w:t>：</w:t>
      </w:r>
      <w:proofErr w:type="gramStart"/>
      <w:r>
        <w:rPr>
          <w:rFonts w:hint="eastAsia"/>
        </w:rPr>
        <w:t>中管预约</w:t>
      </w:r>
      <w:proofErr w:type="gramEnd"/>
      <w:r>
        <w:rPr>
          <w:rFonts w:hint="eastAsia"/>
        </w:rPr>
        <w:t>号段（含移民局</w:t>
      </w:r>
      <w:r>
        <w:rPr>
          <w:rFonts w:hint="eastAsia"/>
        </w:rPr>
        <w:t>APP</w:t>
      </w:r>
      <w:r>
        <w:rPr>
          <w:rFonts w:hint="eastAsia"/>
        </w:rPr>
        <w:t>），</w:t>
      </w:r>
      <w:proofErr w:type="gramStart"/>
      <w:r>
        <w:rPr>
          <w:rFonts w:hint="eastAsia"/>
        </w:rPr>
        <w:t>中管现场</w:t>
      </w:r>
      <w:proofErr w:type="gramEnd"/>
      <w:r>
        <w:rPr>
          <w:rFonts w:hint="eastAsia"/>
        </w:rPr>
        <w:t>号段、智慧</w:t>
      </w:r>
      <w:proofErr w:type="gramStart"/>
      <w:r>
        <w:rPr>
          <w:rFonts w:hint="eastAsia"/>
        </w:rPr>
        <w:t>厅号段</w:t>
      </w:r>
      <w:proofErr w:type="gramEnd"/>
      <w:r>
        <w:rPr>
          <w:rFonts w:hint="eastAsia"/>
        </w:rPr>
        <w:t>（总队、高新）、外管业务号段。</w:t>
      </w:r>
    </w:p>
    <w:p w14:paraId="1DAE2335" w14:textId="77777777" w:rsidR="00660125" w:rsidRDefault="00000000">
      <w:r>
        <w:rPr>
          <w:rFonts w:hint="eastAsia"/>
        </w:rPr>
        <w:t>（</w:t>
      </w:r>
      <w:r>
        <w:rPr>
          <w:rFonts w:hint="eastAsia"/>
        </w:rPr>
        <w:t>1</w:t>
      </w:r>
      <w:r>
        <w:rPr>
          <w:rFonts w:hint="eastAsia"/>
        </w:rPr>
        <w:t>）</w:t>
      </w:r>
      <w:proofErr w:type="gramStart"/>
      <w:r>
        <w:rPr>
          <w:rFonts w:hint="eastAsia"/>
        </w:rPr>
        <w:t>中管预约</w:t>
      </w:r>
      <w:proofErr w:type="gramEnd"/>
      <w:r>
        <w:rPr>
          <w:rFonts w:hint="eastAsia"/>
        </w:rPr>
        <w:t>号段</w:t>
      </w:r>
    </w:p>
    <w:p w14:paraId="3C89705F" w14:textId="77777777" w:rsidR="00660125" w:rsidRDefault="00000000">
      <w:proofErr w:type="gramStart"/>
      <w:r>
        <w:rPr>
          <w:rFonts w:hint="eastAsia"/>
        </w:rPr>
        <w:lastRenderedPageBreak/>
        <w:t>中管预约</w:t>
      </w:r>
      <w:proofErr w:type="gramEnd"/>
      <w:r>
        <w:rPr>
          <w:rFonts w:hint="eastAsia"/>
        </w:rPr>
        <w:t>号实行综合业务统一排号，可办理护照、往来港澳通行证、往来台湾通行证、港澳台定居、回乡证、台胞证、人员核查等。根据业务不同，在叫号器上进行标注逻辑分流，各大厅可根据忙闲程度按顺序混合叫号或单列窗口单独叫号。移民局</w:t>
      </w:r>
      <w:r>
        <w:rPr>
          <w:rFonts w:hint="eastAsia"/>
        </w:rPr>
        <w:t>APP</w:t>
      </w:r>
      <w:r>
        <w:rPr>
          <w:rFonts w:hint="eastAsia"/>
        </w:rPr>
        <w:t>预约、出入境通行证、出入境记录查询、国籍认定等视为已预约，直接加入排队池。</w:t>
      </w:r>
    </w:p>
    <w:p w14:paraId="7FA8D2F9" w14:textId="77777777" w:rsidR="00660125" w:rsidRDefault="00000000">
      <w:r>
        <w:rPr>
          <w:rFonts w:hint="eastAsia"/>
        </w:rPr>
        <w:t>标签：</w:t>
      </w:r>
      <w:proofErr w:type="gramStart"/>
      <w:r>
        <w:rPr>
          <w:rFonts w:hint="eastAsia"/>
        </w:rPr>
        <w:t>基于综窗混排</w:t>
      </w:r>
      <w:proofErr w:type="gramEnd"/>
      <w:r>
        <w:rPr>
          <w:rFonts w:hint="eastAsia"/>
        </w:rPr>
        <w:t>，在叫号器中同步展示申请人的简明标签，便于前台识别叫号。同时支持标签筛选功能，可单独筛选一种或多种标签人员。</w:t>
      </w:r>
    </w:p>
    <w:p w14:paraId="0AB2968B" w14:textId="77777777" w:rsidR="00660125" w:rsidRDefault="00000000">
      <w:r>
        <w:rPr>
          <w:rFonts w:hint="eastAsia"/>
        </w:rPr>
        <w:t>标签过滤：为提升窗口受理效率，在叫号器上建立标签过滤功能，可筛选</w:t>
      </w:r>
      <w:r>
        <w:rPr>
          <w:rFonts w:hint="eastAsia"/>
        </w:rPr>
        <w:t>1</w:t>
      </w:r>
      <w:r>
        <w:rPr>
          <w:rFonts w:hint="eastAsia"/>
        </w:rPr>
        <w:t>个或多个标签。</w:t>
      </w:r>
    </w:p>
    <w:p w14:paraId="0045FE2F" w14:textId="77777777" w:rsidR="00660125" w:rsidRDefault="00000000">
      <w:r>
        <w:rPr>
          <w:rFonts w:hint="eastAsia"/>
        </w:rPr>
        <w:t>搜索点调：叫号器提供搜索功能，可搜索申请人姓名、身份证号、顺序号，民警可在列表中选择申请人提前办理。</w:t>
      </w:r>
    </w:p>
    <w:p w14:paraId="18350095" w14:textId="77777777" w:rsidR="00660125" w:rsidRDefault="00000000">
      <w:r>
        <w:rPr>
          <w:rFonts w:hint="eastAsia"/>
        </w:rPr>
        <w:t>连续叫号：叫号器关联展示一个预约订单的多个申请人，提示窗口工作人员可连续叫号。</w:t>
      </w:r>
    </w:p>
    <w:p w14:paraId="44640DC0" w14:textId="77777777" w:rsidR="00660125" w:rsidRDefault="00000000">
      <w:r>
        <w:rPr>
          <w:rFonts w:hint="eastAsia"/>
        </w:rPr>
        <w:t>人员详情展示：姓名、身份证号、标签、办证类别、同预约人、同联系人、同邮寄地址关系人。</w:t>
      </w:r>
    </w:p>
    <w:p w14:paraId="4D705ABE" w14:textId="77777777" w:rsidR="00660125" w:rsidRDefault="00000000">
      <w:r>
        <w:rPr>
          <w:rFonts w:hint="eastAsia"/>
        </w:rPr>
        <w:t>（</w:t>
      </w:r>
      <w:r>
        <w:rPr>
          <w:rFonts w:hint="eastAsia"/>
        </w:rPr>
        <w:t>2</w:t>
      </w:r>
      <w:r>
        <w:rPr>
          <w:rFonts w:hint="eastAsia"/>
        </w:rPr>
        <w:t>）</w:t>
      </w:r>
      <w:proofErr w:type="gramStart"/>
      <w:r>
        <w:rPr>
          <w:rFonts w:hint="eastAsia"/>
        </w:rPr>
        <w:t>中管现场</w:t>
      </w:r>
      <w:proofErr w:type="gramEnd"/>
      <w:r>
        <w:rPr>
          <w:rFonts w:hint="eastAsia"/>
        </w:rPr>
        <w:t>号段</w:t>
      </w:r>
    </w:p>
    <w:p w14:paraId="6A560ED3" w14:textId="77777777" w:rsidR="00660125" w:rsidRDefault="00000000">
      <w:r>
        <w:rPr>
          <w:rFonts w:hint="eastAsia"/>
        </w:rPr>
        <w:t>当日未预约的申请人确保手续齐全后，如某个时段内预约未满还有空位，则排在那一时段的最后，如所有时段预约已满，则排在所有已预约申请人的最后。提前签到排队的人员在未到</w:t>
      </w:r>
      <w:r>
        <w:rPr>
          <w:rFonts w:hint="eastAsia"/>
        </w:rPr>
        <w:lastRenderedPageBreak/>
        <w:t>达预约时段的，如所有预约前的时段已满的，加入自身预约时段，否则视为现场号。</w:t>
      </w:r>
    </w:p>
    <w:p w14:paraId="0283B2C3" w14:textId="77777777" w:rsidR="00660125" w:rsidRDefault="00000000">
      <w:r>
        <w:rPr>
          <w:rFonts w:hint="eastAsia"/>
        </w:rPr>
        <w:t>（</w:t>
      </w:r>
      <w:r>
        <w:rPr>
          <w:rFonts w:hint="eastAsia"/>
        </w:rPr>
        <w:t>3</w:t>
      </w:r>
      <w:r>
        <w:rPr>
          <w:rFonts w:hint="eastAsia"/>
        </w:rPr>
        <w:t>）智慧</w:t>
      </w:r>
      <w:proofErr w:type="gramStart"/>
      <w:r>
        <w:rPr>
          <w:rFonts w:hint="eastAsia"/>
        </w:rPr>
        <w:t>厅号段</w:t>
      </w:r>
      <w:proofErr w:type="gramEnd"/>
    </w:p>
    <w:p w14:paraId="116D8ADB" w14:textId="77777777" w:rsidR="00660125" w:rsidRDefault="00000000">
      <w:r>
        <w:rPr>
          <w:rFonts w:hint="eastAsia"/>
        </w:rPr>
        <w:t>预约信息经核查后，符合智慧厅受理要求的，取智慧厅号。智慧厅核查条件仍与现有核查规则保持一致，不考虑将未成年人引入智慧厅。</w:t>
      </w:r>
    </w:p>
    <w:p w14:paraId="3274A6E3" w14:textId="77777777" w:rsidR="00660125" w:rsidRDefault="00000000">
      <w:r>
        <w:rPr>
          <w:rFonts w:hint="eastAsia"/>
        </w:rPr>
        <w:t>（</w:t>
      </w:r>
      <w:r>
        <w:rPr>
          <w:rFonts w:hint="eastAsia"/>
        </w:rPr>
        <w:t>4</w:t>
      </w:r>
      <w:r>
        <w:rPr>
          <w:rFonts w:hint="eastAsia"/>
        </w:rPr>
        <w:t>）外管业务号段</w:t>
      </w:r>
    </w:p>
    <w:p w14:paraId="40332D34" w14:textId="77777777" w:rsidR="00660125" w:rsidRDefault="00000000">
      <w:r>
        <w:rPr>
          <w:rFonts w:hint="eastAsia"/>
        </w:rPr>
        <w:t>外国人申请证件、签证、报失等业务，不区分预约或未预约，均统一排号。</w:t>
      </w:r>
    </w:p>
    <w:p w14:paraId="0659FC76" w14:textId="77777777" w:rsidR="00660125" w:rsidRDefault="00000000">
      <w:r>
        <w:rPr>
          <w:rFonts w:hint="eastAsia"/>
        </w:rPr>
        <w:t>（</w:t>
      </w:r>
      <w:r>
        <w:rPr>
          <w:rFonts w:hint="eastAsia"/>
        </w:rPr>
        <w:t>5</w:t>
      </w:r>
      <w:r>
        <w:rPr>
          <w:rFonts w:hint="eastAsia"/>
        </w:rPr>
        <w:t>）加入排队</w:t>
      </w:r>
    </w:p>
    <w:p w14:paraId="4536E2CE" w14:textId="77777777" w:rsidR="00660125" w:rsidRDefault="00000000">
      <w:r>
        <w:rPr>
          <w:rFonts w:hint="eastAsia"/>
        </w:rPr>
        <w:t>申请人到达大厅后，通过读取身份证、证件阅读进行签到，取号后进入排队，按照时间轴顺序叫号。判断是否已完成照相，完成照相的进入排号。没有近照的，在取号单上提示申请人先完成照相，系统</w:t>
      </w:r>
      <w:r>
        <w:rPr>
          <w:rFonts w:hint="eastAsia"/>
        </w:rPr>
        <w:t>5</w:t>
      </w:r>
      <w:r>
        <w:rPr>
          <w:rFonts w:hint="eastAsia"/>
        </w:rPr>
        <w:t>分钟</w:t>
      </w:r>
      <w:proofErr w:type="gramStart"/>
      <w:r>
        <w:rPr>
          <w:rFonts w:hint="eastAsia"/>
        </w:rPr>
        <w:t>后判断</w:t>
      </w:r>
      <w:proofErr w:type="gramEnd"/>
      <w:r>
        <w:rPr>
          <w:rFonts w:hint="eastAsia"/>
        </w:rPr>
        <w:t>该人是否已完成照相，如未完成照相，之后每</w:t>
      </w:r>
      <w:r>
        <w:rPr>
          <w:rFonts w:hint="eastAsia"/>
        </w:rPr>
        <w:t>30</w:t>
      </w:r>
      <w:r>
        <w:rPr>
          <w:rFonts w:hint="eastAsia"/>
        </w:rPr>
        <w:t>秒轮训一次，直至照完相才加入排队池。</w:t>
      </w:r>
    </w:p>
    <w:p w14:paraId="65A7CB8E" w14:textId="77777777" w:rsidR="00660125" w:rsidRDefault="00000000">
      <w:r>
        <w:rPr>
          <w:rFonts w:hint="eastAsia"/>
        </w:rPr>
        <w:t>（</w:t>
      </w:r>
      <w:r>
        <w:rPr>
          <w:rFonts w:hint="eastAsia"/>
        </w:rPr>
        <w:t>6</w:t>
      </w:r>
      <w:r>
        <w:rPr>
          <w:rFonts w:hint="eastAsia"/>
        </w:rPr>
        <w:t>）排队展示</w:t>
      </w:r>
    </w:p>
    <w:p w14:paraId="7138F4CE" w14:textId="77777777" w:rsidR="00660125" w:rsidRDefault="00000000">
      <w:r>
        <w:rPr>
          <w:rFonts w:hint="eastAsia"/>
        </w:rPr>
        <w:t>凭条：预约</w:t>
      </w:r>
      <w:proofErr w:type="gramStart"/>
      <w:r>
        <w:rPr>
          <w:rFonts w:hint="eastAsia"/>
        </w:rPr>
        <w:t>号展示</w:t>
      </w:r>
      <w:proofErr w:type="gramEnd"/>
      <w:r>
        <w:rPr>
          <w:rFonts w:hint="eastAsia"/>
        </w:rPr>
        <w:t>排队顺序号、预约受理时段、照片。现场</w:t>
      </w:r>
      <w:proofErr w:type="gramStart"/>
      <w:r>
        <w:rPr>
          <w:rFonts w:hint="eastAsia"/>
        </w:rPr>
        <w:t>号展示</w:t>
      </w:r>
      <w:proofErr w:type="gramEnd"/>
      <w:r>
        <w:rPr>
          <w:rFonts w:hint="eastAsia"/>
        </w:rPr>
        <w:t>排队顺序号。</w:t>
      </w:r>
    </w:p>
    <w:p w14:paraId="31146418" w14:textId="77777777" w:rsidR="00660125" w:rsidRDefault="00000000">
      <w:r>
        <w:rPr>
          <w:rFonts w:hint="eastAsia"/>
        </w:rPr>
        <w:t>手机端：在申请人手机端实时展示排队顺序号、预约受理时段、照片、历史平均等待时间等相关信息。</w:t>
      </w:r>
    </w:p>
    <w:p w14:paraId="7650BDDD" w14:textId="77777777" w:rsidR="00660125" w:rsidRDefault="00000000">
      <w:r>
        <w:rPr>
          <w:rFonts w:hint="eastAsia"/>
        </w:rPr>
        <w:lastRenderedPageBreak/>
        <w:t>（</w:t>
      </w:r>
      <w:r>
        <w:rPr>
          <w:rFonts w:hint="eastAsia"/>
        </w:rPr>
        <w:t>7</w:t>
      </w:r>
      <w:r>
        <w:rPr>
          <w:rFonts w:hint="eastAsia"/>
        </w:rPr>
        <w:t>）</w:t>
      </w:r>
      <w:proofErr w:type="gramStart"/>
      <w:r>
        <w:rPr>
          <w:rFonts w:hint="eastAsia"/>
        </w:rPr>
        <w:t>过号的</w:t>
      </w:r>
      <w:proofErr w:type="gramEnd"/>
      <w:r>
        <w:rPr>
          <w:rFonts w:hint="eastAsia"/>
        </w:rPr>
        <w:t>处理</w:t>
      </w:r>
    </w:p>
    <w:p w14:paraId="1290BCA0" w14:textId="77777777" w:rsidR="00660125" w:rsidRDefault="00000000">
      <w:r>
        <w:rPr>
          <w:rFonts w:hint="eastAsia"/>
        </w:rPr>
        <w:t>申请人未在预约时间段内签到或叫号时到达窗口办理的，重新签到顺序叫号，也可</w:t>
      </w:r>
      <w:proofErr w:type="gramStart"/>
      <w:r>
        <w:rPr>
          <w:rFonts w:hint="eastAsia"/>
        </w:rPr>
        <w:t>窗口点调重复</w:t>
      </w:r>
      <w:proofErr w:type="gramEnd"/>
      <w:r>
        <w:rPr>
          <w:rFonts w:hint="eastAsia"/>
        </w:rPr>
        <w:t>叫号。</w:t>
      </w:r>
      <w:proofErr w:type="gramStart"/>
      <w:r>
        <w:rPr>
          <w:rFonts w:hint="eastAsia"/>
        </w:rPr>
        <w:t>过号重新</w:t>
      </w:r>
      <w:proofErr w:type="gramEnd"/>
      <w:r>
        <w:rPr>
          <w:rFonts w:hint="eastAsia"/>
        </w:rPr>
        <w:t>签到排队的，排在当前时段三个预约号之后。</w:t>
      </w:r>
    </w:p>
    <w:p w14:paraId="55A10AFC" w14:textId="77777777" w:rsidR="00660125" w:rsidRDefault="00000000">
      <w:pPr>
        <w:pStyle w:val="8"/>
      </w:pPr>
      <w:proofErr w:type="spellStart"/>
      <w:r>
        <w:rPr>
          <w:rFonts w:hint="eastAsia"/>
        </w:rPr>
        <w:t>预约数据接口</w:t>
      </w:r>
      <w:proofErr w:type="spellEnd"/>
    </w:p>
    <w:p w14:paraId="1E2F3C9E" w14:textId="77777777" w:rsidR="00660125" w:rsidRDefault="00000000">
      <w:r>
        <w:rPr>
          <w:rFonts w:hint="eastAsia"/>
        </w:rPr>
        <w:t>在公安网和互联网两端建立预约数据接口，为出入境大厅排队叫号程序，提供预约数据获取功能。出入境部门签到排队程序，可对接本接口，获取预约信息。接口统一提供申请人姓名、身份证号、证件号、预约类型、预约时间、预约地点等。</w:t>
      </w:r>
    </w:p>
    <w:p w14:paraId="15352F6D" w14:textId="77777777" w:rsidR="00660125" w:rsidRDefault="00000000">
      <w:pPr>
        <w:pStyle w:val="8"/>
      </w:pPr>
      <w:proofErr w:type="spellStart"/>
      <w:r>
        <w:rPr>
          <w:rFonts w:hint="eastAsia"/>
        </w:rPr>
        <w:t>排队数据接口</w:t>
      </w:r>
      <w:proofErr w:type="spellEnd"/>
    </w:p>
    <w:p w14:paraId="34691AA7" w14:textId="77777777" w:rsidR="00660125" w:rsidRDefault="00000000">
      <w:r>
        <w:rPr>
          <w:rFonts w:hint="eastAsia"/>
        </w:rPr>
        <w:t>在公安网和互联网两端建立排队数据接口，用于接收出入境大厅排队叫号信息。接口字段包括申请人姓名、身份证号、证件号、排队顺序号等。</w:t>
      </w:r>
    </w:p>
    <w:p w14:paraId="3F303908" w14:textId="77777777" w:rsidR="00660125" w:rsidRDefault="00000000">
      <w:pPr>
        <w:pStyle w:val="8"/>
      </w:pPr>
      <w:proofErr w:type="spellStart"/>
      <w:r>
        <w:rPr>
          <w:rFonts w:hint="eastAsia"/>
        </w:rPr>
        <w:t>叫号程序</w:t>
      </w:r>
      <w:proofErr w:type="spellEnd"/>
    </w:p>
    <w:p w14:paraId="3808C2DF" w14:textId="77777777" w:rsidR="00660125" w:rsidRDefault="00000000">
      <w:r>
        <w:rPr>
          <w:rFonts w:hint="eastAsia"/>
        </w:rPr>
        <w:t>提供两种技术路径，一是新建公安</w:t>
      </w:r>
      <w:proofErr w:type="gramStart"/>
      <w:r>
        <w:rPr>
          <w:rFonts w:hint="eastAsia"/>
        </w:rPr>
        <w:t>网端统一</w:t>
      </w:r>
      <w:proofErr w:type="gramEnd"/>
      <w:r>
        <w:rPr>
          <w:rFonts w:hint="eastAsia"/>
        </w:rPr>
        <w:t>叫号程序；二是提供数据接口，服务于现有排队叫号机升级改造。</w:t>
      </w:r>
    </w:p>
    <w:p w14:paraId="4328AC1E" w14:textId="77777777" w:rsidR="00660125" w:rsidRDefault="00000000">
      <w:r>
        <w:rPr>
          <w:rFonts w:hint="eastAsia"/>
        </w:rPr>
        <w:t>统一叫号程序：为公安网提供统一的叫号软件，该软件对接以上数据接口，实现大厅软叫号功能。程序包括电脑端叫号器，综合屏叫号展示。</w:t>
      </w:r>
    </w:p>
    <w:p w14:paraId="0A5FE334" w14:textId="77777777" w:rsidR="00660125" w:rsidRDefault="00000000">
      <w:r>
        <w:rPr>
          <w:rFonts w:hint="eastAsia"/>
        </w:rPr>
        <w:t>（</w:t>
      </w:r>
      <w:r>
        <w:rPr>
          <w:rFonts w:hint="eastAsia"/>
        </w:rPr>
        <w:t>1</w:t>
      </w:r>
      <w:r>
        <w:rPr>
          <w:rFonts w:hint="eastAsia"/>
        </w:rPr>
        <w:t>）电脑端叫号器：桌面版应用程序，排队池展示、当前办理人员展示、标签、筛选功能。</w:t>
      </w:r>
    </w:p>
    <w:p w14:paraId="1B9BEF60" w14:textId="77777777" w:rsidR="00660125" w:rsidRDefault="00000000">
      <w:r>
        <w:rPr>
          <w:rFonts w:hint="eastAsia"/>
        </w:rPr>
        <w:lastRenderedPageBreak/>
        <w:t>为计算预约量与</w:t>
      </w:r>
      <w:proofErr w:type="gramStart"/>
      <w:r>
        <w:rPr>
          <w:rFonts w:hint="eastAsia"/>
        </w:rPr>
        <w:t>开启台位数</w:t>
      </w:r>
      <w:proofErr w:type="gramEnd"/>
      <w:r>
        <w:rPr>
          <w:rFonts w:hint="eastAsia"/>
        </w:rPr>
        <w:t>比值计算拥堵程度，根据登录人统计已开放的台位数，超过较长时间没有叫号提示重新登录，登录失效的不计入台位数。</w:t>
      </w:r>
    </w:p>
    <w:p w14:paraId="483AF32B" w14:textId="77777777" w:rsidR="00660125" w:rsidRDefault="00000000">
      <w:r>
        <w:rPr>
          <w:rFonts w:hint="eastAsia"/>
        </w:rPr>
        <w:t>（</w:t>
      </w:r>
      <w:r>
        <w:rPr>
          <w:rFonts w:hint="eastAsia"/>
        </w:rPr>
        <w:t>2</w:t>
      </w:r>
      <w:r>
        <w:rPr>
          <w:rFonts w:hint="eastAsia"/>
        </w:rPr>
        <w:t>）综合屏叫号器：实时滚动展示当前大厅的办理人、等待人，具备声音提示功能。</w:t>
      </w:r>
    </w:p>
    <w:p w14:paraId="188F826E" w14:textId="77777777" w:rsidR="00660125" w:rsidRDefault="00000000">
      <w:r>
        <w:rPr>
          <w:rFonts w:hint="eastAsia"/>
        </w:rPr>
        <w:t>现有叫号程序升级：各出入境排队叫号程序，自行协调对接以上两个数据接口对叫号器进行适配，实现大厅叫号器叫号。</w:t>
      </w:r>
    </w:p>
    <w:p w14:paraId="548B6637" w14:textId="77777777" w:rsidR="00660125" w:rsidRDefault="00000000">
      <w:pPr>
        <w:pStyle w:val="7"/>
      </w:pPr>
      <w:r>
        <w:rPr>
          <w:rFonts w:hint="eastAsia"/>
        </w:rPr>
        <w:t>消息提醒</w:t>
      </w:r>
    </w:p>
    <w:p w14:paraId="02DD24ED" w14:textId="77777777" w:rsidR="00660125" w:rsidRDefault="00000000">
      <w:r>
        <w:rPr>
          <w:rFonts w:hint="eastAsia"/>
        </w:rPr>
        <w:t>通过互联网</w:t>
      </w:r>
      <w:proofErr w:type="gramStart"/>
      <w:r>
        <w:rPr>
          <w:rFonts w:hint="eastAsia"/>
        </w:rPr>
        <w:t>微信公众号</w:t>
      </w:r>
      <w:proofErr w:type="gramEnd"/>
      <w:r>
        <w:rPr>
          <w:rFonts w:hint="eastAsia"/>
        </w:rPr>
        <w:t>，向申请人提供预约、签到、排队办理、办证结果、证件寄递、渝快办评价接口（现场、事后）等消息提醒服务。</w:t>
      </w:r>
    </w:p>
    <w:p w14:paraId="78DE3C82" w14:textId="77777777" w:rsidR="00660125" w:rsidRDefault="00000000">
      <w:pPr>
        <w:pStyle w:val="8"/>
      </w:pPr>
      <w:proofErr w:type="spellStart"/>
      <w:r>
        <w:rPr>
          <w:rFonts w:hint="eastAsia"/>
        </w:rPr>
        <w:t>预约提醒</w:t>
      </w:r>
      <w:proofErr w:type="spellEnd"/>
    </w:p>
    <w:p w14:paraId="00C45213" w14:textId="77777777" w:rsidR="00660125" w:rsidRDefault="00000000">
      <w:r>
        <w:rPr>
          <w:rFonts w:hint="eastAsia"/>
        </w:rPr>
        <w:t>预约成功后，向申请人手机端推送预约信息和办事指引信息。</w:t>
      </w:r>
    </w:p>
    <w:p w14:paraId="068D5D46" w14:textId="77777777" w:rsidR="00660125" w:rsidRDefault="00000000">
      <w:r>
        <w:rPr>
          <w:rFonts w:hint="eastAsia"/>
        </w:rPr>
        <w:t>（</w:t>
      </w:r>
      <w:r>
        <w:rPr>
          <w:rFonts w:hint="eastAsia"/>
        </w:rPr>
        <w:t>1</w:t>
      </w:r>
      <w:r>
        <w:rPr>
          <w:rFonts w:hint="eastAsia"/>
        </w:rPr>
        <w:t>）预约信息包含人员基本信息、预约业务、办理时间、办理地点（窗口）</w:t>
      </w:r>
    </w:p>
    <w:p w14:paraId="78400D03" w14:textId="77777777" w:rsidR="00660125" w:rsidRDefault="00000000">
      <w:r>
        <w:rPr>
          <w:rFonts w:hint="eastAsia"/>
        </w:rPr>
        <w:t>时间节点：预约完成后</w:t>
      </w:r>
    </w:p>
    <w:p w14:paraId="4C401579" w14:textId="77777777" w:rsidR="00660125" w:rsidRDefault="00000000">
      <w:r>
        <w:rPr>
          <w:rFonts w:hint="eastAsia"/>
        </w:rPr>
        <w:t>内容：××已预约成功，请于××年××月××日</w:t>
      </w:r>
      <w:r>
        <w:rPr>
          <w:rFonts w:hint="eastAsia"/>
        </w:rPr>
        <w:t>00:00 -00:00</w:t>
      </w:r>
      <w:r>
        <w:rPr>
          <w:rFonts w:hint="eastAsia"/>
        </w:rPr>
        <w:t>时携带办证相关材料到××受理点——金石大道</w:t>
      </w:r>
      <w:r>
        <w:rPr>
          <w:rFonts w:hint="eastAsia"/>
        </w:rPr>
        <w:t>311</w:t>
      </w:r>
      <w:r>
        <w:rPr>
          <w:rFonts w:hint="eastAsia"/>
        </w:rPr>
        <w:t>号接待大厅审核受理。如需取消预约，可前往“个人中心”——“我的预约”中取消预约。</w:t>
      </w:r>
    </w:p>
    <w:p w14:paraId="51849467" w14:textId="77777777" w:rsidR="00660125" w:rsidRDefault="00000000">
      <w:r>
        <w:rPr>
          <w:rFonts w:hint="eastAsia"/>
        </w:rPr>
        <w:lastRenderedPageBreak/>
        <w:t>（</w:t>
      </w:r>
      <w:r>
        <w:rPr>
          <w:rFonts w:hint="eastAsia"/>
        </w:rPr>
        <w:t>2</w:t>
      </w:r>
      <w:r>
        <w:rPr>
          <w:rFonts w:hint="eastAsia"/>
        </w:rPr>
        <w:t>）办事指引信息参见“指引推送”。</w:t>
      </w:r>
    </w:p>
    <w:p w14:paraId="663E1E44" w14:textId="77777777" w:rsidR="00660125" w:rsidRDefault="00000000">
      <w:pPr>
        <w:pStyle w:val="8"/>
      </w:pPr>
      <w:proofErr w:type="spellStart"/>
      <w:r>
        <w:rPr>
          <w:rFonts w:hint="eastAsia"/>
        </w:rPr>
        <w:t>签到提醒</w:t>
      </w:r>
      <w:proofErr w:type="spellEnd"/>
    </w:p>
    <w:p w14:paraId="781BF14A" w14:textId="77777777" w:rsidR="00660125" w:rsidRDefault="00000000">
      <w:r>
        <w:rPr>
          <w:rFonts w:hint="eastAsia"/>
        </w:rPr>
        <w:t>办证前</w:t>
      </w:r>
      <w:r>
        <w:rPr>
          <w:rFonts w:hint="eastAsia"/>
        </w:rPr>
        <w:t>1</w:t>
      </w:r>
      <w:r>
        <w:rPr>
          <w:rFonts w:hint="eastAsia"/>
        </w:rPr>
        <w:t>个工作日</w:t>
      </w:r>
      <w:r>
        <w:rPr>
          <w:rFonts w:hint="eastAsia"/>
        </w:rPr>
        <w:t>17</w:t>
      </w:r>
      <w:r>
        <w:rPr>
          <w:rFonts w:hint="eastAsia"/>
        </w:rPr>
        <w:t>时后向申请人发送提醒消息，同时提醒申请人办证前需照相。</w:t>
      </w:r>
    </w:p>
    <w:p w14:paraId="630494DF" w14:textId="77777777" w:rsidR="00660125" w:rsidRDefault="00000000">
      <w:r>
        <w:rPr>
          <w:rFonts w:hint="eastAsia"/>
        </w:rPr>
        <w:t>时间节点：办证前一个工作日</w:t>
      </w:r>
      <w:r>
        <w:rPr>
          <w:rFonts w:hint="eastAsia"/>
        </w:rPr>
        <w:t>17</w:t>
      </w:r>
      <w:r>
        <w:rPr>
          <w:rFonts w:hint="eastAsia"/>
        </w:rPr>
        <w:t>时</w:t>
      </w:r>
    </w:p>
    <w:p w14:paraId="41D02BEB" w14:textId="77777777" w:rsidR="00660125" w:rsidRDefault="00000000">
      <w:r>
        <w:rPr>
          <w:rFonts w:hint="eastAsia"/>
        </w:rPr>
        <w:t>内容：××，请于××年××月××日</w:t>
      </w:r>
      <w:r>
        <w:rPr>
          <w:rFonts w:hint="eastAsia"/>
        </w:rPr>
        <w:t>09:00-09:30</w:t>
      </w:r>
      <w:r>
        <w:rPr>
          <w:rFonts w:hint="eastAsia"/>
        </w:rPr>
        <w:t>时携带办证相关材料按时到××受理点——金石大道</w:t>
      </w:r>
      <w:r>
        <w:rPr>
          <w:rFonts w:hint="eastAsia"/>
        </w:rPr>
        <w:t>311</w:t>
      </w:r>
      <w:r>
        <w:rPr>
          <w:rFonts w:hint="eastAsia"/>
        </w:rPr>
        <w:t>号接待大厅审核受理，到达大厅后请及时拍照并进行签到。</w:t>
      </w:r>
    </w:p>
    <w:p w14:paraId="6A31A857" w14:textId="77777777" w:rsidR="00660125" w:rsidRDefault="00000000">
      <w:pPr>
        <w:pStyle w:val="8"/>
      </w:pPr>
      <w:proofErr w:type="spellStart"/>
      <w:r>
        <w:rPr>
          <w:rFonts w:hint="eastAsia"/>
        </w:rPr>
        <w:t>未缴费提醒</w:t>
      </w:r>
      <w:proofErr w:type="spellEnd"/>
    </w:p>
    <w:p w14:paraId="0E1406DF" w14:textId="77777777" w:rsidR="00660125" w:rsidRDefault="00000000">
      <w:r>
        <w:rPr>
          <w:rFonts w:hint="eastAsia"/>
        </w:rPr>
        <w:t>中管办证后未缴费提醒，消息跳转至个人中心、缴费管理。</w:t>
      </w:r>
    </w:p>
    <w:p w14:paraId="315856C1" w14:textId="77777777" w:rsidR="00660125" w:rsidRDefault="00000000">
      <w:r>
        <w:rPr>
          <w:rFonts w:hint="eastAsia"/>
        </w:rPr>
        <w:t>时间节点：受理成功当天晚</w:t>
      </w:r>
      <w:r>
        <w:rPr>
          <w:rFonts w:hint="eastAsia"/>
        </w:rPr>
        <w:t>8</w:t>
      </w:r>
      <w:r>
        <w:rPr>
          <w:rFonts w:hint="eastAsia"/>
        </w:rPr>
        <w:t>点（第二天</w:t>
      </w:r>
      <w:r>
        <w:rPr>
          <w:rFonts w:hint="eastAsia"/>
        </w:rPr>
        <w:tab/>
      </w:r>
      <w:r>
        <w:rPr>
          <w:rFonts w:hint="eastAsia"/>
        </w:rPr>
        <w:t>要进行详录，缴费需在当天完成）</w:t>
      </w:r>
    </w:p>
    <w:p w14:paraId="2504F75E" w14:textId="77777777" w:rsidR="00660125" w:rsidRDefault="00000000">
      <w:r>
        <w:rPr>
          <w:rFonts w:hint="eastAsia"/>
        </w:rPr>
        <w:t>内容：请及时扫描受理回执左上角</w:t>
      </w:r>
      <w:proofErr w:type="gramStart"/>
      <w:r>
        <w:rPr>
          <w:rFonts w:hint="eastAsia"/>
        </w:rPr>
        <w:t>二维码缴费</w:t>
      </w:r>
      <w:proofErr w:type="gramEnd"/>
      <w:r>
        <w:rPr>
          <w:rFonts w:hint="eastAsia"/>
        </w:rPr>
        <w:t>，也可前往“个人中心”进行缴费。未缴费的申请，公安机关将不予审批，若需缴费票据，请在缴费成功后在“个人中心”查询下载票据。如窗口工作人员告知还需补交材料的，请于材料补充完毕后缴费。</w:t>
      </w:r>
    </w:p>
    <w:p w14:paraId="4A928F0A" w14:textId="77777777" w:rsidR="00660125" w:rsidRDefault="00000000">
      <w:pPr>
        <w:pStyle w:val="8"/>
      </w:pPr>
      <w:proofErr w:type="spellStart"/>
      <w:r>
        <w:rPr>
          <w:rFonts w:hint="eastAsia"/>
        </w:rPr>
        <w:t>取证提醒</w:t>
      </w:r>
      <w:proofErr w:type="spellEnd"/>
    </w:p>
    <w:p w14:paraId="73864DD1" w14:textId="77777777" w:rsidR="00660125" w:rsidRDefault="00000000">
      <w:r>
        <w:rPr>
          <w:rFonts w:hint="eastAsia"/>
        </w:rPr>
        <w:t>申请状态为取证待处理时，分别于工作日</w:t>
      </w:r>
      <w:r>
        <w:rPr>
          <w:rFonts w:hint="eastAsia"/>
        </w:rPr>
        <w:t>12:00,18:00</w:t>
      </w:r>
      <w:r>
        <w:rPr>
          <w:rFonts w:hint="eastAsia"/>
        </w:rPr>
        <w:t>进行判断，向申请人推送取证消息。</w:t>
      </w:r>
    </w:p>
    <w:p w14:paraId="02644D4E" w14:textId="77777777" w:rsidR="00660125" w:rsidRDefault="00000000">
      <w:r>
        <w:rPr>
          <w:rFonts w:hint="eastAsia"/>
        </w:rPr>
        <w:lastRenderedPageBreak/>
        <w:t>时间节点：于工作日</w:t>
      </w:r>
      <w:r>
        <w:rPr>
          <w:rFonts w:hint="eastAsia"/>
        </w:rPr>
        <w:t>12:00,18:00</w:t>
      </w:r>
      <w:r>
        <w:rPr>
          <w:rFonts w:hint="eastAsia"/>
        </w:rPr>
        <w:t>判断申请状态为取证待处理时</w:t>
      </w:r>
    </w:p>
    <w:p w14:paraId="5CF65EE9" w14:textId="77777777" w:rsidR="00660125" w:rsidRDefault="00000000">
      <w:r>
        <w:rPr>
          <w:rFonts w:hint="eastAsia"/>
        </w:rPr>
        <w:t>内容：你的证件已可领取，领证时请携带回执单及本人身份证；委托他人代领的，请携带回执单和代领人身份证。</w:t>
      </w:r>
    </w:p>
    <w:p w14:paraId="72A3E59D" w14:textId="77777777" w:rsidR="00660125" w:rsidRDefault="00000000">
      <w:pPr>
        <w:pStyle w:val="8"/>
      </w:pPr>
      <w:proofErr w:type="spellStart"/>
      <w:r>
        <w:rPr>
          <w:rFonts w:hint="eastAsia"/>
        </w:rPr>
        <w:t>证件寄递信息推送</w:t>
      </w:r>
      <w:proofErr w:type="spellEnd"/>
    </w:p>
    <w:p w14:paraId="14ACA821" w14:textId="77777777" w:rsidR="00660125" w:rsidRDefault="00000000">
      <w:r>
        <w:rPr>
          <w:rFonts w:hint="eastAsia"/>
        </w:rPr>
        <w:t>警快办获取申请人警快办收件人手机号，通过邮政</w:t>
      </w:r>
      <w:r>
        <w:rPr>
          <w:rFonts w:hint="eastAsia"/>
        </w:rPr>
        <w:t>EMS</w:t>
      </w:r>
      <w:r>
        <w:rPr>
          <w:rFonts w:hint="eastAsia"/>
        </w:rPr>
        <w:t>快递物流接口，展示证件快递的实时信息。</w:t>
      </w:r>
    </w:p>
    <w:p w14:paraId="3EBAC9A3" w14:textId="77777777" w:rsidR="00660125" w:rsidRDefault="00000000">
      <w:r>
        <w:rPr>
          <w:rFonts w:hint="eastAsia"/>
        </w:rPr>
        <w:t>时间节点：快递寄出后</w:t>
      </w:r>
    </w:p>
    <w:p w14:paraId="1ED64F47" w14:textId="77777777" w:rsidR="00660125" w:rsidRDefault="00000000">
      <w:r>
        <w:rPr>
          <w:rFonts w:hint="eastAsia"/>
        </w:rPr>
        <w:t>内容：你的××快递已通过邮政速递寄出，请保持通讯通畅，快递员将收取快递费用，市内</w:t>
      </w:r>
      <w:r>
        <w:rPr>
          <w:rFonts w:hint="eastAsia"/>
        </w:rPr>
        <w:t>10</w:t>
      </w:r>
      <w:r>
        <w:rPr>
          <w:rFonts w:hint="eastAsia"/>
        </w:rPr>
        <w:t>元</w:t>
      </w:r>
      <w:r>
        <w:rPr>
          <w:rFonts w:hint="eastAsia"/>
        </w:rPr>
        <w:t>/</w:t>
      </w:r>
      <w:r>
        <w:rPr>
          <w:rFonts w:hint="eastAsia"/>
        </w:rPr>
        <w:t>件，市外</w:t>
      </w:r>
      <w:r>
        <w:rPr>
          <w:rFonts w:hint="eastAsia"/>
        </w:rPr>
        <w:t>12</w:t>
      </w:r>
      <w:r>
        <w:rPr>
          <w:rFonts w:hint="eastAsia"/>
        </w:rPr>
        <w:t>元</w:t>
      </w:r>
      <w:r>
        <w:rPr>
          <w:rFonts w:hint="eastAsia"/>
        </w:rPr>
        <w:t>/</w:t>
      </w:r>
      <w:r>
        <w:rPr>
          <w:rFonts w:hint="eastAsia"/>
        </w:rPr>
        <w:t>件。可前往个人中心查询快递状态。</w:t>
      </w:r>
    </w:p>
    <w:p w14:paraId="1EAC2133" w14:textId="77777777" w:rsidR="00660125" w:rsidRDefault="00000000">
      <w:r>
        <w:rPr>
          <w:rFonts w:hint="eastAsia"/>
        </w:rPr>
        <w:t>关联展示：快递单号、时间倒序展示快递状态、地图展示物流信息。</w:t>
      </w:r>
    </w:p>
    <w:p w14:paraId="4C82632A" w14:textId="77777777" w:rsidR="00660125" w:rsidRDefault="00000000">
      <w:pPr>
        <w:pStyle w:val="8"/>
      </w:pPr>
      <w:proofErr w:type="spellStart"/>
      <w:r>
        <w:rPr>
          <w:rFonts w:hint="eastAsia"/>
        </w:rPr>
        <w:t>自定义消息提醒</w:t>
      </w:r>
      <w:proofErr w:type="spellEnd"/>
    </w:p>
    <w:p w14:paraId="41232098" w14:textId="77777777" w:rsidR="00660125" w:rsidRDefault="00000000">
      <w:r>
        <w:rPr>
          <w:rFonts w:hint="eastAsia"/>
        </w:rPr>
        <w:t>总队管理员可自行编辑消息内容，通过消息平台发送至已预约未签到的申请人。</w:t>
      </w:r>
    </w:p>
    <w:p w14:paraId="7BA634FE" w14:textId="77777777" w:rsidR="00660125" w:rsidRDefault="00000000">
      <w:pPr>
        <w:pStyle w:val="8"/>
        <w:rPr>
          <w:lang w:eastAsia="zh-CN"/>
        </w:rPr>
      </w:pPr>
      <w:r>
        <w:rPr>
          <w:rFonts w:hint="eastAsia"/>
          <w:lang w:eastAsia="zh-CN"/>
        </w:rPr>
        <w:t>办证后电子照片推送提醒</w:t>
      </w:r>
    </w:p>
    <w:p w14:paraId="324BE2F2" w14:textId="77777777" w:rsidR="00660125" w:rsidRDefault="00000000">
      <w:r>
        <w:rPr>
          <w:rFonts w:hint="eastAsia"/>
        </w:rPr>
        <w:t>证件办理后，提醒申请人照片可下载电子</w:t>
      </w:r>
      <w:proofErr w:type="gramStart"/>
      <w:r>
        <w:rPr>
          <w:rFonts w:hint="eastAsia"/>
        </w:rPr>
        <w:t>档</w:t>
      </w:r>
      <w:proofErr w:type="gramEnd"/>
      <w:r>
        <w:rPr>
          <w:rFonts w:hint="eastAsia"/>
        </w:rPr>
        <w:t>备用。</w:t>
      </w:r>
    </w:p>
    <w:p w14:paraId="244E1C55" w14:textId="77777777" w:rsidR="00660125" w:rsidRDefault="00000000">
      <w:pPr>
        <w:pStyle w:val="8"/>
      </w:pPr>
      <w:proofErr w:type="spellStart"/>
      <w:r>
        <w:rPr>
          <w:rFonts w:hint="eastAsia"/>
        </w:rPr>
        <w:t>对接消息通知平台</w:t>
      </w:r>
      <w:proofErr w:type="spellEnd"/>
    </w:p>
    <w:p w14:paraId="63A1A81E" w14:textId="77777777" w:rsidR="00660125" w:rsidRDefault="00000000">
      <w:r>
        <w:rPr>
          <w:rFonts w:hint="eastAsia"/>
        </w:rPr>
        <w:t>按照警快办消息通知功能部署，对接多个平台入口。提醒</w:t>
      </w:r>
      <w:r>
        <w:rPr>
          <w:rFonts w:hint="eastAsia"/>
        </w:rPr>
        <w:lastRenderedPageBreak/>
        <w:t>消息默认以预约原渠道推送，如支付宝预约则通过支付宝</w:t>
      </w:r>
      <w:r>
        <w:rPr>
          <w:rFonts w:hint="eastAsia"/>
        </w:rPr>
        <w:t>APP</w:t>
      </w:r>
      <w:r>
        <w:rPr>
          <w:rFonts w:hint="eastAsia"/>
        </w:rPr>
        <w:t>推送消息，短信不再推送。</w:t>
      </w:r>
    </w:p>
    <w:p w14:paraId="4BBB6C6D" w14:textId="77777777" w:rsidR="00660125" w:rsidRDefault="00000000">
      <w:r>
        <w:rPr>
          <w:rFonts w:hint="eastAsia"/>
        </w:rPr>
        <w:t>（</w:t>
      </w:r>
      <w:r>
        <w:rPr>
          <w:rFonts w:hint="eastAsia"/>
        </w:rPr>
        <w:t>1</w:t>
      </w:r>
      <w:r>
        <w:rPr>
          <w:rFonts w:hint="eastAsia"/>
        </w:rPr>
        <w:t>）对接短信平台（申请人联系电话）</w:t>
      </w:r>
    </w:p>
    <w:p w14:paraId="703B7028" w14:textId="77777777" w:rsidR="00660125" w:rsidRDefault="00000000">
      <w:r>
        <w:rPr>
          <w:rFonts w:hint="eastAsia"/>
        </w:rPr>
        <w:t>将事项审批过程节点与短信平台对接，确保每个审批节点会触发对应的短信通知，告知申请人该事项最新的办事进度。</w:t>
      </w:r>
    </w:p>
    <w:p w14:paraId="334A9137" w14:textId="77777777" w:rsidR="00660125" w:rsidRDefault="00000000">
      <w:r>
        <w:rPr>
          <w:rFonts w:hint="eastAsia"/>
        </w:rPr>
        <w:t>（</w:t>
      </w:r>
      <w:r>
        <w:rPr>
          <w:rFonts w:hint="eastAsia"/>
        </w:rPr>
        <w:t>2</w:t>
      </w:r>
      <w:r>
        <w:rPr>
          <w:rFonts w:hint="eastAsia"/>
        </w:rPr>
        <w:t>）对接</w:t>
      </w:r>
      <w:proofErr w:type="gramStart"/>
      <w:r>
        <w:rPr>
          <w:rFonts w:hint="eastAsia"/>
        </w:rPr>
        <w:t>微信消息</w:t>
      </w:r>
      <w:proofErr w:type="gramEnd"/>
      <w:r>
        <w:rPr>
          <w:rFonts w:hint="eastAsia"/>
        </w:rPr>
        <w:t>通知服务</w:t>
      </w:r>
    </w:p>
    <w:p w14:paraId="4EB1A6FF" w14:textId="77777777" w:rsidR="00660125" w:rsidRDefault="00000000">
      <w:r>
        <w:rPr>
          <w:rFonts w:hint="eastAsia"/>
        </w:rPr>
        <w:t>将事项审批过程节点与“警快办”</w:t>
      </w:r>
      <w:proofErr w:type="gramStart"/>
      <w:r>
        <w:rPr>
          <w:rFonts w:hint="eastAsia"/>
        </w:rPr>
        <w:t>微信公众号</w:t>
      </w:r>
      <w:proofErr w:type="gramEnd"/>
      <w:r>
        <w:rPr>
          <w:rFonts w:hint="eastAsia"/>
        </w:rPr>
        <w:t>对接，确保每个审批节点会触发对应的</w:t>
      </w:r>
      <w:proofErr w:type="gramStart"/>
      <w:r>
        <w:rPr>
          <w:rFonts w:hint="eastAsia"/>
        </w:rPr>
        <w:t>微信公众号</w:t>
      </w:r>
      <w:proofErr w:type="gramEnd"/>
      <w:r>
        <w:rPr>
          <w:rFonts w:hint="eastAsia"/>
        </w:rPr>
        <w:t>消息，告知申请人该事项最新的办事进度，</w:t>
      </w:r>
      <w:proofErr w:type="gramStart"/>
      <w:r>
        <w:rPr>
          <w:rFonts w:hint="eastAsia"/>
        </w:rPr>
        <w:t>微信消息可跳转至微信</w:t>
      </w:r>
      <w:proofErr w:type="gramEnd"/>
      <w:r>
        <w:rPr>
          <w:rFonts w:hint="eastAsia"/>
        </w:rPr>
        <w:t>小程序，</w:t>
      </w:r>
      <w:proofErr w:type="gramStart"/>
      <w:r>
        <w:rPr>
          <w:rFonts w:hint="eastAsia"/>
        </w:rPr>
        <w:t>展示全</w:t>
      </w:r>
      <w:proofErr w:type="gramEnd"/>
      <w:r>
        <w:rPr>
          <w:rFonts w:hint="eastAsia"/>
        </w:rPr>
        <w:t>流程状态图。</w:t>
      </w:r>
    </w:p>
    <w:p w14:paraId="10607170" w14:textId="77777777" w:rsidR="00660125" w:rsidRDefault="00000000">
      <w:r>
        <w:rPr>
          <w:rFonts w:hint="eastAsia"/>
        </w:rPr>
        <w:t>（</w:t>
      </w:r>
      <w:r>
        <w:rPr>
          <w:rFonts w:hint="eastAsia"/>
        </w:rPr>
        <w:t>3</w:t>
      </w:r>
      <w:r>
        <w:rPr>
          <w:rFonts w:hint="eastAsia"/>
        </w:rPr>
        <w:t>）对接支付</w:t>
      </w:r>
      <w:proofErr w:type="gramStart"/>
      <w:r>
        <w:rPr>
          <w:rFonts w:hint="eastAsia"/>
        </w:rPr>
        <w:t>宝消息</w:t>
      </w:r>
      <w:proofErr w:type="gramEnd"/>
      <w:r>
        <w:rPr>
          <w:rFonts w:hint="eastAsia"/>
        </w:rPr>
        <w:t>通知服务</w:t>
      </w:r>
    </w:p>
    <w:p w14:paraId="5EEC7F45" w14:textId="77777777" w:rsidR="00660125" w:rsidRDefault="00000000">
      <w:r>
        <w:rPr>
          <w:rFonts w:hint="eastAsia"/>
        </w:rPr>
        <w:t>将事项审批过程节点与“警快办”支付宝小程序对接，确保每个审批节点会触发对应的支付宝小程序消息，告知申请人该事项最新的办事进度，支付</w:t>
      </w:r>
      <w:proofErr w:type="gramStart"/>
      <w:r>
        <w:rPr>
          <w:rFonts w:hint="eastAsia"/>
        </w:rPr>
        <w:t>宝消息</w:t>
      </w:r>
      <w:proofErr w:type="gramEnd"/>
      <w:r>
        <w:rPr>
          <w:rFonts w:hint="eastAsia"/>
        </w:rPr>
        <w:t>可跳转至支付宝小程序。</w:t>
      </w:r>
    </w:p>
    <w:p w14:paraId="31DB7300" w14:textId="77777777" w:rsidR="00660125" w:rsidRDefault="00000000">
      <w:pPr>
        <w:pStyle w:val="7"/>
      </w:pPr>
      <w:r>
        <w:rPr>
          <w:rFonts w:hint="eastAsia"/>
        </w:rPr>
        <w:t>申请人“个人中心”</w:t>
      </w:r>
    </w:p>
    <w:p w14:paraId="4AD7A748" w14:textId="77777777" w:rsidR="00660125" w:rsidRDefault="00000000">
      <w:pPr>
        <w:pStyle w:val="8"/>
      </w:pPr>
      <w:proofErr w:type="spellStart"/>
      <w:r>
        <w:rPr>
          <w:rFonts w:hint="eastAsia"/>
        </w:rPr>
        <w:t>消息中心</w:t>
      </w:r>
      <w:proofErr w:type="spellEnd"/>
    </w:p>
    <w:p w14:paraId="4E395EA8" w14:textId="77777777" w:rsidR="00660125" w:rsidRDefault="00000000">
      <w:r>
        <w:rPr>
          <w:rFonts w:hint="eastAsia"/>
        </w:rPr>
        <w:t>根据“消息提醒”一节的规则，展示历史消息内容。</w:t>
      </w:r>
    </w:p>
    <w:p w14:paraId="09F12348" w14:textId="77777777" w:rsidR="00660125" w:rsidRDefault="00000000">
      <w:pPr>
        <w:pStyle w:val="8"/>
      </w:pPr>
      <w:proofErr w:type="spellStart"/>
      <w:r>
        <w:rPr>
          <w:rFonts w:hint="eastAsia"/>
        </w:rPr>
        <w:t>我的预约和预约撤销</w:t>
      </w:r>
      <w:proofErr w:type="spellEnd"/>
    </w:p>
    <w:p w14:paraId="02E3493E" w14:textId="77777777" w:rsidR="00660125" w:rsidRDefault="00000000">
      <w:r>
        <w:rPr>
          <w:rFonts w:hint="eastAsia"/>
        </w:rPr>
        <w:t>（</w:t>
      </w:r>
      <w:r>
        <w:rPr>
          <w:rFonts w:hint="eastAsia"/>
        </w:rPr>
        <w:t>1</w:t>
      </w:r>
      <w:r>
        <w:rPr>
          <w:rFonts w:hint="eastAsia"/>
        </w:rPr>
        <w:t>）展示本人及代为他人预约信息；</w:t>
      </w:r>
    </w:p>
    <w:p w14:paraId="647D78F5" w14:textId="77777777" w:rsidR="00660125" w:rsidRDefault="00000000">
      <w:r>
        <w:rPr>
          <w:rFonts w:hint="eastAsia"/>
        </w:rPr>
        <w:t>（</w:t>
      </w:r>
      <w:r>
        <w:rPr>
          <w:rFonts w:hint="eastAsia"/>
        </w:rPr>
        <w:t>2</w:t>
      </w:r>
      <w:r>
        <w:rPr>
          <w:rFonts w:hint="eastAsia"/>
        </w:rPr>
        <w:t>）预约成功，展示预约时间、地点等预约基本信息；</w:t>
      </w:r>
    </w:p>
    <w:p w14:paraId="3C963A01" w14:textId="77777777" w:rsidR="00660125" w:rsidRDefault="00000000">
      <w:r>
        <w:rPr>
          <w:rFonts w:hint="eastAsia"/>
        </w:rPr>
        <w:lastRenderedPageBreak/>
        <w:t>（</w:t>
      </w:r>
      <w:r>
        <w:rPr>
          <w:rFonts w:hint="eastAsia"/>
        </w:rPr>
        <w:t>3</w:t>
      </w:r>
      <w:r>
        <w:rPr>
          <w:rFonts w:hint="eastAsia"/>
        </w:rPr>
        <w:t>）预约待完善的，提供重启修改，复用已填信息自动跳转到预约界面。</w:t>
      </w:r>
    </w:p>
    <w:p w14:paraId="6A3C1187" w14:textId="77777777" w:rsidR="00660125" w:rsidRDefault="00000000">
      <w:pPr>
        <w:pStyle w:val="8"/>
        <w:rPr>
          <w:lang w:eastAsia="zh-CN"/>
        </w:rPr>
      </w:pPr>
      <w:r>
        <w:rPr>
          <w:rFonts w:hint="eastAsia"/>
          <w:lang w:eastAsia="zh-CN"/>
        </w:rPr>
        <w:t>我的缴费（缴费和票据管理）</w:t>
      </w:r>
    </w:p>
    <w:p w14:paraId="1D7947BB" w14:textId="77777777" w:rsidR="00660125" w:rsidRDefault="00000000">
      <w:r>
        <w:rPr>
          <w:rFonts w:hint="eastAsia"/>
        </w:rPr>
        <w:t>对中国公民申请出入境证件</w:t>
      </w:r>
    </w:p>
    <w:p w14:paraId="50C182AF" w14:textId="77777777" w:rsidR="00660125" w:rsidRDefault="00000000">
      <w:r>
        <w:rPr>
          <w:rFonts w:hint="eastAsia"/>
        </w:rPr>
        <w:t>（</w:t>
      </w:r>
      <w:r>
        <w:rPr>
          <w:rFonts w:hint="eastAsia"/>
        </w:rPr>
        <w:t>1</w:t>
      </w:r>
      <w:r>
        <w:rPr>
          <w:rFonts w:hint="eastAsia"/>
        </w:rPr>
        <w:t>）已完结的缴费，列表展示缴费信息，获取电子票据信息。</w:t>
      </w:r>
    </w:p>
    <w:p w14:paraId="2ABF64CB" w14:textId="77777777" w:rsidR="00660125" w:rsidRDefault="00000000">
      <w:r>
        <w:rPr>
          <w:rFonts w:hint="eastAsia"/>
        </w:rPr>
        <w:t>（</w:t>
      </w:r>
      <w:r>
        <w:rPr>
          <w:rFonts w:hint="eastAsia"/>
        </w:rPr>
        <w:t>2</w:t>
      </w:r>
      <w:r>
        <w:rPr>
          <w:rFonts w:hint="eastAsia"/>
        </w:rPr>
        <w:t>）未完结的缴费，启动在线缴费流程。</w:t>
      </w:r>
    </w:p>
    <w:p w14:paraId="0B8A84D5" w14:textId="77777777" w:rsidR="00660125" w:rsidRDefault="00000000">
      <w:pPr>
        <w:pStyle w:val="8"/>
      </w:pPr>
      <w:proofErr w:type="spellStart"/>
      <w:r>
        <w:rPr>
          <w:rFonts w:hint="eastAsia"/>
        </w:rPr>
        <w:t>常用申请人</w:t>
      </w:r>
      <w:proofErr w:type="spellEnd"/>
    </w:p>
    <w:p w14:paraId="5C16A4FC" w14:textId="77777777" w:rsidR="00660125" w:rsidRDefault="00000000">
      <w:r>
        <w:rPr>
          <w:rFonts w:hint="eastAsia"/>
        </w:rPr>
        <w:t>预约时可直接引入常用申请人信息，便于用户快速开展预约；同时常用申请人可为关系人分析提供直观的数据支撑。</w:t>
      </w:r>
    </w:p>
    <w:p w14:paraId="6BC44DEE" w14:textId="77777777" w:rsidR="00660125" w:rsidRDefault="00000000">
      <w:r>
        <w:rPr>
          <w:rFonts w:hint="eastAsia"/>
        </w:rPr>
        <w:t>（</w:t>
      </w:r>
      <w:r>
        <w:rPr>
          <w:rFonts w:hint="eastAsia"/>
        </w:rPr>
        <w:t>1</w:t>
      </w:r>
      <w:r>
        <w:rPr>
          <w:rFonts w:hint="eastAsia"/>
        </w:rPr>
        <w:t>）信息组成</w:t>
      </w:r>
    </w:p>
    <w:p w14:paraId="64EEA35D" w14:textId="77777777" w:rsidR="00660125" w:rsidRDefault="00000000">
      <w:r>
        <w:rPr>
          <w:rFonts w:hint="eastAsia"/>
        </w:rPr>
        <w:t>常用申请人中国公民信息：姓名、身份证号、手机号等；</w:t>
      </w:r>
    </w:p>
    <w:p w14:paraId="31FE0306" w14:textId="77777777" w:rsidR="00660125" w:rsidRDefault="00000000">
      <w:r>
        <w:rPr>
          <w:rFonts w:hint="eastAsia"/>
        </w:rPr>
        <w:t>境外人员信息：姓名、国家地区、证件种类、证件号、电子邮箱、手机号等。</w:t>
      </w:r>
    </w:p>
    <w:p w14:paraId="78C6C7A8" w14:textId="77777777" w:rsidR="00660125" w:rsidRDefault="00000000">
      <w:r>
        <w:rPr>
          <w:rFonts w:hint="eastAsia"/>
        </w:rPr>
        <w:t>（</w:t>
      </w:r>
      <w:r>
        <w:rPr>
          <w:rFonts w:hint="eastAsia"/>
        </w:rPr>
        <w:t>2</w:t>
      </w:r>
      <w:r>
        <w:rPr>
          <w:rFonts w:hint="eastAsia"/>
        </w:rPr>
        <w:t>）新增</w:t>
      </w:r>
    </w:p>
    <w:p w14:paraId="7CE666FF" w14:textId="77777777" w:rsidR="00660125" w:rsidRDefault="00000000">
      <w:r>
        <w:rPr>
          <w:rFonts w:hint="eastAsia"/>
        </w:rPr>
        <w:t>用户可手动新增常用申请人，其中个人用户最多不超过</w:t>
      </w:r>
      <w:r>
        <w:rPr>
          <w:rFonts w:hint="eastAsia"/>
        </w:rPr>
        <w:t>6</w:t>
      </w:r>
      <w:r>
        <w:rPr>
          <w:rFonts w:hint="eastAsia"/>
        </w:rPr>
        <w:t>个。</w:t>
      </w:r>
    </w:p>
    <w:p w14:paraId="2E0A454A" w14:textId="77777777" w:rsidR="00660125" w:rsidRDefault="00000000">
      <w:r>
        <w:rPr>
          <w:rFonts w:hint="eastAsia"/>
        </w:rPr>
        <w:t>预约时未添加申请人的，跳转至常用申请人界面先行添加，并可跳转回预约界面。</w:t>
      </w:r>
    </w:p>
    <w:p w14:paraId="5B10FD13" w14:textId="77777777" w:rsidR="00660125" w:rsidRDefault="00000000">
      <w:r>
        <w:rPr>
          <w:rFonts w:hint="eastAsia"/>
        </w:rPr>
        <w:t>（</w:t>
      </w:r>
      <w:r>
        <w:rPr>
          <w:rFonts w:hint="eastAsia"/>
        </w:rPr>
        <w:t>3</w:t>
      </w:r>
      <w:r>
        <w:rPr>
          <w:rFonts w:hint="eastAsia"/>
        </w:rPr>
        <w:t>）修改和删除</w:t>
      </w:r>
    </w:p>
    <w:p w14:paraId="35C9AFE6" w14:textId="77777777" w:rsidR="00660125" w:rsidRDefault="00000000">
      <w:r>
        <w:rPr>
          <w:rFonts w:hint="eastAsia"/>
        </w:rPr>
        <w:lastRenderedPageBreak/>
        <w:t>用户可手动修改和删除常用申请人。</w:t>
      </w:r>
    </w:p>
    <w:p w14:paraId="156DD6E9" w14:textId="77777777" w:rsidR="00660125" w:rsidRDefault="00000000">
      <w:pPr>
        <w:pStyle w:val="8"/>
      </w:pPr>
      <w:proofErr w:type="spellStart"/>
      <w:r>
        <w:rPr>
          <w:rFonts w:hint="eastAsia"/>
        </w:rPr>
        <w:t>常用邮寄地址</w:t>
      </w:r>
      <w:proofErr w:type="spellEnd"/>
    </w:p>
    <w:p w14:paraId="31DA5FA5" w14:textId="77777777" w:rsidR="00660125" w:rsidRDefault="00000000">
      <w:r>
        <w:rPr>
          <w:rFonts w:hint="eastAsia"/>
        </w:rPr>
        <w:t>为用户预约提供便捷的邮寄地址引用，最多</w:t>
      </w:r>
      <w:r>
        <w:rPr>
          <w:rFonts w:hint="eastAsia"/>
        </w:rPr>
        <w:t>3</w:t>
      </w:r>
      <w:r>
        <w:rPr>
          <w:rFonts w:hint="eastAsia"/>
        </w:rPr>
        <w:t>个地址。</w:t>
      </w:r>
    </w:p>
    <w:p w14:paraId="2193FCDC" w14:textId="77777777" w:rsidR="00660125" w:rsidRDefault="00000000">
      <w:r>
        <w:rPr>
          <w:rFonts w:hint="eastAsia"/>
        </w:rPr>
        <w:t>（</w:t>
      </w:r>
      <w:r>
        <w:rPr>
          <w:rFonts w:hint="eastAsia"/>
        </w:rPr>
        <w:t>1</w:t>
      </w:r>
      <w:r>
        <w:rPr>
          <w:rFonts w:hint="eastAsia"/>
        </w:rPr>
        <w:t>）新增</w:t>
      </w:r>
    </w:p>
    <w:p w14:paraId="45583513" w14:textId="77777777" w:rsidR="00660125" w:rsidRDefault="00000000">
      <w:r>
        <w:rPr>
          <w:rFonts w:hint="eastAsia"/>
        </w:rPr>
        <w:t>用户可手动新增常用邮寄地址。</w:t>
      </w:r>
    </w:p>
    <w:p w14:paraId="63F8F9BC" w14:textId="77777777" w:rsidR="00660125" w:rsidRDefault="00000000">
      <w:r>
        <w:rPr>
          <w:rFonts w:hint="eastAsia"/>
        </w:rPr>
        <w:t>预约时无邮寄地址的，跳转至常用邮寄地址界面先行添加，并可跳转回预约界面。</w:t>
      </w:r>
    </w:p>
    <w:p w14:paraId="61918759" w14:textId="77777777" w:rsidR="00660125" w:rsidRDefault="00000000">
      <w:r>
        <w:rPr>
          <w:rFonts w:hint="eastAsia"/>
        </w:rPr>
        <w:t>（</w:t>
      </w:r>
      <w:r>
        <w:rPr>
          <w:rFonts w:hint="eastAsia"/>
        </w:rPr>
        <w:t>2</w:t>
      </w:r>
      <w:r>
        <w:rPr>
          <w:rFonts w:hint="eastAsia"/>
        </w:rPr>
        <w:t>）修改和删除</w:t>
      </w:r>
    </w:p>
    <w:p w14:paraId="27024A4F" w14:textId="77777777" w:rsidR="00660125" w:rsidRDefault="00000000">
      <w:r>
        <w:rPr>
          <w:rFonts w:hint="eastAsia"/>
        </w:rPr>
        <w:t>用户可手动修改和删除常用邮寄地址。</w:t>
      </w:r>
    </w:p>
    <w:p w14:paraId="1DE97E89" w14:textId="77777777" w:rsidR="00660125" w:rsidRDefault="00000000">
      <w:pPr>
        <w:pStyle w:val="8"/>
      </w:pPr>
      <w:proofErr w:type="spellStart"/>
      <w:r>
        <w:rPr>
          <w:rFonts w:hint="eastAsia"/>
        </w:rPr>
        <w:t>证件照片</w:t>
      </w:r>
      <w:proofErr w:type="spellEnd"/>
    </w:p>
    <w:p w14:paraId="21A80C56" w14:textId="77777777" w:rsidR="00660125" w:rsidRDefault="00000000">
      <w:r>
        <w:rPr>
          <w:rFonts w:hint="eastAsia"/>
        </w:rPr>
        <w:t>身份认证后，</w:t>
      </w:r>
      <w:proofErr w:type="gramStart"/>
      <w:r>
        <w:rPr>
          <w:rFonts w:hint="eastAsia"/>
        </w:rPr>
        <w:t>取全国</w:t>
      </w:r>
      <w:proofErr w:type="gramEnd"/>
      <w:r>
        <w:rPr>
          <w:rFonts w:hint="eastAsia"/>
        </w:rPr>
        <w:t>版出国境证件申请，用户本人</w:t>
      </w:r>
      <w:r>
        <w:rPr>
          <w:rFonts w:hint="eastAsia"/>
        </w:rPr>
        <w:t>3</w:t>
      </w:r>
      <w:r>
        <w:rPr>
          <w:rFonts w:hint="eastAsia"/>
        </w:rPr>
        <w:t>年内电子照片，通过内到外交互在个人中心展示，标明采集时间。</w:t>
      </w:r>
      <w:r>
        <w:rPr>
          <w:rFonts w:hint="eastAsia"/>
        </w:rPr>
        <w:t>3</w:t>
      </w:r>
      <w:r>
        <w:rPr>
          <w:rFonts w:hint="eastAsia"/>
        </w:rPr>
        <w:t>年以上的照片不作展示。</w:t>
      </w:r>
    </w:p>
    <w:p w14:paraId="46EE0C6B" w14:textId="77777777" w:rsidR="00660125" w:rsidRDefault="00000000">
      <w:pPr>
        <w:pStyle w:val="7"/>
      </w:pPr>
      <w:r>
        <w:rPr>
          <w:rFonts w:hint="eastAsia"/>
        </w:rPr>
        <w:t>可视化展示</w:t>
      </w:r>
    </w:p>
    <w:p w14:paraId="355F4228" w14:textId="77777777" w:rsidR="00660125" w:rsidRDefault="00000000">
      <w:r>
        <w:rPr>
          <w:rFonts w:hint="eastAsia"/>
        </w:rPr>
        <w:t>按照《重庆公安“情指行”一体化实战平台</w:t>
      </w:r>
      <w:r>
        <w:rPr>
          <w:rFonts w:hint="eastAsia"/>
        </w:rPr>
        <w:t>3.0</w:t>
      </w:r>
      <w:r>
        <w:rPr>
          <w:rFonts w:hint="eastAsia"/>
        </w:rPr>
        <w:t>驾驶舱开发技术规范》，建设可视化驾驶舱。驾驶舱分为主屏、侧屏、耳屏，层级分为全市、各个受理大厅，展示预约量、实时排队量、快捷办证量、人工核查办证量、办证人员标签等。</w:t>
      </w:r>
    </w:p>
    <w:p w14:paraId="2279D7D8" w14:textId="77777777" w:rsidR="00660125" w:rsidRDefault="00000000">
      <w:r>
        <w:rPr>
          <w:rFonts w:hint="eastAsia"/>
        </w:rPr>
        <w:t>驾驶舱展示类型：</w:t>
      </w:r>
      <w:r>
        <w:rPr>
          <w:rFonts w:hint="eastAsia"/>
        </w:rPr>
        <w:t>PGIS</w:t>
      </w:r>
      <w:r>
        <w:rPr>
          <w:rFonts w:hint="eastAsia"/>
        </w:rPr>
        <w:t>地图、列表、统计图形、标签展示。</w:t>
      </w:r>
    </w:p>
    <w:p w14:paraId="375A2EBE" w14:textId="77777777" w:rsidR="00660125" w:rsidRDefault="00000000">
      <w:r>
        <w:rPr>
          <w:rFonts w:hint="eastAsia"/>
        </w:rPr>
        <w:t>展示内容：</w:t>
      </w:r>
    </w:p>
    <w:p w14:paraId="19C00E7C" w14:textId="77777777" w:rsidR="00660125" w:rsidRDefault="00000000">
      <w:r>
        <w:rPr>
          <w:rFonts w:hint="eastAsia"/>
        </w:rPr>
        <w:lastRenderedPageBreak/>
        <w:t>（</w:t>
      </w:r>
      <w:r>
        <w:rPr>
          <w:rFonts w:hint="eastAsia"/>
        </w:rPr>
        <w:t>1</w:t>
      </w:r>
      <w:r>
        <w:rPr>
          <w:rFonts w:hint="eastAsia"/>
        </w:rPr>
        <w:t>）展示全市未来一天、未来三天、未来一周预约办证量。</w:t>
      </w:r>
    </w:p>
    <w:p w14:paraId="77F86E41" w14:textId="77777777" w:rsidR="00660125" w:rsidRDefault="00000000">
      <w:r>
        <w:rPr>
          <w:rFonts w:hint="eastAsia"/>
        </w:rPr>
        <w:t>（</w:t>
      </w:r>
      <w:r>
        <w:rPr>
          <w:rFonts w:hint="eastAsia"/>
        </w:rPr>
        <w:t>2</w:t>
      </w:r>
      <w:r>
        <w:rPr>
          <w:rFonts w:hint="eastAsia"/>
        </w:rPr>
        <w:t>）展示全市近一周平均等待时间（根据签到和叫号时间差值计算）。</w:t>
      </w:r>
    </w:p>
    <w:p w14:paraId="10AAB132" w14:textId="77777777" w:rsidR="00660125" w:rsidRDefault="00000000">
      <w:r>
        <w:rPr>
          <w:rFonts w:hint="eastAsia"/>
        </w:rPr>
        <w:t>（</w:t>
      </w:r>
      <w:r>
        <w:rPr>
          <w:rFonts w:hint="eastAsia"/>
        </w:rPr>
        <w:t>3</w:t>
      </w:r>
      <w:r>
        <w:rPr>
          <w:rFonts w:hint="eastAsia"/>
        </w:rPr>
        <w:t>）全市各大厅实时排队量，分别展示排队量绝对数、根据当天预约量与</w:t>
      </w:r>
      <w:proofErr w:type="gramStart"/>
      <w:r>
        <w:rPr>
          <w:rFonts w:hint="eastAsia"/>
        </w:rPr>
        <w:t>开启台位数</w:t>
      </w:r>
      <w:proofErr w:type="gramEnd"/>
      <w:r>
        <w:rPr>
          <w:rFonts w:hint="eastAsia"/>
        </w:rPr>
        <w:t>比值计算拥堵程度。</w:t>
      </w:r>
    </w:p>
    <w:p w14:paraId="7F5C8F1F" w14:textId="77777777" w:rsidR="00660125" w:rsidRDefault="00000000">
      <w:r>
        <w:rPr>
          <w:rFonts w:hint="eastAsia"/>
        </w:rPr>
        <w:t>（</w:t>
      </w:r>
      <w:r>
        <w:rPr>
          <w:rFonts w:hint="eastAsia"/>
        </w:rPr>
        <w:t>4</w:t>
      </w:r>
      <w:r>
        <w:rPr>
          <w:rFonts w:hint="eastAsia"/>
        </w:rPr>
        <w:t>）各大厅</w:t>
      </w:r>
      <w:proofErr w:type="gramStart"/>
      <w:r>
        <w:rPr>
          <w:rFonts w:hint="eastAsia"/>
        </w:rPr>
        <w:t>开启台位数</w:t>
      </w:r>
      <w:proofErr w:type="gramEnd"/>
      <w:r>
        <w:rPr>
          <w:rFonts w:hint="eastAsia"/>
        </w:rPr>
        <w:t>量、各台位叫号数量。（</w:t>
      </w:r>
      <w:r>
        <w:rPr>
          <w:rFonts w:hint="eastAsia"/>
        </w:rPr>
        <w:t>1</w:t>
      </w:r>
      <w:r>
        <w:rPr>
          <w:rFonts w:hint="eastAsia"/>
        </w:rPr>
        <w:t>小时内叫号器无操作，则</w:t>
      </w:r>
      <w:r>
        <w:rPr>
          <w:rFonts w:hint="eastAsia"/>
        </w:rPr>
        <w:t>session</w:t>
      </w:r>
      <w:r>
        <w:rPr>
          <w:rFonts w:hint="eastAsia"/>
        </w:rPr>
        <w:t>失效。）</w:t>
      </w:r>
    </w:p>
    <w:p w14:paraId="1CEB8ECD" w14:textId="77777777" w:rsidR="00660125" w:rsidRDefault="00000000">
      <w:r>
        <w:rPr>
          <w:rFonts w:hint="eastAsia"/>
        </w:rPr>
        <w:t>（</w:t>
      </w:r>
      <w:r>
        <w:rPr>
          <w:rFonts w:hint="eastAsia"/>
        </w:rPr>
        <w:t>5</w:t>
      </w:r>
      <w:r>
        <w:rPr>
          <w:rFonts w:hint="eastAsia"/>
        </w:rPr>
        <w:t>）展示大厅接待量累计情况（可选当日、仅一周、当月、当年度）</w:t>
      </w:r>
    </w:p>
    <w:p w14:paraId="13D20FBD" w14:textId="77777777" w:rsidR="00660125" w:rsidRDefault="00000000">
      <w:r>
        <w:rPr>
          <w:rFonts w:hint="eastAsia"/>
        </w:rPr>
        <w:t>（</w:t>
      </w:r>
      <w:r>
        <w:rPr>
          <w:rFonts w:hint="eastAsia"/>
        </w:rPr>
        <w:t>6</w:t>
      </w:r>
      <w:r>
        <w:rPr>
          <w:rFonts w:hint="eastAsia"/>
        </w:rPr>
        <w:t>）展示全市近一周、近一月、当年度标签人员和标签占比统计。</w:t>
      </w:r>
    </w:p>
    <w:p w14:paraId="7CB28126" w14:textId="77777777" w:rsidR="00660125" w:rsidRDefault="00000000">
      <w:r>
        <w:rPr>
          <w:rFonts w:hint="eastAsia"/>
        </w:rPr>
        <w:t>（</w:t>
      </w:r>
      <w:r>
        <w:rPr>
          <w:rFonts w:hint="eastAsia"/>
        </w:rPr>
        <w:t>7</w:t>
      </w:r>
      <w:r>
        <w:rPr>
          <w:rFonts w:hint="eastAsia"/>
        </w:rPr>
        <w:t>）展示标签人员和非标签人员受理效率。</w:t>
      </w:r>
    </w:p>
    <w:p w14:paraId="6711978C" w14:textId="77777777" w:rsidR="00660125" w:rsidRDefault="00000000">
      <w:r>
        <w:rPr>
          <w:rFonts w:hint="eastAsia"/>
        </w:rPr>
        <w:t>（</w:t>
      </w:r>
      <w:r>
        <w:rPr>
          <w:rFonts w:hint="eastAsia"/>
        </w:rPr>
        <w:t>8</w:t>
      </w:r>
      <w:r>
        <w:rPr>
          <w:rFonts w:hint="eastAsia"/>
        </w:rPr>
        <w:t>）标签对象统计及实时流程状态。</w:t>
      </w:r>
    </w:p>
    <w:p w14:paraId="28EFC2BB" w14:textId="77777777" w:rsidR="00660125" w:rsidRDefault="00000000">
      <w:r>
        <w:rPr>
          <w:rFonts w:hint="eastAsia"/>
        </w:rPr>
        <w:t>（</w:t>
      </w:r>
      <w:r>
        <w:rPr>
          <w:rFonts w:hint="eastAsia"/>
        </w:rPr>
        <w:t>9</w:t>
      </w:r>
      <w:r>
        <w:rPr>
          <w:rFonts w:hint="eastAsia"/>
        </w:rPr>
        <w:t>）展示未来办证高峰期趋势预测信息。根据历史一周内受理量与历史预约量的差值情况计算</w:t>
      </w:r>
      <w:proofErr w:type="gramStart"/>
      <w:r>
        <w:rPr>
          <w:rFonts w:hint="eastAsia"/>
        </w:rPr>
        <w:t>方差值或乖</w:t>
      </w:r>
      <w:proofErr w:type="gramEnd"/>
      <w:r>
        <w:rPr>
          <w:rFonts w:hint="eastAsia"/>
        </w:rPr>
        <w:t>离率，再根据当前三天内预约数据情况计算预测未来三日后受理</w:t>
      </w:r>
      <w:proofErr w:type="gramStart"/>
      <w:r>
        <w:rPr>
          <w:rFonts w:hint="eastAsia"/>
        </w:rPr>
        <w:t>量趋势</w:t>
      </w:r>
      <w:proofErr w:type="gramEnd"/>
      <w:r>
        <w:rPr>
          <w:rFonts w:hint="eastAsia"/>
        </w:rPr>
        <w:t>变化，提前预测感知高峰期（算法公式待定）。</w:t>
      </w:r>
    </w:p>
    <w:p w14:paraId="110E56DB" w14:textId="77777777" w:rsidR="00660125" w:rsidRDefault="00000000">
      <w:r>
        <w:rPr>
          <w:rFonts w:hint="eastAsia"/>
        </w:rPr>
        <w:t>（</w:t>
      </w:r>
      <w:r>
        <w:rPr>
          <w:rFonts w:hint="eastAsia"/>
        </w:rPr>
        <w:t>10</w:t>
      </w:r>
      <w:r>
        <w:rPr>
          <w:rFonts w:hint="eastAsia"/>
        </w:rPr>
        <w:t>）根据市局</w:t>
      </w:r>
      <w:r>
        <w:rPr>
          <w:rFonts w:hint="eastAsia"/>
        </w:rPr>
        <w:t>PGIS</w:t>
      </w:r>
      <w:r>
        <w:rPr>
          <w:rFonts w:hint="eastAsia"/>
        </w:rPr>
        <w:t>地图实时调取各大厅监控。</w:t>
      </w:r>
    </w:p>
    <w:p w14:paraId="6E26B7A5" w14:textId="77777777" w:rsidR="00660125" w:rsidRDefault="00000000">
      <w:pPr>
        <w:pStyle w:val="7"/>
      </w:pPr>
      <w:r>
        <w:rPr>
          <w:rFonts w:hint="eastAsia"/>
        </w:rPr>
        <w:t>配置管理</w:t>
      </w:r>
    </w:p>
    <w:p w14:paraId="5E601599" w14:textId="77777777" w:rsidR="00660125" w:rsidRDefault="00000000">
      <w:r>
        <w:rPr>
          <w:rFonts w:hint="eastAsia"/>
        </w:rPr>
        <w:t>系统配置管理员为总队民警。</w:t>
      </w:r>
    </w:p>
    <w:p w14:paraId="272974B6" w14:textId="77777777" w:rsidR="00660125" w:rsidRDefault="00000000">
      <w:r>
        <w:rPr>
          <w:rFonts w:hint="eastAsia"/>
        </w:rPr>
        <w:lastRenderedPageBreak/>
        <w:t>单位及专管员配置为总队和区县局出入境民警。</w:t>
      </w:r>
    </w:p>
    <w:p w14:paraId="7C6F33B2" w14:textId="77777777" w:rsidR="00660125" w:rsidRDefault="00000000">
      <w:pPr>
        <w:pStyle w:val="8"/>
      </w:pPr>
      <w:proofErr w:type="spellStart"/>
      <w:r>
        <w:rPr>
          <w:rFonts w:hint="eastAsia"/>
        </w:rPr>
        <w:t>大厅配置</w:t>
      </w:r>
      <w:proofErr w:type="spellEnd"/>
    </w:p>
    <w:p w14:paraId="511F1BBD" w14:textId="77777777" w:rsidR="00660125" w:rsidRDefault="00000000">
      <w:r>
        <w:rPr>
          <w:rFonts w:hint="eastAsia"/>
        </w:rPr>
        <w:t>（</w:t>
      </w:r>
      <w:r>
        <w:rPr>
          <w:rFonts w:hint="eastAsia"/>
        </w:rPr>
        <w:t>1</w:t>
      </w:r>
      <w:r>
        <w:rPr>
          <w:rFonts w:hint="eastAsia"/>
        </w:rPr>
        <w:t>）新建和管理大厅</w:t>
      </w:r>
    </w:p>
    <w:p w14:paraId="3178070A" w14:textId="77777777" w:rsidR="00660125" w:rsidRDefault="00000000">
      <w:r>
        <w:rPr>
          <w:rFonts w:hint="eastAsia"/>
        </w:rPr>
        <w:t>可新建、修改、删除出入境大厅、派出所</w:t>
      </w:r>
      <w:proofErr w:type="gramStart"/>
      <w:r>
        <w:rPr>
          <w:rFonts w:hint="eastAsia"/>
        </w:rPr>
        <w:t>通办窗口</w:t>
      </w:r>
      <w:proofErr w:type="gramEnd"/>
      <w:r>
        <w:rPr>
          <w:rFonts w:hint="eastAsia"/>
        </w:rPr>
        <w:t>、自助机等多类窗口，可配置大厅名称、所属区域、地点（标准地址或点位上图）、值班电话、可办业务等。</w:t>
      </w:r>
    </w:p>
    <w:p w14:paraId="64B2DB41" w14:textId="77777777" w:rsidR="00660125" w:rsidRDefault="00000000">
      <w:r>
        <w:rPr>
          <w:rFonts w:hint="eastAsia"/>
        </w:rPr>
        <w:t>（</w:t>
      </w:r>
      <w:r>
        <w:rPr>
          <w:rFonts w:hint="eastAsia"/>
        </w:rPr>
        <w:t>2</w:t>
      </w:r>
      <w:r>
        <w:rPr>
          <w:rFonts w:hint="eastAsia"/>
        </w:rPr>
        <w:t>）时间及预约量配置</w:t>
      </w:r>
    </w:p>
    <w:p w14:paraId="3C923789" w14:textId="77777777" w:rsidR="00660125" w:rsidRDefault="00000000">
      <w:r>
        <w:rPr>
          <w:rFonts w:hint="eastAsia"/>
        </w:rPr>
        <w:t>按照单个大厅控制总量，自动分配到每个小时时段，中午时段按照日常时段的</w:t>
      </w:r>
      <w:r>
        <w:rPr>
          <w:rFonts w:hint="eastAsia"/>
        </w:rPr>
        <w:t>60%</w:t>
      </w:r>
      <w:r>
        <w:rPr>
          <w:rFonts w:hint="eastAsia"/>
        </w:rPr>
        <w:t>自动配置。</w:t>
      </w:r>
    </w:p>
    <w:p w14:paraId="50696453" w14:textId="77777777" w:rsidR="00660125" w:rsidRDefault="00000000">
      <w:r>
        <w:rPr>
          <w:rFonts w:hint="eastAsia"/>
        </w:rPr>
        <w:t>建立配置模板功能，用户配置可按大厅、日期、时段将预约数量快速复制。</w:t>
      </w:r>
    </w:p>
    <w:p w14:paraId="763AB105" w14:textId="77777777" w:rsidR="00660125" w:rsidRDefault="00000000">
      <w:r>
        <w:rPr>
          <w:rFonts w:hint="eastAsia"/>
        </w:rPr>
        <w:t>支持节假日配置功能。</w:t>
      </w:r>
    </w:p>
    <w:p w14:paraId="44A60A19" w14:textId="77777777" w:rsidR="00660125" w:rsidRDefault="00000000">
      <w:pPr>
        <w:pStyle w:val="8"/>
      </w:pPr>
      <w:proofErr w:type="spellStart"/>
      <w:r>
        <w:rPr>
          <w:rFonts w:hint="eastAsia"/>
        </w:rPr>
        <w:t>办事指引配置</w:t>
      </w:r>
      <w:proofErr w:type="spellEnd"/>
    </w:p>
    <w:p w14:paraId="30DE2F89" w14:textId="77777777" w:rsidR="00660125" w:rsidRDefault="00000000">
      <w:r>
        <w:rPr>
          <w:rFonts w:hint="eastAsia"/>
        </w:rPr>
        <w:t>按照办证类别、人员属性拆分办事指引，具体详见“指引推送”一节。指引中办理时间、办理地点、申请材料、办理流程、收费标准等信息实现可视化配置。</w:t>
      </w:r>
    </w:p>
    <w:p w14:paraId="56D25510" w14:textId="77777777" w:rsidR="00660125" w:rsidRDefault="00000000">
      <w:pPr>
        <w:pStyle w:val="8"/>
        <w:rPr>
          <w:lang w:eastAsia="zh-CN"/>
        </w:rPr>
      </w:pPr>
      <w:r>
        <w:rPr>
          <w:rFonts w:hint="eastAsia"/>
          <w:lang w:eastAsia="zh-CN"/>
        </w:rPr>
        <w:t>人员标签和业务类别配置</w:t>
      </w:r>
    </w:p>
    <w:p w14:paraId="5E162CCA" w14:textId="77777777" w:rsidR="00660125" w:rsidRDefault="00000000">
      <w:r>
        <w:rPr>
          <w:rFonts w:hint="eastAsia"/>
        </w:rPr>
        <w:t>建立可视化规则配置界面，管理员可对采集界面、核查接口返回字段，进行可视化条件配置，并定义标签名称。参照身份核查</w:t>
      </w:r>
      <w:r>
        <w:rPr>
          <w:rFonts w:hint="eastAsia"/>
        </w:rPr>
        <w:t>-</w:t>
      </w:r>
      <w:r>
        <w:rPr>
          <w:rFonts w:hint="eastAsia"/>
        </w:rPr>
        <w:t>核查内容</w:t>
      </w:r>
      <w:r>
        <w:rPr>
          <w:rFonts w:hint="eastAsia"/>
        </w:rPr>
        <w:t>-</w:t>
      </w:r>
      <w:r>
        <w:rPr>
          <w:rFonts w:hint="eastAsia"/>
        </w:rPr>
        <w:t>无需提醒的消息内容打标。</w:t>
      </w:r>
    </w:p>
    <w:p w14:paraId="13C12364" w14:textId="77777777" w:rsidR="00660125" w:rsidRDefault="00000000">
      <w:pPr>
        <w:pStyle w:val="8"/>
      </w:pPr>
      <w:proofErr w:type="spellStart"/>
      <w:r>
        <w:rPr>
          <w:rFonts w:hint="eastAsia"/>
        </w:rPr>
        <w:lastRenderedPageBreak/>
        <w:t>消息提醒配置</w:t>
      </w:r>
      <w:proofErr w:type="spellEnd"/>
    </w:p>
    <w:p w14:paraId="73777D48" w14:textId="77777777" w:rsidR="00660125" w:rsidRDefault="00000000">
      <w:r>
        <w:rPr>
          <w:rFonts w:hint="eastAsia"/>
        </w:rPr>
        <w:t>为适应政策调整，实现可编辑消息（短信端</w:t>
      </w:r>
      <w:r>
        <w:rPr>
          <w:rFonts w:hint="eastAsia"/>
        </w:rPr>
        <w:t>+</w:t>
      </w:r>
      <w:r>
        <w:rPr>
          <w:rFonts w:hint="eastAsia"/>
        </w:rPr>
        <w:t>小程序端）提醒内容。</w:t>
      </w:r>
    </w:p>
    <w:p w14:paraId="4A0E17B6" w14:textId="77777777" w:rsidR="00660125" w:rsidRDefault="00000000">
      <w:pPr>
        <w:pStyle w:val="8"/>
        <w:rPr>
          <w:lang w:eastAsia="zh-CN"/>
        </w:rPr>
      </w:pPr>
      <w:r>
        <w:rPr>
          <w:rFonts w:hint="eastAsia"/>
          <w:lang w:eastAsia="zh-CN"/>
        </w:rPr>
        <w:t>出入境单位及专管员配置</w:t>
      </w:r>
    </w:p>
    <w:p w14:paraId="19B071F8" w14:textId="77777777" w:rsidR="00660125" w:rsidRDefault="00000000">
      <w:r>
        <w:rPr>
          <w:rFonts w:hint="eastAsia"/>
        </w:rPr>
        <w:t>建立出入境单位管理配置增、</w:t>
      </w:r>
      <w:proofErr w:type="gramStart"/>
      <w:r>
        <w:rPr>
          <w:rFonts w:hint="eastAsia"/>
        </w:rPr>
        <w:t>删</w:t>
      </w:r>
      <w:proofErr w:type="gramEnd"/>
      <w:r>
        <w:rPr>
          <w:rFonts w:hint="eastAsia"/>
        </w:rPr>
        <w:t>、改功能。</w:t>
      </w:r>
    </w:p>
    <w:p w14:paraId="2110EA32" w14:textId="77777777" w:rsidR="00660125" w:rsidRDefault="00000000">
      <w:r>
        <w:rPr>
          <w:rFonts w:hint="eastAsia"/>
        </w:rPr>
        <w:t>（</w:t>
      </w:r>
      <w:r>
        <w:rPr>
          <w:rFonts w:hint="eastAsia"/>
        </w:rPr>
        <w:t>1</w:t>
      </w:r>
      <w:r>
        <w:rPr>
          <w:rFonts w:hint="eastAsia"/>
        </w:rPr>
        <w:t>）程序定时向统一版请求商务备案单位、邀请接待外国人单位的单位信息和专管员信息。（</w:t>
      </w:r>
      <w:r>
        <w:rPr>
          <w:rFonts w:hint="eastAsia"/>
        </w:rPr>
        <w:t>2</w:t>
      </w:r>
      <w:r>
        <w:rPr>
          <w:rFonts w:hint="eastAsia"/>
        </w:rPr>
        <w:t>）为满足统一版中无管理落点的单位配置，建立单位及专管</w:t>
      </w:r>
      <w:proofErr w:type="gramStart"/>
      <w:r>
        <w:rPr>
          <w:rFonts w:hint="eastAsia"/>
        </w:rPr>
        <w:t>员信息</w:t>
      </w:r>
      <w:proofErr w:type="gramEnd"/>
      <w:r>
        <w:rPr>
          <w:rFonts w:hint="eastAsia"/>
        </w:rPr>
        <w:t>批量导入功能。</w:t>
      </w:r>
    </w:p>
    <w:p w14:paraId="20F5555C" w14:textId="77777777" w:rsidR="00660125" w:rsidRDefault="00000000">
      <w:pPr>
        <w:pStyle w:val="8"/>
      </w:pPr>
      <w:proofErr w:type="spellStart"/>
      <w:r>
        <w:rPr>
          <w:rFonts w:hint="eastAsia"/>
        </w:rPr>
        <w:t>常用申请人数量配置</w:t>
      </w:r>
      <w:proofErr w:type="spellEnd"/>
    </w:p>
    <w:p w14:paraId="7ED8720D" w14:textId="77777777" w:rsidR="00660125" w:rsidRDefault="00000000">
      <w:r>
        <w:rPr>
          <w:rFonts w:hint="eastAsia"/>
        </w:rPr>
        <w:t>可配置互联网端申请人可绑定的常用申请人的数量，并告知申请人。</w:t>
      </w:r>
    </w:p>
    <w:p w14:paraId="509C4F70" w14:textId="77777777" w:rsidR="00660125" w:rsidRDefault="00000000">
      <w:pPr>
        <w:pStyle w:val="7"/>
      </w:pPr>
      <w:r>
        <w:rPr>
          <w:rFonts w:hint="eastAsia"/>
        </w:rPr>
        <w:t>系统界面</w:t>
      </w:r>
    </w:p>
    <w:p w14:paraId="17A05920" w14:textId="77777777" w:rsidR="00660125" w:rsidRDefault="00000000">
      <w:r>
        <w:rPr>
          <w:rFonts w:hint="eastAsia"/>
        </w:rPr>
        <w:t>外国人功能板块设计中英双语界面。</w:t>
      </w:r>
    </w:p>
    <w:p w14:paraId="7D87E781" w14:textId="77777777" w:rsidR="00660125" w:rsidRDefault="00000000">
      <w:pPr>
        <w:pStyle w:val="7"/>
      </w:pPr>
      <w:r>
        <w:rPr>
          <w:rFonts w:hint="eastAsia"/>
        </w:rPr>
        <w:t>警快办现有功能改造</w:t>
      </w:r>
    </w:p>
    <w:p w14:paraId="61C9399F" w14:textId="77777777" w:rsidR="00660125" w:rsidRDefault="00000000">
      <w:r>
        <w:rPr>
          <w:rFonts w:hint="eastAsia"/>
        </w:rPr>
        <w:t>根据业务工作要求，对住宿登记、单位管理等功能进行升级改造。</w:t>
      </w:r>
    </w:p>
    <w:p w14:paraId="7FB4690A" w14:textId="77777777" w:rsidR="00660125" w:rsidRDefault="00000000">
      <w:pPr>
        <w:pStyle w:val="7"/>
      </w:pPr>
      <w:r>
        <w:rPr>
          <w:rFonts w:hint="eastAsia"/>
        </w:rPr>
        <w:t>系统接口</w:t>
      </w:r>
    </w:p>
    <w:p w14:paraId="472EB47F" w14:textId="77777777" w:rsidR="00660125" w:rsidRDefault="00000000">
      <w:pPr>
        <w:pStyle w:val="8"/>
        <w:rPr>
          <w:lang w:eastAsia="zh-CN"/>
        </w:rPr>
      </w:pPr>
      <w:r>
        <w:rPr>
          <w:rFonts w:hint="eastAsia"/>
          <w:lang w:eastAsia="zh-CN"/>
        </w:rPr>
        <w:t>全国出入境管理信息系统</w:t>
      </w:r>
    </w:p>
    <w:p w14:paraId="65CF3C62" w14:textId="77777777" w:rsidR="00660125" w:rsidRDefault="00000000">
      <w:r>
        <w:rPr>
          <w:rFonts w:hint="eastAsia"/>
        </w:rPr>
        <w:t>（</w:t>
      </w:r>
      <w:r>
        <w:rPr>
          <w:rFonts w:hint="eastAsia"/>
        </w:rPr>
        <w:t>1</w:t>
      </w:r>
      <w:r>
        <w:rPr>
          <w:rFonts w:hint="eastAsia"/>
        </w:rPr>
        <w:t>）查询类接口</w:t>
      </w:r>
    </w:p>
    <w:p w14:paraId="5A4C6A0B" w14:textId="77777777" w:rsidR="00660125" w:rsidRDefault="00000000">
      <w:r>
        <w:rPr>
          <w:rFonts w:hint="eastAsia"/>
        </w:rPr>
        <w:lastRenderedPageBreak/>
        <w:t>涉及的查询类接口主要包括：</w:t>
      </w:r>
    </w:p>
    <w:p w14:paraId="408D1E29" w14:textId="77777777" w:rsidR="00660125" w:rsidRDefault="00000000">
      <w:r>
        <w:rPr>
          <w:rFonts w:hint="eastAsia"/>
        </w:rPr>
        <w:t>省级常住人口查询接口；</w:t>
      </w:r>
    </w:p>
    <w:p w14:paraId="00CACF88" w14:textId="77777777" w:rsidR="00660125" w:rsidRDefault="00000000">
      <w:r>
        <w:rPr>
          <w:rFonts w:hint="eastAsia"/>
        </w:rPr>
        <w:t>全国人口库查询接口；</w:t>
      </w:r>
    </w:p>
    <w:p w14:paraId="7F885690" w14:textId="77777777" w:rsidR="00660125" w:rsidRDefault="00000000">
      <w:r>
        <w:rPr>
          <w:rFonts w:hint="eastAsia"/>
        </w:rPr>
        <w:t>国家工作人员查询接口；</w:t>
      </w:r>
    </w:p>
    <w:p w14:paraId="2C6DE16E" w14:textId="77777777" w:rsidR="00660125" w:rsidRDefault="00000000">
      <w:r>
        <w:rPr>
          <w:rFonts w:hint="eastAsia"/>
        </w:rPr>
        <w:t>办证进度查询接口；</w:t>
      </w:r>
    </w:p>
    <w:p w14:paraId="0E6DF56E" w14:textId="77777777" w:rsidR="00660125" w:rsidRDefault="00000000">
      <w:r>
        <w:rPr>
          <w:rFonts w:hint="eastAsia"/>
        </w:rPr>
        <w:t>证件查询接口；</w:t>
      </w:r>
    </w:p>
    <w:p w14:paraId="2B6D46D8" w14:textId="77777777" w:rsidR="00660125" w:rsidRDefault="00000000">
      <w:r>
        <w:rPr>
          <w:rFonts w:hint="eastAsia"/>
        </w:rPr>
        <w:t>填表机查询接口；</w:t>
      </w:r>
    </w:p>
    <w:p w14:paraId="1A4383B2" w14:textId="77777777" w:rsidR="00660125" w:rsidRDefault="00000000">
      <w:r>
        <w:rPr>
          <w:rFonts w:hint="eastAsia"/>
        </w:rPr>
        <w:t>生成业务编号接口；</w:t>
      </w:r>
    </w:p>
    <w:p w14:paraId="2B1FF21F" w14:textId="77777777" w:rsidR="00660125" w:rsidRDefault="00000000">
      <w:r>
        <w:rPr>
          <w:rFonts w:hint="eastAsia"/>
        </w:rPr>
        <w:t>速递信息查询接口；</w:t>
      </w:r>
    </w:p>
    <w:p w14:paraId="03985A6B" w14:textId="77777777" w:rsidR="00660125" w:rsidRDefault="00000000">
      <w:r>
        <w:rPr>
          <w:rFonts w:hint="eastAsia"/>
        </w:rPr>
        <w:t>境外人员</w:t>
      </w:r>
      <w:proofErr w:type="gramStart"/>
      <w:r>
        <w:rPr>
          <w:rFonts w:hint="eastAsia"/>
        </w:rPr>
        <w:t>临住信息</w:t>
      </w:r>
      <w:proofErr w:type="gramEnd"/>
      <w:r>
        <w:rPr>
          <w:rFonts w:hint="eastAsia"/>
        </w:rPr>
        <w:t>查询接口；</w:t>
      </w:r>
    </w:p>
    <w:p w14:paraId="06D17578" w14:textId="77777777" w:rsidR="00660125" w:rsidRDefault="00000000">
      <w:r>
        <w:rPr>
          <w:rFonts w:hint="eastAsia"/>
        </w:rPr>
        <w:t>制证照片适配查询接口；</w:t>
      </w:r>
    </w:p>
    <w:p w14:paraId="2C9431B8" w14:textId="77777777" w:rsidR="00660125" w:rsidRDefault="00000000">
      <w:r>
        <w:rPr>
          <w:rFonts w:hint="eastAsia"/>
        </w:rPr>
        <w:t>其他必要接口。</w:t>
      </w:r>
    </w:p>
    <w:p w14:paraId="4C44315E" w14:textId="77777777" w:rsidR="00660125" w:rsidRDefault="00000000">
      <w:r>
        <w:rPr>
          <w:rFonts w:hint="eastAsia"/>
        </w:rPr>
        <w:t>（</w:t>
      </w:r>
      <w:r>
        <w:rPr>
          <w:rFonts w:hint="eastAsia"/>
        </w:rPr>
        <w:t>2</w:t>
      </w:r>
      <w:r>
        <w:rPr>
          <w:rFonts w:hint="eastAsia"/>
        </w:rPr>
        <w:t>）收费类接口</w:t>
      </w:r>
    </w:p>
    <w:p w14:paraId="6F26AE99" w14:textId="77777777" w:rsidR="00660125" w:rsidRDefault="00000000">
      <w:r>
        <w:rPr>
          <w:rFonts w:hint="eastAsia"/>
        </w:rPr>
        <w:t>涉及的收费类接口主要用于</w:t>
      </w:r>
      <w:proofErr w:type="gramStart"/>
      <w:r>
        <w:rPr>
          <w:rFonts w:hint="eastAsia"/>
        </w:rPr>
        <w:t>微信端收费</w:t>
      </w:r>
      <w:proofErr w:type="gramEnd"/>
      <w:r>
        <w:rPr>
          <w:rFonts w:hint="eastAsia"/>
        </w:rPr>
        <w:t>支付，主要包括如下：</w:t>
      </w:r>
    </w:p>
    <w:p w14:paraId="3A05206A" w14:textId="77777777" w:rsidR="00660125" w:rsidRDefault="00000000">
      <w:r>
        <w:rPr>
          <w:rFonts w:hint="eastAsia"/>
        </w:rPr>
        <w:t>缴费信息查询接口；</w:t>
      </w:r>
    </w:p>
    <w:p w14:paraId="71B94DA8" w14:textId="77777777" w:rsidR="00660125" w:rsidRDefault="00000000">
      <w:r>
        <w:rPr>
          <w:rFonts w:hint="eastAsia"/>
        </w:rPr>
        <w:t>缴费确认接口；</w:t>
      </w:r>
    </w:p>
    <w:p w14:paraId="6CE52D59" w14:textId="77777777" w:rsidR="00660125" w:rsidRDefault="00000000">
      <w:r>
        <w:rPr>
          <w:rFonts w:hint="eastAsia"/>
        </w:rPr>
        <w:t>收退费接口；</w:t>
      </w:r>
    </w:p>
    <w:p w14:paraId="2F09B155" w14:textId="77777777" w:rsidR="00660125" w:rsidRDefault="00000000">
      <w:r>
        <w:rPr>
          <w:rFonts w:hint="eastAsia"/>
        </w:rPr>
        <w:t>其他必要接口。</w:t>
      </w:r>
    </w:p>
    <w:p w14:paraId="21E4E96A" w14:textId="77777777" w:rsidR="00660125" w:rsidRDefault="00000000">
      <w:r>
        <w:rPr>
          <w:rFonts w:hint="eastAsia"/>
        </w:rPr>
        <w:lastRenderedPageBreak/>
        <w:t>（</w:t>
      </w:r>
      <w:r>
        <w:rPr>
          <w:rFonts w:hint="eastAsia"/>
        </w:rPr>
        <w:t>3</w:t>
      </w:r>
      <w:r>
        <w:rPr>
          <w:rFonts w:hint="eastAsia"/>
        </w:rPr>
        <w:t>）核查类接口</w:t>
      </w:r>
    </w:p>
    <w:p w14:paraId="65DB51AF" w14:textId="77777777" w:rsidR="00660125" w:rsidRDefault="00000000">
      <w:r>
        <w:rPr>
          <w:rFonts w:hint="eastAsia"/>
        </w:rPr>
        <w:t>涉及需开发对接联调的核查类接口，包括但不限于：</w:t>
      </w:r>
    </w:p>
    <w:p w14:paraId="29D9A009" w14:textId="77777777" w:rsidR="00660125" w:rsidRDefault="00000000">
      <w:r>
        <w:rPr>
          <w:rFonts w:hint="eastAsia"/>
        </w:rPr>
        <w:t>常住人口核查接口；</w:t>
      </w:r>
    </w:p>
    <w:p w14:paraId="1CDD3D9B" w14:textId="77777777" w:rsidR="00660125" w:rsidRDefault="00000000">
      <w:r>
        <w:rPr>
          <w:rFonts w:hint="eastAsia"/>
        </w:rPr>
        <w:t>重复办证核查接口；</w:t>
      </w:r>
    </w:p>
    <w:p w14:paraId="6E912FF5" w14:textId="77777777" w:rsidR="00660125" w:rsidRDefault="00000000">
      <w:r>
        <w:rPr>
          <w:rFonts w:hint="eastAsia"/>
        </w:rPr>
        <w:t>证件信息核查（各类）接口；</w:t>
      </w:r>
    </w:p>
    <w:p w14:paraId="52E9C33D" w14:textId="77777777" w:rsidR="00660125" w:rsidRDefault="00000000">
      <w:r>
        <w:rPr>
          <w:rFonts w:hint="eastAsia"/>
        </w:rPr>
        <w:t>法定不准出境人员核查接口；</w:t>
      </w:r>
    </w:p>
    <w:p w14:paraId="6CF3D11A" w14:textId="77777777" w:rsidR="00660125" w:rsidRDefault="00000000">
      <w:r>
        <w:rPr>
          <w:rFonts w:hint="eastAsia"/>
        </w:rPr>
        <w:t>重复申请核查接口；</w:t>
      </w:r>
    </w:p>
    <w:p w14:paraId="60A9B965" w14:textId="77777777" w:rsidR="00660125" w:rsidRDefault="00000000">
      <w:r>
        <w:rPr>
          <w:rFonts w:hint="eastAsia"/>
        </w:rPr>
        <w:t>在逃人员办证核查接口；</w:t>
      </w:r>
    </w:p>
    <w:p w14:paraId="6A3A47B5" w14:textId="77777777" w:rsidR="00660125" w:rsidRDefault="00000000">
      <w:r>
        <w:rPr>
          <w:rFonts w:hint="eastAsia"/>
        </w:rPr>
        <w:t>不准入境人员核查接口</w:t>
      </w:r>
    </w:p>
    <w:p w14:paraId="58DDD9CC" w14:textId="77777777" w:rsidR="00660125" w:rsidRDefault="00000000">
      <w:r>
        <w:rPr>
          <w:rFonts w:hint="eastAsia"/>
        </w:rPr>
        <w:t>有无撤销申请记录；</w:t>
      </w:r>
    </w:p>
    <w:p w14:paraId="51F9484A" w14:textId="77777777" w:rsidR="00660125" w:rsidRDefault="00000000">
      <w:r>
        <w:rPr>
          <w:rFonts w:hint="eastAsia"/>
        </w:rPr>
        <w:t>是否为异地户籍人员；</w:t>
      </w:r>
    </w:p>
    <w:p w14:paraId="63572F46" w14:textId="77777777" w:rsidR="00660125" w:rsidRDefault="00000000">
      <w:r>
        <w:rPr>
          <w:rFonts w:hint="eastAsia"/>
        </w:rPr>
        <w:t>境外人员住宿登记核查；</w:t>
      </w:r>
    </w:p>
    <w:p w14:paraId="22BD7BF4" w14:textId="77777777" w:rsidR="00660125" w:rsidRDefault="00000000">
      <w:r>
        <w:rPr>
          <w:rFonts w:hint="eastAsia"/>
        </w:rPr>
        <w:t>商务单位基本信息查询；</w:t>
      </w:r>
    </w:p>
    <w:p w14:paraId="5A490C37" w14:textId="77777777" w:rsidR="00660125" w:rsidRDefault="00000000">
      <w:r>
        <w:rPr>
          <w:rFonts w:hint="eastAsia"/>
        </w:rPr>
        <w:t>涉外单位基本信息查询；</w:t>
      </w:r>
    </w:p>
    <w:p w14:paraId="3F668C3F" w14:textId="77777777" w:rsidR="00660125" w:rsidRDefault="00000000">
      <w:r>
        <w:rPr>
          <w:rFonts w:hint="eastAsia"/>
        </w:rPr>
        <w:t>其他必要接口。</w:t>
      </w:r>
    </w:p>
    <w:p w14:paraId="5C1F26CD" w14:textId="77777777" w:rsidR="00660125" w:rsidRDefault="00000000">
      <w:r>
        <w:rPr>
          <w:rFonts w:hint="eastAsia"/>
        </w:rPr>
        <w:t>（</w:t>
      </w:r>
      <w:r>
        <w:rPr>
          <w:rFonts w:hint="eastAsia"/>
        </w:rPr>
        <w:t>4</w:t>
      </w:r>
      <w:r>
        <w:rPr>
          <w:rFonts w:hint="eastAsia"/>
        </w:rPr>
        <w:t>）信息入库类接口</w:t>
      </w:r>
    </w:p>
    <w:p w14:paraId="32205F1D" w14:textId="77777777" w:rsidR="00660125" w:rsidRDefault="00000000">
      <w:r>
        <w:rPr>
          <w:rFonts w:hint="eastAsia"/>
        </w:rPr>
        <w:t>开发信息入库类接口，包括：</w:t>
      </w:r>
    </w:p>
    <w:p w14:paraId="1EEDB0CE" w14:textId="77777777" w:rsidR="00660125" w:rsidRDefault="00000000">
      <w:r>
        <w:rPr>
          <w:rFonts w:hint="eastAsia"/>
        </w:rPr>
        <w:t>预约信息入库接口；</w:t>
      </w:r>
    </w:p>
    <w:p w14:paraId="1FA49D70" w14:textId="77777777" w:rsidR="00660125" w:rsidRDefault="00000000">
      <w:r>
        <w:rPr>
          <w:rFonts w:hint="eastAsia"/>
        </w:rPr>
        <w:lastRenderedPageBreak/>
        <w:t>申请信息入库接口；</w:t>
      </w:r>
    </w:p>
    <w:p w14:paraId="093899EC" w14:textId="77777777" w:rsidR="00660125" w:rsidRDefault="00000000">
      <w:proofErr w:type="gramStart"/>
      <w:r>
        <w:rPr>
          <w:rFonts w:hint="eastAsia"/>
        </w:rPr>
        <w:t>临住信息</w:t>
      </w:r>
      <w:proofErr w:type="gramEnd"/>
      <w:r>
        <w:rPr>
          <w:rFonts w:hint="eastAsia"/>
        </w:rPr>
        <w:t>入库接口；</w:t>
      </w:r>
    </w:p>
    <w:p w14:paraId="5B75AA1B" w14:textId="77777777" w:rsidR="00660125" w:rsidRDefault="00000000">
      <w:r>
        <w:rPr>
          <w:rFonts w:hint="eastAsia"/>
        </w:rPr>
        <w:t>制证相片质检接口；</w:t>
      </w:r>
    </w:p>
    <w:p w14:paraId="4C0BB090" w14:textId="77777777" w:rsidR="00660125" w:rsidRDefault="00000000">
      <w:r>
        <w:rPr>
          <w:rFonts w:hint="eastAsia"/>
        </w:rPr>
        <w:t>申请人相片入库接口。</w:t>
      </w:r>
    </w:p>
    <w:p w14:paraId="77816D95" w14:textId="77777777" w:rsidR="00660125" w:rsidRDefault="00000000">
      <w:r>
        <w:rPr>
          <w:rFonts w:hint="eastAsia"/>
        </w:rPr>
        <w:t>其他必要接口。</w:t>
      </w:r>
    </w:p>
    <w:p w14:paraId="3B55F533" w14:textId="77777777" w:rsidR="00660125" w:rsidRDefault="00000000">
      <w:pPr>
        <w:pStyle w:val="8"/>
        <w:rPr>
          <w:lang w:eastAsia="zh-CN"/>
        </w:rPr>
      </w:pPr>
      <w:r>
        <w:rPr>
          <w:rFonts w:hint="eastAsia"/>
          <w:lang w:eastAsia="zh-CN"/>
        </w:rPr>
        <w:t>国家移民局境外人员身份认证系统</w:t>
      </w:r>
    </w:p>
    <w:p w14:paraId="6BAC79F8" w14:textId="77777777" w:rsidR="00660125" w:rsidRDefault="00000000">
      <w:r>
        <w:rPr>
          <w:rFonts w:hint="eastAsia"/>
        </w:rPr>
        <w:t>境外人员实证认证接口；</w:t>
      </w:r>
    </w:p>
    <w:p w14:paraId="52D01422" w14:textId="77777777" w:rsidR="00660125" w:rsidRDefault="00000000">
      <w:r>
        <w:rPr>
          <w:rFonts w:hint="eastAsia"/>
        </w:rPr>
        <w:t>境外人员实名认证接口；</w:t>
      </w:r>
    </w:p>
    <w:p w14:paraId="13A12BB4" w14:textId="77777777" w:rsidR="00660125" w:rsidRDefault="00000000">
      <w:r>
        <w:rPr>
          <w:rFonts w:hint="eastAsia"/>
        </w:rPr>
        <w:t>境外人员实人认证接口。</w:t>
      </w:r>
    </w:p>
    <w:p w14:paraId="29165994" w14:textId="77777777" w:rsidR="00660125" w:rsidRDefault="00000000">
      <w:pPr>
        <w:pStyle w:val="8"/>
        <w:rPr>
          <w:lang w:eastAsia="zh-CN"/>
        </w:rPr>
      </w:pPr>
      <w:r>
        <w:rPr>
          <w:rFonts w:hint="eastAsia"/>
          <w:lang w:eastAsia="zh-CN"/>
        </w:rPr>
        <w:t>重庆出入境数据综合应用系统</w:t>
      </w:r>
    </w:p>
    <w:p w14:paraId="59775DA7" w14:textId="77777777" w:rsidR="00660125" w:rsidRDefault="00000000">
      <w:r>
        <w:rPr>
          <w:rFonts w:hint="eastAsia"/>
        </w:rPr>
        <w:t>出入境大数据人员预警核查接口。</w:t>
      </w:r>
    </w:p>
    <w:p w14:paraId="5350B62B" w14:textId="77777777" w:rsidR="00660125" w:rsidRDefault="00000000">
      <w:pPr>
        <w:pStyle w:val="8"/>
      </w:pPr>
      <w:proofErr w:type="spellStart"/>
      <w:r>
        <w:rPr>
          <w:rFonts w:hint="eastAsia"/>
        </w:rPr>
        <w:t>邮政快递系统</w:t>
      </w:r>
      <w:proofErr w:type="spellEnd"/>
    </w:p>
    <w:p w14:paraId="5A697C0B" w14:textId="77777777" w:rsidR="00660125" w:rsidRDefault="00000000">
      <w:r>
        <w:rPr>
          <w:rFonts w:hint="eastAsia"/>
        </w:rPr>
        <w:t>EMS</w:t>
      </w:r>
      <w:r>
        <w:rPr>
          <w:rFonts w:hint="eastAsia"/>
        </w:rPr>
        <w:t>快递物流接口。</w:t>
      </w:r>
    </w:p>
    <w:p w14:paraId="1BC88578" w14:textId="77777777" w:rsidR="00660125" w:rsidRDefault="00000000">
      <w:pPr>
        <w:pStyle w:val="8"/>
      </w:pPr>
      <w:proofErr w:type="spellStart"/>
      <w:r>
        <w:rPr>
          <w:rFonts w:hint="eastAsia"/>
        </w:rPr>
        <w:t>财政非税收入收缴系统</w:t>
      </w:r>
      <w:proofErr w:type="spellEnd"/>
    </w:p>
    <w:p w14:paraId="76B50D67" w14:textId="77777777" w:rsidR="00660125" w:rsidRDefault="00000000">
      <w:r>
        <w:rPr>
          <w:rFonts w:hint="eastAsia"/>
        </w:rPr>
        <w:t>缴款订单接口；</w:t>
      </w:r>
    </w:p>
    <w:p w14:paraId="1AD02D32" w14:textId="77777777" w:rsidR="00660125" w:rsidRDefault="00000000">
      <w:r>
        <w:rPr>
          <w:rFonts w:hint="eastAsia"/>
        </w:rPr>
        <w:t>查询开票信息接口。</w:t>
      </w:r>
    </w:p>
    <w:p w14:paraId="3F62858C" w14:textId="77777777" w:rsidR="00660125" w:rsidRDefault="00000000">
      <w:pPr>
        <w:pStyle w:val="5"/>
      </w:pPr>
      <w:r>
        <w:rPr>
          <w:rFonts w:hint="eastAsia"/>
        </w:rPr>
        <w:t>一照通用系统</w:t>
      </w:r>
    </w:p>
    <w:p w14:paraId="41AA100B" w14:textId="77777777" w:rsidR="00660125" w:rsidRDefault="00000000">
      <w:r>
        <w:rPr>
          <w:rFonts w:hint="eastAsia"/>
        </w:rPr>
        <w:t>群众在办理户政、出入境、车驾管等各类业务证件时，由于不同业务系统对照片的尺寸、背景等要求差异显著，导致业</w:t>
      </w:r>
      <w:r>
        <w:rPr>
          <w:rFonts w:hint="eastAsia"/>
        </w:rPr>
        <w:lastRenderedPageBreak/>
        <w:t>务办理过程中不得不反复拍照，无法实现一次拍照多次使用的便捷目标。这不仅大大降低了办事效率，影响了群众的办事体验，还增加了群众的经济负担。</w:t>
      </w:r>
    </w:p>
    <w:p w14:paraId="34365B13" w14:textId="77777777" w:rsidR="00660125" w:rsidRDefault="00000000">
      <w:r>
        <w:rPr>
          <w:rFonts w:hint="eastAsia"/>
        </w:rPr>
        <w:t>为应对这一挑战，国家已经制定了《国务院关于加快推进“一网通办”的指导意见》等政策文件，核心目的在于加速推动政务信息系统的一体化与资源共享，力促实现民众办事“最多跑一次”乃至“零跑腿”的目标。</w:t>
      </w:r>
    </w:p>
    <w:p w14:paraId="2450C304" w14:textId="77777777" w:rsidR="00660125" w:rsidRDefault="00000000">
      <w:r>
        <w:rPr>
          <w:rFonts w:hint="eastAsia"/>
        </w:rPr>
        <w:t>本次应用建设照片证照</w:t>
      </w:r>
      <w:proofErr w:type="gramStart"/>
      <w:r>
        <w:rPr>
          <w:rFonts w:hint="eastAsia"/>
        </w:rPr>
        <w:t>手机拍微</w:t>
      </w:r>
      <w:proofErr w:type="gramEnd"/>
      <w:r>
        <w:rPr>
          <w:rFonts w:hint="eastAsia"/>
        </w:rPr>
        <w:t>应用、统一照片库、多拍优选和标准人像数据驾驶舱。</w:t>
      </w:r>
    </w:p>
    <w:p w14:paraId="4956457F" w14:textId="77777777" w:rsidR="00660125" w:rsidRDefault="00000000">
      <w:r>
        <w:rPr>
          <w:rFonts w:hint="eastAsia"/>
        </w:rPr>
        <w:t>证照</w:t>
      </w:r>
      <w:proofErr w:type="gramStart"/>
      <w:r>
        <w:rPr>
          <w:rFonts w:hint="eastAsia"/>
        </w:rPr>
        <w:t>手机拍微应用</w:t>
      </w:r>
      <w:proofErr w:type="gramEnd"/>
      <w:r>
        <w:rPr>
          <w:rFonts w:hint="eastAsia"/>
        </w:rPr>
        <w:t>将为一般民众提供自助照片采集及下载服务。</w:t>
      </w:r>
    </w:p>
    <w:p w14:paraId="0DB4F933" w14:textId="77777777" w:rsidR="00660125" w:rsidRDefault="00000000">
      <w:r>
        <w:rPr>
          <w:rFonts w:hint="eastAsia"/>
        </w:rPr>
        <w:t>统一照片库汇聚各业务系统中的人像照片并进行处理、检测形成标准人像照片库，同时通过接口封装共享和应用平台共享对公安内部各部门提供标准人像照片的共享以实现政府服务的效率提高。标准人像数据驾驶舱将显示各系统的运行态势为领导决策提供第一手数据支持。</w:t>
      </w:r>
    </w:p>
    <w:p w14:paraId="72C8C7C1" w14:textId="77777777" w:rsidR="00660125" w:rsidRDefault="00000000">
      <w:r>
        <w:rPr>
          <w:rFonts w:hint="eastAsia"/>
        </w:rPr>
        <w:t>多拍优选功能，包括拍照模式、裁切界面、</w:t>
      </w:r>
      <w:proofErr w:type="gramStart"/>
      <w:r>
        <w:rPr>
          <w:rFonts w:hint="eastAsia"/>
        </w:rPr>
        <w:t>人工修图界面</w:t>
      </w:r>
      <w:proofErr w:type="gramEnd"/>
      <w:r>
        <w:rPr>
          <w:rFonts w:hint="eastAsia"/>
        </w:rPr>
        <w:t>和多策略界面。其中，拍照模式提供灵活的拍摄方式，裁切界面支持精确的图像裁切，</w:t>
      </w:r>
      <w:proofErr w:type="gramStart"/>
      <w:r>
        <w:rPr>
          <w:rFonts w:hint="eastAsia"/>
        </w:rPr>
        <w:t>人工修图界面</w:t>
      </w:r>
      <w:proofErr w:type="gramEnd"/>
      <w:r>
        <w:rPr>
          <w:rFonts w:hint="eastAsia"/>
        </w:rPr>
        <w:t>允许进行细致的图像调整，多策略界面则提供多种处理策略供用户选择。该系统功能丰富，操作便捷，能够满足多种场景下的照片拍摄、处理和管理需求。</w:t>
      </w:r>
    </w:p>
    <w:p w14:paraId="1BA43A17" w14:textId="77777777" w:rsidR="00660125" w:rsidRDefault="00000000">
      <w:r>
        <w:rPr>
          <w:rFonts w:hint="eastAsia"/>
        </w:rPr>
        <w:lastRenderedPageBreak/>
        <w:t>标准人像数据驾驶舱对系统的各项关键指标以图标和数字的方式进行呈现，全面展示平台运行的态势。</w:t>
      </w:r>
    </w:p>
    <w:p w14:paraId="06554B51" w14:textId="77777777" w:rsidR="00660125" w:rsidRDefault="00000000">
      <w:pPr>
        <w:pStyle w:val="6"/>
      </w:pPr>
      <w:r>
        <w:rPr>
          <w:rFonts w:hint="eastAsia"/>
        </w:rPr>
        <w:t>业务流向图</w:t>
      </w:r>
    </w:p>
    <w:p w14:paraId="1137166E" w14:textId="77777777" w:rsidR="00660125" w:rsidRDefault="00000000">
      <w:pPr>
        <w:pStyle w:val="ae"/>
      </w:pPr>
      <w:r>
        <w:rPr>
          <w:noProof/>
        </w:rPr>
        <w:drawing>
          <wp:inline distT="0" distB="0" distL="0" distR="0" wp14:anchorId="4CF176B3" wp14:editId="66639A00">
            <wp:extent cx="5274310" cy="2750185"/>
            <wp:effectExtent l="0" t="0" r="2540" b="0"/>
            <wp:docPr id="1093685332"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85332" name="图片 1" descr="图示&#10;&#10;描述已自动生成"/>
                    <pic:cNvPicPr>
                      <a:picLocks noChangeAspect="1"/>
                    </pic:cNvPicPr>
                  </pic:nvPicPr>
                  <pic:blipFill>
                    <a:blip r:embed="rId83"/>
                    <a:stretch>
                      <a:fillRect/>
                    </a:stretch>
                  </pic:blipFill>
                  <pic:spPr>
                    <a:xfrm>
                      <a:off x="0" y="0"/>
                      <a:ext cx="5274310" cy="2750185"/>
                    </a:xfrm>
                    <a:prstGeom prst="rect">
                      <a:avLst/>
                    </a:prstGeom>
                  </pic:spPr>
                </pic:pic>
              </a:graphicData>
            </a:graphic>
          </wp:inline>
        </w:drawing>
      </w:r>
    </w:p>
    <w:p w14:paraId="09642FB0"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67</w:t>
      </w:r>
      <w:r>
        <w:fldChar w:fldCharType="end"/>
      </w:r>
      <w:r>
        <w:rPr>
          <w:rFonts w:hint="eastAsia"/>
        </w:rPr>
        <w:t>业务流向图</w:t>
      </w:r>
    </w:p>
    <w:p w14:paraId="63862F7A" w14:textId="77777777" w:rsidR="00660125" w:rsidRDefault="00000000">
      <w:pPr>
        <w:pStyle w:val="6"/>
        <w:rPr>
          <w:lang w:eastAsia="zh-CN"/>
        </w:rPr>
      </w:pPr>
      <w:r>
        <w:rPr>
          <w:rFonts w:hint="eastAsia"/>
        </w:rPr>
        <w:t>功能设计</w:t>
      </w:r>
    </w:p>
    <w:p w14:paraId="2DD85288" w14:textId="77777777" w:rsidR="00660125" w:rsidRDefault="00000000">
      <w:pPr>
        <w:pStyle w:val="7"/>
      </w:pPr>
      <w:bookmarkStart w:id="115" w:name="_Toc177080817"/>
      <w:bookmarkStart w:id="116" w:name="_Hlk102657249"/>
      <w:bookmarkStart w:id="117" w:name="_Hlk177130945"/>
      <w:r>
        <w:rPr>
          <w:rFonts w:hint="eastAsia"/>
        </w:rPr>
        <w:t>照片库</w:t>
      </w:r>
      <w:bookmarkEnd w:id="115"/>
    </w:p>
    <w:p w14:paraId="5EE304DE" w14:textId="77777777" w:rsidR="00660125" w:rsidRDefault="00000000">
      <w:pPr>
        <w:rPr>
          <w:b/>
        </w:rPr>
      </w:pPr>
      <w:r>
        <w:rPr>
          <w:rFonts w:hint="eastAsia"/>
        </w:rPr>
        <w:t>公安各渠道上传出入境、交管、户政业务制证照片生成的母片、制证照片及参数将存储于照片库之中。照片库中的所有照片将存储于专用的对象存储服务器中，照片参数数据存储与专用数据库中。</w:t>
      </w:r>
    </w:p>
    <w:p w14:paraId="463EB435" w14:textId="77777777" w:rsidR="00660125" w:rsidRDefault="00000000">
      <w:pPr>
        <w:pStyle w:val="8"/>
      </w:pPr>
      <w:proofErr w:type="spellStart"/>
      <w:r>
        <w:rPr>
          <w:rFonts w:hint="eastAsia"/>
        </w:rPr>
        <w:t>母片库</w:t>
      </w:r>
      <w:proofErr w:type="spellEnd"/>
    </w:p>
    <w:p w14:paraId="6E941CE2" w14:textId="77777777" w:rsidR="00660125" w:rsidRDefault="00000000">
      <w:r>
        <w:rPr>
          <w:rFonts w:hint="eastAsia"/>
        </w:rPr>
        <w:t>建立母片库，公安各照相渠道获取的人像照片原始数据及元数据（来源系统、获取时间、人员信息等）进行存储备用。</w:t>
      </w:r>
    </w:p>
    <w:p w14:paraId="4324FCD1" w14:textId="77777777" w:rsidR="00660125" w:rsidRDefault="00000000">
      <w:pPr>
        <w:pStyle w:val="9"/>
      </w:pPr>
      <w:r>
        <w:rPr>
          <w:rFonts w:hint="eastAsia"/>
        </w:rPr>
        <w:lastRenderedPageBreak/>
        <w:t>母片照片图像</w:t>
      </w:r>
    </w:p>
    <w:p w14:paraId="7D03BB5C" w14:textId="77777777" w:rsidR="00660125" w:rsidRDefault="00000000">
      <w:r>
        <w:rPr>
          <w:rFonts w:hint="eastAsia"/>
        </w:rPr>
        <w:t>采用</w:t>
      </w:r>
      <w:proofErr w:type="gramStart"/>
      <w:r>
        <w:rPr>
          <w:rFonts w:hint="eastAsia"/>
        </w:rPr>
        <w:t>微服务</w:t>
      </w:r>
      <w:proofErr w:type="gramEnd"/>
      <w:r>
        <w:rPr>
          <w:rFonts w:hint="eastAsia"/>
        </w:rPr>
        <w:t>架构，照片图像和属性信息被设计为不同的服务或组件，存储来自户政、出入境业务系统母片图像。</w:t>
      </w:r>
    </w:p>
    <w:p w14:paraId="1337A5AC" w14:textId="77777777" w:rsidR="00660125" w:rsidRDefault="00000000">
      <w:pPr>
        <w:pStyle w:val="9"/>
      </w:pPr>
      <w:r>
        <w:rPr>
          <w:rFonts w:hint="eastAsia"/>
        </w:rPr>
        <w:t>多业务母片存储</w:t>
      </w:r>
    </w:p>
    <w:p w14:paraId="58DB64AA" w14:textId="77777777" w:rsidR="00660125" w:rsidRDefault="00000000">
      <w:r>
        <w:rPr>
          <w:rFonts w:hint="eastAsia"/>
        </w:rPr>
        <w:t>存储户政和出入境业务系统母片属性信息，包括照片所有人、采集日期、采集单位、采集设备等数据。</w:t>
      </w:r>
    </w:p>
    <w:p w14:paraId="73B1BBE6" w14:textId="77777777" w:rsidR="00660125" w:rsidRDefault="00000000">
      <w:pPr>
        <w:pStyle w:val="9"/>
      </w:pPr>
      <w:r>
        <w:rPr>
          <w:rFonts w:hint="eastAsia"/>
        </w:rPr>
        <w:t>终端设备编号记录</w:t>
      </w:r>
    </w:p>
    <w:p w14:paraId="04826736" w14:textId="77777777" w:rsidR="00660125" w:rsidRDefault="00000000">
      <w:r>
        <w:rPr>
          <w:rFonts w:hint="eastAsia"/>
        </w:rPr>
        <w:t>保存母片照片采集的对应终端设备编号。</w:t>
      </w:r>
    </w:p>
    <w:p w14:paraId="19BE3173" w14:textId="77777777" w:rsidR="00660125" w:rsidRDefault="00000000">
      <w:pPr>
        <w:pStyle w:val="9"/>
      </w:pPr>
      <w:r>
        <w:rPr>
          <w:rFonts w:hint="eastAsia"/>
        </w:rPr>
        <w:t>采集时间记录</w:t>
      </w:r>
    </w:p>
    <w:p w14:paraId="307BD069" w14:textId="77777777" w:rsidR="00660125" w:rsidRDefault="00000000">
      <w:r>
        <w:rPr>
          <w:rFonts w:hint="eastAsia"/>
        </w:rPr>
        <w:t>记录母片的采集时间信息。</w:t>
      </w:r>
    </w:p>
    <w:p w14:paraId="18F71880" w14:textId="77777777" w:rsidR="00660125" w:rsidRDefault="00000000">
      <w:pPr>
        <w:pStyle w:val="9"/>
      </w:pPr>
      <w:r>
        <w:rPr>
          <w:rFonts w:hint="eastAsia"/>
        </w:rPr>
        <w:t>行政区划记录</w:t>
      </w:r>
    </w:p>
    <w:p w14:paraId="5A739D7F" w14:textId="77777777" w:rsidR="00660125" w:rsidRDefault="00000000">
      <w:r>
        <w:rPr>
          <w:rFonts w:hint="eastAsia"/>
        </w:rPr>
        <w:t>存储母片对应的行政区划信息。</w:t>
      </w:r>
    </w:p>
    <w:p w14:paraId="206DF76B" w14:textId="77777777" w:rsidR="00660125" w:rsidRDefault="00000000">
      <w:pPr>
        <w:pStyle w:val="9"/>
      </w:pPr>
      <w:r>
        <w:rPr>
          <w:rFonts w:hint="eastAsia"/>
        </w:rPr>
        <w:t>增加记录</w:t>
      </w:r>
    </w:p>
    <w:p w14:paraId="35B97506" w14:textId="77777777" w:rsidR="00660125" w:rsidRDefault="00000000">
      <w:r>
        <w:rPr>
          <w:rFonts w:hint="eastAsia"/>
        </w:rPr>
        <w:t>汇聚来自交警、户政、出入境业务系统的母片数据，包含图像和属性信息。</w:t>
      </w:r>
    </w:p>
    <w:p w14:paraId="26CB4704" w14:textId="77777777" w:rsidR="00660125" w:rsidRDefault="00000000">
      <w:pPr>
        <w:pStyle w:val="9"/>
      </w:pPr>
      <w:r>
        <w:rPr>
          <w:rFonts w:hint="eastAsia"/>
        </w:rPr>
        <w:t>删除记录</w:t>
      </w:r>
    </w:p>
    <w:p w14:paraId="5F702424" w14:textId="77777777" w:rsidR="00660125" w:rsidRDefault="00000000">
      <w:r>
        <w:rPr>
          <w:rFonts w:hint="eastAsia"/>
        </w:rPr>
        <w:t>提供按照用户指定条件删除母片记录。</w:t>
      </w:r>
    </w:p>
    <w:p w14:paraId="6C27620D" w14:textId="77777777" w:rsidR="00660125" w:rsidRDefault="00000000">
      <w:pPr>
        <w:pStyle w:val="9"/>
      </w:pPr>
      <w:r>
        <w:rPr>
          <w:rFonts w:hint="eastAsia"/>
        </w:rPr>
        <w:t>查询记录</w:t>
      </w:r>
    </w:p>
    <w:p w14:paraId="3DE978EB" w14:textId="77777777" w:rsidR="00660125" w:rsidRDefault="00000000">
      <w:pPr>
        <w:rPr>
          <w:b/>
        </w:rPr>
      </w:pPr>
      <w:r>
        <w:rPr>
          <w:rFonts w:hint="eastAsia"/>
        </w:rPr>
        <w:t>提供按照属性条件单或多组合条件的查询。</w:t>
      </w:r>
    </w:p>
    <w:p w14:paraId="40D0B44D" w14:textId="77777777" w:rsidR="00660125" w:rsidRDefault="00000000">
      <w:pPr>
        <w:pStyle w:val="9"/>
      </w:pPr>
      <w:r>
        <w:rPr>
          <w:rFonts w:hint="eastAsia"/>
        </w:rPr>
        <w:lastRenderedPageBreak/>
        <w:t>行政区划统计</w:t>
      </w:r>
    </w:p>
    <w:p w14:paraId="21A1BB27" w14:textId="77777777" w:rsidR="00660125" w:rsidRDefault="00000000">
      <w:pPr>
        <w:rPr>
          <w:b/>
        </w:rPr>
      </w:pPr>
      <w:r>
        <w:rPr>
          <w:rFonts w:hint="eastAsia"/>
        </w:rPr>
        <w:t>按不同的行政区划对数据进行统计分析并展示。</w:t>
      </w:r>
    </w:p>
    <w:p w14:paraId="54957E17" w14:textId="77777777" w:rsidR="00660125" w:rsidRDefault="00000000">
      <w:pPr>
        <w:pStyle w:val="9"/>
      </w:pPr>
      <w:r>
        <w:rPr>
          <w:rFonts w:hint="eastAsia"/>
        </w:rPr>
        <w:t>采集时间统计</w:t>
      </w:r>
    </w:p>
    <w:p w14:paraId="061317AB" w14:textId="77777777" w:rsidR="00660125" w:rsidRDefault="00000000">
      <w:pPr>
        <w:rPr>
          <w:b/>
        </w:rPr>
      </w:pPr>
      <w:r>
        <w:rPr>
          <w:rFonts w:hint="eastAsia"/>
        </w:rPr>
        <w:t>基于采集时间范围对数据进行统计分析，如按日、月、年等，以图表展示不同时间段的数据特征。</w:t>
      </w:r>
    </w:p>
    <w:p w14:paraId="257FB066" w14:textId="77777777" w:rsidR="00660125" w:rsidRDefault="00000000">
      <w:pPr>
        <w:pStyle w:val="9"/>
      </w:pPr>
      <w:r>
        <w:rPr>
          <w:rFonts w:hint="eastAsia"/>
        </w:rPr>
        <w:t>汇聚系统来源统计</w:t>
      </w:r>
    </w:p>
    <w:p w14:paraId="2E9EF227" w14:textId="77777777" w:rsidR="00660125" w:rsidRDefault="00000000">
      <w:pPr>
        <w:rPr>
          <w:b/>
        </w:rPr>
      </w:pPr>
      <w:r>
        <w:rPr>
          <w:rFonts w:hint="eastAsia"/>
        </w:rPr>
        <w:t>针对数据的汇聚系统来源进行统计分析，了解各系统的数据分布情况。</w:t>
      </w:r>
    </w:p>
    <w:p w14:paraId="22BC8561" w14:textId="77777777" w:rsidR="00660125" w:rsidRDefault="00000000">
      <w:pPr>
        <w:pStyle w:val="9"/>
      </w:pPr>
      <w:r>
        <w:rPr>
          <w:rFonts w:hint="eastAsia"/>
        </w:rPr>
        <w:t>设备编号统计</w:t>
      </w:r>
    </w:p>
    <w:p w14:paraId="3555B175" w14:textId="77777777" w:rsidR="00660125" w:rsidRDefault="00000000">
      <w:pPr>
        <w:rPr>
          <w:b/>
        </w:rPr>
      </w:pPr>
      <w:r>
        <w:rPr>
          <w:rFonts w:hint="eastAsia"/>
        </w:rPr>
        <w:t>根据设备编号进行统计，可分析特定设备的数据情况，以图表呈现。</w:t>
      </w:r>
    </w:p>
    <w:p w14:paraId="33859977" w14:textId="77777777" w:rsidR="00660125" w:rsidRDefault="00000000">
      <w:pPr>
        <w:pStyle w:val="9"/>
      </w:pPr>
      <w:r>
        <w:rPr>
          <w:rFonts w:hint="eastAsia"/>
        </w:rPr>
        <w:t>来源统计</w:t>
      </w:r>
    </w:p>
    <w:p w14:paraId="275D3A68" w14:textId="77777777" w:rsidR="00660125" w:rsidRDefault="00000000">
      <w:pPr>
        <w:rPr>
          <w:b/>
        </w:rPr>
      </w:pPr>
      <w:r>
        <w:rPr>
          <w:rFonts w:hint="eastAsia"/>
        </w:rPr>
        <w:t>对数据的不同来源进行统计分析，明确各来源的数据量占比等信息。</w:t>
      </w:r>
    </w:p>
    <w:p w14:paraId="3E9668E5" w14:textId="77777777" w:rsidR="00660125" w:rsidRDefault="00000000">
      <w:pPr>
        <w:pStyle w:val="9"/>
      </w:pPr>
      <w:r>
        <w:rPr>
          <w:rFonts w:hint="eastAsia"/>
        </w:rPr>
        <w:t>多维度组合统计</w:t>
      </w:r>
    </w:p>
    <w:p w14:paraId="2B42ED1D" w14:textId="77777777" w:rsidR="00660125" w:rsidRDefault="00000000">
      <w:pPr>
        <w:rPr>
          <w:b/>
        </w:rPr>
      </w:pPr>
      <w:r>
        <w:rPr>
          <w:rFonts w:hint="eastAsia"/>
        </w:rPr>
        <w:t>支持多个维度（如行政区划和采集时间）组合进行统计分析。</w:t>
      </w:r>
    </w:p>
    <w:p w14:paraId="418F35CC" w14:textId="77777777" w:rsidR="00660125" w:rsidRDefault="00000000">
      <w:pPr>
        <w:pStyle w:val="9"/>
      </w:pPr>
      <w:r>
        <w:rPr>
          <w:rFonts w:hint="eastAsia"/>
        </w:rPr>
        <w:t>图表展示</w:t>
      </w:r>
    </w:p>
    <w:p w14:paraId="2E0F98CB" w14:textId="77777777" w:rsidR="00660125" w:rsidRDefault="00000000">
      <w:pPr>
        <w:rPr>
          <w:b/>
        </w:rPr>
      </w:pPr>
      <w:r>
        <w:rPr>
          <w:rFonts w:hint="eastAsia"/>
        </w:rPr>
        <w:t>将各维度统计分析的结果以多种图表（柱状图、折线图、</w:t>
      </w:r>
      <w:proofErr w:type="gramStart"/>
      <w:r>
        <w:rPr>
          <w:rFonts w:hint="eastAsia"/>
        </w:rPr>
        <w:t>饼图等</w:t>
      </w:r>
      <w:proofErr w:type="gramEnd"/>
      <w:r>
        <w:rPr>
          <w:rFonts w:hint="eastAsia"/>
        </w:rPr>
        <w:t>）形式直观展现。</w:t>
      </w:r>
    </w:p>
    <w:p w14:paraId="27657ABD" w14:textId="77777777" w:rsidR="00660125" w:rsidRDefault="00000000">
      <w:pPr>
        <w:pStyle w:val="8"/>
      </w:pPr>
      <w:proofErr w:type="spellStart"/>
      <w:r>
        <w:rPr>
          <w:rFonts w:hint="eastAsia"/>
        </w:rPr>
        <w:lastRenderedPageBreak/>
        <w:t>户政业务标准照片库</w:t>
      </w:r>
      <w:proofErr w:type="spellEnd"/>
    </w:p>
    <w:p w14:paraId="7B227A13" w14:textId="77777777" w:rsidR="00660125" w:rsidRDefault="00000000">
      <w:pPr>
        <w:pStyle w:val="9"/>
      </w:pPr>
      <w:r>
        <w:rPr>
          <w:rFonts w:hint="eastAsia"/>
        </w:rPr>
        <w:t>户政业务标准照片图像</w:t>
      </w:r>
    </w:p>
    <w:p w14:paraId="74B22DCD" w14:textId="77777777" w:rsidR="00660125" w:rsidRDefault="00000000">
      <w:pPr>
        <w:rPr>
          <w:b/>
        </w:rPr>
      </w:pPr>
      <w:r>
        <w:rPr>
          <w:rFonts w:hint="eastAsia"/>
        </w:rPr>
        <w:t>采用</w:t>
      </w:r>
      <w:proofErr w:type="gramStart"/>
      <w:r>
        <w:rPr>
          <w:rFonts w:hint="eastAsia"/>
        </w:rPr>
        <w:t>微服务</w:t>
      </w:r>
      <w:proofErr w:type="gramEnd"/>
      <w:r>
        <w:rPr>
          <w:rFonts w:hint="eastAsia"/>
        </w:rPr>
        <w:t>架构，照片图像和属性信息被设计为不同的服务或组件，存储来自户政业务标准图像，以及由母片生成的户政业务标准照片。</w:t>
      </w:r>
    </w:p>
    <w:p w14:paraId="7293F7E6" w14:textId="77777777" w:rsidR="00660125" w:rsidRDefault="00000000">
      <w:pPr>
        <w:pStyle w:val="9"/>
      </w:pPr>
      <w:r>
        <w:rPr>
          <w:rFonts w:hint="eastAsia"/>
        </w:rPr>
        <w:t>图像存储</w:t>
      </w:r>
    </w:p>
    <w:p w14:paraId="319A1815" w14:textId="77777777" w:rsidR="00660125" w:rsidRDefault="00000000">
      <w:pPr>
        <w:rPr>
          <w:b/>
        </w:rPr>
      </w:pPr>
      <w:r>
        <w:rPr>
          <w:rFonts w:hint="eastAsia"/>
        </w:rPr>
        <w:t>存储户政业务标准图像。</w:t>
      </w:r>
    </w:p>
    <w:p w14:paraId="7F9ABC43" w14:textId="77777777" w:rsidR="00660125" w:rsidRDefault="00000000">
      <w:pPr>
        <w:pStyle w:val="9"/>
      </w:pPr>
      <w:r>
        <w:rPr>
          <w:rFonts w:hint="eastAsia"/>
        </w:rPr>
        <w:tab/>
      </w:r>
      <w:r>
        <w:rPr>
          <w:rFonts w:hint="eastAsia"/>
        </w:rPr>
        <w:t>属性信息存储</w:t>
      </w:r>
    </w:p>
    <w:p w14:paraId="6E353FFC" w14:textId="77777777" w:rsidR="00660125" w:rsidRDefault="00000000">
      <w:pPr>
        <w:rPr>
          <w:b/>
        </w:rPr>
      </w:pPr>
      <w:r>
        <w:rPr>
          <w:rFonts w:hint="eastAsia"/>
        </w:rPr>
        <w:t>存储户政业务标准照片属性信息（终端设备编号、采集时间、行政区划、来源等）。</w:t>
      </w:r>
    </w:p>
    <w:p w14:paraId="0BE4AB40" w14:textId="77777777" w:rsidR="00660125" w:rsidRDefault="00000000">
      <w:pPr>
        <w:pStyle w:val="9"/>
      </w:pPr>
      <w:r>
        <w:rPr>
          <w:rFonts w:hint="eastAsia"/>
        </w:rPr>
        <w:tab/>
      </w:r>
      <w:r>
        <w:rPr>
          <w:rFonts w:hint="eastAsia"/>
        </w:rPr>
        <w:t>信息分离</w:t>
      </w:r>
    </w:p>
    <w:p w14:paraId="5E8A5DBC" w14:textId="77777777" w:rsidR="00660125" w:rsidRDefault="00000000">
      <w:pPr>
        <w:rPr>
          <w:b/>
        </w:rPr>
      </w:pPr>
      <w:r>
        <w:rPr>
          <w:rFonts w:hint="eastAsia"/>
        </w:rPr>
        <w:t>将图像和属性信息分开设计服务</w:t>
      </w:r>
      <w:r>
        <w:rPr>
          <w:rFonts w:hint="eastAsia"/>
        </w:rPr>
        <w:t>/</w:t>
      </w:r>
      <w:r>
        <w:rPr>
          <w:rFonts w:hint="eastAsia"/>
        </w:rPr>
        <w:t>组件。</w:t>
      </w:r>
    </w:p>
    <w:p w14:paraId="7D3AEAEE" w14:textId="77777777" w:rsidR="00660125" w:rsidRDefault="00000000">
      <w:pPr>
        <w:pStyle w:val="9"/>
      </w:pPr>
      <w:r>
        <w:rPr>
          <w:rFonts w:hint="eastAsia"/>
        </w:rPr>
        <w:tab/>
      </w:r>
      <w:r>
        <w:rPr>
          <w:rFonts w:hint="eastAsia"/>
        </w:rPr>
        <w:t>终端设备编号记录</w:t>
      </w:r>
    </w:p>
    <w:p w14:paraId="5853B368" w14:textId="77777777" w:rsidR="00660125" w:rsidRDefault="00000000">
      <w:pPr>
        <w:rPr>
          <w:b/>
        </w:rPr>
      </w:pPr>
      <w:r>
        <w:rPr>
          <w:rFonts w:hint="eastAsia"/>
        </w:rPr>
        <w:t>保存照片采集的终端设备编号信息。</w:t>
      </w:r>
    </w:p>
    <w:p w14:paraId="1E167BDE" w14:textId="77777777" w:rsidR="00660125" w:rsidRDefault="00000000">
      <w:pPr>
        <w:pStyle w:val="9"/>
      </w:pPr>
      <w:r>
        <w:rPr>
          <w:rFonts w:hint="eastAsia"/>
        </w:rPr>
        <w:tab/>
      </w:r>
      <w:r>
        <w:rPr>
          <w:rFonts w:hint="eastAsia"/>
        </w:rPr>
        <w:t>采集时间记录</w:t>
      </w:r>
    </w:p>
    <w:p w14:paraId="5F9ABA61" w14:textId="77777777" w:rsidR="00660125" w:rsidRDefault="00000000">
      <w:pPr>
        <w:rPr>
          <w:b/>
        </w:rPr>
      </w:pPr>
      <w:r>
        <w:rPr>
          <w:rFonts w:hint="eastAsia"/>
        </w:rPr>
        <w:t>记录照片的采集时间信息。</w:t>
      </w:r>
    </w:p>
    <w:p w14:paraId="4DED070F" w14:textId="77777777" w:rsidR="00660125" w:rsidRDefault="00000000">
      <w:pPr>
        <w:pStyle w:val="9"/>
      </w:pPr>
      <w:r>
        <w:rPr>
          <w:rFonts w:hint="eastAsia"/>
        </w:rPr>
        <w:tab/>
      </w:r>
      <w:r>
        <w:rPr>
          <w:rFonts w:hint="eastAsia"/>
        </w:rPr>
        <w:t>行政区划记录</w:t>
      </w:r>
    </w:p>
    <w:p w14:paraId="1934B2E7" w14:textId="77777777" w:rsidR="00660125" w:rsidRDefault="00000000">
      <w:pPr>
        <w:rPr>
          <w:b/>
        </w:rPr>
      </w:pPr>
      <w:r>
        <w:rPr>
          <w:rFonts w:hint="eastAsia"/>
        </w:rPr>
        <w:t>记录照片对应的行政区划信息。</w:t>
      </w:r>
    </w:p>
    <w:p w14:paraId="15C00357" w14:textId="77777777" w:rsidR="00660125" w:rsidRDefault="00000000">
      <w:pPr>
        <w:pStyle w:val="9"/>
      </w:pPr>
      <w:r>
        <w:rPr>
          <w:rFonts w:hint="eastAsia"/>
        </w:rPr>
        <w:lastRenderedPageBreak/>
        <w:tab/>
      </w:r>
      <w:r>
        <w:rPr>
          <w:rFonts w:hint="eastAsia"/>
        </w:rPr>
        <w:t>来源记录</w:t>
      </w:r>
    </w:p>
    <w:p w14:paraId="024CD5A9" w14:textId="77777777" w:rsidR="00660125" w:rsidRDefault="00000000">
      <w:pPr>
        <w:rPr>
          <w:b/>
        </w:rPr>
      </w:pPr>
      <w:r>
        <w:rPr>
          <w:rFonts w:hint="eastAsia"/>
        </w:rPr>
        <w:t>记录照片的来源信息。</w:t>
      </w:r>
    </w:p>
    <w:p w14:paraId="58AD5895" w14:textId="77777777" w:rsidR="00660125" w:rsidRDefault="00000000">
      <w:pPr>
        <w:pStyle w:val="9"/>
      </w:pPr>
      <w:r>
        <w:rPr>
          <w:rFonts w:hint="eastAsia"/>
        </w:rPr>
        <w:tab/>
      </w:r>
      <w:r>
        <w:rPr>
          <w:rFonts w:hint="eastAsia"/>
        </w:rPr>
        <w:t>增加记录</w:t>
      </w:r>
    </w:p>
    <w:p w14:paraId="0D2C4212" w14:textId="77777777" w:rsidR="00660125" w:rsidRDefault="00000000">
      <w:pPr>
        <w:rPr>
          <w:b/>
        </w:rPr>
      </w:pPr>
      <w:r>
        <w:rPr>
          <w:rFonts w:hint="eastAsia"/>
        </w:rPr>
        <w:t>汇聚来自户政业务系统的标准业务数据，包含图像和属性信息。</w:t>
      </w:r>
    </w:p>
    <w:p w14:paraId="75EF7345" w14:textId="77777777" w:rsidR="00660125" w:rsidRDefault="00000000">
      <w:pPr>
        <w:pStyle w:val="9"/>
      </w:pPr>
      <w:r>
        <w:rPr>
          <w:rFonts w:hint="eastAsia"/>
        </w:rPr>
        <w:tab/>
      </w:r>
      <w:r>
        <w:rPr>
          <w:rFonts w:hint="eastAsia"/>
        </w:rPr>
        <w:t>删除记录</w:t>
      </w:r>
    </w:p>
    <w:p w14:paraId="7E2609E2" w14:textId="77777777" w:rsidR="00660125" w:rsidRDefault="00000000">
      <w:pPr>
        <w:rPr>
          <w:b/>
        </w:rPr>
      </w:pPr>
      <w:r>
        <w:rPr>
          <w:rFonts w:hint="eastAsia"/>
        </w:rPr>
        <w:t>提供按照用户指定条件删除记录。</w:t>
      </w:r>
    </w:p>
    <w:p w14:paraId="145631FE" w14:textId="77777777" w:rsidR="00660125" w:rsidRDefault="00000000">
      <w:pPr>
        <w:pStyle w:val="9"/>
      </w:pPr>
      <w:r>
        <w:rPr>
          <w:rFonts w:hint="eastAsia"/>
        </w:rPr>
        <w:tab/>
      </w:r>
      <w:r>
        <w:rPr>
          <w:rFonts w:hint="eastAsia"/>
        </w:rPr>
        <w:t>查询记录</w:t>
      </w:r>
    </w:p>
    <w:p w14:paraId="49C89FBC" w14:textId="77777777" w:rsidR="00660125" w:rsidRDefault="00000000">
      <w:pPr>
        <w:rPr>
          <w:b/>
        </w:rPr>
      </w:pPr>
      <w:r>
        <w:rPr>
          <w:rFonts w:hint="eastAsia"/>
        </w:rPr>
        <w:t>提供按照属性条件单或多组合条件的查询。</w:t>
      </w:r>
    </w:p>
    <w:p w14:paraId="30A4CD8F" w14:textId="77777777" w:rsidR="00660125" w:rsidRDefault="00000000">
      <w:pPr>
        <w:pStyle w:val="9"/>
      </w:pPr>
      <w:r>
        <w:rPr>
          <w:rFonts w:hint="eastAsia"/>
        </w:rPr>
        <w:tab/>
      </w:r>
      <w:r>
        <w:rPr>
          <w:rFonts w:hint="eastAsia"/>
        </w:rPr>
        <w:t>行政区划统计</w:t>
      </w:r>
    </w:p>
    <w:p w14:paraId="3D6EADC2" w14:textId="77777777" w:rsidR="00660125" w:rsidRDefault="00000000">
      <w:pPr>
        <w:rPr>
          <w:b/>
        </w:rPr>
      </w:pPr>
      <w:r>
        <w:rPr>
          <w:rFonts w:hint="eastAsia"/>
        </w:rPr>
        <w:t>按不同的行政区划对数据进行统计分析并展示。</w:t>
      </w:r>
    </w:p>
    <w:p w14:paraId="5A0CB7E7" w14:textId="77777777" w:rsidR="00660125" w:rsidRDefault="00000000">
      <w:pPr>
        <w:pStyle w:val="9"/>
      </w:pPr>
      <w:r>
        <w:rPr>
          <w:rFonts w:hint="eastAsia"/>
        </w:rPr>
        <w:tab/>
      </w:r>
      <w:r>
        <w:rPr>
          <w:rFonts w:hint="eastAsia"/>
        </w:rPr>
        <w:t>采集时间统计</w:t>
      </w:r>
    </w:p>
    <w:p w14:paraId="34F7FD3F" w14:textId="77777777" w:rsidR="00660125" w:rsidRDefault="00000000">
      <w:pPr>
        <w:rPr>
          <w:b/>
        </w:rPr>
      </w:pPr>
      <w:r>
        <w:rPr>
          <w:rFonts w:hint="eastAsia"/>
        </w:rPr>
        <w:t>基于采集时间范围对数据进行统计分析，如按日、月、年等，以图表展示不同时间段的数据特征。</w:t>
      </w:r>
    </w:p>
    <w:p w14:paraId="28BB3C0B" w14:textId="77777777" w:rsidR="00660125" w:rsidRDefault="00000000">
      <w:pPr>
        <w:pStyle w:val="9"/>
      </w:pPr>
      <w:r>
        <w:rPr>
          <w:rFonts w:hint="eastAsia"/>
        </w:rPr>
        <w:tab/>
      </w:r>
      <w:r>
        <w:rPr>
          <w:rFonts w:hint="eastAsia"/>
        </w:rPr>
        <w:t>汇聚系统来源统计</w:t>
      </w:r>
    </w:p>
    <w:p w14:paraId="31FB49E3" w14:textId="77777777" w:rsidR="00660125" w:rsidRDefault="00000000">
      <w:pPr>
        <w:rPr>
          <w:b/>
        </w:rPr>
      </w:pPr>
      <w:r>
        <w:rPr>
          <w:rFonts w:hint="eastAsia"/>
        </w:rPr>
        <w:t>针对数据的汇聚系统来源进行统计分析，了解各系统的数据分布情况。</w:t>
      </w:r>
    </w:p>
    <w:p w14:paraId="104E65C8" w14:textId="77777777" w:rsidR="00660125" w:rsidRDefault="00000000">
      <w:pPr>
        <w:pStyle w:val="9"/>
      </w:pPr>
      <w:r>
        <w:rPr>
          <w:rFonts w:hint="eastAsia"/>
        </w:rPr>
        <w:tab/>
      </w:r>
      <w:r>
        <w:rPr>
          <w:rFonts w:hint="eastAsia"/>
        </w:rPr>
        <w:t>设备编号统计</w:t>
      </w:r>
    </w:p>
    <w:p w14:paraId="2AA354BE" w14:textId="77777777" w:rsidR="00660125" w:rsidRDefault="00000000">
      <w:pPr>
        <w:rPr>
          <w:b/>
        </w:rPr>
      </w:pPr>
      <w:r>
        <w:rPr>
          <w:rFonts w:hint="eastAsia"/>
        </w:rPr>
        <w:t>根据设备编号进行统计，可分析特定设备的数据情况，以</w:t>
      </w:r>
      <w:r>
        <w:rPr>
          <w:rFonts w:hint="eastAsia"/>
        </w:rPr>
        <w:lastRenderedPageBreak/>
        <w:t>图表呈现。</w:t>
      </w:r>
    </w:p>
    <w:p w14:paraId="56F6C182" w14:textId="77777777" w:rsidR="00660125" w:rsidRDefault="00000000">
      <w:pPr>
        <w:pStyle w:val="9"/>
      </w:pPr>
      <w:r>
        <w:rPr>
          <w:rFonts w:hint="eastAsia"/>
        </w:rPr>
        <w:tab/>
      </w:r>
      <w:r>
        <w:rPr>
          <w:rFonts w:hint="eastAsia"/>
        </w:rPr>
        <w:t>来源统计</w:t>
      </w:r>
    </w:p>
    <w:p w14:paraId="536A72D0" w14:textId="77777777" w:rsidR="00660125" w:rsidRDefault="00000000">
      <w:pPr>
        <w:rPr>
          <w:b/>
        </w:rPr>
      </w:pPr>
      <w:r>
        <w:rPr>
          <w:rFonts w:hint="eastAsia"/>
        </w:rPr>
        <w:t>对数据的不同来源进行统计分析，明确各来源的数据量占比等信息。</w:t>
      </w:r>
    </w:p>
    <w:p w14:paraId="35C3868E" w14:textId="77777777" w:rsidR="00660125" w:rsidRDefault="00000000">
      <w:pPr>
        <w:pStyle w:val="9"/>
      </w:pPr>
      <w:r>
        <w:rPr>
          <w:rFonts w:hint="eastAsia"/>
        </w:rPr>
        <w:tab/>
      </w:r>
      <w:r>
        <w:rPr>
          <w:rFonts w:hint="eastAsia"/>
        </w:rPr>
        <w:t>多维度组合统计</w:t>
      </w:r>
    </w:p>
    <w:p w14:paraId="290DCC21" w14:textId="77777777" w:rsidR="00660125" w:rsidRDefault="00000000">
      <w:pPr>
        <w:rPr>
          <w:b/>
        </w:rPr>
      </w:pPr>
      <w:r>
        <w:rPr>
          <w:rFonts w:hint="eastAsia"/>
        </w:rPr>
        <w:t>支持多个维度（如行政区划和采集时间）组合进行统计分析。</w:t>
      </w:r>
    </w:p>
    <w:p w14:paraId="115CDFF7" w14:textId="77777777" w:rsidR="00660125" w:rsidRDefault="00000000">
      <w:pPr>
        <w:pStyle w:val="9"/>
      </w:pPr>
      <w:r>
        <w:rPr>
          <w:rFonts w:hint="eastAsia"/>
        </w:rPr>
        <w:tab/>
      </w:r>
      <w:r>
        <w:rPr>
          <w:rFonts w:hint="eastAsia"/>
        </w:rPr>
        <w:t>图表展示</w:t>
      </w:r>
    </w:p>
    <w:p w14:paraId="3308AF45" w14:textId="77777777" w:rsidR="00660125" w:rsidRDefault="00000000">
      <w:pPr>
        <w:rPr>
          <w:b/>
        </w:rPr>
      </w:pPr>
      <w:r>
        <w:rPr>
          <w:rFonts w:hint="eastAsia"/>
        </w:rPr>
        <w:t>将各维度统计分析的结果以多种图表（柱状图、折线图、</w:t>
      </w:r>
      <w:proofErr w:type="gramStart"/>
      <w:r>
        <w:rPr>
          <w:rFonts w:hint="eastAsia"/>
        </w:rPr>
        <w:t>饼图等</w:t>
      </w:r>
      <w:proofErr w:type="gramEnd"/>
      <w:r>
        <w:rPr>
          <w:rFonts w:hint="eastAsia"/>
        </w:rPr>
        <w:t>）形式直观展现。</w:t>
      </w:r>
    </w:p>
    <w:p w14:paraId="6F38A7CE" w14:textId="77777777" w:rsidR="00660125" w:rsidRDefault="00000000">
      <w:pPr>
        <w:pStyle w:val="8"/>
      </w:pPr>
      <w:proofErr w:type="spellStart"/>
      <w:r>
        <w:rPr>
          <w:rFonts w:hint="eastAsia"/>
        </w:rPr>
        <w:t>出入境业务标准照片库</w:t>
      </w:r>
      <w:proofErr w:type="spellEnd"/>
    </w:p>
    <w:p w14:paraId="6B8A7D73" w14:textId="77777777" w:rsidR="00660125" w:rsidRDefault="00000000">
      <w:pPr>
        <w:pStyle w:val="9"/>
      </w:pPr>
      <w:r>
        <w:rPr>
          <w:rFonts w:hint="eastAsia"/>
        </w:rPr>
        <w:t>出入境业务标准照片图像</w:t>
      </w:r>
    </w:p>
    <w:p w14:paraId="3AFB891B" w14:textId="77777777" w:rsidR="00660125" w:rsidRDefault="00000000">
      <w:pPr>
        <w:rPr>
          <w:b/>
        </w:rPr>
      </w:pPr>
      <w:r>
        <w:rPr>
          <w:rFonts w:hint="eastAsia"/>
        </w:rPr>
        <w:t>采用</w:t>
      </w:r>
      <w:proofErr w:type="gramStart"/>
      <w:r>
        <w:rPr>
          <w:rFonts w:hint="eastAsia"/>
        </w:rPr>
        <w:t>微服务</w:t>
      </w:r>
      <w:proofErr w:type="gramEnd"/>
      <w:r>
        <w:rPr>
          <w:rFonts w:hint="eastAsia"/>
        </w:rPr>
        <w:t>架构，照片图像和属性信息被设计为不同的服务或组件，存储来自出入境业务标准图像，以及由母片生成的出入境业务标准照片。</w:t>
      </w:r>
    </w:p>
    <w:p w14:paraId="5EC7B30A" w14:textId="77777777" w:rsidR="00660125" w:rsidRDefault="00000000">
      <w:pPr>
        <w:pStyle w:val="9"/>
      </w:pPr>
      <w:r>
        <w:rPr>
          <w:rFonts w:hint="eastAsia"/>
        </w:rPr>
        <w:tab/>
      </w:r>
      <w:r>
        <w:rPr>
          <w:rFonts w:hint="eastAsia"/>
        </w:rPr>
        <w:t>出入境图像存储</w:t>
      </w:r>
    </w:p>
    <w:p w14:paraId="2E2C657E" w14:textId="77777777" w:rsidR="00660125" w:rsidRDefault="00000000">
      <w:pPr>
        <w:rPr>
          <w:b/>
        </w:rPr>
      </w:pPr>
      <w:r>
        <w:rPr>
          <w:rFonts w:hint="eastAsia"/>
        </w:rPr>
        <w:t>专门存储出入境业务标准图像。</w:t>
      </w:r>
    </w:p>
    <w:p w14:paraId="783E6AF6" w14:textId="77777777" w:rsidR="00660125" w:rsidRDefault="00000000">
      <w:pPr>
        <w:pStyle w:val="9"/>
      </w:pPr>
      <w:r>
        <w:rPr>
          <w:rFonts w:hint="eastAsia"/>
        </w:rPr>
        <w:tab/>
      </w:r>
      <w:r>
        <w:rPr>
          <w:rFonts w:hint="eastAsia"/>
        </w:rPr>
        <w:t>属性信息存储</w:t>
      </w:r>
    </w:p>
    <w:p w14:paraId="0D9A578E" w14:textId="77777777" w:rsidR="00660125" w:rsidRDefault="00000000">
      <w:pPr>
        <w:rPr>
          <w:b/>
        </w:rPr>
      </w:pPr>
      <w:r>
        <w:rPr>
          <w:rFonts w:hint="eastAsia"/>
        </w:rPr>
        <w:t>存储由母片生成的出入境业务标准照片属性信息。</w:t>
      </w:r>
    </w:p>
    <w:p w14:paraId="751DA38C" w14:textId="77777777" w:rsidR="00660125" w:rsidRDefault="00000000">
      <w:pPr>
        <w:pStyle w:val="9"/>
      </w:pPr>
      <w:r>
        <w:rPr>
          <w:rFonts w:hint="eastAsia"/>
        </w:rPr>
        <w:lastRenderedPageBreak/>
        <w:tab/>
      </w:r>
      <w:r>
        <w:rPr>
          <w:rFonts w:hint="eastAsia"/>
        </w:rPr>
        <w:t>终端设备编号存储</w:t>
      </w:r>
    </w:p>
    <w:p w14:paraId="0D181E36" w14:textId="77777777" w:rsidR="00660125" w:rsidRDefault="00000000">
      <w:pPr>
        <w:rPr>
          <w:b/>
        </w:rPr>
      </w:pPr>
      <w:r>
        <w:rPr>
          <w:rFonts w:hint="eastAsia"/>
        </w:rPr>
        <w:t>保存出入境照片采集时的终端设备编号。</w:t>
      </w:r>
    </w:p>
    <w:p w14:paraId="714BA3E7" w14:textId="77777777" w:rsidR="00660125" w:rsidRDefault="00000000">
      <w:pPr>
        <w:pStyle w:val="9"/>
      </w:pPr>
      <w:r>
        <w:rPr>
          <w:rFonts w:hint="eastAsia"/>
        </w:rPr>
        <w:tab/>
      </w:r>
      <w:r>
        <w:rPr>
          <w:rFonts w:hint="eastAsia"/>
        </w:rPr>
        <w:t>采集时间存储</w:t>
      </w:r>
    </w:p>
    <w:p w14:paraId="7DDBCE26" w14:textId="77777777" w:rsidR="00660125" w:rsidRDefault="00000000">
      <w:pPr>
        <w:rPr>
          <w:b/>
        </w:rPr>
      </w:pPr>
      <w:r>
        <w:rPr>
          <w:rFonts w:hint="eastAsia"/>
        </w:rPr>
        <w:t>记录出入境照片的采集时间。</w:t>
      </w:r>
    </w:p>
    <w:p w14:paraId="7480841C" w14:textId="77777777" w:rsidR="00660125" w:rsidRDefault="00000000">
      <w:pPr>
        <w:pStyle w:val="9"/>
      </w:pPr>
      <w:r>
        <w:rPr>
          <w:rFonts w:hint="eastAsia"/>
        </w:rPr>
        <w:tab/>
      </w:r>
      <w:r>
        <w:rPr>
          <w:rFonts w:hint="eastAsia"/>
        </w:rPr>
        <w:t>行政区划存储</w:t>
      </w:r>
    </w:p>
    <w:p w14:paraId="01590D34" w14:textId="77777777" w:rsidR="00660125" w:rsidRDefault="00000000">
      <w:pPr>
        <w:rPr>
          <w:b/>
        </w:rPr>
      </w:pPr>
      <w:r>
        <w:rPr>
          <w:rFonts w:hint="eastAsia"/>
        </w:rPr>
        <w:t>存储出入境照片对应的行政区划信息。</w:t>
      </w:r>
    </w:p>
    <w:p w14:paraId="505C2E13" w14:textId="77777777" w:rsidR="00660125" w:rsidRDefault="00000000">
      <w:pPr>
        <w:pStyle w:val="9"/>
      </w:pPr>
      <w:r>
        <w:rPr>
          <w:rFonts w:hint="eastAsia"/>
        </w:rPr>
        <w:tab/>
      </w:r>
      <w:r>
        <w:rPr>
          <w:rFonts w:hint="eastAsia"/>
        </w:rPr>
        <w:t>来源信息存储</w:t>
      </w:r>
    </w:p>
    <w:p w14:paraId="7B6072DB" w14:textId="77777777" w:rsidR="00660125" w:rsidRDefault="00000000">
      <w:pPr>
        <w:rPr>
          <w:b/>
        </w:rPr>
      </w:pPr>
      <w:r>
        <w:rPr>
          <w:rFonts w:hint="eastAsia"/>
        </w:rPr>
        <w:t>记录出入境照片的来源。</w:t>
      </w:r>
    </w:p>
    <w:p w14:paraId="3E232CB3" w14:textId="77777777" w:rsidR="00660125" w:rsidRDefault="00000000">
      <w:pPr>
        <w:pStyle w:val="9"/>
      </w:pPr>
      <w:r>
        <w:rPr>
          <w:rFonts w:hint="eastAsia"/>
        </w:rPr>
        <w:tab/>
      </w:r>
      <w:r>
        <w:rPr>
          <w:rFonts w:hint="eastAsia"/>
        </w:rPr>
        <w:t>增加记录</w:t>
      </w:r>
    </w:p>
    <w:p w14:paraId="6676B3A7" w14:textId="77777777" w:rsidR="00660125" w:rsidRDefault="00000000">
      <w:pPr>
        <w:rPr>
          <w:b/>
        </w:rPr>
      </w:pPr>
      <w:r>
        <w:rPr>
          <w:rFonts w:hint="eastAsia"/>
        </w:rPr>
        <w:t>汇聚来自出入境业务系统的标准业务数据，由来自母片生成的出入境业务标准照片，包含图像和属性信息。</w:t>
      </w:r>
    </w:p>
    <w:p w14:paraId="72D70BB2" w14:textId="77777777" w:rsidR="00660125" w:rsidRDefault="00000000">
      <w:pPr>
        <w:pStyle w:val="9"/>
      </w:pPr>
      <w:r>
        <w:rPr>
          <w:rFonts w:hint="eastAsia"/>
        </w:rPr>
        <w:tab/>
      </w:r>
      <w:r>
        <w:rPr>
          <w:rFonts w:hint="eastAsia"/>
        </w:rPr>
        <w:t>删除记录</w:t>
      </w:r>
    </w:p>
    <w:p w14:paraId="3EE8996F" w14:textId="77777777" w:rsidR="00660125" w:rsidRDefault="00000000">
      <w:pPr>
        <w:rPr>
          <w:b/>
        </w:rPr>
      </w:pPr>
      <w:r>
        <w:rPr>
          <w:rFonts w:hint="eastAsia"/>
        </w:rPr>
        <w:t>提供按照用户指定条件删除记录。</w:t>
      </w:r>
    </w:p>
    <w:p w14:paraId="7C531535" w14:textId="77777777" w:rsidR="00660125" w:rsidRDefault="00000000">
      <w:pPr>
        <w:pStyle w:val="9"/>
      </w:pPr>
      <w:r>
        <w:rPr>
          <w:rFonts w:hint="eastAsia"/>
        </w:rPr>
        <w:tab/>
      </w:r>
      <w:r>
        <w:rPr>
          <w:rFonts w:hint="eastAsia"/>
        </w:rPr>
        <w:t>查询记录</w:t>
      </w:r>
    </w:p>
    <w:p w14:paraId="1A6182F3" w14:textId="77777777" w:rsidR="00660125" w:rsidRDefault="00000000">
      <w:pPr>
        <w:rPr>
          <w:b/>
        </w:rPr>
      </w:pPr>
      <w:r>
        <w:rPr>
          <w:rFonts w:hint="eastAsia"/>
        </w:rPr>
        <w:t>提供按照属性条件单或多组合条件的查询。</w:t>
      </w:r>
    </w:p>
    <w:p w14:paraId="29E95EF3" w14:textId="77777777" w:rsidR="00660125" w:rsidRDefault="00000000">
      <w:pPr>
        <w:pStyle w:val="9"/>
      </w:pPr>
      <w:r>
        <w:rPr>
          <w:rFonts w:hint="eastAsia"/>
        </w:rPr>
        <w:tab/>
      </w:r>
      <w:r>
        <w:rPr>
          <w:rFonts w:hint="eastAsia"/>
        </w:rPr>
        <w:t>行政区划统计</w:t>
      </w:r>
    </w:p>
    <w:p w14:paraId="78EC4C5E" w14:textId="77777777" w:rsidR="00660125" w:rsidRDefault="00000000">
      <w:pPr>
        <w:rPr>
          <w:b/>
        </w:rPr>
      </w:pPr>
      <w:r>
        <w:rPr>
          <w:rFonts w:hint="eastAsia"/>
        </w:rPr>
        <w:t>按不同的行政区划对数据进行统计分析并展示。</w:t>
      </w:r>
    </w:p>
    <w:p w14:paraId="1C3AA5EA" w14:textId="77777777" w:rsidR="00660125" w:rsidRDefault="00000000">
      <w:pPr>
        <w:pStyle w:val="9"/>
      </w:pPr>
      <w:r>
        <w:rPr>
          <w:rFonts w:hint="eastAsia"/>
        </w:rPr>
        <w:tab/>
      </w:r>
      <w:r>
        <w:rPr>
          <w:rFonts w:hint="eastAsia"/>
        </w:rPr>
        <w:t>采集时间统计</w:t>
      </w:r>
    </w:p>
    <w:p w14:paraId="10FBCDEA" w14:textId="77777777" w:rsidR="00660125" w:rsidRDefault="00000000">
      <w:pPr>
        <w:rPr>
          <w:b/>
        </w:rPr>
      </w:pPr>
      <w:r>
        <w:rPr>
          <w:rFonts w:hint="eastAsia"/>
        </w:rPr>
        <w:t>基于采集时间范围对数据进行统计分析，如按日、月、年</w:t>
      </w:r>
      <w:r>
        <w:rPr>
          <w:rFonts w:hint="eastAsia"/>
        </w:rPr>
        <w:lastRenderedPageBreak/>
        <w:t>等，以图表展示不同时间段的数据特征。</w:t>
      </w:r>
    </w:p>
    <w:p w14:paraId="27173D8F" w14:textId="77777777" w:rsidR="00660125" w:rsidRDefault="00000000">
      <w:pPr>
        <w:pStyle w:val="9"/>
      </w:pPr>
      <w:r>
        <w:rPr>
          <w:rFonts w:hint="eastAsia"/>
        </w:rPr>
        <w:tab/>
      </w:r>
      <w:r>
        <w:rPr>
          <w:rFonts w:hint="eastAsia"/>
        </w:rPr>
        <w:t>汇聚系统来源统计</w:t>
      </w:r>
    </w:p>
    <w:p w14:paraId="41A16F97" w14:textId="77777777" w:rsidR="00660125" w:rsidRDefault="00000000">
      <w:pPr>
        <w:rPr>
          <w:b/>
        </w:rPr>
      </w:pPr>
      <w:r>
        <w:rPr>
          <w:rFonts w:hint="eastAsia"/>
        </w:rPr>
        <w:t>针对数据的汇聚系统来源进行统计分析，了解各系统的数据分布情况。</w:t>
      </w:r>
    </w:p>
    <w:p w14:paraId="6942C91F" w14:textId="77777777" w:rsidR="00660125" w:rsidRDefault="00000000">
      <w:pPr>
        <w:pStyle w:val="9"/>
      </w:pPr>
      <w:r>
        <w:rPr>
          <w:rFonts w:hint="eastAsia"/>
        </w:rPr>
        <w:tab/>
      </w:r>
      <w:r>
        <w:rPr>
          <w:rFonts w:hint="eastAsia"/>
        </w:rPr>
        <w:t>设备编号统计</w:t>
      </w:r>
    </w:p>
    <w:p w14:paraId="422A9F3A" w14:textId="77777777" w:rsidR="00660125" w:rsidRDefault="00000000">
      <w:pPr>
        <w:rPr>
          <w:b/>
        </w:rPr>
      </w:pPr>
      <w:r>
        <w:rPr>
          <w:rFonts w:hint="eastAsia"/>
        </w:rPr>
        <w:t>根据设备编号进行统计，可分析特定设备的数据情况，以图表呈现。</w:t>
      </w:r>
    </w:p>
    <w:p w14:paraId="782B3C4C" w14:textId="77777777" w:rsidR="00660125" w:rsidRDefault="00000000">
      <w:pPr>
        <w:pStyle w:val="9"/>
      </w:pPr>
      <w:r>
        <w:rPr>
          <w:rFonts w:hint="eastAsia"/>
        </w:rPr>
        <w:tab/>
      </w:r>
      <w:r>
        <w:rPr>
          <w:rFonts w:hint="eastAsia"/>
        </w:rPr>
        <w:t>来源统计</w:t>
      </w:r>
    </w:p>
    <w:p w14:paraId="2DB533B6" w14:textId="77777777" w:rsidR="00660125" w:rsidRDefault="00000000">
      <w:pPr>
        <w:rPr>
          <w:b/>
        </w:rPr>
      </w:pPr>
      <w:r>
        <w:rPr>
          <w:rFonts w:hint="eastAsia"/>
        </w:rPr>
        <w:t>对数据的不同来源进行统计分析，明确各来源的数据量占比等信息。</w:t>
      </w:r>
    </w:p>
    <w:p w14:paraId="1B8D8996" w14:textId="77777777" w:rsidR="00660125" w:rsidRDefault="00000000">
      <w:pPr>
        <w:pStyle w:val="9"/>
      </w:pPr>
      <w:r>
        <w:rPr>
          <w:rFonts w:hint="eastAsia"/>
        </w:rPr>
        <w:tab/>
      </w:r>
      <w:r>
        <w:rPr>
          <w:rFonts w:hint="eastAsia"/>
        </w:rPr>
        <w:t>多维度组合统计</w:t>
      </w:r>
    </w:p>
    <w:p w14:paraId="1FE40960" w14:textId="77777777" w:rsidR="00660125" w:rsidRDefault="00000000">
      <w:pPr>
        <w:rPr>
          <w:b/>
        </w:rPr>
      </w:pPr>
      <w:r>
        <w:rPr>
          <w:rFonts w:hint="eastAsia"/>
        </w:rPr>
        <w:t>支持多个维度（如行政区划和采集时间）组合进行统计分析。</w:t>
      </w:r>
    </w:p>
    <w:p w14:paraId="0A485F1A" w14:textId="77777777" w:rsidR="00660125" w:rsidRDefault="00000000">
      <w:pPr>
        <w:pStyle w:val="9"/>
      </w:pPr>
      <w:r>
        <w:rPr>
          <w:rFonts w:hint="eastAsia"/>
        </w:rPr>
        <w:tab/>
      </w:r>
      <w:r>
        <w:rPr>
          <w:rFonts w:hint="eastAsia"/>
        </w:rPr>
        <w:t>图表展示</w:t>
      </w:r>
    </w:p>
    <w:p w14:paraId="157516E7" w14:textId="77777777" w:rsidR="00660125" w:rsidRDefault="00000000">
      <w:pPr>
        <w:rPr>
          <w:b/>
        </w:rPr>
      </w:pPr>
      <w:r>
        <w:rPr>
          <w:rFonts w:hint="eastAsia"/>
        </w:rPr>
        <w:t>将各维度统计分析的结果以多种图表（柱状图、折线图、</w:t>
      </w:r>
      <w:proofErr w:type="gramStart"/>
      <w:r>
        <w:rPr>
          <w:rFonts w:hint="eastAsia"/>
        </w:rPr>
        <w:t>饼图等</w:t>
      </w:r>
      <w:proofErr w:type="gramEnd"/>
      <w:r>
        <w:rPr>
          <w:rFonts w:hint="eastAsia"/>
        </w:rPr>
        <w:t>）形式直观展现。</w:t>
      </w:r>
    </w:p>
    <w:p w14:paraId="47FC6712" w14:textId="77777777" w:rsidR="00660125" w:rsidRDefault="00000000">
      <w:pPr>
        <w:pStyle w:val="8"/>
      </w:pPr>
      <w:proofErr w:type="spellStart"/>
      <w:r>
        <w:rPr>
          <w:rFonts w:hint="eastAsia"/>
        </w:rPr>
        <w:t>交警业务标准照片库</w:t>
      </w:r>
      <w:proofErr w:type="spellEnd"/>
    </w:p>
    <w:p w14:paraId="390AFE7F" w14:textId="77777777" w:rsidR="00660125" w:rsidRDefault="00000000">
      <w:pPr>
        <w:pStyle w:val="9"/>
      </w:pPr>
      <w:r>
        <w:rPr>
          <w:rFonts w:hint="eastAsia"/>
        </w:rPr>
        <w:t>交警业务标准照片图像</w:t>
      </w:r>
    </w:p>
    <w:p w14:paraId="75D2299F" w14:textId="77777777" w:rsidR="00660125" w:rsidRDefault="00000000">
      <w:pPr>
        <w:rPr>
          <w:b/>
        </w:rPr>
      </w:pPr>
      <w:r>
        <w:rPr>
          <w:rFonts w:hint="eastAsia"/>
        </w:rPr>
        <w:t>采用</w:t>
      </w:r>
      <w:proofErr w:type="gramStart"/>
      <w:r>
        <w:rPr>
          <w:rFonts w:hint="eastAsia"/>
        </w:rPr>
        <w:t>微服务</w:t>
      </w:r>
      <w:proofErr w:type="gramEnd"/>
      <w:r>
        <w:rPr>
          <w:rFonts w:hint="eastAsia"/>
        </w:rPr>
        <w:t>架构，照片图像和属性信息被设计为不同的服务或组件，存储来自母片生成的交警业务标准照片。</w:t>
      </w:r>
    </w:p>
    <w:p w14:paraId="1A93B0A6" w14:textId="77777777" w:rsidR="00660125" w:rsidRDefault="00000000">
      <w:pPr>
        <w:pStyle w:val="9"/>
      </w:pPr>
      <w:r>
        <w:rPr>
          <w:rFonts w:hint="eastAsia"/>
        </w:rPr>
        <w:lastRenderedPageBreak/>
        <w:tab/>
      </w:r>
      <w:r>
        <w:rPr>
          <w:rFonts w:hint="eastAsia"/>
        </w:rPr>
        <w:t>交警业务图像存储</w:t>
      </w:r>
    </w:p>
    <w:p w14:paraId="2EEC9BC2" w14:textId="77777777" w:rsidR="00660125" w:rsidRDefault="00000000">
      <w:pPr>
        <w:rPr>
          <w:b/>
        </w:rPr>
      </w:pPr>
      <w:r>
        <w:rPr>
          <w:rFonts w:hint="eastAsia"/>
        </w:rPr>
        <w:t>存储交警业务相关的图像。</w:t>
      </w:r>
    </w:p>
    <w:p w14:paraId="462037F2" w14:textId="77777777" w:rsidR="00660125" w:rsidRDefault="00000000">
      <w:pPr>
        <w:pStyle w:val="9"/>
      </w:pPr>
      <w:r>
        <w:rPr>
          <w:rFonts w:hint="eastAsia"/>
        </w:rPr>
        <w:tab/>
      </w:r>
      <w:r>
        <w:rPr>
          <w:rFonts w:hint="eastAsia"/>
        </w:rPr>
        <w:t>属性信息存储</w:t>
      </w:r>
    </w:p>
    <w:p w14:paraId="5D0F09EA" w14:textId="77777777" w:rsidR="00660125" w:rsidRDefault="00000000">
      <w:pPr>
        <w:rPr>
          <w:b/>
        </w:rPr>
      </w:pPr>
      <w:r>
        <w:rPr>
          <w:rFonts w:hint="eastAsia"/>
        </w:rPr>
        <w:t>存储交警业务标准照片的属性信息（终端设备编号、采集时间、行政区划、来源等）</w:t>
      </w:r>
    </w:p>
    <w:p w14:paraId="24FC4F65" w14:textId="77777777" w:rsidR="00660125" w:rsidRDefault="00000000">
      <w:pPr>
        <w:pStyle w:val="9"/>
      </w:pPr>
      <w:r>
        <w:rPr>
          <w:rFonts w:hint="eastAsia"/>
        </w:rPr>
        <w:tab/>
      </w:r>
      <w:r>
        <w:rPr>
          <w:rFonts w:hint="eastAsia"/>
        </w:rPr>
        <w:t>终端设备编号存储</w:t>
      </w:r>
    </w:p>
    <w:p w14:paraId="7E7E930E" w14:textId="77777777" w:rsidR="00660125" w:rsidRDefault="00000000">
      <w:pPr>
        <w:rPr>
          <w:b/>
        </w:rPr>
      </w:pPr>
      <w:r>
        <w:rPr>
          <w:rFonts w:hint="eastAsia"/>
        </w:rPr>
        <w:t>对交警业务照片的终端设备编号进行存储。</w:t>
      </w:r>
    </w:p>
    <w:p w14:paraId="58DC7739" w14:textId="77777777" w:rsidR="00660125" w:rsidRDefault="00000000">
      <w:pPr>
        <w:pStyle w:val="9"/>
      </w:pPr>
      <w:r>
        <w:rPr>
          <w:rFonts w:hint="eastAsia"/>
        </w:rPr>
        <w:tab/>
      </w:r>
      <w:r>
        <w:rPr>
          <w:rFonts w:hint="eastAsia"/>
        </w:rPr>
        <w:t>采集时间存储</w:t>
      </w:r>
    </w:p>
    <w:p w14:paraId="1CD6985B" w14:textId="77777777" w:rsidR="00660125" w:rsidRDefault="00000000">
      <w:pPr>
        <w:rPr>
          <w:b/>
        </w:rPr>
      </w:pPr>
      <w:r>
        <w:rPr>
          <w:rFonts w:hint="eastAsia"/>
        </w:rPr>
        <w:t>记录交警业务照片的采集时间信息。</w:t>
      </w:r>
    </w:p>
    <w:p w14:paraId="6F9F9BF2" w14:textId="77777777" w:rsidR="00660125" w:rsidRDefault="00000000">
      <w:pPr>
        <w:pStyle w:val="9"/>
      </w:pPr>
      <w:r>
        <w:rPr>
          <w:rFonts w:hint="eastAsia"/>
        </w:rPr>
        <w:tab/>
      </w:r>
      <w:r>
        <w:rPr>
          <w:rFonts w:hint="eastAsia"/>
        </w:rPr>
        <w:t>行政区划存储</w:t>
      </w:r>
    </w:p>
    <w:p w14:paraId="592E784A" w14:textId="77777777" w:rsidR="00660125" w:rsidRDefault="00000000">
      <w:pPr>
        <w:rPr>
          <w:b/>
        </w:rPr>
      </w:pPr>
      <w:r>
        <w:rPr>
          <w:rFonts w:hint="eastAsia"/>
        </w:rPr>
        <w:t>存储交警业务照片对应的行政区划信息。</w:t>
      </w:r>
    </w:p>
    <w:p w14:paraId="66C9A5F1" w14:textId="77777777" w:rsidR="00660125" w:rsidRDefault="00000000">
      <w:pPr>
        <w:pStyle w:val="9"/>
      </w:pPr>
      <w:r>
        <w:rPr>
          <w:rFonts w:hint="eastAsia"/>
        </w:rPr>
        <w:tab/>
      </w:r>
      <w:r>
        <w:rPr>
          <w:rFonts w:hint="eastAsia"/>
        </w:rPr>
        <w:t>来源存储</w:t>
      </w:r>
    </w:p>
    <w:p w14:paraId="60F00071" w14:textId="77777777" w:rsidR="00660125" w:rsidRDefault="00000000">
      <w:pPr>
        <w:rPr>
          <w:b/>
        </w:rPr>
      </w:pPr>
      <w:r>
        <w:rPr>
          <w:rFonts w:hint="eastAsia"/>
        </w:rPr>
        <w:t>记录交警业务照片的来源信息</w:t>
      </w:r>
      <w:r>
        <w:rPr>
          <w:rFonts w:hint="eastAsia"/>
        </w:rPr>
        <w:t>.</w:t>
      </w:r>
    </w:p>
    <w:p w14:paraId="724DCC7C" w14:textId="77777777" w:rsidR="00660125" w:rsidRDefault="00000000">
      <w:pPr>
        <w:pStyle w:val="9"/>
      </w:pPr>
      <w:r>
        <w:rPr>
          <w:rFonts w:hint="eastAsia"/>
        </w:rPr>
        <w:tab/>
      </w:r>
      <w:r>
        <w:rPr>
          <w:rFonts w:hint="eastAsia"/>
        </w:rPr>
        <w:t>增加记录</w:t>
      </w:r>
    </w:p>
    <w:p w14:paraId="2DAA9E4B" w14:textId="77777777" w:rsidR="00660125" w:rsidRDefault="00000000">
      <w:pPr>
        <w:rPr>
          <w:b/>
        </w:rPr>
      </w:pPr>
      <w:r>
        <w:rPr>
          <w:rFonts w:hint="eastAsia"/>
        </w:rPr>
        <w:t>母片生成的交警业务标准照片，包含图像和属性信息。</w:t>
      </w:r>
    </w:p>
    <w:p w14:paraId="058776CC" w14:textId="77777777" w:rsidR="00660125" w:rsidRDefault="00000000">
      <w:pPr>
        <w:pStyle w:val="9"/>
      </w:pPr>
      <w:r>
        <w:rPr>
          <w:rFonts w:hint="eastAsia"/>
        </w:rPr>
        <w:tab/>
      </w:r>
      <w:r>
        <w:rPr>
          <w:rFonts w:hint="eastAsia"/>
        </w:rPr>
        <w:t>删除记录</w:t>
      </w:r>
    </w:p>
    <w:p w14:paraId="38E51187" w14:textId="77777777" w:rsidR="00660125" w:rsidRDefault="00000000">
      <w:pPr>
        <w:rPr>
          <w:b/>
        </w:rPr>
      </w:pPr>
      <w:r>
        <w:rPr>
          <w:rFonts w:hint="eastAsia"/>
        </w:rPr>
        <w:t>提供按照用户指定条件删除记录。</w:t>
      </w:r>
    </w:p>
    <w:p w14:paraId="46DE4255" w14:textId="77777777" w:rsidR="00660125" w:rsidRDefault="00000000">
      <w:pPr>
        <w:pStyle w:val="9"/>
      </w:pPr>
      <w:r>
        <w:rPr>
          <w:rFonts w:hint="eastAsia"/>
        </w:rPr>
        <w:tab/>
      </w:r>
      <w:r>
        <w:rPr>
          <w:rFonts w:hint="eastAsia"/>
        </w:rPr>
        <w:t>查询记录</w:t>
      </w:r>
    </w:p>
    <w:p w14:paraId="57A38BFF" w14:textId="77777777" w:rsidR="00660125" w:rsidRDefault="00000000">
      <w:pPr>
        <w:rPr>
          <w:b/>
        </w:rPr>
      </w:pPr>
      <w:r>
        <w:rPr>
          <w:rFonts w:hint="eastAsia"/>
        </w:rPr>
        <w:t>提供按照属性条件单或多组合条件的查询。</w:t>
      </w:r>
    </w:p>
    <w:p w14:paraId="383E9CAA" w14:textId="77777777" w:rsidR="00660125" w:rsidRDefault="00000000">
      <w:pPr>
        <w:pStyle w:val="9"/>
      </w:pPr>
      <w:r>
        <w:rPr>
          <w:rFonts w:hint="eastAsia"/>
        </w:rPr>
        <w:lastRenderedPageBreak/>
        <w:tab/>
      </w:r>
      <w:r>
        <w:rPr>
          <w:rFonts w:hint="eastAsia"/>
        </w:rPr>
        <w:t>行政区划统计</w:t>
      </w:r>
    </w:p>
    <w:p w14:paraId="550CF63B" w14:textId="77777777" w:rsidR="00660125" w:rsidRDefault="00000000">
      <w:pPr>
        <w:rPr>
          <w:b/>
        </w:rPr>
      </w:pPr>
      <w:r>
        <w:rPr>
          <w:rFonts w:hint="eastAsia"/>
        </w:rPr>
        <w:t>按不同的行政区划对数据进行统计分析并展示。</w:t>
      </w:r>
    </w:p>
    <w:p w14:paraId="6D4F126B" w14:textId="77777777" w:rsidR="00660125" w:rsidRDefault="00000000">
      <w:pPr>
        <w:pStyle w:val="9"/>
      </w:pPr>
      <w:r>
        <w:rPr>
          <w:rFonts w:hint="eastAsia"/>
        </w:rPr>
        <w:tab/>
      </w:r>
      <w:r>
        <w:rPr>
          <w:rFonts w:hint="eastAsia"/>
        </w:rPr>
        <w:t>采集时间统计</w:t>
      </w:r>
    </w:p>
    <w:p w14:paraId="0D827CAC" w14:textId="77777777" w:rsidR="00660125" w:rsidRDefault="00000000">
      <w:pPr>
        <w:rPr>
          <w:b/>
        </w:rPr>
      </w:pPr>
      <w:r>
        <w:rPr>
          <w:rFonts w:hint="eastAsia"/>
        </w:rPr>
        <w:t>基于采集时间范围对数据进行统计分析，如按日、月、年等，以图表展示不同时间段的数据特征。</w:t>
      </w:r>
    </w:p>
    <w:p w14:paraId="61F5983E" w14:textId="77777777" w:rsidR="00660125" w:rsidRDefault="00000000">
      <w:pPr>
        <w:pStyle w:val="9"/>
      </w:pPr>
      <w:r>
        <w:rPr>
          <w:rFonts w:hint="eastAsia"/>
        </w:rPr>
        <w:tab/>
      </w:r>
      <w:r>
        <w:rPr>
          <w:rFonts w:hint="eastAsia"/>
        </w:rPr>
        <w:t>汇聚系统来源统计</w:t>
      </w:r>
    </w:p>
    <w:p w14:paraId="25DE607C" w14:textId="77777777" w:rsidR="00660125" w:rsidRDefault="00000000">
      <w:pPr>
        <w:rPr>
          <w:b/>
        </w:rPr>
      </w:pPr>
      <w:r>
        <w:rPr>
          <w:rFonts w:hint="eastAsia"/>
        </w:rPr>
        <w:t>针对数据的汇聚系统来源进行统计分析，了解各系统的数据分布情况。</w:t>
      </w:r>
    </w:p>
    <w:p w14:paraId="5F284658" w14:textId="77777777" w:rsidR="00660125" w:rsidRDefault="00000000">
      <w:pPr>
        <w:pStyle w:val="9"/>
      </w:pPr>
      <w:r>
        <w:rPr>
          <w:rFonts w:hint="eastAsia"/>
        </w:rPr>
        <w:tab/>
      </w:r>
      <w:r>
        <w:rPr>
          <w:rFonts w:hint="eastAsia"/>
        </w:rPr>
        <w:t>设备编号统计</w:t>
      </w:r>
    </w:p>
    <w:p w14:paraId="271F7AE2" w14:textId="77777777" w:rsidR="00660125" w:rsidRDefault="00000000">
      <w:pPr>
        <w:rPr>
          <w:b/>
        </w:rPr>
      </w:pPr>
      <w:r>
        <w:rPr>
          <w:rFonts w:hint="eastAsia"/>
        </w:rPr>
        <w:t>根据设备编号进行统计，可分析特定设备的数据情况，以图表呈现。</w:t>
      </w:r>
    </w:p>
    <w:p w14:paraId="7DB9EC91" w14:textId="77777777" w:rsidR="00660125" w:rsidRDefault="00000000">
      <w:pPr>
        <w:pStyle w:val="9"/>
      </w:pPr>
      <w:r>
        <w:rPr>
          <w:rFonts w:hint="eastAsia"/>
        </w:rPr>
        <w:tab/>
      </w:r>
      <w:r>
        <w:rPr>
          <w:rFonts w:hint="eastAsia"/>
        </w:rPr>
        <w:t>来源统计</w:t>
      </w:r>
    </w:p>
    <w:p w14:paraId="60B566EB" w14:textId="77777777" w:rsidR="00660125" w:rsidRDefault="00000000">
      <w:pPr>
        <w:rPr>
          <w:b/>
        </w:rPr>
      </w:pPr>
      <w:r>
        <w:rPr>
          <w:rFonts w:hint="eastAsia"/>
        </w:rPr>
        <w:t>对数据的不同来源进行统计分析，明确各来源的数据量占比等信息。</w:t>
      </w:r>
    </w:p>
    <w:p w14:paraId="2A3A231C" w14:textId="77777777" w:rsidR="00660125" w:rsidRDefault="00000000">
      <w:pPr>
        <w:pStyle w:val="9"/>
      </w:pPr>
      <w:r>
        <w:rPr>
          <w:rFonts w:hint="eastAsia"/>
        </w:rPr>
        <w:tab/>
      </w:r>
      <w:r>
        <w:rPr>
          <w:rFonts w:hint="eastAsia"/>
        </w:rPr>
        <w:t>多维度组合统计</w:t>
      </w:r>
    </w:p>
    <w:p w14:paraId="1361A591" w14:textId="77777777" w:rsidR="00660125" w:rsidRDefault="00000000">
      <w:pPr>
        <w:rPr>
          <w:b/>
        </w:rPr>
      </w:pPr>
      <w:r>
        <w:rPr>
          <w:rFonts w:hint="eastAsia"/>
        </w:rPr>
        <w:t>支持多个维度（如行政区划和采集时间）组合进行统计分析。</w:t>
      </w:r>
    </w:p>
    <w:p w14:paraId="24196E97" w14:textId="77777777" w:rsidR="00660125" w:rsidRDefault="00000000">
      <w:pPr>
        <w:pStyle w:val="9"/>
      </w:pPr>
      <w:r>
        <w:rPr>
          <w:rFonts w:hint="eastAsia"/>
        </w:rPr>
        <w:tab/>
      </w:r>
      <w:r>
        <w:rPr>
          <w:rFonts w:hint="eastAsia"/>
        </w:rPr>
        <w:t>图表展示</w:t>
      </w:r>
    </w:p>
    <w:p w14:paraId="7EB45232" w14:textId="77777777" w:rsidR="00660125" w:rsidRDefault="00000000">
      <w:pPr>
        <w:rPr>
          <w:b/>
        </w:rPr>
      </w:pPr>
      <w:r>
        <w:rPr>
          <w:rFonts w:hint="eastAsia"/>
        </w:rPr>
        <w:t>将各维度统计分析的结果以多种图表（柱状图、折线图、</w:t>
      </w:r>
      <w:proofErr w:type="gramStart"/>
      <w:r>
        <w:rPr>
          <w:rFonts w:hint="eastAsia"/>
        </w:rPr>
        <w:t>饼图等</w:t>
      </w:r>
      <w:proofErr w:type="gramEnd"/>
      <w:r>
        <w:rPr>
          <w:rFonts w:hint="eastAsia"/>
        </w:rPr>
        <w:t>）形式直观展现</w:t>
      </w:r>
      <w:r>
        <w:rPr>
          <w:rFonts w:hint="eastAsia"/>
        </w:rPr>
        <w:t>0</w:t>
      </w:r>
    </w:p>
    <w:p w14:paraId="66C242F8" w14:textId="77777777" w:rsidR="00660125" w:rsidRDefault="00000000">
      <w:pPr>
        <w:pStyle w:val="7"/>
      </w:pPr>
      <w:bookmarkStart w:id="118" w:name="_Toc177080818"/>
      <w:r>
        <w:rPr>
          <w:rFonts w:hint="eastAsia"/>
        </w:rPr>
        <w:lastRenderedPageBreak/>
        <w:t>照片采集网点及设备管理</w:t>
      </w:r>
      <w:bookmarkEnd w:id="118"/>
    </w:p>
    <w:p w14:paraId="45901935" w14:textId="77777777" w:rsidR="00660125" w:rsidRDefault="00000000">
      <w:pPr>
        <w:pStyle w:val="8"/>
      </w:pPr>
      <w:proofErr w:type="spellStart"/>
      <w:r>
        <w:rPr>
          <w:rFonts w:hint="eastAsia"/>
        </w:rPr>
        <w:t>采集设备管理</w:t>
      </w:r>
      <w:proofErr w:type="spellEnd"/>
    </w:p>
    <w:p w14:paraId="4423DC6C" w14:textId="77777777" w:rsidR="00660125" w:rsidRDefault="00000000">
      <w:pPr>
        <w:pStyle w:val="9"/>
      </w:pPr>
      <w:r>
        <w:rPr>
          <w:rFonts w:hint="eastAsia"/>
        </w:rPr>
        <w:t>设备注册</w:t>
      </w:r>
    </w:p>
    <w:p w14:paraId="2ECBF0BB" w14:textId="77777777" w:rsidR="00660125" w:rsidRDefault="00000000">
      <w:r>
        <w:rPr>
          <w:rFonts w:hint="eastAsia"/>
        </w:rPr>
        <w:t>实现全市照片采集设备的统一注册。为照片上传和管理提供依据。</w:t>
      </w:r>
    </w:p>
    <w:p w14:paraId="60DEF313" w14:textId="77777777" w:rsidR="00660125" w:rsidRDefault="00000000">
      <w:pPr>
        <w:pStyle w:val="9"/>
      </w:pPr>
      <w:r>
        <w:rPr>
          <w:rFonts w:hint="eastAsia"/>
        </w:rPr>
        <w:tab/>
      </w:r>
      <w:r>
        <w:rPr>
          <w:rFonts w:hint="eastAsia"/>
        </w:rPr>
        <w:t>设备批量添加</w:t>
      </w:r>
    </w:p>
    <w:p w14:paraId="64200222" w14:textId="77777777" w:rsidR="00660125" w:rsidRDefault="00000000">
      <w:r>
        <w:rPr>
          <w:rFonts w:hint="eastAsia"/>
        </w:rPr>
        <w:t>实现设备信息批量导入。支持通过</w:t>
      </w:r>
      <w:r>
        <w:rPr>
          <w:rFonts w:hint="eastAsia"/>
        </w:rPr>
        <w:t>excel</w:t>
      </w:r>
      <w:r>
        <w:rPr>
          <w:rFonts w:hint="eastAsia"/>
        </w:rPr>
        <w:t>导入设备信息。</w:t>
      </w:r>
    </w:p>
    <w:p w14:paraId="3AFEB136" w14:textId="77777777" w:rsidR="00660125" w:rsidRDefault="00000000">
      <w:pPr>
        <w:pStyle w:val="9"/>
      </w:pPr>
      <w:r>
        <w:rPr>
          <w:rFonts w:hint="eastAsia"/>
        </w:rPr>
        <w:tab/>
      </w:r>
      <w:r>
        <w:rPr>
          <w:rFonts w:hint="eastAsia"/>
        </w:rPr>
        <w:t>编码记录</w:t>
      </w:r>
    </w:p>
    <w:p w14:paraId="57E13CCF" w14:textId="77777777" w:rsidR="00660125" w:rsidRDefault="00000000">
      <w:r>
        <w:rPr>
          <w:rFonts w:hint="eastAsia"/>
        </w:rPr>
        <w:t>记录设备独有的设备编码信息。</w:t>
      </w:r>
    </w:p>
    <w:p w14:paraId="76E6A305" w14:textId="77777777" w:rsidR="00660125" w:rsidRDefault="00000000">
      <w:pPr>
        <w:pStyle w:val="9"/>
      </w:pPr>
      <w:r>
        <w:rPr>
          <w:rFonts w:hint="eastAsia"/>
        </w:rPr>
        <w:tab/>
      </w:r>
      <w:r>
        <w:rPr>
          <w:rFonts w:hint="eastAsia"/>
        </w:rPr>
        <w:t>类型标注</w:t>
      </w:r>
    </w:p>
    <w:p w14:paraId="0908DE25" w14:textId="77777777" w:rsidR="00660125" w:rsidRDefault="00000000">
      <w:r>
        <w:rPr>
          <w:rFonts w:hint="eastAsia"/>
        </w:rPr>
        <w:t>明确设备所属的设备类型。</w:t>
      </w:r>
    </w:p>
    <w:p w14:paraId="343EF780" w14:textId="77777777" w:rsidR="00660125" w:rsidRDefault="00000000">
      <w:pPr>
        <w:pStyle w:val="9"/>
      </w:pPr>
      <w:r>
        <w:rPr>
          <w:rFonts w:hint="eastAsia"/>
        </w:rPr>
        <w:tab/>
      </w:r>
      <w:r>
        <w:rPr>
          <w:rFonts w:hint="eastAsia"/>
        </w:rPr>
        <w:t>型号登记</w:t>
      </w:r>
    </w:p>
    <w:p w14:paraId="6EA9BCF8" w14:textId="77777777" w:rsidR="00660125" w:rsidRDefault="00000000">
      <w:r>
        <w:rPr>
          <w:rFonts w:hint="eastAsia"/>
        </w:rPr>
        <w:t>登记设备的具体型号。</w:t>
      </w:r>
    </w:p>
    <w:p w14:paraId="00C35D46" w14:textId="77777777" w:rsidR="00660125" w:rsidRDefault="00000000">
      <w:pPr>
        <w:pStyle w:val="9"/>
      </w:pPr>
      <w:r>
        <w:rPr>
          <w:rFonts w:hint="eastAsia"/>
        </w:rPr>
        <w:tab/>
      </w:r>
      <w:r>
        <w:rPr>
          <w:rFonts w:hint="eastAsia"/>
        </w:rPr>
        <w:t>区域划分</w:t>
      </w:r>
    </w:p>
    <w:p w14:paraId="61DDFE8D" w14:textId="77777777" w:rsidR="00660125" w:rsidRDefault="00000000">
      <w:r>
        <w:rPr>
          <w:rFonts w:hint="eastAsia"/>
        </w:rPr>
        <w:t>关联设备所在的行政区划。</w:t>
      </w:r>
    </w:p>
    <w:p w14:paraId="1C7B42F0" w14:textId="77777777" w:rsidR="00660125" w:rsidRDefault="00000000">
      <w:pPr>
        <w:pStyle w:val="9"/>
      </w:pPr>
      <w:r>
        <w:rPr>
          <w:rFonts w:hint="eastAsia"/>
        </w:rPr>
        <w:tab/>
      </w:r>
      <w:r>
        <w:rPr>
          <w:rFonts w:hint="eastAsia"/>
        </w:rPr>
        <w:t>责任明确</w:t>
      </w:r>
    </w:p>
    <w:p w14:paraId="3FC3BCB7" w14:textId="77777777" w:rsidR="00660125" w:rsidRDefault="00000000">
      <w:r>
        <w:rPr>
          <w:rFonts w:hint="eastAsia"/>
        </w:rPr>
        <w:t>确定设备对应的责任单位。</w:t>
      </w:r>
    </w:p>
    <w:p w14:paraId="532B95EA" w14:textId="77777777" w:rsidR="00660125" w:rsidRDefault="00000000">
      <w:pPr>
        <w:pStyle w:val="9"/>
      </w:pPr>
      <w:r>
        <w:rPr>
          <w:rFonts w:hint="eastAsia"/>
        </w:rPr>
        <w:tab/>
      </w:r>
      <w:r>
        <w:rPr>
          <w:rFonts w:hint="eastAsia"/>
        </w:rPr>
        <w:t>信息整合</w:t>
      </w:r>
    </w:p>
    <w:p w14:paraId="4A231F41" w14:textId="77777777" w:rsidR="00660125" w:rsidRDefault="00000000">
      <w:r>
        <w:rPr>
          <w:rFonts w:hint="eastAsia"/>
        </w:rPr>
        <w:t>将这些设备信息整合到一个系统中供设备管理使用。</w:t>
      </w:r>
    </w:p>
    <w:p w14:paraId="4072D402" w14:textId="77777777" w:rsidR="00660125" w:rsidRDefault="00000000">
      <w:pPr>
        <w:pStyle w:val="9"/>
      </w:pPr>
      <w:r>
        <w:rPr>
          <w:rFonts w:hint="eastAsia"/>
        </w:rPr>
        <w:lastRenderedPageBreak/>
        <w:tab/>
      </w:r>
      <w:r>
        <w:rPr>
          <w:rFonts w:hint="eastAsia"/>
        </w:rPr>
        <w:t>增加记录</w:t>
      </w:r>
    </w:p>
    <w:p w14:paraId="103C30F0" w14:textId="77777777" w:rsidR="00660125" w:rsidRDefault="00000000">
      <w:r>
        <w:rPr>
          <w:rFonts w:hint="eastAsia"/>
        </w:rPr>
        <w:t>实现前端采集设备信息的网页输入或导入。</w:t>
      </w:r>
    </w:p>
    <w:p w14:paraId="702E235A" w14:textId="77777777" w:rsidR="00660125" w:rsidRDefault="00000000">
      <w:pPr>
        <w:pStyle w:val="9"/>
      </w:pPr>
      <w:r>
        <w:rPr>
          <w:rFonts w:hint="eastAsia"/>
        </w:rPr>
        <w:tab/>
      </w:r>
      <w:r>
        <w:rPr>
          <w:rFonts w:hint="eastAsia"/>
        </w:rPr>
        <w:t>删除记录</w:t>
      </w:r>
    </w:p>
    <w:p w14:paraId="350F2E6E" w14:textId="77777777" w:rsidR="00660125" w:rsidRDefault="00000000">
      <w:r>
        <w:rPr>
          <w:rFonts w:hint="eastAsia"/>
        </w:rPr>
        <w:t>按照用户条件删除相关记录。</w:t>
      </w:r>
    </w:p>
    <w:p w14:paraId="2274F9D2" w14:textId="77777777" w:rsidR="00660125" w:rsidRDefault="00000000">
      <w:pPr>
        <w:pStyle w:val="9"/>
      </w:pPr>
      <w:r>
        <w:rPr>
          <w:rFonts w:hint="eastAsia"/>
        </w:rPr>
        <w:tab/>
      </w:r>
      <w:r>
        <w:rPr>
          <w:rFonts w:hint="eastAsia"/>
        </w:rPr>
        <w:t>修改记录</w:t>
      </w:r>
    </w:p>
    <w:p w14:paraId="7CA0A82E" w14:textId="77777777" w:rsidR="00660125" w:rsidRDefault="00000000">
      <w:r>
        <w:rPr>
          <w:rFonts w:hint="eastAsia"/>
        </w:rPr>
        <w:t>按照用户条件修改相关记录。</w:t>
      </w:r>
    </w:p>
    <w:p w14:paraId="3A60E413" w14:textId="77777777" w:rsidR="00660125" w:rsidRDefault="00000000">
      <w:pPr>
        <w:pStyle w:val="9"/>
      </w:pPr>
      <w:r>
        <w:rPr>
          <w:rFonts w:hint="eastAsia"/>
        </w:rPr>
        <w:tab/>
      </w:r>
      <w:r>
        <w:rPr>
          <w:rFonts w:hint="eastAsia"/>
        </w:rPr>
        <w:t>查询记录</w:t>
      </w:r>
    </w:p>
    <w:p w14:paraId="321A6E04" w14:textId="77777777" w:rsidR="00660125" w:rsidRDefault="00000000">
      <w:r>
        <w:rPr>
          <w:rFonts w:hint="eastAsia"/>
        </w:rPr>
        <w:t>支持按照单位、类型、建设时间等条件的查询。</w:t>
      </w:r>
    </w:p>
    <w:p w14:paraId="3AFB6360" w14:textId="77777777" w:rsidR="00660125" w:rsidRDefault="00000000">
      <w:pPr>
        <w:pStyle w:val="9"/>
      </w:pPr>
      <w:r>
        <w:rPr>
          <w:rFonts w:hint="eastAsia"/>
        </w:rPr>
        <w:tab/>
      </w:r>
      <w:r>
        <w:rPr>
          <w:rFonts w:hint="eastAsia"/>
        </w:rPr>
        <w:t>条件筛选</w:t>
      </w:r>
    </w:p>
    <w:p w14:paraId="59201E22" w14:textId="77777777" w:rsidR="00660125" w:rsidRDefault="00000000">
      <w:r>
        <w:rPr>
          <w:rFonts w:hint="eastAsia"/>
        </w:rPr>
        <w:t>可按照单位、类型等条件进行数据筛选。</w:t>
      </w:r>
    </w:p>
    <w:p w14:paraId="4030EA66" w14:textId="77777777" w:rsidR="00660125" w:rsidRDefault="00000000">
      <w:pPr>
        <w:pStyle w:val="9"/>
      </w:pPr>
      <w:r>
        <w:rPr>
          <w:rFonts w:hint="eastAsia"/>
        </w:rPr>
        <w:tab/>
      </w:r>
      <w:r>
        <w:rPr>
          <w:rFonts w:hint="eastAsia"/>
        </w:rPr>
        <w:t>统计计算</w:t>
      </w:r>
    </w:p>
    <w:p w14:paraId="2F9D220C" w14:textId="77777777" w:rsidR="00660125" w:rsidRDefault="00000000">
      <w:r>
        <w:rPr>
          <w:rFonts w:hint="eastAsia"/>
        </w:rPr>
        <w:t>基于筛选条件进行数据的统计分析，如数量统计、占比计算等。</w:t>
      </w:r>
    </w:p>
    <w:p w14:paraId="3A2FFBC7" w14:textId="77777777" w:rsidR="00660125" w:rsidRDefault="00000000">
      <w:pPr>
        <w:pStyle w:val="9"/>
      </w:pPr>
      <w:r>
        <w:rPr>
          <w:rFonts w:hint="eastAsia"/>
        </w:rPr>
        <w:tab/>
      </w:r>
      <w:r>
        <w:rPr>
          <w:rFonts w:hint="eastAsia"/>
        </w:rPr>
        <w:t>图表生成</w:t>
      </w:r>
    </w:p>
    <w:p w14:paraId="5DDADDD4" w14:textId="77777777" w:rsidR="00660125" w:rsidRDefault="00000000">
      <w:r>
        <w:rPr>
          <w:rFonts w:hint="eastAsia"/>
        </w:rPr>
        <w:t>将统计分析的结果以图表形式展示，如柱状图、饼图、折线图等。</w:t>
      </w:r>
    </w:p>
    <w:p w14:paraId="307CF45E" w14:textId="77777777" w:rsidR="00660125" w:rsidRDefault="00000000">
      <w:pPr>
        <w:pStyle w:val="9"/>
      </w:pPr>
      <w:r>
        <w:rPr>
          <w:rFonts w:hint="eastAsia"/>
        </w:rPr>
        <w:tab/>
      </w:r>
      <w:r>
        <w:rPr>
          <w:rFonts w:hint="eastAsia"/>
        </w:rPr>
        <w:t>多图表支持</w:t>
      </w:r>
    </w:p>
    <w:p w14:paraId="44B798A2" w14:textId="77777777" w:rsidR="00660125" w:rsidRDefault="00000000">
      <w:r>
        <w:rPr>
          <w:rFonts w:hint="eastAsia"/>
        </w:rPr>
        <w:t>能根据不同的数据特点和分析目的提供多种合适的图表类型。</w:t>
      </w:r>
    </w:p>
    <w:p w14:paraId="52675A90" w14:textId="77777777" w:rsidR="00660125" w:rsidRDefault="00000000">
      <w:pPr>
        <w:pStyle w:val="9"/>
      </w:pPr>
      <w:r>
        <w:rPr>
          <w:rFonts w:hint="eastAsia"/>
        </w:rPr>
        <w:lastRenderedPageBreak/>
        <w:tab/>
      </w:r>
      <w:r>
        <w:rPr>
          <w:rFonts w:hint="eastAsia"/>
        </w:rPr>
        <w:t>单位分析</w:t>
      </w:r>
    </w:p>
    <w:p w14:paraId="620A2CBD" w14:textId="77777777" w:rsidR="00660125" w:rsidRDefault="00000000">
      <w:r>
        <w:rPr>
          <w:rFonts w:hint="eastAsia"/>
        </w:rPr>
        <w:t>专门针对单位相关的数据进行统计分析展示。</w:t>
      </w:r>
    </w:p>
    <w:p w14:paraId="3B63341D" w14:textId="77777777" w:rsidR="00660125" w:rsidRDefault="00000000">
      <w:pPr>
        <w:pStyle w:val="9"/>
      </w:pPr>
      <w:r>
        <w:rPr>
          <w:rFonts w:hint="eastAsia"/>
        </w:rPr>
        <w:tab/>
      </w:r>
      <w:r>
        <w:rPr>
          <w:rFonts w:hint="eastAsia"/>
        </w:rPr>
        <w:t>类型分析</w:t>
      </w:r>
    </w:p>
    <w:p w14:paraId="67D31420" w14:textId="77777777" w:rsidR="00660125" w:rsidRDefault="00000000">
      <w:r>
        <w:rPr>
          <w:rFonts w:hint="eastAsia"/>
        </w:rPr>
        <w:t>重点对不同类型相关的数据进行统计分析展示。</w:t>
      </w:r>
    </w:p>
    <w:p w14:paraId="27B7F66E" w14:textId="77777777" w:rsidR="00660125" w:rsidRDefault="00000000">
      <w:pPr>
        <w:pStyle w:val="8"/>
      </w:pPr>
      <w:proofErr w:type="spellStart"/>
      <w:r>
        <w:rPr>
          <w:rFonts w:hint="eastAsia"/>
        </w:rPr>
        <w:t>打印设备管理</w:t>
      </w:r>
      <w:proofErr w:type="spellEnd"/>
    </w:p>
    <w:p w14:paraId="57759587" w14:textId="77777777" w:rsidR="00660125" w:rsidRDefault="00000000">
      <w:pPr>
        <w:pStyle w:val="9"/>
      </w:pPr>
      <w:r>
        <w:rPr>
          <w:rFonts w:hint="eastAsia"/>
        </w:rPr>
        <w:t>打印设备管理</w:t>
      </w:r>
    </w:p>
    <w:p w14:paraId="54F64564" w14:textId="77777777" w:rsidR="00660125" w:rsidRDefault="00000000">
      <w:r>
        <w:rPr>
          <w:rFonts w:hint="eastAsia"/>
        </w:rPr>
        <w:t>对所有与系统相关联的打印设备进行统一管理。</w:t>
      </w:r>
    </w:p>
    <w:p w14:paraId="06D0F602" w14:textId="77777777" w:rsidR="00660125" w:rsidRDefault="00000000">
      <w:pPr>
        <w:pStyle w:val="9"/>
      </w:pPr>
      <w:r>
        <w:rPr>
          <w:rFonts w:hint="eastAsia"/>
        </w:rPr>
        <w:tab/>
      </w:r>
      <w:r>
        <w:rPr>
          <w:rFonts w:hint="eastAsia"/>
        </w:rPr>
        <w:t>设备查询</w:t>
      </w:r>
    </w:p>
    <w:p w14:paraId="197A54B0" w14:textId="77777777" w:rsidR="00660125" w:rsidRDefault="00000000">
      <w:r>
        <w:rPr>
          <w:rFonts w:hint="eastAsia"/>
        </w:rPr>
        <w:t>可根据设备编号、客户名称、网点名称等信息进行查询，方便快速定位特定的打印设备。</w:t>
      </w:r>
    </w:p>
    <w:p w14:paraId="050FB2FE" w14:textId="77777777" w:rsidR="00660125" w:rsidRDefault="00000000">
      <w:pPr>
        <w:pStyle w:val="9"/>
      </w:pPr>
      <w:r>
        <w:rPr>
          <w:rFonts w:hint="eastAsia"/>
        </w:rPr>
        <w:tab/>
      </w:r>
      <w:r>
        <w:rPr>
          <w:rFonts w:hint="eastAsia"/>
        </w:rPr>
        <w:t>增加设备</w:t>
      </w:r>
    </w:p>
    <w:p w14:paraId="46525F96" w14:textId="77777777" w:rsidR="00660125" w:rsidRDefault="00000000">
      <w:r>
        <w:rPr>
          <w:rFonts w:hint="eastAsia"/>
        </w:rPr>
        <w:t>在管理模块中添加新的打印设备信息，可能包括设备型号、设备连接方式、设备分辨率等基本信息。</w:t>
      </w:r>
    </w:p>
    <w:p w14:paraId="6129E8DD" w14:textId="77777777" w:rsidR="00660125" w:rsidRDefault="00000000">
      <w:pPr>
        <w:pStyle w:val="9"/>
      </w:pPr>
      <w:r>
        <w:rPr>
          <w:rFonts w:hint="eastAsia"/>
        </w:rPr>
        <w:tab/>
      </w:r>
      <w:r>
        <w:rPr>
          <w:rFonts w:hint="eastAsia"/>
        </w:rPr>
        <w:t>删除设备</w:t>
      </w:r>
    </w:p>
    <w:p w14:paraId="1FD74B4A" w14:textId="77777777" w:rsidR="00660125" w:rsidRDefault="00000000">
      <w:r>
        <w:rPr>
          <w:rFonts w:hint="eastAsia"/>
        </w:rPr>
        <w:t>对系统中不再使用或出现故障无法修复的打印设备进行删除操作，删除前需确认以避免误操作。</w:t>
      </w:r>
    </w:p>
    <w:p w14:paraId="21702A08" w14:textId="77777777" w:rsidR="00660125" w:rsidRDefault="00000000">
      <w:pPr>
        <w:pStyle w:val="9"/>
      </w:pPr>
      <w:r>
        <w:rPr>
          <w:rFonts w:hint="eastAsia"/>
        </w:rPr>
        <w:tab/>
      </w:r>
      <w:r>
        <w:rPr>
          <w:rFonts w:hint="eastAsia"/>
        </w:rPr>
        <w:t>修改设备信息</w:t>
      </w:r>
    </w:p>
    <w:p w14:paraId="670927B5" w14:textId="77777777" w:rsidR="00660125" w:rsidRDefault="00000000">
      <w:r>
        <w:rPr>
          <w:rFonts w:hint="eastAsia"/>
        </w:rPr>
        <w:t>对已有的打印设备信息进行修改，例如设备的名称、所在位置、设备状态等信息。</w:t>
      </w:r>
    </w:p>
    <w:p w14:paraId="65452A6F" w14:textId="77777777" w:rsidR="00660125" w:rsidRDefault="00000000">
      <w:pPr>
        <w:pStyle w:val="8"/>
      </w:pPr>
      <w:proofErr w:type="spellStart"/>
      <w:r>
        <w:rPr>
          <w:rFonts w:hint="eastAsia"/>
        </w:rPr>
        <w:lastRenderedPageBreak/>
        <w:t>采集网点管理</w:t>
      </w:r>
      <w:proofErr w:type="spellEnd"/>
    </w:p>
    <w:p w14:paraId="2979E2CE" w14:textId="77777777" w:rsidR="00660125" w:rsidRDefault="00000000">
      <w:pPr>
        <w:pStyle w:val="9"/>
      </w:pPr>
      <w:r>
        <w:rPr>
          <w:rFonts w:hint="eastAsia"/>
        </w:rPr>
        <w:t>网点注册</w:t>
      </w:r>
    </w:p>
    <w:p w14:paraId="43FEC3B0" w14:textId="77777777" w:rsidR="00660125" w:rsidRDefault="00000000">
      <w:r>
        <w:rPr>
          <w:rFonts w:hint="eastAsia"/>
        </w:rPr>
        <w:t>实现全市采集网点的统一注册。</w:t>
      </w:r>
    </w:p>
    <w:p w14:paraId="1FA62263" w14:textId="77777777" w:rsidR="00660125" w:rsidRDefault="00000000">
      <w:pPr>
        <w:pStyle w:val="9"/>
      </w:pPr>
      <w:r>
        <w:rPr>
          <w:rFonts w:hint="eastAsia"/>
        </w:rPr>
        <w:tab/>
      </w:r>
      <w:r>
        <w:rPr>
          <w:rFonts w:hint="eastAsia"/>
        </w:rPr>
        <w:t>名称记录</w:t>
      </w:r>
    </w:p>
    <w:p w14:paraId="4381F593" w14:textId="77777777" w:rsidR="00660125" w:rsidRDefault="00000000">
      <w:r>
        <w:rPr>
          <w:rFonts w:hint="eastAsia"/>
        </w:rPr>
        <w:t>准确记录采集网点的单位名称。</w:t>
      </w:r>
    </w:p>
    <w:p w14:paraId="6BB6D86C" w14:textId="77777777" w:rsidR="00660125" w:rsidRDefault="00000000">
      <w:pPr>
        <w:pStyle w:val="9"/>
      </w:pPr>
      <w:r>
        <w:rPr>
          <w:rFonts w:hint="eastAsia"/>
        </w:rPr>
        <w:tab/>
      </w:r>
      <w:r>
        <w:rPr>
          <w:rFonts w:hint="eastAsia"/>
        </w:rPr>
        <w:t>地址登记</w:t>
      </w:r>
    </w:p>
    <w:p w14:paraId="6099A723" w14:textId="77777777" w:rsidR="00660125" w:rsidRDefault="00000000">
      <w:r>
        <w:rPr>
          <w:rFonts w:hint="eastAsia"/>
        </w:rPr>
        <w:t>登记采集网点的详细地址。</w:t>
      </w:r>
    </w:p>
    <w:p w14:paraId="01ADC5F5" w14:textId="77777777" w:rsidR="00660125" w:rsidRDefault="00000000">
      <w:pPr>
        <w:pStyle w:val="9"/>
      </w:pPr>
      <w:r>
        <w:rPr>
          <w:rFonts w:hint="eastAsia"/>
        </w:rPr>
        <w:tab/>
      </w:r>
      <w:r>
        <w:rPr>
          <w:rFonts w:hint="eastAsia"/>
        </w:rPr>
        <w:t>业务标注</w:t>
      </w:r>
    </w:p>
    <w:p w14:paraId="028FEC20" w14:textId="77777777" w:rsidR="00660125" w:rsidRDefault="00000000">
      <w:r>
        <w:rPr>
          <w:rFonts w:hint="eastAsia"/>
        </w:rPr>
        <w:t>明确该网点所支持的业务类型。</w:t>
      </w:r>
    </w:p>
    <w:p w14:paraId="666229DE" w14:textId="77777777" w:rsidR="00660125" w:rsidRDefault="00000000">
      <w:pPr>
        <w:pStyle w:val="9"/>
      </w:pPr>
      <w:r>
        <w:rPr>
          <w:rFonts w:hint="eastAsia"/>
        </w:rPr>
        <w:tab/>
      </w:r>
      <w:r>
        <w:rPr>
          <w:rFonts w:hint="eastAsia"/>
        </w:rPr>
        <w:t>责任人明确</w:t>
      </w:r>
    </w:p>
    <w:p w14:paraId="5EED1ADC" w14:textId="77777777" w:rsidR="00660125" w:rsidRDefault="00000000">
      <w:r>
        <w:rPr>
          <w:rFonts w:hint="eastAsia"/>
        </w:rPr>
        <w:t>确定该网点的具体责任人。</w:t>
      </w:r>
    </w:p>
    <w:p w14:paraId="492C4DBA" w14:textId="77777777" w:rsidR="00660125" w:rsidRDefault="00000000">
      <w:pPr>
        <w:pStyle w:val="9"/>
      </w:pPr>
      <w:r>
        <w:rPr>
          <w:rFonts w:hint="eastAsia"/>
        </w:rPr>
        <w:tab/>
      </w:r>
      <w:r>
        <w:rPr>
          <w:rFonts w:hint="eastAsia"/>
        </w:rPr>
        <w:t>电话关联</w:t>
      </w:r>
    </w:p>
    <w:p w14:paraId="43AEB050" w14:textId="77777777" w:rsidR="00660125" w:rsidRDefault="00000000">
      <w:r>
        <w:rPr>
          <w:rFonts w:hint="eastAsia"/>
        </w:rPr>
        <w:t>关联责任人的联系电话。</w:t>
      </w:r>
    </w:p>
    <w:p w14:paraId="1FAEBB71" w14:textId="77777777" w:rsidR="00660125" w:rsidRDefault="00000000">
      <w:pPr>
        <w:pStyle w:val="9"/>
      </w:pPr>
      <w:r>
        <w:rPr>
          <w:rFonts w:hint="eastAsia"/>
        </w:rPr>
        <w:tab/>
      </w:r>
      <w:r>
        <w:rPr>
          <w:rFonts w:hint="eastAsia"/>
        </w:rPr>
        <w:t>信息整合</w:t>
      </w:r>
    </w:p>
    <w:p w14:paraId="0D599161" w14:textId="77777777" w:rsidR="00660125" w:rsidRDefault="00000000">
      <w:r>
        <w:rPr>
          <w:rFonts w:hint="eastAsia"/>
        </w:rPr>
        <w:t>将这些网点信息整合到一个系统中进行管理。</w:t>
      </w:r>
    </w:p>
    <w:p w14:paraId="402AF9F9" w14:textId="77777777" w:rsidR="00660125" w:rsidRDefault="00000000">
      <w:pPr>
        <w:pStyle w:val="9"/>
      </w:pPr>
      <w:r>
        <w:rPr>
          <w:rFonts w:hint="eastAsia"/>
        </w:rPr>
        <w:tab/>
      </w:r>
      <w:r>
        <w:rPr>
          <w:rFonts w:hint="eastAsia"/>
        </w:rPr>
        <w:t>增加记录</w:t>
      </w:r>
    </w:p>
    <w:p w14:paraId="4BC4A717" w14:textId="77777777" w:rsidR="00660125" w:rsidRDefault="00000000">
      <w:r>
        <w:rPr>
          <w:rFonts w:hint="eastAsia"/>
        </w:rPr>
        <w:t>实现前端采集网点信息的网页输入或导入。</w:t>
      </w:r>
    </w:p>
    <w:p w14:paraId="524AEAD5" w14:textId="77777777" w:rsidR="00660125" w:rsidRDefault="00000000">
      <w:pPr>
        <w:pStyle w:val="9"/>
      </w:pPr>
      <w:r>
        <w:rPr>
          <w:rFonts w:hint="eastAsia"/>
        </w:rPr>
        <w:lastRenderedPageBreak/>
        <w:tab/>
      </w:r>
      <w:r>
        <w:rPr>
          <w:rFonts w:hint="eastAsia"/>
        </w:rPr>
        <w:t>删除记录</w:t>
      </w:r>
    </w:p>
    <w:p w14:paraId="1F1FC02D" w14:textId="77777777" w:rsidR="00660125" w:rsidRDefault="00000000">
      <w:r>
        <w:rPr>
          <w:rFonts w:hint="eastAsia"/>
        </w:rPr>
        <w:t>按照用户条件删除相关记录。</w:t>
      </w:r>
    </w:p>
    <w:p w14:paraId="201C4D2D" w14:textId="77777777" w:rsidR="00660125" w:rsidRDefault="00000000">
      <w:pPr>
        <w:pStyle w:val="9"/>
      </w:pPr>
      <w:r>
        <w:rPr>
          <w:rFonts w:hint="eastAsia"/>
        </w:rPr>
        <w:tab/>
      </w:r>
      <w:r>
        <w:rPr>
          <w:rFonts w:hint="eastAsia"/>
        </w:rPr>
        <w:t>修改记录</w:t>
      </w:r>
    </w:p>
    <w:p w14:paraId="78C96E1E" w14:textId="77777777" w:rsidR="00660125" w:rsidRDefault="00000000">
      <w:r>
        <w:rPr>
          <w:rFonts w:hint="eastAsia"/>
        </w:rPr>
        <w:t>按照用户条件修改相关记录。</w:t>
      </w:r>
    </w:p>
    <w:p w14:paraId="62926CA2" w14:textId="77777777" w:rsidR="00660125" w:rsidRDefault="00000000">
      <w:pPr>
        <w:pStyle w:val="9"/>
      </w:pPr>
      <w:r>
        <w:rPr>
          <w:rFonts w:hint="eastAsia"/>
        </w:rPr>
        <w:tab/>
      </w:r>
      <w:r>
        <w:rPr>
          <w:rFonts w:hint="eastAsia"/>
        </w:rPr>
        <w:t>查询记录</w:t>
      </w:r>
    </w:p>
    <w:p w14:paraId="265E66E2" w14:textId="77777777" w:rsidR="00660125" w:rsidRDefault="00000000">
      <w:r>
        <w:rPr>
          <w:rFonts w:hint="eastAsia"/>
        </w:rPr>
        <w:t>支持按照单位、地址等条件的查询。</w:t>
      </w:r>
    </w:p>
    <w:p w14:paraId="0E9DB263" w14:textId="77777777" w:rsidR="00660125" w:rsidRDefault="00000000">
      <w:pPr>
        <w:pStyle w:val="9"/>
      </w:pPr>
      <w:r>
        <w:rPr>
          <w:rFonts w:hint="eastAsia"/>
        </w:rPr>
        <w:tab/>
      </w:r>
      <w:r>
        <w:rPr>
          <w:rFonts w:hint="eastAsia"/>
        </w:rPr>
        <w:t>统计分析</w:t>
      </w:r>
    </w:p>
    <w:p w14:paraId="52D141FA" w14:textId="77777777" w:rsidR="00660125" w:rsidRDefault="00000000">
      <w:r>
        <w:rPr>
          <w:rFonts w:hint="eastAsia"/>
        </w:rPr>
        <w:t>支持按照单位、业务支持类型等条件的统计分析，用图表方式展示。</w:t>
      </w:r>
    </w:p>
    <w:p w14:paraId="40DCEEA2" w14:textId="77777777" w:rsidR="00660125" w:rsidRDefault="00000000">
      <w:pPr>
        <w:pStyle w:val="7"/>
      </w:pPr>
      <w:bookmarkStart w:id="119" w:name="_Toc177080819"/>
      <w:r>
        <w:rPr>
          <w:rFonts w:hint="eastAsia"/>
        </w:rPr>
        <w:t>数据可视化</w:t>
      </w:r>
      <w:bookmarkEnd w:id="119"/>
    </w:p>
    <w:p w14:paraId="76BB9C62" w14:textId="77777777" w:rsidR="00660125" w:rsidRDefault="00000000">
      <w:pPr>
        <w:pStyle w:val="8"/>
      </w:pPr>
      <w:proofErr w:type="spellStart"/>
      <w:r>
        <w:rPr>
          <w:rFonts w:hint="eastAsia"/>
        </w:rPr>
        <w:t>系统关键指标</w:t>
      </w:r>
      <w:proofErr w:type="spellEnd"/>
    </w:p>
    <w:p w14:paraId="166B4C26" w14:textId="77777777" w:rsidR="00660125" w:rsidRDefault="00000000">
      <w:pPr>
        <w:pStyle w:val="9"/>
      </w:pPr>
      <w:r>
        <w:rPr>
          <w:rFonts w:hint="eastAsia"/>
        </w:rPr>
        <w:t>当日照片上传数据显示</w:t>
      </w:r>
    </w:p>
    <w:p w14:paraId="2D54FAB0" w14:textId="77777777" w:rsidR="00660125" w:rsidRDefault="00000000">
      <w:r>
        <w:rPr>
          <w:rFonts w:hint="eastAsia"/>
        </w:rPr>
        <w:t>以数字形式展示照片汇聚系统当日照片上传总数。</w:t>
      </w:r>
    </w:p>
    <w:p w14:paraId="30220436" w14:textId="77777777" w:rsidR="00660125" w:rsidRDefault="00000000">
      <w:pPr>
        <w:pStyle w:val="9"/>
      </w:pPr>
      <w:r>
        <w:rPr>
          <w:rFonts w:hint="eastAsia"/>
        </w:rPr>
        <w:tab/>
      </w:r>
      <w:r>
        <w:rPr>
          <w:rFonts w:hint="eastAsia"/>
        </w:rPr>
        <w:t>当日照片上传数据实时更新</w:t>
      </w:r>
    </w:p>
    <w:p w14:paraId="24085007" w14:textId="77777777" w:rsidR="00660125" w:rsidRDefault="00000000">
      <w:r>
        <w:rPr>
          <w:rFonts w:hint="eastAsia"/>
        </w:rPr>
        <w:t>实现系统实时或近实时更新上传总数。</w:t>
      </w:r>
    </w:p>
    <w:p w14:paraId="6DF2F029" w14:textId="77777777" w:rsidR="00660125" w:rsidRDefault="00000000">
      <w:pPr>
        <w:pStyle w:val="9"/>
      </w:pPr>
      <w:r>
        <w:rPr>
          <w:rFonts w:hint="eastAsia"/>
        </w:rPr>
        <w:tab/>
      </w:r>
      <w:r>
        <w:rPr>
          <w:rFonts w:hint="eastAsia"/>
        </w:rPr>
        <w:t>当日照片上传数据获取</w:t>
      </w:r>
    </w:p>
    <w:p w14:paraId="1BF44A03" w14:textId="77777777" w:rsidR="00660125" w:rsidRDefault="00000000">
      <w:r>
        <w:rPr>
          <w:rFonts w:hint="eastAsia"/>
        </w:rPr>
        <w:t>确保用户看到的是最新且准确的数据。</w:t>
      </w:r>
    </w:p>
    <w:p w14:paraId="05C804F9" w14:textId="77777777" w:rsidR="00660125" w:rsidRDefault="00000000">
      <w:pPr>
        <w:pStyle w:val="9"/>
      </w:pPr>
      <w:r>
        <w:rPr>
          <w:rFonts w:hint="eastAsia"/>
        </w:rPr>
        <w:tab/>
      </w:r>
      <w:r>
        <w:rPr>
          <w:rFonts w:hint="eastAsia"/>
        </w:rPr>
        <w:t>上传的采集终端数据可视化</w:t>
      </w:r>
    </w:p>
    <w:p w14:paraId="65737A8E" w14:textId="77777777" w:rsidR="00660125" w:rsidRDefault="00000000">
      <w:r>
        <w:rPr>
          <w:rFonts w:hint="eastAsia"/>
        </w:rPr>
        <w:t>以数字形式直观展示上传的采集终端总数。</w:t>
      </w:r>
    </w:p>
    <w:p w14:paraId="1A3178F9" w14:textId="77777777" w:rsidR="00660125" w:rsidRDefault="00000000">
      <w:pPr>
        <w:pStyle w:val="9"/>
      </w:pPr>
      <w:r>
        <w:rPr>
          <w:rFonts w:hint="eastAsia"/>
        </w:rPr>
        <w:lastRenderedPageBreak/>
        <w:tab/>
      </w:r>
      <w:r>
        <w:rPr>
          <w:rFonts w:hint="eastAsia"/>
        </w:rPr>
        <w:t>上传的采集终端设备类型统计</w:t>
      </w:r>
    </w:p>
    <w:p w14:paraId="76FAA4B2" w14:textId="77777777" w:rsidR="00660125" w:rsidRDefault="00000000">
      <w:r>
        <w:rPr>
          <w:rFonts w:hint="eastAsia"/>
        </w:rPr>
        <w:t>分类统计不同类型采集终端（如自助照相机、手持相机等）的数量。</w:t>
      </w:r>
    </w:p>
    <w:p w14:paraId="088D425E" w14:textId="77777777" w:rsidR="00660125" w:rsidRDefault="00000000">
      <w:pPr>
        <w:pStyle w:val="9"/>
      </w:pPr>
      <w:r>
        <w:rPr>
          <w:rFonts w:hint="eastAsia"/>
        </w:rPr>
        <w:tab/>
      </w:r>
      <w:r>
        <w:rPr>
          <w:rFonts w:hint="eastAsia"/>
        </w:rPr>
        <w:t>上传的采集终端设备分布统计</w:t>
      </w:r>
    </w:p>
    <w:p w14:paraId="2E37D3CF" w14:textId="77777777" w:rsidR="00660125" w:rsidRDefault="00000000">
      <w:r>
        <w:rPr>
          <w:rFonts w:hint="eastAsia"/>
        </w:rPr>
        <w:t>按区域、部门等维度统计采集终端的分布数量。</w:t>
      </w:r>
    </w:p>
    <w:p w14:paraId="2EC586DD" w14:textId="77777777" w:rsidR="00660125" w:rsidRDefault="00000000">
      <w:pPr>
        <w:pStyle w:val="9"/>
      </w:pPr>
      <w:r>
        <w:rPr>
          <w:rFonts w:hint="eastAsia"/>
        </w:rPr>
        <w:tab/>
      </w:r>
      <w:r>
        <w:rPr>
          <w:rFonts w:hint="eastAsia"/>
        </w:rPr>
        <w:t>上传的采集终端实时数据更新</w:t>
      </w:r>
    </w:p>
    <w:p w14:paraId="6AD39DE1" w14:textId="77777777" w:rsidR="00660125" w:rsidRDefault="00000000">
      <w:r>
        <w:rPr>
          <w:rFonts w:hint="eastAsia"/>
        </w:rPr>
        <w:t>实时更新上传的采集终端总数以及各分类数据。</w:t>
      </w:r>
    </w:p>
    <w:p w14:paraId="535CB986" w14:textId="77777777" w:rsidR="00660125" w:rsidRDefault="00000000">
      <w:pPr>
        <w:pStyle w:val="9"/>
      </w:pPr>
      <w:r>
        <w:rPr>
          <w:rFonts w:hint="eastAsia"/>
        </w:rPr>
        <w:tab/>
      </w:r>
      <w:r>
        <w:rPr>
          <w:rFonts w:hint="eastAsia"/>
        </w:rPr>
        <w:t>上传的采集终端历史数据对比</w:t>
      </w:r>
    </w:p>
    <w:p w14:paraId="27461C07" w14:textId="77777777" w:rsidR="00660125" w:rsidRDefault="00000000">
      <w:r>
        <w:rPr>
          <w:rFonts w:hint="eastAsia"/>
        </w:rPr>
        <w:t>可查看不同时间段上传的采集终端总数进行对比分析。</w:t>
      </w:r>
    </w:p>
    <w:p w14:paraId="47AE03EC" w14:textId="77777777" w:rsidR="00660125" w:rsidRDefault="00000000">
      <w:pPr>
        <w:pStyle w:val="9"/>
      </w:pPr>
      <w:r>
        <w:rPr>
          <w:rFonts w:hint="eastAsia"/>
        </w:rPr>
        <w:tab/>
      </w:r>
      <w:r>
        <w:rPr>
          <w:rFonts w:hint="eastAsia"/>
        </w:rPr>
        <w:t>上传的采集终端数据筛选分析</w:t>
      </w:r>
    </w:p>
    <w:p w14:paraId="79D9443B" w14:textId="77777777" w:rsidR="00660125" w:rsidRDefault="00000000">
      <w:r>
        <w:rPr>
          <w:rFonts w:hint="eastAsia"/>
        </w:rPr>
        <w:t>能根据设备类型、分布区域等条件筛选数据进行分析。</w:t>
      </w:r>
    </w:p>
    <w:p w14:paraId="1F1B80EC" w14:textId="77777777" w:rsidR="00660125" w:rsidRDefault="00000000">
      <w:pPr>
        <w:pStyle w:val="9"/>
      </w:pPr>
      <w:r>
        <w:rPr>
          <w:rFonts w:hint="eastAsia"/>
        </w:rPr>
        <w:tab/>
      </w:r>
      <w:r>
        <w:rPr>
          <w:rFonts w:hint="eastAsia"/>
        </w:rPr>
        <w:t>上传的采集终端数据导出</w:t>
      </w:r>
    </w:p>
    <w:p w14:paraId="7D2DB060" w14:textId="77777777" w:rsidR="00660125" w:rsidRDefault="00000000">
      <w:r>
        <w:rPr>
          <w:rFonts w:hint="eastAsia"/>
        </w:rPr>
        <w:t>支持将采集终端总数及相关统计数据导出为报表（如</w:t>
      </w:r>
      <w:r>
        <w:rPr>
          <w:rFonts w:hint="eastAsia"/>
        </w:rPr>
        <w:t xml:space="preserve"> Excel</w:t>
      </w:r>
      <w:r>
        <w:rPr>
          <w:rFonts w:hint="eastAsia"/>
        </w:rPr>
        <w:t>格式）。</w:t>
      </w:r>
    </w:p>
    <w:p w14:paraId="5CD4607D" w14:textId="77777777" w:rsidR="00660125" w:rsidRDefault="00000000">
      <w:pPr>
        <w:pStyle w:val="9"/>
      </w:pPr>
      <w:r>
        <w:rPr>
          <w:rFonts w:hint="eastAsia"/>
        </w:rPr>
        <w:tab/>
      </w:r>
      <w:r>
        <w:rPr>
          <w:rFonts w:hint="eastAsia"/>
        </w:rPr>
        <w:t>上传的采集终端异常信息提示</w:t>
      </w:r>
    </w:p>
    <w:p w14:paraId="5A8680F0" w14:textId="77777777" w:rsidR="00660125" w:rsidRDefault="00000000">
      <w:r>
        <w:rPr>
          <w:rFonts w:hint="eastAsia"/>
        </w:rPr>
        <w:t>对长时间未上传数据的采集终端或异常设备进行提示。</w:t>
      </w:r>
    </w:p>
    <w:p w14:paraId="750D55BE" w14:textId="77777777" w:rsidR="00660125" w:rsidRDefault="00000000">
      <w:pPr>
        <w:pStyle w:val="9"/>
      </w:pPr>
      <w:r>
        <w:rPr>
          <w:rFonts w:hint="eastAsia"/>
        </w:rPr>
        <w:tab/>
      </w:r>
      <w:proofErr w:type="gramStart"/>
      <w:r>
        <w:rPr>
          <w:rFonts w:hint="eastAsia"/>
        </w:rPr>
        <w:t>总照片</w:t>
      </w:r>
      <w:proofErr w:type="gramEnd"/>
      <w:r>
        <w:rPr>
          <w:rFonts w:hint="eastAsia"/>
        </w:rPr>
        <w:t>共享量数据数字显示</w:t>
      </w:r>
    </w:p>
    <w:p w14:paraId="1B9F6312" w14:textId="77777777" w:rsidR="00660125" w:rsidRDefault="00000000">
      <w:r>
        <w:rPr>
          <w:rFonts w:hint="eastAsia"/>
        </w:rPr>
        <w:t>以数字形式展示照片汇聚系统的</w:t>
      </w:r>
      <w:proofErr w:type="gramStart"/>
      <w:r>
        <w:rPr>
          <w:rFonts w:hint="eastAsia"/>
        </w:rPr>
        <w:t>总照片</w:t>
      </w:r>
      <w:proofErr w:type="gramEnd"/>
      <w:r>
        <w:rPr>
          <w:rFonts w:hint="eastAsia"/>
        </w:rPr>
        <w:t>共享量。</w:t>
      </w:r>
    </w:p>
    <w:p w14:paraId="4CA8658E" w14:textId="77777777" w:rsidR="00660125" w:rsidRDefault="00000000">
      <w:pPr>
        <w:pStyle w:val="9"/>
      </w:pPr>
      <w:r>
        <w:rPr>
          <w:rFonts w:hint="eastAsia"/>
        </w:rPr>
        <w:lastRenderedPageBreak/>
        <w:tab/>
      </w:r>
      <w:proofErr w:type="gramStart"/>
      <w:r>
        <w:rPr>
          <w:rFonts w:hint="eastAsia"/>
        </w:rPr>
        <w:t>总照片</w:t>
      </w:r>
      <w:proofErr w:type="gramEnd"/>
      <w:r>
        <w:rPr>
          <w:rFonts w:hint="eastAsia"/>
        </w:rPr>
        <w:t>共享量实时数据更新</w:t>
      </w:r>
    </w:p>
    <w:p w14:paraId="734CE561" w14:textId="77777777" w:rsidR="00660125" w:rsidRDefault="00000000">
      <w:r>
        <w:rPr>
          <w:rFonts w:hint="eastAsia"/>
        </w:rPr>
        <w:t>实时</w:t>
      </w:r>
      <w:proofErr w:type="gramStart"/>
      <w:r>
        <w:rPr>
          <w:rFonts w:hint="eastAsia"/>
        </w:rPr>
        <w:t>更新总照片</w:t>
      </w:r>
      <w:proofErr w:type="gramEnd"/>
      <w:r>
        <w:rPr>
          <w:rFonts w:hint="eastAsia"/>
        </w:rPr>
        <w:t>共享量的数据，让用户随时知晓最新情况。</w:t>
      </w:r>
    </w:p>
    <w:p w14:paraId="6808B08C" w14:textId="77777777" w:rsidR="00660125" w:rsidRDefault="00000000">
      <w:pPr>
        <w:pStyle w:val="9"/>
      </w:pPr>
      <w:r>
        <w:rPr>
          <w:rFonts w:hint="eastAsia"/>
        </w:rPr>
        <w:tab/>
      </w:r>
      <w:proofErr w:type="gramStart"/>
      <w:r>
        <w:rPr>
          <w:rFonts w:hint="eastAsia"/>
        </w:rPr>
        <w:t>总照片</w:t>
      </w:r>
      <w:proofErr w:type="gramEnd"/>
      <w:r>
        <w:rPr>
          <w:rFonts w:hint="eastAsia"/>
        </w:rPr>
        <w:t>共享量数据一致性</w:t>
      </w:r>
    </w:p>
    <w:p w14:paraId="3069E3DF" w14:textId="77777777" w:rsidR="00660125" w:rsidRDefault="00000000">
      <w:r>
        <w:rPr>
          <w:rFonts w:hint="eastAsia"/>
        </w:rPr>
        <w:t>确保展示的</w:t>
      </w:r>
      <w:proofErr w:type="gramStart"/>
      <w:r>
        <w:rPr>
          <w:rFonts w:hint="eastAsia"/>
        </w:rPr>
        <w:t>总照片</w:t>
      </w:r>
      <w:proofErr w:type="gramEnd"/>
      <w:r>
        <w:rPr>
          <w:rFonts w:hint="eastAsia"/>
        </w:rPr>
        <w:t>共享量与系统实际记录的数据相符。</w:t>
      </w:r>
    </w:p>
    <w:p w14:paraId="6957A2E6" w14:textId="77777777" w:rsidR="00660125" w:rsidRDefault="00000000">
      <w:pPr>
        <w:pStyle w:val="9"/>
      </w:pPr>
      <w:r>
        <w:rPr>
          <w:rFonts w:hint="eastAsia"/>
        </w:rPr>
        <w:tab/>
      </w:r>
      <w:proofErr w:type="gramStart"/>
      <w:r>
        <w:rPr>
          <w:rFonts w:hint="eastAsia"/>
        </w:rPr>
        <w:t>总照片</w:t>
      </w:r>
      <w:proofErr w:type="gramEnd"/>
      <w:r>
        <w:rPr>
          <w:rFonts w:hint="eastAsia"/>
        </w:rPr>
        <w:t>共享量数据准确性保障</w:t>
      </w:r>
    </w:p>
    <w:p w14:paraId="621136EE" w14:textId="77777777" w:rsidR="00660125" w:rsidRDefault="00000000">
      <w:r>
        <w:rPr>
          <w:rFonts w:hint="eastAsia"/>
        </w:rPr>
        <w:t>通过数据一致性等方式保持</w:t>
      </w:r>
      <w:proofErr w:type="gramStart"/>
      <w:r>
        <w:rPr>
          <w:rFonts w:hint="eastAsia"/>
        </w:rPr>
        <w:t>总照片</w:t>
      </w:r>
      <w:proofErr w:type="gramEnd"/>
      <w:r>
        <w:rPr>
          <w:rFonts w:hint="eastAsia"/>
        </w:rPr>
        <w:t>共享量数据的准确性和可靠性。</w:t>
      </w:r>
    </w:p>
    <w:p w14:paraId="49753F72" w14:textId="77777777" w:rsidR="00660125" w:rsidRDefault="00000000">
      <w:pPr>
        <w:pStyle w:val="9"/>
      </w:pPr>
      <w:r>
        <w:rPr>
          <w:rFonts w:hint="eastAsia"/>
        </w:rPr>
        <w:tab/>
      </w:r>
      <w:proofErr w:type="gramStart"/>
      <w:r>
        <w:rPr>
          <w:rFonts w:hint="eastAsia"/>
        </w:rPr>
        <w:t>总照片共享量关键</w:t>
      </w:r>
      <w:proofErr w:type="gramEnd"/>
      <w:r>
        <w:rPr>
          <w:rFonts w:hint="eastAsia"/>
        </w:rPr>
        <w:t>指标展示</w:t>
      </w:r>
    </w:p>
    <w:p w14:paraId="320FE357" w14:textId="77777777" w:rsidR="00660125" w:rsidRDefault="00000000">
      <w:r>
        <w:rPr>
          <w:rFonts w:hint="eastAsia"/>
        </w:rPr>
        <w:t>将</w:t>
      </w:r>
      <w:proofErr w:type="gramStart"/>
      <w:r>
        <w:rPr>
          <w:rFonts w:hint="eastAsia"/>
        </w:rPr>
        <w:t>总照片</w:t>
      </w:r>
      <w:proofErr w:type="gramEnd"/>
      <w:r>
        <w:rPr>
          <w:rFonts w:hint="eastAsia"/>
        </w:rPr>
        <w:t>共享量作为关键指标展示给用户。</w:t>
      </w:r>
    </w:p>
    <w:p w14:paraId="26913BCD" w14:textId="77777777" w:rsidR="00660125" w:rsidRDefault="00000000">
      <w:pPr>
        <w:pStyle w:val="8"/>
      </w:pPr>
      <w:proofErr w:type="spellStart"/>
      <w:r>
        <w:rPr>
          <w:rFonts w:hint="eastAsia"/>
        </w:rPr>
        <w:t>照片上传量上图</w:t>
      </w:r>
      <w:proofErr w:type="spellEnd"/>
    </w:p>
    <w:p w14:paraId="2CAFEDFB" w14:textId="77777777" w:rsidR="00660125" w:rsidRDefault="00000000">
      <w:pPr>
        <w:pStyle w:val="9"/>
      </w:pPr>
      <w:r>
        <w:rPr>
          <w:rFonts w:hint="eastAsia"/>
        </w:rPr>
        <w:t>多级地图展示</w:t>
      </w:r>
    </w:p>
    <w:p w14:paraId="74498D19" w14:textId="77777777" w:rsidR="00660125" w:rsidRDefault="00000000">
      <w:r>
        <w:rPr>
          <w:rFonts w:hint="eastAsia"/>
        </w:rPr>
        <w:t>展示市、区等多级静态地图，第一级为市地图，可点击进入下一级地市地图，再点击进入区县地图。</w:t>
      </w:r>
    </w:p>
    <w:p w14:paraId="44B6ECE5" w14:textId="77777777" w:rsidR="00660125" w:rsidRDefault="00000000">
      <w:pPr>
        <w:pStyle w:val="9"/>
      </w:pPr>
      <w:r>
        <w:rPr>
          <w:rFonts w:hint="eastAsia"/>
        </w:rPr>
        <w:tab/>
      </w:r>
      <w:r>
        <w:rPr>
          <w:rFonts w:hint="eastAsia"/>
        </w:rPr>
        <w:t>机构点位显示</w:t>
      </w:r>
    </w:p>
    <w:p w14:paraId="38AAEDED" w14:textId="77777777" w:rsidR="00660125" w:rsidRDefault="00000000">
      <w:r>
        <w:rPr>
          <w:rFonts w:hint="eastAsia"/>
        </w:rPr>
        <w:t>在地图上以点位方式显示各机构单位。</w:t>
      </w:r>
    </w:p>
    <w:p w14:paraId="107663AF" w14:textId="77777777" w:rsidR="00660125" w:rsidRDefault="00000000">
      <w:pPr>
        <w:pStyle w:val="9"/>
      </w:pPr>
      <w:r>
        <w:rPr>
          <w:rFonts w:hint="eastAsia"/>
        </w:rPr>
        <w:tab/>
      </w:r>
      <w:r>
        <w:rPr>
          <w:rFonts w:hint="eastAsia"/>
        </w:rPr>
        <w:t>数据轮播</w:t>
      </w:r>
    </w:p>
    <w:p w14:paraId="28DAE819" w14:textId="77777777" w:rsidR="00660125" w:rsidRDefault="00000000">
      <w:proofErr w:type="gramStart"/>
      <w:r>
        <w:rPr>
          <w:rFonts w:hint="eastAsia"/>
        </w:rPr>
        <w:t>轮播展示</w:t>
      </w:r>
      <w:proofErr w:type="gramEnd"/>
      <w:r>
        <w:rPr>
          <w:rFonts w:hint="eastAsia"/>
        </w:rPr>
        <w:t>各单位的采集终端数和照片上传总量。</w:t>
      </w:r>
    </w:p>
    <w:p w14:paraId="7106D169" w14:textId="77777777" w:rsidR="00660125" w:rsidRDefault="00000000">
      <w:pPr>
        <w:pStyle w:val="9"/>
      </w:pPr>
      <w:r>
        <w:rPr>
          <w:rFonts w:hint="eastAsia"/>
        </w:rPr>
        <w:tab/>
      </w:r>
      <w:r>
        <w:rPr>
          <w:rFonts w:hint="eastAsia"/>
        </w:rPr>
        <w:t>上传量关联</w:t>
      </w:r>
    </w:p>
    <w:p w14:paraId="2D9C8A2E" w14:textId="77777777" w:rsidR="00660125" w:rsidRDefault="00000000">
      <w:r>
        <w:rPr>
          <w:rFonts w:hint="eastAsia"/>
        </w:rPr>
        <w:t>将机构单位的照片上传量与地图上的对应点位相关联展示。</w:t>
      </w:r>
    </w:p>
    <w:p w14:paraId="696DC2E0" w14:textId="77777777" w:rsidR="00660125" w:rsidRDefault="00000000">
      <w:pPr>
        <w:pStyle w:val="9"/>
      </w:pPr>
      <w:r>
        <w:rPr>
          <w:rFonts w:hint="eastAsia"/>
        </w:rPr>
        <w:lastRenderedPageBreak/>
        <w:tab/>
      </w:r>
      <w:r>
        <w:rPr>
          <w:rFonts w:hint="eastAsia"/>
        </w:rPr>
        <w:t>地图交互</w:t>
      </w:r>
    </w:p>
    <w:p w14:paraId="32DA061C" w14:textId="77777777" w:rsidR="00660125" w:rsidRDefault="00000000">
      <w:r>
        <w:rPr>
          <w:rFonts w:hint="eastAsia"/>
        </w:rPr>
        <w:t>实现通过点击地图进行不同层级地图的切换展示。</w:t>
      </w:r>
    </w:p>
    <w:p w14:paraId="712927E0" w14:textId="77777777" w:rsidR="00660125" w:rsidRDefault="00000000">
      <w:pPr>
        <w:pStyle w:val="8"/>
      </w:pPr>
      <w:proofErr w:type="spellStart"/>
      <w:r>
        <w:rPr>
          <w:rFonts w:hint="eastAsia"/>
        </w:rPr>
        <w:t>照片来源统计数据</w:t>
      </w:r>
      <w:proofErr w:type="spellEnd"/>
    </w:p>
    <w:p w14:paraId="52EBB60F" w14:textId="77777777" w:rsidR="00660125" w:rsidRDefault="00000000">
      <w:pPr>
        <w:pStyle w:val="9"/>
      </w:pPr>
      <w:r>
        <w:rPr>
          <w:rFonts w:hint="eastAsia"/>
        </w:rPr>
        <w:t>按类型统计</w:t>
      </w:r>
    </w:p>
    <w:p w14:paraId="37B436B1" w14:textId="77777777" w:rsidR="00660125" w:rsidRDefault="00000000">
      <w:r>
        <w:rPr>
          <w:rFonts w:hint="eastAsia"/>
        </w:rPr>
        <w:t>根据采集终端类型统计公安窗口、自助机、其他渠道人像照片数量</w:t>
      </w:r>
    </w:p>
    <w:p w14:paraId="17A2E498" w14:textId="77777777" w:rsidR="00660125" w:rsidRDefault="00000000">
      <w:pPr>
        <w:pStyle w:val="9"/>
      </w:pPr>
      <w:r>
        <w:rPr>
          <w:rFonts w:hint="eastAsia"/>
        </w:rPr>
        <w:t>柱状图展示</w:t>
      </w:r>
      <w:r>
        <w:rPr>
          <w:rFonts w:hint="eastAsia"/>
        </w:rPr>
        <w:tab/>
      </w:r>
    </w:p>
    <w:p w14:paraId="5F2848D9" w14:textId="77777777" w:rsidR="00660125" w:rsidRDefault="00000000">
      <w:r>
        <w:rPr>
          <w:rFonts w:hint="eastAsia"/>
        </w:rPr>
        <w:t>以柱状图形式呈现统计数据。</w:t>
      </w:r>
    </w:p>
    <w:p w14:paraId="277F9E6D" w14:textId="77777777" w:rsidR="00660125" w:rsidRDefault="00000000">
      <w:pPr>
        <w:pStyle w:val="9"/>
      </w:pPr>
      <w:r>
        <w:rPr>
          <w:rFonts w:hint="eastAsia"/>
        </w:rPr>
        <w:t>排名显示</w:t>
      </w:r>
    </w:p>
    <w:p w14:paraId="65ED7D28" w14:textId="77777777" w:rsidR="00660125" w:rsidRDefault="00000000">
      <w:r>
        <w:rPr>
          <w:rFonts w:hint="eastAsia"/>
        </w:rPr>
        <w:t>根据数量对不同渠道进行排名展示</w:t>
      </w:r>
    </w:p>
    <w:p w14:paraId="62E76542" w14:textId="77777777" w:rsidR="00660125" w:rsidRDefault="00000000">
      <w:pPr>
        <w:pStyle w:val="9"/>
      </w:pPr>
      <w:r>
        <w:rPr>
          <w:rFonts w:hint="eastAsia"/>
        </w:rPr>
        <w:t>多渠道涵盖</w:t>
      </w:r>
    </w:p>
    <w:p w14:paraId="62248D3C" w14:textId="77777777" w:rsidR="00660125" w:rsidRDefault="00000000">
      <w:r>
        <w:rPr>
          <w:rFonts w:hint="eastAsia"/>
        </w:rPr>
        <w:t>统计公安窗口、自助</w:t>
      </w:r>
      <w:proofErr w:type="gramStart"/>
      <w:r>
        <w:rPr>
          <w:rFonts w:hint="eastAsia"/>
        </w:rPr>
        <w:t>机渠道</w:t>
      </w:r>
      <w:proofErr w:type="gramEnd"/>
      <w:r>
        <w:rPr>
          <w:rFonts w:hint="eastAsia"/>
        </w:rPr>
        <w:t>和其他渠道。</w:t>
      </w:r>
    </w:p>
    <w:p w14:paraId="2F4B2518" w14:textId="77777777" w:rsidR="00660125" w:rsidRDefault="00000000">
      <w:pPr>
        <w:pStyle w:val="8"/>
      </w:pPr>
      <w:proofErr w:type="spellStart"/>
      <w:r>
        <w:rPr>
          <w:rFonts w:hint="eastAsia"/>
        </w:rPr>
        <w:t>照片应用统计数据</w:t>
      </w:r>
      <w:proofErr w:type="spellEnd"/>
    </w:p>
    <w:p w14:paraId="70DACB94" w14:textId="77777777" w:rsidR="00660125" w:rsidRDefault="00000000">
      <w:pPr>
        <w:pStyle w:val="9"/>
      </w:pPr>
      <w:r>
        <w:rPr>
          <w:rFonts w:hint="eastAsia"/>
        </w:rPr>
        <w:t>调用统计</w:t>
      </w:r>
    </w:p>
    <w:p w14:paraId="14C0E002" w14:textId="77777777" w:rsidR="00660125" w:rsidRDefault="00000000">
      <w:r>
        <w:rPr>
          <w:rFonts w:hint="eastAsia"/>
        </w:rPr>
        <w:t>统计第三方对照片汇聚系统照片的下载情况。</w:t>
      </w:r>
    </w:p>
    <w:p w14:paraId="465E6E4A" w14:textId="77777777" w:rsidR="00660125" w:rsidRDefault="00000000">
      <w:pPr>
        <w:pStyle w:val="9"/>
      </w:pPr>
      <w:r>
        <w:rPr>
          <w:rFonts w:hint="eastAsia"/>
        </w:rPr>
        <w:tab/>
      </w:r>
      <w:proofErr w:type="gramStart"/>
      <w:r>
        <w:rPr>
          <w:rFonts w:hint="eastAsia"/>
        </w:rPr>
        <w:t>饼图展示</w:t>
      </w:r>
      <w:proofErr w:type="gramEnd"/>
    </w:p>
    <w:p w14:paraId="2FB9E440" w14:textId="77777777" w:rsidR="00660125" w:rsidRDefault="00000000">
      <w:proofErr w:type="gramStart"/>
      <w:r>
        <w:rPr>
          <w:rFonts w:hint="eastAsia"/>
        </w:rPr>
        <w:t>以饼图形式</w:t>
      </w:r>
      <w:proofErr w:type="gramEnd"/>
      <w:r>
        <w:rPr>
          <w:rFonts w:hint="eastAsia"/>
        </w:rPr>
        <w:t>呈现统计数据。</w:t>
      </w:r>
    </w:p>
    <w:p w14:paraId="09763D26" w14:textId="77777777" w:rsidR="00660125" w:rsidRDefault="00000000">
      <w:pPr>
        <w:pStyle w:val="9"/>
      </w:pPr>
      <w:r>
        <w:rPr>
          <w:rFonts w:hint="eastAsia"/>
        </w:rPr>
        <w:tab/>
      </w:r>
      <w:r>
        <w:rPr>
          <w:rFonts w:hint="eastAsia"/>
        </w:rPr>
        <w:t>按证件类型</w:t>
      </w:r>
    </w:p>
    <w:p w14:paraId="1814A2BD" w14:textId="77777777" w:rsidR="00660125" w:rsidRDefault="00000000">
      <w:r>
        <w:rPr>
          <w:rFonts w:hint="eastAsia"/>
        </w:rPr>
        <w:t>按照照片使用的证件类型进行分类统计。</w:t>
      </w:r>
    </w:p>
    <w:p w14:paraId="6AB3EE85" w14:textId="77777777" w:rsidR="00660125" w:rsidRDefault="00000000">
      <w:pPr>
        <w:pStyle w:val="9"/>
      </w:pPr>
      <w:r>
        <w:rPr>
          <w:rFonts w:hint="eastAsia"/>
        </w:rPr>
        <w:lastRenderedPageBreak/>
        <w:tab/>
      </w:r>
      <w:r>
        <w:rPr>
          <w:rFonts w:hint="eastAsia"/>
        </w:rPr>
        <w:t>复用数量显示</w:t>
      </w:r>
    </w:p>
    <w:p w14:paraId="13D2578F" w14:textId="77777777" w:rsidR="00660125" w:rsidRDefault="00000000">
      <w:r>
        <w:rPr>
          <w:rFonts w:hint="eastAsia"/>
        </w:rPr>
        <w:t>展示对外提供照片复用的数量</w:t>
      </w:r>
    </w:p>
    <w:p w14:paraId="0775CA5E" w14:textId="77777777" w:rsidR="00660125" w:rsidRDefault="00000000">
      <w:pPr>
        <w:pStyle w:val="8"/>
      </w:pPr>
      <w:proofErr w:type="spellStart"/>
      <w:r>
        <w:rPr>
          <w:rFonts w:hint="eastAsia"/>
        </w:rPr>
        <w:t>照片实时上传动态数据</w:t>
      </w:r>
      <w:proofErr w:type="spellEnd"/>
    </w:p>
    <w:p w14:paraId="4CE11B37" w14:textId="77777777" w:rsidR="00660125" w:rsidRDefault="00000000">
      <w:pPr>
        <w:pStyle w:val="9"/>
      </w:pPr>
      <w:r>
        <w:rPr>
          <w:rFonts w:hint="eastAsia"/>
        </w:rPr>
        <w:t xml:space="preserve"> </w:t>
      </w:r>
      <w:r>
        <w:rPr>
          <w:rFonts w:hint="eastAsia"/>
        </w:rPr>
        <w:t>实时展示</w:t>
      </w:r>
    </w:p>
    <w:p w14:paraId="72DDE71E" w14:textId="77777777" w:rsidR="00660125" w:rsidRDefault="00000000">
      <w:r>
        <w:rPr>
          <w:rFonts w:hint="eastAsia"/>
        </w:rPr>
        <w:t>实时显示全市照片上传的相关信息。</w:t>
      </w:r>
    </w:p>
    <w:p w14:paraId="45F85772" w14:textId="77777777" w:rsidR="00660125" w:rsidRDefault="00000000">
      <w:pPr>
        <w:pStyle w:val="9"/>
      </w:pPr>
      <w:r>
        <w:rPr>
          <w:rFonts w:hint="eastAsia"/>
        </w:rPr>
        <w:tab/>
      </w:r>
      <w:r>
        <w:rPr>
          <w:rFonts w:hint="eastAsia"/>
        </w:rPr>
        <w:t>单位信息显示</w:t>
      </w:r>
    </w:p>
    <w:p w14:paraId="633F7978" w14:textId="77777777" w:rsidR="00660125" w:rsidRDefault="00000000">
      <w:r>
        <w:rPr>
          <w:rFonts w:hint="eastAsia"/>
        </w:rPr>
        <w:t>展示上传照片的单位信息。</w:t>
      </w:r>
    </w:p>
    <w:p w14:paraId="1523CE42" w14:textId="77777777" w:rsidR="00660125" w:rsidRDefault="00000000">
      <w:pPr>
        <w:pStyle w:val="9"/>
      </w:pPr>
      <w:r>
        <w:rPr>
          <w:rFonts w:hint="eastAsia"/>
        </w:rPr>
        <w:tab/>
      </w:r>
      <w:r>
        <w:rPr>
          <w:rFonts w:hint="eastAsia"/>
        </w:rPr>
        <w:t>终端信息展示</w:t>
      </w:r>
    </w:p>
    <w:p w14:paraId="19AC6F67" w14:textId="77777777" w:rsidR="00660125" w:rsidRDefault="00000000">
      <w:r>
        <w:rPr>
          <w:rFonts w:hint="eastAsia"/>
        </w:rPr>
        <w:t>呈现上传照片的终端信息。</w:t>
      </w:r>
    </w:p>
    <w:p w14:paraId="073A8974" w14:textId="77777777" w:rsidR="00660125" w:rsidRDefault="00000000">
      <w:pPr>
        <w:pStyle w:val="9"/>
      </w:pPr>
      <w:r>
        <w:rPr>
          <w:rFonts w:hint="eastAsia"/>
        </w:rPr>
        <w:tab/>
      </w:r>
      <w:r>
        <w:rPr>
          <w:rFonts w:hint="eastAsia"/>
        </w:rPr>
        <w:t>业务信息展示</w:t>
      </w:r>
    </w:p>
    <w:p w14:paraId="6BB7E21B" w14:textId="77777777" w:rsidR="00660125" w:rsidRDefault="00000000">
      <w:r>
        <w:rPr>
          <w:rFonts w:hint="eastAsia"/>
        </w:rPr>
        <w:t>显示业务系统名称、照片类型等业务相关信息。</w:t>
      </w:r>
    </w:p>
    <w:p w14:paraId="086A2424" w14:textId="77777777" w:rsidR="00660125" w:rsidRDefault="00000000">
      <w:pPr>
        <w:pStyle w:val="9"/>
      </w:pPr>
      <w:r>
        <w:rPr>
          <w:rFonts w:hint="eastAsia"/>
        </w:rPr>
        <w:tab/>
      </w:r>
      <w:r>
        <w:rPr>
          <w:rFonts w:hint="eastAsia"/>
        </w:rPr>
        <w:t>上</w:t>
      </w:r>
      <w:proofErr w:type="gramStart"/>
      <w:r>
        <w:rPr>
          <w:rFonts w:hint="eastAsia"/>
        </w:rPr>
        <w:t>传时间</w:t>
      </w:r>
      <w:proofErr w:type="gramEnd"/>
      <w:r>
        <w:rPr>
          <w:rFonts w:hint="eastAsia"/>
        </w:rPr>
        <w:t>显示</w:t>
      </w:r>
    </w:p>
    <w:p w14:paraId="6AF93624" w14:textId="77777777" w:rsidR="00660125" w:rsidRDefault="00000000">
      <w:r>
        <w:rPr>
          <w:rFonts w:hint="eastAsia"/>
        </w:rPr>
        <w:t>展示照片的上传时间。</w:t>
      </w:r>
    </w:p>
    <w:p w14:paraId="759F04B3" w14:textId="77777777" w:rsidR="00660125" w:rsidRDefault="00000000">
      <w:pPr>
        <w:pStyle w:val="9"/>
      </w:pPr>
      <w:r>
        <w:rPr>
          <w:rFonts w:hint="eastAsia"/>
        </w:rPr>
        <w:tab/>
      </w:r>
      <w:r>
        <w:rPr>
          <w:rFonts w:hint="eastAsia"/>
        </w:rPr>
        <w:t>人工强制通过标识</w:t>
      </w:r>
    </w:p>
    <w:p w14:paraId="70845085" w14:textId="77777777" w:rsidR="00660125" w:rsidRDefault="00000000">
      <w:r>
        <w:rPr>
          <w:rFonts w:hint="eastAsia"/>
        </w:rPr>
        <w:t>明确照片是否人工强制通过。</w:t>
      </w:r>
    </w:p>
    <w:p w14:paraId="1F11E425" w14:textId="77777777" w:rsidR="00660125" w:rsidRDefault="00000000">
      <w:pPr>
        <w:pStyle w:val="8"/>
      </w:pPr>
      <w:proofErr w:type="spellStart"/>
      <w:r>
        <w:rPr>
          <w:rFonts w:hint="eastAsia"/>
        </w:rPr>
        <w:t>照片上传趋势数据</w:t>
      </w:r>
      <w:proofErr w:type="spellEnd"/>
    </w:p>
    <w:p w14:paraId="0C6A3397" w14:textId="77777777" w:rsidR="00660125" w:rsidRDefault="00000000">
      <w:pPr>
        <w:pStyle w:val="9"/>
      </w:pPr>
      <w:r>
        <w:rPr>
          <w:rFonts w:hint="eastAsia"/>
        </w:rPr>
        <w:t>折线图展示</w:t>
      </w:r>
    </w:p>
    <w:p w14:paraId="6149DAA8" w14:textId="77777777" w:rsidR="00660125" w:rsidRDefault="00000000">
      <w:r>
        <w:rPr>
          <w:rFonts w:hint="eastAsia"/>
        </w:rPr>
        <w:t>以折线图形式呈现照片上传总量。</w:t>
      </w:r>
    </w:p>
    <w:p w14:paraId="69563EB6" w14:textId="77777777" w:rsidR="00660125" w:rsidRDefault="00000000">
      <w:pPr>
        <w:pStyle w:val="9"/>
      </w:pPr>
      <w:r>
        <w:rPr>
          <w:rFonts w:hint="eastAsia"/>
        </w:rPr>
        <w:lastRenderedPageBreak/>
        <w:tab/>
      </w:r>
      <w:r>
        <w:rPr>
          <w:rFonts w:hint="eastAsia"/>
        </w:rPr>
        <w:t>时间选择</w:t>
      </w:r>
    </w:p>
    <w:p w14:paraId="2CB0CA99" w14:textId="77777777" w:rsidR="00660125" w:rsidRDefault="00000000">
      <w:r>
        <w:rPr>
          <w:rFonts w:hint="eastAsia"/>
        </w:rPr>
        <w:t>支持按月和</w:t>
      </w:r>
      <w:proofErr w:type="gramStart"/>
      <w:r>
        <w:rPr>
          <w:rFonts w:hint="eastAsia"/>
        </w:rPr>
        <w:t>周两种</w:t>
      </w:r>
      <w:proofErr w:type="gramEnd"/>
      <w:r>
        <w:rPr>
          <w:rFonts w:hint="eastAsia"/>
        </w:rPr>
        <w:t>时间维度进行展示。</w:t>
      </w:r>
    </w:p>
    <w:p w14:paraId="15591A70" w14:textId="77777777" w:rsidR="00660125" w:rsidRDefault="00000000">
      <w:pPr>
        <w:pStyle w:val="9"/>
      </w:pPr>
      <w:r>
        <w:rPr>
          <w:rFonts w:hint="eastAsia"/>
        </w:rPr>
        <w:tab/>
      </w:r>
      <w:r>
        <w:rPr>
          <w:rFonts w:hint="eastAsia"/>
        </w:rPr>
        <w:t>月总量展示</w:t>
      </w:r>
    </w:p>
    <w:p w14:paraId="1657FFC6" w14:textId="77777777" w:rsidR="00660125" w:rsidRDefault="00000000">
      <w:r>
        <w:rPr>
          <w:rFonts w:hint="eastAsia"/>
        </w:rPr>
        <w:t>展示当年每个月的照片上传总量。</w:t>
      </w:r>
    </w:p>
    <w:p w14:paraId="48FC148A" w14:textId="77777777" w:rsidR="00660125" w:rsidRDefault="00000000">
      <w:pPr>
        <w:pStyle w:val="9"/>
      </w:pPr>
      <w:r>
        <w:rPr>
          <w:rFonts w:hint="eastAsia"/>
        </w:rPr>
        <w:tab/>
      </w:r>
      <w:r>
        <w:rPr>
          <w:rFonts w:hint="eastAsia"/>
        </w:rPr>
        <w:t>周总量展示</w:t>
      </w:r>
    </w:p>
    <w:p w14:paraId="09ACC229" w14:textId="77777777" w:rsidR="00660125" w:rsidRDefault="00000000">
      <w:r>
        <w:rPr>
          <w:rFonts w:hint="eastAsia"/>
        </w:rPr>
        <w:t>展示当月每周的照片上传总量。</w:t>
      </w:r>
    </w:p>
    <w:p w14:paraId="43A15212" w14:textId="77777777" w:rsidR="00660125" w:rsidRDefault="00000000">
      <w:pPr>
        <w:pStyle w:val="9"/>
      </w:pPr>
      <w:r>
        <w:rPr>
          <w:rFonts w:hint="eastAsia"/>
        </w:rPr>
        <w:tab/>
      </w:r>
      <w:r>
        <w:rPr>
          <w:rFonts w:hint="eastAsia"/>
        </w:rPr>
        <w:t>日总量展示</w:t>
      </w:r>
    </w:p>
    <w:p w14:paraId="1ED658B4" w14:textId="77777777" w:rsidR="00660125" w:rsidRDefault="00000000">
      <w:r>
        <w:rPr>
          <w:rFonts w:hint="eastAsia"/>
        </w:rPr>
        <w:t>展示当月每周日的照片上传总量。</w:t>
      </w:r>
    </w:p>
    <w:p w14:paraId="2015B4E7" w14:textId="77777777" w:rsidR="00660125" w:rsidRDefault="00000000">
      <w:pPr>
        <w:pStyle w:val="8"/>
      </w:pPr>
      <w:proofErr w:type="spellStart"/>
      <w:r>
        <w:rPr>
          <w:rFonts w:hint="eastAsia"/>
        </w:rPr>
        <w:t>照片上传总量排名数据</w:t>
      </w:r>
      <w:proofErr w:type="spellEnd"/>
    </w:p>
    <w:p w14:paraId="7BC9CEA4" w14:textId="77777777" w:rsidR="00660125" w:rsidRDefault="00000000">
      <w:pPr>
        <w:pStyle w:val="9"/>
      </w:pPr>
      <w:r>
        <w:rPr>
          <w:rFonts w:hint="eastAsia"/>
        </w:rPr>
        <w:t>图形化展示</w:t>
      </w:r>
    </w:p>
    <w:p w14:paraId="080969C9" w14:textId="77777777" w:rsidR="00660125" w:rsidRDefault="00000000">
      <w:r>
        <w:rPr>
          <w:rFonts w:hint="eastAsia"/>
        </w:rPr>
        <w:t>以图形化方式呈现数据。</w:t>
      </w:r>
    </w:p>
    <w:p w14:paraId="6C2BEF67" w14:textId="77777777" w:rsidR="00660125" w:rsidRDefault="00000000">
      <w:pPr>
        <w:pStyle w:val="9"/>
      </w:pPr>
      <w:r>
        <w:rPr>
          <w:rFonts w:hint="eastAsia"/>
        </w:rPr>
        <w:tab/>
      </w:r>
      <w:r>
        <w:rPr>
          <w:rFonts w:hint="eastAsia"/>
        </w:rPr>
        <w:t>排名筛选</w:t>
      </w:r>
    </w:p>
    <w:p w14:paraId="6C8C22C6" w14:textId="77777777" w:rsidR="00660125" w:rsidRDefault="00000000">
      <w:r>
        <w:rPr>
          <w:rFonts w:hint="eastAsia"/>
        </w:rPr>
        <w:t>筛选出照片上传量排名前十的单位。</w:t>
      </w:r>
    </w:p>
    <w:p w14:paraId="571EF68C" w14:textId="77777777" w:rsidR="00660125" w:rsidRDefault="00000000">
      <w:pPr>
        <w:pStyle w:val="9"/>
      </w:pPr>
      <w:r>
        <w:rPr>
          <w:rFonts w:hint="eastAsia"/>
        </w:rPr>
        <w:tab/>
      </w:r>
      <w:r>
        <w:rPr>
          <w:rFonts w:hint="eastAsia"/>
        </w:rPr>
        <w:t>单位罗列</w:t>
      </w:r>
    </w:p>
    <w:p w14:paraId="59E532FF" w14:textId="77777777" w:rsidR="00660125" w:rsidRDefault="00000000">
      <w:r>
        <w:rPr>
          <w:rFonts w:hint="eastAsia"/>
        </w:rPr>
        <w:t>将这些单位清晰罗列展示。</w:t>
      </w:r>
    </w:p>
    <w:p w14:paraId="48E24E2F" w14:textId="77777777" w:rsidR="00660125" w:rsidRDefault="00000000">
      <w:pPr>
        <w:pStyle w:val="9"/>
      </w:pPr>
      <w:r>
        <w:rPr>
          <w:rFonts w:hint="eastAsia"/>
        </w:rPr>
        <w:tab/>
      </w:r>
      <w:r>
        <w:rPr>
          <w:rFonts w:hint="eastAsia"/>
        </w:rPr>
        <w:t>差异比较</w:t>
      </w:r>
    </w:p>
    <w:p w14:paraId="2CDE29FB" w14:textId="77777777" w:rsidR="00660125" w:rsidRDefault="00000000">
      <w:r>
        <w:rPr>
          <w:rFonts w:hint="eastAsia"/>
        </w:rPr>
        <w:t>方便直观比较各单位照片上传量差异。</w:t>
      </w:r>
    </w:p>
    <w:p w14:paraId="61FD51E8" w14:textId="77777777" w:rsidR="00660125" w:rsidRDefault="00000000">
      <w:pPr>
        <w:pStyle w:val="8"/>
      </w:pPr>
      <w:proofErr w:type="spellStart"/>
      <w:r>
        <w:rPr>
          <w:rFonts w:hint="eastAsia"/>
        </w:rPr>
        <w:t>采集终端情况统计数据</w:t>
      </w:r>
      <w:proofErr w:type="spellEnd"/>
    </w:p>
    <w:p w14:paraId="4E3C154F" w14:textId="77777777" w:rsidR="00660125" w:rsidRDefault="00000000">
      <w:pPr>
        <w:pStyle w:val="9"/>
      </w:pPr>
      <w:r>
        <w:rPr>
          <w:rFonts w:hint="eastAsia"/>
        </w:rPr>
        <w:lastRenderedPageBreak/>
        <w:t>机构单位维度</w:t>
      </w:r>
    </w:p>
    <w:p w14:paraId="720A6458" w14:textId="77777777" w:rsidR="00660125" w:rsidRDefault="00000000">
      <w:r>
        <w:rPr>
          <w:rFonts w:hint="eastAsia"/>
        </w:rPr>
        <w:t>以机构单位作为统计的主要衡量维度。</w:t>
      </w:r>
    </w:p>
    <w:p w14:paraId="13B86C59" w14:textId="77777777" w:rsidR="00660125" w:rsidRDefault="00000000">
      <w:pPr>
        <w:pStyle w:val="9"/>
      </w:pPr>
      <w:r>
        <w:rPr>
          <w:rFonts w:hint="eastAsia"/>
        </w:rPr>
        <w:tab/>
      </w:r>
      <w:r>
        <w:rPr>
          <w:rFonts w:hint="eastAsia"/>
        </w:rPr>
        <w:t>终端数量统计</w:t>
      </w:r>
    </w:p>
    <w:p w14:paraId="252146DC" w14:textId="77777777" w:rsidR="00660125" w:rsidRDefault="00000000">
      <w:r>
        <w:rPr>
          <w:rFonts w:hint="eastAsia"/>
        </w:rPr>
        <w:t>统计各个机构单位接入的采集终端实际数量。</w:t>
      </w:r>
    </w:p>
    <w:p w14:paraId="08A82610" w14:textId="77777777" w:rsidR="00660125" w:rsidRDefault="00000000">
      <w:pPr>
        <w:pStyle w:val="9"/>
      </w:pPr>
      <w:r>
        <w:rPr>
          <w:rFonts w:hint="eastAsia"/>
        </w:rPr>
        <w:tab/>
      </w:r>
      <w:r>
        <w:rPr>
          <w:rFonts w:hint="eastAsia"/>
        </w:rPr>
        <w:t>数据支撑</w:t>
      </w:r>
    </w:p>
    <w:p w14:paraId="35C8F9DF" w14:textId="77777777" w:rsidR="00660125" w:rsidRDefault="00000000">
      <w:r>
        <w:rPr>
          <w:rFonts w:hint="eastAsia"/>
        </w:rPr>
        <w:t>为分析和决策提供可靠的数据依据。</w:t>
      </w:r>
    </w:p>
    <w:p w14:paraId="7A26B37B" w14:textId="77777777" w:rsidR="00660125" w:rsidRDefault="00000000">
      <w:pPr>
        <w:pStyle w:val="8"/>
      </w:pPr>
      <w:proofErr w:type="spellStart"/>
      <w:r>
        <w:rPr>
          <w:rFonts w:hint="eastAsia"/>
        </w:rPr>
        <w:t>动态高级可视化</w:t>
      </w:r>
      <w:proofErr w:type="spellEnd"/>
    </w:p>
    <w:p w14:paraId="39C05CDC" w14:textId="77777777" w:rsidR="00660125" w:rsidRDefault="00000000">
      <w:pPr>
        <w:pStyle w:val="9"/>
      </w:pPr>
      <w:r>
        <w:rPr>
          <w:rFonts w:hint="eastAsia"/>
        </w:rPr>
        <w:t>动态高级可视化</w:t>
      </w:r>
    </w:p>
    <w:p w14:paraId="23B74269" w14:textId="77777777" w:rsidR="00660125" w:rsidRDefault="00000000">
      <w:r>
        <w:rPr>
          <w:rFonts w:hint="eastAsia"/>
        </w:rPr>
        <w:t>以动态、交互式、高清的图表进行数据可视化展示，支持实时数据更新和动画效果。</w:t>
      </w:r>
    </w:p>
    <w:p w14:paraId="487B6B7E" w14:textId="77777777" w:rsidR="00660125" w:rsidRDefault="00000000">
      <w:pPr>
        <w:pStyle w:val="7"/>
      </w:pPr>
      <w:bookmarkStart w:id="120" w:name="_Toc177080820"/>
      <w:r>
        <w:rPr>
          <w:rFonts w:hint="eastAsia"/>
        </w:rPr>
        <w:t>照片质检系统</w:t>
      </w:r>
      <w:bookmarkEnd w:id="120"/>
    </w:p>
    <w:p w14:paraId="41D7A733" w14:textId="77777777" w:rsidR="00660125" w:rsidRDefault="00000000">
      <w:pPr>
        <w:pStyle w:val="8"/>
      </w:pPr>
      <w:proofErr w:type="spellStart"/>
      <w:r>
        <w:rPr>
          <w:rFonts w:hint="eastAsia"/>
        </w:rPr>
        <w:t>人脸关键点定位算法</w:t>
      </w:r>
      <w:proofErr w:type="spellEnd"/>
    </w:p>
    <w:p w14:paraId="093634FC" w14:textId="77777777" w:rsidR="00660125" w:rsidRDefault="00000000">
      <w:pPr>
        <w:pStyle w:val="9"/>
      </w:pPr>
      <w:r>
        <w:rPr>
          <w:rFonts w:hint="eastAsia"/>
        </w:rPr>
        <w:t>眼睛关键点定位数据</w:t>
      </w:r>
    </w:p>
    <w:p w14:paraId="7F9B58C5" w14:textId="77777777" w:rsidR="00660125" w:rsidRDefault="00000000">
      <w:r>
        <w:rPr>
          <w:rFonts w:hint="eastAsia"/>
        </w:rPr>
        <w:t>基于海量标注人脸照片数据进行机器学习，学习定位关键点眼睛数据。</w:t>
      </w:r>
    </w:p>
    <w:p w14:paraId="05A98ABC" w14:textId="77777777" w:rsidR="00660125" w:rsidRDefault="00000000">
      <w:pPr>
        <w:pStyle w:val="9"/>
      </w:pPr>
      <w:r>
        <w:rPr>
          <w:rFonts w:hint="eastAsia"/>
        </w:rPr>
        <w:tab/>
      </w:r>
      <w:r>
        <w:rPr>
          <w:rFonts w:hint="eastAsia"/>
        </w:rPr>
        <w:t>眼睛关键点定位规则数据</w:t>
      </w:r>
    </w:p>
    <w:p w14:paraId="543C09DD" w14:textId="77777777" w:rsidR="00660125" w:rsidRDefault="00000000">
      <w:r>
        <w:rPr>
          <w:rFonts w:hint="eastAsia"/>
        </w:rPr>
        <w:t>根据定位关键点规则，生成人脸关键点定位规则数据。</w:t>
      </w:r>
    </w:p>
    <w:p w14:paraId="1E534CA3" w14:textId="77777777" w:rsidR="00660125" w:rsidRDefault="00000000">
      <w:pPr>
        <w:pStyle w:val="9"/>
      </w:pPr>
      <w:r>
        <w:rPr>
          <w:rFonts w:hint="eastAsia"/>
        </w:rPr>
        <w:tab/>
      </w:r>
      <w:r>
        <w:rPr>
          <w:rFonts w:hint="eastAsia"/>
        </w:rPr>
        <w:t>眉毛关键点定位数据</w:t>
      </w:r>
    </w:p>
    <w:p w14:paraId="7CAFCB86" w14:textId="77777777" w:rsidR="00660125" w:rsidRDefault="00000000">
      <w:r>
        <w:rPr>
          <w:rFonts w:hint="eastAsia"/>
        </w:rPr>
        <w:t>基于海量标注人脸照片数据进行机器学习，学习定位关键</w:t>
      </w:r>
      <w:r>
        <w:rPr>
          <w:rFonts w:hint="eastAsia"/>
        </w:rPr>
        <w:lastRenderedPageBreak/>
        <w:t>点眉毛数据。</w:t>
      </w:r>
    </w:p>
    <w:p w14:paraId="7F1FCA5D" w14:textId="77777777" w:rsidR="00660125" w:rsidRDefault="00000000">
      <w:pPr>
        <w:pStyle w:val="9"/>
      </w:pPr>
      <w:r>
        <w:rPr>
          <w:rFonts w:hint="eastAsia"/>
        </w:rPr>
        <w:tab/>
      </w:r>
      <w:r>
        <w:rPr>
          <w:rFonts w:hint="eastAsia"/>
        </w:rPr>
        <w:t>眉毛关键点定位规则数据</w:t>
      </w:r>
    </w:p>
    <w:p w14:paraId="01A34734" w14:textId="77777777" w:rsidR="00660125" w:rsidRDefault="00000000">
      <w:r>
        <w:rPr>
          <w:rFonts w:hint="eastAsia"/>
        </w:rPr>
        <w:t>根据定位关键点规则，生成眉毛关键点定位规则数据。</w:t>
      </w:r>
    </w:p>
    <w:p w14:paraId="6FEF3B47" w14:textId="77777777" w:rsidR="00660125" w:rsidRDefault="00000000">
      <w:pPr>
        <w:pStyle w:val="9"/>
      </w:pPr>
      <w:r>
        <w:rPr>
          <w:rFonts w:hint="eastAsia"/>
        </w:rPr>
        <w:tab/>
      </w:r>
      <w:r>
        <w:rPr>
          <w:rFonts w:hint="eastAsia"/>
        </w:rPr>
        <w:t>鼻子关键点定位数据</w:t>
      </w:r>
    </w:p>
    <w:p w14:paraId="47C20522" w14:textId="77777777" w:rsidR="00660125" w:rsidRDefault="00000000">
      <w:r>
        <w:rPr>
          <w:rFonts w:hint="eastAsia"/>
        </w:rPr>
        <w:tab/>
      </w:r>
      <w:r>
        <w:rPr>
          <w:rFonts w:hint="eastAsia"/>
        </w:rPr>
        <w:t>基于海量标注人脸照片数据进行机器学习，学习定位关键点鼻子数据。</w:t>
      </w:r>
    </w:p>
    <w:p w14:paraId="794BD5C5" w14:textId="77777777" w:rsidR="00660125" w:rsidRDefault="00000000">
      <w:pPr>
        <w:pStyle w:val="9"/>
      </w:pPr>
      <w:r>
        <w:rPr>
          <w:rFonts w:hint="eastAsia"/>
        </w:rPr>
        <w:tab/>
      </w:r>
      <w:r>
        <w:rPr>
          <w:rFonts w:hint="eastAsia"/>
        </w:rPr>
        <w:t>鼻子关键点定位规则数据</w:t>
      </w:r>
    </w:p>
    <w:p w14:paraId="6D54E066" w14:textId="77777777" w:rsidR="00660125" w:rsidRDefault="00000000">
      <w:r>
        <w:rPr>
          <w:rFonts w:hint="eastAsia"/>
        </w:rPr>
        <w:t>根据定位关键点规则，生成鼻子关键点定位规则数据。</w:t>
      </w:r>
    </w:p>
    <w:p w14:paraId="6C319061" w14:textId="77777777" w:rsidR="00660125" w:rsidRDefault="00000000">
      <w:pPr>
        <w:pStyle w:val="9"/>
      </w:pPr>
      <w:r>
        <w:rPr>
          <w:rFonts w:hint="eastAsia"/>
        </w:rPr>
        <w:tab/>
      </w:r>
      <w:r>
        <w:rPr>
          <w:rFonts w:hint="eastAsia"/>
        </w:rPr>
        <w:t>嘴巴关键点定位数据</w:t>
      </w:r>
    </w:p>
    <w:p w14:paraId="447CC5A9" w14:textId="77777777" w:rsidR="00660125" w:rsidRDefault="00000000">
      <w:r>
        <w:rPr>
          <w:rFonts w:hint="eastAsia"/>
        </w:rPr>
        <w:t>基于海量标注人脸照片数据进行机器学习，学习定位关键点嘴巴数据。</w:t>
      </w:r>
    </w:p>
    <w:p w14:paraId="01B7B7F2" w14:textId="77777777" w:rsidR="00660125" w:rsidRDefault="00000000">
      <w:pPr>
        <w:pStyle w:val="9"/>
      </w:pPr>
      <w:r>
        <w:rPr>
          <w:rFonts w:hint="eastAsia"/>
        </w:rPr>
        <w:tab/>
      </w:r>
      <w:r>
        <w:rPr>
          <w:rFonts w:hint="eastAsia"/>
        </w:rPr>
        <w:t>嘴巴关键点定位规则数据</w:t>
      </w:r>
    </w:p>
    <w:p w14:paraId="00186056" w14:textId="77777777" w:rsidR="00660125" w:rsidRDefault="00000000">
      <w:r>
        <w:rPr>
          <w:rFonts w:hint="eastAsia"/>
        </w:rPr>
        <w:t>根据定位关键点规则，生成嘴巴关键点定位规则数据。</w:t>
      </w:r>
    </w:p>
    <w:p w14:paraId="4234772C" w14:textId="77777777" w:rsidR="00660125" w:rsidRDefault="00000000">
      <w:pPr>
        <w:pStyle w:val="8"/>
      </w:pPr>
      <w:proofErr w:type="spellStart"/>
      <w:r>
        <w:rPr>
          <w:rFonts w:hint="eastAsia"/>
        </w:rPr>
        <w:t>人像解析算法</w:t>
      </w:r>
      <w:proofErr w:type="spellEnd"/>
    </w:p>
    <w:p w14:paraId="71CC98BC" w14:textId="77777777" w:rsidR="00660125" w:rsidRDefault="00000000">
      <w:pPr>
        <w:pStyle w:val="9"/>
      </w:pPr>
      <w:r>
        <w:rPr>
          <w:rFonts w:hint="eastAsia"/>
        </w:rPr>
        <w:t>眼睛解析</w:t>
      </w:r>
    </w:p>
    <w:p w14:paraId="510C57B0" w14:textId="77777777" w:rsidR="00660125" w:rsidRDefault="00000000">
      <w:r>
        <w:rPr>
          <w:rFonts w:hint="eastAsia"/>
        </w:rPr>
        <w:t>实现对人脸多个关键点眼睛定位和区域解析。</w:t>
      </w:r>
    </w:p>
    <w:p w14:paraId="618CCA49" w14:textId="77777777" w:rsidR="00660125" w:rsidRDefault="00000000">
      <w:pPr>
        <w:pStyle w:val="9"/>
      </w:pPr>
      <w:r>
        <w:rPr>
          <w:rFonts w:hint="eastAsia"/>
        </w:rPr>
        <w:tab/>
      </w:r>
      <w:r>
        <w:rPr>
          <w:rFonts w:hint="eastAsia"/>
        </w:rPr>
        <w:t>眉毛解析</w:t>
      </w:r>
    </w:p>
    <w:p w14:paraId="71393A11" w14:textId="77777777" w:rsidR="00660125" w:rsidRDefault="00000000">
      <w:r>
        <w:rPr>
          <w:rFonts w:hint="eastAsia"/>
        </w:rPr>
        <w:t>实现对人脸关键点眉毛定位和区域解析。</w:t>
      </w:r>
    </w:p>
    <w:p w14:paraId="3B759F6D" w14:textId="77777777" w:rsidR="00660125" w:rsidRDefault="00000000">
      <w:pPr>
        <w:pStyle w:val="9"/>
      </w:pPr>
      <w:r>
        <w:rPr>
          <w:rFonts w:hint="eastAsia"/>
        </w:rPr>
        <w:lastRenderedPageBreak/>
        <w:tab/>
      </w:r>
      <w:r>
        <w:rPr>
          <w:rFonts w:hint="eastAsia"/>
        </w:rPr>
        <w:t>鼻子解析</w:t>
      </w:r>
    </w:p>
    <w:p w14:paraId="2A71FF2D" w14:textId="77777777" w:rsidR="00660125" w:rsidRDefault="00000000">
      <w:r>
        <w:rPr>
          <w:rFonts w:hint="eastAsia"/>
        </w:rPr>
        <w:t>实现对人脸关键点鼻子定位和区域解析。</w:t>
      </w:r>
    </w:p>
    <w:p w14:paraId="72572E5F" w14:textId="77777777" w:rsidR="00660125" w:rsidRDefault="00000000">
      <w:pPr>
        <w:pStyle w:val="9"/>
      </w:pPr>
      <w:r>
        <w:rPr>
          <w:rFonts w:hint="eastAsia"/>
        </w:rPr>
        <w:tab/>
      </w:r>
      <w:r>
        <w:rPr>
          <w:rFonts w:hint="eastAsia"/>
        </w:rPr>
        <w:t>嘴巴解析</w:t>
      </w:r>
    </w:p>
    <w:p w14:paraId="159AE83A" w14:textId="77777777" w:rsidR="00660125" w:rsidRDefault="00000000">
      <w:r>
        <w:rPr>
          <w:rFonts w:hint="eastAsia"/>
        </w:rPr>
        <w:t>实现对人脸关键点嘴巴定位和区域解析。</w:t>
      </w:r>
    </w:p>
    <w:p w14:paraId="72CBBA55" w14:textId="77777777" w:rsidR="00660125" w:rsidRDefault="00000000">
      <w:pPr>
        <w:pStyle w:val="9"/>
      </w:pPr>
      <w:r>
        <w:rPr>
          <w:rFonts w:hint="eastAsia"/>
        </w:rPr>
        <w:tab/>
      </w:r>
      <w:r>
        <w:rPr>
          <w:rFonts w:hint="eastAsia"/>
        </w:rPr>
        <w:t>耳朵解析</w:t>
      </w:r>
    </w:p>
    <w:p w14:paraId="0CB830BD" w14:textId="77777777" w:rsidR="00660125" w:rsidRDefault="00000000">
      <w:r>
        <w:rPr>
          <w:rFonts w:hint="eastAsia"/>
        </w:rPr>
        <w:t>实现对人脸关键点耳朵定位和区域解析。</w:t>
      </w:r>
    </w:p>
    <w:p w14:paraId="11327ED5" w14:textId="77777777" w:rsidR="00660125" w:rsidRDefault="00000000">
      <w:pPr>
        <w:pStyle w:val="8"/>
      </w:pPr>
      <w:proofErr w:type="spellStart"/>
      <w:r>
        <w:rPr>
          <w:rFonts w:hint="eastAsia"/>
        </w:rPr>
        <w:t>图像自动调整算法</w:t>
      </w:r>
      <w:proofErr w:type="spellEnd"/>
    </w:p>
    <w:p w14:paraId="59385F62" w14:textId="77777777" w:rsidR="00660125" w:rsidRDefault="00000000">
      <w:pPr>
        <w:pStyle w:val="9"/>
      </w:pPr>
      <w:r>
        <w:rPr>
          <w:rFonts w:hint="eastAsia"/>
        </w:rPr>
        <w:t>肤色样本收集</w:t>
      </w:r>
    </w:p>
    <w:p w14:paraId="62B020AB" w14:textId="77777777" w:rsidR="00660125" w:rsidRDefault="00000000">
      <w:r>
        <w:rPr>
          <w:rFonts w:hint="eastAsia"/>
        </w:rPr>
        <w:t>收集全球不同种族、性别、年龄段的肤色样本。</w:t>
      </w:r>
    </w:p>
    <w:p w14:paraId="19E239CF" w14:textId="77777777" w:rsidR="00660125" w:rsidRDefault="00000000">
      <w:pPr>
        <w:pStyle w:val="9"/>
      </w:pPr>
      <w:r>
        <w:rPr>
          <w:rFonts w:hint="eastAsia"/>
        </w:rPr>
        <w:tab/>
      </w:r>
      <w:r>
        <w:rPr>
          <w:rFonts w:hint="eastAsia"/>
        </w:rPr>
        <w:t>多样化覆盖</w:t>
      </w:r>
    </w:p>
    <w:p w14:paraId="16D06D14" w14:textId="77777777" w:rsidR="00660125" w:rsidRDefault="00000000">
      <w:r>
        <w:rPr>
          <w:rFonts w:hint="eastAsia"/>
        </w:rPr>
        <w:t>涵盖各种可能的肤色类型</w:t>
      </w:r>
    </w:p>
    <w:p w14:paraId="54F5588E" w14:textId="77777777" w:rsidR="00660125" w:rsidRDefault="00000000">
      <w:pPr>
        <w:pStyle w:val="9"/>
      </w:pPr>
      <w:r>
        <w:rPr>
          <w:rFonts w:hint="eastAsia"/>
        </w:rPr>
        <w:tab/>
      </w:r>
      <w:r>
        <w:rPr>
          <w:rFonts w:hint="eastAsia"/>
        </w:rPr>
        <w:t>标准化处理</w:t>
      </w:r>
    </w:p>
    <w:p w14:paraId="63531394" w14:textId="77777777" w:rsidR="00660125" w:rsidRDefault="00000000">
      <w:r>
        <w:rPr>
          <w:rFonts w:hint="eastAsia"/>
        </w:rPr>
        <w:t>对样本进行色彩校正、亮度调整、</w:t>
      </w:r>
      <w:proofErr w:type="gramStart"/>
      <w:r>
        <w:rPr>
          <w:rFonts w:hint="eastAsia"/>
        </w:rPr>
        <w:t>去噪等</w:t>
      </w:r>
      <w:proofErr w:type="gramEnd"/>
      <w:r>
        <w:rPr>
          <w:rFonts w:hint="eastAsia"/>
        </w:rPr>
        <w:t>处理。</w:t>
      </w:r>
    </w:p>
    <w:p w14:paraId="0523065C" w14:textId="77777777" w:rsidR="00660125" w:rsidRDefault="00000000">
      <w:pPr>
        <w:pStyle w:val="9"/>
      </w:pPr>
      <w:r>
        <w:rPr>
          <w:rFonts w:hint="eastAsia"/>
        </w:rPr>
        <w:tab/>
      </w:r>
      <w:r>
        <w:rPr>
          <w:rFonts w:hint="eastAsia"/>
        </w:rPr>
        <w:t>准确性保障</w:t>
      </w:r>
    </w:p>
    <w:p w14:paraId="2BB7B8FC" w14:textId="77777777" w:rsidR="00660125" w:rsidRDefault="00000000">
      <w:r>
        <w:rPr>
          <w:rFonts w:hint="eastAsia"/>
        </w:rPr>
        <w:t>确保肤色数据的准确可靠。</w:t>
      </w:r>
    </w:p>
    <w:p w14:paraId="424072EA" w14:textId="77777777" w:rsidR="00660125" w:rsidRDefault="00000000">
      <w:pPr>
        <w:pStyle w:val="9"/>
      </w:pPr>
      <w:r>
        <w:rPr>
          <w:rFonts w:hint="eastAsia"/>
        </w:rPr>
        <w:tab/>
      </w:r>
      <w:r>
        <w:rPr>
          <w:rFonts w:hint="eastAsia"/>
        </w:rPr>
        <w:t>一致性保持</w:t>
      </w:r>
    </w:p>
    <w:p w14:paraId="3D854CE8" w14:textId="77777777" w:rsidR="00660125" w:rsidRDefault="00000000">
      <w:r>
        <w:rPr>
          <w:rFonts w:hint="eastAsia"/>
        </w:rPr>
        <w:t>使处理后的肤色数据保持一致。</w:t>
      </w:r>
    </w:p>
    <w:p w14:paraId="3DE42836" w14:textId="77777777" w:rsidR="00660125" w:rsidRDefault="00000000">
      <w:pPr>
        <w:pStyle w:val="9"/>
      </w:pPr>
      <w:r>
        <w:rPr>
          <w:rFonts w:hint="eastAsia"/>
        </w:rPr>
        <w:lastRenderedPageBreak/>
        <w:tab/>
      </w:r>
      <w:r>
        <w:rPr>
          <w:rFonts w:hint="eastAsia"/>
        </w:rPr>
        <w:t>数据建立</w:t>
      </w:r>
    </w:p>
    <w:p w14:paraId="74E787D7" w14:textId="77777777" w:rsidR="00660125" w:rsidRDefault="00000000">
      <w:r>
        <w:rPr>
          <w:rFonts w:hint="eastAsia"/>
        </w:rPr>
        <w:t>构建全面的肤色标准数据库。</w:t>
      </w:r>
    </w:p>
    <w:p w14:paraId="71533658" w14:textId="77777777" w:rsidR="00660125" w:rsidRDefault="00000000">
      <w:pPr>
        <w:pStyle w:val="9"/>
      </w:pPr>
      <w:r>
        <w:rPr>
          <w:rFonts w:hint="eastAsia"/>
        </w:rPr>
        <w:tab/>
      </w:r>
      <w:r>
        <w:rPr>
          <w:rFonts w:hint="eastAsia"/>
        </w:rPr>
        <w:t>提供依据</w:t>
      </w:r>
    </w:p>
    <w:p w14:paraId="2058B5E6" w14:textId="77777777" w:rsidR="00660125" w:rsidRDefault="00000000">
      <w:r>
        <w:rPr>
          <w:rFonts w:hint="eastAsia"/>
        </w:rPr>
        <w:t>为人像照片肤色调整提供数据参考。</w:t>
      </w:r>
    </w:p>
    <w:p w14:paraId="0646E9A3" w14:textId="77777777" w:rsidR="00660125" w:rsidRDefault="00000000">
      <w:pPr>
        <w:pStyle w:val="9"/>
      </w:pPr>
      <w:r>
        <w:rPr>
          <w:rFonts w:hint="eastAsia"/>
        </w:rPr>
        <w:tab/>
      </w:r>
      <w:r>
        <w:rPr>
          <w:rFonts w:hint="eastAsia"/>
        </w:rPr>
        <w:t>一致性保障</w:t>
      </w:r>
    </w:p>
    <w:p w14:paraId="697DC4B7" w14:textId="77777777" w:rsidR="00660125" w:rsidRDefault="00000000">
      <w:r>
        <w:rPr>
          <w:rFonts w:hint="eastAsia"/>
        </w:rPr>
        <w:t>在不同光线条件下使照片色彩表现一致。</w:t>
      </w:r>
    </w:p>
    <w:p w14:paraId="18F08AA8" w14:textId="77777777" w:rsidR="00660125" w:rsidRDefault="00000000">
      <w:pPr>
        <w:pStyle w:val="9"/>
      </w:pPr>
      <w:r>
        <w:rPr>
          <w:rFonts w:hint="eastAsia"/>
        </w:rPr>
        <w:tab/>
      </w:r>
      <w:r>
        <w:rPr>
          <w:rFonts w:hint="eastAsia"/>
        </w:rPr>
        <w:t>高质量呈现</w:t>
      </w:r>
    </w:p>
    <w:p w14:paraId="5F041144" w14:textId="77777777" w:rsidR="00660125" w:rsidRDefault="00000000">
      <w:r>
        <w:rPr>
          <w:rFonts w:hint="eastAsia"/>
        </w:rPr>
        <w:t>实现高质量的色彩表现。</w:t>
      </w:r>
    </w:p>
    <w:p w14:paraId="3A174D6C" w14:textId="77777777" w:rsidR="00660125" w:rsidRDefault="00000000">
      <w:pPr>
        <w:pStyle w:val="9"/>
      </w:pPr>
      <w:r>
        <w:rPr>
          <w:rFonts w:hint="eastAsia"/>
        </w:rPr>
        <w:tab/>
      </w:r>
      <w:r>
        <w:rPr>
          <w:rFonts w:hint="eastAsia"/>
        </w:rPr>
        <w:t>颜色调整算法</w:t>
      </w:r>
    </w:p>
    <w:p w14:paraId="2B01FB68" w14:textId="77777777" w:rsidR="00660125" w:rsidRDefault="00000000">
      <w:r>
        <w:rPr>
          <w:rFonts w:hint="eastAsia"/>
        </w:rPr>
        <w:t>利用预设的肤色模型对预估皮肤区域进行检测，以实现人像的图像的颜色调整。</w:t>
      </w:r>
    </w:p>
    <w:p w14:paraId="06169017" w14:textId="77777777" w:rsidR="00660125" w:rsidRDefault="00000000">
      <w:pPr>
        <w:pStyle w:val="9"/>
      </w:pPr>
      <w:r>
        <w:rPr>
          <w:rFonts w:hint="eastAsia"/>
        </w:rPr>
        <w:tab/>
      </w:r>
      <w:r>
        <w:rPr>
          <w:rFonts w:hint="eastAsia"/>
        </w:rPr>
        <w:t>去高光算法</w:t>
      </w:r>
    </w:p>
    <w:p w14:paraId="2AA26486" w14:textId="77777777" w:rsidR="00660125" w:rsidRDefault="00000000">
      <w:r>
        <w:rPr>
          <w:rFonts w:hint="eastAsia"/>
        </w:rPr>
        <w:t>过计算匹配获得人脸除去头发、眼睛范围的皮肤区域。识别亮度差异，实现人像的图像调整。</w:t>
      </w:r>
    </w:p>
    <w:p w14:paraId="32F73BED" w14:textId="77777777" w:rsidR="00660125" w:rsidRDefault="00000000">
      <w:pPr>
        <w:pStyle w:val="9"/>
      </w:pPr>
      <w:r>
        <w:rPr>
          <w:rFonts w:hint="eastAsia"/>
        </w:rPr>
        <w:tab/>
      </w:r>
      <w:r>
        <w:rPr>
          <w:rFonts w:hint="eastAsia"/>
        </w:rPr>
        <w:t>图像的亮度和对比度数据</w:t>
      </w:r>
    </w:p>
    <w:p w14:paraId="51C2C55E" w14:textId="77777777" w:rsidR="00660125" w:rsidRDefault="00000000">
      <w:r>
        <w:rPr>
          <w:rFonts w:hint="eastAsia"/>
        </w:rPr>
        <w:t>提供合格人像照片的图像的亮度和对比度数据，帮助算法确定整体的明暗程度和对比关系，以更好地调整颜色的表现。</w:t>
      </w:r>
    </w:p>
    <w:p w14:paraId="381A91EC" w14:textId="77777777" w:rsidR="00660125" w:rsidRDefault="00000000">
      <w:pPr>
        <w:pStyle w:val="9"/>
      </w:pPr>
      <w:r>
        <w:rPr>
          <w:rFonts w:hint="eastAsia"/>
        </w:rPr>
        <w:tab/>
      </w:r>
      <w:r>
        <w:rPr>
          <w:rFonts w:hint="eastAsia"/>
        </w:rPr>
        <w:t>人脸区域划分</w:t>
      </w:r>
    </w:p>
    <w:p w14:paraId="6E5CDE5A" w14:textId="77777777" w:rsidR="00660125" w:rsidRDefault="00000000">
      <w:r>
        <w:rPr>
          <w:rFonts w:hint="eastAsia"/>
        </w:rPr>
        <w:t>将人脸划分为上下、左右等不同区域，以便分别进行亮度</w:t>
      </w:r>
      <w:r>
        <w:rPr>
          <w:rFonts w:hint="eastAsia"/>
        </w:rPr>
        <w:lastRenderedPageBreak/>
        <w:t>计算。</w:t>
      </w:r>
    </w:p>
    <w:p w14:paraId="7BCB17CE" w14:textId="77777777" w:rsidR="00660125" w:rsidRDefault="00000000">
      <w:pPr>
        <w:pStyle w:val="9"/>
      </w:pPr>
      <w:r>
        <w:rPr>
          <w:rFonts w:hint="eastAsia"/>
        </w:rPr>
        <w:tab/>
      </w:r>
      <w:r>
        <w:rPr>
          <w:rFonts w:hint="eastAsia"/>
        </w:rPr>
        <w:t>亮度计算</w:t>
      </w:r>
    </w:p>
    <w:p w14:paraId="395D3671" w14:textId="77777777" w:rsidR="00660125" w:rsidRDefault="00000000">
      <w:r>
        <w:rPr>
          <w:rFonts w:hint="eastAsia"/>
        </w:rPr>
        <w:t>针对人脸的各个划分区域，计算其平均亮度值，通过图像像素的灰度值等数据进行计算。</w:t>
      </w:r>
    </w:p>
    <w:p w14:paraId="47FE6996" w14:textId="77777777" w:rsidR="00660125" w:rsidRDefault="00000000">
      <w:pPr>
        <w:pStyle w:val="9"/>
      </w:pPr>
      <w:r>
        <w:rPr>
          <w:rFonts w:hint="eastAsia"/>
        </w:rPr>
        <w:tab/>
      </w:r>
      <w:r>
        <w:rPr>
          <w:rFonts w:hint="eastAsia"/>
        </w:rPr>
        <w:t>局部过亮</w:t>
      </w:r>
      <w:r>
        <w:rPr>
          <w:rFonts w:hint="eastAsia"/>
        </w:rPr>
        <w:t>/</w:t>
      </w:r>
      <w:r>
        <w:rPr>
          <w:rFonts w:hint="eastAsia"/>
        </w:rPr>
        <w:t>过暗识别</w:t>
      </w:r>
    </w:p>
    <w:p w14:paraId="062585D9" w14:textId="77777777" w:rsidR="00660125" w:rsidRDefault="00000000">
      <w:r>
        <w:rPr>
          <w:rFonts w:hint="eastAsia"/>
        </w:rPr>
        <w:t>根据亮度计算结果，设定亮度阈值，当区域亮度值高于或低于阈值时，判断该区域为过亮或过暗区域，例如，平均亮度值大于</w:t>
      </w:r>
      <w:r>
        <w:rPr>
          <w:rFonts w:hint="eastAsia"/>
        </w:rPr>
        <w:t xml:space="preserve"> 200 </w:t>
      </w:r>
      <w:r>
        <w:rPr>
          <w:rFonts w:hint="eastAsia"/>
        </w:rPr>
        <w:t>视为过亮，小于</w:t>
      </w:r>
      <w:r>
        <w:rPr>
          <w:rFonts w:hint="eastAsia"/>
        </w:rPr>
        <w:t xml:space="preserve"> 50 </w:t>
      </w:r>
      <w:r>
        <w:rPr>
          <w:rFonts w:hint="eastAsia"/>
        </w:rPr>
        <w:t>视为过暗。</w:t>
      </w:r>
    </w:p>
    <w:p w14:paraId="688C8DF4" w14:textId="77777777" w:rsidR="00660125" w:rsidRDefault="00000000">
      <w:pPr>
        <w:pStyle w:val="8"/>
      </w:pPr>
      <w:proofErr w:type="spellStart"/>
      <w:r>
        <w:rPr>
          <w:rFonts w:hint="eastAsia"/>
        </w:rPr>
        <w:t>照片背景替换算法</w:t>
      </w:r>
      <w:proofErr w:type="spellEnd"/>
    </w:p>
    <w:p w14:paraId="732EA55A" w14:textId="77777777" w:rsidR="00660125" w:rsidRDefault="00000000">
      <w:pPr>
        <w:pStyle w:val="9"/>
      </w:pPr>
      <w:r>
        <w:rPr>
          <w:rFonts w:hint="eastAsia"/>
        </w:rPr>
        <w:t>特征点自动检测</w:t>
      </w:r>
    </w:p>
    <w:p w14:paraId="5F8A541F" w14:textId="77777777" w:rsidR="00660125" w:rsidRDefault="00000000">
      <w:r>
        <w:rPr>
          <w:rFonts w:hint="eastAsia"/>
        </w:rPr>
        <w:t>自动地检测出人脸上如眼睛、鼻子、嘴巴、轮廓等关键特征点。</w:t>
      </w:r>
    </w:p>
    <w:p w14:paraId="58CA0ECA" w14:textId="77777777" w:rsidR="00660125" w:rsidRDefault="00000000">
      <w:pPr>
        <w:pStyle w:val="9"/>
      </w:pPr>
      <w:r>
        <w:rPr>
          <w:rFonts w:hint="eastAsia"/>
        </w:rPr>
        <w:tab/>
      </w:r>
      <w:r>
        <w:rPr>
          <w:rFonts w:hint="eastAsia"/>
        </w:rPr>
        <w:t>特征点标记</w:t>
      </w:r>
    </w:p>
    <w:p w14:paraId="5AA639F1" w14:textId="77777777" w:rsidR="00660125" w:rsidRDefault="00000000">
      <w:r>
        <w:rPr>
          <w:rFonts w:hint="eastAsia"/>
        </w:rPr>
        <w:t>对检测出的关键特征点进行清晰标记。</w:t>
      </w:r>
    </w:p>
    <w:p w14:paraId="3609B53B" w14:textId="77777777" w:rsidR="00660125" w:rsidRDefault="00000000">
      <w:pPr>
        <w:pStyle w:val="9"/>
      </w:pPr>
      <w:r>
        <w:rPr>
          <w:rFonts w:hint="eastAsia"/>
        </w:rPr>
        <w:tab/>
      </w:r>
      <w:r>
        <w:rPr>
          <w:rFonts w:hint="eastAsia"/>
        </w:rPr>
        <w:t>基准建立</w:t>
      </w:r>
    </w:p>
    <w:p w14:paraId="2D7A7ABE" w14:textId="77777777" w:rsidR="00660125" w:rsidRDefault="00000000">
      <w:r>
        <w:rPr>
          <w:rFonts w:hint="eastAsia"/>
        </w:rPr>
        <w:t>将这些标记的特征点作为人脸识别的基础参考。</w:t>
      </w:r>
    </w:p>
    <w:p w14:paraId="4EC38A7D" w14:textId="77777777" w:rsidR="00660125" w:rsidRDefault="00000000">
      <w:pPr>
        <w:pStyle w:val="9"/>
      </w:pPr>
      <w:r>
        <w:rPr>
          <w:rFonts w:hint="eastAsia"/>
        </w:rPr>
        <w:tab/>
      </w:r>
      <w:r>
        <w:rPr>
          <w:rFonts w:hint="eastAsia"/>
        </w:rPr>
        <w:t>形状识别</w:t>
      </w:r>
    </w:p>
    <w:p w14:paraId="3EA4B17B" w14:textId="77777777" w:rsidR="00660125" w:rsidRDefault="00000000">
      <w:r>
        <w:rPr>
          <w:rFonts w:hint="eastAsia"/>
        </w:rPr>
        <w:t>基于关键点定位准确识别出人脸在照片中的形状。</w:t>
      </w:r>
    </w:p>
    <w:p w14:paraId="4F398DE1" w14:textId="77777777" w:rsidR="00660125" w:rsidRDefault="00000000">
      <w:pPr>
        <w:pStyle w:val="9"/>
      </w:pPr>
      <w:r>
        <w:rPr>
          <w:rFonts w:hint="eastAsia"/>
        </w:rPr>
        <w:lastRenderedPageBreak/>
        <w:tab/>
      </w:r>
      <w:r>
        <w:rPr>
          <w:rFonts w:hint="eastAsia"/>
        </w:rPr>
        <w:t>大小确定</w:t>
      </w:r>
    </w:p>
    <w:p w14:paraId="6E04D48A" w14:textId="77777777" w:rsidR="00660125" w:rsidRDefault="00000000">
      <w:r>
        <w:rPr>
          <w:rFonts w:hint="eastAsia"/>
        </w:rPr>
        <w:t>精确判断人脸在照片中的大小范围。</w:t>
      </w:r>
    </w:p>
    <w:p w14:paraId="4A5AB03D" w14:textId="77777777" w:rsidR="00660125" w:rsidRDefault="00000000">
      <w:pPr>
        <w:pStyle w:val="9"/>
      </w:pPr>
      <w:r>
        <w:rPr>
          <w:rFonts w:hint="eastAsia"/>
        </w:rPr>
        <w:tab/>
      </w:r>
      <w:r>
        <w:rPr>
          <w:rFonts w:hint="eastAsia"/>
        </w:rPr>
        <w:t>位置锁定</w:t>
      </w:r>
    </w:p>
    <w:p w14:paraId="1427E29D" w14:textId="77777777" w:rsidR="00660125" w:rsidRDefault="00000000">
      <w:r>
        <w:rPr>
          <w:rFonts w:hint="eastAsia"/>
        </w:rPr>
        <w:t>锁定人脸在照片中的具体位置。</w:t>
      </w:r>
    </w:p>
    <w:p w14:paraId="592D5B54" w14:textId="77777777" w:rsidR="00660125" w:rsidRDefault="00000000">
      <w:pPr>
        <w:pStyle w:val="9"/>
      </w:pPr>
      <w:r>
        <w:rPr>
          <w:rFonts w:hint="eastAsia"/>
        </w:rPr>
        <w:tab/>
      </w:r>
      <w:r>
        <w:rPr>
          <w:rFonts w:hint="eastAsia"/>
        </w:rPr>
        <w:t>区域分离启动</w:t>
      </w:r>
    </w:p>
    <w:p w14:paraId="3C158B7E" w14:textId="77777777" w:rsidR="00660125" w:rsidRDefault="00000000">
      <w:r>
        <w:rPr>
          <w:rFonts w:hint="eastAsia"/>
        </w:rPr>
        <w:t>根据前面识别的人脸范围信息，启动人脸区域与背景的分离操作。</w:t>
      </w:r>
    </w:p>
    <w:p w14:paraId="219542C8" w14:textId="77777777" w:rsidR="00660125" w:rsidRDefault="00000000">
      <w:pPr>
        <w:pStyle w:val="9"/>
      </w:pPr>
      <w:r>
        <w:rPr>
          <w:rFonts w:hint="eastAsia"/>
        </w:rPr>
        <w:tab/>
      </w:r>
      <w:r>
        <w:rPr>
          <w:rFonts w:hint="eastAsia"/>
        </w:rPr>
        <w:t>前景图像生成</w:t>
      </w:r>
    </w:p>
    <w:p w14:paraId="762FBC9C" w14:textId="77777777" w:rsidR="00660125" w:rsidRDefault="00000000">
      <w:r>
        <w:rPr>
          <w:rFonts w:hint="eastAsia"/>
        </w:rPr>
        <w:t>通过分离操作得到仅含有人脸的清晰前景图像。</w:t>
      </w:r>
    </w:p>
    <w:p w14:paraId="2063913A" w14:textId="77777777" w:rsidR="00660125" w:rsidRDefault="00000000">
      <w:pPr>
        <w:pStyle w:val="9"/>
      </w:pPr>
      <w:r>
        <w:rPr>
          <w:rFonts w:hint="eastAsia"/>
        </w:rPr>
        <w:tab/>
      </w:r>
      <w:r>
        <w:rPr>
          <w:rFonts w:hint="eastAsia"/>
        </w:rPr>
        <w:t>背景图像生成</w:t>
      </w:r>
    </w:p>
    <w:p w14:paraId="26C72EEB" w14:textId="77777777" w:rsidR="00660125" w:rsidRDefault="00000000">
      <w:r>
        <w:rPr>
          <w:rFonts w:hint="eastAsia"/>
        </w:rPr>
        <w:t>同时得到去除人脸后的干净背景图像。</w:t>
      </w:r>
    </w:p>
    <w:p w14:paraId="425FC6D6" w14:textId="77777777" w:rsidR="00660125" w:rsidRDefault="00000000">
      <w:pPr>
        <w:pStyle w:val="9"/>
      </w:pPr>
      <w:r>
        <w:rPr>
          <w:rFonts w:hint="eastAsia"/>
        </w:rPr>
        <w:tab/>
      </w:r>
      <w:r>
        <w:rPr>
          <w:rFonts w:hint="eastAsia"/>
        </w:rPr>
        <w:t>算法效率优化</w:t>
      </w:r>
    </w:p>
    <w:p w14:paraId="6F5BD4EF" w14:textId="77777777" w:rsidR="00660125" w:rsidRDefault="00000000">
      <w:r>
        <w:rPr>
          <w:rFonts w:hint="eastAsia"/>
        </w:rPr>
        <w:t>对整个自动清理背景算法的运行效率进行优化，减少计算资源消耗和处理时。</w:t>
      </w:r>
    </w:p>
    <w:p w14:paraId="3104C2D2" w14:textId="77777777" w:rsidR="00660125" w:rsidRDefault="00000000">
      <w:pPr>
        <w:pStyle w:val="9"/>
      </w:pPr>
      <w:r>
        <w:rPr>
          <w:rFonts w:hint="eastAsia"/>
        </w:rPr>
        <w:tab/>
      </w:r>
      <w:r>
        <w:rPr>
          <w:rFonts w:hint="eastAsia"/>
        </w:rPr>
        <w:t>快速人脸定位</w:t>
      </w:r>
    </w:p>
    <w:p w14:paraId="1EB2BEA5" w14:textId="77777777" w:rsidR="00660125" w:rsidRDefault="00000000">
      <w:r>
        <w:rPr>
          <w:rFonts w:hint="eastAsia"/>
        </w:rPr>
        <w:t>在复杂图像环境中迅速锁定人脸所在大致区域。</w:t>
      </w:r>
    </w:p>
    <w:p w14:paraId="4A4876F0" w14:textId="77777777" w:rsidR="00660125" w:rsidRDefault="00000000">
      <w:pPr>
        <w:pStyle w:val="9"/>
      </w:pPr>
      <w:r>
        <w:rPr>
          <w:rFonts w:hint="eastAsia"/>
        </w:rPr>
        <w:tab/>
      </w:r>
      <w:r>
        <w:rPr>
          <w:rFonts w:hint="eastAsia"/>
        </w:rPr>
        <w:t>多场景人脸检测</w:t>
      </w:r>
    </w:p>
    <w:p w14:paraId="5907BB77" w14:textId="77777777" w:rsidR="00660125" w:rsidRDefault="00000000">
      <w:r>
        <w:rPr>
          <w:rFonts w:hint="eastAsia"/>
        </w:rPr>
        <w:t>无论是强光、弱光还是复杂图案背景等场景，都能准确检测人脸。</w:t>
      </w:r>
    </w:p>
    <w:p w14:paraId="18AF9BC0" w14:textId="77777777" w:rsidR="00660125" w:rsidRDefault="00000000">
      <w:pPr>
        <w:pStyle w:val="9"/>
      </w:pPr>
      <w:r>
        <w:rPr>
          <w:rFonts w:hint="eastAsia"/>
        </w:rPr>
        <w:lastRenderedPageBreak/>
        <w:tab/>
      </w:r>
      <w:r>
        <w:rPr>
          <w:rFonts w:hint="eastAsia"/>
        </w:rPr>
        <w:t>头发丝边缘识别</w:t>
      </w:r>
    </w:p>
    <w:p w14:paraId="23F6CE39" w14:textId="77777777" w:rsidR="00660125" w:rsidRDefault="00000000">
      <w:r>
        <w:rPr>
          <w:rFonts w:hint="eastAsia"/>
        </w:rPr>
        <w:t>精准识别头发丝的轮廓边缘，</w:t>
      </w:r>
      <w:proofErr w:type="gramStart"/>
      <w:r>
        <w:rPr>
          <w:rFonts w:hint="eastAsia"/>
        </w:rPr>
        <w:t>提高抠图精细</w:t>
      </w:r>
      <w:proofErr w:type="gramEnd"/>
      <w:r>
        <w:rPr>
          <w:rFonts w:hint="eastAsia"/>
        </w:rPr>
        <w:t>度。</w:t>
      </w:r>
    </w:p>
    <w:p w14:paraId="4E522065" w14:textId="77777777" w:rsidR="00660125" w:rsidRDefault="00000000">
      <w:pPr>
        <w:pStyle w:val="9"/>
      </w:pPr>
      <w:r>
        <w:rPr>
          <w:rFonts w:hint="eastAsia"/>
        </w:rPr>
        <w:tab/>
      </w:r>
      <w:r>
        <w:rPr>
          <w:rFonts w:hint="eastAsia"/>
        </w:rPr>
        <w:t>皮肤纹理保留</w:t>
      </w:r>
    </w:p>
    <w:p w14:paraId="3FB1ABAB" w14:textId="77777777" w:rsidR="00660125" w:rsidRDefault="00000000">
      <w:r>
        <w:rPr>
          <w:rFonts w:hint="eastAsia"/>
        </w:rPr>
        <w:t>在</w:t>
      </w:r>
      <w:proofErr w:type="gramStart"/>
      <w:r>
        <w:rPr>
          <w:rFonts w:hint="eastAsia"/>
        </w:rPr>
        <w:t>抠图过程</w:t>
      </w:r>
      <w:proofErr w:type="gramEnd"/>
      <w:r>
        <w:rPr>
          <w:rFonts w:hint="eastAsia"/>
        </w:rPr>
        <w:t>中保留皮肤的自然纹理，使抠出的人像更真实。</w:t>
      </w:r>
    </w:p>
    <w:p w14:paraId="1E1384F5" w14:textId="77777777" w:rsidR="00660125" w:rsidRDefault="00000000">
      <w:pPr>
        <w:pStyle w:val="9"/>
      </w:pPr>
      <w:r>
        <w:rPr>
          <w:rFonts w:hint="eastAsia"/>
        </w:rPr>
        <w:tab/>
      </w:r>
      <w:r>
        <w:rPr>
          <w:rFonts w:hint="eastAsia"/>
        </w:rPr>
        <w:t>抗干扰边缘检测</w:t>
      </w:r>
    </w:p>
    <w:p w14:paraId="6DE06991" w14:textId="77777777" w:rsidR="00660125" w:rsidRDefault="00000000">
      <w:r>
        <w:rPr>
          <w:rFonts w:hint="eastAsia"/>
        </w:rPr>
        <w:t>减少环境因素对人脸边缘检测的干扰，确保边缘的准确性。</w:t>
      </w:r>
    </w:p>
    <w:p w14:paraId="553ED337" w14:textId="77777777" w:rsidR="00660125" w:rsidRDefault="00000000">
      <w:pPr>
        <w:pStyle w:val="9"/>
      </w:pPr>
      <w:r>
        <w:rPr>
          <w:rFonts w:hint="eastAsia"/>
        </w:rPr>
        <w:tab/>
      </w:r>
      <w:proofErr w:type="gramStart"/>
      <w:r>
        <w:rPr>
          <w:rFonts w:hint="eastAsia"/>
        </w:rPr>
        <w:t>批量抠图处理</w:t>
      </w:r>
      <w:proofErr w:type="gramEnd"/>
    </w:p>
    <w:p w14:paraId="6639C26A" w14:textId="77777777" w:rsidR="00660125" w:rsidRDefault="00000000">
      <w:r>
        <w:rPr>
          <w:rFonts w:hint="eastAsia"/>
        </w:rPr>
        <w:t>可以对多张包含人像的图像进行批量</w:t>
      </w:r>
      <w:proofErr w:type="gramStart"/>
      <w:r>
        <w:rPr>
          <w:rFonts w:hint="eastAsia"/>
        </w:rPr>
        <w:t>的抠图操作</w:t>
      </w:r>
      <w:proofErr w:type="gramEnd"/>
      <w:r>
        <w:rPr>
          <w:rFonts w:hint="eastAsia"/>
        </w:rPr>
        <w:t>。</w:t>
      </w:r>
    </w:p>
    <w:p w14:paraId="50E449C1" w14:textId="77777777" w:rsidR="00660125" w:rsidRDefault="00000000">
      <w:pPr>
        <w:pStyle w:val="9"/>
      </w:pPr>
      <w:r>
        <w:rPr>
          <w:rFonts w:hint="eastAsia"/>
        </w:rPr>
        <w:tab/>
      </w:r>
      <w:r>
        <w:rPr>
          <w:rFonts w:hint="eastAsia"/>
        </w:rPr>
        <w:t>算法自适应调整</w:t>
      </w:r>
    </w:p>
    <w:p w14:paraId="60EE4482" w14:textId="77777777" w:rsidR="00660125" w:rsidRDefault="00000000">
      <w:r>
        <w:rPr>
          <w:rFonts w:hint="eastAsia"/>
        </w:rPr>
        <w:t>根据不同图像的特点，自动</w:t>
      </w:r>
      <w:proofErr w:type="gramStart"/>
      <w:r>
        <w:rPr>
          <w:rFonts w:hint="eastAsia"/>
        </w:rPr>
        <w:t>调整抠图算法</w:t>
      </w:r>
      <w:proofErr w:type="gramEnd"/>
      <w:r>
        <w:rPr>
          <w:rFonts w:hint="eastAsia"/>
        </w:rPr>
        <w:t>的参数，以达到最佳效果。</w:t>
      </w:r>
    </w:p>
    <w:p w14:paraId="2FC70F70" w14:textId="77777777" w:rsidR="00660125" w:rsidRDefault="00000000">
      <w:pPr>
        <w:pStyle w:val="9"/>
      </w:pPr>
      <w:r>
        <w:rPr>
          <w:rFonts w:hint="eastAsia"/>
        </w:rPr>
        <w:tab/>
      </w:r>
      <w:r>
        <w:rPr>
          <w:rFonts w:hint="eastAsia"/>
        </w:rPr>
        <w:t>标准底色提供</w:t>
      </w:r>
    </w:p>
    <w:p w14:paraId="02A7F7DC" w14:textId="77777777" w:rsidR="00660125" w:rsidRDefault="00000000">
      <w:r>
        <w:rPr>
          <w:rFonts w:hint="eastAsia"/>
        </w:rPr>
        <w:t>为不同公安政务业务（如身份证、护照、港澳通行证等）提供照片标准底色数据。</w:t>
      </w:r>
    </w:p>
    <w:p w14:paraId="00DC60EF" w14:textId="77777777" w:rsidR="00660125" w:rsidRDefault="00000000">
      <w:pPr>
        <w:pStyle w:val="9"/>
      </w:pPr>
      <w:r>
        <w:rPr>
          <w:rFonts w:hint="eastAsia"/>
        </w:rPr>
        <w:tab/>
      </w:r>
      <w:r>
        <w:rPr>
          <w:rFonts w:hint="eastAsia"/>
        </w:rPr>
        <w:t>底色参数明确</w:t>
      </w:r>
    </w:p>
    <w:p w14:paraId="217F522C" w14:textId="77777777" w:rsidR="00660125" w:rsidRDefault="00000000">
      <w:r>
        <w:rPr>
          <w:rFonts w:hint="eastAsia"/>
        </w:rPr>
        <w:t>明确各业务照片底色的颜色参数（如</w:t>
      </w:r>
      <w:r>
        <w:rPr>
          <w:rFonts w:hint="eastAsia"/>
        </w:rPr>
        <w:t xml:space="preserve"> RGB </w:t>
      </w:r>
      <w:r>
        <w:rPr>
          <w:rFonts w:hint="eastAsia"/>
        </w:rPr>
        <w:t>值、色调、饱和度、亮度等）。</w:t>
      </w:r>
    </w:p>
    <w:p w14:paraId="2C8025F1" w14:textId="77777777" w:rsidR="00660125" w:rsidRDefault="00000000">
      <w:pPr>
        <w:pStyle w:val="9"/>
      </w:pPr>
      <w:r>
        <w:rPr>
          <w:rFonts w:hint="eastAsia"/>
        </w:rPr>
        <w:tab/>
      </w:r>
      <w:r>
        <w:rPr>
          <w:rFonts w:hint="eastAsia"/>
        </w:rPr>
        <w:t>底色替换参考</w:t>
      </w:r>
    </w:p>
    <w:p w14:paraId="4B3C4B94" w14:textId="77777777" w:rsidR="00660125" w:rsidRDefault="00000000">
      <w:r>
        <w:rPr>
          <w:rFonts w:hint="eastAsia"/>
        </w:rPr>
        <w:t>作为底色背景替换时的标准颜色参考依据，确保照片底色</w:t>
      </w:r>
      <w:r>
        <w:rPr>
          <w:rFonts w:hint="eastAsia"/>
        </w:rPr>
        <w:lastRenderedPageBreak/>
        <w:t>符合业务要求。</w:t>
      </w:r>
    </w:p>
    <w:p w14:paraId="632C57B9" w14:textId="77777777" w:rsidR="00660125" w:rsidRDefault="00000000">
      <w:pPr>
        <w:pStyle w:val="9"/>
      </w:pPr>
      <w:r>
        <w:rPr>
          <w:rFonts w:hint="eastAsia"/>
        </w:rPr>
        <w:tab/>
      </w:r>
      <w:r>
        <w:rPr>
          <w:rFonts w:hint="eastAsia"/>
        </w:rPr>
        <w:t>多业务覆盖</w:t>
      </w:r>
    </w:p>
    <w:p w14:paraId="372E4C65" w14:textId="77777777" w:rsidR="00660125" w:rsidRDefault="00000000">
      <w:r>
        <w:rPr>
          <w:rFonts w:hint="eastAsia"/>
        </w:rPr>
        <w:t>涵盖</w:t>
      </w:r>
      <w:proofErr w:type="gramStart"/>
      <w:r>
        <w:rPr>
          <w:rFonts w:hint="eastAsia"/>
        </w:rPr>
        <w:t>多种政府</w:t>
      </w:r>
      <w:proofErr w:type="gramEnd"/>
      <w:r>
        <w:rPr>
          <w:rFonts w:hint="eastAsia"/>
        </w:rPr>
        <w:t>业务，包括常见的证件办理业务等。</w:t>
      </w:r>
    </w:p>
    <w:p w14:paraId="06357FA8" w14:textId="77777777" w:rsidR="00660125" w:rsidRDefault="00000000">
      <w:pPr>
        <w:pStyle w:val="9"/>
      </w:pPr>
      <w:r>
        <w:rPr>
          <w:rFonts w:hint="eastAsia"/>
        </w:rPr>
        <w:tab/>
      </w:r>
      <w:r>
        <w:rPr>
          <w:rFonts w:hint="eastAsia"/>
        </w:rPr>
        <w:t>人物识别分离</w:t>
      </w:r>
    </w:p>
    <w:p w14:paraId="4D6F1604" w14:textId="77777777" w:rsidR="00660125" w:rsidRDefault="00000000">
      <w:r>
        <w:rPr>
          <w:rFonts w:hint="eastAsia"/>
        </w:rPr>
        <w:t>利用图像处理技术自动识别并分离图像中的人物与原始背景。</w:t>
      </w:r>
    </w:p>
    <w:p w14:paraId="39AC63F5" w14:textId="77777777" w:rsidR="00660125" w:rsidRDefault="00000000">
      <w:pPr>
        <w:pStyle w:val="9"/>
      </w:pPr>
      <w:r>
        <w:rPr>
          <w:rFonts w:hint="eastAsia"/>
        </w:rPr>
        <w:tab/>
      </w:r>
      <w:r>
        <w:rPr>
          <w:rFonts w:hint="eastAsia"/>
        </w:rPr>
        <w:t>背景移除</w:t>
      </w:r>
    </w:p>
    <w:p w14:paraId="258372F1" w14:textId="77777777" w:rsidR="00660125" w:rsidRDefault="00000000">
      <w:r>
        <w:rPr>
          <w:rFonts w:hint="eastAsia"/>
        </w:rPr>
        <w:t>将人物从原始背景中移除，只保留人物主体。</w:t>
      </w:r>
    </w:p>
    <w:p w14:paraId="3EDD3F39" w14:textId="77777777" w:rsidR="00660125" w:rsidRDefault="00000000">
      <w:pPr>
        <w:pStyle w:val="9"/>
      </w:pPr>
      <w:r>
        <w:rPr>
          <w:rFonts w:hint="eastAsia"/>
        </w:rPr>
        <w:tab/>
      </w:r>
      <w:r>
        <w:rPr>
          <w:rFonts w:hint="eastAsia"/>
        </w:rPr>
        <w:t>新背景指定</w:t>
      </w:r>
    </w:p>
    <w:p w14:paraId="48CF45F9" w14:textId="77777777" w:rsidR="00660125" w:rsidRDefault="00000000">
      <w:r>
        <w:rPr>
          <w:rFonts w:hint="eastAsia"/>
        </w:rPr>
        <w:t>允许用户指定新背景的颜色。</w:t>
      </w:r>
    </w:p>
    <w:p w14:paraId="52BC3A3F" w14:textId="77777777" w:rsidR="00660125" w:rsidRDefault="00000000">
      <w:pPr>
        <w:pStyle w:val="9"/>
      </w:pPr>
      <w:r>
        <w:rPr>
          <w:rFonts w:hint="eastAsia"/>
        </w:rPr>
        <w:tab/>
      </w:r>
      <w:r>
        <w:rPr>
          <w:rFonts w:hint="eastAsia"/>
        </w:rPr>
        <w:t>自动更换</w:t>
      </w:r>
    </w:p>
    <w:p w14:paraId="1A136618" w14:textId="77777777" w:rsidR="00660125" w:rsidRDefault="00000000">
      <w:r>
        <w:rPr>
          <w:rFonts w:hint="eastAsia"/>
        </w:rPr>
        <w:t>实现将人物放置在新背景上，完成背景颜色的自动更换。</w:t>
      </w:r>
    </w:p>
    <w:p w14:paraId="75406D13" w14:textId="77777777" w:rsidR="00660125" w:rsidRDefault="00000000">
      <w:pPr>
        <w:pStyle w:val="8"/>
      </w:pPr>
      <w:proofErr w:type="spellStart"/>
      <w:r>
        <w:rPr>
          <w:rFonts w:hint="eastAsia"/>
        </w:rPr>
        <w:t>照片自动裁剪</w:t>
      </w:r>
      <w:proofErr w:type="spellEnd"/>
    </w:p>
    <w:p w14:paraId="43A5613F" w14:textId="77777777" w:rsidR="00660125" w:rsidRDefault="00000000">
      <w:pPr>
        <w:pStyle w:val="9"/>
      </w:pPr>
      <w:r>
        <w:rPr>
          <w:rFonts w:hint="eastAsia"/>
        </w:rPr>
        <w:t>等比例剪裁参数</w:t>
      </w:r>
    </w:p>
    <w:p w14:paraId="3A9084BB" w14:textId="77777777" w:rsidR="00660125" w:rsidRDefault="00000000">
      <w:r>
        <w:rPr>
          <w:rFonts w:hint="eastAsia"/>
        </w:rPr>
        <w:t>给出等比例剪裁的具体比例范围。</w:t>
      </w:r>
    </w:p>
    <w:p w14:paraId="5540C16A" w14:textId="77777777" w:rsidR="00660125" w:rsidRDefault="00000000">
      <w:pPr>
        <w:pStyle w:val="9"/>
      </w:pPr>
      <w:r>
        <w:rPr>
          <w:rFonts w:hint="eastAsia"/>
        </w:rPr>
        <w:tab/>
      </w:r>
      <w:r>
        <w:rPr>
          <w:rFonts w:hint="eastAsia"/>
        </w:rPr>
        <w:t>头高度标准</w:t>
      </w:r>
    </w:p>
    <w:p w14:paraId="3048E44A" w14:textId="77777777" w:rsidR="00660125" w:rsidRDefault="00000000">
      <w:r>
        <w:rPr>
          <w:rFonts w:hint="eastAsia"/>
        </w:rPr>
        <w:t>根据业务不同，划分出头高度在照片中应占总高度的百分比范围，比如身份证业务头高度占比</w:t>
      </w:r>
      <w:r>
        <w:rPr>
          <w:rFonts w:hint="eastAsia"/>
        </w:rPr>
        <w:t xml:space="preserve"> 25% - 30% </w:t>
      </w:r>
      <w:r>
        <w:rPr>
          <w:rFonts w:hint="eastAsia"/>
        </w:rPr>
        <w:t>等。</w:t>
      </w:r>
    </w:p>
    <w:p w14:paraId="776AAA1F" w14:textId="77777777" w:rsidR="00660125" w:rsidRDefault="00000000">
      <w:pPr>
        <w:pStyle w:val="9"/>
      </w:pPr>
      <w:r>
        <w:rPr>
          <w:rFonts w:hint="eastAsia"/>
        </w:rPr>
        <w:lastRenderedPageBreak/>
        <w:tab/>
      </w:r>
      <w:r>
        <w:rPr>
          <w:rFonts w:hint="eastAsia"/>
        </w:rPr>
        <w:t>两眼距离规范</w:t>
      </w:r>
    </w:p>
    <w:p w14:paraId="520D4CCA" w14:textId="77777777" w:rsidR="00660125" w:rsidRDefault="00000000">
      <w:r>
        <w:rPr>
          <w:rFonts w:hint="eastAsia"/>
        </w:rPr>
        <w:t>明确两眼之间的</w:t>
      </w:r>
      <w:proofErr w:type="gramStart"/>
      <w:r>
        <w:rPr>
          <w:rFonts w:hint="eastAsia"/>
        </w:rPr>
        <w:t>距离占脸宽</w:t>
      </w:r>
      <w:proofErr w:type="gramEnd"/>
      <w:r>
        <w:rPr>
          <w:rFonts w:hint="eastAsia"/>
        </w:rPr>
        <w:t>的比例，如护照业务两眼</w:t>
      </w:r>
      <w:proofErr w:type="gramStart"/>
      <w:r>
        <w:rPr>
          <w:rFonts w:hint="eastAsia"/>
        </w:rPr>
        <w:t>距离占脸宽</w:t>
      </w:r>
      <w:proofErr w:type="gramEnd"/>
      <w:r>
        <w:rPr>
          <w:rFonts w:hint="eastAsia"/>
        </w:rPr>
        <w:t>的</w:t>
      </w:r>
      <w:r>
        <w:rPr>
          <w:rFonts w:hint="eastAsia"/>
        </w:rPr>
        <w:t xml:space="preserve"> 30% - 35% </w:t>
      </w:r>
      <w:r>
        <w:rPr>
          <w:rFonts w:hint="eastAsia"/>
        </w:rPr>
        <w:t>等。</w:t>
      </w:r>
    </w:p>
    <w:p w14:paraId="6347C004" w14:textId="77777777" w:rsidR="00660125" w:rsidRDefault="00000000">
      <w:pPr>
        <w:pStyle w:val="9"/>
      </w:pPr>
      <w:r>
        <w:rPr>
          <w:rFonts w:hint="eastAsia"/>
        </w:rPr>
        <w:tab/>
      </w:r>
      <w:r>
        <w:rPr>
          <w:rFonts w:hint="eastAsia"/>
        </w:rPr>
        <w:t>头宽度界定</w:t>
      </w:r>
    </w:p>
    <w:p w14:paraId="529E431A" w14:textId="77777777" w:rsidR="00660125" w:rsidRDefault="00000000">
      <w:r>
        <w:rPr>
          <w:rFonts w:hint="eastAsia"/>
        </w:rPr>
        <w:t>规定头宽度</w:t>
      </w:r>
      <w:proofErr w:type="gramStart"/>
      <w:r>
        <w:rPr>
          <w:rFonts w:hint="eastAsia"/>
        </w:rPr>
        <w:t>占照片</w:t>
      </w:r>
      <w:proofErr w:type="gramEnd"/>
      <w:r>
        <w:rPr>
          <w:rFonts w:hint="eastAsia"/>
        </w:rPr>
        <w:t>宽度的合理比例区间，例如某些业务头宽度</w:t>
      </w:r>
      <w:proofErr w:type="gramStart"/>
      <w:r>
        <w:rPr>
          <w:rFonts w:hint="eastAsia"/>
        </w:rPr>
        <w:t>占照片</w:t>
      </w:r>
      <w:proofErr w:type="gramEnd"/>
      <w:r>
        <w:rPr>
          <w:rFonts w:hint="eastAsia"/>
        </w:rPr>
        <w:t>宽度的</w:t>
      </w:r>
      <w:r>
        <w:rPr>
          <w:rFonts w:hint="eastAsia"/>
        </w:rPr>
        <w:t xml:space="preserve"> 40% - 45%</w:t>
      </w:r>
      <w:r>
        <w:rPr>
          <w:rFonts w:hint="eastAsia"/>
        </w:rPr>
        <w:t>。</w:t>
      </w:r>
    </w:p>
    <w:p w14:paraId="1C811AA2" w14:textId="77777777" w:rsidR="00660125" w:rsidRDefault="00000000">
      <w:pPr>
        <w:pStyle w:val="9"/>
      </w:pPr>
      <w:r>
        <w:rPr>
          <w:rFonts w:hint="eastAsia"/>
        </w:rPr>
        <w:tab/>
      </w:r>
      <w:r>
        <w:rPr>
          <w:rFonts w:hint="eastAsia"/>
        </w:rPr>
        <w:t>脸宽度指标</w:t>
      </w:r>
    </w:p>
    <w:p w14:paraId="1FE778B1" w14:textId="77777777" w:rsidR="00660125" w:rsidRDefault="00000000">
      <w:r>
        <w:rPr>
          <w:rFonts w:hint="eastAsia"/>
        </w:rPr>
        <w:t>制定脸宽度在照片中占比的标准，像驾驶证业务脸宽度</w:t>
      </w:r>
      <w:proofErr w:type="gramStart"/>
      <w:r>
        <w:rPr>
          <w:rFonts w:hint="eastAsia"/>
        </w:rPr>
        <w:t>占照片</w:t>
      </w:r>
      <w:proofErr w:type="gramEnd"/>
      <w:r>
        <w:rPr>
          <w:rFonts w:hint="eastAsia"/>
        </w:rPr>
        <w:t>宽度的</w:t>
      </w:r>
      <w:r>
        <w:rPr>
          <w:rFonts w:hint="eastAsia"/>
        </w:rPr>
        <w:t xml:space="preserve"> 50% - 55%</w:t>
      </w:r>
      <w:r>
        <w:rPr>
          <w:rFonts w:hint="eastAsia"/>
        </w:rPr>
        <w:t>。</w:t>
      </w:r>
    </w:p>
    <w:p w14:paraId="0E0DEEDA" w14:textId="77777777" w:rsidR="00660125" w:rsidRDefault="00000000">
      <w:pPr>
        <w:pStyle w:val="9"/>
      </w:pPr>
      <w:r>
        <w:rPr>
          <w:rFonts w:hint="eastAsia"/>
        </w:rPr>
        <w:tab/>
      </w:r>
      <w:r>
        <w:rPr>
          <w:rFonts w:hint="eastAsia"/>
        </w:rPr>
        <w:t>眼睛距下边缘距离限制</w:t>
      </w:r>
    </w:p>
    <w:p w14:paraId="4790DEC9" w14:textId="77777777" w:rsidR="00660125" w:rsidRDefault="00000000">
      <w:r>
        <w:rPr>
          <w:rFonts w:hint="eastAsia"/>
        </w:rPr>
        <w:t>给出眼睛到照片下边缘的距离</w:t>
      </w:r>
      <w:proofErr w:type="gramStart"/>
      <w:r>
        <w:rPr>
          <w:rFonts w:hint="eastAsia"/>
        </w:rPr>
        <w:t>占照片</w:t>
      </w:r>
      <w:proofErr w:type="gramEnd"/>
      <w:r>
        <w:rPr>
          <w:rFonts w:hint="eastAsia"/>
        </w:rPr>
        <w:t>高度的比例范围，如某业务此距离占比</w:t>
      </w:r>
      <w:r>
        <w:rPr>
          <w:rFonts w:hint="eastAsia"/>
        </w:rPr>
        <w:t xml:space="preserve"> 35% - 40%</w:t>
      </w:r>
      <w:r>
        <w:rPr>
          <w:rFonts w:hint="eastAsia"/>
        </w:rPr>
        <w:t>。</w:t>
      </w:r>
    </w:p>
    <w:p w14:paraId="1BBFAAB3" w14:textId="77777777" w:rsidR="00660125" w:rsidRDefault="00000000">
      <w:pPr>
        <w:pStyle w:val="9"/>
      </w:pPr>
      <w:r>
        <w:rPr>
          <w:rFonts w:hint="eastAsia"/>
        </w:rPr>
        <w:tab/>
      </w:r>
      <w:r>
        <w:rPr>
          <w:rFonts w:hint="eastAsia"/>
        </w:rPr>
        <w:t>头顶距上边缘距离</w:t>
      </w:r>
    </w:p>
    <w:p w14:paraId="23045B2A" w14:textId="77777777" w:rsidR="00660125" w:rsidRDefault="00000000">
      <w:r>
        <w:rPr>
          <w:rFonts w:hint="eastAsia"/>
        </w:rPr>
        <w:t>明确头顶到照片上边缘的距离</w:t>
      </w:r>
      <w:proofErr w:type="gramStart"/>
      <w:r>
        <w:rPr>
          <w:rFonts w:hint="eastAsia"/>
        </w:rPr>
        <w:t>占照片</w:t>
      </w:r>
      <w:proofErr w:type="gramEnd"/>
      <w:r>
        <w:rPr>
          <w:rFonts w:hint="eastAsia"/>
        </w:rPr>
        <w:t>高度的百分比，例如占比</w:t>
      </w:r>
      <w:r>
        <w:rPr>
          <w:rFonts w:hint="eastAsia"/>
        </w:rPr>
        <w:t xml:space="preserve"> 10% - 15%</w:t>
      </w:r>
      <w:r>
        <w:rPr>
          <w:rFonts w:hint="eastAsia"/>
        </w:rPr>
        <w:t>。</w:t>
      </w:r>
    </w:p>
    <w:p w14:paraId="792A0E54" w14:textId="77777777" w:rsidR="00660125" w:rsidRDefault="00000000">
      <w:pPr>
        <w:pStyle w:val="9"/>
      </w:pPr>
      <w:r>
        <w:rPr>
          <w:rFonts w:hint="eastAsia"/>
        </w:rPr>
        <w:tab/>
      </w:r>
      <w:r>
        <w:rPr>
          <w:rFonts w:hint="eastAsia"/>
        </w:rPr>
        <w:t>中心偏离度界定</w:t>
      </w:r>
    </w:p>
    <w:p w14:paraId="5D74B5EF" w14:textId="77777777" w:rsidR="00660125" w:rsidRDefault="00000000">
      <w:r>
        <w:rPr>
          <w:rFonts w:hint="eastAsia"/>
        </w:rPr>
        <w:t>对头部中心偏离照片中心的允许程度进行量化，如左右偏离不超过照片宽度的</w:t>
      </w:r>
      <w:r>
        <w:rPr>
          <w:rFonts w:hint="eastAsia"/>
        </w:rPr>
        <w:t xml:space="preserve"> 5%</w:t>
      </w:r>
      <w:r>
        <w:rPr>
          <w:rFonts w:hint="eastAsia"/>
        </w:rPr>
        <w:t>，上下偏离不超过照片高度的</w:t>
      </w:r>
      <w:r>
        <w:rPr>
          <w:rFonts w:hint="eastAsia"/>
        </w:rPr>
        <w:t xml:space="preserve"> 5%</w:t>
      </w:r>
      <w:r>
        <w:rPr>
          <w:rFonts w:hint="eastAsia"/>
        </w:rPr>
        <w:t>。</w:t>
      </w:r>
    </w:p>
    <w:p w14:paraId="617470C2" w14:textId="77777777" w:rsidR="00660125" w:rsidRDefault="00000000">
      <w:pPr>
        <w:pStyle w:val="9"/>
      </w:pPr>
      <w:r>
        <w:rPr>
          <w:rFonts w:hint="eastAsia"/>
        </w:rPr>
        <w:tab/>
      </w:r>
      <w:r>
        <w:rPr>
          <w:rFonts w:hint="eastAsia"/>
        </w:rPr>
        <w:t>身份证照片裁剪标准</w:t>
      </w:r>
    </w:p>
    <w:p w14:paraId="4B16A1A3" w14:textId="77777777" w:rsidR="00660125" w:rsidRDefault="00000000">
      <w:r>
        <w:rPr>
          <w:rFonts w:hint="eastAsia"/>
        </w:rPr>
        <w:t>记录身份证照片裁剪标准。</w:t>
      </w:r>
    </w:p>
    <w:p w14:paraId="3E43B7EA" w14:textId="77777777" w:rsidR="00660125" w:rsidRDefault="00000000">
      <w:pPr>
        <w:pStyle w:val="9"/>
      </w:pPr>
      <w:r>
        <w:rPr>
          <w:rFonts w:hint="eastAsia"/>
        </w:rPr>
        <w:lastRenderedPageBreak/>
        <w:tab/>
      </w:r>
      <w:r>
        <w:rPr>
          <w:rFonts w:hint="eastAsia"/>
        </w:rPr>
        <w:t>出入境证件照片参见标准</w:t>
      </w:r>
    </w:p>
    <w:p w14:paraId="46F373B5" w14:textId="77777777" w:rsidR="00660125" w:rsidRDefault="00000000">
      <w:r>
        <w:rPr>
          <w:rFonts w:hint="eastAsia"/>
        </w:rPr>
        <w:t>出入境证件照片参见标准。</w:t>
      </w:r>
    </w:p>
    <w:p w14:paraId="04AACF95" w14:textId="77777777" w:rsidR="00660125" w:rsidRDefault="00000000">
      <w:pPr>
        <w:pStyle w:val="9"/>
      </w:pPr>
      <w:r>
        <w:rPr>
          <w:rFonts w:hint="eastAsia"/>
        </w:rPr>
        <w:tab/>
      </w:r>
      <w:r>
        <w:rPr>
          <w:rFonts w:hint="eastAsia"/>
        </w:rPr>
        <w:t>驾驶证相片裁剪标准</w:t>
      </w:r>
    </w:p>
    <w:p w14:paraId="27EA3F07" w14:textId="77777777" w:rsidR="00660125" w:rsidRDefault="00000000">
      <w:r>
        <w:rPr>
          <w:rFonts w:hint="eastAsia"/>
        </w:rPr>
        <w:t>驾驶证相片裁剪标准。</w:t>
      </w:r>
    </w:p>
    <w:p w14:paraId="6080B659" w14:textId="77777777" w:rsidR="00660125" w:rsidRDefault="00000000">
      <w:pPr>
        <w:pStyle w:val="9"/>
      </w:pPr>
      <w:r>
        <w:rPr>
          <w:rFonts w:hint="eastAsia"/>
        </w:rPr>
        <w:tab/>
      </w:r>
      <w:r>
        <w:rPr>
          <w:rFonts w:hint="eastAsia"/>
        </w:rPr>
        <w:t>标准文件依据</w:t>
      </w:r>
      <w:r>
        <w:rPr>
          <w:rFonts w:hint="eastAsia"/>
        </w:rPr>
        <w:tab/>
      </w:r>
    </w:p>
    <w:p w14:paraId="44E0671F" w14:textId="77777777" w:rsidR="00660125" w:rsidRDefault="00000000">
      <w:r>
        <w:rPr>
          <w:rFonts w:hint="eastAsia"/>
        </w:rPr>
        <w:t>根据检测调整标准文件进行操作。</w:t>
      </w:r>
    </w:p>
    <w:p w14:paraId="6FE0F497" w14:textId="77777777" w:rsidR="00660125" w:rsidRDefault="00000000">
      <w:pPr>
        <w:pStyle w:val="9"/>
      </w:pPr>
      <w:r>
        <w:rPr>
          <w:rFonts w:hint="eastAsia"/>
        </w:rPr>
        <w:tab/>
      </w:r>
      <w:r>
        <w:rPr>
          <w:rFonts w:hint="eastAsia"/>
        </w:rPr>
        <w:t>自动剪裁执行</w:t>
      </w:r>
    </w:p>
    <w:p w14:paraId="24142703" w14:textId="77777777" w:rsidR="00660125" w:rsidRDefault="00000000">
      <w:r>
        <w:rPr>
          <w:rFonts w:hint="eastAsia"/>
        </w:rPr>
        <w:t>对源图像进行自动剪裁处理。</w:t>
      </w:r>
    </w:p>
    <w:p w14:paraId="34297622" w14:textId="77777777" w:rsidR="00660125" w:rsidRDefault="00000000">
      <w:pPr>
        <w:pStyle w:val="9"/>
      </w:pPr>
      <w:r>
        <w:rPr>
          <w:rFonts w:hint="eastAsia"/>
        </w:rPr>
        <w:tab/>
      </w:r>
      <w:r>
        <w:rPr>
          <w:rFonts w:hint="eastAsia"/>
        </w:rPr>
        <w:t>目标图像生成</w:t>
      </w:r>
    </w:p>
    <w:p w14:paraId="35A5BA3D" w14:textId="77777777" w:rsidR="00660125" w:rsidRDefault="00000000">
      <w:r>
        <w:rPr>
          <w:rFonts w:hint="eastAsia"/>
        </w:rPr>
        <w:t>生成符合剪裁属性规定的目标图像。</w:t>
      </w:r>
    </w:p>
    <w:p w14:paraId="31E67F5E" w14:textId="77777777" w:rsidR="00660125" w:rsidRDefault="00000000">
      <w:pPr>
        <w:pStyle w:val="8"/>
      </w:pPr>
      <w:proofErr w:type="spellStart"/>
      <w:r>
        <w:rPr>
          <w:rFonts w:hint="eastAsia"/>
        </w:rPr>
        <w:t>质量检测算法</w:t>
      </w:r>
      <w:proofErr w:type="spellEnd"/>
    </w:p>
    <w:p w14:paraId="72B0FE61" w14:textId="77777777" w:rsidR="00660125" w:rsidRDefault="00000000">
      <w:pPr>
        <w:pStyle w:val="9"/>
      </w:pPr>
      <w:r>
        <w:rPr>
          <w:rFonts w:hint="eastAsia"/>
        </w:rPr>
        <w:t>图像预处理</w:t>
      </w:r>
    </w:p>
    <w:p w14:paraId="0B1BC926" w14:textId="77777777" w:rsidR="00660125" w:rsidRDefault="00000000">
      <w:r>
        <w:rPr>
          <w:rFonts w:hint="eastAsia"/>
        </w:rPr>
        <w:t>在利用技术分析前，对人像图像进行去噪、增强对比度等预处理操作，为后续分析提供清晰的图像基础。</w:t>
      </w:r>
    </w:p>
    <w:p w14:paraId="44007EA9" w14:textId="77777777" w:rsidR="00660125" w:rsidRDefault="00000000">
      <w:pPr>
        <w:pStyle w:val="9"/>
      </w:pPr>
      <w:r>
        <w:rPr>
          <w:rFonts w:hint="eastAsia"/>
        </w:rPr>
        <w:tab/>
      </w:r>
      <w:r>
        <w:rPr>
          <w:rFonts w:hint="eastAsia"/>
        </w:rPr>
        <w:t>机器学习算法选择</w:t>
      </w:r>
    </w:p>
    <w:p w14:paraId="6207FAA6" w14:textId="77777777" w:rsidR="00660125" w:rsidRDefault="00000000">
      <w:r>
        <w:rPr>
          <w:rFonts w:hint="eastAsia"/>
        </w:rPr>
        <w:t>根据不同的人像特征提取需求，选择如卷积神经网络（</w:t>
      </w:r>
      <w:r>
        <w:rPr>
          <w:rFonts w:hint="eastAsia"/>
        </w:rPr>
        <w:t>CNN</w:t>
      </w:r>
      <w:r>
        <w:rPr>
          <w:rFonts w:hint="eastAsia"/>
        </w:rPr>
        <w:t>）等适合的机器学习算法，提高特征提取的准确性。</w:t>
      </w:r>
    </w:p>
    <w:p w14:paraId="6727A9AA" w14:textId="77777777" w:rsidR="00660125" w:rsidRDefault="00000000">
      <w:pPr>
        <w:pStyle w:val="9"/>
      </w:pPr>
      <w:r>
        <w:rPr>
          <w:rFonts w:hint="eastAsia"/>
        </w:rPr>
        <w:tab/>
      </w:r>
      <w:r>
        <w:rPr>
          <w:rFonts w:hint="eastAsia"/>
        </w:rPr>
        <w:t>面部轮廓提取</w:t>
      </w:r>
    </w:p>
    <w:p w14:paraId="77A4C628" w14:textId="77777777" w:rsidR="00660125" w:rsidRDefault="00000000">
      <w:r>
        <w:rPr>
          <w:rFonts w:hint="eastAsia"/>
        </w:rPr>
        <w:t>通过算法识别并精确提取人脸的外部轮廓，包括下巴、额</w:t>
      </w:r>
      <w:r>
        <w:rPr>
          <w:rFonts w:hint="eastAsia"/>
        </w:rPr>
        <w:lastRenderedPageBreak/>
        <w:t>头、脸颊等部位的形状特征，如圆形、椭圆形、方形等不同的轮廓类型。</w:t>
      </w:r>
    </w:p>
    <w:p w14:paraId="0752DFDA" w14:textId="77777777" w:rsidR="00660125" w:rsidRDefault="00000000">
      <w:pPr>
        <w:pStyle w:val="9"/>
      </w:pPr>
      <w:r>
        <w:rPr>
          <w:rFonts w:hint="eastAsia"/>
        </w:rPr>
        <w:tab/>
      </w:r>
      <w:r>
        <w:rPr>
          <w:rFonts w:hint="eastAsia"/>
        </w:rPr>
        <w:t>眼睛特征分析</w:t>
      </w:r>
    </w:p>
    <w:p w14:paraId="1162504A" w14:textId="77777777" w:rsidR="00660125" w:rsidRDefault="00000000">
      <w:r>
        <w:rPr>
          <w:rFonts w:hint="eastAsia"/>
        </w:rPr>
        <w:t>对眼睛部分进行分析，提取眼睛的形状（如杏仁眼、圆眼等）、大小比例、眼角位置（上扬、下垂等）以及瞳孔颜色等特征。</w:t>
      </w:r>
    </w:p>
    <w:p w14:paraId="03AEF32A" w14:textId="77777777" w:rsidR="00660125" w:rsidRDefault="00000000">
      <w:pPr>
        <w:pStyle w:val="9"/>
      </w:pPr>
      <w:r>
        <w:rPr>
          <w:rFonts w:hint="eastAsia"/>
        </w:rPr>
        <w:t>鼻子特征分析</w:t>
      </w:r>
    </w:p>
    <w:p w14:paraId="69B34249" w14:textId="77777777" w:rsidR="00660125" w:rsidRDefault="00000000">
      <w:r>
        <w:rPr>
          <w:rFonts w:hint="eastAsia"/>
        </w:rPr>
        <w:t>包括鼻子的形状（如鹰钩鼻、蒜头鼻等）、鼻梁高度、鼻翼宽度等方面的特征提取。</w:t>
      </w:r>
    </w:p>
    <w:p w14:paraId="1D02D4EC" w14:textId="77777777" w:rsidR="00660125" w:rsidRDefault="00000000">
      <w:pPr>
        <w:pStyle w:val="9"/>
      </w:pPr>
      <w:r>
        <w:rPr>
          <w:rFonts w:hint="eastAsia"/>
        </w:rPr>
        <w:t>嘴巴特征提取</w:t>
      </w:r>
    </w:p>
    <w:p w14:paraId="10AF1284" w14:textId="77777777" w:rsidR="00660125" w:rsidRDefault="00000000">
      <w:r>
        <w:rPr>
          <w:rFonts w:hint="eastAsia"/>
        </w:rPr>
        <w:t>分析嘴巴的形状（如薄唇、厚唇等）、嘴角位置（上扬、下垂等）、唇部颜色等特征。</w:t>
      </w:r>
    </w:p>
    <w:p w14:paraId="27660EF2" w14:textId="77777777" w:rsidR="00660125" w:rsidRDefault="00000000">
      <w:pPr>
        <w:pStyle w:val="9"/>
      </w:pPr>
      <w:r>
        <w:rPr>
          <w:rFonts w:hint="eastAsia"/>
        </w:rPr>
        <w:t>肤色识别</w:t>
      </w:r>
    </w:p>
    <w:p w14:paraId="11582E36" w14:textId="77777777" w:rsidR="00660125" w:rsidRDefault="00000000">
      <w:r>
        <w:rPr>
          <w:rFonts w:hint="eastAsia"/>
        </w:rPr>
        <w:t>通过色彩空间转换等技术，准确识别出人皮肤的颜色，如白皙、小麦色、古铜色等不同的肤色类别。</w:t>
      </w:r>
    </w:p>
    <w:p w14:paraId="7EF18E5A" w14:textId="77777777" w:rsidR="00660125" w:rsidRDefault="00000000">
      <w:pPr>
        <w:pStyle w:val="9"/>
      </w:pPr>
      <w:r>
        <w:rPr>
          <w:rFonts w:hint="eastAsia"/>
        </w:rPr>
        <w:t>头部姿态</w:t>
      </w:r>
      <w:r>
        <w:rPr>
          <w:rFonts w:hint="eastAsia"/>
        </w:rPr>
        <w:t xml:space="preserve"> - </w:t>
      </w:r>
      <w:r>
        <w:rPr>
          <w:rFonts w:hint="eastAsia"/>
        </w:rPr>
        <w:t>正面检测</w:t>
      </w:r>
    </w:p>
    <w:p w14:paraId="13EF1081" w14:textId="77777777" w:rsidR="00660125" w:rsidRDefault="00000000">
      <w:r>
        <w:rPr>
          <w:rFonts w:hint="eastAsia"/>
        </w:rPr>
        <w:t>通过图像识别技术，检测人像头部是否正对镜头，判断是否为正面姿态，可设定一定的角度偏差范围（如左右偏差不超过</w:t>
      </w:r>
      <w:r>
        <w:rPr>
          <w:rFonts w:hint="eastAsia"/>
        </w:rPr>
        <w:t xml:space="preserve"> 10 </w:t>
      </w:r>
      <w:r>
        <w:rPr>
          <w:rFonts w:hint="eastAsia"/>
        </w:rPr>
        <w:t>度）作为正面的判断标准。</w:t>
      </w:r>
    </w:p>
    <w:p w14:paraId="5558D770" w14:textId="77777777" w:rsidR="00660125" w:rsidRDefault="00000000">
      <w:pPr>
        <w:pStyle w:val="9"/>
      </w:pPr>
      <w:r>
        <w:rPr>
          <w:rFonts w:hint="eastAsia"/>
        </w:rPr>
        <w:lastRenderedPageBreak/>
        <w:t>头部姿态</w:t>
      </w:r>
      <w:r>
        <w:rPr>
          <w:rFonts w:hint="eastAsia"/>
        </w:rPr>
        <w:t xml:space="preserve"> - </w:t>
      </w:r>
      <w:r>
        <w:rPr>
          <w:rFonts w:hint="eastAsia"/>
        </w:rPr>
        <w:t>侧面角度测量</w:t>
      </w:r>
    </w:p>
    <w:p w14:paraId="4C4DD4D4" w14:textId="77777777" w:rsidR="00660125" w:rsidRDefault="00000000">
      <w:r>
        <w:rPr>
          <w:rFonts w:hint="eastAsia"/>
        </w:rPr>
        <w:t>精确测量头部向左右两侧转动的角度，以水平方向为基准，测量角度的变化范围，例如从</w:t>
      </w:r>
      <w:r>
        <w:rPr>
          <w:rFonts w:hint="eastAsia"/>
        </w:rPr>
        <w:t xml:space="preserve"> 0 </w:t>
      </w:r>
      <w:r>
        <w:rPr>
          <w:rFonts w:hint="eastAsia"/>
        </w:rPr>
        <w:t>度（正面）到</w:t>
      </w:r>
      <w:r>
        <w:rPr>
          <w:rFonts w:hint="eastAsia"/>
        </w:rPr>
        <w:t xml:space="preserve"> 90 </w:t>
      </w:r>
      <w:r>
        <w:rPr>
          <w:rFonts w:hint="eastAsia"/>
        </w:rPr>
        <w:t>度（完全侧面），并可细分不同的侧面角度区间，如</w:t>
      </w:r>
      <w:r>
        <w:rPr>
          <w:rFonts w:hint="eastAsia"/>
        </w:rPr>
        <w:t xml:space="preserve"> 30 - 60 </w:t>
      </w:r>
      <w:r>
        <w:rPr>
          <w:rFonts w:hint="eastAsia"/>
        </w:rPr>
        <w:t>度为半侧面等。</w:t>
      </w:r>
    </w:p>
    <w:p w14:paraId="60EAAD7E" w14:textId="77777777" w:rsidR="00660125" w:rsidRDefault="00000000">
      <w:pPr>
        <w:pStyle w:val="9"/>
      </w:pPr>
      <w:r>
        <w:rPr>
          <w:rFonts w:hint="eastAsia"/>
        </w:rPr>
        <w:t>头部姿态</w:t>
      </w:r>
      <w:r>
        <w:rPr>
          <w:rFonts w:hint="eastAsia"/>
        </w:rPr>
        <w:t xml:space="preserve"> - </w:t>
      </w:r>
      <w:r>
        <w:rPr>
          <w:rFonts w:hint="eastAsia"/>
        </w:rPr>
        <w:t>俯仰角度计算</w:t>
      </w:r>
    </w:p>
    <w:p w14:paraId="260EAADE" w14:textId="77777777" w:rsidR="00660125" w:rsidRDefault="00000000">
      <w:r>
        <w:rPr>
          <w:rFonts w:hint="eastAsia"/>
        </w:rPr>
        <w:t>分析头部向上或向下的俯仰角度，以垂直方向为基准，计算出俯仰角度值，如向上仰起</w:t>
      </w:r>
      <w:r>
        <w:rPr>
          <w:rFonts w:hint="eastAsia"/>
        </w:rPr>
        <w:t xml:space="preserve"> 30 </w:t>
      </w:r>
      <w:r>
        <w:rPr>
          <w:rFonts w:hint="eastAsia"/>
        </w:rPr>
        <w:t>度或向下低头</w:t>
      </w:r>
      <w:r>
        <w:rPr>
          <w:rFonts w:hint="eastAsia"/>
        </w:rPr>
        <w:t xml:space="preserve"> 45 </w:t>
      </w:r>
      <w:r>
        <w:rPr>
          <w:rFonts w:hint="eastAsia"/>
        </w:rPr>
        <w:t>度等。</w:t>
      </w:r>
    </w:p>
    <w:p w14:paraId="1BBDD64D" w14:textId="77777777" w:rsidR="00660125" w:rsidRDefault="00000000">
      <w:pPr>
        <w:pStyle w:val="9"/>
      </w:pPr>
      <w:r>
        <w:rPr>
          <w:rFonts w:hint="eastAsia"/>
        </w:rPr>
        <w:t>头部正面姿态分析</w:t>
      </w:r>
    </w:p>
    <w:p w14:paraId="5CD2FEAB" w14:textId="77777777" w:rsidR="00660125" w:rsidRDefault="00000000">
      <w:r>
        <w:rPr>
          <w:rFonts w:hint="eastAsia"/>
        </w:rPr>
        <w:t>通过检测人脸左右对称特征点的位置关系等方式判断是否为正面姿态，例如对比双眼、双颊等特征点的位置偏差是否在设定范围内。</w:t>
      </w:r>
    </w:p>
    <w:p w14:paraId="2580D6E4" w14:textId="77777777" w:rsidR="00660125" w:rsidRDefault="00000000">
      <w:pPr>
        <w:pStyle w:val="9"/>
      </w:pPr>
      <w:r>
        <w:rPr>
          <w:rFonts w:hint="eastAsia"/>
        </w:rPr>
        <w:t>头部侧面角度分析</w:t>
      </w:r>
    </w:p>
    <w:p w14:paraId="5AC0AA77" w14:textId="77777777" w:rsidR="00660125" w:rsidRDefault="00000000">
      <w:r>
        <w:rPr>
          <w:rFonts w:hint="eastAsia"/>
        </w:rPr>
        <w:t>利用图像几何原理，计算人脸中轴线与图像中轴线的夹角来确定侧面角度，精确划分不同的侧面角度区间，如</w:t>
      </w:r>
      <w:r>
        <w:rPr>
          <w:rFonts w:hint="eastAsia"/>
        </w:rPr>
        <w:t xml:space="preserve"> 0 - 30</w:t>
      </w:r>
      <w:r>
        <w:rPr>
          <w:rFonts w:hint="eastAsia"/>
        </w:rPr>
        <w:t>°</w:t>
      </w:r>
      <w:r>
        <w:rPr>
          <w:rFonts w:hint="eastAsia"/>
        </w:rPr>
        <w:t xml:space="preserve"> </w:t>
      </w:r>
      <w:r>
        <w:rPr>
          <w:rFonts w:hint="eastAsia"/>
        </w:rPr>
        <w:t>为轻度侧面等。</w:t>
      </w:r>
    </w:p>
    <w:p w14:paraId="2C587591" w14:textId="77777777" w:rsidR="00660125" w:rsidRDefault="00000000">
      <w:pPr>
        <w:pStyle w:val="9"/>
      </w:pPr>
      <w:r>
        <w:rPr>
          <w:rFonts w:hint="eastAsia"/>
        </w:rPr>
        <w:t>头部俯仰角度分析</w:t>
      </w:r>
    </w:p>
    <w:p w14:paraId="58A30973" w14:textId="77777777" w:rsidR="00660125" w:rsidRDefault="00000000">
      <w:r>
        <w:rPr>
          <w:rFonts w:hint="eastAsia"/>
        </w:rPr>
        <w:t>依据人脸上特征点（如鼻尖、下巴）在垂直方向的位移变化与图像坐标结合，通过算法计算俯仰角度，并</w:t>
      </w:r>
      <w:proofErr w:type="gramStart"/>
      <w:r>
        <w:rPr>
          <w:rFonts w:hint="eastAsia"/>
        </w:rPr>
        <w:t>按角度</w:t>
      </w:r>
      <w:proofErr w:type="gramEnd"/>
      <w:r>
        <w:rPr>
          <w:rFonts w:hint="eastAsia"/>
        </w:rPr>
        <w:t>范围分类，如</w:t>
      </w:r>
      <w:r>
        <w:rPr>
          <w:rFonts w:hint="eastAsia"/>
        </w:rPr>
        <w:t xml:space="preserve"> 0 - 15</w:t>
      </w:r>
      <w:r>
        <w:rPr>
          <w:rFonts w:hint="eastAsia"/>
        </w:rPr>
        <w:t>°</w:t>
      </w:r>
      <w:r>
        <w:rPr>
          <w:rFonts w:hint="eastAsia"/>
        </w:rPr>
        <w:t xml:space="preserve"> </w:t>
      </w:r>
      <w:r>
        <w:rPr>
          <w:rFonts w:hint="eastAsia"/>
        </w:rPr>
        <w:t>为轻微仰头等。</w:t>
      </w:r>
    </w:p>
    <w:p w14:paraId="01AE6F73" w14:textId="77777777" w:rsidR="00660125" w:rsidRDefault="00000000">
      <w:pPr>
        <w:pStyle w:val="9"/>
      </w:pPr>
      <w:r>
        <w:rPr>
          <w:rFonts w:hint="eastAsia"/>
        </w:rPr>
        <w:lastRenderedPageBreak/>
        <w:t>特征库构建</w:t>
      </w:r>
    </w:p>
    <w:p w14:paraId="1BF64D1F" w14:textId="77777777" w:rsidR="00660125" w:rsidRDefault="00000000">
      <w:r>
        <w:rPr>
          <w:rFonts w:hint="eastAsia"/>
        </w:rPr>
        <w:t>将提取的各个特征按照一定的规则和数据结构进行整理和存储，构建成一个全面、准确的合格人像特征库，方便后续的数据查询和比对。</w:t>
      </w:r>
    </w:p>
    <w:p w14:paraId="52F95689" w14:textId="77777777" w:rsidR="00660125" w:rsidRDefault="00000000">
      <w:pPr>
        <w:pStyle w:val="9"/>
      </w:pPr>
      <w:r>
        <w:rPr>
          <w:rFonts w:hint="eastAsia"/>
        </w:rPr>
        <w:t>算法选择</w:t>
      </w:r>
    </w:p>
    <w:p w14:paraId="4279A00F" w14:textId="77777777" w:rsidR="00660125" w:rsidRDefault="00000000">
      <w:r>
        <w:rPr>
          <w:rFonts w:hint="eastAsia"/>
        </w:rPr>
        <w:t>根据相片的特点和筛选要求选择合适的图像处理算法和机器学习算法，如基于深度学习的图像分类算法等。</w:t>
      </w:r>
    </w:p>
    <w:p w14:paraId="4EFE3491" w14:textId="77777777" w:rsidR="00660125" w:rsidRDefault="00000000">
      <w:pPr>
        <w:pStyle w:val="9"/>
      </w:pPr>
      <w:r>
        <w:rPr>
          <w:rFonts w:hint="eastAsia"/>
        </w:rPr>
        <w:t>自动分析流程</w:t>
      </w:r>
    </w:p>
    <w:p w14:paraId="093385B5" w14:textId="77777777" w:rsidR="00660125" w:rsidRDefault="00000000">
      <w:r>
        <w:rPr>
          <w:rFonts w:hint="eastAsia"/>
        </w:rPr>
        <w:t>按照设定的算法流程对相片进行逐张分析，计算特征值与预设标准进行对比。</w:t>
      </w:r>
    </w:p>
    <w:p w14:paraId="189D1ADE" w14:textId="77777777" w:rsidR="00660125" w:rsidRDefault="00000000">
      <w:pPr>
        <w:pStyle w:val="9"/>
      </w:pPr>
      <w:r>
        <w:rPr>
          <w:rFonts w:hint="eastAsia"/>
        </w:rPr>
        <w:t>闭眼检测</w:t>
      </w:r>
      <w:r>
        <w:rPr>
          <w:rFonts w:hint="eastAsia"/>
        </w:rPr>
        <w:t xml:space="preserve"> - </w:t>
      </w:r>
      <w:r>
        <w:rPr>
          <w:rFonts w:hint="eastAsia"/>
        </w:rPr>
        <w:t>眼睛轮廓分析</w:t>
      </w:r>
    </w:p>
    <w:p w14:paraId="5E1C6D45" w14:textId="77777777" w:rsidR="00660125" w:rsidRDefault="00000000">
      <w:r>
        <w:rPr>
          <w:rFonts w:hint="eastAsia"/>
        </w:rPr>
        <w:t>提取眼睛外轮廓，计算轮廓缺失比例，当缺失</w:t>
      </w:r>
      <w:proofErr w:type="gramStart"/>
      <w:r>
        <w:rPr>
          <w:rFonts w:hint="eastAsia"/>
        </w:rPr>
        <w:t>比例超</w:t>
      </w:r>
      <w:proofErr w:type="gramEnd"/>
      <w:r>
        <w:rPr>
          <w:rFonts w:hint="eastAsia"/>
        </w:rPr>
        <w:t xml:space="preserve"> 30% </w:t>
      </w:r>
      <w:r>
        <w:rPr>
          <w:rFonts w:hint="eastAsia"/>
        </w:rPr>
        <w:t>有闭眼倾向；分析上下眼睑重合度，重合超</w:t>
      </w:r>
      <w:r>
        <w:rPr>
          <w:rFonts w:hint="eastAsia"/>
        </w:rPr>
        <w:t xml:space="preserve"> 70% </w:t>
      </w:r>
      <w:r>
        <w:rPr>
          <w:rFonts w:hint="eastAsia"/>
        </w:rPr>
        <w:t>初步判断为闭眼。</w:t>
      </w:r>
    </w:p>
    <w:p w14:paraId="0398D9DF" w14:textId="77777777" w:rsidR="00660125" w:rsidRDefault="00000000">
      <w:pPr>
        <w:pStyle w:val="9"/>
      </w:pPr>
      <w:r>
        <w:rPr>
          <w:rFonts w:hint="eastAsia"/>
        </w:rPr>
        <w:t>闭眼检测</w:t>
      </w:r>
      <w:r>
        <w:rPr>
          <w:rFonts w:hint="eastAsia"/>
        </w:rPr>
        <w:t xml:space="preserve"> - </w:t>
      </w:r>
      <w:r>
        <w:rPr>
          <w:rFonts w:hint="eastAsia"/>
        </w:rPr>
        <w:t>瞳孔特征判断</w:t>
      </w:r>
    </w:p>
    <w:p w14:paraId="19EADF69" w14:textId="77777777" w:rsidR="00660125" w:rsidRDefault="00000000">
      <w:r>
        <w:rPr>
          <w:rFonts w:hint="eastAsia"/>
        </w:rPr>
        <w:t>正常光照下，瞳孔被遮挡超</w:t>
      </w:r>
      <w:r>
        <w:rPr>
          <w:rFonts w:hint="eastAsia"/>
        </w:rPr>
        <w:t xml:space="preserve"> 80% </w:t>
      </w:r>
      <w:r>
        <w:rPr>
          <w:rFonts w:hint="eastAsia"/>
        </w:rPr>
        <w:t>且持续超</w:t>
      </w:r>
      <w:r>
        <w:rPr>
          <w:rFonts w:hint="eastAsia"/>
        </w:rPr>
        <w:t xml:space="preserve"> 3 </w:t>
      </w:r>
      <w:r>
        <w:rPr>
          <w:rFonts w:hint="eastAsia"/>
        </w:rPr>
        <w:t>帧或瞳孔涣散程度超设定值判断为闭眼。</w:t>
      </w:r>
    </w:p>
    <w:p w14:paraId="628976BD" w14:textId="77777777" w:rsidR="00660125" w:rsidRDefault="00000000">
      <w:pPr>
        <w:pStyle w:val="9"/>
      </w:pPr>
      <w:r>
        <w:rPr>
          <w:rFonts w:hint="eastAsia"/>
        </w:rPr>
        <w:t>筛选结果统计</w:t>
      </w:r>
    </w:p>
    <w:p w14:paraId="4E9D2852" w14:textId="77777777" w:rsidR="00660125" w:rsidRDefault="00000000">
      <w:r>
        <w:rPr>
          <w:rFonts w:hint="eastAsia"/>
        </w:rPr>
        <w:t>统计合格相片和不合格相片的数量、比例，生成筛选报告，展示整体相片质量的分布情况。</w:t>
      </w:r>
    </w:p>
    <w:p w14:paraId="7E20AEB2" w14:textId="77777777" w:rsidR="00660125" w:rsidRDefault="00000000">
      <w:pPr>
        <w:pStyle w:val="9"/>
      </w:pPr>
      <w:r>
        <w:rPr>
          <w:rFonts w:hint="eastAsia"/>
        </w:rPr>
        <w:lastRenderedPageBreak/>
        <w:t>图片属性检测</w:t>
      </w:r>
    </w:p>
    <w:p w14:paraId="46DAEBDC" w14:textId="77777777" w:rsidR="00660125" w:rsidRDefault="00000000">
      <w:r>
        <w:rPr>
          <w:rFonts w:hint="eastAsia"/>
        </w:rPr>
        <w:t>对图片的文件和图像属性进行检测，如：文件名、文件类型、文件大小、创建时间、修改时间等。</w:t>
      </w:r>
    </w:p>
    <w:p w14:paraId="579720E0" w14:textId="77777777" w:rsidR="00660125" w:rsidRDefault="00000000">
      <w:pPr>
        <w:pStyle w:val="9"/>
      </w:pPr>
      <w:r>
        <w:rPr>
          <w:rFonts w:hint="eastAsia"/>
        </w:rPr>
        <w:t>人像部分大小检测</w:t>
      </w:r>
      <w:r>
        <w:rPr>
          <w:rFonts w:hint="eastAsia"/>
        </w:rPr>
        <w:t xml:space="preserve"> - </w:t>
      </w:r>
      <w:r>
        <w:rPr>
          <w:rFonts w:hint="eastAsia"/>
        </w:rPr>
        <w:t>边界框计算</w:t>
      </w:r>
    </w:p>
    <w:p w14:paraId="5BD515ED" w14:textId="77777777" w:rsidR="00660125" w:rsidRDefault="00000000">
      <w:r>
        <w:rPr>
          <w:rFonts w:hint="eastAsia"/>
        </w:rPr>
        <w:t>通过图像处理算法精准定位人像的边界框，计算边界框内像素的数量，以此来表示人像部分的大小，同时可与照片总像素数量相比得到比例数据。</w:t>
      </w:r>
    </w:p>
    <w:p w14:paraId="18B71C29" w14:textId="77777777" w:rsidR="00660125" w:rsidRDefault="00000000">
      <w:pPr>
        <w:pStyle w:val="9"/>
      </w:pPr>
      <w:r>
        <w:rPr>
          <w:rFonts w:hint="eastAsia"/>
        </w:rPr>
        <w:t>人像部分大小检测</w:t>
      </w:r>
      <w:r>
        <w:rPr>
          <w:rFonts w:hint="eastAsia"/>
        </w:rPr>
        <w:t xml:space="preserve"> - </w:t>
      </w:r>
      <w:r>
        <w:rPr>
          <w:rFonts w:hint="eastAsia"/>
        </w:rPr>
        <w:t>比例精度控制</w:t>
      </w:r>
    </w:p>
    <w:p w14:paraId="43C01C6C" w14:textId="77777777" w:rsidR="00660125" w:rsidRDefault="00000000">
      <w:r>
        <w:rPr>
          <w:rFonts w:hint="eastAsia"/>
        </w:rPr>
        <w:tab/>
      </w:r>
      <w:r>
        <w:rPr>
          <w:rFonts w:hint="eastAsia"/>
        </w:rPr>
        <w:t>在计算人像部分与照片整体比例时，精确到小数点后若干位（如后两位），提高比例数据的准确性。</w:t>
      </w:r>
    </w:p>
    <w:p w14:paraId="3C0F38AC" w14:textId="77777777" w:rsidR="00660125" w:rsidRDefault="00000000">
      <w:pPr>
        <w:pStyle w:val="9"/>
      </w:pPr>
      <w:r>
        <w:rPr>
          <w:rFonts w:hint="eastAsia"/>
        </w:rPr>
        <w:tab/>
      </w:r>
      <w:r>
        <w:rPr>
          <w:rFonts w:hint="eastAsia"/>
        </w:rPr>
        <w:t>头</w:t>
      </w:r>
      <w:proofErr w:type="gramStart"/>
      <w:r>
        <w:rPr>
          <w:rFonts w:hint="eastAsia"/>
        </w:rPr>
        <w:t>高范围</w:t>
      </w:r>
      <w:proofErr w:type="gramEnd"/>
      <w:r>
        <w:rPr>
          <w:rFonts w:hint="eastAsia"/>
        </w:rPr>
        <w:t>计算</w:t>
      </w:r>
      <w:r>
        <w:rPr>
          <w:rFonts w:hint="eastAsia"/>
        </w:rPr>
        <w:t xml:space="preserve"> - </w:t>
      </w:r>
      <w:r>
        <w:rPr>
          <w:rFonts w:hint="eastAsia"/>
        </w:rPr>
        <w:t>头顶点识别</w:t>
      </w:r>
    </w:p>
    <w:p w14:paraId="2EFDE55E" w14:textId="77777777" w:rsidR="00660125" w:rsidRDefault="00000000">
      <w:r>
        <w:rPr>
          <w:rFonts w:hint="eastAsia"/>
        </w:rPr>
        <w:t>运用图像识别技术中的特征点检测算法，准确识别出人像头顶点（如通过分析发际线特征来精确定位）。</w:t>
      </w:r>
    </w:p>
    <w:p w14:paraId="5D551A8B" w14:textId="77777777" w:rsidR="00660125" w:rsidRDefault="00000000">
      <w:pPr>
        <w:pStyle w:val="9"/>
      </w:pPr>
      <w:r>
        <w:rPr>
          <w:rFonts w:hint="eastAsia"/>
        </w:rPr>
        <w:tab/>
      </w:r>
      <w:r>
        <w:rPr>
          <w:rFonts w:hint="eastAsia"/>
        </w:rPr>
        <w:t>头</w:t>
      </w:r>
      <w:proofErr w:type="gramStart"/>
      <w:r>
        <w:rPr>
          <w:rFonts w:hint="eastAsia"/>
        </w:rPr>
        <w:t>高范围</w:t>
      </w:r>
      <w:proofErr w:type="gramEnd"/>
      <w:r>
        <w:rPr>
          <w:rFonts w:hint="eastAsia"/>
        </w:rPr>
        <w:t>计算</w:t>
      </w:r>
      <w:r>
        <w:rPr>
          <w:rFonts w:hint="eastAsia"/>
        </w:rPr>
        <w:t xml:space="preserve"> - </w:t>
      </w:r>
      <w:r>
        <w:rPr>
          <w:rFonts w:hint="eastAsia"/>
        </w:rPr>
        <w:t>下巴点识别</w:t>
      </w:r>
    </w:p>
    <w:p w14:paraId="24E826B5" w14:textId="77777777" w:rsidR="00660125" w:rsidRDefault="00000000">
      <w:r>
        <w:rPr>
          <w:rFonts w:hint="eastAsia"/>
        </w:rPr>
        <w:t>利用面部轮廓识别算法，精确找到下巴点的位置，确保头高测量的准确性。</w:t>
      </w:r>
    </w:p>
    <w:p w14:paraId="7921A9EB" w14:textId="77777777" w:rsidR="00660125" w:rsidRDefault="00000000">
      <w:pPr>
        <w:pStyle w:val="9"/>
      </w:pPr>
      <w:r>
        <w:rPr>
          <w:rFonts w:hint="eastAsia"/>
        </w:rPr>
        <w:tab/>
      </w:r>
      <w:r>
        <w:rPr>
          <w:rFonts w:hint="eastAsia"/>
        </w:rPr>
        <w:t>头</w:t>
      </w:r>
      <w:proofErr w:type="gramStart"/>
      <w:r>
        <w:rPr>
          <w:rFonts w:hint="eastAsia"/>
        </w:rPr>
        <w:t>高范围</w:t>
      </w:r>
      <w:proofErr w:type="gramEnd"/>
      <w:r>
        <w:rPr>
          <w:rFonts w:hint="eastAsia"/>
        </w:rPr>
        <w:t>计算</w:t>
      </w:r>
      <w:r>
        <w:rPr>
          <w:rFonts w:hint="eastAsia"/>
        </w:rPr>
        <w:t xml:space="preserve"> - </w:t>
      </w:r>
      <w:r>
        <w:rPr>
          <w:rFonts w:hint="eastAsia"/>
        </w:rPr>
        <w:t>距离测量精度</w:t>
      </w:r>
    </w:p>
    <w:p w14:paraId="1B80971B" w14:textId="77777777" w:rsidR="00660125" w:rsidRDefault="00000000">
      <w:r>
        <w:rPr>
          <w:rFonts w:hint="eastAsia"/>
        </w:rPr>
        <w:t>在计算头顶和下巴两点之间的垂直距离时，采用高精度的测量方法，如以像素为单位进行测量，并可根据需求转换为实际长度单位（如毫米）。</w:t>
      </w:r>
    </w:p>
    <w:p w14:paraId="2F31AEAB" w14:textId="77777777" w:rsidR="00660125" w:rsidRDefault="00000000">
      <w:pPr>
        <w:pStyle w:val="9"/>
      </w:pPr>
      <w:r>
        <w:rPr>
          <w:rFonts w:hint="eastAsia"/>
        </w:rPr>
        <w:lastRenderedPageBreak/>
        <w:tab/>
      </w:r>
      <w:r>
        <w:rPr>
          <w:rFonts w:hint="eastAsia"/>
        </w:rPr>
        <w:t>两眼距离测量</w:t>
      </w:r>
      <w:r>
        <w:rPr>
          <w:rFonts w:hint="eastAsia"/>
        </w:rPr>
        <w:t xml:space="preserve"> - </w:t>
      </w:r>
      <w:r>
        <w:rPr>
          <w:rFonts w:hint="eastAsia"/>
        </w:rPr>
        <w:t>眼睛位置定位</w:t>
      </w:r>
    </w:p>
    <w:p w14:paraId="20069104" w14:textId="77777777" w:rsidR="00660125" w:rsidRDefault="00000000">
      <w:r>
        <w:rPr>
          <w:rFonts w:hint="eastAsia"/>
        </w:rPr>
        <w:t>使用基于深度学习的人脸关键点检测算法，准确识别左右眼的中心或瞳孔位置，确保位置数据的准确性。</w:t>
      </w:r>
    </w:p>
    <w:p w14:paraId="36F61774" w14:textId="77777777" w:rsidR="00660125" w:rsidRDefault="00000000">
      <w:pPr>
        <w:pStyle w:val="9"/>
      </w:pPr>
      <w:r>
        <w:rPr>
          <w:rFonts w:hint="eastAsia"/>
        </w:rPr>
        <w:tab/>
      </w:r>
      <w:r>
        <w:rPr>
          <w:rFonts w:hint="eastAsia"/>
        </w:rPr>
        <w:t>两眼距离测量</w:t>
      </w:r>
      <w:r>
        <w:rPr>
          <w:rFonts w:hint="eastAsia"/>
        </w:rPr>
        <w:t xml:space="preserve"> - </w:t>
      </w:r>
      <w:r>
        <w:rPr>
          <w:rFonts w:hint="eastAsia"/>
        </w:rPr>
        <w:t>距离测量稳定性</w:t>
      </w:r>
    </w:p>
    <w:p w14:paraId="19EE7E2E" w14:textId="77777777" w:rsidR="00660125" w:rsidRDefault="00000000">
      <w:r>
        <w:rPr>
          <w:rFonts w:hint="eastAsia"/>
        </w:rPr>
        <w:t>在测量两眼之间的水平距离时，保证在不同光照、角度等条件下测量结果的稳定性。</w:t>
      </w:r>
    </w:p>
    <w:p w14:paraId="6D6B77A9" w14:textId="77777777" w:rsidR="00660125" w:rsidRDefault="00000000">
      <w:pPr>
        <w:pStyle w:val="9"/>
      </w:pPr>
      <w:r>
        <w:rPr>
          <w:rFonts w:hint="eastAsia"/>
        </w:rPr>
        <w:tab/>
      </w:r>
      <w:r>
        <w:rPr>
          <w:rFonts w:hint="eastAsia"/>
        </w:rPr>
        <w:t>脸</w:t>
      </w:r>
      <w:proofErr w:type="gramStart"/>
      <w:r>
        <w:rPr>
          <w:rFonts w:hint="eastAsia"/>
        </w:rPr>
        <w:t>宽范围</w:t>
      </w:r>
      <w:proofErr w:type="gramEnd"/>
      <w:r>
        <w:rPr>
          <w:rFonts w:hint="eastAsia"/>
        </w:rPr>
        <w:t>确定</w:t>
      </w:r>
      <w:r>
        <w:rPr>
          <w:rFonts w:hint="eastAsia"/>
        </w:rPr>
        <w:t xml:space="preserve"> - </w:t>
      </w:r>
      <w:r>
        <w:rPr>
          <w:rFonts w:hint="eastAsia"/>
        </w:rPr>
        <w:t>人脸边缘检测</w:t>
      </w:r>
    </w:p>
    <w:p w14:paraId="4EDA7D23" w14:textId="77777777" w:rsidR="00660125" w:rsidRDefault="00000000">
      <w:r>
        <w:rPr>
          <w:rFonts w:hint="eastAsia"/>
        </w:rPr>
        <w:t>通过分析人脸的轮廓特征，采用多特征融合的方法（如肤色、纹理等特征）来确定人脸左右两侧的边缘点（如颧骨或耳朵附近），提高边缘点定位的准确性。</w:t>
      </w:r>
    </w:p>
    <w:p w14:paraId="2EFF938A" w14:textId="77777777" w:rsidR="00660125" w:rsidRDefault="00000000">
      <w:pPr>
        <w:pStyle w:val="9"/>
      </w:pPr>
      <w:r>
        <w:rPr>
          <w:rFonts w:hint="eastAsia"/>
        </w:rPr>
        <w:tab/>
      </w:r>
      <w:r>
        <w:rPr>
          <w:rFonts w:hint="eastAsia"/>
        </w:rPr>
        <w:t>脸</w:t>
      </w:r>
      <w:proofErr w:type="gramStart"/>
      <w:r>
        <w:rPr>
          <w:rFonts w:hint="eastAsia"/>
        </w:rPr>
        <w:t>宽范围</w:t>
      </w:r>
      <w:proofErr w:type="gramEnd"/>
      <w:r>
        <w:rPr>
          <w:rFonts w:hint="eastAsia"/>
        </w:rPr>
        <w:t>确定</w:t>
      </w:r>
      <w:r>
        <w:rPr>
          <w:rFonts w:hint="eastAsia"/>
        </w:rPr>
        <w:t xml:space="preserve"> - </w:t>
      </w:r>
      <w:r>
        <w:rPr>
          <w:rFonts w:hint="eastAsia"/>
        </w:rPr>
        <w:t>宽度数据校准</w:t>
      </w:r>
    </w:p>
    <w:p w14:paraId="1DCBD739" w14:textId="77777777" w:rsidR="00660125" w:rsidRDefault="00000000">
      <w:r>
        <w:rPr>
          <w:rFonts w:hint="eastAsia"/>
        </w:rPr>
        <w:t>对测量得到的脸</w:t>
      </w:r>
      <w:proofErr w:type="gramStart"/>
      <w:r>
        <w:rPr>
          <w:rFonts w:hint="eastAsia"/>
        </w:rPr>
        <w:t>宽数据</w:t>
      </w:r>
      <w:proofErr w:type="gramEnd"/>
      <w:r>
        <w:rPr>
          <w:rFonts w:hint="eastAsia"/>
        </w:rPr>
        <w:t>进行校准，排除因头发、饰品等因素对脸宽测量造成的影响。</w:t>
      </w:r>
    </w:p>
    <w:p w14:paraId="300C6120" w14:textId="77777777" w:rsidR="00660125" w:rsidRDefault="00000000">
      <w:pPr>
        <w:pStyle w:val="9"/>
      </w:pPr>
      <w:r>
        <w:rPr>
          <w:rFonts w:hint="eastAsia"/>
        </w:rPr>
        <w:tab/>
      </w:r>
      <w:r>
        <w:rPr>
          <w:rFonts w:hint="eastAsia"/>
        </w:rPr>
        <w:t>头顶距离检测</w:t>
      </w:r>
      <w:r>
        <w:rPr>
          <w:rFonts w:hint="eastAsia"/>
        </w:rPr>
        <w:t xml:space="preserve"> - </w:t>
      </w:r>
      <w:r>
        <w:rPr>
          <w:rFonts w:hint="eastAsia"/>
        </w:rPr>
        <w:t>制证标准匹配</w:t>
      </w:r>
    </w:p>
    <w:p w14:paraId="65F6E409" w14:textId="77777777" w:rsidR="00660125" w:rsidRDefault="00000000">
      <w:r>
        <w:rPr>
          <w:rFonts w:hint="eastAsia"/>
        </w:rPr>
        <w:t>建立不同业务（如出入境、户政等）制证照片标准的数据库，将检测到的头顶距离与相应标准进行匹配，判断是否符合要求。</w:t>
      </w:r>
    </w:p>
    <w:p w14:paraId="4B971E30" w14:textId="77777777" w:rsidR="00660125" w:rsidRDefault="00000000">
      <w:pPr>
        <w:pStyle w:val="9"/>
      </w:pPr>
      <w:r>
        <w:rPr>
          <w:rFonts w:hint="eastAsia"/>
        </w:rPr>
        <w:tab/>
      </w:r>
      <w:r>
        <w:rPr>
          <w:rFonts w:hint="eastAsia"/>
        </w:rPr>
        <w:t>头顶距离检测</w:t>
      </w:r>
      <w:r>
        <w:rPr>
          <w:rFonts w:hint="eastAsia"/>
        </w:rPr>
        <w:t xml:space="preserve"> - </w:t>
      </w:r>
      <w:r>
        <w:rPr>
          <w:rFonts w:hint="eastAsia"/>
        </w:rPr>
        <w:t>距离调整提示</w:t>
      </w:r>
    </w:p>
    <w:p w14:paraId="7F6DE702" w14:textId="77777777" w:rsidR="00660125" w:rsidRDefault="00000000">
      <w:r>
        <w:rPr>
          <w:rFonts w:hint="eastAsia"/>
        </w:rPr>
        <w:t>当头顶距离不符合制证标准时，系统能够给出调整提示，如提示需要将人像向上或向下移动多少距离才能符合标准。</w:t>
      </w:r>
    </w:p>
    <w:p w14:paraId="3644342F" w14:textId="77777777" w:rsidR="00660125" w:rsidRDefault="00000000">
      <w:pPr>
        <w:pStyle w:val="9"/>
      </w:pPr>
      <w:r>
        <w:rPr>
          <w:rFonts w:hint="eastAsia"/>
        </w:rPr>
        <w:lastRenderedPageBreak/>
        <w:tab/>
      </w:r>
      <w:r>
        <w:rPr>
          <w:rFonts w:hint="eastAsia"/>
        </w:rPr>
        <w:t>脸部属性检测数据</w:t>
      </w:r>
    </w:p>
    <w:p w14:paraId="7192BDAC" w14:textId="77777777" w:rsidR="00660125" w:rsidRDefault="00000000">
      <w:r>
        <w:rPr>
          <w:rFonts w:hint="eastAsia"/>
        </w:rPr>
        <w:t>算法基于多标签分类的人像多属性识别方法，学习已标注的证件照人像样本，制作数据集并按照</w:t>
      </w:r>
      <w:r>
        <w:rPr>
          <w:rFonts w:hint="eastAsia"/>
        </w:rPr>
        <w:t>8</w:t>
      </w:r>
      <w:r>
        <w:rPr>
          <w:rFonts w:hint="eastAsia"/>
        </w:rPr>
        <w:t>：</w:t>
      </w:r>
      <w:r>
        <w:rPr>
          <w:rFonts w:hint="eastAsia"/>
        </w:rPr>
        <w:t>1</w:t>
      </w:r>
      <w:r>
        <w:rPr>
          <w:rFonts w:hint="eastAsia"/>
        </w:rPr>
        <w:t>：</w:t>
      </w:r>
      <w:r>
        <w:rPr>
          <w:rFonts w:hint="eastAsia"/>
        </w:rPr>
        <w:t>1</w:t>
      </w:r>
      <w:r>
        <w:rPr>
          <w:rFonts w:hint="eastAsia"/>
        </w:rPr>
        <w:t>分为训练集、测试集、验证集，对每个证件照人像样本生成脸部属性检测数据。</w:t>
      </w:r>
    </w:p>
    <w:p w14:paraId="25835E15" w14:textId="77777777" w:rsidR="00660125" w:rsidRDefault="00000000">
      <w:pPr>
        <w:pStyle w:val="9"/>
      </w:pPr>
      <w:r>
        <w:rPr>
          <w:rFonts w:hint="eastAsia"/>
        </w:rPr>
        <w:tab/>
      </w:r>
      <w:r>
        <w:rPr>
          <w:rFonts w:hint="eastAsia"/>
        </w:rPr>
        <w:t>脸部属性检测</w:t>
      </w:r>
    </w:p>
    <w:p w14:paraId="3BBD0300" w14:textId="77777777" w:rsidR="00660125" w:rsidRDefault="00000000">
      <w:r>
        <w:rPr>
          <w:rFonts w:hint="eastAsia"/>
        </w:rPr>
        <w:t>对处理完的照片进行脸部属性的检测，确保处理外出的照片符合制证规格。</w:t>
      </w:r>
    </w:p>
    <w:p w14:paraId="5D28F9C1" w14:textId="77777777" w:rsidR="00660125" w:rsidRDefault="00000000">
      <w:pPr>
        <w:pStyle w:val="9"/>
      </w:pPr>
      <w:r>
        <w:rPr>
          <w:rFonts w:hint="eastAsia"/>
        </w:rPr>
        <w:tab/>
      </w:r>
      <w:r>
        <w:rPr>
          <w:rFonts w:hint="eastAsia"/>
        </w:rPr>
        <w:t>背景属性检测数据</w:t>
      </w:r>
    </w:p>
    <w:p w14:paraId="08024A64" w14:textId="77777777" w:rsidR="00660125" w:rsidRDefault="00000000">
      <w:r>
        <w:rPr>
          <w:rFonts w:hint="eastAsia"/>
        </w:rPr>
        <w:t>算法基于多标签分类的人像多属性识别方法，学习已标注的证件照人像样本，通过对处理完的照片进行背景属性（背景均匀，背景颜色，衣服与背景颜色的相似度检测</w:t>
      </w:r>
      <w:r>
        <w:rPr>
          <w:rFonts w:hint="eastAsia"/>
        </w:rPr>
        <w:t xml:space="preserve"> </w:t>
      </w:r>
      <w:r>
        <w:rPr>
          <w:rFonts w:hint="eastAsia"/>
        </w:rPr>
        <w:t>）的学习，生成背景属性检测数据。</w:t>
      </w:r>
    </w:p>
    <w:p w14:paraId="5AEC99AC" w14:textId="77777777" w:rsidR="00660125" w:rsidRDefault="00000000">
      <w:pPr>
        <w:pStyle w:val="9"/>
      </w:pPr>
      <w:r>
        <w:rPr>
          <w:rFonts w:hint="eastAsia"/>
        </w:rPr>
        <w:tab/>
      </w:r>
      <w:r>
        <w:rPr>
          <w:rFonts w:hint="eastAsia"/>
        </w:rPr>
        <w:t>背景属性检测</w:t>
      </w:r>
    </w:p>
    <w:p w14:paraId="41D02FEE" w14:textId="77777777" w:rsidR="00660125" w:rsidRDefault="00000000">
      <w:r>
        <w:rPr>
          <w:rFonts w:hint="eastAsia"/>
        </w:rPr>
        <w:t>对处理完的照片进行背景属性的检测，确保处理外出的照片符合制证规格。</w:t>
      </w:r>
    </w:p>
    <w:p w14:paraId="6ACB8C22" w14:textId="77777777" w:rsidR="00660125" w:rsidRDefault="00000000">
      <w:pPr>
        <w:pStyle w:val="9"/>
      </w:pPr>
      <w:r>
        <w:rPr>
          <w:rFonts w:hint="eastAsia"/>
        </w:rPr>
        <w:tab/>
      </w:r>
      <w:r>
        <w:rPr>
          <w:rFonts w:hint="eastAsia"/>
        </w:rPr>
        <w:t>眼镜检测数据</w:t>
      </w:r>
    </w:p>
    <w:p w14:paraId="1DCBE9EB" w14:textId="77777777" w:rsidR="00660125" w:rsidRDefault="00000000">
      <w:r>
        <w:rPr>
          <w:rFonts w:hint="eastAsia"/>
        </w:rPr>
        <w:t>学习已标注的眼镜检测证件照人像样本，利用已标注的眼镜检测证件照人像样本，优化眼镜检测模型。基于学习到的模型，生成眼镜检测数据，如正样本（佩戴眼镜的人像）和负样本（未佩戴眼镜的人像），通过不断迭代学习和数据增强，提</w:t>
      </w:r>
      <w:r>
        <w:rPr>
          <w:rFonts w:hint="eastAsia"/>
        </w:rPr>
        <w:lastRenderedPageBreak/>
        <w:t>升眼镜检测模型在复杂场景下的识别能力和鲁棒性，供检测使用。</w:t>
      </w:r>
    </w:p>
    <w:p w14:paraId="32D98FB3" w14:textId="77777777" w:rsidR="00660125" w:rsidRDefault="00000000">
      <w:pPr>
        <w:pStyle w:val="9"/>
      </w:pPr>
      <w:r>
        <w:rPr>
          <w:rFonts w:hint="eastAsia"/>
        </w:rPr>
        <w:tab/>
      </w:r>
      <w:r>
        <w:rPr>
          <w:rFonts w:hint="eastAsia"/>
        </w:rPr>
        <w:t>眼镜检测</w:t>
      </w:r>
    </w:p>
    <w:p w14:paraId="5F6A89C3" w14:textId="77777777" w:rsidR="00660125" w:rsidRDefault="00000000">
      <w:r>
        <w:rPr>
          <w:rFonts w:hint="eastAsia"/>
        </w:rPr>
        <w:t>按照相关规范，准确识别照片中人物是否佩戴眼镜，包括框架眼镜、太阳镜等类型。进一步分析眼镜的属性，如颜色、框架形状、镜片反光等，以判断其是否符合规范要求。基于眼镜检测结果和其他照片要素（如人脸清晰度、背景、光照等），综合评估照片是否满足制证规格或标准。</w:t>
      </w:r>
    </w:p>
    <w:p w14:paraId="1533DF79" w14:textId="77777777" w:rsidR="00660125" w:rsidRDefault="00000000">
      <w:pPr>
        <w:pStyle w:val="9"/>
      </w:pPr>
      <w:r>
        <w:rPr>
          <w:rFonts w:hint="eastAsia"/>
        </w:rPr>
        <w:tab/>
      </w:r>
      <w:r>
        <w:rPr>
          <w:rFonts w:hint="eastAsia"/>
        </w:rPr>
        <w:t>项链检测数据</w:t>
      </w:r>
    </w:p>
    <w:p w14:paraId="0210F270" w14:textId="77777777" w:rsidR="00660125" w:rsidRDefault="00000000">
      <w:r>
        <w:rPr>
          <w:rFonts w:hint="eastAsia"/>
        </w:rPr>
        <w:t>学习已标注的项链证件照人像样本，生成项链检测数据，供检测使用。</w:t>
      </w:r>
    </w:p>
    <w:p w14:paraId="5F315F1E" w14:textId="77777777" w:rsidR="00660125" w:rsidRDefault="00000000">
      <w:r>
        <w:rPr>
          <w:rFonts w:hint="eastAsia"/>
        </w:rPr>
        <w:t>学习标注样本：利用已标注的项链证件照人像样本，训练或优化项链检测模型。</w:t>
      </w:r>
    </w:p>
    <w:p w14:paraId="041AF718" w14:textId="77777777" w:rsidR="00660125" w:rsidRDefault="00000000">
      <w:r>
        <w:rPr>
          <w:rFonts w:hint="eastAsia"/>
        </w:rPr>
        <w:t>生成检测数据：基于训练好的模型，生成包含项链的正样本和不含项链的负样本数据，用于进一步的检测或评估。</w:t>
      </w:r>
    </w:p>
    <w:p w14:paraId="1985FB22" w14:textId="77777777" w:rsidR="00660125" w:rsidRDefault="00000000">
      <w:r>
        <w:rPr>
          <w:rFonts w:hint="eastAsia"/>
        </w:rPr>
        <w:t>提升检测性能：通过数据增强和模型迭代优化，提高项链检测模型在复杂场景下的识别能力和鲁棒性。</w:t>
      </w:r>
    </w:p>
    <w:p w14:paraId="44000FA8" w14:textId="77777777" w:rsidR="00660125" w:rsidRDefault="00000000">
      <w:pPr>
        <w:pStyle w:val="9"/>
      </w:pPr>
      <w:r>
        <w:rPr>
          <w:rFonts w:hint="eastAsia"/>
        </w:rPr>
        <w:tab/>
      </w:r>
      <w:r>
        <w:rPr>
          <w:rFonts w:hint="eastAsia"/>
        </w:rPr>
        <w:t>项链检测</w:t>
      </w:r>
    </w:p>
    <w:p w14:paraId="516584BC" w14:textId="77777777" w:rsidR="00660125" w:rsidRDefault="00000000">
      <w:r>
        <w:rPr>
          <w:rFonts w:hint="eastAsia"/>
        </w:rPr>
        <w:t>对项链进行精准识别，确保检测</w:t>
      </w:r>
      <w:proofErr w:type="gramStart"/>
      <w:r>
        <w:rPr>
          <w:rFonts w:hint="eastAsia"/>
        </w:rPr>
        <w:t>后照片</w:t>
      </w:r>
      <w:proofErr w:type="gramEnd"/>
      <w:r>
        <w:rPr>
          <w:rFonts w:hint="eastAsia"/>
        </w:rPr>
        <w:t>符合制证规格：</w:t>
      </w:r>
    </w:p>
    <w:p w14:paraId="3EA1FEEF" w14:textId="77777777" w:rsidR="00660125" w:rsidRDefault="00000000">
      <w:r>
        <w:rPr>
          <w:rFonts w:hint="eastAsia"/>
        </w:rPr>
        <w:t>项链精准识别：利用先进的图像处理算法或机器学习模型，</w:t>
      </w:r>
      <w:r>
        <w:rPr>
          <w:rFonts w:hint="eastAsia"/>
        </w:rPr>
        <w:lastRenderedPageBreak/>
        <w:t>准确识别照片中人物佩戴的项链，包括其位置、形状、颜色等特征。</w:t>
      </w:r>
    </w:p>
    <w:p w14:paraId="67BDDA1C" w14:textId="77777777" w:rsidR="00660125" w:rsidRDefault="00000000">
      <w:r>
        <w:rPr>
          <w:rFonts w:hint="eastAsia"/>
        </w:rPr>
        <w:t>照片合</w:t>
      </w:r>
      <w:proofErr w:type="gramStart"/>
      <w:r>
        <w:rPr>
          <w:rFonts w:hint="eastAsia"/>
        </w:rPr>
        <w:t>规</w:t>
      </w:r>
      <w:proofErr w:type="gramEnd"/>
      <w:r>
        <w:rPr>
          <w:rFonts w:hint="eastAsia"/>
        </w:rPr>
        <w:t>性验证：根据制证规格或标准，验证照片中项链的展示是否符合要求，如项链是否清晰可见、是否遮挡人脸关键部分、是否与背景形成良好对比等。</w:t>
      </w:r>
    </w:p>
    <w:p w14:paraId="7965425B" w14:textId="77777777" w:rsidR="00660125" w:rsidRDefault="00000000">
      <w:r>
        <w:rPr>
          <w:rFonts w:hint="eastAsia"/>
        </w:rPr>
        <w:t>自动反馈与调整建议：对不符合规格的照片提供自动反馈，指出具体问题，并给出调整建议，以便用户重新拍摄或进行后期处理。</w:t>
      </w:r>
    </w:p>
    <w:p w14:paraId="3CAF8343" w14:textId="77777777" w:rsidR="00660125" w:rsidRDefault="00000000">
      <w:pPr>
        <w:pStyle w:val="9"/>
      </w:pPr>
      <w:r>
        <w:rPr>
          <w:rFonts w:hint="eastAsia"/>
        </w:rPr>
        <w:tab/>
      </w:r>
      <w:r>
        <w:rPr>
          <w:rFonts w:hint="eastAsia"/>
        </w:rPr>
        <w:t>帽子检测数据</w:t>
      </w:r>
    </w:p>
    <w:p w14:paraId="344B71E4" w14:textId="77777777" w:rsidR="00660125" w:rsidRDefault="00000000">
      <w:r>
        <w:rPr>
          <w:rFonts w:hint="eastAsia"/>
        </w:rPr>
        <w:t>学习已标注的戴帽子证件照人像样本，生成帽子检测数据，供检测使用；</w:t>
      </w:r>
    </w:p>
    <w:p w14:paraId="4D5CF56B" w14:textId="77777777" w:rsidR="00660125" w:rsidRDefault="00000000">
      <w:r>
        <w:rPr>
          <w:rFonts w:hint="eastAsia"/>
        </w:rPr>
        <w:t>学习标注样本：利用已标注的戴帽子证件照人像样本，训练出能够准确识别帽子及其类型的检测模型。</w:t>
      </w:r>
    </w:p>
    <w:p w14:paraId="023FEF8E" w14:textId="77777777" w:rsidR="00660125" w:rsidRDefault="00000000">
      <w:r>
        <w:rPr>
          <w:rFonts w:hint="eastAsia"/>
        </w:rPr>
        <w:t>生成检测数据：基于训练好的模型，自动生成包含帽子的正样本和不含帽子的负样本数据，用于后续的帽子检测或模型评估。</w:t>
      </w:r>
    </w:p>
    <w:p w14:paraId="69D5BA5A" w14:textId="77777777" w:rsidR="00660125" w:rsidRDefault="00000000">
      <w:r>
        <w:rPr>
          <w:rFonts w:hint="eastAsia"/>
        </w:rPr>
        <w:t>提升检测性能：通过数据增强、模型优化等技术手段，提高帽子检测模型在复杂场景下的识别准确率和鲁棒性。</w:t>
      </w:r>
    </w:p>
    <w:p w14:paraId="475B0F80" w14:textId="77777777" w:rsidR="00660125" w:rsidRDefault="00000000">
      <w:pPr>
        <w:pStyle w:val="9"/>
      </w:pPr>
      <w:r>
        <w:rPr>
          <w:rFonts w:hint="eastAsia"/>
        </w:rPr>
        <w:tab/>
      </w:r>
      <w:r>
        <w:rPr>
          <w:rFonts w:hint="eastAsia"/>
        </w:rPr>
        <w:t>帽子检测</w:t>
      </w:r>
    </w:p>
    <w:p w14:paraId="0B6E7533" w14:textId="77777777" w:rsidR="00660125" w:rsidRDefault="00000000">
      <w:r>
        <w:rPr>
          <w:rFonts w:hint="eastAsia"/>
        </w:rPr>
        <w:t>通过边缘检测差异，判断出帽子对人脸和头发的遮盖并进行图像分割，实现帽子的检测：</w:t>
      </w:r>
    </w:p>
    <w:p w14:paraId="2792D4E2" w14:textId="77777777" w:rsidR="00660125" w:rsidRDefault="00000000">
      <w:r>
        <w:rPr>
          <w:rFonts w:hint="eastAsia"/>
        </w:rPr>
        <w:lastRenderedPageBreak/>
        <w:t>帽子检测：准确识别证件照中人物佩戴的帽子，无论其形状、大小或颜色如何。</w:t>
      </w:r>
    </w:p>
    <w:p w14:paraId="46FDB426" w14:textId="77777777" w:rsidR="00660125" w:rsidRDefault="00000000">
      <w:r>
        <w:rPr>
          <w:rFonts w:hint="eastAsia"/>
        </w:rPr>
        <w:t>遮盖分析：分析帽子对人脸和头发的遮盖程度，为后续处理提供重要信息。</w:t>
      </w:r>
    </w:p>
    <w:p w14:paraId="0DF4EBAD" w14:textId="77777777" w:rsidR="00660125" w:rsidRDefault="00000000">
      <w:r>
        <w:rPr>
          <w:rFonts w:hint="eastAsia"/>
        </w:rPr>
        <w:t>图像分割：将检测到的帽子部分从原始图像中精确分割出来，生成不含帽子的清晰人脸图像或单独的帽子图像。</w:t>
      </w:r>
    </w:p>
    <w:p w14:paraId="08020579" w14:textId="77777777" w:rsidR="00660125" w:rsidRDefault="00000000">
      <w:pPr>
        <w:pStyle w:val="9"/>
      </w:pPr>
      <w:r>
        <w:rPr>
          <w:rFonts w:hint="eastAsia"/>
        </w:rPr>
        <w:tab/>
      </w:r>
      <w:r>
        <w:rPr>
          <w:rFonts w:hint="eastAsia"/>
        </w:rPr>
        <w:t>头饰检测数据</w:t>
      </w:r>
    </w:p>
    <w:p w14:paraId="50989A38" w14:textId="77777777" w:rsidR="00660125" w:rsidRDefault="00000000">
      <w:r>
        <w:rPr>
          <w:rFonts w:hint="eastAsia"/>
        </w:rPr>
        <w:t>学习已标注的佩戴头饰证件照人像样本，生成头饰检测数据，供检测使用：</w:t>
      </w:r>
    </w:p>
    <w:p w14:paraId="09613714" w14:textId="77777777" w:rsidR="00660125" w:rsidRDefault="00000000">
      <w:r>
        <w:rPr>
          <w:rFonts w:hint="eastAsia"/>
        </w:rPr>
        <w:t>学习标注样本：利用已标注的佩戴头饰证件照人像样本，训练头饰检测模型。</w:t>
      </w:r>
    </w:p>
    <w:p w14:paraId="718AC0D8" w14:textId="77777777" w:rsidR="00660125" w:rsidRDefault="00000000">
      <w:r>
        <w:rPr>
          <w:rFonts w:hint="eastAsia"/>
        </w:rPr>
        <w:t>生成检测数据：基于训练好的模型，生成包含头饰的正样本和不含头饰的负样本数据，用于头饰检测任务。</w:t>
      </w:r>
    </w:p>
    <w:p w14:paraId="731522B7" w14:textId="77777777" w:rsidR="00660125" w:rsidRDefault="00000000">
      <w:pPr>
        <w:pStyle w:val="9"/>
      </w:pPr>
      <w:r>
        <w:rPr>
          <w:rFonts w:hint="eastAsia"/>
        </w:rPr>
        <w:tab/>
      </w:r>
      <w:r>
        <w:rPr>
          <w:rFonts w:hint="eastAsia"/>
        </w:rPr>
        <w:t>头饰检测</w:t>
      </w:r>
    </w:p>
    <w:p w14:paraId="0CE1B740" w14:textId="77777777" w:rsidR="00660125" w:rsidRDefault="00000000">
      <w:r>
        <w:rPr>
          <w:rFonts w:hint="eastAsia"/>
        </w:rPr>
        <w:t>进行是否佩戴头饰的检测，确保检测后的照片符合制证规格：</w:t>
      </w:r>
    </w:p>
    <w:p w14:paraId="4A3FD3F6" w14:textId="77777777" w:rsidR="00660125" w:rsidRDefault="00000000">
      <w:r>
        <w:rPr>
          <w:rFonts w:hint="eastAsia"/>
        </w:rPr>
        <w:t>头饰佩戴检测：准确识别证件照中人物是否佩戴头饰，如头饰类型、颜色和材质。</w:t>
      </w:r>
    </w:p>
    <w:p w14:paraId="0DB369AC" w14:textId="77777777" w:rsidR="00660125" w:rsidRDefault="00000000">
      <w:r>
        <w:rPr>
          <w:rFonts w:hint="eastAsia"/>
        </w:rPr>
        <w:t>合</w:t>
      </w:r>
      <w:proofErr w:type="gramStart"/>
      <w:r>
        <w:rPr>
          <w:rFonts w:hint="eastAsia"/>
        </w:rPr>
        <w:t>规</w:t>
      </w:r>
      <w:proofErr w:type="gramEnd"/>
      <w:r>
        <w:rPr>
          <w:rFonts w:hint="eastAsia"/>
        </w:rPr>
        <w:t>性验证：根据制证规格要求，验证佩戴头饰的照片是否符合规定。</w:t>
      </w:r>
    </w:p>
    <w:p w14:paraId="36E9B524" w14:textId="77777777" w:rsidR="00660125" w:rsidRDefault="00000000">
      <w:r>
        <w:rPr>
          <w:rFonts w:hint="eastAsia"/>
        </w:rPr>
        <w:lastRenderedPageBreak/>
        <w:t>自动处理：对不符合规格的照片进行自动标记或处理，如提示用户重新拍摄。</w:t>
      </w:r>
    </w:p>
    <w:p w14:paraId="3ED6EEC2" w14:textId="77777777" w:rsidR="00660125" w:rsidRDefault="00000000">
      <w:pPr>
        <w:pStyle w:val="9"/>
      </w:pPr>
      <w:r>
        <w:rPr>
          <w:rFonts w:hint="eastAsia"/>
        </w:rPr>
        <w:t>耳机检测数据</w:t>
      </w:r>
    </w:p>
    <w:p w14:paraId="569269A8" w14:textId="77777777" w:rsidR="00660125" w:rsidRDefault="00000000">
      <w:r>
        <w:rPr>
          <w:rFonts w:hint="eastAsia"/>
        </w:rPr>
        <w:t>学习已标注的佩戴耳机证件照人像样本，生成耳机检测数据，供检测使用：</w:t>
      </w:r>
    </w:p>
    <w:p w14:paraId="49EC426C" w14:textId="77777777" w:rsidR="00660125" w:rsidRDefault="00000000">
      <w:r>
        <w:rPr>
          <w:rFonts w:hint="eastAsia"/>
        </w:rPr>
        <w:t>学习标注样本：利用已标注的佩戴耳机证件照人像样本，训练耳机检测模型。</w:t>
      </w:r>
    </w:p>
    <w:p w14:paraId="07BD14C3" w14:textId="77777777" w:rsidR="00660125" w:rsidRDefault="00000000">
      <w:r>
        <w:rPr>
          <w:rFonts w:hint="eastAsia"/>
        </w:rPr>
        <w:t>生成检测数据：基于训练好的模型，生成包含耳机佩戴情况的正样本（佩戴耳机的照片）和负样本（未佩戴耳机的照片），用于耳机检测任务。</w:t>
      </w:r>
    </w:p>
    <w:p w14:paraId="7BD2230D" w14:textId="77777777" w:rsidR="00660125" w:rsidRDefault="00000000">
      <w:pPr>
        <w:pStyle w:val="9"/>
      </w:pPr>
      <w:r>
        <w:rPr>
          <w:rFonts w:hint="eastAsia"/>
        </w:rPr>
        <w:tab/>
      </w:r>
      <w:r>
        <w:rPr>
          <w:rFonts w:hint="eastAsia"/>
        </w:rPr>
        <w:t>耳机检测</w:t>
      </w:r>
    </w:p>
    <w:p w14:paraId="47979BFD" w14:textId="77777777" w:rsidR="00660125" w:rsidRDefault="00000000">
      <w:r>
        <w:rPr>
          <w:rFonts w:hint="eastAsia"/>
        </w:rPr>
        <w:t>进行是否佩戴耳机的检测，确保检测后的照片符合制证规格：</w:t>
      </w:r>
    </w:p>
    <w:p w14:paraId="1E4812E7" w14:textId="77777777" w:rsidR="00660125" w:rsidRDefault="00000000">
      <w:r>
        <w:rPr>
          <w:rFonts w:hint="eastAsia"/>
        </w:rPr>
        <w:t>耳机佩戴检测：准确识别证件照中人物是否佩戴耳机，如各种类型、颜色和样式的耳机。</w:t>
      </w:r>
    </w:p>
    <w:p w14:paraId="4E09E12A" w14:textId="77777777" w:rsidR="00660125" w:rsidRDefault="00000000">
      <w:r>
        <w:rPr>
          <w:rFonts w:hint="eastAsia"/>
        </w:rPr>
        <w:t>合</w:t>
      </w:r>
      <w:proofErr w:type="gramStart"/>
      <w:r>
        <w:rPr>
          <w:rFonts w:hint="eastAsia"/>
        </w:rPr>
        <w:t>规</w:t>
      </w:r>
      <w:proofErr w:type="gramEnd"/>
      <w:r>
        <w:rPr>
          <w:rFonts w:hint="eastAsia"/>
        </w:rPr>
        <w:t>性验证：根据制证规格要求，验证佩戴耳机的照片是否符合规定。</w:t>
      </w:r>
    </w:p>
    <w:p w14:paraId="6C0FD967" w14:textId="77777777" w:rsidR="00660125" w:rsidRDefault="00000000">
      <w:r>
        <w:rPr>
          <w:rFonts w:hint="eastAsia"/>
        </w:rPr>
        <w:t>自动处理：对不符合规格的照片进行自动标记或处理，如提示用户重新拍摄等。</w:t>
      </w:r>
    </w:p>
    <w:p w14:paraId="371439C2" w14:textId="77777777" w:rsidR="00660125" w:rsidRDefault="00000000">
      <w:pPr>
        <w:pStyle w:val="9"/>
      </w:pPr>
      <w:r>
        <w:rPr>
          <w:rFonts w:hint="eastAsia"/>
        </w:rPr>
        <w:lastRenderedPageBreak/>
        <w:tab/>
      </w:r>
      <w:r>
        <w:rPr>
          <w:rFonts w:hint="eastAsia"/>
        </w:rPr>
        <w:t>口罩检测数据</w:t>
      </w:r>
    </w:p>
    <w:p w14:paraId="1DF88C57" w14:textId="77777777" w:rsidR="00660125" w:rsidRDefault="00000000">
      <w:r>
        <w:rPr>
          <w:rFonts w:hint="eastAsia"/>
        </w:rPr>
        <w:t>学习已标注的戴口罩证件照人像样本，生成口罩检测数据，供检测使用：</w:t>
      </w:r>
    </w:p>
    <w:p w14:paraId="632C964F" w14:textId="77777777" w:rsidR="00660125" w:rsidRDefault="00000000">
      <w:r>
        <w:rPr>
          <w:rFonts w:hint="eastAsia"/>
        </w:rPr>
        <w:t>学习标注样本：利用已标注的戴口罩证件照人像样本，训练口罩佩戴检测模型。</w:t>
      </w:r>
    </w:p>
    <w:p w14:paraId="408F3116" w14:textId="77777777" w:rsidR="00660125" w:rsidRDefault="00000000">
      <w:r>
        <w:rPr>
          <w:rFonts w:hint="eastAsia"/>
        </w:rPr>
        <w:t>生成检测数据：基于训练好的模型，生成包含口罩佩戴情况的正样本（佩戴口罩的照片）和负样本（未佩戴口罩的照片），用于口罩佩戴检测任务。</w:t>
      </w:r>
    </w:p>
    <w:p w14:paraId="505AF168" w14:textId="77777777" w:rsidR="00660125" w:rsidRDefault="00000000">
      <w:pPr>
        <w:pStyle w:val="9"/>
      </w:pPr>
      <w:r>
        <w:rPr>
          <w:rFonts w:hint="eastAsia"/>
        </w:rPr>
        <w:tab/>
      </w:r>
      <w:r>
        <w:rPr>
          <w:rFonts w:hint="eastAsia"/>
        </w:rPr>
        <w:t>口罩检测</w:t>
      </w:r>
    </w:p>
    <w:p w14:paraId="4BEC0982" w14:textId="77777777" w:rsidR="00660125" w:rsidRDefault="00000000">
      <w:r>
        <w:rPr>
          <w:rFonts w:hint="eastAsia"/>
        </w:rPr>
        <w:t>进行是否佩戴口罩的检测，确保检测后的照片符合制证规格：</w:t>
      </w:r>
    </w:p>
    <w:p w14:paraId="39359B31" w14:textId="77777777" w:rsidR="00660125" w:rsidRDefault="00000000">
      <w:r>
        <w:rPr>
          <w:rFonts w:hint="eastAsia"/>
        </w:rPr>
        <w:t>口罩佩戴检测：准确识别证件照中人物是否佩戴口罩，如不同颜色、样式和类型的口罩。</w:t>
      </w:r>
    </w:p>
    <w:p w14:paraId="588F6DE8" w14:textId="77777777" w:rsidR="00660125" w:rsidRDefault="00000000">
      <w:r>
        <w:rPr>
          <w:rFonts w:hint="eastAsia"/>
        </w:rPr>
        <w:t>合</w:t>
      </w:r>
      <w:proofErr w:type="gramStart"/>
      <w:r>
        <w:rPr>
          <w:rFonts w:hint="eastAsia"/>
        </w:rPr>
        <w:t>规</w:t>
      </w:r>
      <w:proofErr w:type="gramEnd"/>
      <w:r>
        <w:rPr>
          <w:rFonts w:hint="eastAsia"/>
        </w:rPr>
        <w:t>性验证：根据制证规格要求，验证佩戴口罩的照片是否符合规定。</w:t>
      </w:r>
    </w:p>
    <w:p w14:paraId="11784596" w14:textId="77777777" w:rsidR="00660125" w:rsidRDefault="00000000">
      <w:r>
        <w:rPr>
          <w:rFonts w:hint="eastAsia"/>
        </w:rPr>
        <w:t>自动处理：对不符合规格的照片进行自动标记或处理，如提示用户重新拍摄等。</w:t>
      </w:r>
    </w:p>
    <w:p w14:paraId="4E1238F9" w14:textId="77777777" w:rsidR="00660125" w:rsidRDefault="00000000">
      <w:pPr>
        <w:pStyle w:val="9"/>
      </w:pPr>
      <w:r>
        <w:rPr>
          <w:rFonts w:hint="eastAsia"/>
        </w:rPr>
        <w:tab/>
      </w:r>
      <w:r>
        <w:rPr>
          <w:rFonts w:hint="eastAsia"/>
        </w:rPr>
        <w:t>人脸姿态检测数据</w:t>
      </w:r>
    </w:p>
    <w:p w14:paraId="2C208C1D" w14:textId="77777777" w:rsidR="00660125" w:rsidRDefault="00000000">
      <w:r>
        <w:rPr>
          <w:rFonts w:hint="eastAsia"/>
        </w:rPr>
        <w:t>学习已标注的各类人脸姿态证件照人像样本，生成人脸姿态检测数据，供检测使用：</w:t>
      </w:r>
    </w:p>
    <w:p w14:paraId="77ABFE56" w14:textId="77777777" w:rsidR="00660125" w:rsidRDefault="00000000">
      <w:r>
        <w:rPr>
          <w:rFonts w:hint="eastAsia"/>
        </w:rPr>
        <w:lastRenderedPageBreak/>
        <w:t>学习标注样本：利用已标注的包含各类人脸姿态（如正面、侧面、仰头、低头、旋转等）的证件照人像样本，训练人脸姿态检测模型。</w:t>
      </w:r>
    </w:p>
    <w:p w14:paraId="1C49263A" w14:textId="77777777" w:rsidR="00660125" w:rsidRDefault="00000000">
      <w:r>
        <w:rPr>
          <w:rFonts w:hint="eastAsia"/>
        </w:rPr>
        <w:t>生成检测数据：基于训练好的模型，生成包含多种人脸姿态的正样本和负样本（如果需要的话，例如特定姿态下的非人脸样本）的数据。</w:t>
      </w:r>
    </w:p>
    <w:p w14:paraId="3D4C31A6" w14:textId="77777777" w:rsidR="00660125" w:rsidRDefault="00000000">
      <w:pPr>
        <w:pStyle w:val="9"/>
      </w:pPr>
      <w:r>
        <w:rPr>
          <w:rFonts w:hint="eastAsia"/>
        </w:rPr>
        <w:tab/>
      </w:r>
      <w:r>
        <w:rPr>
          <w:rFonts w:hint="eastAsia"/>
        </w:rPr>
        <w:t>人脸姿态检测</w:t>
      </w:r>
    </w:p>
    <w:p w14:paraId="2F197816" w14:textId="77777777" w:rsidR="00660125" w:rsidRDefault="00000000">
      <w:r>
        <w:rPr>
          <w:rFonts w:hint="eastAsia"/>
        </w:rPr>
        <w:t>对脸部侧转、身体扭曲、肩膀不平衡、抬手</w:t>
      </w:r>
      <w:r>
        <w:rPr>
          <w:rFonts w:hint="eastAsia"/>
        </w:rPr>
        <w:t>(</w:t>
      </w:r>
      <w:r>
        <w:rPr>
          <w:rFonts w:hint="eastAsia"/>
        </w:rPr>
        <w:t>异物）进行检测：</w:t>
      </w:r>
    </w:p>
    <w:p w14:paraId="7F20A21B" w14:textId="77777777" w:rsidR="00660125" w:rsidRDefault="00000000">
      <w:r>
        <w:rPr>
          <w:rFonts w:hint="eastAsia"/>
        </w:rPr>
        <w:t>人脸姿态检测：准确识别照片中人脸的侧转程度，确保人脸正面朝向镜头，符合制证要求。</w:t>
      </w:r>
    </w:p>
    <w:p w14:paraId="21F7D5E7" w14:textId="77777777" w:rsidR="00660125" w:rsidRDefault="00000000">
      <w:r>
        <w:rPr>
          <w:rFonts w:hint="eastAsia"/>
        </w:rPr>
        <w:t>身体姿态检测：检测身体是否扭曲、肩膀是否平衡，以及是否存在抬手（或携带异物）等不符合规范的动作。</w:t>
      </w:r>
    </w:p>
    <w:p w14:paraId="3BD5CE91" w14:textId="77777777" w:rsidR="00660125" w:rsidRDefault="00000000">
      <w:pPr>
        <w:pStyle w:val="9"/>
      </w:pPr>
      <w:r>
        <w:rPr>
          <w:rFonts w:hint="eastAsia"/>
        </w:rPr>
        <w:tab/>
      </w:r>
      <w:r>
        <w:rPr>
          <w:rFonts w:hint="eastAsia"/>
        </w:rPr>
        <w:t>曝光检测</w:t>
      </w:r>
    </w:p>
    <w:p w14:paraId="14626DBD" w14:textId="77777777" w:rsidR="00660125" w:rsidRDefault="00000000">
      <w:r>
        <w:rPr>
          <w:rFonts w:hint="eastAsia"/>
        </w:rPr>
        <w:t>过先进的图像处理技术和算法，对图像进行全方位的曝光评估。深入</w:t>
      </w:r>
      <w:proofErr w:type="gramStart"/>
      <w:r>
        <w:rPr>
          <w:rFonts w:hint="eastAsia"/>
        </w:rPr>
        <w:t>分析高</w:t>
      </w:r>
      <w:proofErr w:type="gramEnd"/>
      <w:r>
        <w:rPr>
          <w:rFonts w:hint="eastAsia"/>
        </w:rPr>
        <w:t>光、阴影、中间调等关键曝光区域，以提供精确的曝光参数调整建议</w:t>
      </w:r>
    </w:p>
    <w:p w14:paraId="1F18B611" w14:textId="77777777" w:rsidR="00660125" w:rsidRDefault="00000000">
      <w:r>
        <w:rPr>
          <w:rFonts w:hint="eastAsia"/>
        </w:rPr>
        <w:t>高光区域：识别图像中亮度过高的部分，评估是否</w:t>
      </w:r>
      <w:proofErr w:type="gramStart"/>
      <w:r>
        <w:rPr>
          <w:rFonts w:hint="eastAsia"/>
        </w:rPr>
        <w:t>存在过曝现象</w:t>
      </w:r>
      <w:proofErr w:type="gramEnd"/>
      <w:r>
        <w:rPr>
          <w:rFonts w:hint="eastAsia"/>
        </w:rPr>
        <w:t>。</w:t>
      </w:r>
    </w:p>
    <w:p w14:paraId="120D6BD1" w14:textId="77777777" w:rsidR="00660125" w:rsidRDefault="00000000">
      <w:r>
        <w:rPr>
          <w:rFonts w:hint="eastAsia"/>
        </w:rPr>
        <w:t>阴影区域：识别图像中亮度过低的部分，评估是否</w:t>
      </w:r>
      <w:proofErr w:type="gramStart"/>
      <w:r>
        <w:rPr>
          <w:rFonts w:hint="eastAsia"/>
        </w:rPr>
        <w:t>存在欠曝现象</w:t>
      </w:r>
      <w:proofErr w:type="gramEnd"/>
      <w:r>
        <w:rPr>
          <w:rFonts w:hint="eastAsia"/>
        </w:rPr>
        <w:t>。</w:t>
      </w:r>
    </w:p>
    <w:p w14:paraId="27EDE8E6" w14:textId="77777777" w:rsidR="00660125" w:rsidRDefault="00000000">
      <w:r>
        <w:rPr>
          <w:rFonts w:hint="eastAsia"/>
        </w:rPr>
        <w:lastRenderedPageBreak/>
        <w:t>中间调：分析图像中亮度适中的区域，评估其细节保留和对比度。</w:t>
      </w:r>
    </w:p>
    <w:p w14:paraId="6D0C8D54" w14:textId="77777777" w:rsidR="00660125" w:rsidRDefault="00000000">
      <w:pPr>
        <w:pStyle w:val="9"/>
      </w:pPr>
      <w:r>
        <w:rPr>
          <w:rFonts w:hint="eastAsia"/>
        </w:rPr>
        <w:tab/>
      </w:r>
      <w:r>
        <w:rPr>
          <w:rFonts w:hint="eastAsia"/>
        </w:rPr>
        <w:t>目光检测数据</w:t>
      </w:r>
    </w:p>
    <w:p w14:paraId="1596BE30" w14:textId="77777777" w:rsidR="00660125" w:rsidRDefault="00000000">
      <w:r>
        <w:rPr>
          <w:rFonts w:hint="eastAsia"/>
        </w:rPr>
        <w:t>通过学习已标注的各类合格与不合格目光证件照人像样本，训练一个高效、准确的目光检测模型。该模型能够自动识别证件照中人像的目光方向、焦距、集中度等关键特征，并据此判断目光是否符合特定的合格标准（如直视镜头、无游离、聚焦清晰等）。</w:t>
      </w:r>
    </w:p>
    <w:p w14:paraId="530AF5DA" w14:textId="77777777" w:rsidR="00660125" w:rsidRDefault="00000000">
      <w:pPr>
        <w:pStyle w:val="9"/>
      </w:pPr>
      <w:r>
        <w:rPr>
          <w:rFonts w:hint="eastAsia"/>
        </w:rPr>
        <w:tab/>
      </w:r>
      <w:r>
        <w:rPr>
          <w:rFonts w:hint="eastAsia"/>
        </w:rPr>
        <w:t>目光检测</w:t>
      </w:r>
    </w:p>
    <w:p w14:paraId="668691CC" w14:textId="77777777" w:rsidR="00660125" w:rsidRDefault="00000000">
      <w:r>
        <w:rPr>
          <w:rFonts w:hint="eastAsia"/>
        </w:rPr>
        <w:t>对证件照中人物的目光方向进行精确检测，包括斜视、上视、下视及侧视等不符合制证规格的情况。通过先进的图像识别与处理技术，能够自动识别并标记出目光方向异常的照片，以确保最终生成的证件</w:t>
      </w:r>
      <w:proofErr w:type="gramStart"/>
      <w:r>
        <w:rPr>
          <w:rFonts w:hint="eastAsia"/>
        </w:rPr>
        <w:t>照符合</w:t>
      </w:r>
      <w:proofErr w:type="gramEnd"/>
      <w:r>
        <w:rPr>
          <w:rFonts w:hint="eastAsia"/>
        </w:rPr>
        <w:t>严格的制证标准和规格要求。</w:t>
      </w:r>
    </w:p>
    <w:p w14:paraId="539424A3" w14:textId="77777777" w:rsidR="00660125" w:rsidRDefault="00000000">
      <w:pPr>
        <w:pStyle w:val="8"/>
      </w:pPr>
      <w:proofErr w:type="spellStart"/>
      <w:r>
        <w:rPr>
          <w:rFonts w:hint="eastAsia"/>
        </w:rPr>
        <w:t>检测账户管理</w:t>
      </w:r>
      <w:proofErr w:type="spellEnd"/>
    </w:p>
    <w:p w14:paraId="754E5FC5" w14:textId="77777777" w:rsidR="00660125" w:rsidRDefault="00000000">
      <w:pPr>
        <w:pStyle w:val="9"/>
      </w:pPr>
      <w:r>
        <w:rPr>
          <w:rFonts w:hint="eastAsia"/>
        </w:rPr>
        <w:t>检测账户数据</w:t>
      </w:r>
    </w:p>
    <w:p w14:paraId="5ABD119C" w14:textId="77777777" w:rsidR="00660125" w:rsidRDefault="00000000">
      <w:r>
        <w:rPr>
          <w:rFonts w:hint="eastAsia"/>
        </w:rPr>
        <w:t>对人工检测模块的用户进行建立账户数据，实现人工登录进行人工拍照质检。</w:t>
      </w:r>
    </w:p>
    <w:p w14:paraId="2259700E" w14:textId="77777777" w:rsidR="00660125" w:rsidRDefault="00000000">
      <w:pPr>
        <w:pStyle w:val="9"/>
      </w:pPr>
      <w:r>
        <w:rPr>
          <w:rFonts w:hint="eastAsia"/>
        </w:rPr>
        <w:tab/>
      </w:r>
      <w:r>
        <w:rPr>
          <w:rFonts w:hint="eastAsia"/>
        </w:rPr>
        <w:t>检测账户管理</w:t>
      </w:r>
    </w:p>
    <w:p w14:paraId="5C2C8F84" w14:textId="77777777" w:rsidR="00660125" w:rsidRDefault="00000000">
      <w:r>
        <w:rPr>
          <w:rFonts w:hint="eastAsia"/>
        </w:rPr>
        <w:t>对人工检测模块的用户进行管理。</w:t>
      </w:r>
    </w:p>
    <w:p w14:paraId="348AB144" w14:textId="77777777" w:rsidR="00660125" w:rsidRDefault="00000000">
      <w:pPr>
        <w:pStyle w:val="8"/>
      </w:pPr>
      <w:proofErr w:type="spellStart"/>
      <w:r>
        <w:rPr>
          <w:rFonts w:hint="eastAsia"/>
        </w:rPr>
        <w:t>人工辅助检测</w:t>
      </w:r>
      <w:proofErr w:type="spellEnd"/>
    </w:p>
    <w:p w14:paraId="47BF5046" w14:textId="77777777" w:rsidR="00660125" w:rsidRDefault="00000000">
      <w:pPr>
        <w:pStyle w:val="9"/>
      </w:pPr>
      <w:r>
        <w:rPr>
          <w:rFonts w:hint="eastAsia"/>
        </w:rPr>
        <w:lastRenderedPageBreak/>
        <w:t>照片智能调整工具</w:t>
      </w:r>
    </w:p>
    <w:p w14:paraId="11776DB7" w14:textId="77777777" w:rsidR="00660125" w:rsidRDefault="00000000">
      <w:r>
        <w:rPr>
          <w:rFonts w:hint="eastAsia"/>
        </w:rPr>
        <w:t>提供调色和橡皮擦，方便快速调整照片。</w:t>
      </w:r>
    </w:p>
    <w:p w14:paraId="2DB8C89E" w14:textId="77777777" w:rsidR="00660125" w:rsidRDefault="00000000">
      <w:pPr>
        <w:pStyle w:val="9"/>
      </w:pPr>
      <w:r>
        <w:rPr>
          <w:rFonts w:hint="eastAsia"/>
        </w:rPr>
        <w:tab/>
      </w:r>
      <w:r>
        <w:rPr>
          <w:rFonts w:hint="eastAsia"/>
        </w:rPr>
        <w:t>智能</w:t>
      </w:r>
      <w:proofErr w:type="gramStart"/>
      <w:r>
        <w:rPr>
          <w:rFonts w:hint="eastAsia"/>
        </w:rPr>
        <w:t>檫</w:t>
      </w:r>
      <w:proofErr w:type="gramEnd"/>
      <w:r>
        <w:rPr>
          <w:rFonts w:hint="eastAsia"/>
        </w:rPr>
        <w:t>除</w:t>
      </w:r>
    </w:p>
    <w:p w14:paraId="24F525A6" w14:textId="77777777" w:rsidR="00660125" w:rsidRDefault="00000000">
      <w:r>
        <w:rPr>
          <w:rFonts w:hint="eastAsia"/>
        </w:rPr>
        <w:t>通过人工智能模型，擦除掉选定区域物体后，根据擦除区域周边信息。可人工轻松修复照片瑕疵。</w:t>
      </w:r>
    </w:p>
    <w:p w14:paraId="6BB21962" w14:textId="77777777" w:rsidR="00660125" w:rsidRDefault="00000000">
      <w:pPr>
        <w:pStyle w:val="9"/>
      </w:pPr>
      <w:r>
        <w:rPr>
          <w:rFonts w:hint="eastAsia"/>
        </w:rPr>
        <w:tab/>
      </w:r>
      <w:r>
        <w:rPr>
          <w:rFonts w:hint="eastAsia"/>
        </w:rPr>
        <w:t>异常数据标注</w:t>
      </w:r>
    </w:p>
    <w:p w14:paraId="2A84BAC4" w14:textId="77777777" w:rsidR="00660125" w:rsidRDefault="00000000">
      <w:r>
        <w:rPr>
          <w:rFonts w:hint="eastAsia"/>
        </w:rPr>
        <w:t>对于检测出的异常数据，人工进行详细标注和说明。</w:t>
      </w:r>
    </w:p>
    <w:p w14:paraId="40FDB5EA" w14:textId="77777777" w:rsidR="00660125" w:rsidRDefault="00000000">
      <w:pPr>
        <w:pStyle w:val="9"/>
      </w:pPr>
      <w:r>
        <w:rPr>
          <w:rFonts w:hint="eastAsia"/>
        </w:rPr>
        <w:tab/>
      </w:r>
      <w:r>
        <w:rPr>
          <w:rFonts w:hint="eastAsia"/>
        </w:rPr>
        <w:t>人工照片审核留痕</w:t>
      </w:r>
    </w:p>
    <w:p w14:paraId="60389B23" w14:textId="77777777" w:rsidR="00660125" w:rsidRDefault="00000000">
      <w:r>
        <w:rPr>
          <w:rFonts w:hint="eastAsia"/>
        </w:rPr>
        <w:t>记录每一张照片的检测过程，包括检测时间、检测结果以及任何修改历史。</w:t>
      </w:r>
    </w:p>
    <w:p w14:paraId="76A47257" w14:textId="77777777" w:rsidR="00660125" w:rsidRDefault="00000000">
      <w:pPr>
        <w:pStyle w:val="8"/>
      </w:pPr>
      <w:proofErr w:type="spellStart"/>
      <w:r>
        <w:rPr>
          <w:rFonts w:hint="eastAsia"/>
        </w:rPr>
        <w:t>照片检测流水</w:t>
      </w:r>
      <w:proofErr w:type="spellEnd"/>
    </w:p>
    <w:p w14:paraId="1DC371A3" w14:textId="77777777" w:rsidR="00660125" w:rsidRDefault="00000000">
      <w:pPr>
        <w:pStyle w:val="9"/>
      </w:pPr>
      <w:r>
        <w:rPr>
          <w:rFonts w:hint="eastAsia"/>
        </w:rPr>
        <w:tab/>
      </w:r>
      <w:r>
        <w:rPr>
          <w:rFonts w:hint="eastAsia"/>
        </w:rPr>
        <w:t>检测详细信息查看</w:t>
      </w:r>
      <w:r>
        <w:rPr>
          <w:rFonts w:hint="eastAsia"/>
        </w:rPr>
        <w:t xml:space="preserve"> - </w:t>
      </w:r>
      <w:r>
        <w:rPr>
          <w:rFonts w:hint="eastAsia"/>
        </w:rPr>
        <w:t>照片查看</w:t>
      </w:r>
    </w:p>
    <w:p w14:paraId="6DEB41C5" w14:textId="77777777" w:rsidR="00660125" w:rsidRDefault="00000000">
      <w:r>
        <w:rPr>
          <w:rFonts w:hint="eastAsia"/>
        </w:rPr>
        <w:t>可对被检测照片进行放大、缩小、旋转操作查看细节。</w:t>
      </w:r>
    </w:p>
    <w:p w14:paraId="75470E4F" w14:textId="77777777" w:rsidR="00660125" w:rsidRDefault="00000000">
      <w:pPr>
        <w:pStyle w:val="9"/>
      </w:pPr>
      <w:r>
        <w:rPr>
          <w:rFonts w:hint="eastAsia"/>
        </w:rPr>
        <w:tab/>
      </w:r>
      <w:r>
        <w:rPr>
          <w:rFonts w:hint="eastAsia"/>
        </w:rPr>
        <w:t>检测详细信息查看</w:t>
      </w:r>
      <w:r>
        <w:rPr>
          <w:rFonts w:hint="eastAsia"/>
        </w:rPr>
        <w:t xml:space="preserve"> - </w:t>
      </w:r>
      <w:r>
        <w:rPr>
          <w:rFonts w:hint="eastAsia"/>
        </w:rPr>
        <w:t>照片基础信息展示</w:t>
      </w:r>
    </w:p>
    <w:p w14:paraId="41FCF4B2" w14:textId="77777777" w:rsidR="00660125" w:rsidRDefault="00000000">
      <w:r>
        <w:rPr>
          <w:rFonts w:hint="eastAsia"/>
        </w:rPr>
        <w:t>展示照片文件大小、拍摄日期。</w:t>
      </w:r>
    </w:p>
    <w:p w14:paraId="20441E38" w14:textId="77777777" w:rsidR="00660125" w:rsidRDefault="00000000">
      <w:pPr>
        <w:pStyle w:val="9"/>
      </w:pPr>
      <w:r>
        <w:rPr>
          <w:rFonts w:hint="eastAsia"/>
        </w:rPr>
        <w:tab/>
      </w:r>
      <w:r>
        <w:rPr>
          <w:rFonts w:hint="eastAsia"/>
        </w:rPr>
        <w:t>检测详细信息查看</w:t>
      </w:r>
      <w:r>
        <w:rPr>
          <w:rFonts w:hint="eastAsia"/>
        </w:rPr>
        <w:t xml:space="preserve"> - </w:t>
      </w:r>
      <w:r>
        <w:rPr>
          <w:rFonts w:hint="eastAsia"/>
        </w:rPr>
        <w:t>检测结果展示</w:t>
      </w:r>
    </w:p>
    <w:p w14:paraId="7047FDBE" w14:textId="77777777" w:rsidR="00660125" w:rsidRDefault="00000000">
      <w:r>
        <w:rPr>
          <w:rFonts w:hint="eastAsia"/>
        </w:rPr>
        <w:t>用醒目标识（合格绿色勾、不合格红色叉）显示总体检测结果。</w:t>
      </w:r>
    </w:p>
    <w:p w14:paraId="14DE5318" w14:textId="77777777" w:rsidR="00660125" w:rsidRDefault="00000000">
      <w:pPr>
        <w:pStyle w:val="9"/>
      </w:pPr>
      <w:r>
        <w:rPr>
          <w:rFonts w:hint="eastAsia"/>
        </w:rPr>
        <w:lastRenderedPageBreak/>
        <w:tab/>
      </w:r>
      <w:r>
        <w:rPr>
          <w:rFonts w:hint="eastAsia"/>
        </w:rPr>
        <w:t>检测详细信息查看</w:t>
      </w:r>
      <w:r>
        <w:rPr>
          <w:rFonts w:hint="eastAsia"/>
        </w:rPr>
        <w:t xml:space="preserve"> - </w:t>
      </w:r>
      <w:r>
        <w:rPr>
          <w:rFonts w:hint="eastAsia"/>
        </w:rPr>
        <w:t>不合格原因分析</w:t>
      </w:r>
    </w:p>
    <w:p w14:paraId="302676F1" w14:textId="77777777" w:rsidR="00660125" w:rsidRDefault="00000000">
      <w:r>
        <w:rPr>
          <w:rFonts w:hint="eastAsia"/>
        </w:rPr>
        <w:t>详细罗列分辨率过低、有遮挡物、色彩不符合标准等不合格原因。</w:t>
      </w:r>
    </w:p>
    <w:p w14:paraId="4EADD05E"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日期查询</w:t>
      </w:r>
    </w:p>
    <w:p w14:paraId="7D1F97A9" w14:textId="77777777" w:rsidR="00660125" w:rsidRDefault="00000000">
      <w:r>
        <w:rPr>
          <w:rFonts w:hint="eastAsia"/>
        </w:rPr>
        <w:t>按时间段进行查询。</w:t>
      </w:r>
    </w:p>
    <w:p w14:paraId="400A35B7"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部门查询</w:t>
      </w:r>
    </w:p>
    <w:p w14:paraId="62BB891E" w14:textId="77777777" w:rsidR="00660125" w:rsidRDefault="00000000">
      <w:r>
        <w:rPr>
          <w:rFonts w:hint="eastAsia"/>
        </w:rPr>
        <w:t>根据不同的公安部门（如出入境部门、户籍部门等）筛选检测流水信息。</w:t>
      </w:r>
    </w:p>
    <w:p w14:paraId="4F88235B"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设备名称查询</w:t>
      </w:r>
    </w:p>
    <w:p w14:paraId="34C143A2" w14:textId="77777777" w:rsidR="00660125" w:rsidRDefault="00000000">
      <w:r>
        <w:rPr>
          <w:rFonts w:hint="eastAsia"/>
        </w:rPr>
        <w:t>依据拍摄设备的具体型号或名称查询相关照片检测流水。</w:t>
      </w:r>
    </w:p>
    <w:p w14:paraId="754C7511"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照片类型查询</w:t>
      </w:r>
    </w:p>
    <w:p w14:paraId="1133F781" w14:textId="77777777" w:rsidR="00660125" w:rsidRDefault="00000000">
      <w:r>
        <w:rPr>
          <w:rFonts w:hint="eastAsia"/>
        </w:rPr>
        <w:t>区分身份证、驾驶证等不同类型照片进行查询。</w:t>
      </w:r>
    </w:p>
    <w:p w14:paraId="11AAB9C0"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受理编号查询</w:t>
      </w:r>
    </w:p>
    <w:p w14:paraId="5DA4C2D4" w14:textId="77777777" w:rsidR="00660125" w:rsidRDefault="00000000">
      <w:r>
        <w:rPr>
          <w:rFonts w:hint="eastAsia"/>
        </w:rPr>
        <w:t>通过系统分配的唯一受理编号精确查询对应照片检测流水。</w:t>
      </w:r>
    </w:p>
    <w:p w14:paraId="14D3352E"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身份证号码查询</w:t>
      </w:r>
    </w:p>
    <w:p w14:paraId="05ABEA59" w14:textId="77777777" w:rsidR="00660125" w:rsidRDefault="00000000">
      <w:r>
        <w:rPr>
          <w:rFonts w:hint="eastAsia"/>
        </w:rPr>
        <w:t>按照被拍摄者身份证号码查询相关检测流水。</w:t>
      </w:r>
    </w:p>
    <w:p w14:paraId="2F4A1A7F"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检测结果选项查询</w:t>
      </w:r>
    </w:p>
    <w:p w14:paraId="48E73C86" w14:textId="77777777" w:rsidR="00660125" w:rsidRDefault="00000000">
      <w:r>
        <w:rPr>
          <w:rFonts w:hint="eastAsia"/>
        </w:rPr>
        <w:t>可单独查询合格的检测流水或不合格的检测流水。</w:t>
      </w:r>
    </w:p>
    <w:p w14:paraId="6A09B7F8" w14:textId="77777777" w:rsidR="00660125" w:rsidRDefault="00000000">
      <w:pPr>
        <w:pStyle w:val="9"/>
      </w:pPr>
      <w:r>
        <w:rPr>
          <w:rFonts w:hint="eastAsia"/>
        </w:rPr>
        <w:lastRenderedPageBreak/>
        <w:tab/>
      </w:r>
      <w:r>
        <w:rPr>
          <w:rFonts w:hint="eastAsia"/>
        </w:rPr>
        <w:t>多条件查询</w:t>
      </w:r>
      <w:r>
        <w:rPr>
          <w:rFonts w:hint="eastAsia"/>
        </w:rPr>
        <w:t xml:space="preserve"> - </w:t>
      </w:r>
      <w:r>
        <w:rPr>
          <w:rFonts w:hint="eastAsia"/>
        </w:rPr>
        <w:t>不合格原因查询</w:t>
      </w:r>
    </w:p>
    <w:p w14:paraId="11E39663" w14:textId="77777777" w:rsidR="00660125" w:rsidRDefault="00000000">
      <w:r>
        <w:rPr>
          <w:rFonts w:hint="eastAsia"/>
        </w:rPr>
        <w:t>按特定不合格原因（如因分辨率不合格）查询检测流水。</w:t>
      </w:r>
    </w:p>
    <w:p w14:paraId="630D2004"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特检原因查询</w:t>
      </w:r>
    </w:p>
    <w:p w14:paraId="0992214F" w14:textId="77777777" w:rsidR="00660125" w:rsidRDefault="00000000">
      <w:r>
        <w:rPr>
          <w:rFonts w:hint="eastAsia"/>
        </w:rPr>
        <w:t>根据特殊检测的原因（如怀疑照片被篡改）进行查询。</w:t>
      </w:r>
    </w:p>
    <w:p w14:paraId="46147DBC" w14:textId="77777777" w:rsidR="00660125" w:rsidRDefault="00000000">
      <w:pPr>
        <w:pStyle w:val="9"/>
      </w:pPr>
      <w:r>
        <w:rPr>
          <w:rFonts w:hint="eastAsia"/>
        </w:rPr>
        <w:tab/>
      </w:r>
      <w:r>
        <w:rPr>
          <w:rFonts w:hint="eastAsia"/>
        </w:rPr>
        <w:t>多条件查询</w:t>
      </w:r>
      <w:r>
        <w:rPr>
          <w:rFonts w:hint="eastAsia"/>
        </w:rPr>
        <w:t xml:space="preserve"> - </w:t>
      </w:r>
      <w:r>
        <w:rPr>
          <w:rFonts w:hint="eastAsia"/>
        </w:rPr>
        <w:t>耗时选项查询</w:t>
      </w:r>
    </w:p>
    <w:p w14:paraId="1B286B51" w14:textId="77777777" w:rsidR="00660125" w:rsidRDefault="00000000">
      <w:r>
        <w:rPr>
          <w:rFonts w:hint="eastAsia"/>
        </w:rPr>
        <w:t>按检测耗时的长短范围（如</w:t>
      </w:r>
      <w:r>
        <w:rPr>
          <w:rFonts w:hint="eastAsia"/>
        </w:rPr>
        <w:t xml:space="preserve"> 0 - 10 </w:t>
      </w:r>
      <w:r>
        <w:rPr>
          <w:rFonts w:hint="eastAsia"/>
        </w:rPr>
        <w:t>秒、</w:t>
      </w:r>
      <w:r>
        <w:rPr>
          <w:rFonts w:hint="eastAsia"/>
        </w:rPr>
        <w:t xml:space="preserve">10 - 20 </w:t>
      </w:r>
      <w:r>
        <w:rPr>
          <w:rFonts w:hint="eastAsia"/>
        </w:rPr>
        <w:t>秒等）查询检测流水。</w:t>
      </w:r>
    </w:p>
    <w:p w14:paraId="78A9C9FB"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部门展示</w:t>
      </w:r>
    </w:p>
    <w:p w14:paraId="24B68DEF" w14:textId="77777777" w:rsidR="00660125" w:rsidRDefault="00000000">
      <w:r>
        <w:rPr>
          <w:rFonts w:hint="eastAsia"/>
        </w:rPr>
        <w:t>在信息列表中清晰呈现照片检测所属部门。</w:t>
      </w:r>
    </w:p>
    <w:p w14:paraId="0A6FC519"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设备名称展示</w:t>
      </w:r>
    </w:p>
    <w:p w14:paraId="7CE8F731" w14:textId="77777777" w:rsidR="00660125" w:rsidRDefault="00000000">
      <w:r>
        <w:rPr>
          <w:rFonts w:hint="eastAsia"/>
        </w:rPr>
        <w:t>展示拍摄设备名称信息。</w:t>
      </w:r>
    </w:p>
    <w:p w14:paraId="10600BF7"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照片类型展示</w:t>
      </w:r>
    </w:p>
    <w:p w14:paraId="4FB7AB44" w14:textId="77777777" w:rsidR="00660125" w:rsidRDefault="00000000">
      <w:r>
        <w:rPr>
          <w:rFonts w:hint="eastAsia"/>
        </w:rPr>
        <w:t>明确列出照片是属于哪种类型（如身份证、驾驶证等）。</w:t>
      </w:r>
    </w:p>
    <w:p w14:paraId="543233CE"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受理编号展示</w:t>
      </w:r>
    </w:p>
    <w:p w14:paraId="24FA5974" w14:textId="77777777" w:rsidR="00660125" w:rsidRDefault="00000000">
      <w:r>
        <w:rPr>
          <w:rFonts w:hint="eastAsia"/>
        </w:rPr>
        <w:t>展示系统分配的照片受理编号。</w:t>
      </w:r>
    </w:p>
    <w:p w14:paraId="33467508"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身份证号码展示</w:t>
      </w:r>
    </w:p>
    <w:p w14:paraId="31048F18" w14:textId="77777777" w:rsidR="00660125" w:rsidRDefault="00000000">
      <w:r>
        <w:rPr>
          <w:rFonts w:hint="eastAsia"/>
        </w:rPr>
        <w:t>显示被拍摄者身份证号码。</w:t>
      </w:r>
    </w:p>
    <w:p w14:paraId="16F267BC"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上</w:t>
      </w:r>
      <w:proofErr w:type="gramStart"/>
      <w:r>
        <w:rPr>
          <w:rFonts w:hint="eastAsia"/>
        </w:rPr>
        <w:t>传时间</w:t>
      </w:r>
      <w:proofErr w:type="gramEnd"/>
      <w:r>
        <w:rPr>
          <w:rFonts w:hint="eastAsia"/>
        </w:rPr>
        <w:t>展示</w:t>
      </w:r>
    </w:p>
    <w:p w14:paraId="6C824CDE" w14:textId="77777777" w:rsidR="00660125" w:rsidRDefault="00000000">
      <w:r>
        <w:rPr>
          <w:rFonts w:hint="eastAsia"/>
        </w:rPr>
        <w:t>展示照片上传至系统的具体时间（精确到秒）。</w:t>
      </w:r>
    </w:p>
    <w:p w14:paraId="5DCBDBFB" w14:textId="77777777" w:rsidR="00660125" w:rsidRDefault="00000000">
      <w:pPr>
        <w:pStyle w:val="9"/>
      </w:pPr>
      <w:r>
        <w:rPr>
          <w:rFonts w:hint="eastAsia"/>
        </w:rPr>
        <w:lastRenderedPageBreak/>
        <w:tab/>
      </w:r>
      <w:r>
        <w:rPr>
          <w:rFonts w:hint="eastAsia"/>
        </w:rPr>
        <w:t>信息列表展示</w:t>
      </w:r>
      <w:r>
        <w:rPr>
          <w:rFonts w:hint="eastAsia"/>
        </w:rPr>
        <w:t xml:space="preserve"> - </w:t>
      </w:r>
      <w:r>
        <w:rPr>
          <w:rFonts w:hint="eastAsia"/>
        </w:rPr>
        <w:t>检测结果展示</w:t>
      </w:r>
    </w:p>
    <w:p w14:paraId="70C3056C" w14:textId="77777777" w:rsidR="00660125" w:rsidRDefault="00000000">
      <w:r>
        <w:rPr>
          <w:rFonts w:hint="eastAsia"/>
        </w:rPr>
        <w:t>以直观形式（如合格</w:t>
      </w:r>
      <w:r>
        <w:rPr>
          <w:rFonts w:hint="eastAsia"/>
        </w:rPr>
        <w:t xml:space="preserve"> / </w:t>
      </w:r>
      <w:r>
        <w:rPr>
          <w:rFonts w:hint="eastAsia"/>
        </w:rPr>
        <w:t>不合格文字或图标）展示检测结果。</w:t>
      </w:r>
    </w:p>
    <w:p w14:paraId="04B3E6E4"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检测结果文字描述展示</w:t>
      </w:r>
    </w:p>
    <w:p w14:paraId="04AD669D" w14:textId="77777777" w:rsidR="00660125" w:rsidRDefault="00000000">
      <w:r>
        <w:rPr>
          <w:rFonts w:hint="eastAsia"/>
        </w:rPr>
        <w:t>除了结果标识，还提供文字对检测结果进行说明。</w:t>
      </w:r>
    </w:p>
    <w:p w14:paraId="0B4647D7"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特检图片展示</w:t>
      </w:r>
    </w:p>
    <w:p w14:paraId="223EBC6E" w14:textId="77777777" w:rsidR="00660125" w:rsidRDefault="00000000">
      <w:proofErr w:type="gramStart"/>
      <w:r>
        <w:rPr>
          <w:rFonts w:hint="eastAsia"/>
        </w:rPr>
        <w:t>展示因</w:t>
      </w:r>
      <w:proofErr w:type="gramEnd"/>
      <w:r>
        <w:rPr>
          <w:rFonts w:hint="eastAsia"/>
        </w:rPr>
        <w:t>特殊检测而涉及的相关图片。</w:t>
      </w:r>
    </w:p>
    <w:p w14:paraId="5BCF79B6"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特检原因展示</w:t>
      </w:r>
    </w:p>
    <w:p w14:paraId="417D2C56" w14:textId="77777777" w:rsidR="00660125" w:rsidRDefault="00000000">
      <w:r>
        <w:rPr>
          <w:rFonts w:hint="eastAsia"/>
        </w:rPr>
        <w:t>列出进行特殊检测的原因（如图像模糊需进一步分析）。</w:t>
      </w:r>
    </w:p>
    <w:p w14:paraId="7A1AA453" w14:textId="77777777" w:rsidR="00660125" w:rsidRDefault="00000000">
      <w:pPr>
        <w:pStyle w:val="9"/>
      </w:pPr>
      <w:r>
        <w:rPr>
          <w:rFonts w:hint="eastAsia"/>
        </w:rPr>
        <w:tab/>
      </w:r>
      <w:r>
        <w:rPr>
          <w:rFonts w:hint="eastAsia"/>
        </w:rPr>
        <w:t>信息列表展示</w:t>
      </w:r>
      <w:r>
        <w:rPr>
          <w:rFonts w:hint="eastAsia"/>
        </w:rPr>
        <w:t xml:space="preserve"> - </w:t>
      </w:r>
      <w:r>
        <w:rPr>
          <w:rFonts w:hint="eastAsia"/>
        </w:rPr>
        <w:t>耗时展示</w:t>
      </w:r>
    </w:p>
    <w:p w14:paraId="6B1EF01F" w14:textId="77777777" w:rsidR="00660125" w:rsidRDefault="00000000">
      <w:r>
        <w:rPr>
          <w:rFonts w:hint="eastAsia"/>
        </w:rPr>
        <w:t>展示照片检测过程所耗费的时间。</w:t>
      </w:r>
    </w:p>
    <w:p w14:paraId="1CEECBBA"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部门查看</w:t>
      </w:r>
    </w:p>
    <w:p w14:paraId="100A58CB" w14:textId="77777777" w:rsidR="00660125" w:rsidRDefault="00000000">
      <w:r>
        <w:rPr>
          <w:rFonts w:hint="eastAsia"/>
        </w:rPr>
        <w:t>查看照片所属部门信息。</w:t>
      </w:r>
    </w:p>
    <w:p w14:paraId="77FD1C64"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设备名称查看</w:t>
      </w:r>
    </w:p>
    <w:p w14:paraId="44370E75" w14:textId="77777777" w:rsidR="00660125" w:rsidRDefault="00000000">
      <w:r>
        <w:rPr>
          <w:rFonts w:hint="eastAsia"/>
        </w:rPr>
        <w:t>查看拍摄设备名称。</w:t>
      </w:r>
    </w:p>
    <w:p w14:paraId="0F326829"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照片类型查看</w:t>
      </w:r>
    </w:p>
    <w:p w14:paraId="1BD2B594" w14:textId="77777777" w:rsidR="00660125" w:rsidRDefault="00000000">
      <w:r>
        <w:rPr>
          <w:rFonts w:hint="eastAsia"/>
        </w:rPr>
        <w:t>明确照片类型（如身份证、驾驶证等等）。</w:t>
      </w:r>
    </w:p>
    <w:p w14:paraId="7D8CA995"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受理编号查看</w:t>
      </w:r>
    </w:p>
    <w:p w14:paraId="1852A986" w14:textId="77777777" w:rsidR="00660125" w:rsidRDefault="00000000">
      <w:r>
        <w:rPr>
          <w:rFonts w:hint="eastAsia"/>
        </w:rPr>
        <w:t>查看系统分配的照片受理编号。</w:t>
      </w:r>
    </w:p>
    <w:p w14:paraId="363E3ED7" w14:textId="77777777" w:rsidR="00660125" w:rsidRDefault="00000000">
      <w:pPr>
        <w:pStyle w:val="9"/>
      </w:pPr>
      <w:r>
        <w:rPr>
          <w:rFonts w:hint="eastAsia"/>
        </w:rPr>
        <w:lastRenderedPageBreak/>
        <w:tab/>
      </w:r>
      <w:r>
        <w:rPr>
          <w:rFonts w:hint="eastAsia"/>
        </w:rPr>
        <w:t>照片详情查看</w:t>
      </w:r>
      <w:r>
        <w:rPr>
          <w:rFonts w:hint="eastAsia"/>
        </w:rPr>
        <w:t xml:space="preserve"> - </w:t>
      </w:r>
      <w:r>
        <w:rPr>
          <w:rFonts w:hint="eastAsia"/>
        </w:rPr>
        <w:t>身份证号码查看</w:t>
      </w:r>
    </w:p>
    <w:p w14:paraId="0CFD8AB0" w14:textId="77777777" w:rsidR="00660125" w:rsidRDefault="00000000">
      <w:r>
        <w:rPr>
          <w:rFonts w:hint="eastAsia"/>
        </w:rPr>
        <w:t>查看被拍摄者身份证号码。</w:t>
      </w:r>
    </w:p>
    <w:p w14:paraId="75BE2779"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上</w:t>
      </w:r>
      <w:proofErr w:type="gramStart"/>
      <w:r>
        <w:rPr>
          <w:rFonts w:hint="eastAsia"/>
        </w:rPr>
        <w:t>传时间</w:t>
      </w:r>
      <w:proofErr w:type="gramEnd"/>
      <w:r>
        <w:rPr>
          <w:rFonts w:hint="eastAsia"/>
        </w:rPr>
        <w:t>查看</w:t>
      </w:r>
    </w:p>
    <w:p w14:paraId="1AFD4D3D" w14:textId="77777777" w:rsidR="00660125" w:rsidRDefault="00000000">
      <w:r>
        <w:rPr>
          <w:rFonts w:hint="eastAsia"/>
        </w:rPr>
        <w:t>查看照片上传至系统的精确时间。</w:t>
      </w:r>
    </w:p>
    <w:p w14:paraId="0288CF71"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最终检测结果查看</w:t>
      </w:r>
    </w:p>
    <w:p w14:paraId="558AD0F4" w14:textId="77777777" w:rsidR="00660125" w:rsidRDefault="00000000">
      <w:r>
        <w:rPr>
          <w:rFonts w:hint="eastAsia"/>
        </w:rPr>
        <w:t>查看照片的最终合格或不合格判定结果。</w:t>
      </w:r>
    </w:p>
    <w:p w14:paraId="497F159B"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特检图片查看</w:t>
      </w:r>
    </w:p>
    <w:p w14:paraId="2B6CBA8B" w14:textId="77777777" w:rsidR="00660125" w:rsidRDefault="00000000">
      <w:r>
        <w:rPr>
          <w:rFonts w:hint="eastAsia"/>
        </w:rPr>
        <w:t>查看特殊检测相关的图片。</w:t>
      </w:r>
    </w:p>
    <w:p w14:paraId="053D3B2B"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特检原因查看</w:t>
      </w:r>
    </w:p>
    <w:p w14:paraId="19139DD7" w14:textId="77777777" w:rsidR="00660125" w:rsidRDefault="00000000">
      <w:r>
        <w:rPr>
          <w:rFonts w:hint="eastAsia"/>
        </w:rPr>
        <w:t>查看进行特殊检测的原因。</w:t>
      </w:r>
    </w:p>
    <w:p w14:paraId="209B03F2"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策略名称查看</w:t>
      </w:r>
    </w:p>
    <w:p w14:paraId="75F30F49" w14:textId="77777777" w:rsidR="00660125" w:rsidRDefault="00000000">
      <w:r>
        <w:rPr>
          <w:rFonts w:hint="eastAsia"/>
        </w:rPr>
        <w:t>查看检测过程中所使用的策略名称（如高清策略、快速策略等）。</w:t>
      </w:r>
    </w:p>
    <w:p w14:paraId="089E6274"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相片大小查看</w:t>
      </w:r>
    </w:p>
    <w:p w14:paraId="3F33A43A" w14:textId="77777777" w:rsidR="00660125" w:rsidRDefault="00000000">
      <w:r>
        <w:rPr>
          <w:rFonts w:hint="eastAsia"/>
        </w:rPr>
        <w:t>查看照片文件的大小（如以</w:t>
      </w:r>
      <w:r>
        <w:rPr>
          <w:rFonts w:hint="eastAsia"/>
        </w:rPr>
        <w:t xml:space="preserve"> KB </w:t>
      </w:r>
      <w:r>
        <w:rPr>
          <w:rFonts w:hint="eastAsia"/>
        </w:rPr>
        <w:t>或</w:t>
      </w:r>
      <w:r>
        <w:rPr>
          <w:rFonts w:hint="eastAsia"/>
        </w:rPr>
        <w:t xml:space="preserve"> MB </w:t>
      </w:r>
      <w:r>
        <w:rPr>
          <w:rFonts w:hint="eastAsia"/>
        </w:rPr>
        <w:t>为单位）。</w:t>
      </w:r>
    </w:p>
    <w:p w14:paraId="3B3025BA"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对应照片查看</w:t>
      </w:r>
    </w:p>
    <w:p w14:paraId="4124368C" w14:textId="77777777" w:rsidR="00660125" w:rsidRDefault="00000000">
      <w:r>
        <w:rPr>
          <w:rFonts w:hint="eastAsia"/>
        </w:rPr>
        <w:t>查看处理后的照片。</w:t>
      </w:r>
    </w:p>
    <w:p w14:paraId="254D7ADE"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检测流水</w:t>
      </w:r>
      <w:r>
        <w:rPr>
          <w:rFonts w:hint="eastAsia"/>
        </w:rPr>
        <w:t xml:space="preserve"> - </w:t>
      </w:r>
      <w:r>
        <w:rPr>
          <w:rFonts w:hint="eastAsia"/>
        </w:rPr>
        <w:t>质检模块名称查看</w:t>
      </w:r>
    </w:p>
    <w:p w14:paraId="286F609B" w14:textId="77777777" w:rsidR="00660125" w:rsidRDefault="00000000">
      <w:r>
        <w:rPr>
          <w:rFonts w:hint="eastAsia"/>
        </w:rPr>
        <w:t>查看照片检测经过的每个质检模块的名称（如质检模块、</w:t>
      </w:r>
      <w:r>
        <w:rPr>
          <w:rFonts w:hint="eastAsia"/>
        </w:rPr>
        <w:lastRenderedPageBreak/>
        <w:t>照片入库模块等）。</w:t>
      </w:r>
    </w:p>
    <w:p w14:paraId="53D9D880"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检测流水</w:t>
      </w:r>
      <w:r>
        <w:rPr>
          <w:rFonts w:hint="eastAsia"/>
        </w:rPr>
        <w:t xml:space="preserve"> - </w:t>
      </w:r>
      <w:r>
        <w:rPr>
          <w:rFonts w:hint="eastAsia"/>
        </w:rPr>
        <w:t>·模块耗时查看</w:t>
      </w:r>
    </w:p>
    <w:p w14:paraId="67537732" w14:textId="77777777" w:rsidR="00660125" w:rsidRDefault="00000000">
      <w:r>
        <w:rPr>
          <w:rFonts w:hint="eastAsia"/>
        </w:rPr>
        <w:t>查看每个质检模块所耗费的时间。</w:t>
      </w:r>
    </w:p>
    <w:p w14:paraId="0810AB0F"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检测流水</w:t>
      </w:r>
      <w:r>
        <w:rPr>
          <w:rFonts w:hint="eastAsia"/>
        </w:rPr>
        <w:t xml:space="preserve"> - </w:t>
      </w:r>
      <w:r>
        <w:rPr>
          <w:rFonts w:hint="eastAsia"/>
        </w:rPr>
        <w:t>检测结果查看</w:t>
      </w:r>
    </w:p>
    <w:p w14:paraId="027F1587" w14:textId="77777777" w:rsidR="00660125" w:rsidRDefault="00000000">
      <w:r>
        <w:rPr>
          <w:rFonts w:hint="eastAsia"/>
        </w:rPr>
        <w:t>查看每个质检模块的检测结果（合格</w:t>
      </w:r>
      <w:r>
        <w:rPr>
          <w:rFonts w:hint="eastAsia"/>
        </w:rPr>
        <w:t xml:space="preserve"> / </w:t>
      </w:r>
      <w:r>
        <w:rPr>
          <w:rFonts w:hint="eastAsia"/>
        </w:rPr>
        <w:t>不合格）。</w:t>
      </w:r>
    </w:p>
    <w:p w14:paraId="60697C8F" w14:textId="77777777" w:rsidR="00660125" w:rsidRDefault="00000000">
      <w:pPr>
        <w:pStyle w:val="9"/>
      </w:pPr>
      <w:r>
        <w:rPr>
          <w:rFonts w:hint="eastAsia"/>
        </w:rPr>
        <w:tab/>
      </w:r>
      <w:r>
        <w:rPr>
          <w:rFonts w:hint="eastAsia"/>
        </w:rPr>
        <w:t>照片详情查看</w:t>
      </w:r>
      <w:r>
        <w:rPr>
          <w:rFonts w:hint="eastAsia"/>
        </w:rPr>
        <w:t xml:space="preserve"> - </w:t>
      </w:r>
      <w:r>
        <w:rPr>
          <w:rFonts w:hint="eastAsia"/>
        </w:rPr>
        <w:t>检测流水</w:t>
      </w:r>
      <w:r>
        <w:rPr>
          <w:rFonts w:hint="eastAsia"/>
        </w:rPr>
        <w:t xml:space="preserve"> - </w:t>
      </w:r>
      <w:r>
        <w:rPr>
          <w:rFonts w:hint="eastAsia"/>
        </w:rPr>
        <w:t>检测结果文字描述查看</w:t>
      </w:r>
    </w:p>
    <w:p w14:paraId="49DC73B6" w14:textId="77777777" w:rsidR="00660125" w:rsidRDefault="00000000">
      <w:r>
        <w:rPr>
          <w:rFonts w:hint="eastAsia"/>
        </w:rPr>
        <w:t>查看每个质检模块检测结果的文字说明。</w:t>
      </w:r>
    </w:p>
    <w:p w14:paraId="294FDDF7" w14:textId="77777777" w:rsidR="00660125" w:rsidRDefault="00000000">
      <w:pPr>
        <w:pStyle w:val="8"/>
      </w:pPr>
      <w:proofErr w:type="spellStart"/>
      <w:r>
        <w:rPr>
          <w:rFonts w:hint="eastAsia"/>
        </w:rPr>
        <w:t>检测标准管理</w:t>
      </w:r>
      <w:proofErr w:type="spellEnd"/>
    </w:p>
    <w:p w14:paraId="78032631" w14:textId="77777777" w:rsidR="00660125" w:rsidRDefault="00000000">
      <w:pPr>
        <w:pStyle w:val="9"/>
      </w:pPr>
      <w:r>
        <w:rPr>
          <w:rFonts w:hint="eastAsia"/>
        </w:rPr>
        <w:t>检测标准配置</w:t>
      </w:r>
    </w:p>
    <w:p w14:paraId="2BDD215C" w14:textId="77777777" w:rsidR="00660125" w:rsidRDefault="00000000">
      <w:r>
        <w:rPr>
          <w:rFonts w:hint="eastAsia"/>
        </w:rPr>
        <w:t>为不同警种或用途配置相应的照片检测标准的</w:t>
      </w:r>
      <w:r>
        <w:rPr>
          <w:rFonts w:hint="eastAsia"/>
        </w:rPr>
        <w:t xml:space="preserve"> </w:t>
      </w:r>
      <w:proofErr w:type="spellStart"/>
      <w:r>
        <w:rPr>
          <w:rFonts w:hint="eastAsia"/>
        </w:rPr>
        <w:t>flt</w:t>
      </w:r>
      <w:proofErr w:type="spellEnd"/>
      <w:r>
        <w:rPr>
          <w:rFonts w:hint="eastAsia"/>
        </w:rPr>
        <w:t xml:space="preserve"> </w:t>
      </w:r>
      <w:r>
        <w:rPr>
          <w:rFonts w:hint="eastAsia"/>
        </w:rPr>
        <w:t>文件，可按不同时期的不同标准对各检测项进行修改。</w:t>
      </w:r>
    </w:p>
    <w:p w14:paraId="5D558E20" w14:textId="77777777" w:rsidR="00660125" w:rsidRDefault="00000000">
      <w:pPr>
        <w:pStyle w:val="9"/>
      </w:pPr>
      <w:r>
        <w:rPr>
          <w:rFonts w:hint="eastAsia"/>
        </w:rPr>
        <w:tab/>
      </w:r>
      <w:r>
        <w:rPr>
          <w:rFonts w:hint="eastAsia"/>
        </w:rPr>
        <w:t>检测标准查询</w:t>
      </w:r>
    </w:p>
    <w:p w14:paraId="363A5B4F" w14:textId="77777777" w:rsidR="00660125" w:rsidRDefault="00000000">
      <w:r>
        <w:rPr>
          <w:rFonts w:hint="eastAsia"/>
        </w:rPr>
        <w:t>可依据标准名称和客户名称进行查询，方便快速定位所需检测标准。</w:t>
      </w:r>
    </w:p>
    <w:p w14:paraId="77CDBEF0" w14:textId="77777777" w:rsidR="00660125" w:rsidRDefault="00000000">
      <w:pPr>
        <w:pStyle w:val="9"/>
      </w:pPr>
      <w:r>
        <w:rPr>
          <w:rFonts w:hint="eastAsia"/>
        </w:rPr>
        <w:tab/>
      </w:r>
      <w:r>
        <w:rPr>
          <w:rFonts w:hint="eastAsia"/>
        </w:rPr>
        <w:t>新增检测标准</w:t>
      </w:r>
    </w:p>
    <w:p w14:paraId="2B22E3D7" w14:textId="77777777" w:rsidR="00660125" w:rsidRDefault="00000000">
      <w:r>
        <w:rPr>
          <w:rFonts w:hint="eastAsia"/>
        </w:rPr>
        <w:t>在检测标准管理模块中通过填写基本信息表单（</w:t>
      </w:r>
      <w:proofErr w:type="gramStart"/>
      <w:r>
        <w:rPr>
          <w:rFonts w:hint="eastAsia"/>
        </w:rPr>
        <w:t>含照片</w:t>
      </w:r>
      <w:proofErr w:type="gramEnd"/>
      <w:r>
        <w:rPr>
          <w:rFonts w:hint="eastAsia"/>
        </w:rPr>
        <w:t>用途、所属部门、检测模块、标准文件</w:t>
      </w:r>
      <w:r>
        <w:rPr>
          <w:rFonts w:hint="eastAsia"/>
        </w:rPr>
        <w:t xml:space="preserve"> </w:t>
      </w:r>
      <w:proofErr w:type="spellStart"/>
      <w:r>
        <w:rPr>
          <w:rFonts w:hint="eastAsia"/>
        </w:rPr>
        <w:t>flt</w:t>
      </w:r>
      <w:proofErr w:type="spellEnd"/>
      <w:r>
        <w:rPr>
          <w:rFonts w:hint="eastAsia"/>
        </w:rPr>
        <w:t xml:space="preserve"> </w:t>
      </w:r>
      <w:r>
        <w:rPr>
          <w:rFonts w:hint="eastAsia"/>
        </w:rPr>
        <w:t>等）来增加新检测标准。</w:t>
      </w:r>
    </w:p>
    <w:p w14:paraId="748B833F" w14:textId="77777777" w:rsidR="00660125" w:rsidRDefault="00000000">
      <w:pPr>
        <w:pStyle w:val="9"/>
      </w:pPr>
      <w:r>
        <w:rPr>
          <w:rFonts w:hint="eastAsia"/>
        </w:rPr>
        <w:lastRenderedPageBreak/>
        <w:tab/>
      </w:r>
      <w:r>
        <w:rPr>
          <w:rFonts w:hint="eastAsia"/>
        </w:rPr>
        <w:t>删除检测标准</w:t>
      </w:r>
      <w:r>
        <w:rPr>
          <w:rFonts w:hint="eastAsia"/>
        </w:rPr>
        <w:tab/>
      </w:r>
    </w:p>
    <w:p w14:paraId="2737076B" w14:textId="77777777" w:rsidR="00660125" w:rsidRDefault="00000000">
      <w:r>
        <w:rPr>
          <w:rFonts w:hint="eastAsia"/>
        </w:rPr>
        <w:t>管理员在模块中删除系统中的检测标准，删除前需确认以避免误操作。</w:t>
      </w:r>
    </w:p>
    <w:p w14:paraId="05244D58" w14:textId="77777777" w:rsidR="00660125" w:rsidRDefault="00000000">
      <w:pPr>
        <w:pStyle w:val="9"/>
      </w:pPr>
      <w:r>
        <w:rPr>
          <w:rFonts w:hint="eastAsia"/>
        </w:rPr>
        <w:tab/>
      </w:r>
      <w:r>
        <w:rPr>
          <w:rFonts w:hint="eastAsia"/>
        </w:rPr>
        <w:t>图像属性</w:t>
      </w:r>
    </w:p>
    <w:p w14:paraId="5CB7E8A8" w14:textId="77777777" w:rsidR="00660125" w:rsidRDefault="00000000">
      <w:r>
        <w:rPr>
          <w:rFonts w:hint="eastAsia"/>
        </w:rPr>
        <w:t>对以下图片属性进行质检，保证照片符合业务的照片规格需求：</w:t>
      </w:r>
    </w:p>
    <w:p w14:paraId="16655E02" w14:textId="77777777" w:rsidR="00660125" w:rsidRDefault="00000000">
      <w:pPr>
        <w:pStyle w:val="af2"/>
        <w:numPr>
          <w:ilvl w:val="0"/>
          <w:numId w:val="3"/>
        </w:numPr>
        <w:ind w:firstLineChars="0"/>
      </w:pPr>
      <w:r>
        <w:rPr>
          <w:rFonts w:hint="eastAsia"/>
        </w:rPr>
        <w:t>文件大小</w:t>
      </w:r>
    </w:p>
    <w:p w14:paraId="49D4388F" w14:textId="77777777" w:rsidR="00660125" w:rsidRDefault="00000000">
      <w:pPr>
        <w:pStyle w:val="af2"/>
        <w:numPr>
          <w:ilvl w:val="0"/>
          <w:numId w:val="3"/>
        </w:numPr>
        <w:ind w:firstLineChars="0"/>
      </w:pPr>
      <w:r>
        <w:rPr>
          <w:rFonts w:hint="eastAsia"/>
        </w:rPr>
        <w:t>色彩位数</w:t>
      </w:r>
    </w:p>
    <w:p w14:paraId="6D8AAAE0" w14:textId="77777777" w:rsidR="00660125" w:rsidRDefault="00000000">
      <w:pPr>
        <w:pStyle w:val="af2"/>
        <w:numPr>
          <w:ilvl w:val="0"/>
          <w:numId w:val="3"/>
        </w:numPr>
        <w:ind w:firstLineChars="0"/>
      </w:pPr>
      <w:r>
        <w:rPr>
          <w:rFonts w:hint="eastAsia"/>
        </w:rPr>
        <w:t>DPI</w:t>
      </w:r>
    </w:p>
    <w:p w14:paraId="7BCA46E9" w14:textId="77777777" w:rsidR="00660125" w:rsidRDefault="00000000">
      <w:pPr>
        <w:pStyle w:val="af2"/>
        <w:numPr>
          <w:ilvl w:val="0"/>
          <w:numId w:val="3"/>
        </w:numPr>
        <w:ind w:firstLineChars="0"/>
      </w:pPr>
      <w:r>
        <w:rPr>
          <w:rFonts w:hint="eastAsia"/>
        </w:rPr>
        <w:t>灰度范围</w:t>
      </w:r>
    </w:p>
    <w:p w14:paraId="1A0F5C72" w14:textId="77777777" w:rsidR="00660125" w:rsidRDefault="00000000">
      <w:pPr>
        <w:pStyle w:val="af2"/>
        <w:numPr>
          <w:ilvl w:val="0"/>
          <w:numId w:val="3"/>
        </w:numPr>
        <w:ind w:firstLineChars="0"/>
      </w:pPr>
      <w:r>
        <w:rPr>
          <w:rFonts w:hint="eastAsia"/>
        </w:rPr>
        <w:t>平均亮度</w:t>
      </w:r>
    </w:p>
    <w:p w14:paraId="5A5A485F" w14:textId="77777777" w:rsidR="00660125" w:rsidRDefault="00000000">
      <w:pPr>
        <w:pStyle w:val="af2"/>
        <w:numPr>
          <w:ilvl w:val="0"/>
          <w:numId w:val="3"/>
        </w:numPr>
        <w:ind w:firstLineChars="0"/>
      </w:pPr>
      <w:r>
        <w:rPr>
          <w:rFonts w:hint="eastAsia"/>
        </w:rPr>
        <w:t>图像宽</w:t>
      </w:r>
    </w:p>
    <w:p w14:paraId="54973EE0" w14:textId="77777777" w:rsidR="00660125" w:rsidRDefault="00000000">
      <w:pPr>
        <w:pStyle w:val="af2"/>
        <w:numPr>
          <w:ilvl w:val="0"/>
          <w:numId w:val="3"/>
        </w:numPr>
        <w:ind w:firstLineChars="0"/>
      </w:pPr>
      <w:r>
        <w:rPr>
          <w:rFonts w:hint="eastAsia"/>
        </w:rPr>
        <w:t>图像高</w:t>
      </w:r>
    </w:p>
    <w:p w14:paraId="4953F376" w14:textId="77777777" w:rsidR="00660125" w:rsidRDefault="00000000">
      <w:pPr>
        <w:pStyle w:val="af2"/>
        <w:numPr>
          <w:ilvl w:val="0"/>
          <w:numId w:val="3"/>
        </w:numPr>
        <w:ind w:firstLineChars="0"/>
      </w:pPr>
      <w:r>
        <w:rPr>
          <w:rFonts w:hint="eastAsia"/>
        </w:rPr>
        <w:t>灰蒙</w:t>
      </w:r>
    </w:p>
    <w:p w14:paraId="34AFD8C6" w14:textId="77777777" w:rsidR="00660125" w:rsidRDefault="00000000">
      <w:pPr>
        <w:pStyle w:val="af2"/>
        <w:numPr>
          <w:ilvl w:val="0"/>
          <w:numId w:val="3"/>
        </w:numPr>
        <w:ind w:firstLineChars="0"/>
      </w:pPr>
      <w:r>
        <w:rPr>
          <w:rFonts w:hint="eastAsia"/>
        </w:rPr>
        <w:t>图像噪声</w:t>
      </w:r>
    </w:p>
    <w:p w14:paraId="591BF4C7" w14:textId="77777777" w:rsidR="00660125" w:rsidRDefault="00000000">
      <w:pPr>
        <w:pStyle w:val="af2"/>
        <w:numPr>
          <w:ilvl w:val="0"/>
          <w:numId w:val="3"/>
        </w:numPr>
        <w:ind w:firstLineChars="0"/>
      </w:pPr>
      <w:r>
        <w:rPr>
          <w:rFonts w:hint="eastAsia"/>
        </w:rPr>
        <w:t>正向</w:t>
      </w:r>
    </w:p>
    <w:p w14:paraId="208A4FC2" w14:textId="77777777" w:rsidR="00660125" w:rsidRDefault="00000000">
      <w:pPr>
        <w:pStyle w:val="af2"/>
        <w:numPr>
          <w:ilvl w:val="0"/>
          <w:numId w:val="3"/>
        </w:numPr>
        <w:ind w:firstLineChars="0"/>
      </w:pPr>
      <w:r>
        <w:rPr>
          <w:rFonts w:hint="eastAsia"/>
        </w:rPr>
        <w:t>曝光</w:t>
      </w:r>
    </w:p>
    <w:p w14:paraId="75229AAB" w14:textId="77777777" w:rsidR="00660125" w:rsidRDefault="00000000">
      <w:pPr>
        <w:pStyle w:val="af2"/>
        <w:numPr>
          <w:ilvl w:val="0"/>
          <w:numId w:val="3"/>
        </w:numPr>
        <w:ind w:firstLineChars="0"/>
      </w:pPr>
      <w:r>
        <w:rPr>
          <w:rFonts w:hint="eastAsia"/>
        </w:rPr>
        <w:t>光线均匀性</w:t>
      </w:r>
    </w:p>
    <w:p w14:paraId="4B94801E" w14:textId="77777777" w:rsidR="00660125" w:rsidRDefault="00000000">
      <w:pPr>
        <w:pStyle w:val="af2"/>
        <w:numPr>
          <w:ilvl w:val="0"/>
          <w:numId w:val="3"/>
        </w:numPr>
        <w:ind w:firstLineChars="0"/>
      </w:pPr>
      <w:r>
        <w:rPr>
          <w:rFonts w:hint="eastAsia"/>
        </w:rPr>
        <w:t>色彩</w:t>
      </w:r>
      <w:r>
        <w:rPr>
          <w:rFonts w:hint="eastAsia"/>
        </w:rPr>
        <w:t>A</w:t>
      </w:r>
      <w:r>
        <w:rPr>
          <w:rFonts w:hint="eastAsia"/>
        </w:rPr>
        <w:t>通道</w:t>
      </w:r>
    </w:p>
    <w:p w14:paraId="1B03CB41" w14:textId="77777777" w:rsidR="00660125" w:rsidRDefault="00000000">
      <w:pPr>
        <w:pStyle w:val="af2"/>
        <w:numPr>
          <w:ilvl w:val="0"/>
          <w:numId w:val="3"/>
        </w:numPr>
        <w:ind w:firstLineChars="0"/>
      </w:pPr>
      <w:r>
        <w:rPr>
          <w:rFonts w:hint="eastAsia"/>
        </w:rPr>
        <w:lastRenderedPageBreak/>
        <w:t>色彩</w:t>
      </w:r>
      <w:r>
        <w:rPr>
          <w:rFonts w:hint="eastAsia"/>
        </w:rPr>
        <w:t>B</w:t>
      </w:r>
      <w:r>
        <w:rPr>
          <w:rFonts w:hint="eastAsia"/>
        </w:rPr>
        <w:t>通道</w:t>
      </w:r>
    </w:p>
    <w:p w14:paraId="7B99339B" w14:textId="77777777" w:rsidR="00660125" w:rsidRDefault="00000000">
      <w:pPr>
        <w:pStyle w:val="af2"/>
        <w:numPr>
          <w:ilvl w:val="0"/>
          <w:numId w:val="3"/>
        </w:numPr>
        <w:ind w:firstLineChars="0"/>
      </w:pPr>
      <w:r>
        <w:rPr>
          <w:rFonts w:hint="eastAsia"/>
        </w:rPr>
        <w:t>色彩</w:t>
      </w:r>
      <w:r>
        <w:rPr>
          <w:rFonts w:hint="eastAsia"/>
        </w:rPr>
        <w:t>L</w:t>
      </w:r>
      <w:r>
        <w:rPr>
          <w:rFonts w:hint="eastAsia"/>
        </w:rPr>
        <w:t>通道</w:t>
      </w:r>
    </w:p>
    <w:p w14:paraId="3F5DCDF3" w14:textId="77777777" w:rsidR="00660125" w:rsidRDefault="00000000">
      <w:pPr>
        <w:pStyle w:val="af2"/>
        <w:numPr>
          <w:ilvl w:val="0"/>
          <w:numId w:val="3"/>
        </w:numPr>
        <w:ind w:firstLineChars="0"/>
      </w:pPr>
      <w:r>
        <w:rPr>
          <w:rFonts w:hint="eastAsia"/>
        </w:rPr>
        <w:t>高光</w:t>
      </w:r>
    </w:p>
    <w:p w14:paraId="0CB2BADF" w14:textId="77777777" w:rsidR="00660125" w:rsidRDefault="00000000">
      <w:pPr>
        <w:pStyle w:val="af2"/>
        <w:numPr>
          <w:ilvl w:val="0"/>
          <w:numId w:val="3"/>
        </w:numPr>
        <w:ind w:firstLineChars="0"/>
      </w:pPr>
      <w:r>
        <w:rPr>
          <w:rFonts w:hint="eastAsia"/>
        </w:rPr>
        <w:t>模糊度</w:t>
      </w:r>
    </w:p>
    <w:p w14:paraId="3FB7BD73" w14:textId="77777777" w:rsidR="00660125" w:rsidRDefault="00000000">
      <w:pPr>
        <w:pStyle w:val="af2"/>
        <w:numPr>
          <w:ilvl w:val="0"/>
          <w:numId w:val="3"/>
        </w:numPr>
        <w:ind w:firstLineChars="0"/>
      </w:pPr>
      <w:r>
        <w:rPr>
          <w:rFonts w:hint="eastAsia"/>
        </w:rPr>
        <w:t>眼睁闭</w:t>
      </w:r>
    </w:p>
    <w:p w14:paraId="06EBC6B6" w14:textId="77777777" w:rsidR="00660125" w:rsidRDefault="00000000">
      <w:pPr>
        <w:pStyle w:val="af2"/>
        <w:numPr>
          <w:ilvl w:val="0"/>
          <w:numId w:val="3"/>
        </w:numPr>
        <w:ind w:firstLineChars="0"/>
      </w:pPr>
      <w:r>
        <w:rPr>
          <w:rFonts w:hint="eastAsia"/>
        </w:rPr>
        <w:t>戴眼镜</w:t>
      </w:r>
    </w:p>
    <w:p w14:paraId="1E32F71B" w14:textId="77777777" w:rsidR="00660125" w:rsidRDefault="00000000">
      <w:pPr>
        <w:pStyle w:val="af2"/>
        <w:numPr>
          <w:ilvl w:val="0"/>
          <w:numId w:val="3"/>
        </w:numPr>
        <w:ind w:firstLineChars="0"/>
      </w:pPr>
      <w:r>
        <w:rPr>
          <w:rFonts w:hint="eastAsia"/>
        </w:rPr>
        <w:t>眼睛正向</w:t>
      </w:r>
    </w:p>
    <w:p w14:paraId="243E891F" w14:textId="77777777" w:rsidR="00660125" w:rsidRDefault="00000000">
      <w:pPr>
        <w:pStyle w:val="af2"/>
        <w:numPr>
          <w:ilvl w:val="0"/>
          <w:numId w:val="3"/>
        </w:numPr>
        <w:ind w:firstLineChars="0"/>
      </w:pPr>
      <w:r>
        <w:rPr>
          <w:rFonts w:hint="eastAsia"/>
        </w:rPr>
        <w:t>两眼间距</w:t>
      </w:r>
    </w:p>
    <w:p w14:paraId="0E1F3A97" w14:textId="77777777" w:rsidR="00660125" w:rsidRDefault="00000000">
      <w:pPr>
        <w:pStyle w:val="af2"/>
        <w:numPr>
          <w:ilvl w:val="0"/>
          <w:numId w:val="3"/>
        </w:numPr>
        <w:ind w:firstLineChars="0"/>
      </w:pPr>
      <w:r>
        <w:rPr>
          <w:rFonts w:hint="eastAsia"/>
        </w:rPr>
        <w:t>脸部类型</w:t>
      </w:r>
    </w:p>
    <w:p w14:paraId="5F175B8A" w14:textId="77777777" w:rsidR="00660125" w:rsidRDefault="00000000">
      <w:pPr>
        <w:pStyle w:val="af2"/>
        <w:numPr>
          <w:ilvl w:val="0"/>
          <w:numId w:val="3"/>
        </w:numPr>
        <w:ind w:firstLineChars="0"/>
      </w:pPr>
      <w:r>
        <w:rPr>
          <w:rFonts w:hint="eastAsia"/>
        </w:rPr>
        <w:t>严重不合格</w:t>
      </w:r>
      <w:r>
        <w:rPr>
          <w:rFonts w:hint="eastAsia"/>
        </w:rPr>
        <w:t>1A</w:t>
      </w:r>
      <w:r>
        <w:rPr>
          <w:rFonts w:hint="eastAsia"/>
        </w:rPr>
        <w:t>通道</w:t>
      </w:r>
    </w:p>
    <w:p w14:paraId="1E1FAF2D" w14:textId="77777777" w:rsidR="00660125" w:rsidRDefault="00000000">
      <w:pPr>
        <w:pStyle w:val="af2"/>
        <w:numPr>
          <w:ilvl w:val="0"/>
          <w:numId w:val="3"/>
        </w:numPr>
        <w:ind w:firstLineChars="0"/>
      </w:pPr>
      <w:r>
        <w:rPr>
          <w:rFonts w:hint="eastAsia"/>
        </w:rPr>
        <w:t>严重不合格</w:t>
      </w:r>
      <w:r>
        <w:rPr>
          <w:rFonts w:hint="eastAsia"/>
        </w:rPr>
        <w:t>1B</w:t>
      </w:r>
      <w:r>
        <w:rPr>
          <w:rFonts w:hint="eastAsia"/>
        </w:rPr>
        <w:t>通道</w:t>
      </w:r>
    </w:p>
    <w:p w14:paraId="4090165B" w14:textId="77777777" w:rsidR="00660125" w:rsidRDefault="00000000">
      <w:pPr>
        <w:pStyle w:val="af2"/>
        <w:numPr>
          <w:ilvl w:val="0"/>
          <w:numId w:val="3"/>
        </w:numPr>
        <w:ind w:firstLineChars="0"/>
      </w:pPr>
      <w:r>
        <w:rPr>
          <w:rFonts w:hint="eastAsia"/>
        </w:rPr>
        <w:t>严重不合格</w:t>
      </w:r>
      <w:r>
        <w:rPr>
          <w:rFonts w:hint="eastAsia"/>
        </w:rPr>
        <w:t>1L</w:t>
      </w:r>
      <w:r>
        <w:rPr>
          <w:rFonts w:hint="eastAsia"/>
        </w:rPr>
        <w:t>通道</w:t>
      </w:r>
    </w:p>
    <w:p w14:paraId="72B6860F" w14:textId="77777777" w:rsidR="00660125" w:rsidRDefault="00000000">
      <w:pPr>
        <w:pStyle w:val="af2"/>
        <w:numPr>
          <w:ilvl w:val="0"/>
          <w:numId w:val="3"/>
        </w:numPr>
        <w:ind w:firstLineChars="0"/>
      </w:pPr>
      <w:r>
        <w:rPr>
          <w:rFonts w:hint="eastAsia"/>
        </w:rPr>
        <w:t>脸旋转</w:t>
      </w:r>
    </w:p>
    <w:p w14:paraId="5F41E7F5" w14:textId="77777777" w:rsidR="00660125" w:rsidRDefault="00000000">
      <w:pPr>
        <w:pStyle w:val="af2"/>
        <w:numPr>
          <w:ilvl w:val="0"/>
          <w:numId w:val="3"/>
        </w:numPr>
        <w:ind w:firstLineChars="0"/>
      </w:pPr>
      <w:r>
        <w:rPr>
          <w:rFonts w:hint="eastAsia"/>
        </w:rPr>
        <w:t>脸侧转</w:t>
      </w:r>
    </w:p>
    <w:p w14:paraId="7E6C7B3D" w14:textId="77777777" w:rsidR="00660125" w:rsidRDefault="00000000">
      <w:pPr>
        <w:pStyle w:val="af2"/>
        <w:numPr>
          <w:ilvl w:val="0"/>
          <w:numId w:val="3"/>
        </w:numPr>
        <w:ind w:firstLineChars="0"/>
      </w:pPr>
      <w:proofErr w:type="gramStart"/>
      <w:r>
        <w:rPr>
          <w:rFonts w:hint="eastAsia"/>
        </w:rPr>
        <w:t>头俯昂</w:t>
      </w:r>
      <w:proofErr w:type="gramEnd"/>
    </w:p>
    <w:p w14:paraId="22C0E02D" w14:textId="77777777" w:rsidR="00660125" w:rsidRDefault="00000000">
      <w:pPr>
        <w:pStyle w:val="af2"/>
        <w:numPr>
          <w:ilvl w:val="0"/>
          <w:numId w:val="3"/>
        </w:numPr>
        <w:ind w:firstLineChars="0"/>
      </w:pPr>
      <w:r>
        <w:rPr>
          <w:rFonts w:hint="eastAsia"/>
        </w:rPr>
        <w:t>眼镜架框</w:t>
      </w:r>
    </w:p>
    <w:p w14:paraId="5C64F27E" w14:textId="77777777" w:rsidR="00660125" w:rsidRDefault="00000000">
      <w:pPr>
        <w:pStyle w:val="af2"/>
        <w:numPr>
          <w:ilvl w:val="0"/>
          <w:numId w:val="3"/>
        </w:numPr>
        <w:ind w:firstLineChars="0"/>
      </w:pPr>
      <w:r>
        <w:rPr>
          <w:rFonts w:hint="eastAsia"/>
        </w:rPr>
        <w:t>眼镜片颜色深浅</w:t>
      </w:r>
    </w:p>
    <w:p w14:paraId="27B7A4F1" w14:textId="77777777" w:rsidR="00660125" w:rsidRDefault="00000000">
      <w:pPr>
        <w:pStyle w:val="af2"/>
        <w:numPr>
          <w:ilvl w:val="0"/>
          <w:numId w:val="3"/>
        </w:numPr>
        <w:ind w:firstLineChars="0"/>
      </w:pPr>
      <w:r>
        <w:rPr>
          <w:rFonts w:hint="eastAsia"/>
        </w:rPr>
        <w:t>镜片反光</w:t>
      </w:r>
    </w:p>
    <w:p w14:paraId="4B3F6ADF" w14:textId="77777777" w:rsidR="00660125" w:rsidRDefault="00000000">
      <w:pPr>
        <w:pStyle w:val="af2"/>
        <w:numPr>
          <w:ilvl w:val="0"/>
          <w:numId w:val="3"/>
        </w:numPr>
        <w:ind w:firstLineChars="0"/>
      </w:pPr>
      <w:r>
        <w:rPr>
          <w:rFonts w:hint="eastAsia"/>
        </w:rPr>
        <w:lastRenderedPageBreak/>
        <w:t>眼睛被遮挡</w:t>
      </w:r>
    </w:p>
    <w:p w14:paraId="5AF3C520" w14:textId="77777777" w:rsidR="00660125" w:rsidRDefault="00000000">
      <w:pPr>
        <w:pStyle w:val="af2"/>
        <w:numPr>
          <w:ilvl w:val="0"/>
          <w:numId w:val="3"/>
        </w:numPr>
        <w:ind w:firstLineChars="0"/>
      </w:pPr>
      <w:r>
        <w:rPr>
          <w:rFonts w:hint="eastAsia"/>
        </w:rPr>
        <w:t>红眼</w:t>
      </w:r>
    </w:p>
    <w:p w14:paraId="54DE4DD7" w14:textId="77777777" w:rsidR="00660125" w:rsidRDefault="00000000">
      <w:pPr>
        <w:pStyle w:val="af2"/>
        <w:numPr>
          <w:ilvl w:val="0"/>
          <w:numId w:val="3"/>
        </w:numPr>
        <w:ind w:firstLineChars="0"/>
      </w:pPr>
      <w:r>
        <w:rPr>
          <w:rFonts w:hint="eastAsia"/>
        </w:rPr>
        <w:t>表情自然</w:t>
      </w:r>
    </w:p>
    <w:p w14:paraId="6F5D1C8D" w14:textId="77777777" w:rsidR="00660125" w:rsidRDefault="00000000">
      <w:pPr>
        <w:pStyle w:val="af2"/>
        <w:numPr>
          <w:ilvl w:val="0"/>
          <w:numId w:val="3"/>
        </w:numPr>
        <w:ind w:firstLineChars="0"/>
      </w:pPr>
      <w:r>
        <w:rPr>
          <w:rFonts w:hint="eastAsia"/>
        </w:rPr>
        <w:t>嘴巴闭合</w:t>
      </w:r>
    </w:p>
    <w:p w14:paraId="621D3931" w14:textId="77777777" w:rsidR="00660125" w:rsidRDefault="00000000">
      <w:pPr>
        <w:pStyle w:val="af2"/>
        <w:numPr>
          <w:ilvl w:val="0"/>
          <w:numId w:val="3"/>
        </w:numPr>
        <w:ind w:firstLineChars="0"/>
      </w:pPr>
      <w:r>
        <w:rPr>
          <w:rFonts w:hint="eastAsia"/>
        </w:rPr>
        <w:t>PS:</w:t>
      </w:r>
      <w:r>
        <w:rPr>
          <w:rFonts w:hint="eastAsia"/>
        </w:rPr>
        <w:t>磨皮</w:t>
      </w:r>
    </w:p>
    <w:p w14:paraId="16280344" w14:textId="77777777" w:rsidR="00660125" w:rsidRDefault="00000000">
      <w:pPr>
        <w:pStyle w:val="af2"/>
        <w:numPr>
          <w:ilvl w:val="0"/>
          <w:numId w:val="3"/>
        </w:numPr>
        <w:ind w:firstLineChars="0"/>
      </w:pPr>
      <w:r>
        <w:rPr>
          <w:rFonts w:hint="eastAsia"/>
        </w:rPr>
        <w:t>PS:</w:t>
      </w:r>
      <w:r>
        <w:rPr>
          <w:rFonts w:hint="eastAsia"/>
        </w:rPr>
        <w:t>过度锐化</w:t>
      </w:r>
    </w:p>
    <w:p w14:paraId="181201DA" w14:textId="77777777" w:rsidR="00660125" w:rsidRDefault="00000000">
      <w:pPr>
        <w:pStyle w:val="af2"/>
        <w:numPr>
          <w:ilvl w:val="0"/>
          <w:numId w:val="3"/>
        </w:numPr>
        <w:ind w:firstLineChars="0"/>
      </w:pPr>
      <w:r>
        <w:rPr>
          <w:rFonts w:hint="eastAsia"/>
        </w:rPr>
        <w:t>口罩检测阈值</w:t>
      </w:r>
    </w:p>
    <w:p w14:paraId="05DDB9E0" w14:textId="77777777" w:rsidR="00660125" w:rsidRDefault="00000000">
      <w:pPr>
        <w:pStyle w:val="af2"/>
        <w:numPr>
          <w:ilvl w:val="0"/>
          <w:numId w:val="3"/>
        </w:numPr>
        <w:ind w:firstLineChars="0"/>
      </w:pPr>
      <w:r>
        <w:rPr>
          <w:rFonts w:hint="eastAsia"/>
        </w:rPr>
        <w:t>头发遮挡住眉毛或眼睛面部被遮挡</w:t>
      </w:r>
    </w:p>
    <w:p w14:paraId="26308A43" w14:textId="77777777" w:rsidR="00660125" w:rsidRDefault="00000000">
      <w:pPr>
        <w:pStyle w:val="af2"/>
        <w:numPr>
          <w:ilvl w:val="0"/>
          <w:numId w:val="3"/>
        </w:numPr>
        <w:ind w:firstLineChars="0"/>
      </w:pPr>
      <w:r>
        <w:rPr>
          <w:rFonts w:hint="eastAsia"/>
        </w:rPr>
        <w:t>相片规格不符合</w:t>
      </w:r>
      <w:r>
        <w:rPr>
          <w:rFonts w:hint="eastAsia"/>
        </w:rPr>
        <w:t>(</w:t>
      </w:r>
      <w:r>
        <w:rPr>
          <w:rFonts w:hint="eastAsia"/>
        </w:rPr>
        <w:t>非</w:t>
      </w:r>
      <w:r>
        <w:rPr>
          <w:rFonts w:hint="eastAsia"/>
        </w:rPr>
        <w:t>jpg</w:t>
      </w:r>
      <w:r>
        <w:rPr>
          <w:rFonts w:hint="eastAsia"/>
        </w:rPr>
        <w:t>格式</w:t>
      </w:r>
      <w:r>
        <w:rPr>
          <w:rFonts w:hint="eastAsia"/>
        </w:rPr>
        <w:t>)</w:t>
      </w:r>
    </w:p>
    <w:p w14:paraId="2F34F58C" w14:textId="77777777" w:rsidR="00660125" w:rsidRDefault="00000000">
      <w:pPr>
        <w:pStyle w:val="af2"/>
        <w:numPr>
          <w:ilvl w:val="0"/>
          <w:numId w:val="3"/>
        </w:numPr>
        <w:ind w:firstLineChars="0"/>
      </w:pPr>
      <w:r>
        <w:rPr>
          <w:rFonts w:hint="eastAsia"/>
        </w:rPr>
        <w:t>相片规格不符合</w:t>
      </w:r>
      <w:r>
        <w:rPr>
          <w:rFonts w:hint="eastAsia"/>
        </w:rPr>
        <w:t>(</w:t>
      </w:r>
      <w:r>
        <w:rPr>
          <w:rFonts w:hint="eastAsia"/>
        </w:rPr>
        <w:t>大小不符</w:t>
      </w:r>
      <w:r>
        <w:rPr>
          <w:rFonts w:hint="eastAsia"/>
        </w:rPr>
        <w:t>)</w:t>
      </w:r>
    </w:p>
    <w:p w14:paraId="1DBCC118" w14:textId="77777777" w:rsidR="00660125" w:rsidRDefault="00000000">
      <w:pPr>
        <w:pStyle w:val="af2"/>
        <w:numPr>
          <w:ilvl w:val="0"/>
          <w:numId w:val="3"/>
        </w:numPr>
        <w:ind w:firstLineChars="0"/>
      </w:pPr>
      <w:r>
        <w:rPr>
          <w:rFonts w:hint="eastAsia"/>
        </w:rPr>
        <w:t>相片规格不符合</w:t>
      </w:r>
      <w:r>
        <w:rPr>
          <w:rFonts w:hint="eastAsia"/>
        </w:rPr>
        <w:t>(</w:t>
      </w:r>
      <w:r>
        <w:rPr>
          <w:rFonts w:hint="eastAsia"/>
        </w:rPr>
        <w:t>有黑边</w:t>
      </w:r>
      <w:r>
        <w:rPr>
          <w:rFonts w:hint="eastAsia"/>
        </w:rPr>
        <w:t>)</w:t>
      </w:r>
    </w:p>
    <w:p w14:paraId="6D488943" w14:textId="77777777" w:rsidR="00660125" w:rsidRDefault="00000000">
      <w:pPr>
        <w:pStyle w:val="af2"/>
        <w:numPr>
          <w:ilvl w:val="0"/>
          <w:numId w:val="3"/>
        </w:numPr>
        <w:ind w:firstLineChars="0"/>
      </w:pPr>
      <w:r>
        <w:rPr>
          <w:rFonts w:hint="eastAsia"/>
        </w:rPr>
        <w:t>相片规格不符合</w:t>
      </w:r>
      <w:r>
        <w:rPr>
          <w:rFonts w:hint="eastAsia"/>
        </w:rPr>
        <w:t>(</w:t>
      </w:r>
      <w:r>
        <w:rPr>
          <w:rFonts w:hint="eastAsia"/>
        </w:rPr>
        <w:t>长宽不符</w:t>
      </w:r>
      <w:r>
        <w:rPr>
          <w:rFonts w:hint="eastAsia"/>
        </w:rPr>
        <w:t>)</w:t>
      </w:r>
    </w:p>
    <w:p w14:paraId="12C6BD7D" w14:textId="77777777" w:rsidR="00660125" w:rsidRDefault="00000000">
      <w:pPr>
        <w:pStyle w:val="af2"/>
        <w:numPr>
          <w:ilvl w:val="0"/>
          <w:numId w:val="3"/>
        </w:numPr>
        <w:ind w:firstLineChars="0"/>
      </w:pPr>
      <w:r>
        <w:rPr>
          <w:rFonts w:hint="eastAsia"/>
        </w:rPr>
        <w:t>相片有多余物</w:t>
      </w:r>
      <w:r>
        <w:rPr>
          <w:rFonts w:hint="eastAsia"/>
        </w:rPr>
        <w:t>(</w:t>
      </w:r>
      <w:r>
        <w:rPr>
          <w:rFonts w:hint="eastAsia"/>
        </w:rPr>
        <w:t>数字、污点、文字</w:t>
      </w:r>
      <w:r>
        <w:rPr>
          <w:rFonts w:hint="eastAsia"/>
        </w:rPr>
        <w:t>)</w:t>
      </w:r>
    </w:p>
    <w:p w14:paraId="6D60187C" w14:textId="77777777" w:rsidR="00660125" w:rsidRDefault="00000000">
      <w:pPr>
        <w:pStyle w:val="af2"/>
        <w:numPr>
          <w:ilvl w:val="0"/>
          <w:numId w:val="3"/>
        </w:numPr>
        <w:ind w:firstLineChars="0"/>
      </w:pPr>
      <w:r>
        <w:rPr>
          <w:rFonts w:hint="eastAsia"/>
        </w:rPr>
        <w:t>相片背景杂物</w:t>
      </w:r>
    </w:p>
    <w:p w14:paraId="1A98301B" w14:textId="77777777" w:rsidR="00660125" w:rsidRDefault="00000000">
      <w:pPr>
        <w:pStyle w:val="af2"/>
        <w:numPr>
          <w:ilvl w:val="0"/>
          <w:numId w:val="3"/>
        </w:numPr>
        <w:ind w:firstLineChars="0"/>
      </w:pPr>
      <w:r>
        <w:rPr>
          <w:rFonts w:hint="eastAsia"/>
        </w:rPr>
        <w:t>相片背景非纯白</w:t>
      </w:r>
    </w:p>
    <w:p w14:paraId="5B7A3461" w14:textId="77777777" w:rsidR="00660125" w:rsidRDefault="00000000">
      <w:pPr>
        <w:pStyle w:val="af2"/>
        <w:numPr>
          <w:ilvl w:val="0"/>
          <w:numId w:val="3"/>
        </w:numPr>
        <w:ind w:firstLineChars="0"/>
      </w:pPr>
      <w:r>
        <w:rPr>
          <w:rFonts w:hint="eastAsia"/>
        </w:rPr>
        <w:t>扫描相片</w:t>
      </w:r>
    </w:p>
    <w:p w14:paraId="7A384C65" w14:textId="77777777" w:rsidR="00660125" w:rsidRDefault="00000000">
      <w:pPr>
        <w:pStyle w:val="af2"/>
        <w:numPr>
          <w:ilvl w:val="0"/>
          <w:numId w:val="3"/>
        </w:numPr>
        <w:ind w:firstLineChars="0"/>
      </w:pPr>
      <w:r>
        <w:rPr>
          <w:rFonts w:hint="eastAsia"/>
        </w:rPr>
        <w:t>美颜相片</w:t>
      </w:r>
    </w:p>
    <w:p w14:paraId="5CD7B2C1" w14:textId="77777777" w:rsidR="00660125" w:rsidRDefault="00000000">
      <w:pPr>
        <w:pStyle w:val="af2"/>
        <w:numPr>
          <w:ilvl w:val="0"/>
          <w:numId w:val="3"/>
        </w:numPr>
        <w:ind w:firstLineChars="0"/>
      </w:pPr>
      <w:r>
        <w:rPr>
          <w:rFonts w:hint="eastAsia"/>
        </w:rPr>
        <w:t>美颜相片</w:t>
      </w:r>
    </w:p>
    <w:p w14:paraId="59F17DE3" w14:textId="77777777" w:rsidR="00660125" w:rsidRDefault="00000000">
      <w:pPr>
        <w:pStyle w:val="af2"/>
        <w:numPr>
          <w:ilvl w:val="0"/>
          <w:numId w:val="3"/>
        </w:numPr>
        <w:ind w:firstLineChars="0"/>
      </w:pPr>
      <w:r>
        <w:rPr>
          <w:rFonts w:hint="eastAsia"/>
        </w:rPr>
        <w:lastRenderedPageBreak/>
        <w:t>相片偏青色</w:t>
      </w:r>
    </w:p>
    <w:p w14:paraId="20775D43" w14:textId="77777777" w:rsidR="00660125" w:rsidRDefault="00000000">
      <w:pPr>
        <w:pStyle w:val="af2"/>
        <w:numPr>
          <w:ilvl w:val="0"/>
          <w:numId w:val="3"/>
        </w:numPr>
        <w:ind w:firstLineChars="0"/>
      </w:pPr>
      <w:r>
        <w:rPr>
          <w:rFonts w:hint="eastAsia"/>
        </w:rPr>
        <w:t>相片偏红色</w:t>
      </w:r>
    </w:p>
    <w:p w14:paraId="1E41871E" w14:textId="77777777" w:rsidR="00660125" w:rsidRDefault="00000000">
      <w:pPr>
        <w:pStyle w:val="af2"/>
        <w:numPr>
          <w:ilvl w:val="0"/>
          <w:numId w:val="3"/>
        </w:numPr>
        <w:ind w:firstLineChars="0"/>
      </w:pPr>
      <w:r>
        <w:rPr>
          <w:rFonts w:hint="eastAsia"/>
        </w:rPr>
        <w:t>相片偏黄色</w:t>
      </w:r>
    </w:p>
    <w:p w14:paraId="52E95114" w14:textId="77777777" w:rsidR="00660125" w:rsidRDefault="00000000">
      <w:pPr>
        <w:pStyle w:val="af2"/>
        <w:numPr>
          <w:ilvl w:val="0"/>
          <w:numId w:val="3"/>
        </w:numPr>
        <w:ind w:firstLineChars="0"/>
      </w:pPr>
      <w:r>
        <w:rPr>
          <w:rFonts w:hint="eastAsia"/>
        </w:rPr>
        <w:t>图像模糊</w:t>
      </w:r>
    </w:p>
    <w:p w14:paraId="5BD85B88" w14:textId="77777777" w:rsidR="00660125" w:rsidRDefault="00000000">
      <w:pPr>
        <w:pStyle w:val="af2"/>
        <w:numPr>
          <w:ilvl w:val="0"/>
          <w:numId w:val="3"/>
        </w:numPr>
        <w:ind w:firstLineChars="0"/>
      </w:pPr>
      <w:r>
        <w:rPr>
          <w:rFonts w:hint="eastAsia"/>
        </w:rPr>
        <w:t>曝光过度</w:t>
      </w:r>
    </w:p>
    <w:p w14:paraId="163C667F" w14:textId="77777777" w:rsidR="00660125" w:rsidRDefault="00000000">
      <w:pPr>
        <w:pStyle w:val="af2"/>
        <w:numPr>
          <w:ilvl w:val="0"/>
          <w:numId w:val="3"/>
        </w:numPr>
        <w:ind w:firstLineChars="0"/>
      </w:pPr>
      <w:r>
        <w:rPr>
          <w:rFonts w:hint="eastAsia"/>
        </w:rPr>
        <w:t>曝光不足</w:t>
      </w:r>
    </w:p>
    <w:p w14:paraId="2634D3CE" w14:textId="77777777" w:rsidR="00660125" w:rsidRDefault="00000000">
      <w:pPr>
        <w:pStyle w:val="af2"/>
        <w:numPr>
          <w:ilvl w:val="0"/>
          <w:numId w:val="3"/>
        </w:numPr>
        <w:ind w:firstLineChars="0"/>
      </w:pPr>
      <w:r>
        <w:rPr>
          <w:rFonts w:hint="eastAsia"/>
        </w:rPr>
        <w:t>相片色彩失真</w:t>
      </w:r>
    </w:p>
    <w:p w14:paraId="53AE4C1E" w14:textId="77777777" w:rsidR="00660125" w:rsidRDefault="00000000">
      <w:pPr>
        <w:pStyle w:val="af2"/>
        <w:numPr>
          <w:ilvl w:val="0"/>
          <w:numId w:val="3"/>
        </w:numPr>
        <w:ind w:firstLineChars="0"/>
      </w:pPr>
      <w:r>
        <w:rPr>
          <w:rFonts w:hint="eastAsia"/>
        </w:rPr>
        <w:t>相片背光过强</w:t>
      </w:r>
    </w:p>
    <w:p w14:paraId="60AB0346" w14:textId="77777777" w:rsidR="00660125" w:rsidRDefault="00000000">
      <w:pPr>
        <w:pStyle w:val="af2"/>
        <w:numPr>
          <w:ilvl w:val="0"/>
          <w:numId w:val="3"/>
        </w:numPr>
        <w:ind w:firstLineChars="0"/>
      </w:pPr>
      <w:r>
        <w:rPr>
          <w:rFonts w:hint="eastAsia"/>
        </w:rPr>
        <w:t>相片光线亮度不均匀</w:t>
      </w:r>
    </w:p>
    <w:p w14:paraId="1BA96F3F" w14:textId="77777777" w:rsidR="00660125" w:rsidRDefault="00000000">
      <w:pPr>
        <w:pStyle w:val="af2"/>
        <w:numPr>
          <w:ilvl w:val="0"/>
          <w:numId w:val="3"/>
        </w:numPr>
        <w:ind w:firstLineChars="0"/>
      </w:pPr>
      <w:r>
        <w:rPr>
          <w:rFonts w:hint="eastAsia"/>
        </w:rPr>
        <w:t>脸部高光</w:t>
      </w:r>
    </w:p>
    <w:p w14:paraId="4E1D7D0E" w14:textId="77777777" w:rsidR="00660125" w:rsidRDefault="00000000">
      <w:pPr>
        <w:pStyle w:val="af2"/>
        <w:numPr>
          <w:ilvl w:val="0"/>
          <w:numId w:val="3"/>
        </w:numPr>
        <w:ind w:firstLineChars="0"/>
      </w:pPr>
      <w:r>
        <w:rPr>
          <w:rFonts w:hint="eastAsia"/>
        </w:rPr>
        <w:t>涂改衣物颜色</w:t>
      </w:r>
    </w:p>
    <w:p w14:paraId="5C5372A0" w14:textId="77777777" w:rsidR="00660125" w:rsidRDefault="00000000">
      <w:pPr>
        <w:pStyle w:val="af2"/>
        <w:numPr>
          <w:ilvl w:val="0"/>
          <w:numId w:val="3"/>
        </w:numPr>
        <w:ind w:firstLineChars="0"/>
      </w:pPr>
      <w:r>
        <w:rPr>
          <w:rFonts w:hint="eastAsia"/>
        </w:rPr>
        <w:t>脸偏左</w:t>
      </w:r>
    </w:p>
    <w:p w14:paraId="08615D96" w14:textId="77777777" w:rsidR="00660125" w:rsidRDefault="00000000">
      <w:pPr>
        <w:pStyle w:val="af2"/>
        <w:numPr>
          <w:ilvl w:val="0"/>
          <w:numId w:val="3"/>
        </w:numPr>
        <w:ind w:firstLineChars="0"/>
      </w:pPr>
      <w:r>
        <w:rPr>
          <w:rFonts w:hint="eastAsia"/>
        </w:rPr>
        <w:t>脸偏右</w:t>
      </w:r>
    </w:p>
    <w:p w14:paraId="1A5007D4" w14:textId="77777777" w:rsidR="00660125" w:rsidRDefault="00000000">
      <w:pPr>
        <w:pStyle w:val="af2"/>
        <w:numPr>
          <w:ilvl w:val="0"/>
          <w:numId w:val="3"/>
        </w:numPr>
        <w:ind w:firstLineChars="0"/>
      </w:pPr>
      <w:r>
        <w:rPr>
          <w:rFonts w:hint="eastAsia"/>
        </w:rPr>
        <w:t>坐姿不正</w:t>
      </w:r>
      <w:r>
        <w:rPr>
          <w:rFonts w:hint="eastAsia"/>
        </w:rPr>
        <w:t>-</w:t>
      </w:r>
      <w:r>
        <w:rPr>
          <w:rFonts w:hint="eastAsia"/>
        </w:rPr>
        <w:t>高低</w:t>
      </w:r>
      <w:proofErr w:type="gramStart"/>
      <w:r>
        <w:rPr>
          <w:rFonts w:hint="eastAsia"/>
        </w:rPr>
        <w:t>肩</w:t>
      </w:r>
      <w:proofErr w:type="gramEnd"/>
    </w:p>
    <w:p w14:paraId="0B491CAC" w14:textId="77777777" w:rsidR="00660125" w:rsidRDefault="00000000">
      <w:pPr>
        <w:pStyle w:val="af2"/>
        <w:numPr>
          <w:ilvl w:val="0"/>
          <w:numId w:val="3"/>
        </w:numPr>
        <w:ind w:firstLineChars="0"/>
      </w:pPr>
      <w:r>
        <w:rPr>
          <w:rFonts w:hint="eastAsia"/>
        </w:rPr>
        <w:t>图像边缘裁切缺陷</w:t>
      </w:r>
    </w:p>
    <w:p w14:paraId="0EDD9EFF" w14:textId="77777777" w:rsidR="00660125" w:rsidRDefault="00000000">
      <w:pPr>
        <w:pStyle w:val="af2"/>
        <w:numPr>
          <w:ilvl w:val="0"/>
          <w:numId w:val="3"/>
        </w:numPr>
        <w:ind w:firstLineChars="0"/>
      </w:pPr>
      <w:r>
        <w:rPr>
          <w:rFonts w:hint="eastAsia"/>
        </w:rPr>
        <w:t>头部偏小</w:t>
      </w:r>
    </w:p>
    <w:p w14:paraId="67294C10" w14:textId="77777777" w:rsidR="00660125" w:rsidRDefault="00000000">
      <w:pPr>
        <w:pStyle w:val="af2"/>
        <w:numPr>
          <w:ilvl w:val="0"/>
          <w:numId w:val="3"/>
        </w:numPr>
        <w:ind w:firstLineChars="0"/>
      </w:pPr>
      <w:r>
        <w:rPr>
          <w:rFonts w:hint="eastAsia"/>
        </w:rPr>
        <w:t>头部偏大</w:t>
      </w:r>
    </w:p>
    <w:p w14:paraId="36580131" w14:textId="77777777" w:rsidR="00660125" w:rsidRDefault="00000000">
      <w:pPr>
        <w:pStyle w:val="af2"/>
        <w:numPr>
          <w:ilvl w:val="0"/>
          <w:numId w:val="3"/>
        </w:numPr>
        <w:ind w:firstLineChars="0"/>
      </w:pPr>
      <w:r>
        <w:rPr>
          <w:rFonts w:hint="eastAsia"/>
        </w:rPr>
        <w:t>头部不居中</w:t>
      </w:r>
      <w:r>
        <w:rPr>
          <w:rFonts w:hint="eastAsia"/>
        </w:rPr>
        <w:t>(</w:t>
      </w:r>
      <w:r>
        <w:rPr>
          <w:rFonts w:hint="eastAsia"/>
        </w:rPr>
        <w:t>偏右</w:t>
      </w:r>
      <w:r>
        <w:rPr>
          <w:rFonts w:hint="eastAsia"/>
        </w:rPr>
        <w:t>)</w:t>
      </w:r>
    </w:p>
    <w:p w14:paraId="6932868C" w14:textId="77777777" w:rsidR="00660125" w:rsidRDefault="00000000">
      <w:pPr>
        <w:pStyle w:val="af2"/>
        <w:numPr>
          <w:ilvl w:val="0"/>
          <w:numId w:val="3"/>
        </w:numPr>
        <w:ind w:firstLineChars="0"/>
      </w:pPr>
      <w:r>
        <w:rPr>
          <w:rFonts w:hint="eastAsia"/>
        </w:rPr>
        <w:lastRenderedPageBreak/>
        <w:t>头部不居中</w:t>
      </w:r>
      <w:r>
        <w:rPr>
          <w:rFonts w:hint="eastAsia"/>
        </w:rPr>
        <w:t>(</w:t>
      </w:r>
      <w:r>
        <w:rPr>
          <w:rFonts w:hint="eastAsia"/>
        </w:rPr>
        <w:t>偏左</w:t>
      </w:r>
      <w:r>
        <w:rPr>
          <w:rFonts w:hint="eastAsia"/>
        </w:rPr>
        <w:t>)</w:t>
      </w:r>
    </w:p>
    <w:p w14:paraId="52608937" w14:textId="77777777" w:rsidR="00660125" w:rsidRDefault="00000000">
      <w:pPr>
        <w:pStyle w:val="af2"/>
        <w:numPr>
          <w:ilvl w:val="0"/>
          <w:numId w:val="3"/>
        </w:numPr>
        <w:ind w:firstLineChars="0"/>
      </w:pPr>
      <w:r>
        <w:rPr>
          <w:rFonts w:hint="eastAsia"/>
        </w:rPr>
        <w:t>头部头顶距偏小</w:t>
      </w:r>
    </w:p>
    <w:p w14:paraId="5C7CF372" w14:textId="77777777" w:rsidR="00660125" w:rsidRDefault="00000000">
      <w:pPr>
        <w:pStyle w:val="af2"/>
        <w:numPr>
          <w:ilvl w:val="0"/>
          <w:numId w:val="3"/>
        </w:numPr>
        <w:ind w:firstLineChars="0"/>
      </w:pPr>
      <w:r>
        <w:rPr>
          <w:rFonts w:hint="eastAsia"/>
        </w:rPr>
        <w:t>头部头顶距偏大</w:t>
      </w:r>
    </w:p>
    <w:p w14:paraId="40944EE8" w14:textId="77777777" w:rsidR="00660125" w:rsidRDefault="00000000">
      <w:pPr>
        <w:pStyle w:val="af2"/>
        <w:numPr>
          <w:ilvl w:val="0"/>
          <w:numId w:val="3"/>
        </w:numPr>
        <w:ind w:firstLineChars="0"/>
      </w:pPr>
      <w:r>
        <w:rPr>
          <w:rFonts w:hint="eastAsia"/>
        </w:rPr>
        <w:t>头部左歪</w:t>
      </w:r>
    </w:p>
    <w:p w14:paraId="14A3E2BD" w14:textId="77777777" w:rsidR="00660125" w:rsidRDefault="00000000">
      <w:pPr>
        <w:pStyle w:val="af2"/>
        <w:numPr>
          <w:ilvl w:val="0"/>
          <w:numId w:val="3"/>
        </w:numPr>
        <w:ind w:firstLineChars="0"/>
      </w:pPr>
      <w:r>
        <w:rPr>
          <w:rFonts w:hint="eastAsia"/>
        </w:rPr>
        <w:t>头部右歪</w:t>
      </w:r>
    </w:p>
    <w:p w14:paraId="6E3E38EF" w14:textId="77777777" w:rsidR="00660125" w:rsidRDefault="00000000">
      <w:pPr>
        <w:pStyle w:val="af2"/>
        <w:numPr>
          <w:ilvl w:val="0"/>
          <w:numId w:val="3"/>
        </w:numPr>
        <w:ind w:firstLineChars="0"/>
      </w:pPr>
      <w:r>
        <w:rPr>
          <w:rFonts w:hint="eastAsia"/>
        </w:rPr>
        <w:t>抬头</w:t>
      </w:r>
    </w:p>
    <w:p w14:paraId="641B2594" w14:textId="77777777" w:rsidR="00660125" w:rsidRDefault="00000000">
      <w:pPr>
        <w:pStyle w:val="af2"/>
        <w:numPr>
          <w:ilvl w:val="0"/>
          <w:numId w:val="3"/>
        </w:numPr>
        <w:ind w:firstLineChars="0"/>
      </w:pPr>
      <w:r>
        <w:rPr>
          <w:rFonts w:hint="eastAsia"/>
        </w:rPr>
        <w:t>低头</w:t>
      </w:r>
    </w:p>
    <w:p w14:paraId="007D893E" w14:textId="77777777" w:rsidR="00660125" w:rsidRDefault="00000000">
      <w:pPr>
        <w:pStyle w:val="af2"/>
        <w:numPr>
          <w:ilvl w:val="0"/>
          <w:numId w:val="3"/>
        </w:numPr>
        <w:ind w:firstLineChars="0"/>
      </w:pPr>
      <w:r>
        <w:rPr>
          <w:rFonts w:hint="eastAsia"/>
        </w:rPr>
        <w:t>眼睛未看镜头</w:t>
      </w:r>
    </w:p>
    <w:p w14:paraId="6B06C745" w14:textId="77777777" w:rsidR="00660125" w:rsidRDefault="00000000">
      <w:pPr>
        <w:pStyle w:val="af2"/>
        <w:numPr>
          <w:ilvl w:val="0"/>
          <w:numId w:val="3"/>
        </w:numPr>
        <w:ind w:firstLineChars="0"/>
      </w:pPr>
      <w:r>
        <w:rPr>
          <w:rFonts w:hint="eastAsia"/>
        </w:rPr>
        <w:t>闭眼眯眼</w:t>
      </w:r>
    </w:p>
    <w:p w14:paraId="7E17814C" w14:textId="77777777" w:rsidR="00660125" w:rsidRDefault="00000000">
      <w:pPr>
        <w:pStyle w:val="af2"/>
        <w:numPr>
          <w:ilvl w:val="0"/>
          <w:numId w:val="3"/>
        </w:numPr>
        <w:ind w:firstLineChars="0"/>
      </w:pPr>
      <w:r>
        <w:rPr>
          <w:rFonts w:hint="eastAsia"/>
        </w:rPr>
        <w:t>神态不自然</w:t>
      </w:r>
    </w:p>
    <w:p w14:paraId="66C84741" w14:textId="77777777" w:rsidR="00660125" w:rsidRDefault="00000000">
      <w:pPr>
        <w:pStyle w:val="af2"/>
        <w:numPr>
          <w:ilvl w:val="0"/>
          <w:numId w:val="3"/>
        </w:numPr>
        <w:ind w:firstLineChars="0"/>
      </w:pPr>
      <w:r>
        <w:rPr>
          <w:rFonts w:hint="eastAsia"/>
        </w:rPr>
        <w:t>露齿</w:t>
      </w:r>
    </w:p>
    <w:p w14:paraId="2C627230" w14:textId="77777777" w:rsidR="00660125" w:rsidRDefault="00000000">
      <w:pPr>
        <w:pStyle w:val="af2"/>
        <w:numPr>
          <w:ilvl w:val="0"/>
          <w:numId w:val="3"/>
        </w:numPr>
        <w:ind w:firstLineChars="0"/>
      </w:pPr>
      <w:r>
        <w:rPr>
          <w:rFonts w:hint="eastAsia"/>
        </w:rPr>
        <w:t>穿着制式服饰</w:t>
      </w:r>
    </w:p>
    <w:p w14:paraId="57C372A7" w14:textId="77777777" w:rsidR="00660125" w:rsidRDefault="00000000">
      <w:pPr>
        <w:pStyle w:val="af2"/>
        <w:numPr>
          <w:ilvl w:val="0"/>
          <w:numId w:val="3"/>
        </w:numPr>
        <w:ind w:firstLineChars="0"/>
      </w:pPr>
      <w:r>
        <w:rPr>
          <w:rFonts w:hint="eastAsia"/>
        </w:rPr>
        <w:t>衣领过低</w:t>
      </w:r>
    </w:p>
    <w:p w14:paraId="00125AFF" w14:textId="77777777" w:rsidR="00660125" w:rsidRDefault="00000000">
      <w:pPr>
        <w:pStyle w:val="af2"/>
        <w:numPr>
          <w:ilvl w:val="0"/>
          <w:numId w:val="3"/>
        </w:numPr>
        <w:ind w:firstLineChars="0"/>
      </w:pPr>
      <w:r>
        <w:rPr>
          <w:rFonts w:hint="eastAsia"/>
        </w:rPr>
        <w:t>衣领过高</w:t>
      </w:r>
    </w:p>
    <w:p w14:paraId="5B399272" w14:textId="77777777" w:rsidR="00660125" w:rsidRDefault="00000000">
      <w:pPr>
        <w:pStyle w:val="af2"/>
        <w:numPr>
          <w:ilvl w:val="0"/>
          <w:numId w:val="3"/>
        </w:numPr>
        <w:ind w:firstLineChars="0"/>
      </w:pPr>
      <w:r>
        <w:rPr>
          <w:rFonts w:hint="eastAsia"/>
        </w:rPr>
        <w:t>佩戴帽子</w:t>
      </w:r>
    </w:p>
    <w:p w14:paraId="4AB406E4" w14:textId="77777777" w:rsidR="00660125" w:rsidRDefault="00000000">
      <w:pPr>
        <w:pStyle w:val="af2"/>
        <w:numPr>
          <w:ilvl w:val="0"/>
          <w:numId w:val="3"/>
        </w:numPr>
        <w:ind w:firstLineChars="0"/>
      </w:pPr>
      <w:r>
        <w:rPr>
          <w:rFonts w:hint="eastAsia"/>
        </w:rPr>
        <w:t>佩戴围巾</w:t>
      </w:r>
    </w:p>
    <w:p w14:paraId="77793A62" w14:textId="77777777" w:rsidR="00660125" w:rsidRDefault="00000000">
      <w:pPr>
        <w:pStyle w:val="af2"/>
        <w:numPr>
          <w:ilvl w:val="0"/>
          <w:numId w:val="3"/>
        </w:numPr>
        <w:ind w:firstLineChars="0"/>
      </w:pPr>
      <w:r>
        <w:rPr>
          <w:rFonts w:hint="eastAsia"/>
        </w:rPr>
        <w:t>佩戴头饰</w:t>
      </w:r>
    </w:p>
    <w:p w14:paraId="00C1AE7A" w14:textId="77777777" w:rsidR="00660125" w:rsidRDefault="00000000">
      <w:pPr>
        <w:pStyle w:val="af2"/>
        <w:numPr>
          <w:ilvl w:val="0"/>
          <w:numId w:val="3"/>
        </w:numPr>
        <w:ind w:firstLineChars="0"/>
      </w:pPr>
      <w:r>
        <w:rPr>
          <w:rFonts w:hint="eastAsia"/>
        </w:rPr>
        <w:t>佩戴项链</w:t>
      </w:r>
    </w:p>
    <w:p w14:paraId="214F2EF3" w14:textId="77777777" w:rsidR="00660125" w:rsidRDefault="00000000">
      <w:pPr>
        <w:pStyle w:val="af2"/>
        <w:numPr>
          <w:ilvl w:val="0"/>
          <w:numId w:val="3"/>
        </w:numPr>
        <w:ind w:firstLineChars="0"/>
      </w:pPr>
      <w:r>
        <w:rPr>
          <w:rFonts w:hint="eastAsia"/>
        </w:rPr>
        <w:lastRenderedPageBreak/>
        <w:t>佩戴耳环</w:t>
      </w:r>
    </w:p>
    <w:p w14:paraId="75C8F5B2" w14:textId="77777777" w:rsidR="00660125" w:rsidRDefault="00000000">
      <w:pPr>
        <w:pStyle w:val="af2"/>
        <w:numPr>
          <w:ilvl w:val="0"/>
          <w:numId w:val="3"/>
        </w:numPr>
        <w:ind w:firstLineChars="0"/>
      </w:pPr>
      <w:r>
        <w:rPr>
          <w:rFonts w:hint="eastAsia"/>
        </w:rPr>
        <w:t>佩戴口罩</w:t>
      </w:r>
    </w:p>
    <w:p w14:paraId="398695B4" w14:textId="77777777" w:rsidR="00660125" w:rsidRDefault="00000000">
      <w:pPr>
        <w:pStyle w:val="af2"/>
        <w:numPr>
          <w:ilvl w:val="0"/>
          <w:numId w:val="3"/>
        </w:numPr>
        <w:ind w:firstLineChars="0"/>
      </w:pPr>
      <w:r>
        <w:rPr>
          <w:rFonts w:hint="eastAsia"/>
        </w:rPr>
        <w:t>佩戴美</w:t>
      </w:r>
      <w:proofErr w:type="gramStart"/>
      <w:r>
        <w:rPr>
          <w:rFonts w:hint="eastAsia"/>
        </w:rPr>
        <w:t>瞳</w:t>
      </w:r>
      <w:proofErr w:type="gramEnd"/>
    </w:p>
    <w:p w14:paraId="7B29E923" w14:textId="77777777" w:rsidR="00660125" w:rsidRDefault="00000000">
      <w:pPr>
        <w:pStyle w:val="af2"/>
        <w:numPr>
          <w:ilvl w:val="0"/>
          <w:numId w:val="3"/>
        </w:numPr>
        <w:ind w:firstLineChars="0"/>
      </w:pPr>
      <w:r>
        <w:rPr>
          <w:rFonts w:hint="eastAsia"/>
        </w:rPr>
        <w:t>头发遮挡耳朵</w:t>
      </w:r>
    </w:p>
    <w:p w14:paraId="11E1E040" w14:textId="77777777" w:rsidR="00660125" w:rsidRDefault="00000000">
      <w:pPr>
        <w:pStyle w:val="af2"/>
        <w:numPr>
          <w:ilvl w:val="0"/>
          <w:numId w:val="3"/>
        </w:numPr>
        <w:ind w:firstLineChars="0"/>
      </w:pPr>
      <w:r>
        <w:rPr>
          <w:rFonts w:hint="eastAsia"/>
        </w:rPr>
        <w:t>头发遮挡肩膀</w:t>
      </w:r>
    </w:p>
    <w:p w14:paraId="2164A688" w14:textId="77777777" w:rsidR="00660125" w:rsidRDefault="00000000">
      <w:pPr>
        <w:pStyle w:val="af2"/>
        <w:numPr>
          <w:ilvl w:val="0"/>
          <w:numId w:val="3"/>
        </w:numPr>
        <w:ind w:firstLineChars="0"/>
      </w:pPr>
      <w:r>
        <w:rPr>
          <w:rFonts w:hint="eastAsia"/>
        </w:rPr>
        <w:t>头发遮挡眉毛</w:t>
      </w:r>
    </w:p>
    <w:p w14:paraId="2D557A7C" w14:textId="77777777" w:rsidR="00660125" w:rsidRDefault="00000000">
      <w:pPr>
        <w:pStyle w:val="af2"/>
        <w:numPr>
          <w:ilvl w:val="0"/>
          <w:numId w:val="3"/>
        </w:numPr>
        <w:ind w:firstLineChars="0"/>
      </w:pPr>
      <w:r>
        <w:rPr>
          <w:rFonts w:hint="eastAsia"/>
        </w:rPr>
        <w:t>头发偏色</w:t>
      </w:r>
      <w:r>
        <w:rPr>
          <w:rFonts w:hint="eastAsia"/>
        </w:rPr>
        <w:t>-</w:t>
      </w:r>
      <w:r>
        <w:rPr>
          <w:rFonts w:hint="eastAsia"/>
        </w:rPr>
        <w:t>染发</w:t>
      </w:r>
    </w:p>
    <w:p w14:paraId="4348C109" w14:textId="77777777" w:rsidR="00660125" w:rsidRDefault="00000000">
      <w:pPr>
        <w:pStyle w:val="af2"/>
        <w:numPr>
          <w:ilvl w:val="0"/>
          <w:numId w:val="3"/>
        </w:numPr>
        <w:ind w:firstLineChars="0"/>
      </w:pPr>
      <w:r>
        <w:rPr>
          <w:rFonts w:hint="eastAsia"/>
        </w:rPr>
        <w:t>头发遮挡脸</w:t>
      </w:r>
    </w:p>
    <w:p w14:paraId="592255E0" w14:textId="77777777" w:rsidR="00660125" w:rsidRDefault="00000000">
      <w:pPr>
        <w:pStyle w:val="af2"/>
        <w:numPr>
          <w:ilvl w:val="0"/>
          <w:numId w:val="3"/>
        </w:numPr>
        <w:ind w:firstLineChars="0"/>
      </w:pPr>
      <w:r>
        <w:rPr>
          <w:rFonts w:hint="eastAsia"/>
        </w:rPr>
        <w:t>眼镜佩戴过低</w:t>
      </w:r>
    </w:p>
    <w:p w14:paraId="154569E3" w14:textId="77777777" w:rsidR="00660125" w:rsidRDefault="00000000">
      <w:pPr>
        <w:pStyle w:val="af2"/>
        <w:numPr>
          <w:ilvl w:val="0"/>
          <w:numId w:val="3"/>
        </w:numPr>
        <w:ind w:firstLineChars="0"/>
      </w:pPr>
      <w:r>
        <w:rPr>
          <w:rFonts w:hint="eastAsia"/>
        </w:rPr>
        <w:t>粗框眼镜</w:t>
      </w:r>
    </w:p>
    <w:p w14:paraId="22FBF871" w14:textId="77777777" w:rsidR="00660125" w:rsidRDefault="00000000">
      <w:pPr>
        <w:pStyle w:val="af2"/>
        <w:numPr>
          <w:ilvl w:val="0"/>
          <w:numId w:val="3"/>
        </w:numPr>
        <w:ind w:firstLineChars="0"/>
      </w:pPr>
      <w:r>
        <w:rPr>
          <w:rFonts w:hint="eastAsia"/>
        </w:rPr>
        <w:t>有色镜片</w:t>
      </w:r>
    </w:p>
    <w:p w14:paraId="3776CBC3" w14:textId="77777777" w:rsidR="00660125" w:rsidRDefault="00000000">
      <w:pPr>
        <w:pStyle w:val="af2"/>
        <w:numPr>
          <w:ilvl w:val="0"/>
          <w:numId w:val="3"/>
        </w:numPr>
        <w:ind w:firstLineChars="0"/>
      </w:pPr>
      <w:r>
        <w:rPr>
          <w:rFonts w:hint="eastAsia"/>
        </w:rPr>
        <w:t>镜片模糊</w:t>
      </w:r>
    </w:p>
    <w:p w14:paraId="6373C0F8" w14:textId="77777777" w:rsidR="00660125" w:rsidRDefault="00000000">
      <w:pPr>
        <w:pStyle w:val="af2"/>
        <w:numPr>
          <w:ilvl w:val="0"/>
          <w:numId w:val="3"/>
        </w:numPr>
        <w:ind w:firstLineChars="0"/>
      </w:pPr>
      <w:r>
        <w:rPr>
          <w:rFonts w:hint="eastAsia"/>
        </w:rPr>
        <w:t>镜片反光</w:t>
      </w:r>
    </w:p>
    <w:p w14:paraId="6ABECEB8" w14:textId="77777777" w:rsidR="00660125" w:rsidRDefault="00000000">
      <w:pPr>
        <w:pStyle w:val="af2"/>
        <w:numPr>
          <w:ilvl w:val="0"/>
          <w:numId w:val="3"/>
        </w:numPr>
        <w:ind w:firstLineChars="0"/>
      </w:pPr>
      <w:r>
        <w:rPr>
          <w:rFonts w:hint="eastAsia"/>
        </w:rPr>
        <w:t>请上</w:t>
      </w:r>
      <w:proofErr w:type="gramStart"/>
      <w:r>
        <w:rPr>
          <w:rFonts w:hint="eastAsia"/>
        </w:rPr>
        <w:t>传特殊</w:t>
      </w:r>
      <w:proofErr w:type="gramEnd"/>
      <w:r>
        <w:rPr>
          <w:rFonts w:hint="eastAsia"/>
        </w:rPr>
        <w:t>通道</w:t>
      </w:r>
    </w:p>
    <w:p w14:paraId="350D66E0" w14:textId="77777777" w:rsidR="00660125" w:rsidRDefault="00000000">
      <w:pPr>
        <w:pStyle w:val="af2"/>
        <w:numPr>
          <w:ilvl w:val="0"/>
          <w:numId w:val="3"/>
        </w:numPr>
        <w:ind w:firstLineChars="0"/>
      </w:pPr>
      <w:r>
        <w:rPr>
          <w:rFonts w:hint="eastAsia"/>
        </w:rPr>
        <w:t>黑白照片及非人像照片</w:t>
      </w:r>
    </w:p>
    <w:p w14:paraId="5E3066C8" w14:textId="77777777" w:rsidR="00660125" w:rsidRDefault="00000000">
      <w:pPr>
        <w:pStyle w:val="af2"/>
        <w:numPr>
          <w:ilvl w:val="0"/>
          <w:numId w:val="3"/>
        </w:numPr>
        <w:ind w:firstLineChars="0"/>
      </w:pPr>
      <w:proofErr w:type="gramStart"/>
      <w:r>
        <w:rPr>
          <w:rFonts w:hint="eastAsia"/>
        </w:rPr>
        <w:t>请着</w:t>
      </w:r>
      <w:proofErr w:type="gramEnd"/>
      <w:r>
        <w:rPr>
          <w:rFonts w:hint="eastAsia"/>
        </w:rPr>
        <w:t>深色衣服拍摄</w:t>
      </w:r>
    </w:p>
    <w:p w14:paraId="01E3E478" w14:textId="77777777" w:rsidR="00660125" w:rsidRDefault="00000000">
      <w:pPr>
        <w:pStyle w:val="af2"/>
        <w:numPr>
          <w:ilvl w:val="0"/>
          <w:numId w:val="3"/>
        </w:numPr>
        <w:ind w:firstLineChars="0"/>
      </w:pPr>
      <w:r>
        <w:rPr>
          <w:rFonts w:hint="eastAsia"/>
        </w:rPr>
        <w:t>相片背景是否纯净</w:t>
      </w:r>
    </w:p>
    <w:p w14:paraId="1EC092F5" w14:textId="77777777" w:rsidR="00660125" w:rsidRDefault="00000000">
      <w:pPr>
        <w:pStyle w:val="af2"/>
        <w:numPr>
          <w:ilvl w:val="0"/>
          <w:numId w:val="3"/>
        </w:numPr>
        <w:ind w:firstLineChars="0"/>
      </w:pPr>
      <w:r>
        <w:rPr>
          <w:rFonts w:hint="eastAsia"/>
        </w:rPr>
        <w:t>相片中异物遮挡面部</w:t>
      </w:r>
    </w:p>
    <w:p w14:paraId="5CD27FCB" w14:textId="77777777" w:rsidR="00660125" w:rsidRDefault="00000000">
      <w:pPr>
        <w:pStyle w:val="af2"/>
        <w:numPr>
          <w:ilvl w:val="0"/>
          <w:numId w:val="3"/>
        </w:numPr>
        <w:ind w:firstLineChars="0"/>
      </w:pPr>
      <w:r>
        <w:rPr>
          <w:rFonts w:hint="eastAsia"/>
        </w:rPr>
        <w:lastRenderedPageBreak/>
        <w:t>肩膀过低</w:t>
      </w:r>
    </w:p>
    <w:p w14:paraId="127D87D5" w14:textId="77777777" w:rsidR="00660125" w:rsidRDefault="00000000">
      <w:pPr>
        <w:pStyle w:val="af2"/>
        <w:numPr>
          <w:ilvl w:val="0"/>
          <w:numId w:val="3"/>
        </w:numPr>
        <w:ind w:firstLineChars="0"/>
      </w:pPr>
      <w:r>
        <w:rPr>
          <w:rFonts w:hint="eastAsia"/>
        </w:rPr>
        <w:t>过度磨皮</w:t>
      </w:r>
    </w:p>
    <w:p w14:paraId="74D0BE3B" w14:textId="77777777" w:rsidR="00660125" w:rsidRDefault="00000000">
      <w:pPr>
        <w:pStyle w:val="af2"/>
        <w:numPr>
          <w:ilvl w:val="0"/>
          <w:numId w:val="3"/>
        </w:numPr>
        <w:ind w:firstLineChars="0"/>
      </w:pPr>
      <w:r>
        <w:rPr>
          <w:rFonts w:hint="eastAsia"/>
        </w:rPr>
        <w:t>涂口红</w:t>
      </w:r>
    </w:p>
    <w:p w14:paraId="071EE50F" w14:textId="77777777" w:rsidR="00660125" w:rsidRDefault="00000000">
      <w:pPr>
        <w:pStyle w:val="af2"/>
        <w:numPr>
          <w:ilvl w:val="0"/>
          <w:numId w:val="3"/>
        </w:numPr>
        <w:ind w:firstLineChars="0"/>
      </w:pPr>
      <w:r>
        <w:rPr>
          <w:rFonts w:hint="eastAsia"/>
        </w:rPr>
        <w:t>浓妆</w:t>
      </w:r>
    </w:p>
    <w:p w14:paraId="47461B3C" w14:textId="77777777" w:rsidR="00660125" w:rsidRDefault="00000000">
      <w:pPr>
        <w:pStyle w:val="af2"/>
        <w:numPr>
          <w:ilvl w:val="0"/>
          <w:numId w:val="3"/>
        </w:numPr>
        <w:ind w:firstLineChars="0"/>
      </w:pPr>
      <w:r>
        <w:rPr>
          <w:rFonts w:hint="eastAsia"/>
        </w:rPr>
        <w:t>镜框太粗</w:t>
      </w:r>
    </w:p>
    <w:p w14:paraId="678F9BC5" w14:textId="77777777" w:rsidR="00660125" w:rsidRDefault="00000000">
      <w:pPr>
        <w:pStyle w:val="af2"/>
        <w:numPr>
          <w:ilvl w:val="0"/>
          <w:numId w:val="3"/>
        </w:numPr>
        <w:ind w:firstLineChars="0"/>
      </w:pPr>
      <w:r>
        <w:rPr>
          <w:rFonts w:hint="eastAsia"/>
        </w:rPr>
        <w:t>人像纹身</w:t>
      </w:r>
    </w:p>
    <w:p w14:paraId="0B57BFA4" w14:textId="77777777" w:rsidR="00660125" w:rsidRDefault="00000000">
      <w:pPr>
        <w:pStyle w:val="af2"/>
        <w:numPr>
          <w:ilvl w:val="0"/>
          <w:numId w:val="3"/>
        </w:numPr>
        <w:ind w:firstLineChars="0"/>
      </w:pPr>
      <w:r>
        <w:rPr>
          <w:rFonts w:hint="eastAsia"/>
        </w:rPr>
        <w:t>制式服装</w:t>
      </w:r>
    </w:p>
    <w:p w14:paraId="405FBFB5" w14:textId="77777777" w:rsidR="00660125" w:rsidRDefault="00000000">
      <w:pPr>
        <w:pStyle w:val="af2"/>
        <w:numPr>
          <w:ilvl w:val="0"/>
          <w:numId w:val="3"/>
        </w:numPr>
        <w:ind w:firstLineChars="0"/>
      </w:pPr>
      <w:r>
        <w:rPr>
          <w:rFonts w:hint="eastAsia"/>
        </w:rPr>
        <w:t>人像变形</w:t>
      </w:r>
    </w:p>
    <w:p w14:paraId="344A6762" w14:textId="77777777" w:rsidR="00660125" w:rsidRDefault="00000000">
      <w:pPr>
        <w:pStyle w:val="af2"/>
        <w:numPr>
          <w:ilvl w:val="0"/>
          <w:numId w:val="3"/>
        </w:numPr>
        <w:ind w:firstLineChars="0"/>
      </w:pPr>
      <w:r>
        <w:rPr>
          <w:rFonts w:hint="eastAsia"/>
        </w:rPr>
        <w:t>头像缺失</w:t>
      </w:r>
    </w:p>
    <w:p w14:paraId="256CF245" w14:textId="77777777" w:rsidR="00660125" w:rsidRDefault="00000000">
      <w:pPr>
        <w:pStyle w:val="af2"/>
        <w:numPr>
          <w:ilvl w:val="0"/>
          <w:numId w:val="3"/>
        </w:numPr>
        <w:ind w:firstLineChars="0"/>
      </w:pPr>
      <w:r>
        <w:rPr>
          <w:rFonts w:hint="eastAsia"/>
        </w:rPr>
        <w:t>色彩异常</w:t>
      </w:r>
    </w:p>
    <w:p w14:paraId="5F970879" w14:textId="77777777" w:rsidR="00660125" w:rsidRDefault="00000000">
      <w:pPr>
        <w:pStyle w:val="af2"/>
        <w:numPr>
          <w:ilvl w:val="0"/>
          <w:numId w:val="3"/>
        </w:numPr>
        <w:ind w:firstLineChars="0"/>
      </w:pPr>
      <w:r>
        <w:rPr>
          <w:rFonts w:hint="eastAsia"/>
        </w:rPr>
        <w:t>双眼瞳距</w:t>
      </w:r>
    </w:p>
    <w:p w14:paraId="402CE7C4" w14:textId="77777777" w:rsidR="00660125" w:rsidRDefault="00000000">
      <w:pPr>
        <w:pStyle w:val="af2"/>
        <w:numPr>
          <w:ilvl w:val="0"/>
          <w:numId w:val="3"/>
        </w:numPr>
        <w:ind w:firstLineChars="0"/>
      </w:pPr>
      <w:r>
        <w:rPr>
          <w:rFonts w:hint="eastAsia"/>
        </w:rPr>
        <w:t>佩戴眼镜</w:t>
      </w:r>
    </w:p>
    <w:p w14:paraId="15C433EE" w14:textId="77777777" w:rsidR="00660125" w:rsidRDefault="00000000">
      <w:pPr>
        <w:pStyle w:val="9"/>
      </w:pPr>
      <w:r>
        <w:rPr>
          <w:rFonts w:hint="eastAsia"/>
        </w:rPr>
        <w:tab/>
      </w:r>
      <w:r>
        <w:rPr>
          <w:rFonts w:hint="eastAsia"/>
        </w:rPr>
        <w:t>裁剪属性</w:t>
      </w:r>
    </w:p>
    <w:p w14:paraId="2308F041" w14:textId="77777777" w:rsidR="00660125" w:rsidRDefault="00000000">
      <w:r>
        <w:rPr>
          <w:rFonts w:hint="eastAsia"/>
        </w:rPr>
        <w:t>对</w:t>
      </w:r>
      <w:proofErr w:type="gramStart"/>
      <w:r>
        <w:rPr>
          <w:rFonts w:hint="eastAsia"/>
        </w:rPr>
        <w:t>找进行</w:t>
      </w:r>
      <w:proofErr w:type="gramEnd"/>
      <w:r>
        <w:rPr>
          <w:rFonts w:hint="eastAsia"/>
        </w:rPr>
        <w:t>以下剪裁属性的剪检测，确保制证照片符合相应业务的制证照片要求：</w:t>
      </w:r>
    </w:p>
    <w:p w14:paraId="28F5A955" w14:textId="77777777" w:rsidR="00660125" w:rsidRDefault="00000000">
      <w:r>
        <w:rPr>
          <w:rFonts w:hint="eastAsia"/>
        </w:rPr>
        <w:t>中心偏离度</w:t>
      </w:r>
    </w:p>
    <w:p w14:paraId="736DF2CC" w14:textId="77777777" w:rsidR="00660125" w:rsidRDefault="00000000">
      <w:r>
        <w:rPr>
          <w:rFonts w:hint="eastAsia"/>
        </w:rPr>
        <w:t>允许等比例缩放</w:t>
      </w:r>
    </w:p>
    <w:p w14:paraId="5C0882E7" w14:textId="77777777" w:rsidR="00660125" w:rsidRDefault="00000000">
      <w:r>
        <w:rPr>
          <w:rFonts w:hint="eastAsia"/>
        </w:rPr>
        <w:t>两眼距离</w:t>
      </w:r>
    </w:p>
    <w:p w14:paraId="4D92CF6E" w14:textId="77777777" w:rsidR="00660125" w:rsidRDefault="00000000">
      <w:r>
        <w:rPr>
          <w:rFonts w:hint="eastAsia"/>
        </w:rPr>
        <w:t>脸宽</w:t>
      </w:r>
      <w:r>
        <w:rPr>
          <w:rFonts w:hint="eastAsia"/>
        </w:rPr>
        <w:t>(</w:t>
      </w:r>
      <w:r>
        <w:rPr>
          <w:rFonts w:hint="eastAsia"/>
        </w:rPr>
        <w:t>耳朵内侧</w:t>
      </w:r>
      <w:r>
        <w:rPr>
          <w:rFonts w:hint="eastAsia"/>
        </w:rPr>
        <w:t>)</w:t>
      </w:r>
    </w:p>
    <w:p w14:paraId="142C7DF0" w14:textId="77777777" w:rsidR="00660125" w:rsidRDefault="00000000">
      <w:r>
        <w:rPr>
          <w:rFonts w:hint="eastAsia"/>
        </w:rPr>
        <w:lastRenderedPageBreak/>
        <w:t>头宽</w:t>
      </w:r>
      <w:r>
        <w:rPr>
          <w:rFonts w:hint="eastAsia"/>
        </w:rPr>
        <w:t>(</w:t>
      </w:r>
      <w:r>
        <w:rPr>
          <w:rFonts w:hint="eastAsia"/>
        </w:rPr>
        <w:t>耳朵外侧</w:t>
      </w:r>
      <w:r>
        <w:rPr>
          <w:rFonts w:hint="eastAsia"/>
        </w:rPr>
        <w:t>)</w:t>
      </w:r>
    </w:p>
    <w:p w14:paraId="09E824E6" w14:textId="77777777" w:rsidR="00660125" w:rsidRDefault="00000000">
      <w:r>
        <w:rPr>
          <w:rFonts w:hint="eastAsia"/>
        </w:rPr>
        <w:t>眼睛距上边沿</w:t>
      </w:r>
    </w:p>
    <w:p w14:paraId="29DC54B0" w14:textId="77777777" w:rsidR="00660125" w:rsidRDefault="00000000">
      <w:r>
        <w:rPr>
          <w:rFonts w:hint="eastAsia"/>
        </w:rPr>
        <w:t>头高</w:t>
      </w:r>
      <w:r>
        <w:rPr>
          <w:rFonts w:hint="eastAsia"/>
        </w:rPr>
        <w:t>(</w:t>
      </w:r>
      <w:r>
        <w:rPr>
          <w:rFonts w:hint="eastAsia"/>
        </w:rPr>
        <w:t>头顶到下巴）</w:t>
      </w:r>
    </w:p>
    <w:p w14:paraId="04A9A235" w14:textId="77777777" w:rsidR="00660125" w:rsidRDefault="00000000">
      <w:r>
        <w:rPr>
          <w:rFonts w:hint="eastAsia"/>
        </w:rPr>
        <w:t>头顶距上边沿</w:t>
      </w:r>
    </w:p>
    <w:p w14:paraId="7AC07C8E" w14:textId="77777777" w:rsidR="00660125" w:rsidRDefault="00000000">
      <w:pPr>
        <w:pStyle w:val="8"/>
      </w:pPr>
      <w:r>
        <w:rPr>
          <w:rFonts w:hint="eastAsia"/>
          <w:lang w:eastAsia="zh-CN"/>
        </w:rPr>
        <w:tab/>
      </w:r>
      <w:proofErr w:type="spellStart"/>
      <w:r>
        <w:rPr>
          <w:rFonts w:hint="eastAsia"/>
        </w:rPr>
        <w:t>肩部属性</w:t>
      </w:r>
      <w:proofErr w:type="spellEnd"/>
    </w:p>
    <w:p w14:paraId="4577415B" w14:textId="77777777" w:rsidR="00660125" w:rsidRDefault="00000000">
      <w:r>
        <w:rPr>
          <w:rFonts w:hint="eastAsia"/>
        </w:rPr>
        <w:t>对照片进行背包检测，确保制证照片符合相应业务的制证照片要求。</w:t>
      </w:r>
    </w:p>
    <w:p w14:paraId="0B131DF3" w14:textId="77777777" w:rsidR="00660125" w:rsidRDefault="00000000">
      <w:pPr>
        <w:pStyle w:val="8"/>
      </w:pPr>
      <w:r>
        <w:rPr>
          <w:rFonts w:hint="eastAsia"/>
          <w:lang w:eastAsia="zh-CN"/>
        </w:rPr>
        <w:tab/>
      </w:r>
      <w:proofErr w:type="spellStart"/>
      <w:r>
        <w:rPr>
          <w:rFonts w:hint="eastAsia"/>
        </w:rPr>
        <w:t>其他属性</w:t>
      </w:r>
      <w:proofErr w:type="spellEnd"/>
    </w:p>
    <w:p w14:paraId="7770973D" w14:textId="77777777" w:rsidR="00660125" w:rsidRDefault="00000000">
      <w:r>
        <w:rPr>
          <w:rFonts w:hint="eastAsia"/>
        </w:rPr>
        <w:t>对照片进行以下属性的剪检测，确保制证照片符合相应业务的制证照片要求：</w:t>
      </w:r>
    </w:p>
    <w:p w14:paraId="3567068E" w14:textId="77777777" w:rsidR="00660125" w:rsidRDefault="00000000">
      <w:r>
        <w:rPr>
          <w:rFonts w:hint="eastAsia"/>
        </w:rPr>
        <w:t>项链检测</w:t>
      </w:r>
    </w:p>
    <w:p w14:paraId="4C73581E" w14:textId="77777777" w:rsidR="00660125" w:rsidRDefault="00000000">
      <w:r>
        <w:rPr>
          <w:rFonts w:hint="eastAsia"/>
        </w:rPr>
        <w:t>抬手检测</w:t>
      </w:r>
    </w:p>
    <w:p w14:paraId="00084B46" w14:textId="77777777" w:rsidR="00660125" w:rsidRDefault="00000000">
      <w:pPr>
        <w:pStyle w:val="8"/>
      </w:pPr>
      <w:r>
        <w:rPr>
          <w:rFonts w:hint="eastAsia"/>
        </w:rPr>
        <w:tab/>
      </w:r>
      <w:proofErr w:type="spellStart"/>
      <w:r>
        <w:rPr>
          <w:rFonts w:hint="eastAsia"/>
        </w:rPr>
        <w:t>下载检测标准</w:t>
      </w:r>
      <w:proofErr w:type="spellEnd"/>
    </w:p>
    <w:p w14:paraId="593C5DC6" w14:textId="77777777" w:rsidR="00660125" w:rsidRDefault="00000000">
      <w:r>
        <w:rPr>
          <w:rFonts w:hint="eastAsia"/>
        </w:rPr>
        <w:t>在检测标准管理模块中可直接下载对应检测标准文件。</w:t>
      </w:r>
    </w:p>
    <w:p w14:paraId="7BE6483F" w14:textId="77777777" w:rsidR="00660125" w:rsidRDefault="00000000">
      <w:pPr>
        <w:pStyle w:val="8"/>
      </w:pPr>
      <w:r>
        <w:rPr>
          <w:rFonts w:hint="eastAsia"/>
          <w:lang w:eastAsia="zh-CN"/>
        </w:rPr>
        <w:tab/>
      </w:r>
      <w:proofErr w:type="spellStart"/>
      <w:r>
        <w:rPr>
          <w:rFonts w:hint="eastAsia"/>
        </w:rPr>
        <w:t>更新检测标准文件</w:t>
      </w:r>
      <w:proofErr w:type="spellEnd"/>
    </w:p>
    <w:p w14:paraId="4C6EA620" w14:textId="77777777" w:rsidR="00660125" w:rsidRDefault="00000000">
      <w:r>
        <w:rPr>
          <w:rFonts w:hint="eastAsia"/>
        </w:rPr>
        <w:t>通过上传新</w:t>
      </w:r>
      <w:r>
        <w:rPr>
          <w:rFonts w:hint="eastAsia"/>
        </w:rPr>
        <w:t xml:space="preserve"> </w:t>
      </w:r>
      <w:proofErr w:type="spellStart"/>
      <w:r>
        <w:rPr>
          <w:rFonts w:hint="eastAsia"/>
        </w:rPr>
        <w:t>flt</w:t>
      </w:r>
      <w:proofErr w:type="spellEnd"/>
      <w:r>
        <w:rPr>
          <w:rFonts w:hint="eastAsia"/>
        </w:rPr>
        <w:t xml:space="preserve"> </w:t>
      </w:r>
      <w:r>
        <w:rPr>
          <w:rFonts w:hint="eastAsia"/>
        </w:rPr>
        <w:t>文件对检测标准的</w:t>
      </w:r>
      <w:r>
        <w:rPr>
          <w:rFonts w:hint="eastAsia"/>
        </w:rPr>
        <w:t xml:space="preserve"> </w:t>
      </w:r>
      <w:proofErr w:type="spellStart"/>
      <w:r>
        <w:rPr>
          <w:rFonts w:hint="eastAsia"/>
        </w:rPr>
        <w:t>flt</w:t>
      </w:r>
      <w:proofErr w:type="spellEnd"/>
      <w:r>
        <w:rPr>
          <w:rFonts w:hint="eastAsia"/>
        </w:rPr>
        <w:t xml:space="preserve"> </w:t>
      </w:r>
      <w:r>
        <w:rPr>
          <w:rFonts w:hint="eastAsia"/>
        </w:rPr>
        <w:t>文件进行更新替换。</w:t>
      </w:r>
    </w:p>
    <w:p w14:paraId="4BE80299" w14:textId="77777777" w:rsidR="00660125" w:rsidRDefault="00000000">
      <w:pPr>
        <w:pStyle w:val="8"/>
      </w:pPr>
      <w:proofErr w:type="spellStart"/>
      <w:r>
        <w:rPr>
          <w:rFonts w:hint="eastAsia"/>
        </w:rPr>
        <w:t>检测策略管理</w:t>
      </w:r>
      <w:proofErr w:type="spellEnd"/>
    </w:p>
    <w:p w14:paraId="1EB893C8" w14:textId="77777777" w:rsidR="00660125" w:rsidRDefault="00000000">
      <w:pPr>
        <w:pStyle w:val="9"/>
      </w:pPr>
      <w:r>
        <w:rPr>
          <w:rFonts w:hint="eastAsia"/>
        </w:rPr>
        <w:t>检测策略配置</w:t>
      </w:r>
    </w:p>
    <w:p w14:paraId="2A0A1E39" w14:textId="77777777" w:rsidR="00660125" w:rsidRDefault="00000000">
      <w:r>
        <w:rPr>
          <w:rFonts w:hint="eastAsia"/>
        </w:rPr>
        <w:t>为不同警种配置检测流程和编号生成规则等，并可将特定</w:t>
      </w:r>
      <w:r>
        <w:rPr>
          <w:rFonts w:hint="eastAsia"/>
        </w:rPr>
        <w:lastRenderedPageBreak/>
        <w:t>策略应用到特定设备，且检测算法和流程可灵活配置，有可视化流程配置界面</w:t>
      </w:r>
      <w:proofErr w:type="gramStart"/>
      <w:r>
        <w:rPr>
          <w:rFonts w:hint="eastAsia"/>
        </w:rPr>
        <w:t>供操作</w:t>
      </w:r>
      <w:proofErr w:type="gramEnd"/>
      <w:r>
        <w:rPr>
          <w:rFonts w:hint="eastAsia"/>
        </w:rPr>
        <w:t>人员高效配置策略。</w:t>
      </w:r>
    </w:p>
    <w:p w14:paraId="61363DE2" w14:textId="77777777" w:rsidR="00660125" w:rsidRDefault="00000000">
      <w:pPr>
        <w:pStyle w:val="9"/>
      </w:pPr>
      <w:r>
        <w:rPr>
          <w:rFonts w:hint="eastAsia"/>
        </w:rPr>
        <w:tab/>
      </w:r>
      <w:r>
        <w:rPr>
          <w:rFonts w:hint="eastAsia"/>
        </w:rPr>
        <w:t>策略查询</w:t>
      </w:r>
    </w:p>
    <w:p w14:paraId="78F0E462" w14:textId="77777777" w:rsidR="00660125" w:rsidRDefault="00000000">
      <w:r>
        <w:rPr>
          <w:rFonts w:hint="eastAsia"/>
        </w:rPr>
        <w:t>可通过策略名称、部门名称关键字进行查询，以便快速定位策略信息。</w:t>
      </w:r>
    </w:p>
    <w:p w14:paraId="4C768946" w14:textId="77777777" w:rsidR="00660125" w:rsidRDefault="00000000">
      <w:pPr>
        <w:pStyle w:val="9"/>
      </w:pPr>
      <w:r>
        <w:rPr>
          <w:rFonts w:hint="eastAsia"/>
        </w:rPr>
        <w:tab/>
      </w:r>
      <w:r>
        <w:rPr>
          <w:rFonts w:hint="eastAsia"/>
        </w:rPr>
        <w:t>新增策略</w:t>
      </w:r>
    </w:p>
    <w:p w14:paraId="7A7D1E10" w14:textId="77777777" w:rsidR="00660125" w:rsidRDefault="00000000">
      <w:r>
        <w:rPr>
          <w:rFonts w:hint="eastAsia"/>
        </w:rPr>
        <w:t>在策略管理模块中通过填写基本信息表单（包含策略名、所属部门、设备类型、照片用途、受理编号规则、质检工位顺序、照片库、备注等，其中质检工位可灵活选择质检顺序如人工检测、一所检测、算法检测等）来增加新策略。</w:t>
      </w:r>
    </w:p>
    <w:p w14:paraId="2CF751A3" w14:textId="77777777" w:rsidR="00660125" w:rsidRDefault="00000000">
      <w:pPr>
        <w:pStyle w:val="9"/>
      </w:pPr>
      <w:r>
        <w:rPr>
          <w:rFonts w:hint="eastAsia"/>
        </w:rPr>
        <w:tab/>
      </w:r>
      <w:r>
        <w:rPr>
          <w:rFonts w:hint="eastAsia"/>
        </w:rPr>
        <w:t>删除策略</w:t>
      </w:r>
    </w:p>
    <w:p w14:paraId="27039D94" w14:textId="77777777" w:rsidR="00660125" w:rsidRDefault="00000000">
      <w:r>
        <w:rPr>
          <w:rFonts w:hint="eastAsia"/>
        </w:rPr>
        <w:t>管理员在模块中删除系统中的策略，删除前需确认以避免误操作。</w:t>
      </w:r>
    </w:p>
    <w:p w14:paraId="50C0F58E" w14:textId="77777777" w:rsidR="00660125" w:rsidRDefault="00000000">
      <w:pPr>
        <w:pStyle w:val="9"/>
      </w:pPr>
      <w:r>
        <w:rPr>
          <w:rFonts w:hint="eastAsia"/>
        </w:rPr>
        <w:tab/>
      </w:r>
      <w:r>
        <w:rPr>
          <w:rFonts w:hint="eastAsia"/>
        </w:rPr>
        <w:t>修改策略</w:t>
      </w:r>
    </w:p>
    <w:p w14:paraId="15992AAC" w14:textId="77777777" w:rsidR="00660125" w:rsidRDefault="00000000">
      <w:r>
        <w:rPr>
          <w:rFonts w:hint="eastAsia"/>
        </w:rPr>
        <w:t>管理员通过策略管理模块对已有策略信息进行修改，可修改的信息包括所属部门、设备类型、照片用途、受理编号规则、质检工位顺序、照片库、备注等，质检工位可灵活选择质检顺序。</w:t>
      </w:r>
    </w:p>
    <w:p w14:paraId="3006B30C" w14:textId="77777777" w:rsidR="00660125" w:rsidRDefault="00000000">
      <w:pPr>
        <w:pStyle w:val="8"/>
      </w:pPr>
      <w:proofErr w:type="spellStart"/>
      <w:r>
        <w:rPr>
          <w:rFonts w:hint="eastAsia"/>
        </w:rPr>
        <w:t>照片时效管理</w:t>
      </w:r>
      <w:proofErr w:type="spellEnd"/>
    </w:p>
    <w:p w14:paraId="0C0F8D6F" w14:textId="77777777" w:rsidR="00660125" w:rsidRDefault="00000000">
      <w:pPr>
        <w:pStyle w:val="9"/>
      </w:pPr>
      <w:r>
        <w:rPr>
          <w:rFonts w:hint="eastAsia"/>
        </w:rPr>
        <w:lastRenderedPageBreak/>
        <w:t>出入境制证照片时效管理</w:t>
      </w:r>
    </w:p>
    <w:p w14:paraId="4BB18608" w14:textId="77777777" w:rsidR="00660125" w:rsidRDefault="00000000">
      <w:r>
        <w:rPr>
          <w:rFonts w:hint="eastAsia"/>
        </w:rPr>
        <w:t>采集照片时间不满足出入境业务时效要求的，将不允许照片复用。超过系统最长时效设置的照片将自动删除以防止非法复用及释放存储空间。</w:t>
      </w:r>
    </w:p>
    <w:p w14:paraId="746FCF46" w14:textId="77777777" w:rsidR="00660125" w:rsidRDefault="00000000">
      <w:pPr>
        <w:pStyle w:val="9"/>
      </w:pPr>
      <w:r>
        <w:rPr>
          <w:rFonts w:hint="eastAsia"/>
        </w:rPr>
        <w:tab/>
      </w:r>
      <w:r>
        <w:rPr>
          <w:rFonts w:hint="eastAsia"/>
        </w:rPr>
        <w:t>身份证制证照片时效管理</w:t>
      </w:r>
    </w:p>
    <w:p w14:paraId="006F9FA1" w14:textId="77777777" w:rsidR="00660125" w:rsidRDefault="00000000">
      <w:r>
        <w:rPr>
          <w:rFonts w:hint="eastAsia"/>
        </w:rPr>
        <w:t>采集照片时间不满足治安业务时效要求的，将不允许照片复用。超过系统最长时效设置的照片将自动删除以防止非法复用及释放存储空间。</w:t>
      </w:r>
    </w:p>
    <w:p w14:paraId="554B85E1" w14:textId="77777777" w:rsidR="00660125" w:rsidRDefault="00000000">
      <w:pPr>
        <w:pStyle w:val="9"/>
      </w:pPr>
      <w:r>
        <w:rPr>
          <w:rFonts w:hint="eastAsia"/>
        </w:rPr>
        <w:tab/>
      </w:r>
      <w:r>
        <w:rPr>
          <w:rFonts w:hint="eastAsia"/>
        </w:rPr>
        <w:t>驾驶证制证照片时效管理</w:t>
      </w:r>
    </w:p>
    <w:p w14:paraId="4D5BF0E4" w14:textId="77777777" w:rsidR="00660125" w:rsidRDefault="00000000">
      <w:r>
        <w:rPr>
          <w:rFonts w:hint="eastAsia"/>
        </w:rPr>
        <w:t>采集照片时间不满足交警业务时效要求的，将不允许照片复用。超过系统最长时效设置的照片将自动删除以防止非法复用及释放存储空间。</w:t>
      </w:r>
    </w:p>
    <w:p w14:paraId="5B352C33" w14:textId="77777777" w:rsidR="00660125" w:rsidRDefault="00000000">
      <w:pPr>
        <w:pStyle w:val="7"/>
      </w:pPr>
      <w:bookmarkStart w:id="121" w:name="_Toc177080821"/>
      <w:r>
        <w:rPr>
          <w:rFonts w:hint="eastAsia"/>
        </w:rPr>
        <w:t>统计分析</w:t>
      </w:r>
      <w:bookmarkEnd w:id="121"/>
    </w:p>
    <w:p w14:paraId="21ED8469" w14:textId="77777777" w:rsidR="00660125" w:rsidRDefault="00000000">
      <w:pPr>
        <w:pStyle w:val="8"/>
      </w:pPr>
      <w:proofErr w:type="spellStart"/>
      <w:r>
        <w:rPr>
          <w:rFonts w:hint="eastAsia"/>
        </w:rPr>
        <w:t>照片上传情况统计</w:t>
      </w:r>
      <w:proofErr w:type="spellEnd"/>
    </w:p>
    <w:p w14:paraId="2FFD687E" w14:textId="77777777" w:rsidR="00660125" w:rsidRDefault="00000000">
      <w:pPr>
        <w:pStyle w:val="9"/>
      </w:pPr>
      <w:r>
        <w:rPr>
          <w:rFonts w:hint="eastAsia"/>
        </w:rPr>
        <w:t>按时间维度进行统计</w:t>
      </w:r>
    </w:p>
    <w:p w14:paraId="279E7407" w14:textId="77777777" w:rsidR="00660125" w:rsidRDefault="00000000">
      <w:r>
        <w:rPr>
          <w:rFonts w:hint="eastAsia"/>
        </w:rPr>
        <w:t>统计近一年每个月份的照片上传总量，以柱状</w:t>
      </w:r>
      <w:proofErr w:type="gramStart"/>
      <w:r>
        <w:rPr>
          <w:rFonts w:hint="eastAsia"/>
        </w:rPr>
        <w:t>图或者</w:t>
      </w:r>
      <w:proofErr w:type="gramEnd"/>
      <w:r>
        <w:rPr>
          <w:rFonts w:hint="eastAsia"/>
        </w:rPr>
        <w:t>列表的方式展示。</w:t>
      </w:r>
    </w:p>
    <w:p w14:paraId="04D60A9C" w14:textId="77777777" w:rsidR="00660125" w:rsidRDefault="00000000">
      <w:pPr>
        <w:pStyle w:val="9"/>
      </w:pPr>
      <w:r>
        <w:rPr>
          <w:rFonts w:hint="eastAsia"/>
        </w:rPr>
        <w:tab/>
      </w:r>
      <w:r>
        <w:rPr>
          <w:rFonts w:hint="eastAsia"/>
        </w:rPr>
        <w:t>按所属单位进行统计</w:t>
      </w:r>
    </w:p>
    <w:p w14:paraId="2261C2E3" w14:textId="77777777" w:rsidR="00660125" w:rsidRDefault="00000000">
      <w:r>
        <w:rPr>
          <w:rFonts w:hint="eastAsia"/>
        </w:rPr>
        <w:t>以列表的方式展示各所属单位在指定的时间段内照片上传总量。</w:t>
      </w:r>
    </w:p>
    <w:p w14:paraId="1B7E4B7E" w14:textId="77777777" w:rsidR="00660125" w:rsidRDefault="00000000">
      <w:pPr>
        <w:pStyle w:val="9"/>
      </w:pPr>
      <w:r>
        <w:rPr>
          <w:rFonts w:hint="eastAsia"/>
        </w:rPr>
        <w:lastRenderedPageBreak/>
        <w:tab/>
      </w:r>
      <w:r>
        <w:rPr>
          <w:rFonts w:hint="eastAsia"/>
        </w:rPr>
        <w:t>按所属机构进行统计</w:t>
      </w:r>
    </w:p>
    <w:p w14:paraId="5722F01F" w14:textId="77777777" w:rsidR="00660125" w:rsidRDefault="00000000">
      <w:r>
        <w:rPr>
          <w:rFonts w:hint="eastAsia"/>
        </w:rPr>
        <w:t>以列表的方式展示各所属机构在指定的时间段内的照片上传总量。</w:t>
      </w:r>
    </w:p>
    <w:p w14:paraId="7262BCCF" w14:textId="77777777" w:rsidR="00660125" w:rsidRDefault="00000000">
      <w:pPr>
        <w:pStyle w:val="9"/>
      </w:pPr>
      <w:r>
        <w:rPr>
          <w:rFonts w:hint="eastAsia"/>
        </w:rPr>
        <w:tab/>
      </w:r>
      <w:r>
        <w:rPr>
          <w:rFonts w:hint="eastAsia"/>
        </w:rPr>
        <w:t>按采集终端类型进行统计</w:t>
      </w:r>
    </w:p>
    <w:p w14:paraId="50F25273" w14:textId="77777777" w:rsidR="00660125" w:rsidRDefault="00000000">
      <w:r>
        <w:rPr>
          <w:rFonts w:hint="eastAsia"/>
        </w:rPr>
        <w:t>统计指定时间段内各采集终端类型的照片上传总量，以列表或者图形化的方式进行展示。</w:t>
      </w:r>
    </w:p>
    <w:p w14:paraId="7B51EC5A" w14:textId="77777777" w:rsidR="00660125" w:rsidRDefault="00000000">
      <w:pPr>
        <w:pStyle w:val="9"/>
      </w:pPr>
      <w:r>
        <w:rPr>
          <w:rFonts w:hint="eastAsia"/>
        </w:rPr>
        <w:tab/>
      </w:r>
      <w:r>
        <w:rPr>
          <w:rFonts w:hint="eastAsia"/>
        </w:rPr>
        <w:t>导出统计结果</w:t>
      </w:r>
    </w:p>
    <w:p w14:paraId="10E52C17" w14:textId="77777777" w:rsidR="00660125" w:rsidRDefault="00000000">
      <w:r>
        <w:rPr>
          <w:rFonts w:hint="eastAsia"/>
        </w:rPr>
        <w:t>将指定条件的统计结果输出</w:t>
      </w:r>
      <w:r>
        <w:rPr>
          <w:rFonts w:hint="eastAsia"/>
        </w:rPr>
        <w:t>excel</w:t>
      </w:r>
      <w:r>
        <w:rPr>
          <w:rFonts w:hint="eastAsia"/>
        </w:rPr>
        <w:t>文件。</w:t>
      </w:r>
    </w:p>
    <w:p w14:paraId="42D91757" w14:textId="77777777" w:rsidR="00660125" w:rsidRDefault="00000000">
      <w:pPr>
        <w:pStyle w:val="8"/>
      </w:pPr>
      <w:proofErr w:type="spellStart"/>
      <w:r>
        <w:rPr>
          <w:rFonts w:hint="eastAsia"/>
        </w:rPr>
        <w:t>照片复用统计</w:t>
      </w:r>
      <w:proofErr w:type="spellEnd"/>
    </w:p>
    <w:p w14:paraId="1D614C29" w14:textId="77777777" w:rsidR="00660125" w:rsidRDefault="00000000">
      <w:pPr>
        <w:pStyle w:val="9"/>
      </w:pPr>
      <w:r>
        <w:rPr>
          <w:rFonts w:hint="eastAsia"/>
        </w:rPr>
        <w:t>照片复用张数查询</w:t>
      </w:r>
    </w:p>
    <w:p w14:paraId="38B3756C" w14:textId="77777777" w:rsidR="00660125" w:rsidRDefault="00000000">
      <w:r>
        <w:rPr>
          <w:rFonts w:hint="eastAsia"/>
        </w:rPr>
        <w:t>可通过日期、单位、采集点、设备等条件查询公安</w:t>
      </w:r>
      <w:proofErr w:type="gramStart"/>
      <w:r>
        <w:rPr>
          <w:rFonts w:hint="eastAsia"/>
        </w:rPr>
        <w:t>网照片</w:t>
      </w:r>
      <w:proofErr w:type="gramEnd"/>
      <w:r>
        <w:rPr>
          <w:rFonts w:hint="eastAsia"/>
        </w:rPr>
        <w:t>复用张数。</w:t>
      </w:r>
    </w:p>
    <w:p w14:paraId="57AC705F" w14:textId="77777777" w:rsidR="00660125" w:rsidRDefault="00000000">
      <w:pPr>
        <w:pStyle w:val="9"/>
      </w:pPr>
      <w:r>
        <w:rPr>
          <w:rFonts w:hint="eastAsia"/>
        </w:rPr>
        <w:tab/>
      </w:r>
      <w:r>
        <w:rPr>
          <w:rFonts w:hint="eastAsia"/>
        </w:rPr>
        <w:t>照片复用张数导出</w:t>
      </w:r>
    </w:p>
    <w:p w14:paraId="0D5FD8F0" w14:textId="77777777" w:rsidR="00660125" w:rsidRDefault="00000000">
      <w:r>
        <w:rPr>
          <w:rFonts w:hint="eastAsia"/>
        </w:rPr>
        <w:t>将查询到的照片复用张数数据按需求导出。</w:t>
      </w:r>
    </w:p>
    <w:p w14:paraId="31121C4C" w14:textId="77777777" w:rsidR="00660125" w:rsidRDefault="00000000">
      <w:pPr>
        <w:pStyle w:val="9"/>
      </w:pPr>
      <w:r>
        <w:rPr>
          <w:rFonts w:hint="eastAsia"/>
        </w:rPr>
        <w:tab/>
      </w:r>
      <w:r>
        <w:rPr>
          <w:rFonts w:hint="eastAsia"/>
        </w:rPr>
        <w:t>复用率图形界面展示</w:t>
      </w:r>
    </w:p>
    <w:p w14:paraId="1ED4506D" w14:textId="77777777" w:rsidR="00660125" w:rsidRDefault="00000000">
      <w:r>
        <w:rPr>
          <w:rFonts w:hint="eastAsia"/>
        </w:rPr>
        <w:t>提供图形界面展示公安</w:t>
      </w:r>
      <w:proofErr w:type="gramStart"/>
      <w:r>
        <w:rPr>
          <w:rFonts w:hint="eastAsia"/>
        </w:rPr>
        <w:t>网照片</w:t>
      </w:r>
      <w:proofErr w:type="gramEnd"/>
      <w:r>
        <w:rPr>
          <w:rFonts w:hint="eastAsia"/>
        </w:rPr>
        <w:t>复用率统计信息。</w:t>
      </w:r>
    </w:p>
    <w:p w14:paraId="521E1DA5" w14:textId="77777777" w:rsidR="00660125" w:rsidRDefault="00000000">
      <w:pPr>
        <w:pStyle w:val="9"/>
      </w:pPr>
      <w:r>
        <w:rPr>
          <w:rFonts w:hint="eastAsia"/>
        </w:rPr>
        <w:tab/>
      </w:r>
      <w:r>
        <w:rPr>
          <w:rFonts w:hint="eastAsia"/>
        </w:rPr>
        <w:t>各警种</w:t>
      </w:r>
      <w:proofErr w:type="gramStart"/>
      <w:r>
        <w:rPr>
          <w:rFonts w:hint="eastAsia"/>
        </w:rPr>
        <w:t>上传数饼状</w:t>
      </w:r>
      <w:proofErr w:type="gramEnd"/>
      <w:r>
        <w:rPr>
          <w:rFonts w:hint="eastAsia"/>
        </w:rPr>
        <w:t>图</w:t>
      </w:r>
    </w:p>
    <w:p w14:paraId="686417AF" w14:textId="77777777" w:rsidR="00660125" w:rsidRDefault="00000000">
      <w:r>
        <w:rPr>
          <w:rFonts w:hint="eastAsia"/>
        </w:rPr>
        <w:t>按日期选择展示各警种</w:t>
      </w:r>
      <w:proofErr w:type="gramStart"/>
      <w:r>
        <w:rPr>
          <w:rFonts w:hint="eastAsia"/>
        </w:rPr>
        <w:t>上传数的</w:t>
      </w:r>
      <w:proofErr w:type="gramEnd"/>
      <w:r>
        <w:rPr>
          <w:rFonts w:hint="eastAsia"/>
        </w:rPr>
        <w:t>饼状图。</w:t>
      </w:r>
    </w:p>
    <w:p w14:paraId="62ED7F1F" w14:textId="77777777" w:rsidR="00660125" w:rsidRDefault="00000000">
      <w:pPr>
        <w:pStyle w:val="9"/>
      </w:pPr>
      <w:r>
        <w:rPr>
          <w:rFonts w:hint="eastAsia"/>
        </w:rPr>
        <w:lastRenderedPageBreak/>
        <w:tab/>
      </w:r>
      <w:r>
        <w:rPr>
          <w:rFonts w:hint="eastAsia"/>
        </w:rPr>
        <w:t>原图复用数饼状图</w:t>
      </w:r>
    </w:p>
    <w:p w14:paraId="4C32AD57" w14:textId="77777777" w:rsidR="00660125" w:rsidRDefault="00000000">
      <w:r>
        <w:rPr>
          <w:rFonts w:hint="eastAsia"/>
        </w:rPr>
        <w:t>按日期选择展示原图和复用数对比的饼状图。</w:t>
      </w:r>
    </w:p>
    <w:p w14:paraId="4F30BDB8" w14:textId="77777777" w:rsidR="00660125" w:rsidRDefault="00000000">
      <w:pPr>
        <w:pStyle w:val="9"/>
      </w:pPr>
      <w:r>
        <w:rPr>
          <w:rFonts w:hint="eastAsia"/>
        </w:rPr>
        <w:tab/>
      </w:r>
      <w:r>
        <w:rPr>
          <w:rFonts w:hint="eastAsia"/>
        </w:rPr>
        <w:t>警种原图复用率柱状图</w:t>
      </w:r>
    </w:p>
    <w:p w14:paraId="1BEB10E4" w14:textId="77777777" w:rsidR="00660125" w:rsidRDefault="00000000">
      <w:r>
        <w:rPr>
          <w:rFonts w:hint="eastAsia"/>
        </w:rPr>
        <w:t>展示各警种对应原图及复用率的柱状图。</w:t>
      </w:r>
    </w:p>
    <w:p w14:paraId="23F3B486" w14:textId="77777777" w:rsidR="00660125" w:rsidRDefault="00000000">
      <w:pPr>
        <w:pStyle w:val="9"/>
      </w:pPr>
      <w:r>
        <w:rPr>
          <w:rFonts w:hint="eastAsia"/>
        </w:rPr>
        <w:tab/>
      </w:r>
      <w:r>
        <w:rPr>
          <w:rFonts w:hint="eastAsia"/>
        </w:rPr>
        <w:t>年度原图复用数线形图</w:t>
      </w:r>
    </w:p>
    <w:p w14:paraId="57614D46" w14:textId="77777777" w:rsidR="00660125" w:rsidRDefault="00000000">
      <w:r>
        <w:rPr>
          <w:rFonts w:hint="eastAsia"/>
        </w:rPr>
        <w:t>展示年度原图和复用</w:t>
      </w:r>
      <w:proofErr w:type="gramStart"/>
      <w:r>
        <w:rPr>
          <w:rFonts w:hint="eastAsia"/>
        </w:rPr>
        <w:t>数趋势</w:t>
      </w:r>
      <w:proofErr w:type="gramEnd"/>
      <w:r>
        <w:rPr>
          <w:rFonts w:hint="eastAsia"/>
        </w:rPr>
        <w:t>的线形图。</w:t>
      </w:r>
    </w:p>
    <w:p w14:paraId="4ADE530A" w14:textId="77777777" w:rsidR="00660125" w:rsidRDefault="00000000">
      <w:pPr>
        <w:pStyle w:val="9"/>
      </w:pPr>
      <w:r>
        <w:rPr>
          <w:rFonts w:hint="eastAsia"/>
        </w:rPr>
        <w:tab/>
      </w:r>
      <w:r>
        <w:rPr>
          <w:rFonts w:hint="eastAsia"/>
        </w:rPr>
        <w:t>月度原图复用数柱状图</w:t>
      </w:r>
    </w:p>
    <w:p w14:paraId="4E2493F4" w14:textId="77777777" w:rsidR="00660125" w:rsidRDefault="00000000">
      <w:r>
        <w:rPr>
          <w:rFonts w:hint="eastAsia"/>
        </w:rPr>
        <w:t>展示月度原图和复用数对比的柱状图。</w:t>
      </w:r>
    </w:p>
    <w:p w14:paraId="6C4CD200" w14:textId="77777777" w:rsidR="00660125" w:rsidRDefault="00000000">
      <w:pPr>
        <w:pStyle w:val="8"/>
      </w:pPr>
      <w:proofErr w:type="spellStart"/>
      <w:r>
        <w:rPr>
          <w:rFonts w:hint="eastAsia"/>
        </w:rPr>
        <w:t>检测异常情况统计</w:t>
      </w:r>
      <w:proofErr w:type="spellEnd"/>
    </w:p>
    <w:p w14:paraId="5A214C73" w14:textId="77777777" w:rsidR="00660125" w:rsidRDefault="00000000">
      <w:pPr>
        <w:pStyle w:val="9"/>
      </w:pPr>
      <w:r>
        <w:rPr>
          <w:rFonts w:hint="eastAsia"/>
        </w:rPr>
        <w:t>检测异常数据统计</w:t>
      </w:r>
    </w:p>
    <w:p w14:paraId="4A7EBAC2" w14:textId="77777777" w:rsidR="00660125" w:rsidRDefault="00000000">
      <w:r>
        <w:rPr>
          <w:rFonts w:hint="eastAsia"/>
        </w:rPr>
        <w:t>对异常数据的数量、类型、发生时间、影响范围等进行详细统计。</w:t>
      </w:r>
    </w:p>
    <w:p w14:paraId="7ACF7C4A" w14:textId="77777777" w:rsidR="00660125" w:rsidRDefault="00000000">
      <w:pPr>
        <w:pStyle w:val="9"/>
      </w:pPr>
      <w:r>
        <w:rPr>
          <w:rFonts w:hint="eastAsia"/>
        </w:rPr>
        <w:tab/>
      </w:r>
      <w:r>
        <w:rPr>
          <w:rFonts w:hint="eastAsia"/>
        </w:rPr>
        <w:t>检测异常数据分统计</w:t>
      </w:r>
    </w:p>
    <w:p w14:paraId="04E01E98" w14:textId="77777777" w:rsidR="00660125" w:rsidRDefault="00000000">
      <w:r>
        <w:rPr>
          <w:rFonts w:hint="eastAsia"/>
        </w:rPr>
        <w:t>根据测异常数据结果按照质检不通过类型进行分类统计。</w:t>
      </w:r>
    </w:p>
    <w:p w14:paraId="25025C80" w14:textId="77777777" w:rsidR="00660125" w:rsidRDefault="00000000">
      <w:pPr>
        <w:pStyle w:val="7"/>
      </w:pPr>
      <w:bookmarkStart w:id="122" w:name="_Toc177080822"/>
      <w:r>
        <w:rPr>
          <w:rFonts w:hint="eastAsia"/>
        </w:rPr>
        <w:t>系统管理</w:t>
      </w:r>
      <w:bookmarkEnd w:id="122"/>
    </w:p>
    <w:p w14:paraId="66A36593" w14:textId="77777777" w:rsidR="00660125" w:rsidRDefault="00000000">
      <w:pPr>
        <w:pStyle w:val="8"/>
      </w:pPr>
      <w:proofErr w:type="spellStart"/>
      <w:r>
        <w:rPr>
          <w:rFonts w:hint="eastAsia"/>
        </w:rPr>
        <w:t>系统登录</w:t>
      </w:r>
      <w:proofErr w:type="spellEnd"/>
    </w:p>
    <w:p w14:paraId="257CB8C2" w14:textId="77777777" w:rsidR="00660125" w:rsidRDefault="00000000">
      <w:pPr>
        <w:pStyle w:val="9"/>
      </w:pPr>
      <w:r>
        <w:rPr>
          <w:rFonts w:hint="eastAsia"/>
        </w:rPr>
        <w:t>管理员与操作员登录</w:t>
      </w:r>
      <w:r>
        <w:rPr>
          <w:rFonts w:hint="eastAsia"/>
        </w:rPr>
        <w:t xml:space="preserve"> - </w:t>
      </w:r>
      <w:r>
        <w:rPr>
          <w:rFonts w:hint="eastAsia"/>
        </w:rPr>
        <w:t>登录页面展示</w:t>
      </w:r>
    </w:p>
    <w:p w14:paraId="3CC8A3B9" w14:textId="77777777" w:rsidR="00660125" w:rsidRDefault="00000000">
      <w:r>
        <w:rPr>
          <w:rFonts w:hint="eastAsia"/>
        </w:rPr>
        <w:t>提供专门的登录页面，界面简洁且包含清晰的用户名和密码输入</w:t>
      </w:r>
      <w:proofErr w:type="gramStart"/>
      <w:r>
        <w:rPr>
          <w:rFonts w:hint="eastAsia"/>
        </w:rPr>
        <w:t>框以及</w:t>
      </w:r>
      <w:proofErr w:type="gramEnd"/>
      <w:r>
        <w:rPr>
          <w:rFonts w:hint="eastAsia"/>
        </w:rPr>
        <w:t>登录按钮。</w:t>
      </w:r>
    </w:p>
    <w:p w14:paraId="783DC15A" w14:textId="77777777" w:rsidR="00660125" w:rsidRDefault="00000000">
      <w:pPr>
        <w:pStyle w:val="9"/>
      </w:pPr>
      <w:r>
        <w:rPr>
          <w:rFonts w:hint="eastAsia"/>
        </w:rPr>
        <w:lastRenderedPageBreak/>
        <w:tab/>
      </w:r>
      <w:r>
        <w:rPr>
          <w:rFonts w:hint="eastAsia"/>
        </w:rPr>
        <w:t>管理员与操作员登录</w:t>
      </w:r>
      <w:r>
        <w:rPr>
          <w:rFonts w:hint="eastAsia"/>
        </w:rPr>
        <w:t xml:space="preserve"> - </w:t>
      </w:r>
      <w:r>
        <w:rPr>
          <w:rFonts w:hint="eastAsia"/>
        </w:rPr>
        <w:t>用户名密码校验</w:t>
      </w:r>
    </w:p>
    <w:p w14:paraId="742F8F08" w14:textId="77777777" w:rsidR="00660125" w:rsidRDefault="00000000">
      <w:r>
        <w:rPr>
          <w:rFonts w:hint="eastAsia"/>
        </w:rPr>
        <w:t>接收输入的用户名和密码与系统存储信息比对，确保安全性，防止密码泄露。</w:t>
      </w:r>
    </w:p>
    <w:p w14:paraId="5F8F1121" w14:textId="77777777" w:rsidR="00660125" w:rsidRDefault="00000000">
      <w:pPr>
        <w:pStyle w:val="9"/>
      </w:pPr>
      <w:r>
        <w:rPr>
          <w:rFonts w:hint="eastAsia"/>
        </w:rPr>
        <w:tab/>
      </w:r>
      <w:r>
        <w:rPr>
          <w:rFonts w:hint="eastAsia"/>
        </w:rPr>
        <w:t>管理员与操作员登录</w:t>
      </w:r>
      <w:r>
        <w:rPr>
          <w:rFonts w:hint="eastAsia"/>
        </w:rPr>
        <w:t xml:space="preserve"> - </w:t>
      </w:r>
      <w:r>
        <w:rPr>
          <w:rFonts w:hint="eastAsia"/>
        </w:rPr>
        <w:t>角色权限菜单展示</w:t>
      </w:r>
    </w:p>
    <w:p w14:paraId="0E90F622" w14:textId="77777777" w:rsidR="00660125" w:rsidRDefault="00000000">
      <w:r>
        <w:rPr>
          <w:rFonts w:hint="eastAsia"/>
        </w:rPr>
        <w:t>根据用户角色（管理员或操作员）在登录成功后展示相应权限的菜单，供用户操作。</w:t>
      </w:r>
    </w:p>
    <w:p w14:paraId="6A3F3357" w14:textId="77777777" w:rsidR="00660125" w:rsidRDefault="00000000">
      <w:pPr>
        <w:pStyle w:val="9"/>
      </w:pPr>
      <w:r>
        <w:rPr>
          <w:rFonts w:hint="eastAsia"/>
        </w:rPr>
        <w:tab/>
      </w:r>
      <w:r>
        <w:rPr>
          <w:rFonts w:hint="eastAsia"/>
        </w:rPr>
        <w:t>账号操作</w:t>
      </w:r>
      <w:r>
        <w:rPr>
          <w:rFonts w:hint="eastAsia"/>
        </w:rPr>
        <w:t xml:space="preserve"> - </w:t>
      </w:r>
      <w:r>
        <w:rPr>
          <w:rFonts w:hint="eastAsia"/>
        </w:rPr>
        <w:t>修改密码</w:t>
      </w:r>
    </w:p>
    <w:p w14:paraId="15A18B44" w14:textId="77777777" w:rsidR="00660125" w:rsidRDefault="00000000">
      <w:r>
        <w:rPr>
          <w:rFonts w:hint="eastAsia"/>
        </w:rPr>
        <w:t>在后台管理系统中，用户进入账号设置可修改密码，需验证原密码且新密码符合复杂度要求。</w:t>
      </w:r>
    </w:p>
    <w:p w14:paraId="71687070" w14:textId="77777777" w:rsidR="00660125" w:rsidRDefault="00000000">
      <w:pPr>
        <w:pStyle w:val="9"/>
      </w:pPr>
      <w:r>
        <w:rPr>
          <w:rFonts w:hint="eastAsia"/>
        </w:rPr>
        <w:tab/>
      </w:r>
      <w:r>
        <w:rPr>
          <w:rFonts w:hint="eastAsia"/>
        </w:rPr>
        <w:t>账号操作</w:t>
      </w:r>
      <w:r>
        <w:rPr>
          <w:rFonts w:hint="eastAsia"/>
        </w:rPr>
        <w:t xml:space="preserve"> - </w:t>
      </w:r>
      <w:r>
        <w:rPr>
          <w:rFonts w:hint="eastAsia"/>
        </w:rPr>
        <w:t>退出登录</w:t>
      </w:r>
    </w:p>
    <w:p w14:paraId="4EAE767E" w14:textId="77777777" w:rsidR="00660125" w:rsidRDefault="00000000">
      <w:r>
        <w:rPr>
          <w:rFonts w:hint="eastAsia"/>
        </w:rPr>
        <w:t>在后台管理系统中提供退出按钮，点击后清除登录状态相关信息。</w:t>
      </w:r>
    </w:p>
    <w:p w14:paraId="160498B7" w14:textId="77777777" w:rsidR="00660125" w:rsidRDefault="00000000">
      <w:pPr>
        <w:pStyle w:val="9"/>
      </w:pPr>
      <w:r>
        <w:rPr>
          <w:rFonts w:hint="eastAsia"/>
        </w:rPr>
        <w:tab/>
      </w:r>
      <w:r>
        <w:rPr>
          <w:rFonts w:hint="eastAsia"/>
        </w:rPr>
        <w:t>后台接口认证</w:t>
      </w:r>
    </w:p>
    <w:p w14:paraId="49636F42" w14:textId="77777777" w:rsidR="00660125" w:rsidRDefault="00000000">
      <w:r>
        <w:rPr>
          <w:rFonts w:hint="eastAsia"/>
        </w:rPr>
        <w:t>对后台接口进行认证，请求接口时需传递合法认证信息（如令牌），验证通过才可访问。</w:t>
      </w:r>
    </w:p>
    <w:p w14:paraId="06B01B76" w14:textId="77777777" w:rsidR="00660125" w:rsidRDefault="00000000">
      <w:pPr>
        <w:pStyle w:val="8"/>
      </w:pPr>
      <w:proofErr w:type="spellStart"/>
      <w:r>
        <w:rPr>
          <w:rFonts w:hint="eastAsia"/>
        </w:rPr>
        <w:t>用户管理</w:t>
      </w:r>
      <w:proofErr w:type="spellEnd"/>
    </w:p>
    <w:p w14:paraId="2D1A213C" w14:textId="77777777" w:rsidR="00660125" w:rsidRDefault="00000000">
      <w:pPr>
        <w:pStyle w:val="9"/>
      </w:pPr>
      <w:r>
        <w:rPr>
          <w:rFonts w:hint="eastAsia"/>
        </w:rPr>
        <w:t>后台人员信息</w:t>
      </w:r>
    </w:p>
    <w:p w14:paraId="5E79CA72" w14:textId="77777777" w:rsidR="00660125" w:rsidRDefault="00000000">
      <w:r>
        <w:rPr>
          <w:rFonts w:hint="eastAsia"/>
        </w:rPr>
        <w:t>后台人员数据库实体表设计，用于保存后台使用人员的信息。</w:t>
      </w:r>
    </w:p>
    <w:p w14:paraId="0158547B" w14:textId="77777777" w:rsidR="00660125" w:rsidRDefault="00000000">
      <w:pPr>
        <w:pStyle w:val="9"/>
      </w:pPr>
      <w:r>
        <w:rPr>
          <w:rFonts w:hint="eastAsia"/>
        </w:rPr>
        <w:lastRenderedPageBreak/>
        <w:tab/>
      </w:r>
      <w:r>
        <w:rPr>
          <w:rFonts w:hint="eastAsia"/>
        </w:rPr>
        <w:t>后台人员列表</w:t>
      </w:r>
    </w:p>
    <w:p w14:paraId="34AD96BA" w14:textId="77777777" w:rsidR="00660125" w:rsidRDefault="00000000">
      <w:r>
        <w:rPr>
          <w:rFonts w:hint="eastAsia"/>
        </w:rPr>
        <w:t>列表查询列表展示当前用户有权限查看的后台人员列表。可以按照姓名、身份证号、手机号、角色权限、启用状态等多维度进行筛选，快速查询指定人员信息。</w:t>
      </w:r>
    </w:p>
    <w:p w14:paraId="027C1F36" w14:textId="77777777" w:rsidR="00660125" w:rsidRDefault="00000000">
      <w:pPr>
        <w:pStyle w:val="9"/>
      </w:pPr>
      <w:r>
        <w:rPr>
          <w:rFonts w:hint="eastAsia"/>
        </w:rPr>
        <w:tab/>
      </w:r>
      <w:r>
        <w:rPr>
          <w:rFonts w:hint="eastAsia"/>
        </w:rPr>
        <w:t>后台人员详情</w:t>
      </w:r>
    </w:p>
    <w:p w14:paraId="6EC61E16" w14:textId="77777777" w:rsidR="00660125" w:rsidRDefault="00000000">
      <w:r>
        <w:rPr>
          <w:rFonts w:hint="eastAsia"/>
        </w:rPr>
        <w:t>可以查看人员基本信息、角色权限信息以及人员内容的修改信息。</w:t>
      </w:r>
    </w:p>
    <w:p w14:paraId="417D34C8" w14:textId="77777777" w:rsidR="00660125" w:rsidRDefault="00000000">
      <w:pPr>
        <w:pStyle w:val="9"/>
      </w:pPr>
      <w:r>
        <w:rPr>
          <w:rFonts w:hint="eastAsia"/>
        </w:rPr>
        <w:tab/>
      </w:r>
      <w:r>
        <w:rPr>
          <w:rFonts w:hint="eastAsia"/>
        </w:rPr>
        <w:t>后台人员新建</w:t>
      </w:r>
    </w:p>
    <w:p w14:paraId="7B5EBC7C" w14:textId="77777777" w:rsidR="00660125" w:rsidRDefault="00000000">
      <w:r>
        <w:rPr>
          <w:rFonts w:hint="eastAsia"/>
        </w:rPr>
        <w:t>各级管理人员可以新建本层级和下级人员信息，自定义人员姓名、手机号、身份证号、固定电话、所属区划以及对应的角色信息。</w:t>
      </w:r>
    </w:p>
    <w:p w14:paraId="7C71ED76" w14:textId="77777777" w:rsidR="00660125" w:rsidRDefault="00000000">
      <w:pPr>
        <w:pStyle w:val="9"/>
      </w:pPr>
      <w:r>
        <w:rPr>
          <w:rFonts w:hint="eastAsia"/>
        </w:rPr>
        <w:tab/>
      </w:r>
      <w:r>
        <w:rPr>
          <w:rFonts w:hint="eastAsia"/>
        </w:rPr>
        <w:t>后台人员编辑</w:t>
      </w:r>
    </w:p>
    <w:p w14:paraId="39AFB0FE" w14:textId="77777777" w:rsidR="00660125" w:rsidRDefault="00000000">
      <w:r>
        <w:rPr>
          <w:rFonts w:hint="eastAsia"/>
        </w:rPr>
        <w:t>支持对已建的后台人员信息进行调整。</w:t>
      </w:r>
    </w:p>
    <w:p w14:paraId="2425D41F" w14:textId="77777777" w:rsidR="00660125" w:rsidRDefault="00000000">
      <w:pPr>
        <w:pStyle w:val="9"/>
      </w:pPr>
      <w:r>
        <w:rPr>
          <w:rFonts w:hint="eastAsia"/>
        </w:rPr>
        <w:tab/>
      </w:r>
      <w:r>
        <w:rPr>
          <w:rFonts w:hint="eastAsia"/>
        </w:rPr>
        <w:t>后台人员启用</w:t>
      </w:r>
      <w:r>
        <w:rPr>
          <w:rFonts w:hint="eastAsia"/>
        </w:rPr>
        <w:t>/</w:t>
      </w:r>
      <w:r>
        <w:rPr>
          <w:rFonts w:hint="eastAsia"/>
        </w:rPr>
        <w:t>禁用</w:t>
      </w:r>
    </w:p>
    <w:p w14:paraId="5A47668D" w14:textId="77777777" w:rsidR="00660125" w:rsidRDefault="00000000">
      <w:r>
        <w:rPr>
          <w:rFonts w:hint="eastAsia"/>
        </w:rPr>
        <w:t>对人员状态进行启用</w:t>
      </w:r>
      <w:r>
        <w:rPr>
          <w:rFonts w:hint="eastAsia"/>
        </w:rPr>
        <w:t>/</w:t>
      </w:r>
      <w:r>
        <w:rPr>
          <w:rFonts w:hint="eastAsia"/>
        </w:rPr>
        <w:t>禁用，控制人员访问各平台。</w:t>
      </w:r>
    </w:p>
    <w:p w14:paraId="00361F65" w14:textId="77777777" w:rsidR="00660125" w:rsidRDefault="00000000">
      <w:pPr>
        <w:pStyle w:val="9"/>
      </w:pPr>
      <w:r>
        <w:rPr>
          <w:rFonts w:hint="eastAsia"/>
        </w:rPr>
        <w:tab/>
      </w:r>
      <w:r>
        <w:rPr>
          <w:rFonts w:hint="eastAsia"/>
        </w:rPr>
        <w:t>后台人员删除</w:t>
      </w:r>
    </w:p>
    <w:p w14:paraId="375F15F2" w14:textId="77777777" w:rsidR="00660125" w:rsidRDefault="00000000">
      <w:r>
        <w:rPr>
          <w:rFonts w:hint="eastAsia"/>
        </w:rPr>
        <w:t>对已建人员进行删除。</w:t>
      </w:r>
    </w:p>
    <w:p w14:paraId="55D9BDDB" w14:textId="77777777" w:rsidR="00660125" w:rsidRDefault="00000000">
      <w:pPr>
        <w:pStyle w:val="9"/>
      </w:pPr>
      <w:r>
        <w:rPr>
          <w:rFonts w:hint="eastAsia"/>
        </w:rPr>
        <w:tab/>
      </w:r>
      <w:r>
        <w:rPr>
          <w:rFonts w:hint="eastAsia"/>
        </w:rPr>
        <w:t>启用</w:t>
      </w:r>
      <w:r>
        <w:rPr>
          <w:rFonts w:hint="eastAsia"/>
        </w:rPr>
        <w:t>/</w:t>
      </w:r>
      <w:r>
        <w:rPr>
          <w:rFonts w:hint="eastAsia"/>
        </w:rPr>
        <w:t>禁用</w:t>
      </w:r>
    </w:p>
    <w:p w14:paraId="1D5553BA" w14:textId="77777777" w:rsidR="00660125" w:rsidRDefault="00000000">
      <w:r>
        <w:rPr>
          <w:rFonts w:hint="eastAsia"/>
        </w:rPr>
        <w:t>对人员状态进行启用</w:t>
      </w:r>
      <w:r>
        <w:rPr>
          <w:rFonts w:hint="eastAsia"/>
        </w:rPr>
        <w:t>/</w:t>
      </w:r>
      <w:r>
        <w:rPr>
          <w:rFonts w:hint="eastAsia"/>
        </w:rPr>
        <w:t>禁用，控制人员访问各平台。</w:t>
      </w:r>
    </w:p>
    <w:p w14:paraId="6D79BFE3" w14:textId="77777777" w:rsidR="00660125" w:rsidRDefault="00000000">
      <w:pPr>
        <w:pStyle w:val="9"/>
      </w:pPr>
      <w:r>
        <w:rPr>
          <w:rFonts w:hint="eastAsia"/>
        </w:rPr>
        <w:lastRenderedPageBreak/>
        <w:tab/>
      </w:r>
      <w:r>
        <w:rPr>
          <w:rFonts w:hint="eastAsia"/>
        </w:rPr>
        <w:t>用户查询</w:t>
      </w:r>
    </w:p>
    <w:p w14:paraId="72C365F1" w14:textId="77777777" w:rsidR="00660125" w:rsidRDefault="00000000">
      <w:r>
        <w:rPr>
          <w:rFonts w:hint="eastAsia"/>
        </w:rPr>
        <w:t>列表查询列表展示当前用户有权限查看的后台人员列表。可以按照姓名、身份证号、手机号、角色权限、启用状态等多维度进行筛选，快速查询指定人员信息。</w:t>
      </w:r>
    </w:p>
    <w:p w14:paraId="4D2ABFC4" w14:textId="77777777" w:rsidR="00660125" w:rsidRDefault="00000000">
      <w:pPr>
        <w:pStyle w:val="8"/>
      </w:pPr>
      <w:proofErr w:type="spellStart"/>
      <w:r>
        <w:rPr>
          <w:rFonts w:hint="eastAsia"/>
        </w:rPr>
        <w:t>角色管理</w:t>
      </w:r>
      <w:proofErr w:type="spellEnd"/>
    </w:p>
    <w:p w14:paraId="7C0BADB9" w14:textId="77777777" w:rsidR="00660125" w:rsidRDefault="00000000">
      <w:pPr>
        <w:pStyle w:val="9"/>
      </w:pPr>
      <w:r>
        <w:rPr>
          <w:rFonts w:hint="eastAsia"/>
        </w:rPr>
        <w:t>角色权限信息</w:t>
      </w:r>
    </w:p>
    <w:p w14:paraId="67148525" w14:textId="77777777" w:rsidR="00660125" w:rsidRDefault="00000000">
      <w:r>
        <w:rPr>
          <w:rFonts w:hint="eastAsia"/>
        </w:rPr>
        <w:t>角色权限数据库实体表设计，记录平台中涉及到的角色和对应的权限信息。</w:t>
      </w:r>
    </w:p>
    <w:p w14:paraId="1944CEDC" w14:textId="77777777" w:rsidR="00660125" w:rsidRDefault="00000000">
      <w:pPr>
        <w:pStyle w:val="9"/>
      </w:pPr>
      <w:r>
        <w:rPr>
          <w:rFonts w:hint="eastAsia"/>
        </w:rPr>
        <w:tab/>
      </w:r>
      <w:r>
        <w:rPr>
          <w:rFonts w:hint="eastAsia"/>
        </w:rPr>
        <w:t>角色查询</w:t>
      </w:r>
    </w:p>
    <w:p w14:paraId="7FC08F68" w14:textId="77777777" w:rsidR="00660125" w:rsidRDefault="00000000">
      <w:r>
        <w:rPr>
          <w:rFonts w:hint="eastAsia"/>
        </w:rPr>
        <w:t>允许管理员查看系统中所有的角色及其相关信息，管理员可以通过搜索关键字或其他过滤条件来查找特定角色。</w:t>
      </w:r>
    </w:p>
    <w:p w14:paraId="194A7F8C" w14:textId="77777777" w:rsidR="00660125" w:rsidRDefault="00000000">
      <w:pPr>
        <w:pStyle w:val="9"/>
      </w:pPr>
      <w:r>
        <w:rPr>
          <w:rFonts w:hint="eastAsia"/>
        </w:rPr>
        <w:tab/>
      </w:r>
      <w:r>
        <w:rPr>
          <w:rFonts w:hint="eastAsia"/>
        </w:rPr>
        <w:t>角色新建</w:t>
      </w:r>
    </w:p>
    <w:p w14:paraId="5A0BCD96" w14:textId="77777777" w:rsidR="00660125" w:rsidRDefault="00000000">
      <w:r>
        <w:rPr>
          <w:rFonts w:hint="eastAsia"/>
        </w:rPr>
        <w:t>系统管理员可以新建角色信息，自定义角色名称、编码、角色说明、角色分类、拥有的权限等信息。</w:t>
      </w:r>
    </w:p>
    <w:p w14:paraId="11DAE862" w14:textId="77777777" w:rsidR="00660125" w:rsidRDefault="00000000">
      <w:pPr>
        <w:pStyle w:val="9"/>
      </w:pPr>
      <w:r>
        <w:rPr>
          <w:rFonts w:hint="eastAsia"/>
        </w:rPr>
        <w:tab/>
      </w:r>
      <w:r>
        <w:rPr>
          <w:rFonts w:hint="eastAsia"/>
        </w:rPr>
        <w:t>角色编辑</w:t>
      </w:r>
    </w:p>
    <w:p w14:paraId="1611B8DE" w14:textId="77777777" w:rsidR="00660125" w:rsidRDefault="00000000">
      <w:r>
        <w:rPr>
          <w:rFonts w:hint="eastAsia"/>
        </w:rPr>
        <w:t>对已建角色信息进行调整。</w:t>
      </w:r>
    </w:p>
    <w:p w14:paraId="40EDD824" w14:textId="77777777" w:rsidR="00660125" w:rsidRDefault="00000000">
      <w:pPr>
        <w:pStyle w:val="9"/>
      </w:pPr>
      <w:r>
        <w:rPr>
          <w:rFonts w:hint="eastAsia"/>
        </w:rPr>
        <w:tab/>
      </w:r>
      <w:r>
        <w:rPr>
          <w:rFonts w:hint="eastAsia"/>
        </w:rPr>
        <w:t>角色启用</w:t>
      </w:r>
      <w:r>
        <w:rPr>
          <w:rFonts w:hint="eastAsia"/>
        </w:rPr>
        <w:t>/</w:t>
      </w:r>
      <w:r>
        <w:rPr>
          <w:rFonts w:hint="eastAsia"/>
        </w:rPr>
        <w:t>禁用</w:t>
      </w:r>
    </w:p>
    <w:p w14:paraId="7F89BF75" w14:textId="77777777" w:rsidR="00660125" w:rsidRDefault="00000000">
      <w:r>
        <w:rPr>
          <w:rFonts w:hint="eastAsia"/>
        </w:rPr>
        <w:t>对角色进行启用</w:t>
      </w:r>
      <w:r>
        <w:rPr>
          <w:rFonts w:hint="eastAsia"/>
        </w:rPr>
        <w:t>/</w:t>
      </w:r>
      <w:r>
        <w:rPr>
          <w:rFonts w:hint="eastAsia"/>
        </w:rPr>
        <w:t>禁用，控制角色的应用。</w:t>
      </w:r>
    </w:p>
    <w:p w14:paraId="6282D84C" w14:textId="77777777" w:rsidR="00660125" w:rsidRDefault="00000000">
      <w:pPr>
        <w:pStyle w:val="9"/>
      </w:pPr>
      <w:r>
        <w:rPr>
          <w:rFonts w:hint="eastAsia"/>
        </w:rPr>
        <w:lastRenderedPageBreak/>
        <w:tab/>
      </w:r>
      <w:r>
        <w:rPr>
          <w:rFonts w:hint="eastAsia"/>
        </w:rPr>
        <w:t>角色删除</w:t>
      </w:r>
    </w:p>
    <w:p w14:paraId="50B0D1EC" w14:textId="77777777" w:rsidR="00660125" w:rsidRDefault="00000000">
      <w:r>
        <w:rPr>
          <w:rFonts w:hint="eastAsia"/>
        </w:rPr>
        <w:t>对已建角色进行删除。</w:t>
      </w:r>
    </w:p>
    <w:p w14:paraId="2A721D4F" w14:textId="77777777" w:rsidR="00660125" w:rsidRDefault="00000000">
      <w:pPr>
        <w:pStyle w:val="8"/>
      </w:pPr>
      <w:proofErr w:type="spellStart"/>
      <w:r>
        <w:rPr>
          <w:rFonts w:hint="eastAsia"/>
        </w:rPr>
        <w:t>机构管理</w:t>
      </w:r>
      <w:proofErr w:type="spellEnd"/>
    </w:p>
    <w:p w14:paraId="76DB199E" w14:textId="77777777" w:rsidR="00660125" w:rsidRDefault="00000000">
      <w:pPr>
        <w:pStyle w:val="9"/>
      </w:pPr>
      <w:r>
        <w:rPr>
          <w:rFonts w:hint="eastAsia"/>
        </w:rPr>
        <w:t>统一机构信息</w:t>
      </w:r>
    </w:p>
    <w:p w14:paraId="4E72ABE6" w14:textId="77777777" w:rsidR="00660125" w:rsidRDefault="00000000">
      <w:r>
        <w:rPr>
          <w:rFonts w:hint="eastAsia"/>
        </w:rPr>
        <w:t>存储全市统一组织机构信息</w:t>
      </w:r>
    </w:p>
    <w:p w14:paraId="203966CE" w14:textId="77777777" w:rsidR="00660125" w:rsidRDefault="00000000">
      <w:pPr>
        <w:pStyle w:val="9"/>
      </w:pPr>
      <w:r>
        <w:rPr>
          <w:rFonts w:hint="eastAsia"/>
        </w:rPr>
        <w:tab/>
      </w:r>
      <w:r>
        <w:rPr>
          <w:rFonts w:hint="eastAsia"/>
        </w:rPr>
        <w:t>增加记录</w:t>
      </w:r>
    </w:p>
    <w:p w14:paraId="5529B4EA" w14:textId="77777777" w:rsidR="00660125" w:rsidRDefault="00000000">
      <w:r>
        <w:rPr>
          <w:rFonts w:hint="eastAsia"/>
        </w:rPr>
        <w:t>支持管理员增加组织机构信息</w:t>
      </w:r>
    </w:p>
    <w:p w14:paraId="3C0E6B2C" w14:textId="77777777" w:rsidR="00660125" w:rsidRDefault="00000000">
      <w:pPr>
        <w:pStyle w:val="9"/>
      </w:pPr>
      <w:r>
        <w:rPr>
          <w:rFonts w:hint="eastAsia"/>
        </w:rPr>
        <w:tab/>
      </w:r>
      <w:r>
        <w:rPr>
          <w:rFonts w:hint="eastAsia"/>
        </w:rPr>
        <w:t>删除记录</w:t>
      </w:r>
    </w:p>
    <w:p w14:paraId="10323B9F" w14:textId="77777777" w:rsidR="00660125" w:rsidRDefault="00000000">
      <w:r>
        <w:rPr>
          <w:rFonts w:hint="eastAsia"/>
        </w:rPr>
        <w:t>对组织机构内容进行删除。</w:t>
      </w:r>
    </w:p>
    <w:p w14:paraId="722604EC" w14:textId="77777777" w:rsidR="00660125" w:rsidRDefault="00000000">
      <w:pPr>
        <w:pStyle w:val="9"/>
      </w:pPr>
      <w:r>
        <w:rPr>
          <w:rFonts w:hint="eastAsia"/>
        </w:rPr>
        <w:tab/>
      </w:r>
      <w:r>
        <w:rPr>
          <w:rFonts w:hint="eastAsia"/>
        </w:rPr>
        <w:t>修改记录</w:t>
      </w:r>
    </w:p>
    <w:p w14:paraId="3797BA7C" w14:textId="77777777" w:rsidR="00660125" w:rsidRDefault="00000000">
      <w:r>
        <w:rPr>
          <w:rFonts w:hint="eastAsia"/>
        </w:rPr>
        <w:t>支持对已建的组织机构信息进行调整。</w:t>
      </w:r>
    </w:p>
    <w:p w14:paraId="52D9FE7D" w14:textId="77777777" w:rsidR="00660125" w:rsidRDefault="00000000">
      <w:pPr>
        <w:pStyle w:val="9"/>
      </w:pPr>
      <w:r>
        <w:rPr>
          <w:rFonts w:hint="eastAsia"/>
        </w:rPr>
        <w:tab/>
      </w:r>
      <w:r>
        <w:rPr>
          <w:rFonts w:hint="eastAsia"/>
        </w:rPr>
        <w:t>查询字典</w:t>
      </w:r>
    </w:p>
    <w:p w14:paraId="1004DA47" w14:textId="77777777" w:rsidR="00660125" w:rsidRDefault="00000000">
      <w:r>
        <w:rPr>
          <w:rFonts w:hint="eastAsia"/>
        </w:rPr>
        <w:t>支持按照组织机构名称进行查询</w:t>
      </w:r>
    </w:p>
    <w:p w14:paraId="2536999B" w14:textId="77777777" w:rsidR="00660125" w:rsidRDefault="00000000">
      <w:pPr>
        <w:pStyle w:val="8"/>
      </w:pPr>
      <w:proofErr w:type="spellStart"/>
      <w:r>
        <w:rPr>
          <w:rFonts w:hint="eastAsia"/>
        </w:rPr>
        <w:t>字典管理</w:t>
      </w:r>
      <w:proofErr w:type="spellEnd"/>
    </w:p>
    <w:p w14:paraId="3AAF918C" w14:textId="77777777" w:rsidR="00660125" w:rsidRDefault="00000000">
      <w:pPr>
        <w:pStyle w:val="9"/>
      </w:pPr>
      <w:r>
        <w:rPr>
          <w:rFonts w:hint="eastAsia"/>
        </w:rPr>
        <w:t>字典信息</w:t>
      </w:r>
    </w:p>
    <w:p w14:paraId="7C6F7136" w14:textId="77777777" w:rsidR="00660125" w:rsidRDefault="00000000">
      <w:r>
        <w:rPr>
          <w:rFonts w:hint="eastAsia"/>
        </w:rPr>
        <w:t>本系统的字典信息</w:t>
      </w:r>
    </w:p>
    <w:p w14:paraId="5A571E26" w14:textId="77777777" w:rsidR="00660125" w:rsidRDefault="00000000">
      <w:pPr>
        <w:pStyle w:val="9"/>
      </w:pPr>
      <w:r>
        <w:rPr>
          <w:rFonts w:hint="eastAsia"/>
        </w:rPr>
        <w:tab/>
      </w:r>
      <w:r>
        <w:rPr>
          <w:rFonts w:hint="eastAsia"/>
        </w:rPr>
        <w:t>增加记录</w:t>
      </w:r>
    </w:p>
    <w:p w14:paraId="5B2C899F" w14:textId="77777777" w:rsidR="00660125" w:rsidRDefault="00000000">
      <w:r>
        <w:rPr>
          <w:rFonts w:hint="eastAsia"/>
        </w:rPr>
        <w:t>支持管理员增加字典项</w:t>
      </w:r>
    </w:p>
    <w:p w14:paraId="56A86F3A" w14:textId="77777777" w:rsidR="00660125" w:rsidRDefault="00000000">
      <w:pPr>
        <w:pStyle w:val="9"/>
      </w:pPr>
      <w:r>
        <w:rPr>
          <w:rFonts w:hint="eastAsia"/>
        </w:rPr>
        <w:lastRenderedPageBreak/>
        <w:tab/>
      </w:r>
      <w:r>
        <w:rPr>
          <w:rFonts w:hint="eastAsia"/>
        </w:rPr>
        <w:t>删除记录</w:t>
      </w:r>
    </w:p>
    <w:p w14:paraId="16BFF571" w14:textId="77777777" w:rsidR="00660125" w:rsidRDefault="00000000">
      <w:r>
        <w:rPr>
          <w:rFonts w:hint="eastAsia"/>
        </w:rPr>
        <w:t>对字典项内容进行删除。</w:t>
      </w:r>
    </w:p>
    <w:p w14:paraId="5D379CB5" w14:textId="77777777" w:rsidR="00660125" w:rsidRDefault="00000000">
      <w:pPr>
        <w:pStyle w:val="9"/>
      </w:pPr>
      <w:r>
        <w:rPr>
          <w:rFonts w:hint="eastAsia"/>
        </w:rPr>
        <w:tab/>
      </w:r>
      <w:r>
        <w:rPr>
          <w:rFonts w:hint="eastAsia"/>
        </w:rPr>
        <w:t>修改记录</w:t>
      </w:r>
    </w:p>
    <w:p w14:paraId="3983AF7C" w14:textId="77777777" w:rsidR="00660125" w:rsidRDefault="00000000">
      <w:r>
        <w:rPr>
          <w:rFonts w:hint="eastAsia"/>
        </w:rPr>
        <w:t>支持对已建的字典项信息进行调整。</w:t>
      </w:r>
    </w:p>
    <w:p w14:paraId="0BEFF8D3" w14:textId="77777777" w:rsidR="00660125" w:rsidRDefault="00000000">
      <w:pPr>
        <w:pStyle w:val="9"/>
      </w:pPr>
      <w:r>
        <w:rPr>
          <w:rFonts w:hint="eastAsia"/>
        </w:rPr>
        <w:tab/>
      </w:r>
      <w:r>
        <w:rPr>
          <w:rFonts w:hint="eastAsia"/>
        </w:rPr>
        <w:t>查询字典</w:t>
      </w:r>
    </w:p>
    <w:p w14:paraId="102962CA" w14:textId="77777777" w:rsidR="00660125" w:rsidRDefault="00000000">
      <w:r>
        <w:rPr>
          <w:rFonts w:hint="eastAsia"/>
        </w:rPr>
        <w:t>支持按照字典名称进行查询</w:t>
      </w:r>
    </w:p>
    <w:p w14:paraId="1EBF9256" w14:textId="77777777" w:rsidR="00660125" w:rsidRDefault="00000000">
      <w:pPr>
        <w:pStyle w:val="8"/>
      </w:pPr>
      <w:proofErr w:type="spellStart"/>
      <w:r>
        <w:rPr>
          <w:rFonts w:hint="eastAsia"/>
        </w:rPr>
        <w:t>日志管理</w:t>
      </w:r>
      <w:proofErr w:type="spellEnd"/>
    </w:p>
    <w:p w14:paraId="365DB480" w14:textId="77777777" w:rsidR="00660125" w:rsidRDefault="00000000">
      <w:pPr>
        <w:pStyle w:val="9"/>
      </w:pPr>
      <w:r>
        <w:rPr>
          <w:rFonts w:hint="eastAsia"/>
        </w:rPr>
        <w:t>管理员操作日志</w:t>
      </w:r>
    </w:p>
    <w:p w14:paraId="43E26260" w14:textId="77777777" w:rsidR="00660125" w:rsidRDefault="00000000">
      <w:r>
        <w:rPr>
          <w:rFonts w:hint="eastAsia"/>
        </w:rPr>
        <w:t>记录管理员用户操作后台的日志。</w:t>
      </w:r>
    </w:p>
    <w:p w14:paraId="5EE4C87A" w14:textId="77777777" w:rsidR="00660125" w:rsidRDefault="00000000">
      <w:pPr>
        <w:pStyle w:val="9"/>
      </w:pPr>
      <w:r>
        <w:rPr>
          <w:rFonts w:hint="eastAsia"/>
        </w:rPr>
        <w:tab/>
      </w:r>
      <w:r>
        <w:rPr>
          <w:rFonts w:hint="eastAsia"/>
        </w:rPr>
        <w:t>管理员操作日志记录新增</w:t>
      </w:r>
    </w:p>
    <w:p w14:paraId="09EBD4BA" w14:textId="77777777" w:rsidR="00660125" w:rsidRDefault="00000000">
      <w:r>
        <w:rPr>
          <w:rFonts w:hint="eastAsia"/>
        </w:rPr>
        <w:t>实现将管理员用户的后台操作行为记录到管理员操作日志中</w:t>
      </w:r>
    </w:p>
    <w:p w14:paraId="374CA655" w14:textId="77777777" w:rsidR="00660125" w:rsidRDefault="00000000">
      <w:pPr>
        <w:pStyle w:val="9"/>
      </w:pPr>
      <w:r>
        <w:rPr>
          <w:rFonts w:hint="eastAsia"/>
        </w:rPr>
        <w:tab/>
      </w:r>
      <w:r>
        <w:rPr>
          <w:rFonts w:hint="eastAsia"/>
        </w:rPr>
        <w:t>管理员操作日志记录查询</w:t>
      </w:r>
    </w:p>
    <w:p w14:paraId="1295DEA7" w14:textId="77777777" w:rsidR="00660125" w:rsidRDefault="00000000">
      <w:r>
        <w:rPr>
          <w:rFonts w:hint="eastAsia"/>
        </w:rPr>
        <w:t>实现管理员操作日志按照人员、时间和类型的查询</w:t>
      </w:r>
    </w:p>
    <w:p w14:paraId="1A8B62FE" w14:textId="77777777" w:rsidR="00660125" w:rsidRDefault="00000000">
      <w:pPr>
        <w:pStyle w:val="9"/>
      </w:pPr>
      <w:r>
        <w:rPr>
          <w:rFonts w:hint="eastAsia"/>
        </w:rPr>
        <w:tab/>
      </w:r>
      <w:r>
        <w:rPr>
          <w:rFonts w:hint="eastAsia"/>
        </w:rPr>
        <w:t>用户操作日志记录</w:t>
      </w:r>
    </w:p>
    <w:p w14:paraId="70617832" w14:textId="77777777" w:rsidR="00660125" w:rsidRDefault="00000000">
      <w:r>
        <w:rPr>
          <w:rFonts w:hint="eastAsia"/>
        </w:rPr>
        <w:t>记录用户关键操作日志信息</w:t>
      </w:r>
    </w:p>
    <w:p w14:paraId="664D12C5" w14:textId="77777777" w:rsidR="00660125" w:rsidRDefault="00000000">
      <w:pPr>
        <w:pStyle w:val="9"/>
      </w:pPr>
      <w:r>
        <w:rPr>
          <w:rFonts w:hint="eastAsia"/>
        </w:rPr>
        <w:tab/>
      </w:r>
      <w:r>
        <w:rPr>
          <w:rFonts w:hint="eastAsia"/>
        </w:rPr>
        <w:t>用户操作日志记录新增</w:t>
      </w:r>
    </w:p>
    <w:p w14:paraId="35D5EC1B" w14:textId="77777777" w:rsidR="00660125" w:rsidRDefault="00000000">
      <w:r>
        <w:rPr>
          <w:rFonts w:hint="eastAsia"/>
        </w:rPr>
        <w:t>实现将用户的前端操作行为记录到用户操作日志中</w:t>
      </w:r>
    </w:p>
    <w:p w14:paraId="6ACF87CC" w14:textId="77777777" w:rsidR="00660125" w:rsidRDefault="00000000">
      <w:pPr>
        <w:pStyle w:val="9"/>
      </w:pPr>
      <w:r>
        <w:rPr>
          <w:rFonts w:hint="eastAsia"/>
        </w:rPr>
        <w:lastRenderedPageBreak/>
        <w:tab/>
      </w:r>
      <w:r>
        <w:rPr>
          <w:rFonts w:hint="eastAsia"/>
        </w:rPr>
        <w:t>用户操作日志记录查询</w:t>
      </w:r>
    </w:p>
    <w:p w14:paraId="36997B98" w14:textId="77777777" w:rsidR="00660125" w:rsidRDefault="00000000">
      <w:r>
        <w:rPr>
          <w:rFonts w:hint="eastAsia"/>
        </w:rPr>
        <w:t>实现用户操作日志按照人员、时间和类型的查询</w:t>
      </w:r>
    </w:p>
    <w:p w14:paraId="39275202" w14:textId="77777777" w:rsidR="00660125" w:rsidRDefault="00000000">
      <w:pPr>
        <w:pStyle w:val="9"/>
      </w:pPr>
      <w:r>
        <w:rPr>
          <w:rFonts w:hint="eastAsia"/>
        </w:rPr>
        <w:tab/>
      </w:r>
      <w:r>
        <w:rPr>
          <w:rFonts w:hint="eastAsia"/>
        </w:rPr>
        <w:t>用户登录日志记录</w:t>
      </w:r>
    </w:p>
    <w:p w14:paraId="3481DDC2" w14:textId="77777777" w:rsidR="00660125" w:rsidRDefault="00000000">
      <w:r>
        <w:rPr>
          <w:rFonts w:hint="eastAsia"/>
        </w:rPr>
        <w:t>记录用户的登录日志信息，含姓名，登录</w:t>
      </w:r>
      <w:r>
        <w:rPr>
          <w:rFonts w:hint="eastAsia"/>
        </w:rPr>
        <w:t>IP</w:t>
      </w:r>
      <w:r>
        <w:rPr>
          <w:rFonts w:hint="eastAsia"/>
        </w:rPr>
        <w:t>等。</w:t>
      </w:r>
    </w:p>
    <w:p w14:paraId="75253CCE" w14:textId="77777777" w:rsidR="00660125" w:rsidRDefault="00000000">
      <w:pPr>
        <w:pStyle w:val="9"/>
      </w:pPr>
      <w:r>
        <w:rPr>
          <w:rFonts w:hint="eastAsia"/>
        </w:rPr>
        <w:tab/>
      </w:r>
      <w:r>
        <w:rPr>
          <w:rFonts w:hint="eastAsia"/>
        </w:rPr>
        <w:t>用户登录日志记录新增</w:t>
      </w:r>
    </w:p>
    <w:p w14:paraId="309AA92B" w14:textId="77777777" w:rsidR="00660125" w:rsidRDefault="00000000">
      <w:r>
        <w:rPr>
          <w:rFonts w:hint="eastAsia"/>
        </w:rPr>
        <w:t>实现将用户的登录操作行为记录到用户登录日志中</w:t>
      </w:r>
    </w:p>
    <w:p w14:paraId="385893B0" w14:textId="77777777" w:rsidR="00660125" w:rsidRDefault="00000000">
      <w:pPr>
        <w:pStyle w:val="9"/>
      </w:pPr>
      <w:r>
        <w:rPr>
          <w:rFonts w:hint="eastAsia"/>
        </w:rPr>
        <w:tab/>
      </w:r>
      <w:r>
        <w:rPr>
          <w:rFonts w:hint="eastAsia"/>
        </w:rPr>
        <w:t>用户登录日志记录查询</w:t>
      </w:r>
    </w:p>
    <w:p w14:paraId="3926A233" w14:textId="77777777" w:rsidR="00660125" w:rsidRDefault="00000000">
      <w:r>
        <w:rPr>
          <w:rFonts w:hint="eastAsia"/>
        </w:rPr>
        <w:t>实现用户登录日志按照人员、时间和类型的查询</w:t>
      </w:r>
    </w:p>
    <w:p w14:paraId="1A296183" w14:textId="77777777" w:rsidR="00660125" w:rsidRDefault="00000000">
      <w:pPr>
        <w:pStyle w:val="9"/>
      </w:pPr>
      <w:r>
        <w:rPr>
          <w:rFonts w:hint="eastAsia"/>
        </w:rPr>
        <w:tab/>
      </w:r>
      <w:r>
        <w:rPr>
          <w:rFonts w:hint="eastAsia"/>
        </w:rPr>
        <w:t>照片复用日志</w:t>
      </w:r>
    </w:p>
    <w:p w14:paraId="408E900B" w14:textId="77777777" w:rsidR="00660125" w:rsidRDefault="00000000">
      <w:r>
        <w:rPr>
          <w:rFonts w:hint="eastAsia"/>
        </w:rPr>
        <w:t>记录每次调用照片复用的日志。</w:t>
      </w:r>
    </w:p>
    <w:p w14:paraId="3838CB57" w14:textId="77777777" w:rsidR="00660125" w:rsidRDefault="00000000">
      <w:pPr>
        <w:pStyle w:val="9"/>
      </w:pPr>
      <w:r>
        <w:rPr>
          <w:rFonts w:hint="eastAsia"/>
        </w:rPr>
        <w:tab/>
      </w:r>
      <w:r>
        <w:rPr>
          <w:rFonts w:hint="eastAsia"/>
        </w:rPr>
        <w:t>照片复用日志新增</w:t>
      </w:r>
    </w:p>
    <w:p w14:paraId="75DD9E2C" w14:textId="77777777" w:rsidR="00660125" w:rsidRDefault="00000000">
      <w:r>
        <w:rPr>
          <w:rFonts w:hint="eastAsia"/>
        </w:rPr>
        <w:t>实现将照片被复用操作行为记录到照片复用日志中</w:t>
      </w:r>
    </w:p>
    <w:p w14:paraId="5209E875" w14:textId="77777777" w:rsidR="00660125" w:rsidRDefault="00000000">
      <w:pPr>
        <w:pStyle w:val="9"/>
      </w:pPr>
      <w:r>
        <w:rPr>
          <w:rFonts w:hint="eastAsia"/>
        </w:rPr>
        <w:tab/>
      </w:r>
      <w:r>
        <w:rPr>
          <w:rFonts w:hint="eastAsia"/>
        </w:rPr>
        <w:t>照片复用日志查询</w:t>
      </w:r>
    </w:p>
    <w:p w14:paraId="6127AEB0" w14:textId="77777777" w:rsidR="00660125" w:rsidRDefault="00000000">
      <w:r>
        <w:rPr>
          <w:rFonts w:hint="eastAsia"/>
        </w:rPr>
        <w:t>按警种、部门、日期进行查询，展示照片复用日志。</w:t>
      </w:r>
    </w:p>
    <w:p w14:paraId="4A657C24" w14:textId="77777777" w:rsidR="00660125" w:rsidRDefault="00000000">
      <w:pPr>
        <w:pStyle w:val="9"/>
      </w:pPr>
      <w:r>
        <w:rPr>
          <w:rFonts w:hint="eastAsia"/>
        </w:rPr>
        <w:tab/>
      </w:r>
      <w:r>
        <w:rPr>
          <w:rFonts w:hint="eastAsia"/>
        </w:rPr>
        <w:t>照片下载日志</w:t>
      </w:r>
    </w:p>
    <w:p w14:paraId="325841A1" w14:textId="77777777" w:rsidR="00660125" w:rsidRDefault="00000000">
      <w:r>
        <w:rPr>
          <w:rFonts w:hint="eastAsia"/>
        </w:rPr>
        <w:t>记录每次照片下载的日志。</w:t>
      </w:r>
    </w:p>
    <w:p w14:paraId="7EDA7B13" w14:textId="77777777" w:rsidR="00660125" w:rsidRDefault="00000000">
      <w:pPr>
        <w:pStyle w:val="9"/>
      </w:pPr>
      <w:r>
        <w:rPr>
          <w:rFonts w:hint="eastAsia"/>
        </w:rPr>
        <w:tab/>
      </w:r>
      <w:r>
        <w:rPr>
          <w:rFonts w:hint="eastAsia"/>
        </w:rPr>
        <w:t>照片下载记录新增</w:t>
      </w:r>
    </w:p>
    <w:p w14:paraId="1EB093F2" w14:textId="77777777" w:rsidR="00660125" w:rsidRDefault="00000000">
      <w:r>
        <w:rPr>
          <w:rFonts w:hint="eastAsia"/>
        </w:rPr>
        <w:t>实现将照片被下载操作记录到照片下载记录日志中。</w:t>
      </w:r>
    </w:p>
    <w:p w14:paraId="7728711E" w14:textId="77777777" w:rsidR="00660125" w:rsidRDefault="00000000">
      <w:pPr>
        <w:pStyle w:val="9"/>
      </w:pPr>
      <w:r>
        <w:rPr>
          <w:rFonts w:hint="eastAsia"/>
        </w:rPr>
        <w:lastRenderedPageBreak/>
        <w:tab/>
      </w:r>
      <w:r>
        <w:rPr>
          <w:rFonts w:hint="eastAsia"/>
        </w:rPr>
        <w:t>照片下载记录查询</w:t>
      </w:r>
    </w:p>
    <w:p w14:paraId="658893AB" w14:textId="77777777" w:rsidR="00660125" w:rsidRDefault="00000000">
      <w:r>
        <w:rPr>
          <w:rFonts w:hint="eastAsia"/>
        </w:rPr>
        <w:t>按警种、部门、日期进行查询，展示照片下载日志。</w:t>
      </w:r>
    </w:p>
    <w:p w14:paraId="4395E60E" w14:textId="77777777" w:rsidR="00660125" w:rsidRDefault="00000000">
      <w:pPr>
        <w:pStyle w:val="8"/>
      </w:pPr>
      <w:proofErr w:type="spellStart"/>
      <w:r>
        <w:rPr>
          <w:rFonts w:hint="eastAsia"/>
        </w:rPr>
        <w:t>停权管理</w:t>
      </w:r>
      <w:proofErr w:type="spellEnd"/>
    </w:p>
    <w:p w14:paraId="68A7863E" w14:textId="77777777" w:rsidR="00660125" w:rsidRDefault="00000000">
      <w:pPr>
        <w:pStyle w:val="9"/>
      </w:pPr>
      <w:r>
        <w:rPr>
          <w:rFonts w:hint="eastAsia"/>
        </w:rPr>
        <w:t>重复上传</w:t>
      </w:r>
    </w:p>
    <w:p w14:paraId="7DD5EC95" w14:textId="77777777" w:rsidR="00660125" w:rsidRDefault="00000000">
      <w:r>
        <w:rPr>
          <w:rFonts w:hint="eastAsia"/>
        </w:rPr>
        <w:t>按上传相片信息、身份证号码进行管理，对出现的短期内重复</w:t>
      </w:r>
      <w:proofErr w:type="gramStart"/>
      <w:r>
        <w:rPr>
          <w:rFonts w:hint="eastAsia"/>
        </w:rPr>
        <w:t>上传同一张</w:t>
      </w:r>
      <w:proofErr w:type="gramEnd"/>
      <w:r>
        <w:rPr>
          <w:rFonts w:hint="eastAsia"/>
        </w:rPr>
        <w:t>照片的行为进行记录，支持设定</w:t>
      </w:r>
      <w:proofErr w:type="gramStart"/>
      <w:r>
        <w:rPr>
          <w:rFonts w:hint="eastAsia"/>
        </w:rPr>
        <w:t>停权禁传</w:t>
      </w:r>
      <w:proofErr w:type="gramEnd"/>
      <w:r>
        <w:rPr>
          <w:rFonts w:hint="eastAsia"/>
        </w:rPr>
        <w:t>机制（按分钟、小时）进行账号锁定、解锁功能。</w:t>
      </w:r>
    </w:p>
    <w:p w14:paraId="12E21E32" w14:textId="77777777" w:rsidR="00660125" w:rsidRDefault="00000000">
      <w:pPr>
        <w:pStyle w:val="7"/>
      </w:pPr>
      <w:bookmarkStart w:id="123" w:name="_Toc177080823"/>
      <w:r>
        <w:rPr>
          <w:rFonts w:hint="eastAsia"/>
        </w:rPr>
        <w:t>系统对接</w:t>
      </w:r>
      <w:bookmarkEnd w:id="123"/>
    </w:p>
    <w:p w14:paraId="07AD26A1" w14:textId="77777777" w:rsidR="00660125" w:rsidRDefault="00000000">
      <w:pPr>
        <w:pStyle w:val="8"/>
        <w:rPr>
          <w:lang w:eastAsia="zh-CN"/>
        </w:rPr>
      </w:pPr>
      <w:r>
        <w:rPr>
          <w:rFonts w:hint="eastAsia"/>
          <w:lang w:eastAsia="zh-CN"/>
        </w:rPr>
        <w:t>对接公安部“一照通用”系统</w:t>
      </w:r>
    </w:p>
    <w:p w14:paraId="18AFA663" w14:textId="77777777" w:rsidR="00660125" w:rsidRDefault="00000000">
      <w:pPr>
        <w:pStyle w:val="9"/>
      </w:pPr>
      <w:r>
        <w:rPr>
          <w:rFonts w:hint="eastAsia"/>
        </w:rPr>
        <w:t>获取访问令牌服务</w:t>
      </w:r>
    </w:p>
    <w:p w14:paraId="258EEAC6" w14:textId="77777777" w:rsidR="00660125" w:rsidRDefault="00000000">
      <w:r>
        <w:rPr>
          <w:rFonts w:hint="eastAsia"/>
        </w:rPr>
        <w:t>根据部里的“一照通用”系统照片服务警种应用接口规范（</w:t>
      </w:r>
      <w:r>
        <w:rPr>
          <w:rFonts w:hint="eastAsia"/>
        </w:rPr>
        <w:t>V2.0</w:t>
      </w:r>
      <w:r>
        <w:rPr>
          <w:rFonts w:hint="eastAsia"/>
        </w:rPr>
        <w:t>），开发对接获取访问令牌服务，通过令牌服务获取令牌，然后使用该令牌进行身份验证。</w:t>
      </w:r>
    </w:p>
    <w:p w14:paraId="76D17A5B" w14:textId="77777777" w:rsidR="00660125" w:rsidRDefault="00000000">
      <w:pPr>
        <w:pStyle w:val="9"/>
      </w:pPr>
      <w:r>
        <w:rPr>
          <w:rFonts w:hint="eastAsia"/>
        </w:rPr>
        <w:tab/>
      </w:r>
      <w:r>
        <w:rPr>
          <w:rFonts w:hint="eastAsia"/>
        </w:rPr>
        <w:t>采集终端编码申请服务</w:t>
      </w:r>
    </w:p>
    <w:p w14:paraId="5D4FD963" w14:textId="77777777" w:rsidR="00660125" w:rsidRDefault="00000000">
      <w:r>
        <w:rPr>
          <w:rFonts w:hint="eastAsia"/>
        </w:rPr>
        <w:t>根据部里的“一照通用”系统照片服务警种应用接口规范（</w:t>
      </w:r>
      <w:r>
        <w:rPr>
          <w:rFonts w:hint="eastAsia"/>
        </w:rPr>
        <w:t>V2.0</w:t>
      </w:r>
      <w:r>
        <w:rPr>
          <w:rFonts w:hint="eastAsia"/>
        </w:rPr>
        <w:t>），开发对接采集终端编码申请服务接口获取采集终端的唯一编码。</w:t>
      </w:r>
    </w:p>
    <w:p w14:paraId="5B538D32" w14:textId="77777777" w:rsidR="00660125" w:rsidRDefault="00000000">
      <w:pPr>
        <w:pStyle w:val="9"/>
      </w:pPr>
      <w:r>
        <w:rPr>
          <w:rFonts w:hint="eastAsia"/>
        </w:rPr>
        <w:tab/>
      </w:r>
      <w:r>
        <w:rPr>
          <w:rFonts w:hint="eastAsia"/>
        </w:rPr>
        <w:t>照片数据报送服务</w:t>
      </w:r>
    </w:p>
    <w:p w14:paraId="2F5C9606" w14:textId="77777777" w:rsidR="00660125" w:rsidRDefault="00000000">
      <w:r>
        <w:rPr>
          <w:rFonts w:hint="eastAsia"/>
        </w:rPr>
        <w:t>根据部里的“一照通用”系统照片服务警种应用接口规范（</w:t>
      </w:r>
      <w:r>
        <w:rPr>
          <w:rFonts w:hint="eastAsia"/>
        </w:rPr>
        <w:t>V2.0</w:t>
      </w:r>
      <w:r>
        <w:rPr>
          <w:rFonts w:hint="eastAsia"/>
        </w:rPr>
        <w:t>），开发对接照片数据报送服务将照片上报</w:t>
      </w:r>
      <w:proofErr w:type="gramStart"/>
      <w:r>
        <w:rPr>
          <w:rFonts w:hint="eastAsia"/>
        </w:rPr>
        <w:t>至统一</w:t>
      </w:r>
      <w:proofErr w:type="gramEnd"/>
      <w:r>
        <w:rPr>
          <w:rFonts w:hint="eastAsia"/>
        </w:rPr>
        <w:t>照片</w:t>
      </w:r>
      <w:r>
        <w:rPr>
          <w:rFonts w:hint="eastAsia"/>
        </w:rPr>
        <w:lastRenderedPageBreak/>
        <w:t>库。</w:t>
      </w:r>
    </w:p>
    <w:p w14:paraId="0DF43C60" w14:textId="77777777" w:rsidR="00660125" w:rsidRDefault="00000000">
      <w:pPr>
        <w:pStyle w:val="9"/>
      </w:pPr>
      <w:r>
        <w:rPr>
          <w:rFonts w:hint="eastAsia"/>
        </w:rPr>
        <w:tab/>
      </w:r>
      <w:r>
        <w:rPr>
          <w:rFonts w:hint="eastAsia"/>
        </w:rPr>
        <w:t>母片质检服务</w:t>
      </w:r>
    </w:p>
    <w:p w14:paraId="6DBCDA55" w14:textId="77777777" w:rsidR="00660125" w:rsidRDefault="00000000">
      <w:r>
        <w:rPr>
          <w:rFonts w:hint="eastAsia"/>
        </w:rPr>
        <w:t>根据部里的“一照通用”系统照片服务警种应用接口规范（</w:t>
      </w:r>
      <w:r>
        <w:rPr>
          <w:rFonts w:hint="eastAsia"/>
        </w:rPr>
        <w:t>V2.0</w:t>
      </w:r>
      <w:r>
        <w:rPr>
          <w:rFonts w:hint="eastAsia"/>
        </w:rPr>
        <w:t>），开发对接母片质检服务实现证件母片质检服务能力。</w:t>
      </w:r>
    </w:p>
    <w:p w14:paraId="0110D636" w14:textId="77777777" w:rsidR="00660125" w:rsidRDefault="00000000">
      <w:pPr>
        <w:pStyle w:val="9"/>
      </w:pPr>
      <w:r>
        <w:rPr>
          <w:rFonts w:hint="eastAsia"/>
        </w:rPr>
        <w:tab/>
      </w:r>
      <w:r>
        <w:rPr>
          <w:rFonts w:hint="eastAsia"/>
        </w:rPr>
        <w:t>证件照片复用状态查询服务</w:t>
      </w:r>
    </w:p>
    <w:p w14:paraId="7DF6754F" w14:textId="77777777" w:rsidR="00660125" w:rsidRDefault="00000000">
      <w:r>
        <w:rPr>
          <w:rFonts w:hint="eastAsia"/>
        </w:rPr>
        <w:t>根据部里的“一照通用”系统照片服务警种应用接口规范（</w:t>
      </w:r>
      <w:r>
        <w:rPr>
          <w:rFonts w:hint="eastAsia"/>
        </w:rPr>
        <w:t>V2.0</w:t>
      </w:r>
      <w:r>
        <w:rPr>
          <w:rFonts w:hint="eastAsia"/>
        </w:rPr>
        <w:t>），开发对接证件照片复用状态查询服务实现证件照片复用状态查询服务。</w:t>
      </w:r>
    </w:p>
    <w:p w14:paraId="72FF5188" w14:textId="77777777" w:rsidR="00660125" w:rsidRDefault="00000000">
      <w:pPr>
        <w:pStyle w:val="9"/>
      </w:pPr>
      <w:r>
        <w:rPr>
          <w:rFonts w:hint="eastAsia"/>
        </w:rPr>
        <w:tab/>
      </w:r>
      <w:r>
        <w:rPr>
          <w:rFonts w:hint="eastAsia"/>
        </w:rPr>
        <w:t>共享应用回执获取复用照片服务</w:t>
      </w:r>
    </w:p>
    <w:p w14:paraId="47E7C11F" w14:textId="77777777" w:rsidR="00660125" w:rsidRDefault="00000000">
      <w:r>
        <w:rPr>
          <w:rFonts w:hint="eastAsia"/>
        </w:rPr>
        <w:t>根据部里的“一照通用”系统照片服务警种应用接口规范（</w:t>
      </w:r>
      <w:r>
        <w:rPr>
          <w:rFonts w:hint="eastAsia"/>
        </w:rPr>
        <w:t>V2.0</w:t>
      </w:r>
      <w:r>
        <w:rPr>
          <w:rFonts w:hint="eastAsia"/>
        </w:rPr>
        <w:t>），开发对接共享应用回执获取复用照片服务，实现证件照片查询服务。</w:t>
      </w:r>
    </w:p>
    <w:p w14:paraId="20E89FB3" w14:textId="77777777" w:rsidR="00660125" w:rsidRDefault="00000000">
      <w:pPr>
        <w:pStyle w:val="9"/>
      </w:pPr>
      <w:r>
        <w:rPr>
          <w:rFonts w:hint="eastAsia"/>
        </w:rPr>
        <w:tab/>
      </w:r>
      <w:r>
        <w:rPr>
          <w:rFonts w:hint="eastAsia"/>
        </w:rPr>
        <w:t>身份信息获取照片数据服务</w:t>
      </w:r>
    </w:p>
    <w:p w14:paraId="17435CEA" w14:textId="77777777" w:rsidR="00660125" w:rsidRDefault="00000000">
      <w:r>
        <w:rPr>
          <w:rFonts w:hint="eastAsia"/>
        </w:rPr>
        <w:t>根据部里的“一照通用”系统照片服务警种应用接口规范（</w:t>
      </w:r>
      <w:r>
        <w:rPr>
          <w:rFonts w:hint="eastAsia"/>
        </w:rPr>
        <w:t>V2.0</w:t>
      </w:r>
      <w:r>
        <w:rPr>
          <w:rFonts w:hint="eastAsia"/>
        </w:rPr>
        <w:t>），开发对接身份信息获取照片数据服务，为办证业务受理系统提供证件照片数据获取服务能力，警种业务系统在完成业务场景备案后，在设定场景下，按照警种业务闭环得到用户“知情、自愿”授权后，上</w:t>
      </w:r>
      <w:proofErr w:type="gramStart"/>
      <w:r>
        <w:rPr>
          <w:rFonts w:hint="eastAsia"/>
        </w:rPr>
        <w:t>传办理</w:t>
      </w:r>
      <w:proofErr w:type="gramEnd"/>
      <w:r>
        <w:rPr>
          <w:rFonts w:hint="eastAsia"/>
        </w:rPr>
        <w:t>警种业务申请人的身份信息、场景信息和警种业务完成“知情、自愿”承诺信息，获取共享应用证件照片。</w:t>
      </w:r>
      <w:r>
        <w:rPr>
          <w:rFonts w:hint="eastAsia"/>
        </w:rPr>
        <w:t>"</w:t>
      </w:r>
    </w:p>
    <w:p w14:paraId="0E502A0B" w14:textId="77777777" w:rsidR="00660125" w:rsidRDefault="00000000">
      <w:pPr>
        <w:pStyle w:val="9"/>
      </w:pPr>
      <w:r>
        <w:rPr>
          <w:rFonts w:hint="eastAsia"/>
        </w:rPr>
        <w:lastRenderedPageBreak/>
        <w:tab/>
      </w:r>
      <w:r>
        <w:rPr>
          <w:rFonts w:hint="eastAsia"/>
        </w:rPr>
        <w:t>证件照片复用反馈服务</w:t>
      </w:r>
    </w:p>
    <w:p w14:paraId="3469A1D7" w14:textId="77777777" w:rsidR="00660125" w:rsidRDefault="00000000">
      <w:r>
        <w:rPr>
          <w:rFonts w:hint="eastAsia"/>
        </w:rPr>
        <w:t>根据部里的“一照通用”系统照片服务警种应用接口规范（</w:t>
      </w:r>
      <w:r>
        <w:rPr>
          <w:rFonts w:hint="eastAsia"/>
        </w:rPr>
        <w:t>V2.0</w:t>
      </w:r>
      <w:r>
        <w:rPr>
          <w:rFonts w:hint="eastAsia"/>
        </w:rPr>
        <w:t>），开发对接证件照片复用反馈服，根据实际业务使用情况，进行复用情况反馈。</w:t>
      </w:r>
    </w:p>
    <w:p w14:paraId="537297A3" w14:textId="77777777" w:rsidR="00660125" w:rsidRDefault="00000000">
      <w:pPr>
        <w:pStyle w:val="8"/>
      </w:pPr>
      <w:proofErr w:type="spellStart"/>
      <w:r>
        <w:rPr>
          <w:rFonts w:hint="eastAsia"/>
        </w:rPr>
        <w:t>部级系统接口对接</w:t>
      </w:r>
      <w:proofErr w:type="spellEnd"/>
    </w:p>
    <w:p w14:paraId="6E301C95" w14:textId="77777777" w:rsidR="00660125" w:rsidRDefault="00000000">
      <w:pPr>
        <w:pStyle w:val="9"/>
      </w:pPr>
      <w:r>
        <w:rPr>
          <w:rFonts w:hint="eastAsia"/>
        </w:rPr>
        <w:t>对接全国公安出入境管理信息系统</w:t>
      </w:r>
    </w:p>
    <w:p w14:paraId="46C56E33" w14:textId="77777777" w:rsidR="00660125" w:rsidRDefault="00000000">
      <w:r>
        <w:rPr>
          <w:rFonts w:hint="eastAsia"/>
        </w:rPr>
        <w:t>对接全国公安出入境管理信息系统，实现将鉴定合格的入库相片导入出入境制证相片入库。</w:t>
      </w:r>
    </w:p>
    <w:p w14:paraId="1F216DED" w14:textId="77777777" w:rsidR="00660125" w:rsidRDefault="00000000">
      <w:pPr>
        <w:pStyle w:val="9"/>
      </w:pPr>
      <w:r>
        <w:rPr>
          <w:rFonts w:hint="eastAsia"/>
        </w:rPr>
        <w:t>对接公安交通管理综合应用平台</w:t>
      </w:r>
    </w:p>
    <w:p w14:paraId="6082D6F1" w14:textId="77777777" w:rsidR="00660125" w:rsidRDefault="00000000">
      <w:r>
        <w:rPr>
          <w:rFonts w:hint="eastAsia"/>
        </w:rPr>
        <w:t>对接公安交通管理综合应用平台，实现将鉴定合格的入库相片导入驾驶证制证相片入库。</w:t>
      </w:r>
    </w:p>
    <w:p w14:paraId="167CBE16" w14:textId="77777777" w:rsidR="00660125" w:rsidRDefault="00000000">
      <w:pPr>
        <w:pStyle w:val="8"/>
      </w:pPr>
      <w:proofErr w:type="spellStart"/>
      <w:r>
        <w:rPr>
          <w:rFonts w:hint="eastAsia"/>
        </w:rPr>
        <w:t>市级系统接口对接</w:t>
      </w:r>
      <w:proofErr w:type="spellEnd"/>
    </w:p>
    <w:p w14:paraId="4A94FFFF" w14:textId="77777777" w:rsidR="00660125" w:rsidRDefault="00000000">
      <w:pPr>
        <w:pStyle w:val="9"/>
      </w:pPr>
      <w:r>
        <w:rPr>
          <w:rFonts w:hint="eastAsia"/>
        </w:rPr>
        <w:t>对接户政</w:t>
      </w:r>
      <w:proofErr w:type="gramStart"/>
      <w:r>
        <w:rPr>
          <w:rFonts w:hint="eastAsia"/>
        </w:rPr>
        <w:t>实有人口</w:t>
      </w:r>
      <w:proofErr w:type="gramEnd"/>
      <w:r>
        <w:rPr>
          <w:rFonts w:hint="eastAsia"/>
        </w:rPr>
        <w:t>管理系统</w:t>
      </w:r>
    </w:p>
    <w:p w14:paraId="512DC7B5" w14:textId="77777777" w:rsidR="00660125" w:rsidRDefault="00000000">
      <w:r>
        <w:rPr>
          <w:rFonts w:hint="eastAsia"/>
        </w:rPr>
        <w:t>对接户政</w:t>
      </w:r>
      <w:proofErr w:type="gramStart"/>
      <w:r>
        <w:rPr>
          <w:rFonts w:hint="eastAsia"/>
        </w:rPr>
        <w:t>实有人口</w:t>
      </w:r>
      <w:proofErr w:type="gramEnd"/>
      <w:r>
        <w:rPr>
          <w:rFonts w:hint="eastAsia"/>
        </w:rPr>
        <w:t>管理系统，实现将鉴定合格的入库相片导入身份证制证相片入库。</w:t>
      </w:r>
    </w:p>
    <w:p w14:paraId="64533E13" w14:textId="77777777" w:rsidR="00660125" w:rsidRDefault="00000000">
      <w:pPr>
        <w:pStyle w:val="8"/>
      </w:pPr>
      <w:proofErr w:type="spellStart"/>
      <w:r>
        <w:rPr>
          <w:rFonts w:hint="eastAsia"/>
        </w:rPr>
        <w:t>前端一体机设备对接</w:t>
      </w:r>
      <w:proofErr w:type="spellEnd"/>
    </w:p>
    <w:p w14:paraId="68813824" w14:textId="77777777" w:rsidR="00660125" w:rsidRDefault="00000000">
      <w:pPr>
        <w:pStyle w:val="9"/>
      </w:pPr>
      <w:r>
        <w:rPr>
          <w:rFonts w:hint="eastAsia"/>
        </w:rPr>
        <w:t>照片</w:t>
      </w:r>
      <w:proofErr w:type="gramStart"/>
      <w:r>
        <w:rPr>
          <w:rFonts w:hint="eastAsia"/>
        </w:rPr>
        <w:t>缩略图</w:t>
      </w:r>
      <w:proofErr w:type="gramEnd"/>
      <w:r>
        <w:rPr>
          <w:rFonts w:hint="eastAsia"/>
        </w:rPr>
        <w:t>查询服务</w:t>
      </w:r>
    </w:p>
    <w:p w14:paraId="4053A3BB" w14:textId="77777777" w:rsidR="00660125" w:rsidRDefault="00000000">
      <w:r>
        <w:rPr>
          <w:rFonts w:hint="eastAsia"/>
        </w:rPr>
        <w:t>根据部里的“一照通用”系统照片服务一体机接口规范（</w:t>
      </w:r>
      <w:r>
        <w:rPr>
          <w:rFonts w:hint="eastAsia"/>
        </w:rPr>
        <w:t>V1.0</w:t>
      </w:r>
      <w:r>
        <w:rPr>
          <w:rFonts w:hint="eastAsia"/>
        </w:rPr>
        <w:t>），开发对接照片</w:t>
      </w:r>
      <w:proofErr w:type="gramStart"/>
      <w:r>
        <w:rPr>
          <w:rFonts w:hint="eastAsia"/>
        </w:rPr>
        <w:t>缩略图</w:t>
      </w:r>
      <w:proofErr w:type="gramEnd"/>
      <w:r>
        <w:rPr>
          <w:rFonts w:hint="eastAsia"/>
        </w:rPr>
        <w:t>查询服务接口实现在照片服务一体机中提供用户个人照片的查询能力。</w:t>
      </w:r>
    </w:p>
    <w:p w14:paraId="63BD10ED" w14:textId="77777777" w:rsidR="00660125" w:rsidRDefault="00000000">
      <w:pPr>
        <w:pStyle w:val="9"/>
      </w:pPr>
      <w:r>
        <w:rPr>
          <w:rFonts w:hint="eastAsia"/>
        </w:rPr>
        <w:lastRenderedPageBreak/>
        <w:tab/>
      </w:r>
      <w:r>
        <w:rPr>
          <w:rFonts w:hint="eastAsia"/>
        </w:rPr>
        <w:t>照片应用授权服务</w:t>
      </w:r>
    </w:p>
    <w:p w14:paraId="673F45B0" w14:textId="77777777" w:rsidR="00660125" w:rsidRDefault="00000000">
      <w:r>
        <w:rPr>
          <w:rFonts w:hint="eastAsia"/>
        </w:rPr>
        <w:t>根据部里的“一照通用”系统照片服务一体机接口规范（</w:t>
      </w:r>
      <w:r>
        <w:rPr>
          <w:rFonts w:hint="eastAsia"/>
        </w:rPr>
        <w:t>V1.0</w:t>
      </w:r>
      <w:r>
        <w:rPr>
          <w:rFonts w:hint="eastAsia"/>
        </w:rPr>
        <w:t>），开发对接照片应用授权服务在照片服务一体机中提供用户个人照片应用授权能力，用户身份认证后，可对查询满足条件的最近</w:t>
      </w:r>
      <w:r>
        <w:rPr>
          <w:rFonts w:hint="eastAsia"/>
        </w:rPr>
        <w:t>3</w:t>
      </w:r>
      <w:r>
        <w:rPr>
          <w:rFonts w:hint="eastAsia"/>
        </w:rPr>
        <w:t>张证件照片进行应用授权操作，应用授权操作完成后获取照片共享应用回执。</w:t>
      </w:r>
    </w:p>
    <w:p w14:paraId="016158DE" w14:textId="77777777" w:rsidR="00660125" w:rsidRDefault="00000000">
      <w:pPr>
        <w:pStyle w:val="8"/>
      </w:pPr>
      <w:proofErr w:type="spellStart"/>
      <w:r>
        <w:rPr>
          <w:rFonts w:hint="eastAsia"/>
        </w:rPr>
        <w:t>共性服务</w:t>
      </w:r>
      <w:proofErr w:type="spellEnd"/>
    </w:p>
    <w:p w14:paraId="0E9AEDA8" w14:textId="77777777" w:rsidR="00660125" w:rsidRDefault="00000000">
      <w:pPr>
        <w:pStyle w:val="9"/>
      </w:pPr>
      <w:r>
        <w:rPr>
          <w:rFonts w:hint="eastAsia"/>
        </w:rPr>
        <w:t>设备登录接口</w:t>
      </w:r>
    </w:p>
    <w:p w14:paraId="689BF190" w14:textId="77777777" w:rsidR="00660125" w:rsidRDefault="00000000">
      <w:r>
        <w:rPr>
          <w:rFonts w:hint="eastAsia"/>
        </w:rPr>
        <w:t>通过账号、密码和相应的鉴权规则进行登录。调其他应用接口前，都需带上登录接口返回的鉴权码，当</w:t>
      </w:r>
      <w:proofErr w:type="gramStart"/>
      <w:r>
        <w:rPr>
          <w:rFonts w:hint="eastAsia"/>
        </w:rPr>
        <w:t>鉴权码失效</w:t>
      </w:r>
      <w:proofErr w:type="gramEnd"/>
      <w:r>
        <w:rPr>
          <w:rFonts w:hint="eastAsia"/>
        </w:rPr>
        <w:t>时，需要重新调用登录接口。</w:t>
      </w:r>
    </w:p>
    <w:p w14:paraId="418F1B1C" w14:textId="77777777" w:rsidR="00660125" w:rsidRDefault="00000000">
      <w:pPr>
        <w:pStyle w:val="9"/>
      </w:pPr>
      <w:r>
        <w:rPr>
          <w:rFonts w:hint="eastAsia"/>
        </w:rPr>
        <w:tab/>
      </w:r>
      <w:r>
        <w:rPr>
          <w:rFonts w:hint="eastAsia"/>
        </w:rPr>
        <w:t>照片上传接口</w:t>
      </w:r>
    </w:p>
    <w:p w14:paraId="2A0FD1A6" w14:textId="77777777" w:rsidR="00660125" w:rsidRDefault="00000000">
      <w:r>
        <w:rPr>
          <w:rFonts w:hint="eastAsia"/>
        </w:rPr>
        <w:t>提供该接口给各采集端调用上传母片、合格的证件照片及相关信息。</w:t>
      </w:r>
    </w:p>
    <w:p w14:paraId="3BEA83EE" w14:textId="77777777" w:rsidR="00660125" w:rsidRDefault="00000000">
      <w:pPr>
        <w:pStyle w:val="9"/>
      </w:pPr>
      <w:r>
        <w:rPr>
          <w:rFonts w:hint="eastAsia"/>
        </w:rPr>
        <w:tab/>
      </w:r>
      <w:r>
        <w:rPr>
          <w:rFonts w:hint="eastAsia"/>
        </w:rPr>
        <w:t>图片下载接口</w:t>
      </w:r>
    </w:p>
    <w:p w14:paraId="2ED404E6" w14:textId="77777777" w:rsidR="00660125" w:rsidRDefault="00000000">
      <w:r>
        <w:rPr>
          <w:rFonts w:hint="eastAsia"/>
        </w:rPr>
        <w:t>提供该接口给各采集</w:t>
      </w:r>
      <w:proofErr w:type="gramStart"/>
      <w:r>
        <w:rPr>
          <w:rFonts w:hint="eastAsia"/>
        </w:rPr>
        <w:t>端以及</w:t>
      </w:r>
      <w:proofErr w:type="gramEnd"/>
      <w:r>
        <w:rPr>
          <w:rFonts w:hint="eastAsia"/>
        </w:rPr>
        <w:t>其他服务下载照片汇聚系统照片进行复用。根据身份证号码在照片汇聚系统中查询对应母片和合格证件照片，返回对应照片以及照片类型，上传时间。</w:t>
      </w:r>
    </w:p>
    <w:p w14:paraId="16CCB151" w14:textId="77777777" w:rsidR="00660125" w:rsidRDefault="00000000">
      <w:pPr>
        <w:pStyle w:val="9"/>
      </w:pPr>
      <w:r>
        <w:rPr>
          <w:rFonts w:hint="eastAsia"/>
        </w:rPr>
        <w:tab/>
      </w:r>
      <w:r>
        <w:rPr>
          <w:rFonts w:hint="eastAsia"/>
        </w:rPr>
        <w:t>图片复用接口</w:t>
      </w:r>
    </w:p>
    <w:p w14:paraId="45BB2806" w14:textId="77777777" w:rsidR="00660125" w:rsidRDefault="00000000">
      <w:r>
        <w:rPr>
          <w:rFonts w:hint="eastAsia"/>
        </w:rPr>
        <w:t>提供该接口给各第三方采集</w:t>
      </w:r>
      <w:proofErr w:type="gramStart"/>
      <w:r>
        <w:rPr>
          <w:rFonts w:hint="eastAsia"/>
        </w:rPr>
        <w:t>端及其</w:t>
      </w:r>
      <w:proofErr w:type="gramEnd"/>
      <w:r>
        <w:rPr>
          <w:rFonts w:hint="eastAsia"/>
        </w:rPr>
        <w:t>他服务，根据不同的照</w:t>
      </w:r>
      <w:r>
        <w:rPr>
          <w:rFonts w:hint="eastAsia"/>
        </w:rPr>
        <w:lastRenderedPageBreak/>
        <w:t>片类型将复用的照片传入对应的出入境，户政，交管三警种业务系统</w:t>
      </w:r>
    </w:p>
    <w:p w14:paraId="37FB3F7A" w14:textId="77777777" w:rsidR="00660125" w:rsidRDefault="00000000">
      <w:pPr>
        <w:pStyle w:val="9"/>
      </w:pPr>
      <w:r>
        <w:rPr>
          <w:rFonts w:hint="eastAsia"/>
        </w:rPr>
        <w:tab/>
      </w:r>
      <w:r>
        <w:rPr>
          <w:rFonts w:hint="eastAsia"/>
        </w:rPr>
        <w:t>图片检测接口</w:t>
      </w:r>
    </w:p>
    <w:p w14:paraId="3CBF083B" w14:textId="77777777" w:rsidR="00660125" w:rsidRDefault="00000000">
      <w:r>
        <w:rPr>
          <w:rFonts w:hint="eastAsia"/>
        </w:rPr>
        <w:t>各</w:t>
      </w:r>
      <w:proofErr w:type="gramStart"/>
      <w:r>
        <w:rPr>
          <w:rFonts w:hint="eastAsia"/>
        </w:rPr>
        <w:t>采集端可调用</w:t>
      </w:r>
      <w:proofErr w:type="gramEnd"/>
      <w:r>
        <w:rPr>
          <w:rFonts w:hint="eastAsia"/>
        </w:rPr>
        <w:t>该接口进行不同标准的图片进行裁剪检测，检测合格返回合格的照片，检测不合格返回不合格原因。</w:t>
      </w:r>
    </w:p>
    <w:p w14:paraId="07ABA245" w14:textId="77777777" w:rsidR="00660125" w:rsidRDefault="00000000">
      <w:pPr>
        <w:pStyle w:val="9"/>
      </w:pPr>
      <w:r>
        <w:rPr>
          <w:rFonts w:hint="eastAsia"/>
        </w:rPr>
        <w:tab/>
      </w:r>
      <w:r>
        <w:rPr>
          <w:rFonts w:hint="eastAsia"/>
        </w:rPr>
        <w:t>照片打印接口</w:t>
      </w:r>
    </w:p>
    <w:p w14:paraId="5E7CD495" w14:textId="77777777" w:rsidR="00660125" w:rsidRDefault="00000000">
      <w:r>
        <w:rPr>
          <w:rFonts w:hint="eastAsia"/>
        </w:rPr>
        <w:t>提供接口供第三方证件照打印机查询并获取申请人标准证件照片进行纸质照片的打印。</w:t>
      </w:r>
    </w:p>
    <w:p w14:paraId="75F435B6" w14:textId="77777777" w:rsidR="00660125" w:rsidRDefault="00000000">
      <w:pPr>
        <w:pStyle w:val="8"/>
      </w:pPr>
      <w:proofErr w:type="spellStart"/>
      <w:r>
        <w:rPr>
          <w:rFonts w:hint="eastAsia"/>
        </w:rPr>
        <w:t>相片核检</w:t>
      </w:r>
      <w:proofErr w:type="spellEnd"/>
    </w:p>
    <w:p w14:paraId="34BD824D" w14:textId="77777777" w:rsidR="00660125" w:rsidRDefault="00000000">
      <w:pPr>
        <w:pStyle w:val="9"/>
      </w:pPr>
      <w:r>
        <w:rPr>
          <w:rFonts w:hint="eastAsia"/>
        </w:rPr>
        <w:t>人像比对预警服务</w:t>
      </w:r>
    </w:p>
    <w:p w14:paraId="653C8F20" w14:textId="77777777" w:rsidR="00660125" w:rsidRDefault="00000000">
      <w:r>
        <w:rPr>
          <w:rFonts w:hint="eastAsia"/>
        </w:rPr>
        <w:t>具有历史照片与上传照片的比对功能，相片上</w:t>
      </w:r>
      <w:proofErr w:type="gramStart"/>
      <w:r>
        <w:rPr>
          <w:rFonts w:hint="eastAsia"/>
        </w:rPr>
        <w:t>传阶段</w:t>
      </w:r>
      <w:proofErr w:type="gramEnd"/>
      <w:r>
        <w:rPr>
          <w:rFonts w:hint="eastAsia"/>
        </w:rPr>
        <w:t>通过姓名、身份证号、上传相片与相片</w:t>
      </w:r>
      <w:proofErr w:type="gramStart"/>
      <w:r>
        <w:rPr>
          <w:rFonts w:hint="eastAsia"/>
        </w:rPr>
        <w:t>库历史</w:t>
      </w:r>
      <w:proofErr w:type="gramEnd"/>
      <w:r>
        <w:rPr>
          <w:rFonts w:hint="eastAsia"/>
        </w:rPr>
        <w:t>相片进行人像比对，人像比对不通过时系统具备预警警示功能。</w:t>
      </w:r>
    </w:p>
    <w:p w14:paraId="5F4B9F95" w14:textId="77777777" w:rsidR="00660125" w:rsidRDefault="00000000">
      <w:pPr>
        <w:pStyle w:val="9"/>
      </w:pPr>
      <w:proofErr w:type="gramStart"/>
      <w:r>
        <w:rPr>
          <w:rFonts w:hint="eastAsia"/>
        </w:rPr>
        <w:t>相片鉴逃服务</w:t>
      </w:r>
      <w:proofErr w:type="gramEnd"/>
    </w:p>
    <w:p w14:paraId="7335F29D" w14:textId="77777777" w:rsidR="00660125" w:rsidRDefault="00000000">
      <w:r>
        <w:rPr>
          <w:rFonts w:hint="eastAsia"/>
        </w:rPr>
        <w:t>具有对接在逃人员信息系统进行人像比对，人像比对近似度高时系统具备预警警示功能。</w:t>
      </w:r>
    </w:p>
    <w:p w14:paraId="77A968EB" w14:textId="77777777" w:rsidR="00660125" w:rsidRDefault="00000000">
      <w:pPr>
        <w:pStyle w:val="7"/>
      </w:pPr>
      <w:bookmarkStart w:id="124" w:name="_Toc177080824"/>
      <w:r>
        <w:rPr>
          <w:rFonts w:hint="eastAsia"/>
        </w:rPr>
        <w:t>公安前端电脑</w:t>
      </w:r>
      <w:proofErr w:type="gramStart"/>
      <w:r>
        <w:rPr>
          <w:rFonts w:hint="eastAsia"/>
        </w:rPr>
        <w:t>端照片</w:t>
      </w:r>
      <w:proofErr w:type="gramEnd"/>
      <w:r>
        <w:rPr>
          <w:rFonts w:hint="eastAsia"/>
        </w:rPr>
        <w:t>采集软件</w:t>
      </w:r>
      <w:bookmarkEnd w:id="124"/>
    </w:p>
    <w:p w14:paraId="392AF130" w14:textId="77777777" w:rsidR="00660125" w:rsidRDefault="00000000">
      <w:pPr>
        <w:rPr>
          <w:shd w:val="clear" w:color="auto" w:fill="FFFFFF"/>
        </w:rPr>
      </w:pPr>
      <w:r>
        <w:rPr>
          <w:rFonts w:hint="eastAsia"/>
          <w:shd w:val="clear" w:color="auto" w:fill="FFFFFF"/>
        </w:rPr>
        <w:t>公安前端电脑</w:t>
      </w:r>
      <w:proofErr w:type="gramStart"/>
      <w:r>
        <w:rPr>
          <w:rFonts w:hint="eastAsia"/>
          <w:shd w:val="clear" w:color="auto" w:fill="FFFFFF"/>
        </w:rPr>
        <w:t>端照片</w:t>
      </w:r>
      <w:proofErr w:type="gramEnd"/>
      <w:r>
        <w:rPr>
          <w:rFonts w:hint="eastAsia"/>
          <w:shd w:val="clear" w:color="auto" w:fill="FFFFFF"/>
        </w:rPr>
        <w:t>采集软件（多拍优选）为各公安网点线下拍照网点使用，软件安装在个人工照相网点的电脑中，模块兼容多种单反相机，具备友好的操作界面，可提供更加便捷</w:t>
      </w:r>
      <w:r>
        <w:rPr>
          <w:rFonts w:hint="eastAsia"/>
          <w:shd w:val="clear" w:color="auto" w:fill="FFFFFF"/>
        </w:rPr>
        <w:lastRenderedPageBreak/>
        <w:t>的人工拍照服务。通过多拍优选模块和单反相机，可以实现人工照片采集、照片调整、照片上传功能。</w:t>
      </w:r>
    </w:p>
    <w:p w14:paraId="3F7394FB" w14:textId="77777777" w:rsidR="00660125" w:rsidRDefault="00000000">
      <w:pPr>
        <w:pStyle w:val="8"/>
        <w:rPr>
          <w:shd w:val="clear" w:color="auto" w:fill="FFFFFF"/>
        </w:rPr>
      </w:pPr>
      <w:proofErr w:type="spellStart"/>
      <w:r>
        <w:rPr>
          <w:rFonts w:hint="eastAsia"/>
          <w:shd w:val="clear" w:color="auto" w:fill="FFFFFF"/>
        </w:rPr>
        <w:t>模块主界面</w:t>
      </w:r>
      <w:proofErr w:type="spellEnd"/>
    </w:p>
    <w:p w14:paraId="50273328" w14:textId="77777777" w:rsidR="00660125" w:rsidRDefault="00000000">
      <w:pPr>
        <w:rPr>
          <w:shd w:val="clear" w:color="auto" w:fill="FFFFFF"/>
        </w:rPr>
      </w:pPr>
      <w:r>
        <w:rPr>
          <w:rFonts w:hint="eastAsia"/>
          <w:shd w:val="clear" w:color="auto" w:fill="FFFFFF"/>
        </w:rPr>
        <w:t>模块可配置是否需要登录，若配置无须登录，则直接进入主界面。配置需要登陆，用户输入用户名和密码进行登录。</w:t>
      </w:r>
    </w:p>
    <w:p w14:paraId="0AE2546F" w14:textId="77777777" w:rsidR="00660125" w:rsidRDefault="00000000">
      <w:pPr>
        <w:pStyle w:val="9"/>
        <w:rPr>
          <w:shd w:val="clear" w:color="auto" w:fill="FFFFFF"/>
        </w:rPr>
      </w:pPr>
      <w:r>
        <w:rPr>
          <w:rFonts w:hint="eastAsia"/>
          <w:shd w:val="clear" w:color="auto" w:fill="FFFFFF"/>
        </w:rPr>
        <w:t>本地照片加载</w:t>
      </w:r>
    </w:p>
    <w:p w14:paraId="27CDE411" w14:textId="77777777" w:rsidR="00660125" w:rsidRDefault="00000000">
      <w:pPr>
        <w:rPr>
          <w:shd w:val="clear" w:color="auto" w:fill="FFFFFF"/>
        </w:rPr>
      </w:pPr>
      <w:r>
        <w:rPr>
          <w:rFonts w:hint="eastAsia"/>
          <w:shd w:val="clear" w:color="auto" w:fill="FFFFFF"/>
        </w:rPr>
        <w:t>工作人员可在</w:t>
      </w:r>
      <w:r>
        <w:rPr>
          <w:rFonts w:hAnsi="Tahoma" w:cs="Tahoma" w:hint="eastAsia"/>
          <w:color w:val="000000"/>
          <w:shd w:val="clear" w:color="auto" w:fill="FFFFFF"/>
        </w:rPr>
        <w:t>界面</w:t>
      </w:r>
      <w:r>
        <w:rPr>
          <w:rFonts w:hint="eastAsia"/>
          <w:shd w:val="clear" w:color="auto" w:fill="FFFFFF"/>
        </w:rPr>
        <w:t>点击本地照片，即可加载本地文件夹存储的照片，工作人员可选择相应的照片上传到模块中进行裁切检测。</w:t>
      </w:r>
    </w:p>
    <w:p w14:paraId="20B32D6E" w14:textId="77777777" w:rsidR="00660125" w:rsidRDefault="00000000">
      <w:pPr>
        <w:pStyle w:val="9"/>
        <w:rPr>
          <w:shd w:val="clear" w:color="auto" w:fill="FFFFFF"/>
        </w:rPr>
      </w:pPr>
      <w:r>
        <w:rPr>
          <w:rFonts w:hint="eastAsia"/>
          <w:shd w:val="clear" w:color="auto" w:fill="FFFFFF"/>
        </w:rPr>
        <w:t>历史照片查询</w:t>
      </w:r>
    </w:p>
    <w:p w14:paraId="14E292DB" w14:textId="77777777" w:rsidR="00660125" w:rsidRDefault="00000000">
      <w:pPr>
        <w:rPr>
          <w:shd w:val="clear" w:color="auto" w:fill="FFFFFF"/>
        </w:rPr>
      </w:pPr>
      <w:r>
        <w:rPr>
          <w:rFonts w:hint="eastAsia"/>
          <w:shd w:val="clear" w:color="auto" w:fill="FFFFFF"/>
        </w:rPr>
        <w:t>可根据账号</w:t>
      </w:r>
      <w:r>
        <w:rPr>
          <w:rFonts w:hAnsi="Tahoma" w:cs="Tahoma" w:hint="eastAsia"/>
          <w:color w:val="000000"/>
          <w:shd w:val="clear" w:color="auto" w:fill="FFFFFF"/>
        </w:rPr>
        <w:t>查询</w:t>
      </w:r>
      <w:r>
        <w:rPr>
          <w:rFonts w:hint="eastAsia"/>
          <w:shd w:val="clear" w:color="auto" w:fill="FFFFFF"/>
        </w:rPr>
        <w:t>照片库</w:t>
      </w:r>
      <w:proofErr w:type="gramStart"/>
      <w:r>
        <w:rPr>
          <w:rFonts w:hint="eastAsia"/>
          <w:shd w:val="clear" w:color="auto" w:fill="FFFFFF"/>
        </w:rPr>
        <w:t>模块种该账号</w:t>
      </w:r>
      <w:proofErr w:type="gramEnd"/>
      <w:r>
        <w:rPr>
          <w:rFonts w:hint="eastAsia"/>
          <w:shd w:val="clear" w:color="auto" w:fill="FFFFFF"/>
        </w:rPr>
        <w:t>拍摄过的历史照片。</w:t>
      </w:r>
    </w:p>
    <w:p w14:paraId="53289062" w14:textId="77777777" w:rsidR="00660125" w:rsidRDefault="00000000">
      <w:pPr>
        <w:pStyle w:val="9"/>
        <w:rPr>
          <w:shd w:val="clear" w:color="auto" w:fill="FFFFFF"/>
        </w:rPr>
      </w:pPr>
      <w:r>
        <w:rPr>
          <w:rFonts w:hint="eastAsia"/>
          <w:shd w:val="clear" w:color="auto" w:fill="FFFFFF"/>
        </w:rPr>
        <w:t>统计数据查询</w:t>
      </w:r>
    </w:p>
    <w:p w14:paraId="5637DB9D" w14:textId="77777777" w:rsidR="00660125" w:rsidRDefault="00000000">
      <w:pPr>
        <w:rPr>
          <w:shd w:val="clear" w:color="auto" w:fill="FFFFFF"/>
        </w:rPr>
      </w:pPr>
      <w:r>
        <w:rPr>
          <w:rFonts w:hint="eastAsia"/>
          <w:shd w:val="clear" w:color="auto" w:fill="FFFFFF"/>
        </w:rPr>
        <w:t>可根据账号查询照片库模块中的统计数据。</w:t>
      </w:r>
    </w:p>
    <w:p w14:paraId="37F0F1F9" w14:textId="77777777" w:rsidR="00660125" w:rsidRDefault="00000000">
      <w:pPr>
        <w:pStyle w:val="9"/>
        <w:rPr>
          <w:shd w:val="clear" w:color="auto" w:fill="FFFFFF"/>
        </w:rPr>
      </w:pPr>
      <w:r>
        <w:rPr>
          <w:rFonts w:hint="eastAsia"/>
          <w:shd w:val="clear" w:color="auto" w:fill="FFFFFF"/>
        </w:rPr>
        <w:t>检测标准设置</w:t>
      </w:r>
    </w:p>
    <w:p w14:paraId="317FB26D" w14:textId="77777777" w:rsidR="00660125" w:rsidRDefault="00000000">
      <w:pPr>
        <w:rPr>
          <w:shd w:val="clear" w:color="auto" w:fill="FFFFFF"/>
        </w:rPr>
      </w:pPr>
      <w:r>
        <w:rPr>
          <w:rFonts w:hint="eastAsia"/>
          <w:shd w:val="clear" w:color="auto" w:fill="FFFFFF"/>
        </w:rPr>
        <w:t>可查询照片库模块种的检测标准供用户选择，根据用户选的检测标准对拍摄的照片进行裁剪检测。</w:t>
      </w:r>
    </w:p>
    <w:p w14:paraId="0AECD8B1" w14:textId="77777777" w:rsidR="00660125" w:rsidRDefault="00000000">
      <w:pPr>
        <w:pStyle w:val="8"/>
        <w:rPr>
          <w:shd w:val="clear" w:color="auto" w:fill="FFFFFF"/>
        </w:rPr>
      </w:pPr>
      <w:proofErr w:type="spellStart"/>
      <w:r>
        <w:rPr>
          <w:rFonts w:hint="eastAsia"/>
          <w:shd w:val="clear" w:color="auto" w:fill="FFFFFF"/>
        </w:rPr>
        <w:t>拍照模式</w:t>
      </w:r>
      <w:proofErr w:type="spellEnd"/>
    </w:p>
    <w:p w14:paraId="3B41B0A7" w14:textId="77777777" w:rsidR="00660125" w:rsidRDefault="00000000">
      <w:pPr>
        <w:rPr>
          <w:shd w:val="clear" w:color="auto" w:fill="FFFFFF"/>
        </w:rPr>
      </w:pPr>
      <w:r>
        <w:rPr>
          <w:rFonts w:hint="eastAsia"/>
          <w:shd w:val="clear" w:color="auto" w:fill="FFFFFF"/>
        </w:rPr>
        <w:t>拍照功能可控制连接的相机拍摄当前人员的证件制证照片，界面可实时查看相机获取的现场视频流画面以完成拍照。拍摄完成的照片将根据模块部署网点的网络分别在政务外网和公安</w:t>
      </w:r>
      <w:r>
        <w:rPr>
          <w:rFonts w:hint="eastAsia"/>
          <w:shd w:val="clear" w:color="auto" w:fill="FFFFFF"/>
        </w:rPr>
        <w:lastRenderedPageBreak/>
        <w:t>网的算法服务器中进行照片处理及检测。检测合格的照片将进入三警制证照片库（处理后照片）及照片库模块（母版照片）内保存。</w:t>
      </w:r>
    </w:p>
    <w:p w14:paraId="6222D2E7" w14:textId="77777777" w:rsidR="00660125" w:rsidRDefault="00000000">
      <w:pPr>
        <w:pStyle w:val="9"/>
        <w:rPr>
          <w:shd w:val="clear" w:color="auto" w:fill="FFFFFF"/>
        </w:rPr>
      </w:pPr>
      <w:r>
        <w:rPr>
          <w:rFonts w:hint="eastAsia"/>
          <w:shd w:val="clear" w:color="auto" w:fill="FFFFFF"/>
        </w:rPr>
        <w:t>常规拍照模式</w:t>
      </w:r>
    </w:p>
    <w:p w14:paraId="6D01D8C2" w14:textId="77777777" w:rsidR="00660125" w:rsidRDefault="00000000">
      <w:pPr>
        <w:rPr>
          <w:shd w:val="clear" w:color="auto" w:fill="FFFFFF"/>
        </w:rPr>
      </w:pPr>
      <w:r>
        <w:rPr>
          <w:rFonts w:hint="eastAsia"/>
          <w:shd w:val="clear" w:color="auto" w:fill="FFFFFF"/>
        </w:rPr>
        <w:t>常规拍照模式为最常用的人工照片拍摄模式，</w:t>
      </w:r>
      <w:proofErr w:type="gramStart"/>
      <w:r>
        <w:rPr>
          <w:rFonts w:hint="eastAsia"/>
          <w:shd w:val="clear" w:color="auto" w:fill="FFFFFF"/>
        </w:rPr>
        <w:t>可以满住绝大多数</w:t>
      </w:r>
      <w:proofErr w:type="gramEnd"/>
      <w:r>
        <w:rPr>
          <w:rFonts w:hint="eastAsia"/>
          <w:shd w:val="clear" w:color="auto" w:fill="FFFFFF"/>
        </w:rPr>
        <w:t>人群的照片拍摄。</w:t>
      </w:r>
    </w:p>
    <w:p w14:paraId="7AE57971" w14:textId="77777777" w:rsidR="00660125" w:rsidRDefault="00000000">
      <w:pPr>
        <w:rPr>
          <w:shd w:val="clear" w:color="auto" w:fill="FFFFFF"/>
        </w:rPr>
      </w:pPr>
      <w:r>
        <w:rPr>
          <w:rFonts w:hint="eastAsia"/>
          <w:shd w:val="clear" w:color="auto" w:fill="FFFFFF"/>
        </w:rPr>
        <w:t>1.</w:t>
      </w:r>
      <w:r>
        <w:rPr>
          <w:rFonts w:hint="eastAsia"/>
          <w:shd w:val="clear" w:color="auto" w:fill="FFFFFF"/>
        </w:rPr>
        <w:tab/>
      </w:r>
      <w:r>
        <w:rPr>
          <w:rFonts w:hint="eastAsia"/>
          <w:shd w:val="clear" w:color="auto" w:fill="FFFFFF"/>
        </w:rPr>
        <w:t>在主界面点击拍照，进入拍照界面。</w:t>
      </w:r>
    </w:p>
    <w:p w14:paraId="5070E4B4" w14:textId="77777777" w:rsidR="00660125" w:rsidRDefault="00000000">
      <w:pPr>
        <w:rPr>
          <w:shd w:val="clear" w:color="auto" w:fill="FFFFFF"/>
        </w:rPr>
      </w:pPr>
      <w:r>
        <w:rPr>
          <w:rFonts w:hint="eastAsia"/>
          <w:shd w:val="clear" w:color="auto" w:fill="FFFFFF"/>
        </w:rPr>
        <w:t>2.</w:t>
      </w:r>
      <w:r>
        <w:rPr>
          <w:rFonts w:hint="eastAsia"/>
          <w:shd w:val="clear" w:color="auto" w:fill="FFFFFF"/>
        </w:rPr>
        <w:tab/>
      </w:r>
      <w:r>
        <w:rPr>
          <w:rFonts w:hint="eastAsia"/>
          <w:shd w:val="clear" w:color="auto" w:fill="FFFFFF"/>
        </w:rPr>
        <w:t>提醒申请人整理好着装，端正坐姿后，工作人员在拍照界面点击拍照拍摄照片。</w:t>
      </w:r>
    </w:p>
    <w:p w14:paraId="1602A296" w14:textId="77777777" w:rsidR="00660125" w:rsidRDefault="00000000">
      <w:pPr>
        <w:rPr>
          <w:shd w:val="clear" w:color="auto" w:fill="FFFFFF"/>
        </w:rPr>
      </w:pPr>
      <w:r>
        <w:rPr>
          <w:rFonts w:hint="eastAsia"/>
          <w:shd w:val="clear" w:color="auto" w:fill="FFFFFF"/>
        </w:rPr>
        <w:t>3.</w:t>
      </w:r>
      <w:r>
        <w:rPr>
          <w:rFonts w:hint="eastAsia"/>
          <w:shd w:val="clear" w:color="auto" w:fill="FFFFFF"/>
        </w:rPr>
        <w:tab/>
      </w:r>
      <w:r>
        <w:rPr>
          <w:rFonts w:hint="eastAsia"/>
          <w:shd w:val="clear" w:color="auto" w:fill="FFFFFF"/>
        </w:rPr>
        <w:t>工作人员可拍摄三张照片供申请人选择。</w:t>
      </w:r>
    </w:p>
    <w:p w14:paraId="7E241C1F" w14:textId="77777777" w:rsidR="00660125" w:rsidRDefault="00000000">
      <w:pPr>
        <w:rPr>
          <w:shd w:val="clear" w:color="auto" w:fill="FFFFFF"/>
        </w:rPr>
      </w:pPr>
      <w:r>
        <w:rPr>
          <w:rFonts w:hint="eastAsia"/>
          <w:shd w:val="clear" w:color="auto" w:fill="FFFFFF"/>
        </w:rPr>
        <w:t>4.</w:t>
      </w:r>
      <w:r>
        <w:rPr>
          <w:rFonts w:hint="eastAsia"/>
          <w:shd w:val="clear" w:color="auto" w:fill="FFFFFF"/>
        </w:rPr>
        <w:tab/>
      </w:r>
      <w:r>
        <w:rPr>
          <w:rFonts w:hint="eastAsia"/>
          <w:shd w:val="clear" w:color="auto" w:fill="FFFFFF"/>
        </w:rPr>
        <w:t>工作人员可按上下键进行选择，选择申请人满意的照片，点击确认，模块将选定此照片并跳转到裁切界面，可进行自动裁切和手动裁切，裁切检测通过后，工作人员可点击上传，将照片上传到模块。</w:t>
      </w:r>
    </w:p>
    <w:p w14:paraId="4A57C3FA" w14:textId="77777777" w:rsidR="00660125" w:rsidRDefault="00000000">
      <w:pPr>
        <w:rPr>
          <w:shd w:val="clear" w:color="auto" w:fill="FFFFFF"/>
        </w:rPr>
      </w:pPr>
      <w:r>
        <w:rPr>
          <w:rFonts w:hint="eastAsia"/>
          <w:shd w:val="clear" w:color="auto" w:fill="FFFFFF"/>
        </w:rPr>
        <w:t>5.</w:t>
      </w:r>
      <w:r>
        <w:rPr>
          <w:rFonts w:hint="eastAsia"/>
          <w:shd w:val="clear" w:color="auto" w:fill="FFFFFF"/>
        </w:rPr>
        <w:tab/>
      </w:r>
      <w:r>
        <w:rPr>
          <w:rFonts w:hint="eastAsia"/>
          <w:shd w:val="clear" w:color="auto" w:fill="FFFFFF"/>
        </w:rPr>
        <w:t>如果照片检测不合格，工作人员可重新拍照或者进入手动裁切的页面进行微调，也可使用</w:t>
      </w:r>
      <w:proofErr w:type="spellStart"/>
      <w:r>
        <w:rPr>
          <w:rFonts w:hint="eastAsia"/>
          <w:shd w:val="clear" w:color="auto" w:fill="FFFFFF"/>
        </w:rPr>
        <w:t>ps</w:t>
      </w:r>
      <w:proofErr w:type="spellEnd"/>
      <w:r>
        <w:rPr>
          <w:rFonts w:hint="eastAsia"/>
          <w:shd w:val="clear" w:color="auto" w:fill="FFFFFF"/>
        </w:rPr>
        <w:t>进行调整。</w:t>
      </w:r>
    </w:p>
    <w:p w14:paraId="24062B42" w14:textId="77777777" w:rsidR="00660125" w:rsidRDefault="00000000">
      <w:pPr>
        <w:rPr>
          <w:shd w:val="clear" w:color="auto" w:fill="FFFFFF"/>
        </w:rPr>
      </w:pPr>
      <w:r>
        <w:rPr>
          <w:rFonts w:hint="eastAsia"/>
          <w:shd w:val="clear" w:color="auto" w:fill="FFFFFF"/>
        </w:rPr>
        <w:t>6.</w:t>
      </w:r>
      <w:r>
        <w:rPr>
          <w:rFonts w:hint="eastAsia"/>
          <w:shd w:val="clear" w:color="auto" w:fill="FFFFFF"/>
        </w:rPr>
        <w:tab/>
      </w:r>
      <w:r>
        <w:rPr>
          <w:rFonts w:hint="eastAsia"/>
          <w:shd w:val="clear" w:color="auto" w:fill="FFFFFF"/>
        </w:rPr>
        <w:t>上</w:t>
      </w:r>
      <w:proofErr w:type="gramStart"/>
      <w:r>
        <w:rPr>
          <w:rFonts w:hint="eastAsia"/>
          <w:shd w:val="clear" w:color="auto" w:fill="FFFFFF"/>
        </w:rPr>
        <w:t>传完成</w:t>
      </w:r>
      <w:proofErr w:type="gramEnd"/>
      <w:r>
        <w:rPr>
          <w:rFonts w:hint="eastAsia"/>
          <w:shd w:val="clear" w:color="auto" w:fill="FFFFFF"/>
        </w:rPr>
        <w:t>可点击回执单打印按钮，打印包含照片编号的回执单给到申请人。</w:t>
      </w:r>
    </w:p>
    <w:p w14:paraId="1BB649DC" w14:textId="77777777" w:rsidR="00660125" w:rsidRDefault="00000000">
      <w:pPr>
        <w:pStyle w:val="9"/>
        <w:rPr>
          <w:shd w:val="clear" w:color="auto" w:fill="FFFFFF"/>
        </w:rPr>
      </w:pPr>
      <w:r>
        <w:rPr>
          <w:rFonts w:hint="eastAsia"/>
          <w:shd w:val="clear" w:color="auto" w:fill="FFFFFF"/>
        </w:rPr>
        <w:t>连续拍照模式</w:t>
      </w:r>
    </w:p>
    <w:p w14:paraId="3B3C5051" w14:textId="77777777" w:rsidR="00660125" w:rsidRDefault="00000000">
      <w:pPr>
        <w:rPr>
          <w:shd w:val="clear" w:color="auto" w:fill="FFFFFF"/>
        </w:rPr>
      </w:pPr>
      <w:r>
        <w:rPr>
          <w:rFonts w:hint="eastAsia"/>
          <w:shd w:val="clear" w:color="auto" w:fill="FFFFFF"/>
        </w:rPr>
        <w:t>在申请人拍照不配合时例如小孩，可使用连拍模式，一次</w:t>
      </w:r>
      <w:r>
        <w:rPr>
          <w:rFonts w:hint="eastAsia"/>
          <w:shd w:val="clear" w:color="auto" w:fill="FFFFFF"/>
        </w:rPr>
        <w:lastRenderedPageBreak/>
        <w:t>性抓拍多张供工作人员和申请人选择最佳照片。</w:t>
      </w:r>
    </w:p>
    <w:p w14:paraId="13E213A3" w14:textId="77777777" w:rsidR="00660125" w:rsidRDefault="00000000">
      <w:pPr>
        <w:rPr>
          <w:shd w:val="clear" w:color="auto" w:fill="FFFFFF"/>
        </w:rPr>
      </w:pPr>
      <w:r>
        <w:rPr>
          <w:rFonts w:hint="eastAsia"/>
          <w:shd w:val="clear" w:color="auto" w:fill="FFFFFF"/>
        </w:rPr>
        <w:t>1.</w:t>
      </w:r>
      <w:r>
        <w:rPr>
          <w:rFonts w:hint="eastAsia"/>
          <w:shd w:val="clear" w:color="auto" w:fill="FFFFFF"/>
        </w:rPr>
        <w:tab/>
      </w:r>
      <w:r>
        <w:rPr>
          <w:rFonts w:hint="eastAsia"/>
          <w:shd w:val="clear" w:color="auto" w:fill="FFFFFF"/>
        </w:rPr>
        <w:t>进入拍照界面，点击连拍模式进行拍照。</w:t>
      </w:r>
    </w:p>
    <w:p w14:paraId="63181061" w14:textId="77777777" w:rsidR="00660125" w:rsidRDefault="00000000">
      <w:pPr>
        <w:rPr>
          <w:shd w:val="clear" w:color="auto" w:fill="FFFFFF"/>
        </w:rPr>
      </w:pPr>
      <w:r>
        <w:rPr>
          <w:rFonts w:hint="eastAsia"/>
          <w:shd w:val="clear" w:color="auto" w:fill="FFFFFF"/>
        </w:rPr>
        <w:t>2.</w:t>
      </w:r>
      <w:r>
        <w:rPr>
          <w:rFonts w:hint="eastAsia"/>
          <w:shd w:val="clear" w:color="auto" w:fill="FFFFFF"/>
        </w:rPr>
        <w:tab/>
      </w:r>
      <w:r>
        <w:rPr>
          <w:rFonts w:hint="eastAsia"/>
          <w:shd w:val="clear" w:color="auto" w:fill="FFFFFF"/>
        </w:rPr>
        <w:t>此模式下可进行多张抓拍，最多可拍摄</w:t>
      </w:r>
      <w:r>
        <w:rPr>
          <w:rFonts w:hint="eastAsia"/>
          <w:shd w:val="clear" w:color="auto" w:fill="FFFFFF"/>
        </w:rPr>
        <w:t>10</w:t>
      </w:r>
      <w:r>
        <w:rPr>
          <w:rFonts w:hint="eastAsia"/>
          <w:shd w:val="clear" w:color="auto" w:fill="FFFFFF"/>
        </w:rPr>
        <w:t>张，拍摄张数可配置。</w:t>
      </w:r>
    </w:p>
    <w:p w14:paraId="2D3953F9" w14:textId="77777777" w:rsidR="00660125" w:rsidRDefault="00000000">
      <w:pPr>
        <w:rPr>
          <w:shd w:val="clear" w:color="auto" w:fill="FFFFFF"/>
        </w:rPr>
      </w:pPr>
      <w:r>
        <w:rPr>
          <w:rFonts w:hint="eastAsia"/>
          <w:shd w:val="clear" w:color="auto" w:fill="FFFFFF"/>
        </w:rPr>
        <w:t>3.</w:t>
      </w:r>
      <w:r>
        <w:rPr>
          <w:rFonts w:hint="eastAsia"/>
          <w:shd w:val="clear" w:color="auto" w:fill="FFFFFF"/>
        </w:rPr>
        <w:tab/>
      </w:r>
      <w:r>
        <w:rPr>
          <w:rFonts w:hint="eastAsia"/>
          <w:shd w:val="clear" w:color="auto" w:fill="FFFFFF"/>
        </w:rPr>
        <w:t>工作人员可按上下键进行选择，选择申请人满意的照片，点击确认，模块将选定此照片并跳转到裁切界面，可进行自动裁切和手动裁切，裁切检测通过后，工作人员可点击上传，将照片上传到模块。</w:t>
      </w:r>
    </w:p>
    <w:p w14:paraId="0B573F2B" w14:textId="77777777" w:rsidR="00660125" w:rsidRDefault="00000000">
      <w:pPr>
        <w:rPr>
          <w:shd w:val="clear" w:color="auto" w:fill="FFFFFF"/>
        </w:rPr>
      </w:pPr>
      <w:r>
        <w:rPr>
          <w:rFonts w:hint="eastAsia"/>
          <w:shd w:val="clear" w:color="auto" w:fill="FFFFFF"/>
        </w:rPr>
        <w:t>4.</w:t>
      </w:r>
      <w:r>
        <w:rPr>
          <w:rFonts w:hint="eastAsia"/>
          <w:shd w:val="clear" w:color="auto" w:fill="FFFFFF"/>
        </w:rPr>
        <w:tab/>
      </w:r>
      <w:r>
        <w:rPr>
          <w:rFonts w:hint="eastAsia"/>
          <w:shd w:val="clear" w:color="auto" w:fill="FFFFFF"/>
        </w:rPr>
        <w:t>如果照片检测不合格，工作人员可重新拍照或者进入手动裁切的页面进行微调，也可使用</w:t>
      </w:r>
      <w:proofErr w:type="spellStart"/>
      <w:r>
        <w:rPr>
          <w:rFonts w:hint="eastAsia"/>
          <w:shd w:val="clear" w:color="auto" w:fill="FFFFFF"/>
        </w:rPr>
        <w:t>ps</w:t>
      </w:r>
      <w:proofErr w:type="spellEnd"/>
      <w:r>
        <w:rPr>
          <w:rFonts w:hint="eastAsia"/>
          <w:shd w:val="clear" w:color="auto" w:fill="FFFFFF"/>
        </w:rPr>
        <w:t>进行调整。</w:t>
      </w:r>
    </w:p>
    <w:p w14:paraId="2D1F0194" w14:textId="77777777" w:rsidR="00660125" w:rsidRDefault="00000000">
      <w:pPr>
        <w:rPr>
          <w:shd w:val="clear" w:color="auto" w:fill="FFFFFF"/>
        </w:rPr>
      </w:pPr>
      <w:r>
        <w:rPr>
          <w:rFonts w:hint="eastAsia"/>
          <w:shd w:val="clear" w:color="auto" w:fill="FFFFFF"/>
        </w:rPr>
        <w:t>5.</w:t>
      </w:r>
      <w:r>
        <w:rPr>
          <w:rFonts w:hint="eastAsia"/>
          <w:shd w:val="clear" w:color="auto" w:fill="FFFFFF"/>
        </w:rPr>
        <w:tab/>
      </w:r>
      <w:r>
        <w:rPr>
          <w:rFonts w:hint="eastAsia"/>
          <w:shd w:val="clear" w:color="auto" w:fill="FFFFFF"/>
        </w:rPr>
        <w:t>上</w:t>
      </w:r>
      <w:proofErr w:type="gramStart"/>
      <w:r>
        <w:rPr>
          <w:rFonts w:hint="eastAsia"/>
          <w:shd w:val="clear" w:color="auto" w:fill="FFFFFF"/>
        </w:rPr>
        <w:t>传完成</w:t>
      </w:r>
      <w:proofErr w:type="gramEnd"/>
      <w:r>
        <w:rPr>
          <w:rFonts w:hint="eastAsia"/>
          <w:shd w:val="clear" w:color="auto" w:fill="FFFFFF"/>
        </w:rPr>
        <w:t>可点击回执单打印按钮，打印包含照片编号的回执单给到申请人。</w:t>
      </w:r>
    </w:p>
    <w:p w14:paraId="198C6402" w14:textId="77777777" w:rsidR="00660125" w:rsidRDefault="00000000">
      <w:pPr>
        <w:pStyle w:val="9"/>
        <w:rPr>
          <w:shd w:val="clear" w:color="auto" w:fill="FFFFFF"/>
        </w:rPr>
      </w:pPr>
      <w:r>
        <w:rPr>
          <w:rFonts w:hint="eastAsia"/>
          <w:shd w:val="clear" w:color="auto" w:fill="FFFFFF"/>
        </w:rPr>
        <w:t>重拍模式</w:t>
      </w:r>
    </w:p>
    <w:p w14:paraId="39E56104" w14:textId="77777777" w:rsidR="00660125" w:rsidRDefault="00000000">
      <w:pPr>
        <w:rPr>
          <w:shd w:val="clear" w:color="auto" w:fill="FFFFFF"/>
        </w:rPr>
      </w:pPr>
      <w:r>
        <w:rPr>
          <w:rFonts w:hint="eastAsia"/>
          <w:shd w:val="clear" w:color="auto" w:fill="FFFFFF"/>
        </w:rPr>
        <w:t>当拍摄的照片都不满意时，可点击重拍按钮，重新进行拍摄。</w:t>
      </w:r>
    </w:p>
    <w:p w14:paraId="2FC7AA73" w14:textId="77777777" w:rsidR="00660125" w:rsidRDefault="00000000">
      <w:pPr>
        <w:pStyle w:val="8"/>
        <w:rPr>
          <w:shd w:val="clear" w:color="auto" w:fill="FFFFFF"/>
        </w:rPr>
      </w:pPr>
      <w:proofErr w:type="spellStart"/>
      <w:r>
        <w:rPr>
          <w:rFonts w:hint="eastAsia"/>
          <w:shd w:val="clear" w:color="auto" w:fill="FFFFFF"/>
        </w:rPr>
        <w:t>裁切工具</w:t>
      </w:r>
      <w:proofErr w:type="spellEnd"/>
    </w:p>
    <w:p w14:paraId="19E2C902" w14:textId="77777777" w:rsidR="00660125" w:rsidRDefault="00000000">
      <w:pPr>
        <w:rPr>
          <w:shd w:val="clear" w:color="auto" w:fill="FFFFFF"/>
        </w:rPr>
      </w:pPr>
      <w:r>
        <w:rPr>
          <w:rFonts w:hint="eastAsia"/>
          <w:shd w:val="clear" w:color="auto" w:fill="FFFFFF"/>
        </w:rPr>
        <w:t>部分拍摄的图片可能因肩膀露出比较少、有碎发等问题导致自动裁切无法裁切出符合标准的照片。工作人员可使用手动裁切进行微调。</w:t>
      </w:r>
    </w:p>
    <w:p w14:paraId="2C46134A" w14:textId="77777777" w:rsidR="00660125" w:rsidRDefault="00000000">
      <w:pPr>
        <w:rPr>
          <w:shd w:val="clear" w:color="auto" w:fill="FFFFFF"/>
        </w:rPr>
      </w:pPr>
      <w:r>
        <w:rPr>
          <w:rFonts w:hint="eastAsia"/>
          <w:shd w:val="clear" w:color="auto" w:fill="FFFFFF"/>
        </w:rPr>
        <w:t>进入手动裁切页面后，照片上会展示裁切范围框，工作人</w:t>
      </w:r>
      <w:r>
        <w:rPr>
          <w:rFonts w:hint="eastAsia"/>
          <w:shd w:val="clear" w:color="auto" w:fill="FFFFFF"/>
        </w:rPr>
        <w:lastRenderedPageBreak/>
        <w:t>员可点击裁切增大或者裁切减小调整裁切框的大小。工作人员可点击选取裁切框，自行用鼠标选择相应的裁切区域。选择好裁切框大小后，工作人员可点击移动裁切框，拖动鼠标就可移动裁切框。同时模块还支持对照片进行顺时针旋转和逆时针旋转，</w:t>
      </w:r>
    </w:p>
    <w:p w14:paraId="175ED541" w14:textId="77777777" w:rsidR="00660125" w:rsidRDefault="00000000">
      <w:pPr>
        <w:pStyle w:val="8"/>
        <w:rPr>
          <w:shd w:val="clear" w:color="auto" w:fill="FFFFFF"/>
        </w:rPr>
      </w:pPr>
      <w:proofErr w:type="spellStart"/>
      <w:r>
        <w:rPr>
          <w:rFonts w:hint="eastAsia"/>
          <w:shd w:val="clear" w:color="auto" w:fill="FFFFFF"/>
        </w:rPr>
        <w:t>人工修改图模块</w:t>
      </w:r>
      <w:proofErr w:type="spellEnd"/>
    </w:p>
    <w:p w14:paraId="2C27CA26" w14:textId="77777777" w:rsidR="00660125" w:rsidRDefault="00000000">
      <w:pPr>
        <w:rPr>
          <w:shd w:val="clear" w:color="auto" w:fill="FFFFFF"/>
        </w:rPr>
      </w:pPr>
      <w:r>
        <w:rPr>
          <w:rFonts w:hint="eastAsia"/>
          <w:shd w:val="clear" w:color="auto" w:fill="FFFFFF"/>
        </w:rPr>
        <w:t>提供</w:t>
      </w:r>
      <w:proofErr w:type="gramStart"/>
      <w:r>
        <w:rPr>
          <w:rFonts w:hint="eastAsia"/>
          <w:shd w:val="clear" w:color="auto" w:fill="FFFFFF"/>
        </w:rPr>
        <w:t>人工修图模块</w:t>
      </w:r>
      <w:proofErr w:type="gramEnd"/>
      <w:r>
        <w:rPr>
          <w:rFonts w:hint="eastAsia"/>
          <w:shd w:val="clear" w:color="auto" w:fill="FFFFFF"/>
        </w:rPr>
        <w:t>，实现对于拍摄的照片的</w:t>
      </w:r>
      <w:proofErr w:type="gramStart"/>
      <w:r>
        <w:rPr>
          <w:rFonts w:hint="eastAsia"/>
          <w:shd w:val="clear" w:color="auto" w:fill="FFFFFF"/>
        </w:rPr>
        <w:t>人工修图调整</w:t>
      </w:r>
      <w:proofErr w:type="gramEnd"/>
      <w:r>
        <w:rPr>
          <w:rFonts w:hint="eastAsia"/>
          <w:shd w:val="clear" w:color="auto" w:fill="FFFFFF"/>
        </w:rPr>
        <w:t>，包括旋转、放大、缩小、对比度、亮度、锐度、颜色、橡皮擦等等功能。</w:t>
      </w:r>
    </w:p>
    <w:p w14:paraId="0D82DBBD" w14:textId="77777777" w:rsidR="00660125" w:rsidRDefault="00000000">
      <w:pPr>
        <w:pStyle w:val="8"/>
        <w:rPr>
          <w:shd w:val="clear" w:color="auto" w:fill="FFFFFF"/>
        </w:rPr>
      </w:pPr>
      <w:proofErr w:type="spellStart"/>
      <w:r>
        <w:rPr>
          <w:rFonts w:hint="eastAsia"/>
          <w:shd w:val="clear" w:color="auto" w:fill="FFFFFF"/>
        </w:rPr>
        <w:t>多策略模块</w:t>
      </w:r>
      <w:proofErr w:type="spellEnd"/>
    </w:p>
    <w:p w14:paraId="7034A385" w14:textId="77777777" w:rsidR="00660125" w:rsidRDefault="00000000">
      <w:pPr>
        <w:rPr>
          <w:shd w:val="clear" w:color="auto" w:fill="FFFFFF"/>
        </w:rPr>
      </w:pPr>
      <w:r>
        <w:rPr>
          <w:rFonts w:hint="eastAsia"/>
          <w:shd w:val="clear" w:color="auto" w:fill="FFFFFF"/>
        </w:rPr>
        <w:t>提供多种策略进行裁切，并可供选择。方便快速对照片按照常用的照片规格进行裁切处理。</w:t>
      </w:r>
    </w:p>
    <w:p w14:paraId="2E72188F" w14:textId="77777777" w:rsidR="00660125" w:rsidRDefault="00000000">
      <w:pPr>
        <w:pStyle w:val="8"/>
        <w:rPr>
          <w:shd w:val="clear" w:color="auto" w:fill="FFFFFF"/>
        </w:rPr>
      </w:pPr>
      <w:proofErr w:type="spellStart"/>
      <w:r>
        <w:rPr>
          <w:rFonts w:hint="eastAsia"/>
          <w:shd w:val="clear" w:color="auto" w:fill="FFFFFF"/>
        </w:rPr>
        <w:t>外国人拍照适配</w:t>
      </w:r>
      <w:proofErr w:type="spellEnd"/>
    </w:p>
    <w:p w14:paraId="6A24E782" w14:textId="77777777" w:rsidR="00660125" w:rsidRDefault="00000000">
      <w:pPr>
        <w:rPr>
          <w:shd w:val="clear" w:color="auto" w:fill="FFFFFF"/>
        </w:rPr>
      </w:pPr>
      <w:r>
        <w:rPr>
          <w:rFonts w:hint="eastAsia"/>
          <w:shd w:val="clear" w:color="auto" w:fill="FFFFFF"/>
        </w:rPr>
        <w:t>模块针对白种人、黑种人肤色进行优化，防止人像照片拍摄时产生</w:t>
      </w:r>
      <w:proofErr w:type="gramStart"/>
      <w:r>
        <w:rPr>
          <w:rFonts w:hint="eastAsia"/>
          <w:shd w:val="clear" w:color="auto" w:fill="FFFFFF"/>
        </w:rPr>
        <w:t>过曝或</w:t>
      </w:r>
      <w:proofErr w:type="gramEnd"/>
      <w:r>
        <w:rPr>
          <w:rFonts w:hint="eastAsia"/>
          <w:shd w:val="clear" w:color="auto" w:fill="FFFFFF"/>
        </w:rPr>
        <w:t>过暗影响制证照片的检测。可在模块勾选外国人拍照，并选择相应的外国人检测标准。针对外国人人像照片，模块将自动调色处理</w:t>
      </w:r>
      <w:proofErr w:type="gramStart"/>
      <w:r>
        <w:rPr>
          <w:rFonts w:hint="eastAsia"/>
          <w:shd w:val="clear" w:color="auto" w:fill="FFFFFF"/>
        </w:rPr>
        <w:t>以满住</w:t>
      </w:r>
      <w:proofErr w:type="gramEnd"/>
      <w:r>
        <w:rPr>
          <w:rFonts w:hint="eastAsia"/>
          <w:shd w:val="clear" w:color="auto" w:fill="FFFFFF"/>
        </w:rPr>
        <w:t>检测需求。</w:t>
      </w:r>
    </w:p>
    <w:p w14:paraId="24D263F5" w14:textId="77777777" w:rsidR="00660125" w:rsidRDefault="00000000">
      <w:pPr>
        <w:pStyle w:val="8"/>
        <w:rPr>
          <w:shd w:val="clear" w:color="auto" w:fill="FFFFFF"/>
        </w:rPr>
      </w:pPr>
      <w:proofErr w:type="spellStart"/>
      <w:r>
        <w:rPr>
          <w:rFonts w:hint="eastAsia"/>
          <w:shd w:val="clear" w:color="auto" w:fill="FFFFFF"/>
        </w:rPr>
        <w:t>相机</w:t>
      </w:r>
      <w:proofErr w:type="spellEnd"/>
      <w:r>
        <w:rPr>
          <w:rFonts w:hint="eastAsia"/>
          <w:shd w:val="clear" w:color="auto" w:fill="FFFFFF"/>
        </w:rPr>
        <w:t>SDK</w:t>
      </w:r>
      <w:proofErr w:type="spellStart"/>
      <w:r>
        <w:rPr>
          <w:rFonts w:hint="eastAsia"/>
          <w:shd w:val="clear" w:color="auto" w:fill="FFFFFF"/>
        </w:rPr>
        <w:t>适配</w:t>
      </w:r>
      <w:proofErr w:type="spellEnd"/>
    </w:p>
    <w:p w14:paraId="36517FE7" w14:textId="77777777" w:rsidR="00660125" w:rsidRDefault="00000000">
      <w:pPr>
        <w:rPr>
          <w:shd w:val="clear" w:color="auto" w:fill="FFFFFF"/>
        </w:rPr>
      </w:pPr>
      <w:r>
        <w:rPr>
          <w:rFonts w:hint="eastAsia"/>
          <w:shd w:val="clear" w:color="auto" w:fill="FFFFFF"/>
        </w:rPr>
        <w:t>对相机厂家提供的拍照控制</w:t>
      </w:r>
      <w:r>
        <w:rPr>
          <w:rFonts w:hint="eastAsia"/>
          <w:shd w:val="clear" w:color="auto" w:fill="FFFFFF"/>
        </w:rPr>
        <w:t>SDK</w:t>
      </w:r>
      <w:r>
        <w:rPr>
          <w:rFonts w:hint="eastAsia"/>
          <w:shd w:val="clear" w:color="auto" w:fill="FFFFFF"/>
        </w:rPr>
        <w:t>（</w:t>
      </w:r>
      <w:r>
        <w:rPr>
          <w:rFonts w:hint="eastAsia"/>
          <w:shd w:val="clear" w:color="auto" w:fill="FFFFFF"/>
        </w:rPr>
        <w:t>Software Development Kit</w:t>
      </w:r>
      <w:r>
        <w:rPr>
          <w:rFonts w:hint="eastAsia"/>
          <w:shd w:val="clear" w:color="auto" w:fill="FFFFFF"/>
        </w:rPr>
        <w:t>）进行适配，以实现电脑</w:t>
      </w:r>
      <w:proofErr w:type="gramStart"/>
      <w:r>
        <w:rPr>
          <w:rFonts w:hint="eastAsia"/>
          <w:shd w:val="clear" w:color="auto" w:fill="FFFFFF"/>
        </w:rPr>
        <w:t>端相机</w:t>
      </w:r>
      <w:proofErr w:type="gramEnd"/>
      <w:r>
        <w:rPr>
          <w:rFonts w:hint="eastAsia"/>
          <w:shd w:val="clear" w:color="auto" w:fill="FFFFFF"/>
        </w:rPr>
        <w:t>照相参数控制、视频流实时预览、照片数据传输等功能。实现尼康、佳能品牌主流单反相</w:t>
      </w:r>
      <w:r>
        <w:rPr>
          <w:rFonts w:hint="eastAsia"/>
          <w:shd w:val="clear" w:color="auto" w:fill="FFFFFF"/>
        </w:rPr>
        <w:lastRenderedPageBreak/>
        <w:t>机的照片拍摄及控制功能。</w:t>
      </w:r>
    </w:p>
    <w:p w14:paraId="6FA488D9" w14:textId="77777777" w:rsidR="00660125" w:rsidRDefault="00000000">
      <w:pPr>
        <w:pStyle w:val="8"/>
        <w:rPr>
          <w:shd w:val="clear" w:color="auto" w:fill="FFFFFF"/>
        </w:rPr>
      </w:pPr>
      <w:proofErr w:type="spellStart"/>
      <w:r>
        <w:rPr>
          <w:rFonts w:hint="eastAsia"/>
          <w:shd w:val="clear" w:color="auto" w:fill="FFFFFF"/>
        </w:rPr>
        <w:t>回执打印模块</w:t>
      </w:r>
      <w:proofErr w:type="spellEnd"/>
    </w:p>
    <w:p w14:paraId="1622D50F" w14:textId="77777777" w:rsidR="00660125" w:rsidRDefault="00000000">
      <w:pPr>
        <w:rPr>
          <w:shd w:val="clear" w:color="auto" w:fill="FFFFFF"/>
        </w:rPr>
      </w:pPr>
      <w:r>
        <w:rPr>
          <w:rFonts w:hint="eastAsia"/>
          <w:shd w:val="clear" w:color="auto" w:fill="FFFFFF"/>
        </w:rPr>
        <w:t>根据制证系统的要求生成照片回执，对接打印机进行回执打印。</w:t>
      </w:r>
    </w:p>
    <w:p w14:paraId="51546D66" w14:textId="77777777" w:rsidR="00660125" w:rsidRDefault="00000000">
      <w:pPr>
        <w:pStyle w:val="8"/>
        <w:rPr>
          <w:shd w:val="clear" w:color="auto" w:fill="FFFFFF"/>
        </w:rPr>
      </w:pPr>
      <w:proofErr w:type="spellStart"/>
      <w:r>
        <w:rPr>
          <w:rFonts w:hint="eastAsia"/>
          <w:shd w:val="clear" w:color="auto" w:fill="FFFFFF"/>
        </w:rPr>
        <w:t>照片库模块对接</w:t>
      </w:r>
      <w:proofErr w:type="spellEnd"/>
    </w:p>
    <w:p w14:paraId="2EF5D0CD" w14:textId="77777777" w:rsidR="00660125" w:rsidRDefault="00000000">
      <w:pPr>
        <w:rPr>
          <w:shd w:val="clear" w:color="auto" w:fill="FFFFFF"/>
        </w:rPr>
      </w:pPr>
      <w:r>
        <w:rPr>
          <w:rFonts w:hint="eastAsia"/>
          <w:shd w:val="clear" w:color="auto" w:fill="FFFFFF"/>
        </w:rPr>
        <w:t>对接照片库模块，实现鉴权、原图上传、照片上传、照片下载。</w:t>
      </w:r>
    </w:p>
    <w:p w14:paraId="27580DC8" w14:textId="77777777" w:rsidR="00660125" w:rsidRDefault="00000000">
      <w:pPr>
        <w:pStyle w:val="8"/>
        <w:rPr>
          <w:shd w:val="clear" w:color="auto" w:fill="FFFFFF"/>
        </w:rPr>
      </w:pPr>
      <w:proofErr w:type="spellStart"/>
      <w:r>
        <w:rPr>
          <w:rFonts w:hint="eastAsia"/>
          <w:shd w:val="clear" w:color="auto" w:fill="FFFFFF"/>
        </w:rPr>
        <w:t>模块配置</w:t>
      </w:r>
      <w:proofErr w:type="spellEnd"/>
    </w:p>
    <w:p w14:paraId="78158C2B" w14:textId="77777777" w:rsidR="00660125" w:rsidRDefault="00000000">
      <w:pPr>
        <w:rPr>
          <w:shd w:val="clear" w:color="auto" w:fill="FFFFFF"/>
        </w:rPr>
      </w:pPr>
      <w:r>
        <w:rPr>
          <w:rFonts w:hint="eastAsia"/>
          <w:shd w:val="clear" w:color="auto" w:fill="FFFFFF"/>
        </w:rPr>
        <w:t>可对相机、打印机硬件进行各类参数的配置。</w:t>
      </w:r>
    </w:p>
    <w:p w14:paraId="6DAF37A4" w14:textId="77777777" w:rsidR="00660125" w:rsidRDefault="00000000">
      <w:pPr>
        <w:rPr>
          <w:shd w:val="clear" w:color="auto" w:fill="FFFFFF"/>
        </w:rPr>
      </w:pPr>
      <w:r>
        <w:rPr>
          <w:rFonts w:hint="eastAsia"/>
          <w:shd w:val="clear" w:color="auto" w:fill="FFFFFF"/>
        </w:rPr>
        <w:t>相机配置</w:t>
      </w:r>
    </w:p>
    <w:p w14:paraId="75F68FAD" w14:textId="77777777" w:rsidR="00660125" w:rsidRDefault="00000000">
      <w:pPr>
        <w:rPr>
          <w:shd w:val="clear" w:color="auto" w:fill="FFFFFF"/>
        </w:rPr>
      </w:pPr>
      <w:r>
        <w:rPr>
          <w:rFonts w:hint="eastAsia"/>
          <w:shd w:val="clear" w:color="auto" w:fill="FFFFFF"/>
        </w:rPr>
        <w:t>可配置对应的相机类型、摄像头序号、相机型号等。</w:t>
      </w:r>
    </w:p>
    <w:p w14:paraId="0EF2DEDB" w14:textId="77777777" w:rsidR="00660125" w:rsidRDefault="00000000">
      <w:pPr>
        <w:rPr>
          <w:shd w:val="clear" w:color="auto" w:fill="FFFFFF"/>
        </w:rPr>
      </w:pPr>
      <w:r>
        <w:rPr>
          <w:rFonts w:hint="eastAsia"/>
          <w:shd w:val="clear" w:color="auto" w:fill="FFFFFF"/>
        </w:rPr>
        <w:t>打印机配置</w:t>
      </w:r>
    </w:p>
    <w:p w14:paraId="165C268B" w14:textId="77777777" w:rsidR="00660125" w:rsidRDefault="00000000">
      <w:pPr>
        <w:rPr>
          <w:shd w:val="clear" w:color="auto" w:fill="FFFFFF"/>
        </w:rPr>
      </w:pPr>
      <w:r>
        <w:rPr>
          <w:rFonts w:hint="eastAsia"/>
          <w:shd w:val="clear" w:color="auto" w:fill="FFFFFF"/>
        </w:rPr>
        <w:t>可配置打印机名称、打印模板文件、打印机类型等。用于实现回执单打印。</w:t>
      </w:r>
      <w:bookmarkEnd w:id="116"/>
      <w:bookmarkEnd w:id="117"/>
    </w:p>
    <w:p w14:paraId="683F51B3" w14:textId="77777777" w:rsidR="00660125" w:rsidRDefault="00000000">
      <w:pPr>
        <w:pStyle w:val="7"/>
        <w:rPr>
          <w:shd w:val="clear" w:color="auto" w:fill="FFFFFF"/>
        </w:rPr>
      </w:pPr>
      <w:r>
        <w:rPr>
          <w:rFonts w:hint="eastAsia"/>
          <w:shd w:val="clear" w:color="auto" w:fill="FFFFFF"/>
        </w:rPr>
        <w:t>公安前端采集相片上传插件</w:t>
      </w:r>
    </w:p>
    <w:p w14:paraId="602E2A80" w14:textId="77777777" w:rsidR="00660125" w:rsidRDefault="00000000">
      <w:pPr>
        <w:rPr>
          <w:shd w:val="clear" w:color="auto" w:fill="FFFFFF"/>
        </w:rPr>
      </w:pPr>
      <w:r>
        <w:rPr>
          <w:rFonts w:hint="eastAsia"/>
          <w:shd w:val="clear" w:color="auto" w:fill="FFFFFF"/>
        </w:rPr>
        <w:t>对不具备改造条件无法切换公安前端电脑</w:t>
      </w:r>
      <w:proofErr w:type="gramStart"/>
      <w:r>
        <w:rPr>
          <w:rFonts w:hint="eastAsia"/>
          <w:shd w:val="clear" w:color="auto" w:fill="FFFFFF"/>
        </w:rPr>
        <w:t>端照片</w:t>
      </w:r>
      <w:proofErr w:type="gramEnd"/>
      <w:r>
        <w:rPr>
          <w:rFonts w:hint="eastAsia"/>
          <w:shd w:val="clear" w:color="auto" w:fill="FFFFFF"/>
        </w:rPr>
        <w:t>采集软件的，基于</w:t>
      </w:r>
      <w:proofErr w:type="gramStart"/>
      <w:r>
        <w:rPr>
          <w:rFonts w:hint="eastAsia"/>
          <w:shd w:val="clear" w:color="auto" w:fill="FFFFFF"/>
        </w:rPr>
        <w:t>充分利旧原则</w:t>
      </w:r>
      <w:proofErr w:type="gramEnd"/>
      <w:r>
        <w:rPr>
          <w:rFonts w:hint="eastAsia"/>
          <w:shd w:val="clear" w:color="auto" w:fill="FFFFFF"/>
        </w:rPr>
        <w:t>。以减少民警工作负担、减少学习成本为初衷，通过插件上</w:t>
      </w:r>
      <w:proofErr w:type="gramStart"/>
      <w:r>
        <w:rPr>
          <w:rFonts w:hint="eastAsia"/>
          <w:shd w:val="clear" w:color="auto" w:fill="FFFFFF"/>
        </w:rPr>
        <w:t>传形式</w:t>
      </w:r>
      <w:proofErr w:type="gramEnd"/>
      <w:r>
        <w:rPr>
          <w:rFonts w:hint="eastAsia"/>
          <w:shd w:val="clear" w:color="auto" w:fill="FFFFFF"/>
        </w:rPr>
        <w:t>平滑切入现有业务模式。</w:t>
      </w:r>
    </w:p>
    <w:p w14:paraId="66214E9C" w14:textId="77777777" w:rsidR="00660125" w:rsidRDefault="00000000">
      <w:pPr>
        <w:rPr>
          <w:shd w:val="clear" w:color="auto" w:fill="FFFFFF"/>
        </w:rPr>
      </w:pPr>
      <w:r>
        <w:rPr>
          <w:rFonts w:hint="eastAsia"/>
          <w:shd w:val="clear" w:color="auto" w:fill="FFFFFF"/>
        </w:rPr>
        <w:t>插件支持在现用采集软件基础上，安装客户端插件版，无感上传原始照片、母片、当前警种业务照片。具有不改变使用</w:t>
      </w:r>
      <w:r>
        <w:rPr>
          <w:rFonts w:hint="eastAsia"/>
          <w:shd w:val="clear" w:color="auto" w:fill="FFFFFF"/>
        </w:rPr>
        <w:lastRenderedPageBreak/>
        <w:t>习惯、不增加民警负担的特点。</w:t>
      </w:r>
    </w:p>
    <w:p w14:paraId="26D195E8" w14:textId="77777777" w:rsidR="00660125" w:rsidRDefault="00000000">
      <w:pPr>
        <w:pStyle w:val="8"/>
        <w:rPr>
          <w:shd w:val="clear" w:color="auto" w:fill="FFFFFF"/>
        </w:rPr>
      </w:pPr>
      <w:proofErr w:type="spellStart"/>
      <w:r>
        <w:rPr>
          <w:rFonts w:hint="eastAsia"/>
          <w:shd w:val="clear" w:color="auto" w:fill="FFFFFF"/>
        </w:rPr>
        <w:t>本地照片加载</w:t>
      </w:r>
      <w:proofErr w:type="spellEnd"/>
    </w:p>
    <w:p w14:paraId="5170B9F3" w14:textId="77777777" w:rsidR="00660125" w:rsidRDefault="00000000">
      <w:pPr>
        <w:rPr>
          <w:shd w:val="clear" w:color="auto" w:fill="FFFFFF"/>
        </w:rPr>
      </w:pPr>
      <w:r>
        <w:rPr>
          <w:rFonts w:hint="eastAsia"/>
          <w:shd w:val="clear" w:color="auto" w:fill="FFFFFF"/>
        </w:rPr>
        <w:t>工作人员可在插件界面设定照片采集软件的原始相片、母片、业务相片、母片保存路径，即可完成上传插件的设置。原始相片、母片、业务相片的文件名称需以身份证号码。</w:t>
      </w:r>
    </w:p>
    <w:bookmarkEnd w:id="114"/>
    <w:p w14:paraId="6C9A82DB" w14:textId="77777777" w:rsidR="00660125" w:rsidRDefault="00000000">
      <w:pPr>
        <w:pStyle w:val="5"/>
      </w:pPr>
      <w:r>
        <w:rPr>
          <w:rFonts w:hint="eastAsia"/>
        </w:rPr>
        <w:t>便民开具系统</w:t>
      </w:r>
    </w:p>
    <w:p w14:paraId="7E9AF4C1" w14:textId="77777777" w:rsidR="00660125" w:rsidRDefault="00000000">
      <w:r>
        <w:rPr>
          <w:rFonts w:hint="eastAsia"/>
        </w:rPr>
        <w:t>为贯彻落实市局党委关于民生警务相关工作要求，在充分考虑信息安全、流程合</w:t>
      </w:r>
      <w:proofErr w:type="gramStart"/>
      <w:r>
        <w:rPr>
          <w:rFonts w:hint="eastAsia"/>
        </w:rPr>
        <w:t>规</w:t>
      </w:r>
      <w:proofErr w:type="gramEnd"/>
      <w:r>
        <w:rPr>
          <w:rFonts w:hint="eastAsia"/>
        </w:rPr>
        <w:t>的前提下，基于公安大数据，汇聚出具便民证明所需信息，拓展便民证明出具渠道，以互联网微服务、派出所自助服务等多渠道实现便民证明标准化出具，达到“服务快速响应、操作简单高效、证明标准合</w:t>
      </w:r>
      <w:proofErr w:type="gramStart"/>
      <w:r>
        <w:rPr>
          <w:rFonts w:hint="eastAsia"/>
        </w:rPr>
        <w:t>规</w:t>
      </w:r>
      <w:proofErr w:type="gramEnd"/>
      <w:r>
        <w:rPr>
          <w:rFonts w:hint="eastAsia"/>
        </w:rPr>
        <w:t>”的目标，让数据多跑腿，让群众少跑路，降低市民办事成本。</w:t>
      </w:r>
    </w:p>
    <w:p w14:paraId="19AC9138" w14:textId="77777777" w:rsidR="00660125" w:rsidRDefault="00000000">
      <w:pPr>
        <w:pStyle w:val="6"/>
      </w:pPr>
      <w:r>
        <w:rPr>
          <w:rFonts w:hint="eastAsia"/>
        </w:rPr>
        <w:t>现场受理</w:t>
      </w:r>
    </w:p>
    <w:p w14:paraId="0C4BC3A0" w14:textId="77777777" w:rsidR="00660125" w:rsidRDefault="00000000">
      <w:r>
        <w:rPr>
          <w:rFonts w:hint="eastAsia"/>
        </w:rPr>
        <w:t>经办民警可以受理群众线下的便民证明开具申请，在办理时受理类型分为“便民记录证明”、“便民记录查询告知函”两种类型。</w:t>
      </w:r>
    </w:p>
    <w:p w14:paraId="519C8008" w14:textId="77777777" w:rsidR="00660125" w:rsidRDefault="00000000">
      <w:r>
        <w:rPr>
          <w:rFonts w:hint="eastAsia"/>
        </w:rPr>
        <w:t>“便民记录证明”类型：属于个人申请。申请页面主要包括：申请人信息、邮寄信息、受理单位信息等。</w:t>
      </w:r>
    </w:p>
    <w:p w14:paraId="7BE88181" w14:textId="77777777" w:rsidR="00660125" w:rsidRDefault="00000000">
      <w:r>
        <w:rPr>
          <w:rFonts w:hint="eastAsia"/>
        </w:rPr>
        <w:t>“便民记录查询告知函”类型：属于单位申请。申请页面主要包括：单位信息、被查询对象、邮寄信息、受理单位信息等。</w:t>
      </w:r>
    </w:p>
    <w:p w14:paraId="21BD2076" w14:textId="77777777" w:rsidR="00660125" w:rsidRDefault="00000000">
      <w:pPr>
        <w:pStyle w:val="7"/>
      </w:pPr>
      <w:r>
        <w:rPr>
          <w:rFonts w:hint="eastAsia"/>
        </w:rPr>
        <w:t>个人申请</w:t>
      </w:r>
    </w:p>
    <w:p w14:paraId="6F93063D" w14:textId="77777777" w:rsidR="00660125" w:rsidRDefault="00000000">
      <w:r>
        <w:rPr>
          <w:rFonts w:hint="eastAsia"/>
        </w:rPr>
        <w:lastRenderedPageBreak/>
        <w:t>（</w:t>
      </w:r>
      <w:r>
        <w:rPr>
          <w:rFonts w:hint="eastAsia"/>
        </w:rPr>
        <w:t>1</w:t>
      </w:r>
      <w:r>
        <w:rPr>
          <w:rFonts w:hint="eastAsia"/>
        </w:rPr>
        <w:t>）提供申请页面实现信息填报，如居民身份证、姓名，为方便用户使用，系统自动带入相关信息；</w:t>
      </w:r>
    </w:p>
    <w:p w14:paraId="766334EA" w14:textId="77777777" w:rsidR="00660125" w:rsidRDefault="00000000">
      <w:r>
        <w:rPr>
          <w:rFonts w:hint="eastAsia"/>
        </w:rPr>
        <w:t>（</w:t>
      </w:r>
      <w:r>
        <w:rPr>
          <w:rFonts w:hint="eastAsia"/>
        </w:rPr>
        <w:t>2</w:t>
      </w:r>
      <w:r>
        <w:rPr>
          <w:rFonts w:hint="eastAsia"/>
        </w:rPr>
        <w:t>）提供资料收集附件功能，申请人提交的材料，材料齐全的，予以受理；材料不全的，一次性告知应当补充的材料清单；</w:t>
      </w:r>
    </w:p>
    <w:p w14:paraId="56F1DE6E" w14:textId="77777777" w:rsidR="00660125" w:rsidRDefault="00000000">
      <w:r>
        <w:rPr>
          <w:rFonts w:hint="eastAsia"/>
        </w:rPr>
        <w:t>（</w:t>
      </w:r>
      <w:r>
        <w:rPr>
          <w:rFonts w:hint="eastAsia"/>
        </w:rPr>
        <w:t>3</w:t>
      </w:r>
      <w:r>
        <w:rPr>
          <w:rFonts w:hint="eastAsia"/>
        </w:rPr>
        <w:t>）如果前期已经办理过该业务，系统能自动判断是否办理完结，如果未完结，则不能办理。</w:t>
      </w:r>
    </w:p>
    <w:p w14:paraId="17EF11AF" w14:textId="77777777" w:rsidR="00660125" w:rsidRDefault="00000000">
      <w:r>
        <w:rPr>
          <w:rFonts w:hint="eastAsia"/>
        </w:rPr>
        <w:t>包含功能点：</w:t>
      </w:r>
    </w:p>
    <w:p w14:paraId="49861362" w14:textId="77777777" w:rsidR="00660125" w:rsidRDefault="00000000">
      <w:r>
        <w:rPr>
          <w:rFonts w:hint="eastAsia"/>
        </w:rPr>
        <w:t>证件类型：身份证证件类型申请、护照证件类型申请、台湾居民来往大陆证件类型申请、港澳台居民居住证证件类型申请、永久居留证证件类型申请、居民户口簿证件类型申请；</w:t>
      </w:r>
    </w:p>
    <w:p w14:paraId="37A261E8" w14:textId="77777777" w:rsidR="00660125" w:rsidRDefault="00000000">
      <w:r>
        <w:rPr>
          <w:rFonts w:hint="eastAsia"/>
        </w:rPr>
        <w:t>人员类别：内地居民人员申请、港澳台居民人员申请、外籍人员申请、定居国外中国公民人员申请</w:t>
      </w:r>
    </w:p>
    <w:p w14:paraId="6B92C9CF" w14:textId="77777777" w:rsidR="00660125" w:rsidRDefault="00000000">
      <w:r>
        <w:rPr>
          <w:rFonts w:hint="eastAsia"/>
        </w:rPr>
        <w:t>个人信息：申请人性别、申请人联系电话、群众邮寄信息控制、申请人居住证号控制、户籍地址控制、申请人证件号码、申请人姓名、申请人国籍</w:t>
      </w:r>
      <w:r>
        <w:rPr>
          <w:rFonts w:hint="eastAsia"/>
        </w:rPr>
        <w:t>/</w:t>
      </w:r>
      <w:r>
        <w:rPr>
          <w:rFonts w:hint="eastAsia"/>
        </w:rPr>
        <w:t>地区控制、申请事由、受理单位自动填充、现居地址信息自动填充、收件人电话、个人便民证明信息查询起止日期。</w:t>
      </w:r>
    </w:p>
    <w:p w14:paraId="795503CE" w14:textId="77777777" w:rsidR="00660125" w:rsidRDefault="00000000">
      <w:pPr>
        <w:pStyle w:val="7"/>
      </w:pPr>
      <w:r>
        <w:rPr>
          <w:rFonts w:hint="eastAsia"/>
        </w:rPr>
        <w:t>委托申请</w:t>
      </w:r>
    </w:p>
    <w:p w14:paraId="4D7FEE8C" w14:textId="77777777" w:rsidR="00660125" w:rsidRDefault="00000000">
      <w:r>
        <w:rPr>
          <w:rFonts w:hint="eastAsia"/>
        </w:rPr>
        <w:t>个人可以查询本人申请记录，也可以委托他人代为查询，受托人应当具有完全民事行为能力。受托人需现场核验身份，</w:t>
      </w:r>
      <w:r>
        <w:rPr>
          <w:rFonts w:hint="eastAsia"/>
        </w:rPr>
        <w:lastRenderedPageBreak/>
        <w:t>经审核人证相符、申请材料齐全的</w:t>
      </w:r>
      <w:r>
        <w:rPr>
          <w:rFonts w:hint="eastAsia"/>
        </w:rPr>
        <w:t>,</w:t>
      </w:r>
      <w:r>
        <w:rPr>
          <w:rFonts w:hint="eastAsia"/>
        </w:rPr>
        <w:t>予以受理</w:t>
      </w:r>
      <w:r>
        <w:rPr>
          <w:rFonts w:hint="eastAsia"/>
        </w:rPr>
        <w:t>;</w:t>
      </w:r>
      <w:r>
        <w:rPr>
          <w:rFonts w:hint="eastAsia"/>
        </w:rPr>
        <w:t>材料不全的</w:t>
      </w:r>
      <w:r>
        <w:rPr>
          <w:rFonts w:hint="eastAsia"/>
        </w:rPr>
        <w:t>,</w:t>
      </w:r>
      <w:r>
        <w:rPr>
          <w:rFonts w:hint="eastAsia"/>
        </w:rPr>
        <w:t>受托人应当按照受理机关提供的材料清单及时进行补充，否则不予受理。</w:t>
      </w:r>
    </w:p>
    <w:p w14:paraId="3FEF3C50" w14:textId="77777777" w:rsidR="00660125" w:rsidRDefault="00000000">
      <w:r>
        <w:rPr>
          <w:rFonts w:hint="eastAsia"/>
        </w:rPr>
        <w:t>受托人需要提供受托人证件类型、受托人证件号码、受托人姓名、受托人性别、受托人联系电话、受托人与委托人关系、委托原因、受托人数字照片等信息。</w:t>
      </w:r>
    </w:p>
    <w:p w14:paraId="57E99F87" w14:textId="77777777" w:rsidR="00660125" w:rsidRDefault="00000000">
      <w:r>
        <w:rPr>
          <w:rFonts w:hint="eastAsia"/>
        </w:rPr>
        <w:t>包含功能点：受托人证件类型、受托人证件号码、受托人姓名、受托人性别、受托人联系电话、受托人与委托人关系、委托原因、受托人数字照片上传、受托人附件信息上传等。</w:t>
      </w:r>
    </w:p>
    <w:p w14:paraId="3899EF69" w14:textId="77777777" w:rsidR="00660125" w:rsidRDefault="00000000">
      <w:pPr>
        <w:pStyle w:val="7"/>
      </w:pPr>
      <w:r>
        <w:rPr>
          <w:rFonts w:hint="eastAsia"/>
        </w:rPr>
        <w:t>单位申请</w:t>
      </w:r>
    </w:p>
    <w:p w14:paraId="0482622B" w14:textId="77777777" w:rsidR="00660125" w:rsidRDefault="00000000">
      <w:r>
        <w:rPr>
          <w:rFonts w:hint="eastAsia"/>
        </w:rPr>
        <w:t>（</w:t>
      </w:r>
      <w:r>
        <w:rPr>
          <w:rFonts w:hint="eastAsia"/>
        </w:rPr>
        <w:t>1</w:t>
      </w:r>
      <w:r>
        <w:rPr>
          <w:rFonts w:hint="eastAsia"/>
        </w:rPr>
        <w:t>）提供申请页面实现信息填报，如居民身份证、姓名，系统自动带入相关信息方便用户使用；</w:t>
      </w:r>
    </w:p>
    <w:p w14:paraId="18FCC8FD" w14:textId="77777777" w:rsidR="00660125" w:rsidRDefault="00000000">
      <w:r>
        <w:rPr>
          <w:rFonts w:hint="eastAsia"/>
        </w:rPr>
        <w:t>（</w:t>
      </w:r>
      <w:r>
        <w:rPr>
          <w:rFonts w:hint="eastAsia"/>
        </w:rPr>
        <w:t>2</w:t>
      </w:r>
      <w:r>
        <w:rPr>
          <w:rFonts w:hint="eastAsia"/>
        </w:rPr>
        <w:t>）提供资料收集附件功能，申请人提交的材料，材料齐全的，予以受理；材料不全的，一次性告知应当补充的材料清单；</w:t>
      </w:r>
    </w:p>
    <w:p w14:paraId="34B762AF" w14:textId="77777777" w:rsidR="00660125" w:rsidRDefault="00000000">
      <w:r>
        <w:rPr>
          <w:rFonts w:hint="eastAsia"/>
        </w:rPr>
        <w:t>（</w:t>
      </w:r>
      <w:r>
        <w:rPr>
          <w:rFonts w:hint="eastAsia"/>
        </w:rPr>
        <w:t>3</w:t>
      </w:r>
      <w:r>
        <w:rPr>
          <w:rFonts w:hint="eastAsia"/>
        </w:rPr>
        <w:t>）提供多人信息同时录入、删除、查看等功能，</w:t>
      </w:r>
      <w:proofErr w:type="gramStart"/>
      <w:r>
        <w:rPr>
          <w:rFonts w:hint="eastAsia"/>
        </w:rPr>
        <w:t>方便一起</w:t>
      </w:r>
      <w:proofErr w:type="gramEnd"/>
      <w:r>
        <w:rPr>
          <w:rFonts w:hint="eastAsia"/>
        </w:rPr>
        <w:t>受理；</w:t>
      </w:r>
    </w:p>
    <w:p w14:paraId="7A51A611" w14:textId="77777777" w:rsidR="00660125" w:rsidRDefault="00000000">
      <w:r>
        <w:rPr>
          <w:rFonts w:hint="eastAsia"/>
        </w:rPr>
        <w:t>（</w:t>
      </w:r>
      <w:r>
        <w:rPr>
          <w:rFonts w:hint="eastAsia"/>
        </w:rPr>
        <w:t>4</w:t>
      </w:r>
      <w:r>
        <w:rPr>
          <w:rFonts w:hint="eastAsia"/>
        </w:rPr>
        <w:t>）提供单次查询人数不能超过</w:t>
      </w:r>
      <w:r>
        <w:rPr>
          <w:rFonts w:hint="eastAsia"/>
        </w:rPr>
        <w:t>100</w:t>
      </w:r>
      <w:r>
        <w:rPr>
          <w:rFonts w:hint="eastAsia"/>
        </w:rPr>
        <w:t>人；若超过</w:t>
      </w:r>
      <w:r>
        <w:rPr>
          <w:rFonts w:hint="eastAsia"/>
        </w:rPr>
        <w:t>100</w:t>
      </w:r>
      <w:r>
        <w:rPr>
          <w:rFonts w:hint="eastAsia"/>
        </w:rPr>
        <w:t>人，应以每</w:t>
      </w:r>
      <w:r>
        <w:rPr>
          <w:rFonts w:hint="eastAsia"/>
        </w:rPr>
        <w:t>100</w:t>
      </w:r>
      <w:r>
        <w:rPr>
          <w:rFonts w:hint="eastAsia"/>
        </w:rPr>
        <w:t>人为单位拆分为多次办理登记</w:t>
      </w:r>
    </w:p>
    <w:p w14:paraId="295CD9DB" w14:textId="77777777" w:rsidR="00660125" w:rsidRDefault="00000000">
      <w:r>
        <w:rPr>
          <w:rFonts w:hint="eastAsia"/>
        </w:rPr>
        <w:t>包含功能点：</w:t>
      </w:r>
    </w:p>
    <w:p w14:paraId="6A1E6DD0" w14:textId="77777777" w:rsidR="00660125" w:rsidRDefault="00000000">
      <w:r>
        <w:rPr>
          <w:rFonts w:hint="eastAsia"/>
        </w:rPr>
        <w:t>单位信息：统一社会信用代码、单位所在地、单位名称、</w:t>
      </w:r>
      <w:r>
        <w:rPr>
          <w:rFonts w:hint="eastAsia"/>
        </w:rPr>
        <w:lastRenderedPageBreak/>
        <w:t>单位责任人姓名、责任人证件号码、责任人证件类型、责任人人员类别、申请事由、责任人联系电话、受理单位填报。</w:t>
      </w:r>
    </w:p>
    <w:p w14:paraId="2C67BACD" w14:textId="77777777" w:rsidR="00660125" w:rsidRDefault="00000000">
      <w:r>
        <w:rPr>
          <w:rFonts w:hint="eastAsia"/>
        </w:rPr>
        <w:t>经办人信息：经办人电话号码、经办人姓名、经办人证件号码、经办人证件类型、单位申请登记待附件信息、待查询人信息录入、受理系统查询起止时间控制。</w:t>
      </w:r>
    </w:p>
    <w:p w14:paraId="22761614" w14:textId="77777777" w:rsidR="00660125" w:rsidRDefault="00000000">
      <w:pPr>
        <w:pStyle w:val="6"/>
      </w:pPr>
      <w:r>
        <w:rPr>
          <w:rFonts w:hint="eastAsia"/>
        </w:rPr>
        <w:t>待办信息</w:t>
      </w:r>
    </w:p>
    <w:p w14:paraId="2739BB4F" w14:textId="77777777" w:rsidR="00660125" w:rsidRDefault="00000000">
      <w:pPr>
        <w:pStyle w:val="7"/>
      </w:pPr>
      <w:r>
        <w:rPr>
          <w:rFonts w:hint="eastAsia"/>
        </w:rPr>
        <w:t>待办信息面板</w:t>
      </w:r>
    </w:p>
    <w:p w14:paraId="6CD38875" w14:textId="77777777" w:rsidR="00660125" w:rsidRDefault="00000000">
      <w:r>
        <w:rPr>
          <w:rFonts w:hint="eastAsia"/>
        </w:rPr>
        <w:t>当经办民警提交完受理申请过后，系统根据录入信息自动进行后台查询，查询结果数据将在待办信息面板展示，并可快速跳转至详情结果页面，便于经办民警办理。待办信息列表主要包含个人基本信息、申请信息、受理信息、进程状态、邮寄信息等。</w:t>
      </w:r>
    </w:p>
    <w:p w14:paraId="0A26EAA4" w14:textId="77777777" w:rsidR="00660125" w:rsidRDefault="00000000">
      <w:r>
        <w:rPr>
          <w:rFonts w:hint="eastAsia"/>
        </w:rPr>
        <w:t>待办信息面板将同时展示现场受理或第三</w:t>
      </w:r>
      <w:proofErr w:type="gramStart"/>
      <w:r>
        <w:rPr>
          <w:rFonts w:hint="eastAsia"/>
        </w:rPr>
        <w:t>方渠道</w:t>
      </w:r>
      <w:proofErr w:type="gramEnd"/>
      <w:r>
        <w:rPr>
          <w:rFonts w:hint="eastAsia"/>
        </w:rPr>
        <w:t>调用系统接口发送的便民证明查询申请信息。</w:t>
      </w:r>
    </w:p>
    <w:p w14:paraId="12044C0E" w14:textId="77777777" w:rsidR="00660125" w:rsidRDefault="00000000">
      <w:r>
        <w:rPr>
          <w:rFonts w:hint="eastAsia"/>
        </w:rPr>
        <w:t>面板功能点：</w:t>
      </w:r>
    </w:p>
    <w:p w14:paraId="49E66A96" w14:textId="77777777" w:rsidR="00660125" w:rsidRDefault="00000000">
      <w:r>
        <w:rPr>
          <w:rFonts w:hint="eastAsia"/>
        </w:rPr>
        <w:t>面板信息：待办信息列表基本信息、待办信息列表申请信息、待办信息列表受理信息、待办信息列表进程状态、待办信息列表邮寄信息；</w:t>
      </w:r>
    </w:p>
    <w:p w14:paraId="2793CA7F" w14:textId="77777777" w:rsidR="00660125" w:rsidRDefault="00000000">
      <w:r>
        <w:rPr>
          <w:rFonts w:hint="eastAsia"/>
        </w:rPr>
        <w:t>面板查询数据：待办信息公安部反馈状态筛选、待办信息业务状态筛选、待办信息受理渠道筛选、待办信息受理证明类型筛选、待办信息受理人信息查询、待办列表跳转公安部查询</w:t>
      </w:r>
      <w:r>
        <w:rPr>
          <w:rFonts w:hint="eastAsia"/>
        </w:rPr>
        <w:lastRenderedPageBreak/>
        <w:t>便民证明、待办列表筛选条件重置、待办信息查看详情跳转、待办信息公安部办理状态查询、待办信息结束办理、待办信息列表翻页查询、待办信息列表总数统计。</w:t>
      </w:r>
    </w:p>
    <w:p w14:paraId="6BCC20FB" w14:textId="77777777" w:rsidR="00660125" w:rsidRDefault="00000000">
      <w:pPr>
        <w:pStyle w:val="7"/>
      </w:pPr>
      <w:r>
        <w:rPr>
          <w:rFonts w:hint="eastAsia"/>
        </w:rPr>
        <w:t>便民证明查询</w:t>
      </w:r>
    </w:p>
    <w:p w14:paraId="111A3BE4" w14:textId="77777777" w:rsidR="00660125" w:rsidRDefault="00000000">
      <w:r>
        <w:rPr>
          <w:rFonts w:hint="eastAsia"/>
        </w:rPr>
        <w:t>（</w:t>
      </w:r>
      <w:r>
        <w:rPr>
          <w:rFonts w:hint="eastAsia"/>
        </w:rPr>
        <w:t>1</w:t>
      </w:r>
      <w:r>
        <w:rPr>
          <w:rFonts w:hint="eastAsia"/>
        </w:rPr>
        <w:t>）向本地发送服务查询是否有违法记录，同时进行展示，提供给民警</w:t>
      </w:r>
      <w:proofErr w:type="gramStart"/>
      <w:r>
        <w:rPr>
          <w:rFonts w:hint="eastAsia"/>
        </w:rPr>
        <w:t>研</w:t>
      </w:r>
      <w:proofErr w:type="gramEnd"/>
      <w:r>
        <w:rPr>
          <w:rFonts w:hint="eastAsia"/>
        </w:rPr>
        <w:t>判；</w:t>
      </w:r>
    </w:p>
    <w:p w14:paraId="3678534D" w14:textId="77777777" w:rsidR="00660125" w:rsidRDefault="00000000">
      <w:r>
        <w:rPr>
          <w:rFonts w:hint="eastAsia"/>
        </w:rPr>
        <w:t>（</w:t>
      </w:r>
      <w:r>
        <w:rPr>
          <w:rFonts w:hint="eastAsia"/>
        </w:rPr>
        <w:t>2</w:t>
      </w:r>
      <w:r>
        <w:rPr>
          <w:rFonts w:hint="eastAsia"/>
        </w:rPr>
        <w:t>）向公安部发送服务查询，同时将公安部的信息进行展示，提供给民警</w:t>
      </w:r>
      <w:proofErr w:type="gramStart"/>
      <w:r>
        <w:rPr>
          <w:rFonts w:hint="eastAsia"/>
        </w:rPr>
        <w:t>研</w:t>
      </w:r>
      <w:proofErr w:type="gramEnd"/>
      <w:r>
        <w:rPr>
          <w:rFonts w:hint="eastAsia"/>
        </w:rPr>
        <w:t>判。</w:t>
      </w:r>
    </w:p>
    <w:p w14:paraId="412070A9" w14:textId="77777777" w:rsidR="00660125" w:rsidRDefault="00000000">
      <w:r>
        <w:rPr>
          <w:rFonts w:hint="eastAsia"/>
        </w:rPr>
        <w:t>（</w:t>
      </w:r>
      <w:r>
        <w:rPr>
          <w:rFonts w:hint="eastAsia"/>
        </w:rPr>
        <w:t>3</w:t>
      </w:r>
      <w:r>
        <w:rPr>
          <w:rFonts w:hint="eastAsia"/>
        </w:rPr>
        <w:t>）通过申请人证件号和单位社会信用代码，查询指定时间期限内历次办理情况，查询结果为该申请人历次办理情况的列表。</w:t>
      </w:r>
    </w:p>
    <w:p w14:paraId="148EEC5F" w14:textId="77777777" w:rsidR="00660125" w:rsidRDefault="00000000">
      <w:r>
        <w:rPr>
          <w:rFonts w:hint="eastAsia"/>
        </w:rPr>
        <w:t>（</w:t>
      </w:r>
      <w:r>
        <w:rPr>
          <w:rFonts w:hint="eastAsia"/>
        </w:rPr>
        <w:t>4</w:t>
      </w:r>
      <w:r>
        <w:rPr>
          <w:rFonts w:hint="eastAsia"/>
        </w:rPr>
        <w:t>）查询结果通过刑事侦查局便民记录信息系统给出的页面展示。</w:t>
      </w:r>
    </w:p>
    <w:p w14:paraId="4A0EBE58" w14:textId="77777777" w:rsidR="00660125" w:rsidRDefault="00000000">
      <w:r>
        <w:rPr>
          <w:rFonts w:hint="eastAsia"/>
        </w:rPr>
        <w:t>对于查询时间，若明确指定，则查询指定时间期限内的办理状态或历次办理情况。若未指定：</w:t>
      </w:r>
    </w:p>
    <w:p w14:paraId="32A91AE6" w14:textId="77777777" w:rsidR="00660125" w:rsidRDefault="00000000">
      <w:r>
        <w:rPr>
          <w:rFonts w:hint="eastAsia"/>
        </w:rPr>
        <w:t>1</w:t>
      </w:r>
      <w:r>
        <w:rPr>
          <w:rFonts w:hint="eastAsia"/>
        </w:rPr>
        <w:t>）未指定起始日期，则默认为</w:t>
      </w:r>
      <w:r>
        <w:rPr>
          <w:rFonts w:hint="eastAsia"/>
        </w:rPr>
        <w:t>2013</w:t>
      </w:r>
      <w:r>
        <w:rPr>
          <w:rFonts w:hint="eastAsia"/>
        </w:rPr>
        <w:t>年</w:t>
      </w:r>
      <w:r>
        <w:rPr>
          <w:rFonts w:hint="eastAsia"/>
        </w:rPr>
        <w:t>1</w:t>
      </w:r>
      <w:r>
        <w:rPr>
          <w:rFonts w:hint="eastAsia"/>
        </w:rPr>
        <w:t>月</w:t>
      </w:r>
      <w:r>
        <w:rPr>
          <w:rFonts w:hint="eastAsia"/>
        </w:rPr>
        <w:t>1</w:t>
      </w:r>
      <w:r>
        <w:rPr>
          <w:rFonts w:hint="eastAsia"/>
        </w:rPr>
        <w:t>日；</w:t>
      </w:r>
    </w:p>
    <w:p w14:paraId="1C79B6BC" w14:textId="77777777" w:rsidR="00660125" w:rsidRDefault="00000000">
      <w:r>
        <w:rPr>
          <w:rFonts w:hint="eastAsia"/>
        </w:rPr>
        <w:t>2</w:t>
      </w:r>
      <w:r>
        <w:rPr>
          <w:rFonts w:hint="eastAsia"/>
        </w:rPr>
        <w:t>）未指定截止日期，则默认为今天。</w:t>
      </w:r>
    </w:p>
    <w:p w14:paraId="04640139" w14:textId="77777777" w:rsidR="00660125" w:rsidRDefault="00000000">
      <w:r>
        <w:rPr>
          <w:rFonts w:hint="eastAsia"/>
        </w:rPr>
        <w:t>包含功能点：</w:t>
      </w:r>
    </w:p>
    <w:p w14:paraId="0B8FA0A8" w14:textId="77777777" w:rsidR="00660125" w:rsidRDefault="00000000">
      <w:r>
        <w:rPr>
          <w:rFonts w:hint="eastAsia"/>
        </w:rPr>
        <w:t>查询功能点：查询结果详情面板、自动查询本地治安数据核验、自动查询本地</w:t>
      </w:r>
      <w:proofErr w:type="gramStart"/>
      <w:r>
        <w:rPr>
          <w:rFonts w:hint="eastAsia"/>
        </w:rPr>
        <w:t>警综数据</w:t>
      </w:r>
      <w:proofErr w:type="gramEnd"/>
      <w:r>
        <w:rPr>
          <w:rFonts w:hint="eastAsia"/>
        </w:rPr>
        <w:t>核验、自动查询本地监所数据核</w:t>
      </w:r>
      <w:r>
        <w:rPr>
          <w:rFonts w:hint="eastAsia"/>
        </w:rPr>
        <w:lastRenderedPageBreak/>
        <w:t>验、自动查询本地全国在逃数据核验、个人查询公安部平台数据结果、个人查询人工</w:t>
      </w:r>
      <w:proofErr w:type="gramStart"/>
      <w:r>
        <w:rPr>
          <w:rFonts w:hint="eastAsia"/>
        </w:rPr>
        <w:t>研</w:t>
      </w:r>
      <w:proofErr w:type="gramEnd"/>
      <w:r>
        <w:rPr>
          <w:rFonts w:hint="eastAsia"/>
        </w:rPr>
        <w:t>判核查、个人查询公安部历史结果查询、便民证明单位查询展示面板、便民证明单位公安部数据申请详情、便民证明</w:t>
      </w:r>
      <w:proofErr w:type="gramStart"/>
      <w:r>
        <w:rPr>
          <w:rFonts w:hint="eastAsia"/>
        </w:rPr>
        <w:t>单位本地</w:t>
      </w:r>
      <w:proofErr w:type="gramEnd"/>
      <w:r>
        <w:rPr>
          <w:rFonts w:hint="eastAsia"/>
        </w:rPr>
        <w:t>查询、受理单位公安部历史结果查询、受理单位查询附件列表</w:t>
      </w:r>
    </w:p>
    <w:p w14:paraId="2013024F" w14:textId="77777777" w:rsidR="00660125" w:rsidRDefault="00000000">
      <w:pPr>
        <w:pStyle w:val="6"/>
      </w:pPr>
      <w:r>
        <w:rPr>
          <w:rFonts w:hint="eastAsia"/>
        </w:rPr>
        <w:t>证明开具</w:t>
      </w:r>
    </w:p>
    <w:p w14:paraId="144C49CC" w14:textId="77777777" w:rsidR="00660125" w:rsidRDefault="00000000">
      <w:r>
        <w:rPr>
          <w:rFonts w:hint="eastAsia"/>
        </w:rPr>
        <w:t>通过待办信息菜单，查询结果详情按钮处理证明申请。查询结果详情包含本地记录查询结果，本地历史查询开具证明结果以及公安部的对应页面链接，经办民警可点击对应的公安部查询结果地址，根据温馨提示的指引综合本地结果进行判断，办理相关的文书。主要包含记录证明或告知函、不予出具回执、申请书、受理回执、核查清单等</w:t>
      </w:r>
    </w:p>
    <w:p w14:paraId="4DB7DA52" w14:textId="77777777" w:rsidR="00660125" w:rsidRDefault="00000000">
      <w:r>
        <w:rPr>
          <w:rFonts w:hint="eastAsia"/>
        </w:rPr>
        <w:t>在查询结果详情页面，可以查看公安部结果、历史查询结果、附件列表等信息，据温馨提示的指引综合本地结果进行判断，办理相关的文书。</w:t>
      </w:r>
    </w:p>
    <w:p w14:paraId="213F5302" w14:textId="77777777" w:rsidR="00660125" w:rsidRDefault="00000000">
      <w:r>
        <w:rPr>
          <w:rFonts w:hint="eastAsia"/>
        </w:rPr>
        <w:t>以开具证明为例：若本地系统无查询记录，公安部无违法记录，可出具证明。点击记录证明，将跳转当前需要处理的证明界面。该界面将展示证明描述，证明序列号，手工完善证明描述，签章。签章时将调用电子签章功能给证明盖章，同时调用公安部接口生成一网通二维码。</w:t>
      </w:r>
    </w:p>
    <w:p w14:paraId="156037B0" w14:textId="77777777" w:rsidR="00660125" w:rsidRDefault="00000000">
      <w:r>
        <w:rPr>
          <w:rFonts w:hint="eastAsia"/>
        </w:rPr>
        <w:t>办理证明完成后，会弹出公安部反馈界面，可将办理情况反馈至公安部。同时还可以根据需要进行证明下载、打印操作。</w:t>
      </w:r>
    </w:p>
    <w:p w14:paraId="27452B1D" w14:textId="77777777" w:rsidR="00660125" w:rsidRDefault="00000000">
      <w:r>
        <w:rPr>
          <w:rFonts w:hint="eastAsia"/>
        </w:rPr>
        <w:lastRenderedPageBreak/>
        <w:t>若未在弹出窗口反馈办理情况至公安部，可在待办信息数据列表，再次点击【公安部办理状态查询】，将打开跳转到公安部办理状态查询页面，可以查看公安部中该条申请的状态，提供给经办民警参考。</w:t>
      </w:r>
    </w:p>
    <w:p w14:paraId="2393B8A6" w14:textId="77777777" w:rsidR="00660125" w:rsidRDefault="00000000">
      <w:pPr>
        <w:pStyle w:val="7"/>
      </w:pPr>
      <w:r>
        <w:rPr>
          <w:rFonts w:hint="eastAsia"/>
        </w:rPr>
        <w:t>便民记录证明</w:t>
      </w:r>
    </w:p>
    <w:p w14:paraId="751F8C39" w14:textId="77777777" w:rsidR="00660125" w:rsidRDefault="00000000">
      <w:r>
        <w:rPr>
          <w:rFonts w:hint="eastAsia"/>
        </w:rPr>
        <w:t>受理民警根据全国大数据记录信息系统常规记录查询结果和本地信息资源查询结果开展</w:t>
      </w:r>
      <w:proofErr w:type="gramStart"/>
      <w:r>
        <w:rPr>
          <w:rFonts w:hint="eastAsia"/>
        </w:rPr>
        <w:t>研</w:t>
      </w:r>
      <w:proofErr w:type="gramEnd"/>
      <w:r>
        <w:rPr>
          <w:rFonts w:hint="eastAsia"/>
        </w:rPr>
        <w:t>判后出具相关证明文件；根据便民证明模</w:t>
      </w:r>
      <w:proofErr w:type="gramStart"/>
      <w:r>
        <w:rPr>
          <w:rFonts w:hint="eastAsia"/>
        </w:rPr>
        <w:t>版实现</w:t>
      </w:r>
      <w:proofErr w:type="gramEnd"/>
      <w:r>
        <w:rPr>
          <w:rFonts w:hint="eastAsia"/>
        </w:rPr>
        <w:t>信息自动填充并提供纠错功能；提供派出所印章盖章功能；根据模版打印便民证明记录（出具的证明文件上应打印记录查询编号和二维码）；提供证明审批管理功能</w:t>
      </w:r>
      <w:r>
        <w:rPr>
          <w:rFonts w:hint="eastAsia"/>
        </w:rPr>
        <w:t>(</w:t>
      </w:r>
      <w:r>
        <w:rPr>
          <w:rFonts w:hint="eastAsia"/>
        </w:rPr>
        <w:t>包含内容预览、审核、核验</w:t>
      </w:r>
      <w:r>
        <w:rPr>
          <w:rFonts w:hint="eastAsia"/>
        </w:rPr>
        <w:t>)</w:t>
      </w:r>
      <w:r>
        <w:rPr>
          <w:rFonts w:hint="eastAsia"/>
        </w:rPr>
        <w:t>；实现公安部数据与本地数据一致的检验能力（如公安部与本地均没有违法记录时，才能开具证明，否则不能提交打印）；提供证明文书</w:t>
      </w:r>
      <w:proofErr w:type="gramStart"/>
      <w:r>
        <w:rPr>
          <w:rFonts w:hint="eastAsia"/>
        </w:rPr>
        <w:t>扫码验真功能</w:t>
      </w:r>
      <w:proofErr w:type="gramEnd"/>
      <w:r>
        <w:rPr>
          <w:rFonts w:hint="eastAsia"/>
        </w:rPr>
        <w:t>可防止证明伪造、篡改；同时界面弹出窗口，可向公安部提交反馈开具便民记录证明结果。</w:t>
      </w:r>
    </w:p>
    <w:p w14:paraId="56535154" w14:textId="77777777" w:rsidR="00660125" w:rsidRDefault="00000000">
      <w:pPr>
        <w:pStyle w:val="7"/>
      </w:pPr>
      <w:r>
        <w:rPr>
          <w:rFonts w:hint="eastAsia"/>
        </w:rPr>
        <w:t>不予出具便民记录证明通知书</w:t>
      </w:r>
    </w:p>
    <w:p w14:paraId="5563EFA3" w14:textId="77777777" w:rsidR="00660125" w:rsidRDefault="00000000">
      <w:r>
        <w:rPr>
          <w:rFonts w:hint="eastAsia"/>
        </w:rPr>
        <w:t>向申请人开具符合《不予出具便民记录证明通知书》；出具的证明文件上应打印便民记录查询编号和二维码；向部本地服务反馈《不予出具便民记录证明通知书》开具结果。</w:t>
      </w:r>
    </w:p>
    <w:p w14:paraId="75ED1E2C" w14:textId="77777777" w:rsidR="00660125" w:rsidRDefault="00000000">
      <w:pPr>
        <w:pStyle w:val="7"/>
      </w:pPr>
      <w:r>
        <w:rPr>
          <w:rFonts w:hint="eastAsia"/>
        </w:rPr>
        <w:t>便民记录查询结果告知函</w:t>
      </w:r>
    </w:p>
    <w:p w14:paraId="24AB75A6" w14:textId="77777777" w:rsidR="00660125" w:rsidRDefault="00000000">
      <w:r>
        <w:rPr>
          <w:rFonts w:hint="eastAsia"/>
        </w:rPr>
        <w:t>向申请人开具符合《便民记录查询结果告知函》；出具的证明文件上应打印便民记录查询编号和二维码；向公安部服务</w:t>
      </w:r>
      <w:r>
        <w:rPr>
          <w:rFonts w:hint="eastAsia"/>
        </w:rPr>
        <w:lastRenderedPageBreak/>
        <w:t>反馈《便民记录查询结果告知函》开具结果。</w:t>
      </w:r>
    </w:p>
    <w:p w14:paraId="60CD17ED" w14:textId="77777777" w:rsidR="00660125" w:rsidRDefault="00000000">
      <w:pPr>
        <w:pStyle w:val="7"/>
      </w:pPr>
      <w:r>
        <w:rPr>
          <w:rFonts w:hint="eastAsia"/>
        </w:rPr>
        <w:t>便民记录证明申请</w:t>
      </w:r>
    </w:p>
    <w:p w14:paraId="371BC8E6" w14:textId="77777777" w:rsidR="00660125" w:rsidRDefault="00000000">
      <w:r>
        <w:rPr>
          <w:rFonts w:hint="eastAsia"/>
        </w:rPr>
        <w:t>向申请人开具符合《便民记录查询结果告知函》；出具的证明文件上应打印便民记录查询编号和二维码；向公安部服务反馈《便民记录查询结果告知函》开具结果。</w:t>
      </w:r>
    </w:p>
    <w:p w14:paraId="3FF6E550" w14:textId="77777777" w:rsidR="00660125" w:rsidRDefault="00000000">
      <w:pPr>
        <w:pStyle w:val="7"/>
      </w:pPr>
      <w:r>
        <w:rPr>
          <w:rFonts w:hint="eastAsia"/>
        </w:rPr>
        <w:t>复查意见表</w:t>
      </w:r>
    </w:p>
    <w:p w14:paraId="7DC80C05" w14:textId="77777777" w:rsidR="00660125" w:rsidRDefault="00000000">
      <w:r>
        <w:rPr>
          <w:rFonts w:hint="eastAsia"/>
        </w:rPr>
        <w:t>向申请人开具符合《便民记录查询结果告知函》；出具的证明文件上应打印便民记录查询编号和二维码；向公安部服务反馈《便民记录查询结果告知函》开具结果。</w:t>
      </w:r>
    </w:p>
    <w:p w14:paraId="7E821379" w14:textId="77777777" w:rsidR="00660125" w:rsidRDefault="00000000">
      <w:pPr>
        <w:pStyle w:val="7"/>
      </w:pPr>
      <w:r>
        <w:rPr>
          <w:rFonts w:hint="eastAsia"/>
        </w:rPr>
        <w:t>不予出具便民记录证明通回执</w:t>
      </w:r>
    </w:p>
    <w:p w14:paraId="5F320C4E" w14:textId="77777777" w:rsidR="00660125" w:rsidRDefault="00000000">
      <w:r>
        <w:rPr>
          <w:rFonts w:hint="eastAsia"/>
        </w:rPr>
        <w:t>向申请人开具符合《便民记录查询结果告知函》；出具的证明文件上应打印便民记录查询编号和二维码；向公安部服务反馈《便民记录查询结果告知函》开具结果。</w:t>
      </w:r>
    </w:p>
    <w:p w14:paraId="1E0EF636" w14:textId="77777777" w:rsidR="00660125" w:rsidRDefault="00000000">
      <w:pPr>
        <w:pStyle w:val="7"/>
      </w:pPr>
      <w:r>
        <w:rPr>
          <w:rFonts w:hint="eastAsia"/>
        </w:rPr>
        <w:t>便民记录受理回执</w:t>
      </w:r>
    </w:p>
    <w:p w14:paraId="3F084258" w14:textId="77777777" w:rsidR="00660125" w:rsidRDefault="00000000">
      <w:r>
        <w:rPr>
          <w:rFonts w:hint="eastAsia"/>
        </w:rPr>
        <w:t>向申请人开具符合《便民记录查询结果告知函》；出具的证明文件上应打印便民记录查询编号和二维码；向公安部服务反馈《便民记录查询结果告知函》开具结果。</w:t>
      </w:r>
    </w:p>
    <w:p w14:paraId="3AE603CF" w14:textId="77777777" w:rsidR="00660125" w:rsidRDefault="00000000">
      <w:pPr>
        <w:pStyle w:val="6"/>
      </w:pPr>
      <w:r>
        <w:rPr>
          <w:rFonts w:hint="eastAsia"/>
        </w:rPr>
        <w:t>办结信息</w:t>
      </w:r>
    </w:p>
    <w:p w14:paraId="252CEDDF" w14:textId="77777777" w:rsidR="00660125" w:rsidRDefault="00000000">
      <w:pPr>
        <w:pStyle w:val="7"/>
      </w:pPr>
      <w:r>
        <w:rPr>
          <w:rFonts w:hint="eastAsia"/>
        </w:rPr>
        <w:t>办结信息面板</w:t>
      </w:r>
    </w:p>
    <w:p w14:paraId="47AE5D67" w14:textId="77777777" w:rsidR="00660125" w:rsidRDefault="00000000">
      <w:r>
        <w:rPr>
          <w:rFonts w:hint="eastAsia"/>
        </w:rPr>
        <w:t>在办结信息面板可查看该受理单位线下完成签章证明列表</w:t>
      </w:r>
      <w:r>
        <w:rPr>
          <w:rFonts w:hint="eastAsia"/>
        </w:rPr>
        <w:lastRenderedPageBreak/>
        <w:t>数据。</w:t>
      </w:r>
    </w:p>
    <w:p w14:paraId="074206A6" w14:textId="77777777" w:rsidR="00660125" w:rsidRDefault="00000000">
      <w:r>
        <w:rPr>
          <w:rFonts w:hint="eastAsia"/>
        </w:rPr>
        <w:t>面板功能点：办结信息列表基本信息、办结信息列表申请信息、办结信息列表受理信息、办结信息列表进程状态、办结信息列表邮寄信息；</w:t>
      </w:r>
    </w:p>
    <w:p w14:paraId="0B05B3B3" w14:textId="77777777" w:rsidR="00660125" w:rsidRDefault="00000000">
      <w:r>
        <w:rPr>
          <w:rFonts w:hint="eastAsia"/>
        </w:rPr>
        <w:t>办结面板操作：办结信息公安部反馈状态筛选、办结信息业务状态筛选、办结信息受理渠道筛选、办结信息受理证明类型筛选、办结信息受理人信息查询、办结信息筛选条件重置</w:t>
      </w:r>
    </w:p>
    <w:p w14:paraId="74CB7FA3" w14:textId="77777777" w:rsidR="00660125" w:rsidRDefault="00000000">
      <w:pPr>
        <w:pStyle w:val="7"/>
      </w:pPr>
      <w:r>
        <w:rPr>
          <w:rFonts w:hint="eastAsia"/>
        </w:rPr>
        <w:t>便民证明办结操作</w:t>
      </w:r>
    </w:p>
    <w:p w14:paraId="3DEC9776" w14:textId="77777777" w:rsidR="00660125" w:rsidRDefault="00000000">
      <w:r>
        <w:rPr>
          <w:rFonts w:hint="eastAsia"/>
        </w:rPr>
        <w:t>查看详情可展示查询本地记录及公安部记录详情；</w:t>
      </w:r>
    </w:p>
    <w:p w14:paraId="387B5E76" w14:textId="77777777" w:rsidR="00660125" w:rsidRDefault="00000000">
      <w:r>
        <w:rPr>
          <w:rFonts w:hint="eastAsia"/>
        </w:rPr>
        <w:t>预览文书可展示证明</w:t>
      </w:r>
      <w:r>
        <w:rPr>
          <w:rFonts w:hint="eastAsia"/>
        </w:rPr>
        <w:t>pdf</w:t>
      </w:r>
      <w:r>
        <w:rPr>
          <w:rFonts w:hint="eastAsia"/>
        </w:rPr>
        <w:t>，并可对其开具电子证明文书与证明材料进行打印、下载。</w:t>
      </w:r>
    </w:p>
    <w:p w14:paraId="6FE3B17A" w14:textId="77777777" w:rsidR="00660125" w:rsidRDefault="00000000">
      <w:r>
        <w:rPr>
          <w:rFonts w:hint="eastAsia"/>
        </w:rPr>
        <w:t>撤销文书下载可以撤销已经签的文书，转换成待办信息状态，</w:t>
      </w:r>
      <w:proofErr w:type="gramStart"/>
      <w:r>
        <w:rPr>
          <w:rFonts w:hint="eastAsia"/>
        </w:rPr>
        <w:t>同时给渝快办</w:t>
      </w:r>
      <w:proofErr w:type="gramEnd"/>
      <w:r>
        <w:rPr>
          <w:rFonts w:hint="eastAsia"/>
        </w:rPr>
        <w:t>推送状态，并提醒受理民警重新处理。</w:t>
      </w:r>
    </w:p>
    <w:p w14:paraId="0D1C82A5" w14:textId="77777777" w:rsidR="00660125" w:rsidRDefault="00000000">
      <w:r>
        <w:rPr>
          <w:rFonts w:hint="eastAsia"/>
        </w:rPr>
        <w:t>异议处理针对已经办结的受理类型为【便民记录证明】的文书证明，有异议的，可以直接点击【异议处理】，弹出提交复查页面处理。</w:t>
      </w:r>
    </w:p>
    <w:p w14:paraId="19CCA805" w14:textId="77777777" w:rsidR="00660125" w:rsidRDefault="00000000">
      <w:r>
        <w:rPr>
          <w:rFonts w:hint="eastAsia"/>
        </w:rPr>
        <w:t>由于系统对接了刑事侦查局便民记录信息系统，本地的已开具的证明的结果需要上传到公安部系统，点击【上报公安部反馈】，在弹出的公安部页面填写反馈的相关信息。点击【公安部办理状态查询】，可查看公安部该条数据办理状态。</w:t>
      </w:r>
    </w:p>
    <w:p w14:paraId="5B568482" w14:textId="77777777" w:rsidR="00660125" w:rsidRDefault="00000000">
      <w:r>
        <w:rPr>
          <w:rFonts w:hint="eastAsia"/>
        </w:rPr>
        <w:t>办结功能点：办结信息查看详情、办结信息预览文书、办</w:t>
      </w:r>
      <w:r>
        <w:rPr>
          <w:rFonts w:hint="eastAsia"/>
        </w:rPr>
        <w:lastRenderedPageBreak/>
        <w:t>结信息文书打印、办结信息文书下载、办结信息撤销文书下载、办结信息上报公安部反馈、办结信息公安部办理状态查询、办结信息列表翻页查询、办结信息列表总数统计、个人办结信息展示、个人查询公安部违法数据申请详情、个人查询公安部历史结果查询、受理单位查询展示、受理单位公安部违法数据申请详情、受理单位公安部历史结果查询。</w:t>
      </w:r>
    </w:p>
    <w:p w14:paraId="21264E03" w14:textId="77777777" w:rsidR="00660125" w:rsidRDefault="00000000">
      <w:pPr>
        <w:pStyle w:val="6"/>
      </w:pPr>
      <w:r>
        <w:rPr>
          <w:rFonts w:hint="eastAsia"/>
        </w:rPr>
        <w:t>异议处理</w:t>
      </w:r>
    </w:p>
    <w:p w14:paraId="558B9A50" w14:textId="77777777" w:rsidR="00660125" w:rsidRDefault="00000000">
      <w:pPr>
        <w:pStyle w:val="7"/>
      </w:pPr>
      <w:r>
        <w:rPr>
          <w:rFonts w:hint="eastAsia"/>
        </w:rPr>
        <w:t>复查异议提交</w:t>
      </w:r>
    </w:p>
    <w:p w14:paraId="67ABC501" w14:textId="77777777" w:rsidR="00660125" w:rsidRDefault="00000000">
      <w:r>
        <w:rPr>
          <w:rFonts w:hint="eastAsia"/>
        </w:rPr>
        <w:t>异议处理菜单主要用于被查询对象认查询结果有异议的办理场景。向原受理单位提出复查申请，原受理单位应当及时开展复查。</w:t>
      </w:r>
    </w:p>
    <w:p w14:paraId="43B19E51" w14:textId="77777777" w:rsidR="00660125" w:rsidRDefault="00000000">
      <w:r>
        <w:rPr>
          <w:rFonts w:hint="eastAsia"/>
        </w:rPr>
        <w:t>包含功能点：异议处理申请编号、异议处理证件类型、异议处理证件号码、异议处理姓名、异议处理申请人电话、异议处理复查事由及依据、复查申请附件上传。</w:t>
      </w:r>
    </w:p>
    <w:p w14:paraId="101352EF" w14:textId="77777777" w:rsidR="00660125" w:rsidRDefault="00000000">
      <w:pPr>
        <w:pStyle w:val="7"/>
      </w:pPr>
      <w:r>
        <w:rPr>
          <w:rFonts w:hint="eastAsia"/>
        </w:rPr>
        <w:t>异议处理面板</w:t>
      </w:r>
    </w:p>
    <w:p w14:paraId="50615591" w14:textId="77777777" w:rsidR="00660125" w:rsidRDefault="00000000">
      <w:r>
        <w:rPr>
          <w:rFonts w:hint="eastAsia"/>
        </w:rPr>
        <w:t>异议处理面板用来展示当前登录用户有权限查看的异议处理历史数据。</w:t>
      </w:r>
    </w:p>
    <w:p w14:paraId="411C851A" w14:textId="77777777" w:rsidR="00660125" w:rsidRDefault="00000000">
      <w:r>
        <w:rPr>
          <w:rFonts w:hint="eastAsia"/>
        </w:rPr>
        <w:t>包含功能点：</w:t>
      </w:r>
    </w:p>
    <w:p w14:paraId="7E2AFFB9" w14:textId="77777777" w:rsidR="00660125" w:rsidRDefault="00000000">
      <w:r>
        <w:rPr>
          <w:rFonts w:hint="eastAsia"/>
        </w:rPr>
        <w:t>面板信息：异议处理申请人姓名、异议处理申请人证件类型、异议处理申请人证件号码、异议处理申请人联系电话、异议处理状态异议处理复查时间；</w:t>
      </w:r>
    </w:p>
    <w:p w14:paraId="52A14EC6" w14:textId="77777777" w:rsidR="00660125" w:rsidRDefault="00000000">
      <w:r>
        <w:rPr>
          <w:rFonts w:hint="eastAsia"/>
        </w:rPr>
        <w:lastRenderedPageBreak/>
        <w:t>异议面板操作：异议处理复查状态筛选、异议处理证件号码查询、异议处理列表翻页查询、异议处理列表总数统计。</w:t>
      </w:r>
    </w:p>
    <w:p w14:paraId="1157D16F" w14:textId="77777777" w:rsidR="00660125" w:rsidRDefault="00000000">
      <w:pPr>
        <w:pStyle w:val="7"/>
      </w:pPr>
      <w:r>
        <w:rPr>
          <w:rFonts w:hint="eastAsia"/>
        </w:rPr>
        <w:t>提交公安部复查</w:t>
      </w:r>
    </w:p>
    <w:p w14:paraId="710A3815" w14:textId="77777777" w:rsidR="00660125" w:rsidRDefault="00000000">
      <w:r>
        <w:rPr>
          <w:rFonts w:hint="eastAsia"/>
        </w:rPr>
        <w:t>异议处理时需提供复查申请表，实现信息收集（含附件资料）；经复查，原查询结果无误的，受理单位应当向复查申请人书面开具《复查意见》；经复查，原查询结果有误的，应当向复查申请人开具《便民记录证明》。</w:t>
      </w:r>
    </w:p>
    <w:p w14:paraId="301676A4" w14:textId="77777777" w:rsidR="00660125" w:rsidRDefault="00000000">
      <w:r>
        <w:rPr>
          <w:rFonts w:hint="eastAsia"/>
        </w:rPr>
        <w:t>包含功能点：异议处理提交公安部复查。</w:t>
      </w:r>
    </w:p>
    <w:p w14:paraId="68D2328A" w14:textId="77777777" w:rsidR="00660125" w:rsidRDefault="00000000">
      <w:pPr>
        <w:pStyle w:val="6"/>
      </w:pPr>
      <w:r>
        <w:rPr>
          <w:rFonts w:hint="eastAsia"/>
        </w:rPr>
        <w:t>数据统计管理</w:t>
      </w:r>
    </w:p>
    <w:p w14:paraId="62E9C47A" w14:textId="77777777" w:rsidR="00660125" w:rsidRDefault="00000000">
      <w:r>
        <w:rPr>
          <w:rFonts w:hint="eastAsia"/>
        </w:rPr>
        <w:t>为了各级民警在便民记录系统运行过程中，快速反映和分析民生数据特征，观察数据的本质和发展规律，方便不同的业务单位管理与决策。各级管理员可以通过数据统计功能项灵活查询统计。</w:t>
      </w:r>
    </w:p>
    <w:p w14:paraId="3D236F30" w14:textId="77777777" w:rsidR="00660125" w:rsidRDefault="00000000">
      <w:r>
        <w:rPr>
          <w:rFonts w:hint="eastAsia"/>
        </w:rPr>
        <w:t>数据统计模块分别为：个人申请数据统计面板和单位申请数据统计面板。主要在个人申请和单位申请两个维度展示以下信息，统计列表选择查看、公安部反馈状态、紧急状态、数据业务状态、数据受理渠道、申请人类别、申请日期区间、申请人证件号码等。同时为了便于民警数据统计，该模块可以根据数据查询筛选情况自主导出相应数据。</w:t>
      </w:r>
    </w:p>
    <w:p w14:paraId="136D4960" w14:textId="77777777" w:rsidR="00660125" w:rsidRDefault="00000000">
      <w:pPr>
        <w:pStyle w:val="6"/>
      </w:pPr>
      <w:r>
        <w:rPr>
          <w:rFonts w:hint="eastAsia"/>
        </w:rPr>
        <w:t>互联网功能</w:t>
      </w:r>
    </w:p>
    <w:p w14:paraId="62A49F8C" w14:textId="77777777" w:rsidR="00660125" w:rsidRDefault="00000000">
      <w:proofErr w:type="gramStart"/>
      <w:r>
        <w:rPr>
          <w:rFonts w:hint="eastAsia"/>
        </w:rPr>
        <w:t>渝</w:t>
      </w:r>
      <w:proofErr w:type="gramEnd"/>
      <w:r>
        <w:rPr>
          <w:rFonts w:hint="eastAsia"/>
        </w:rPr>
        <w:t>快办数据对接：提供接口接受</w:t>
      </w:r>
      <w:proofErr w:type="gramStart"/>
      <w:r>
        <w:rPr>
          <w:rFonts w:hint="eastAsia"/>
        </w:rPr>
        <w:t>渝</w:t>
      </w:r>
      <w:proofErr w:type="gramEnd"/>
      <w:r>
        <w:rPr>
          <w:rFonts w:hint="eastAsia"/>
        </w:rPr>
        <w:t>快办提供的申请人数据、</w:t>
      </w:r>
      <w:r>
        <w:rPr>
          <w:rFonts w:hint="eastAsia"/>
        </w:rPr>
        <w:lastRenderedPageBreak/>
        <w:t>附件，并实现申请查询单。公安网与互联网数据交换服务开发</w:t>
      </w:r>
      <w:r>
        <w:rPr>
          <w:rFonts w:hint="eastAsia"/>
        </w:rPr>
        <w:t>(</w:t>
      </w:r>
      <w:r>
        <w:rPr>
          <w:rFonts w:hint="eastAsia"/>
        </w:rPr>
        <w:t>实现公安网与互联网的数据传输，确保数据的一致性和安全性</w:t>
      </w:r>
      <w:r>
        <w:rPr>
          <w:rFonts w:hint="eastAsia"/>
        </w:rPr>
        <w:t>)</w:t>
      </w:r>
      <w:r>
        <w:rPr>
          <w:rFonts w:hint="eastAsia"/>
        </w:rPr>
        <w:t>；敏感数据加密传输</w:t>
      </w:r>
      <w:r>
        <w:rPr>
          <w:rFonts w:hint="eastAsia"/>
        </w:rPr>
        <w:t>(</w:t>
      </w:r>
      <w:r>
        <w:rPr>
          <w:rFonts w:hint="eastAsia"/>
        </w:rPr>
        <w:t>对身份证等敏感数据进行加密，确保信息安全</w:t>
      </w:r>
      <w:r>
        <w:rPr>
          <w:rFonts w:hint="eastAsia"/>
        </w:rPr>
        <w:t>)</w:t>
      </w:r>
      <w:r>
        <w:rPr>
          <w:rFonts w:hint="eastAsia"/>
        </w:rPr>
        <w:t>。</w:t>
      </w:r>
    </w:p>
    <w:p w14:paraId="60899620" w14:textId="77777777" w:rsidR="00660125" w:rsidRDefault="00000000">
      <w:proofErr w:type="gramStart"/>
      <w:r>
        <w:rPr>
          <w:rFonts w:hint="eastAsia"/>
        </w:rPr>
        <w:t>渝快办理</w:t>
      </w:r>
      <w:proofErr w:type="gramEnd"/>
      <w:r>
        <w:rPr>
          <w:rFonts w:hint="eastAsia"/>
        </w:rPr>
        <w:t>结果反馈：向渝快办提供办理结果信息，如窗口民警已经办理则向渝快办提供开具证明文书，居民可自动下载开具文书。</w:t>
      </w:r>
    </w:p>
    <w:p w14:paraId="1951226B" w14:textId="77777777" w:rsidR="00660125" w:rsidRDefault="00000000">
      <w:r>
        <w:rPr>
          <w:rFonts w:hint="eastAsia"/>
        </w:rPr>
        <w:t>提供便民记录证明、提供不予出具便民记录证明通知书、提供便民记录查询结果告知函、提供便民记录证明申请、提供复查意见表、提供不予出具便民记录证明通回执、提供便民记录受理回执</w:t>
      </w:r>
    </w:p>
    <w:p w14:paraId="58A21FB6" w14:textId="77777777" w:rsidR="00660125" w:rsidRDefault="00000000">
      <w:pPr>
        <w:pStyle w:val="6"/>
      </w:pPr>
      <w:r>
        <w:rPr>
          <w:rFonts w:hint="eastAsia"/>
        </w:rPr>
        <w:t>数据治理</w:t>
      </w:r>
    </w:p>
    <w:p w14:paraId="5EA775D6" w14:textId="77777777" w:rsidR="00660125" w:rsidRDefault="00000000">
      <w:r>
        <w:rPr>
          <w:rFonts w:hint="eastAsia"/>
        </w:rPr>
        <w:t>为实现便民记录查询需求，需要对跨部门各类数据进行清洗、转换、装载，实现数据治理。</w:t>
      </w:r>
    </w:p>
    <w:p w14:paraId="59608216" w14:textId="77777777" w:rsidR="00660125" w:rsidRDefault="00000000">
      <w:r>
        <w:rPr>
          <w:rFonts w:hint="eastAsia"/>
        </w:rPr>
        <w:t>首先实时或批量采集各种结构化、非结构化数据，以自动化的形式从源系统中提取数据。然后通过作业算子</w:t>
      </w:r>
      <w:proofErr w:type="gramStart"/>
      <w:r>
        <w:rPr>
          <w:rFonts w:hint="eastAsia"/>
        </w:rPr>
        <w:t>库治理提取</w:t>
      </w:r>
      <w:proofErr w:type="gramEnd"/>
      <w:r>
        <w:rPr>
          <w:rFonts w:hint="eastAsia"/>
        </w:rPr>
        <w:t>出的数据：清洗，数据解码，单位转换、格式化、类型转换、生成码、增加时间戳、补充缺失数据；转换，记录级别转换、字段级别转换、数据变换、属性构造、数据规范化、数据规约、数据压缩、数据加密、数据脱敏。最后将数据换成一致的格式，并加载到分布式搜索分析引擎中。</w:t>
      </w:r>
    </w:p>
    <w:p w14:paraId="666B5CAF" w14:textId="77777777" w:rsidR="00660125" w:rsidRDefault="00000000">
      <w:pPr>
        <w:pStyle w:val="7"/>
      </w:pPr>
      <w:r>
        <w:rPr>
          <w:rFonts w:hint="eastAsia"/>
        </w:rPr>
        <w:t>治安数据治理</w:t>
      </w:r>
    </w:p>
    <w:p w14:paraId="3FCF857C" w14:textId="77777777" w:rsidR="00660125" w:rsidRDefault="00000000">
      <w:r>
        <w:rPr>
          <w:rFonts w:hint="eastAsia"/>
        </w:rPr>
        <w:lastRenderedPageBreak/>
        <w:t>治安数据主要来源于市公安局治安管理总队。对接治安管理综合信息系统，采集作案规律违法记录、列管信息、列管依据、工作对象基本信息、处理方式等治安源数据，治理提取出治安总队工作对象数据。</w:t>
      </w:r>
    </w:p>
    <w:p w14:paraId="1740ACB5" w14:textId="77777777" w:rsidR="00660125" w:rsidRDefault="00000000">
      <w:r>
        <w:rPr>
          <w:rFonts w:hint="eastAsia"/>
        </w:rPr>
        <w:t>包含数据：治理治安</w:t>
      </w:r>
      <w:r>
        <w:rPr>
          <w:rFonts w:hint="eastAsia"/>
        </w:rPr>
        <w:t>_</w:t>
      </w:r>
      <w:r>
        <w:rPr>
          <w:rFonts w:hint="eastAsia"/>
        </w:rPr>
        <w:t>工作对象基本信息数据、治理治安</w:t>
      </w:r>
      <w:r>
        <w:rPr>
          <w:rFonts w:hint="eastAsia"/>
        </w:rPr>
        <w:t>_</w:t>
      </w:r>
      <w:r>
        <w:rPr>
          <w:rFonts w:hint="eastAsia"/>
        </w:rPr>
        <w:t>常住人口数据、治理治安</w:t>
      </w:r>
      <w:r>
        <w:rPr>
          <w:rFonts w:hint="eastAsia"/>
        </w:rPr>
        <w:t>_</w:t>
      </w:r>
      <w:r>
        <w:rPr>
          <w:rFonts w:hint="eastAsia"/>
        </w:rPr>
        <w:t>暂住人口数据、治理治安</w:t>
      </w:r>
      <w:r>
        <w:rPr>
          <w:rFonts w:hint="eastAsia"/>
        </w:rPr>
        <w:t>_</w:t>
      </w:r>
      <w:r>
        <w:rPr>
          <w:rFonts w:hint="eastAsia"/>
        </w:rPr>
        <w:t>采集依据数据、治理治安</w:t>
      </w:r>
      <w:r>
        <w:rPr>
          <w:rFonts w:hint="eastAsia"/>
        </w:rPr>
        <w:t>_</w:t>
      </w:r>
      <w:r>
        <w:rPr>
          <w:rFonts w:hint="eastAsia"/>
        </w:rPr>
        <w:t>作案规律违法记录数据、治理治安</w:t>
      </w:r>
      <w:r>
        <w:rPr>
          <w:rFonts w:hint="eastAsia"/>
        </w:rPr>
        <w:t>_</w:t>
      </w:r>
      <w:r>
        <w:rPr>
          <w:rFonts w:hint="eastAsia"/>
        </w:rPr>
        <w:t>发函内容数据、治理治安</w:t>
      </w:r>
      <w:r>
        <w:rPr>
          <w:rFonts w:hint="eastAsia"/>
        </w:rPr>
        <w:t>_</w:t>
      </w:r>
      <w:r>
        <w:rPr>
          <w:rFonts w:hint="eastAsia"/>
        </w:rPr>
        <w:t>列管信息数据、治理治安</w:t>
      </w:r>
      <w:r>
        <w:rPr>
          <w:rFonts w:hint="eastAsia"/>
        </w:rPr>
        <w:t>_</w:t>
      </w:r>
      <w:r>
        <w:rPr>
          <w:rFonts w:hint="eastAsia"/>
        </w:rPr>
        <w:t>列管依据数据、治理治安</w:t>
      </w:r>
      <w:r>
        <w:rPr>
          <w:rFonts w:hint="eastAsia"/>
        </w:rPr>
        <w:t>_</w:t>
      </w:r>
      <w:r>
        <w:rPr>
          <w:rFonts w:hint="eastAsia"/>
        </w:rPr>
        <w:t>列管类别数据、治理治安</w:t>
      </w:r>
      <w:r>
        <w:rPr>
          <w:rFonts w:hint="eastAsia"/>
        </w:rPr>
        <w:t>_</w:t>
      </w:r>
      <w:r>
        <w:rPr>
          <w:rFonts w:hint="eastAsia"/>
        </w:rPr>
        <w:t>列管来源数据、治理治安</w:t>
      </w:r>
      <w:r>
        <w:rPr>
          <w:rFonts w:hint="eastAsia"/>
        </w:rPr>
        <w:t>_</w:t>
      </w:r>
      <w:r>
        <w:rPr>
          <w:rFonts w:hint="eastAsia"/>
        </w:rPr>
        <w:t>所在地行政区划数据、治理治安</w:t>
      </w:r>
      <w:r>
        <w:rPr>
          <w:rFonts w:hint="eastAsia"/>
        </w:rPr>
        <w:t>_</w:t>
      </w:r>
      <w:r>
        <w:rPr>
          <w:rFonts w:hint="eastAsia"/>
        </w:rPr>
        <w:t>乡镇街道数据、治理治安</w:t>
      </w:r>
      <w:r>
        <w:rPr>
          <w:rFonts w:hint="eastAsia"/>
        </w:rPr>
        <w:t>_</w:t>
      </w:r>
      <w:r>
        <w:rPr>
          <w:rFonts w:hint="eastAsia"/>
        </w:rPr>
        <w:t>道路街巷管理数据、治理治安</w:t>
      </w:r>
      <w:r>
        <w:rPr>
          <w:rFonts w:hint="eastAsia"/>
        </w:rPr>
        <w:t>_</w:t>
      </w:r>
      <w:r>
        <w:rPr>
          <w:rFonts w:hint="eastAsia"/>
        </w:rPr>
        <w:t>纳管信息数据、治理治安</w:t>
      </w:r>
      <w:r>
        <w:rPr>
          <w:rFonts w:hint="eastAsia"/>
        </w:rPr>
        <w:t>_</w:t>
      </w:r>
      <w:r>
        <w:rPr>
          <w:rFonts w:hint="eastAsia"/>
        </w:rPr>
        <w:t>吸毒行为数据、治理治安</w:t>
      </w:r>
      <w:r>
        <w:rPr>
          <w:rFonts w:hint="eastAsia"/>
        </w:rPr>
        <w:t>_</w:t>
      </w:r>
      <w:r>
        <w:rPr>
          <w:rFonts w:hint="eastAsia"/>
        </w:rPr>
        <w:t>处罚方式数据。</w:t>
      </w:r>
    </w:p>
    <w:p w14:paraId="272E5A3F" w14:textId="77777777" w:rsidR="00660125" w:rsidRDefault="00000000">
      <w:pPr>
        <w:pStyle w:val="7"/>
      </w:pPr>
      <w:r>
        <w:rPr>
          <w:rFonts w:hint="eastAsia"/>
        </w:rPr>
        <w:t>监所数据治理</w:t>
      </w:r>
    </w:p>
    <w:p w14:paraId="3848E918" w14:textId="77777777" w:rsidR="00660125" w:rsidRDefault="00000000">
      <w:r>
        <w:rPr>
          <w:rFonts w:hint="eastAsia"/>
        </w:rPr>
        <w:t>监所</w:t>
      </w:r>
      <w:proofErr w:type="gramStart"/>
      <w:r>
        <w:rPr>
          <w:rFonts w:hint="eastAsia"/>
        </w:rPr>
        <w:t>源数据</w:t>
      </w:r>
      <w:proofErr w:type="gramEnd"/>
      <w:r>
        <w:rPr>
          <w:rFonts w:hint="eastAsia"/>
        </w:rPr>
        <w:t>主要来源于市公安局监所管理总队。对接监管违法犯罪人员三期系统，采集监管人员基本信息、监管看守所出所登记表、监管单位信息表等监管源数据，治理提取出监管看守所处所人员数据。</w:t>
      </w:r>
    </w:p>
    <w:p w14:paraId="60231F20" w14:textId="77777777" w:rsidR="00660125" w:rsidRDefault="00000000">
      <w:r>
        <w:rPr>
          <w:rFonts w:hint="eastAsia"/>
        </w:rPr>
        <w:t>包含数据：治理监管</w:t>
      </w:r>
      <w:r>
        <w:rPr>
          <w:rFonts w:hint="eastAsia"/>
        </w:rPr>
        <w:t>_</w:t>
      </w:r>
      <w:r>
        <w:rPr>
          <w:rFonts w:hint="eastAsia"/>
        </w:rPr>
        <w:t>人员基本信息数据、治理监管</w:t>
      </w:r>
      <w:r>
        <w:rPr>
          <w:rFonts w:hint="eastAsia"/>
        </w:rPr>
        <w:t>_</w:t>
      </w:r>
      <w:r>
        <w:rPr>
          <w:rFonts w:hint="eastAsia"/>
        </w:rPr>
        <w:t>看守所</w:t>
      </w:r>
      <w:r>
        <w:rPr>
          <w:rFonts w:hint="eastAsia"/>
        </w:rPr>
        <w:t>_</w:t>
      </w:r>
      <w:r>
        <w:rPr>
          <w:rFonts w:hint="eastAsia"/>
        </w:rPr>
        <w:t>出所登记表数据、治理监管</w:t>
      </w:r>
      <w:r>
        <w:rPr>
          <w:rFonts w:hint="eastAsia"/>
        </w:rPr>
        <w:t>_</w:t>
      </w:r>
      <w:r>
        <w:rPr>
          <w:rFonts w:hint="eastAsia"/>
        </w:rPr>
        <w:t>单位信息表数据、治理监管</w:t>
      </w:r>
      <w:r>
        <w:rPr>
          <w:rFonts w:hint="eastAsia"/>
        </w:rPr>
        <w:t>_</w:t>
      </w:r>
      <w:r>
        <w:rPr>
          <w:rFonts w:hint="eastAsia"/>
        </w:rPr>
        <w:t>特殊身份数据、治理监管</w:t>
      </w:r>
      <w:r>
        <w:rPr>
          <w:rFonts w:hint="eastAsia"/>
        </w:rPr>
        <w:t>_</w:t>
      </w:r>
      <w:r>
        <w:rPr>
          <w:rFonts w:hint="eastAsia"/>
        </w:rPr>
        <w:t>涉嫌刑事案件类别数据、治理监管</w:t>
      </w:r>
      <w:r>
        <w:rPr>
          <w:rFonts w:hint="eastAsia"/>
        </w:rPr>
        <w:t>_</w:t>
      </w:r>
      <w:r>
        <w:rPr>
          <w:rFonts w:hint="eastAsia"/>
        </w:rPr>
        <w:t>涉嫌治安案件类别数据、治理监管</w:t>
      </w:r>
      <w:r>
        <w:rPr>
          <w:rFonts w:hint="eastAsia"/>
        </w:rPr>
        <w:t>_</w:t>
      </w:r>
      <w:r>
        <w:rPr>
          <w:rFonts w:hint="eastAsia"/>
        </w:rPr>
        <w:t>职业信息表数据、治理监管</w:t>
      </w:r>
      <w:r>
        <w:rPr>
          <w:rFonts w:hint="eastAsia"/>
        </w:rPr>
        <w:t>_</w:t>
      </w:r>
      <w:r>
        <w:rPr>
          <w:rFonts w:hint="eastAsia"/>
        </w:rPr>
        <w:t>追诉漏罪数据、治理监管</w:t>
      </w:r>
      <w:r>
        <w:rPr>
          <w:rFonts w:hint="eastAsia"/>
        </w:rPr>
        <w:t>_</w:t>
      </w:r>
      <w:r>
        <w:rPr>
          <w:rFonts w:hint="eastAsia"/>
        </w:rPr>
        <w:t>出所确认数据、治理监管</w:t>
      </w:r>
      <w:r>
        <w:rPr>
          <w:rFonts w:hint="eastAsia"/>
        </w:rPr>
        <w:t>_</w:t>
      </w:r>
      <w:r>
        <w:rPr>
          <w:rFonts w:hint="eastAsia"/>
        </w:rPr>
        <w:t>投</w:t>
      </w:r>
      <w:proofErr w:type="gramStart"/>
      <w:r>
        <w:rPr>
          <w:rFonts w:hint="eastAsia"/>
        </w:rPr>
        <w:t>牢信息</w:t>
      </w:r>
      <w:proofErr w:type="gramEnd"/>
      <w:r>
        <w:rPr>
          <w:rFonts w:hint="eastAsia"/>
        </w:rPr>
        <w:lastRenderedPageBreak/>
        <w:t>数据、治理监管</w:t>
      </w:r>
      <w:r>
        <w:rPr>
          <w:rFonts w:hint="eastAsia"/>
        </w:rPr>
        <w:t>_</w:t>
      </w:r>
      <w:r>
        <w:rPr>
          <w:rFonts w:hint="eastAsia"/>
        </w:rPr>
        <w:t>提押信息数据、治理监管</w:t>
      </w:r>
      <w:r>
        <w:rPr>
          <w:rFonts w:hint="eastAsia"/>
        </w:rPr>
        <w:t>_</w:t>
      </w:r>
      <w:r>
        <w:rPr>
          <w:rFonts w:hint="eastAsia"/>
        </w:rPr>
        <w:t>监管单位类型编码数据。</w:t>
      </w:r>
    </w:p>
    <w:p w14:paraId="3E6DED8F" w14:textId="77777777" w:rsidR="00660125" w:rsidRDefault="00000000">
      <w:pPr>
        <w:pStyle w:val="7"/>
      </w:pPr>
      <w:proofErr w:type="gramStart"/>
      <w:r>
        <w:rPr>
          <w:rFonts w:hint="eastAsia"/>
        </w:rPr>
        <w:t>警综数据</w:t>
      </w:r>
      <w:proofErr w:type="gramEnd"/>
      <w:r>
        <w:rPr>
          <w:rFonts w:hint="eastAsia"/>
        </w:rPr>
        <w:t>治理</w:t>
      </w:r>
    </w:p>
    <w:p w14:paraId="1A3F661C" w14:textId="77777777" w:rsidR="00660125" w:rsidRDefault="00000000">
      <w:proofErr w:type="gramStart"/>
      <w:r>
        <w:rPr>
          <w:rFonts w:hint="eastAsia"/>
        </w:rPr>
        <w:t>警综源数据</w:t>
      </w:r>
      <w:proofErr w:type="gramEnd"/>
      <w:r>
        <w:rPr>
          <w:rFonts w:hint="eastAsia"/>
        </w:rPr>
        <w:t>主要来源于市</w:t>
      </w:r>
      <w:proofErr w:type="gramStart"/>
      <w:r>
        <w:rPr>
          <w:rFonts w:hint="eastAsia"/>
        </w:rPr>
        <w:t>公安局警综平台</w:t>
      </w:r>
      <w:proofErr w:type="gramEnd"/>
      <w:r>
        <w:rPr>
          <w:rFonts w:hint="eastAsia"/>
        </w:rPr>
        <w:t>，</w:t>
      </w:r>
      <w:proofErr w:type="gramStart"/>
      <w:r>
        <w:rPr>
          <w:rFonts w:hint="eastAsia"/>
        </w:rPr>
        <w:t>采集警综违法行为</w:t>
      </w:r>
      <w:proofErr w:type="gramEnd"/>
      <w:r>
        <w:rPr>
          <w:rFonts w:hint="eastAsia"/>
        </w:rPr>
        <w:t>人信息数据、</w:t>
      </w:r>
      <w:proofErr w:type="gramStart"/>
      <w:r>
        <w:rPr>
          <w:rFonts w:hint="eastAsia"/>
        </w:rPr>
        <w:t>警综案</w:t>
      </w:r>
      <w:proofErr w:type="gramEnd"/>
      <w:r>
        <w:rPr>
          <w:rFonts w:hint="eastAsia"/>
        </w:rPr>
        <w:t>事件基本信息数据、</w:t>
      </w:r>
      <w:proofErr w:type="gramStart"/>
      <w:r>
        <w:rPr>
          <w:rFonts w:hint="eastAsia"/>
        </w:rPr>
        <w:t>警综违法代码等源</w:t>
      </w:r>
      <w:proofErr w:type="gramEnd"/>
      <w:r>
        <w:rPr>
          <w:rFonts w:hint="eastAsia"/>
        </w:rPr>
        <w:t>数据，治理提取</w:t>
      </w:r>
      <w:proofErr w:type="gramStart"/>
      <w:r>
        <w:rPr>
          <w:rFonts w:hint="eastAsia"/>
        </w:rPr>
        <w:t>出在警综平台</w:t>
      </w:r>
      <w:proofErr w:type="gramEnd"/>
      <w:r>
        <w:rPr>
          <w:rFonts w:hint="eastAsia"/>
        </w:rPr>
        <w:t>各个模块登记过的人员数据。</w:t>
      </w:r>
    </w:p>
    <w:p w14:paraId="0D3D0DE0" w14:textId="77777777" w:rsidR="00660125" w:rsidRDefault="00000000">
      <w:r>
        <w:rPr>
          <w:rFonts w:hint="eastAsia"/>
        </w:rPr>
        <w:t>包含数据：治理</w:t>
      </w:r>
      <w:proofErr w:type="gramStart"/>
      <w:r>
        <w:rPr>
          <w:rFonts w:hint="eastAsia"/>
        </w:rPr>
        <w:t>警综</w:t>
      </w:r>
      <w:r>
        <w:rPr>
          <w:rFonts w:hint="eastAsia"/>
        </w:rPr>
        <w:t>_</w:t>
      </w:r>
      <w:proofErr w:type="gramEnd"/>
      <w:r>
        <w:rPr>
          <w:rFonts w:hint="eastAsia"/>
        </w:rPr>
        <w:t>违法行为人信息数据、治理</w:t>
      </w:r>
      <w:proofErr w:type="gramStart"/>
      <w:r>
        <w:rPr>
          <w:rFonts w:hint="eastAsia"/>
        </w:rPr>
        <w:t>警综</w:t>
      </w:r>
      <w:r>
        <w:rPr>
          <w:rFonts w:hint="eastAsia"/>
        </w:rPr>
        <w:t>_</w:t>
      </w:r>
      <w:proofErr w:type="gramEnd"/>
      <w:r>
        <w:rPr>
          <w:rFonts w:hint="eastAsia"/>
        </w:rPr>
        <w:t>案事件基本信息数据、治理</w:t>
      </w:r>
      <w:proofErr w:type="gramStart"/>
      <w:r>
        <w:rPr>
          <w:rFonts w:hint="eastAsia"/>
        </w:rPr>
        <w:t>警综</w:t>
      </w:r>
      <w:r>
        <w:rPr>
          <w:rFonts w:hint="eastAsia"/>
        </w:rPr>
        <w:t>_</w:t>
      </w:r>
      <w:proofErr w:type="gramEnd"/>
      <w:r>
        <w:rPr>
          <w:rFonts w:hint="eastAsia"/>
        </w:rPr>
        <w:t>违法代码数据、治理</w:t>
      </w:r>
      <w:proofErr w:type="gramStart"/>
      <w:r>
        <w:rPr>
          <w:rFonts w:hint="eastAsia"/>
        </w:rPr>
        <w:t>警综</w:t>
      </w:r>
      <w:r>
        <w:rPr>
          <w:rFonts w:hint="eastAsia"/>
        </w:rPr>
        <w:t>_</w:t>
      </w:r>
      <w:proofErr w:type="gramEnd"/>
      <w:r>
        <w:rPr>
          <w:rFonts w:hint="eastAsia"/>
        </w:rPr>
        <w:t>字典表数据、治理</w:t>
      </w:r>
      <w:proofErr w:type="gramStart"/>
      <w:r>
        <w:rPr>
          <w:rFonts w:hint="eastAsia"/>
        </w:rPr>
        <w:t>警综</w:t>
      </w:r>
      <w:r>
        <w:rPr>
          <w:rFonts w:hint="eastAsia"/>
        </w:rPr>
        <w:t>_</w:t>
      </w:r>
      <w:proofErr w:type="gramEnd"/>
      <w:r>
        <w:rPr>
          <w:rFonts w:hint="eastAsia"/>
        </w:rPr>
        <w:t>案事件相关人员身份数据、治理</w:t>
      </w:r>
      <w:proofErr w:type="gramStart"/>
      <w:r>
        <w:rPr>
          <w:rFonts w:hint="eastAsia"/>
        </w:rPr>
        <w:t>警综</w:t>
      </w:r>
      <w:r>
        <w:rPr>
          <w:rFonts w:hint="eastAsia"/>
        </w:rPr>
        <w:t>_</w:t>
      </w:r>
      <w:proofErr w:type="gramEnd"/>
      <w:r>
        <w:rPr>
          <w:rFonts w:hint="eastAsia"/>
        </w:rPr>
        <w:t>公共字段信息数据、治理</w:t>
      </w:r>
      <w:proofErr w:type="gramStart"/>
      <w:r>
        <w:rPr>
          <w:rFonts w:hint="eastAsia"/>
        </w:rPr>
        <w:t>警综</w:t>
      </w:r>
      <w:r>
        <w:rPr>
          <w:rFonts w:hint="eastAsia"/>
        </w:rPr>
        <w:t>_</w:t>
      </w:r>
      <w:proofErr w:type="gramEnd"/>
      <w:r>
        <w:rPr>
          <w:rFonts w:hint="eastAsia"/>
        </w:rPr>
        <w:t>人员使用服务标识号数据、治理</w:t>
      </w:r>
      <w:proofErr w:type="gramStart"/>
      <w:r>
        <w:rPr>
          <w:rFonts w:hint="eastAsia"/>
        </w:rPr>
        <w:t>警综</w:t>
      </w:r>
      <w:r>
        <w:rPr>
          <w:rFonts w:hint="eastAsia"/>
        </w:rPr>
        <w:t>_</w:t>
      </w:r>
      <w:proofErr w:type="gramEnd"/>
      <w:r>
        <w:rPr>
          <w:rFonts w:hint="eastAsia"/>
        </w:rPr>
        <w:t>复议检察院数据、治理</w:t>
      </w:r>
      <w:proofErr w:type="gramStart"/>
      <w:r>
        <w:rPr>
          <w:rFonts w:hint="eastAsia"/>
        </w:rPr>
        <w:t>警综</w:t>
      </w:r>
      <w:r>
        <w:rPr>
          <w:rFonts w:hint="eastAsia"/>
        </w:rPr>
        <w:t>_</w:t>
      </w:r>
      <w:proofErr w:type="gramEnd"/>
      <w:r>
        <w:rPr>
          <w:rFonts w:hint="eastAsia"/>
        </w:rPr>
        <w:t>共同</w:t>
      </w:r>
      <w:proofErr w:type="gramStart"/>
      <w:r>
        <w:rPr>
          <w:rFonts w:hint="eastAsia"/>
        </w:rPr>
        <w:t>犯罪犯罪</w:t>
      </w:r>
      <w:proofErr w:type="gramEnd"/>
      <w:r>
        <w:rPr>
          <w:rFonts w:hint="eastAsia"/>
        </w:rPr>
        <w:t>嫌疑人数据、治理</w:t>
      </w:r>
      <w:proofErr w:type="gramStart"/>
      <w:r>
        <w:rPr>
          <w:rFonts w:hint="eastAsia"/>
        </w:rPr>
        <w:t>警综</w:t>
      </w:r>
      <w:r>
        <w:rPr>
          <w:rFonts w:hint="eastAsia"/>
        </w:rPr>
        <w:t>_</w:t>
      </w:r>
      <w:proofErr w:type="gramEnd"/>
      <w:r>
        <w:rPr>
          <w:rFonts w:hint="eastAsia"/>
        </w:rPr>
        <w:t>登记审批数据、治理</w:t>
      </w:r>
      <w:proofErr w:type="gramStart"/>
      <w:r>
        <w:rPr>
          <w:rFonts w:hint="eastAsia"/>
        </w:rPr>
        <w:t>警综</w:t>
      </w:r>
      <w:r>
        <w:rPr>
          <w:rFonts w:hint="eastAsia"/>
        </w:rPr>
        <w:t>_</w:t>
      </w:r>
      <w:proofErr w:type="gramEnd"/>
      <w:r>
        <w:rPr>
          <w:rFonts w:hint="eastAsia"/>
        </w:rPr>
        <w:t>侦查终结审批数据、治理</w:t>
      </w:r>
      <w:proofErr w:type="gramStart"/>
      <w:r>
        <w:rPr>
          <w:rFonts w:hint="eastAsia"/>
        </w:rPr>
        <w:t>警综</w:t>
      </w:r>
      <w:r>
        <w:rPr>
          <w:rFonts w:hint="eastAsia"/>
        </w:rPr>
        <w:t>_</w:t>
      </w:r>
      <w:proofErr w:type="gramEnd"/>
      <w:r>
        <w:rPr>
          <w:rFonts w:hint="eastAsia"/>
        </w:rPr>
        <w:t>案事件督办数据。</w:t>
      </w:r>
    </w:p>
    <w:p w14:paraId="7A4A0BB6" w14:textId="77777777" w:rsidR="00660125" w:rsidRDefault="00000000">
      <w:pPr>
        <w:pStyle w:val="7"/>
      </w:pPr>
      <w:proofErr w:type="gramStart"/>
      <w:r>
        <w:rPr>
          <w:rFonts w:hint="eastAsia"/>
        </w:rPr>
        <w:t>刑总数据</w:t>
      </w:r>
      <w:proofErr w:type="gramEnd"/>
      <w:r>
        <w:rPr>
          <w:rFonts w:hint="eastAsia"/>
        </w:rPr>
        <w:t>治理</w:t>
      </w:r>
    </w:p>
    <w:p w14:paraId="05B02DF2" w14:textId="77777777" w:rsidR="00660125" w:rsidRDefault="00000000">
      <w:proofErr w:type="gramStart"/>
      <w:r>
        <w:rPr>
          <w:rFonts w:hint="eastAsia"/>
        </w:rPr>
        <w:t>刑</w:t>
      </w:r>
      <w:proofErr w:type="gramEnd"/>
      <w:r>
        <w:rPr>
          <w:rFonts w:hint="eastAsia"/>
        </w:rPr>
        <w:t>总源数据主要来源于市公安局刑事侦查总队。</w:t>
      </w:r>
      <w:proofErr w:type="gramStart"/>
      <w:r>
        <w:rPr>
          <w:rFonts w:hint="eastAsia"/>
        </w:rPr>
        <w:t>对接刑总信息</w:t>
      </w:r>
      <w:proofErr w:type="gramEnd"/>
      <w:r>
        <w:rPr>
          <w:rFonts w:hint="eastAsia"/>
        </w:rPr>
        <w:t>资源服务平台，采集全国在逃人员信息数据、在逃人员类型代码数据、违法代码数据、刑总犯罪嫌疑人到案</w:t>
      </w:r>
      <w:proofErr w:type="gramStart"/>
      <w:r>
        <w:rPr>
          <w:rFonts w:hint="eastAsia"/>
        </w:rPr>
        <w:t>状态等源数据</w:t>
      </w:r>
      <w:proofErr w:type="gramEnd"/>
      <w:r>
        <w:rPr>
          <w:rFonts w:hint="eastAsia"/>
        </w:rPr>
        <w:t>，治理提取出刑侦案件中的人员数据。</w:t>
      </w:r>
    </w:p>
    <w:p w14:paraId="52DF54E2" w14:textId="77777777" w:rsidR="00660125" w:rsidRDefault="00000000">
      <w:r>
        <w:rPr>
          <w:rFonts w:hint="eastAsia"/>
        </w:rPr>
        <w:t>包含数据：治理全国在逃人员信息数据、治理在逃人员类型代码数据、治理违法代码数据、治理刑总</w:t>
      </w:r>
      <w:r>
        <w:rPr>
          <w:rFonts w:hint="eastAsia"/>
        </w:rPr>
        <w:t>_</w:t>
      </w:r>
      <w:r>
        <w:rPr>
          <w:rFonts w:hint="eastAsia"/>
        </w:rPr>
        <w:t>犯罪嫌疑人到案状态数据、治理刑总</w:t>
      </w:r>
      <w:r>
        <w:rPr>
          <w:rFonts w:hint="eastAsia"/>
        </w:rPr>
        <w:t>_</w:t>
      </w:r>
      <w:r>
        <w:rPr>
          <w:rFonts w:hint="eastAsia"/>
        </w:rPr>
        <w:t>登记审批数据、治理刑总</w:t>
      </w:r>
      <w:r>
        <w:rPr>
          <w:rFonts w:hint="eastAsia"/>
        </w:rPr>
        <w:t>_</w:t>
      </w:r>
      <w:r>
        <w:rPr>
          <w:rFonts w:hint="eastAsia"/>
        </w:rPr>
        <w:t>公共字段信息登记数据、治理刑总</w:t>
      </w:r>
      <w:r>
        <w:rPr>
          <w:rFonts w:hint="eastAsia"/>
        </w:rPr>
        <w:t>_</w:t>
      </w:r>
      <w:r>
        <w:rPr>
          <w:rFonts w:hint="eastAsia"/>
        </w:rPr>
        <w:t>公共字段信息操作数据、治理刑总</w:t>
      </w:r>
      <w:r>
        <w:rPr>
          <w:rFonts w:hint="eastAsia"/>
        </w:rPr>
        <w:t>_</w:t>
      </w:r>
      <w:r>
        <w:rPr>
          <w:rFonts w:hint="eastAsia"/>
        </w:rPr>
        <w:t>信息来</w:t>
      </w:r>
      <w:r>
        <w:rPr>
          <w:rFonts w:hint="eastAsia"/>
        </w:rPr>
        <w:lastRenderedPageBreak/>
        <w:t>源数据、治理刑总</w:t>
      </w:r>
      <w:r>
        <w:rPr>
          <w:rFonts w:hint="eastAsia"/>
        </w:rPr>
        <w:t>_</w:t>
      </w:r>
      <w:r>
        <w:rPr>
          <w:rFonts w:hint="eastAsia"/>
        </w:rPr>
        <w:t>主办单位信息数据、治理刑总</w:t>
      </w:r>
      <w:r>
        <w:rPr>
          <w:rFonts w:hint="eastAsia"/>
        </w:rPr>
        <w:t>_</w:t>
      </w:r>
      <w:r>
        <w:rPr>
          <w:rFonts w:hint="eastAsia"/>
        </w:rPr>
        <w:t>个人描述信息数据、治理刑总</w:t>
      </w:r>
      <w:r>
        <w:rPr>
          <w:rFonts w:hint="eastAsia"/>
        </w:rPr>
        <w:t>_</w:t>
      </w:r>
      <w:r>
        <w:rPr>
          <w:rFonts w:hint="eastAsia"/>
        </w:rPr>
        <w:t>抓获信息数据、治理刑总</w:t>
      </w:r>
      <w:r>
        <w:rPr>
          <w:rFonts w:hint="eastAsia"/>
        </w:rPr>
        <w:t>_</w:t>
      </w:r>
      <w:r>
        <w:rPr>
          <w:rFonts w:hint="eastAsia"/>
        </w:rPr>
        <w:t>立案信息数据。</w:t>
      </w:r>
    </w:p>
    <w:p w14:paraId="5CC8563D" w14:textId="77777777" w:rsidR="00660125" w:rsidRDefault="00000000">
      <w:pPr>
        <w:pStyle w:val="7"/>
      </w:pPr>
      <w:r>
        <w:rPr>
          <w:rFonts w:hint="eastAsia"/>
        </w:rPr>
        <w:t>科信数据治理</w:t>
      </w:r>
    </w:p>
    <w:p w14:paraId="0CA150D5" w14:textId="77777777" w:rsidR="00660125" w:rsidRDefault="00000000">
      <w:r>
        <w:rPr>
          <w:rFonts w:hint="eastAsia"/>
        </w:rPr>
        <w:t>科信源数据主要来源于市公安局科技信息化总队。科</w:t>
      </w:r>
      <w:proofErr w:type="gramStart"/>
      <w:r>
        <w:rPr>
          <w:rFonts w:hint="eastAsia"/>
        </w:rPr>
        <w:t>信治理</w:t>
      </w:r>
      <w:proofErr w:type="gramEnd"/>
      <w:r>
        <w:rPr>
          <w:rFonts w:hint="eastAsia"/>
        </w:rPr>
        <w:t>后的科信数据主要用于办理过程中对接公安部数据、电子签章等。</w:t>
      </w:r>
    </w:p>
    <w:p w14:paraId="23A6B9B9" w14:textId="77777777" w:rsidR="00660125" w:rsidRDefault="00000000">
      <w:r>
        <w:rPr>
          <w:rFonts w:hint="eastAsia"/>
        </w:rPr>
        <w:t>包含数据：公安部申请二维码表数据、公安部日志上报表数据、证明申请提交内容表数据、申请记录表数据、派出所单位签章表数据、行政区划表数据、公安部日志上报记录表数据、反馈记录表数据、政治部同步信息表数据、国籍代码表数据、证明类型表数据、办理状态表数据、便民证明表。</w:t>
      </w:r>
    </w:p>
    <w:p w14:paraId="4E2FA67A" w14:textId="77777777" w:rsidR="00660125" w:rsidRDefault="00000000">
      <w:pPr>
        <w:pStyle w:val="7"/>
      </w:pPr>
      <w:r>
        <w:rPr>
          <w:rFonts w:hint="eastAsia"/>
        </w:rPr>
        <w:t>政治部数据治理</w:t>
      </w:r>
    </w:p>
    <w:p w14:paraId="15127FF9" w14:textId="77777777" w:rsidR="00660125" w:rsidRDefault="00000000">
      <w:r>
        <w:rPr>
          <w:rFonts w:hint="eastAsia"/>
        </w:rPr>
        <w:t>政治部数据主要来源于市公安局政治部。政治部治理后的政治部相关数据作为维护民警用户数据、单位信息数据、考核时限的源数据。</w:t>
      </w:r>
    </w:p>
    <w:p w14:paraId="01C42B48" w14:textId="77777777" w:rsidR="00660125" w:rsidRDefault="00000000">
      <w:r>
        <w:rPr>
          <w:rFonts w:hint="eastAsia"/>
        </w:rPr>
        <w:t>包含数据：法定节假日表数据、警员信息表数据、单位信息表</w:t>
      </w:r>
    </w:p>
    <w:p w14:paraId="5DBD28FE" w14:textId="77777777" w:rsidR="00660125" w:rsidRDefault="00000000">
      <w:pPr>
        <w:pStyle w:val="6"/>
      </w:pPr>
      <w:r>
        <w:rPr>
          <w:rFonts w:hint="eastAsia"/>
        </w:rPr>
        <w:t>全程管控</w:t>
      </w:r>
    </w:p>
    <w:p w14:paraId="3CDA8F30" w14:textId="77777777" w:rsidR="00660125" w:rsidRDefault="00000000">
      <w:r>
        <w:rPr>
          <w:rFonts w:hint="eastAsia"/>
        </w:rPr>
        <w:t>（</w:t>
      </w:r>
      <w:r>
        <w:rPr>
          <w:rFonts w:hint="eastAsia"/>
        </w:rPr>
        <w:t>1</w:t>
      </w:r>
      <w:r>
        <w:rPr>
          <w:rFonts w:hint="eastAsia"/>
        </w:rPr>
        <w:t>）提供全程管</w:t>
      </w:r>
      <w:proofErr w:type="gramStart"/>
      <w:r>
        <w:rPr>
          <w:rFonts w:hint="eastAsia"/>
        </w:rPr>
        <w:t>控登记</w:t>
      </w:r>
      <w:proofErr w:type="gramEnd"/>
      <w:r>
        <w:rPr>
          <w:rFonts w:hint="eastAsia"/>
        </w:rPr>
        <w:t>申请人申请信息功能</w:t>
      </w:r>
    </w:p>
    <w:p w14:paraId="27B3F909" w14:textId="77777777" w:rsidR="00660125" w:rsidRDefault="00000000">
      <w:r>
        <w:rPr>
          <w:rFonts w:hint="eastAsia"/>
        </w:rPr>
        <w:t>调用公安部接口，实现个人申请信息向公安部提交，由公安部记录登录。</w:t>
      </w:r>
    </w:p>
    <w:p w14:paraId="3E658485" w14:textId="77777777" w:rsidR="00660125" w:rsidRDefault="00000000">
      <w:r>
        <w:rPr>
          <w:rFonts w:hint="eastAsia"/>
        </w:rPr>
        <w:lastRenderedPageBreak/>
        <w:t>（</w:t>
      </w:r>
      <w:r>
        <w:rPr>
          <w:rFonts w:hint="eastAsia"/>
        </w:rPr>
        <w:t>2</w:t>
      </w:r>
      <w:r>
        <w:rPr>
          <w:rFonts w:hint="eastAsia"/>
        </w:rPr>
        <w:t>）提供全程管</w:t>
      </w:r>
      <w:proofErr w:type="gramStart"/>
      <w:r>
        <w:rPr>
          <w:rFonts w:hint="eastAsia"/>
        </w:rPr>
        <w:t>控申请</w:t>
      </w:r>
      <w:proofErr w:type="gramEnd"/>
      <w:r>
        <w:rPr>
          <w:rFonts w:hint="eastAsia"/>
        </w:rPr>
        <w:t>单位便民记录查询申请信息功能</w:t>
      </w:r>
    </w:p>
    <w:p w14:paraId="5799A946" w14:textId="77777777" w:rsidR="00660125" w:rsidRDefault="00000000">
      <w:r>
        <w:rPr>
          <w:rFonts w:hint="eastAsia"/>
        </w:rPr>
        <w:t>调用公安部接口，实现单位申请信息向公安部提交，由公安部记录登录。</w:t>
      </w:r>
    </w:p>
    <w:p w14:paraId="3CFFBCCB" w14:textId="77777777" w:rsidR="00660125" w:rsidRDefault="00000000">
      <w:r>
        <w:rPr>
          <w:rFonts w:hint="eastAsia"/>
        </w:rPr>
        <w:t>（</w:t>
      </w:r>
      <w:r>
        <w:rPr>
          <w:rFonts w:hint="eastAsia"/>
        </w:rPr>
        <w:t>3</w:t>
      </w:r>
      <w:r>
        <w:rPr>
          <w:rFonts w:hint="eastAsia"/>
        </w:rPr>
        <w:t>）提供全程管</w:t>
      </w:r>
      <w:proofErr w:type="gramStart"/>
      <w:r>
        <w:rPr>
          <w:rFonts w:hint="eastAsia"/>
        </w:rPr>
        <w:t>控向部警综请求</w:t>
      </w:r>
      <w:proofErr w:type="gramEnd"/>
      <w:r>
        <w:rPr>
          <w:rFonts w:hint="eastAsia"/>
        </w:rPr>
        <w:t>便民记录查询服务功能</w:t>
      </w:r>
    </w:p>
    <w:p w14:paraId="39FA93D5" w14:textId="77777777" w:rsidR="00660125" w:rsidRDefault="00000000">
      <w:r>
        <w:rPr>
          <w:rFonts w:hint="eastAsia"/>
        </w:rPr>
        <w:t>调用公安部接口，实现便民记录查询服务信息向公安部提交，由公安部记录登录。</w:t>
      </w:r>
    </w:p>
    <w:p w14:paraId="5D063548" w14:textId="77777777" w:rsidR="00660125" w:rsidRDefault="00000000">
      <w:r>
        <w:rPr>
          <w:rFonts w:hint="eastAsia"/>
        </w:rPr>
        <w:t>（</w:t>
      </w:r>
      <w:r>
        <w:rPr>
          <w:rFonts w:hint="eastAsia"/>
        </w:rPr>
        <w:t>4</w:t>
      </w:r>
      <w:r>
        <w:rPr>
          <w:rFonts w:hint="eastAsia"/>
        </w:rPr>
        <w:t>）提供全程管控开具便民记录证明功能</w:t>
      </w:r>
    </w:p>
    <w:p w14:paraId="5237025E" w14:textId="77777777" w:rsidR="00660125" w:rsidRDefault="00000000">
      <w:r>
        <w:rPr>
          <w:rFonts w:hint="eastAsia"/>
        </w:rPr>
        <w:t>调用公安部接口，实现开具的便民记录证明信息向公安部提交，由公安部记录登录。</w:t>
      </w:r>
    </w:p>
    <w:p w14:paraId="2362A99D" w14:textId="77777777" w:rsidR="00660125" w:rsidRDefault="00000000">
      <w:r>
        <w:rPr>
          <w:rFonts w:hint="eastAsia"/>
        </w:rPr>
        <w:t>（</w:t>
      </w:r>
      <w:r>
        <w:rPr>
          <w:rFonts w:hint="eastAsia"/>
        </w:rPr>
        <w:t>5</w:t>
      </w:r>
      <w:r>
        <w:rPr>
          <w:rFonts w:hint="eastAsia"/>
        </w:rPr>
        <w:t>）提供全程管控开具不予开具便民记录证明通知书功能</w:t>
      </w:r>
    </w:p>
    <w:p w14:paraId="1B11C13B" w14:textId="77777777" w:rsidR="00660125" w:rsidRDefault="00000000">
      <w:r>
        <w:rPr>
          <w:rFonts w:hint="eastAsia"/>
        </w:rPr>
        <w:t>调用公安部接口，实现开具的不予开具便民记录证明通知书信息向公安部提交，由公安部记录登录。</w:t>
      </w:r>
    </w:p>
    <w:p w14:paraId="132EBC11" w14:textId="77777777" w:rsidR="00660125" w:rsidRDefault="00000000">
      <w:r>
        <w:rPr>
          <w:rFonts w:hint="eastAsia"/>
        </w:rPr>
        <w:t>（</w:t>
      </w:r>
      <w:r>
        <w:rPr>
          <w:rFonts w:hint="eastAsia"/>
        </w:rPr>
        <w:t>6</w:t>
      </w:r>
      <w:r>
        <w:rPr>
          <w:rFonts w:hint="eastAsia"/>
        </w:rPr>
        <w:t>）提供全程管控开具便民记录查询结果告知函功能</w:t>
      </w:r>
    </w:p>
    <w:p w14:paraId="02F1A488" w14:textId="77777777" w:rsidR="00660125" w:rsidRDefault="00000000">
      <w:r>
        <w:rPr>
          <w:rFonts w:hint="eastAsia"/>
        </w:rPr>
        <w:t>调用公安部接口，实现具的便民记录查询结果告知</w:t>
      </w:r>
      <w:proofErr w:type="gramStart"/>
      <w:r>
        <w:rPr>
          <w:rFonts w:hint="eastAsia"/>
        </w:rPr>
        <w:t>函信息</w:t>
      </w:r>
      <w:proofErr w:type="gramEnd"/>
      <w:r>
        <w:rPr>
          <w:rFonts w:hint="eastAsia"/>
        </w:rPr>
        <w:t>向公安部提交，由公安部记录登录。</w:t>
      </w:r>
    </w:p>
    <w:p w14:paraId="0B41AC68" w14:textId="77777777" w:rsidR="00660125" w:rsidRDefault="00000000">
      <w:r>
        <w:rPr>
          <w:rFonts w:hint="eastAsia"/>
        </w:rPr>
        <w:t>（</w:t>
      </w:r>
      <w:r>
        <w:rPr>
          <w:rFonts w:hint="eastAsia"/>
        </w:rPr>
        <w:t>7</w:t>
      </w:r>
      <w:r>
        <w:rPr>
          <w:rFonts w:hint="eastAsia"/>
        </w:rPr>
        <w:t>）提供全程管</w:t>
      </w:r>
      <w:proofErr w:type="gramStart"/>
      <w:r>
        <w:rPr>
          <w:rFonts w:hint="eastAsia"/>
        </w:rPr>
        <w:t>控证明</w:t>
      </w:r>
      <w:proofErr w:type="gramEnd"/>
      <w:r>
        <w:rPr>
          <w:rFonts w:hint="eastAsia"/>
        </w:rPr>
        <w:t>情况反馈</w:t>
      </w:r>
      <w:proofErr w:type="gramStart"/>
      <w:r>
        <w:rPr>
          <w:rFonts w:hint="eastAsia"/>
        </w:rPr>
        <w:t>至部警综备案</w:t>
      </w:r>
      <w:proofErr w:type="gramEnd"/>
      <w:r>
        <w:rPr>
          <w:rFonts w:hint="eastAsia"/>
        </w:rPr>
        <w:t>功能</w:t>
      </w:r>
    </w:p>
    <w:p w14:paraId="717FD1B2" w14:textId="77777777" w:rsidR="00660125" w:rsidRDefault="00000000">
      <w:r>
        <w:rPr>
          <w:rFonts w:hint="eastAsia"/>
        </w:rPr>
        <w:t>调用公安部接口，实现开具的《便民记录证明》数据、《不予开具便民记录证明通知书》或《便民记录查询结果告知函》的情况反馈信息向公安部提交，由公安部记录登录。</w:t>
      </w:r>
    </w:p>
    <w:p w14:paraId="4F9C882C" w14:textId="77777777" w:rsidR="00660125" w:rsidRDefault="00000000">
      <w:r>
        <w:rPr>
          <w:rFonts w:hint="eastAsia"/>
        </w:rPr>
        <w:t>（</w:t>
      </w:r>
      <w:r>
        <w:rPr>
          <w:rFonts w:hint="eastAsia"/>
        </w:rPr>
        <w:t>8</w:t>
      </w:r>
      <w:r>
        <w:rPr>
          <w:rFonts w:hint="eastAsia"/>
        </w:rPr>
        <w:t>）提供全程管</w:t>
      </w:r>
      <w:proofErr w:type="gramStart"/>
      <w:r>
        <w:rPr>
          <w:rFonts w:hint="eastAsia"/>
        </w:rPr>
        <w:t>控向部警综请求</w:t>
      </w:r>
      <w:proofErr w:type="gramEnd"/>
      <w:r>
        <w:rPr>
          <w:rFonts w:hint="eastAsia"/>
        </w:rPr>
        <w:t>复查反馈服务功能</w:t>
      </w:r>
    </w:p>
    <w:p w14:paraId="4320EDE8" w14:textId="77777777" w:rsidR="00660125" w:rsidRDefault="00000000">
      <w:r>
        <w:rPr>
          <w:rFonts w:hint="eastAsia"/>
        </w:rPr>
        <w:lastRenderedPageBreak/>
        <w:t>调用公安部接口，实现复查信息向公安部提交，由公安部记录登录。</w:t>
      </w:r>
    </w:p>
    <w:p w14:paraId="6153A2AA" w14:textId="77777777" w:rsidR="00660125" w:rsidRDefault="00000000">
      <w:r>
        <w:rPr>
          <w:rFonts w:hint="eastAsia"/>
        </w:rPr>
        <w:t>（</w:t>
      </w:r>
      <w:r>
        <w:rPr>
          <w:rFonts w:hint="eastAsia"/>
        </w:rPr>
        <w:t>9</w:t>
      </w:r>
      <w:r>
        <w:rPr>
          <w:rFonts w:hint="eastAsia"/>
        </w:rPr>
        <w:t>）提供全程管</w:t>
      </w:r>
      <w:proofErr w:type="gramStart"/>
      <w:r>
        <w:rPr>
          <w:rFonts w:hint="eastAsia"/>
        </w:rPr>
        <w:t>控个人</w:t>
      </w:r>
      <w:proofErr w:type="gramEnd"/>
      <w:r>
        <w:rPr>
          <w:rFonts w:hint="eastAsia"/>
        </w:rPr>
        <w:t>申请证件号指定时间办理情况功能</w:t>
      </w:r>
    </w:p>
    <w:p w14:paraId="6094353D" w14:textId="77777777" w:rsidR="00660125" w:rsidRDefault="00000000">
      <w:r>
        <w:rPr>
          <w:rFonts w:hint="eastAsia"/>
        </w:rPr>
        <w:t>调用公安部接口，</w:t>
      </w:r>
      <w:proofErr w:type="gramStart"/>
      <w:r>
        <w:rPr>
          <w:rFonts w:hint="eastAsia"/>
        </w:rPr>
        <w:t>实个人</w:t>
      </w:r>
      <w:proofErr w:type="gramEnd"/>
      <w:r>
        <w:rPr>
          <w:rFonts w:hint="eastAsia"/>
        </w:rPr>
        <w:t>历史办理信息向公安部提交，由公安部记录登录。</w:t>
      </w:r>
    </w:p>
    <w:p w14:paraId="30CB4B10" w14:textId="77777777" w:rsidR="00660125" w:rsidRDefault="00000000">
      <w:r>
        <w:rPr>
          <w:rFonts w:hint="eastAsia"/>
        </w:rPr>
        <w:t>（</w:t>
      </w:r>
      <w:r>
        <w:rPr>
          <w:rFonts w:hint="eastAsia"/>
        </w:rPr>
        <w:t>10</w:t>
      </w:r>
      <w:r>
        <w:rPr>
          <w:rFonts w:hint="eastAsia"/>
        </w:rPr>
        <w:t>）提供全程管</w:t>
      </w:r>
      <w:proofErr w:type="gramStart"/>
      <w:r>
        <w:rPr>
          <w:rFonts w:hint="eastAsia"/>
        </w:rPr>
        <w:t>控单位</w:t>
      </w:r>
      <w:proofErr w:type="gramEnd"/>
      <w:r>
        <w:rPr>
          <w:rFonts w:hint="eastAsia"/>
        </w:rPr>
        <w:t>申请社会信用代码历次办理情况功能</w:t>
      </w:r>
    </w:p>
    <w:p w14:paraId="020B7FDB" w14:textId="77777777" w:rsidR="00660125" w:rsidRDefault="00000000">
      <w:r>
        <w:rPr>
          <w:rFonts w:hint="eastAsia"/>
        </w:rPr>
        <w:t>调用公安部接口，实现单位历史办理信息向公安部提交，由公安部记录登录。</w:t>
      </w:r>
    </w:p>
    <w:p w14:paraId="0E349C46" w14:textId="77777777" w:rsidR="00660125" w:rsidRDefault="00000000">
      <w:pPr>
        <w:pStyle w:val="6"/>
      </w:pPr>
      <w:r>
        <w:rPr>
          <w:rFonts w:hint="eastAsia"/>
        </w:rPr>
        <w:t>系统管理</w:t>
      </w:r>
    </w:p>
    <w:p w14:paraId="135BE740" w14:textId="77777777" w:rsidR="00660125" w:rsidRDefault="00000000">
      <w:pPr>
        <w:pStyle w:val="7"/>
      </w:pPr>
      <w:r>
        <w:rPr>
          <w:rFonts w:hint="eastAsia"/>
        </w:rPr>
        <w:t>用户列表面板</w:t>
      </w:r>
    </w:p>
    <w:p w14:paraId="47C3471C" w14:textId="77777777" w:rsidR="00660125" w:rsidRDefault="00000000">
      <w:r>
        <w:rPr>
          <w:rFonts w:hint="eastAsia"/>
        </w:rPr>
        <w:t>用户列表面板展示用户相关的所有信息，包含用户名数据、所属单位数据、警号数据、所属角色数据、是否激活等；同时可以根据用户信息筛选查询。</w:t>
      </w:r>
    </w:p>
    <w:p w14:paraId="298BD43E" w14:textId="77777777" w:rsidR="00660125" w:rsidRDefault="00000000">
      <w:pPr>
        <w:pStyle w:val="7"/>
      </w:pPr>
      <w:r>
        <w:rPr>
          <w:rFonts w:hint="eastAsia"/>
        </w:rPr>
        <w:t>用户角色配置</w:t>
      </w:r>
    </w:p>
    <w:p w14:paraId="745A048B" w14:textId="77777777" w:rsidR="00660125" w:rsidRDefault="00000000">
      <w:r>
        <w:rPr>
          <w:rFonts w:hint="eastAsia"/>
        </w:rPr>
        <w:t>根据业务需求，支持对不同用户设定不同的功能和数据操作权限，将业务系统的角色分为区县级管理员数据、派出所民警数据、社区民警数据、其他民警等。上一级角色可以在设置下辖民警用户的匹配角色，并控制该用户是否激活。</w:t>
      </w:r>
    </w:p>
    <w:p w14:paraId="3C6D4746" w14:textId="77777777" w:rsidR="00660125" w:rsidRDefault="00000000">
      <w:pPr>
        <w:pStyle w:val="7"/>
      </w:pPr>
      <w:r>
        <w:rPr>
          <w:rFonts w:hint="eastAsia"/>
        </w:rPr>
        <w:t>其他用户数据操作</w:t>
      </w:r>
    </w:p>
    <w:p w14:paraId="47542F28" w14:textId="77777777" w:rsidR="00660125" w:rsidRDefault="00000000">
      <w:r>
        <w:rPr>
          <w:rFonts w:hint="eastAsia"/>
        </w:rPr>
        <w:lastRenderedPageBreak/>
        <w:t>提供用户新增数据、编辑数据、删除数据、查看管理；提供角色新增数据、编辑数据、删除数据、查看管理。全市组织数据、用户数据、权限数据的初始化。</w:t>
      </w:r>
    </w:p>
    <w:p w14:paraId="03A1EC80" w14:textId="77777777" w:rsidR="00660125" w:rsidRDefault="00000000">
      <w:pPr>
        <w:pStyle w:val="7"/>
      </w:pPr>
      <w:r>
        <w:rPr>
          <w:rFonts w:hint="eastAsia"/>
        </w:rPr>
        <w:t>单位管理</w:t>
      </w:r>
    </w:p>
    <w:p w14:paraId="75FA8B3E" w14:textId="77777777" w:rsidR="00660125" w:rsidRDefault="00000000">
      <w:r>
        <w:rPr>
          <w:rFonts w:hint="eastAsia"/>
        </w:rPr>
        <w:t>单位管理提供单位代码数据、单位名称的展示；同时用户可以在该功能模块进行单位数据的新增数据、编辑数据、删除，并控制该单位是否激活。</w:t>
      </w:r>
    </w:p>
    <w:p w14:paraId="27BCB1D3" w14:textId="77777777" w:rsidR="00660125" w:rsidRDefault="00000000">
      <w:pPr>
        <w:pStyle w:val="6"/>
      </w:pPr>
      <w:r>
        <w:rPr>
          <w:rFonts w:hint="eastAsia"/>
        </w:rPr>
        <w:t>扩展功能</w:t>
      </w:r>
    </w:p>
    <w:p w14:paraId="0CFEBF80" w14:textId="77777777" w:rsidR="00660125" w:rsidRDefault="00000000">
      <w:r>
        <w:rPr>
          <w:rFonts w:hint="eastAsia"/>
        </w:rPr>
        <w:t>（</w:t>
      </w:r>
      <w:r>
        <w:rPr>
          <w:rFonts w:hint="eastAsia"/>
        </w:rPr>
        <w:t>1</w:t>
      </w:r>
      <w:r>
        <w:rPr>
          <w:rFonts w:hint="eastAsia"/>
        </w:rPr>
        <w:t>）提供通知公告，具备公告通知发布功能数据、公告通知编辑功能数据、公告通知提醒功能。</w:t>
      </w:r>
    </w:p>
    <w:p w14:paraId="24054ECB" w14:textId="77777777" w:rsidR="00660125" w:rsidRDefault="00000000">
      <w:r>
        <w:rPr>
          <w:rFonts w:hint="eastAsia"/>
        </w:rPr>
        <w:t>（</w:t>
      </w:r>
      <w:r>
        <w:rPr>
          <w:rFonts w:hint="eastAsia"/>
        </w:rPr>
        <w:t>2</w:t>
      </w:r>
      <w:r>
        <w:rPr>
          <w:rFonts w:hint="eastAsia"/>
        </w:rPr>
        <w:t>）提供法定节假日数据、休息日在系统中不计入工作日的办理时限。</w:t>
      </w:r>
    </w:p>
    <w:p w14:paraId="7AAC8B8C" w14:textId="77777777" w:rsidR="00660125" w:rsidRDefault="00000000">
      <w:r>
        <w:rPr>
          <w:rFonts w:hint="eastAsia"/>
        </w:rPr>
        <w:t>（</w:t>
      </w:r>
      <w:r>
        <w:rPr>
          <w:rFonts w:hint="eastAsia"/>
        </w:rPr>
        <w:t>3</w:t>
      </w:r>
      <w:r>
        <w:rPr>
          <w:rFonts w:hint="eastAsia"/>
        </w:rPr>
        <w:t>）上级管理员可控制授予下级管理员的业务权限。</w:t>
      </w:r>
    </w:p>
    <w:p w14:paraId="487276D7" w14:textId="77777777" w:rsidR="00660125" w:rsidRDefault="00000000">
      <w:r>
        <w:rPr>
          <w:rFonts w:hint="eastAsia"/>
        </w:rPr>
        <w:t>例如，区县派出所民警单位调整数据、新进民警的业务权限，由区县管理员控制。</w:t>
      </w:r>
    </w:p>
    <w:p w14:paraId="6A45EF0B" w14:textId="77777777" w:rsidR="00660125" w:rsidRDefault="00000000">
      <w:r>
        <w:rPr>
          <w:rFonts w:hint="eastAsia"/>
        </w:rPr>
        <w:t>（</w:t>
      </w:r>
      <w:r>
        <w:rPr>
          <w:rFonts w:hint="eastAsia"/>
        </w:rPr>
        <w:t>4</w:t>
      </w:r>
      <w:r>
        <w:rPr>
          <w:rFonts w:hint="eastAsia"/>
        </w:rPr>
        <w:t>）区县管理员可以为具体业务指定受理单位的功能。</w:t>
      </w:r>
    </w:p>
    <w:p w14:paraId="17F06A24" w14:textId="77777777" w:rsidR="00660125" w:rsidRDefault="00000000">
      <w:r>
        <w:rPr>
          <w:rFonts w:hint="eastAsia"/>
        </w:rPr>
        <w:t>（</w:t>
      </w:r>
      <w:r>
        <w:rPr>
          <w:rFonts w:hint="eastAsia"/>
        </w:rPr>
        <w:t>5</w:t>
      </w:r>
      <w:r>
        <w:rPr>
          <w:rFonts w:hint="eastAsia"/>
        </w:rPr>
        <w:t>）提供核查单延长考核计时功能，使用“核查单”后就自动进入核查信息板块，延长时计，按新的要求确认是否超期，同时要在渝快办、警快办通知申请人。</w:t>
      </w:r>
    </w:p>
    <w:p w14:paraId="7D24A531" w14:textId="77777777" w:rsidR="00660125" w:rsidRDefault="00000000">
      <w:r>
        <w:rPr>
          <w:rFonts w:hint="eastAsia"/>
        </w:rPr>
        <w:t>（</w:t>
      </w:r>
      <w:r>
        <w:rPr>
          <w:rFonts w:hint="eastAsia"/>
        </w:rPr>
        <w:t>6</w:t>
      </w:r>
      <w:r>
        <w:rPr>
          <w:rFonts w:hint="eastAsia"/>
        </w:rPr>
        <w:t>）提供市局统一认证接口对接功能。</w:t>
      </w:r>
    </w:p>
    <w:p w14:paraId="01E238E6" w14:textId="77777777" w:rsidR="00660125" w:rsidRDefault="00000000">
      <w:r>
        <w:rPr>
          <w:rFonts w:hint="eastAsia"/>
        </w:rPr>
        <w:lastRenderedPageBreak/>
        <w:t>（</w:t>
      </w:r>
      <w:r>
        <w:rPr>
          <w:rFonts w:hint="eastAsia"/>
        </w:rPr>
        <w:t>7</w:t>
      </w:r>
      <w:r>
        <w:rPr>
          <w:rFonts w:hint="eastAsia"/>
        </w:rPr>
        <w:t>）提供平台首页运</w:t>
      </w:r>
      <w:proofErr w:type="gramStart"/>
      <w:r>
        <w:rPr>
          <w:rFonts w:hint="eastAsia"/>
        </w:rPr>
        <w:t>维信息</w:t>
      </w:r>
      <w:proofErr w:type="gramEnd"/>
      <w:r>
        <w:rPr>
          <w:rFonts w:hint="eastAsia"/>
        </w:rPr>
        <w:t>展示功能，包含运</w:t>
      </w:r>
      <w:proofErr w:type="gramStart"/>
      <w:r>
        <w:rPr>
          <w:rFonts w:hint="eastAsia"/>
        </w:rPr>
        <w:t>维电话</w:t>
      </w:r>
      <w:proofErr w:type="gramEnd"/>
      <w:r>
        <w:rPr>
          <w:rFonts w:hint="eastAsia"/>
        </w:rPr>
        <w:t>数据、值班人等。</w:t>
      </w:r>
    </w:p>
    <w:p w14:paraId="5EAD78D7" w14:textId="77777777" w:rsidR="00660125" w:rsidRDefault="00000000">
      <w:r>
        <w:rPr>
          <w:rFonts w:hint="eastAsia"/>
        </w:rPr>
        <w:t>（</w:t>
      </w:r>
      <w:r>
        <w:rPr>
          <w:rFonts w:hint="eastAsia"/>
        </w:rPr>
        <w:t>8</w:t>
      </w:r>
      <w:r>
        <w:rPr>
          <w:rFonts w:hint="eastAsia"/>
        </w:rPr>
        <w:t>）提供互联网</w:t>
      </w:r>
      <w:proofErr w:type="gramStart"/>
      <w:r>
        <w:rPr>
          <w:rFonts w:hint="eastAsia"/>
        </w:rPr>
        <w:t>端快速</w:t>
      </w:r>
      <w:proofErr w:type="gramEnd"/>
      <w:r>
        <w:rPr>
          <w:rFonts w:hint="eastAsia"/>
        </w:rPr>
        <w:t>查询公安部数据功能。由于向公安部请求数据时，需要存在受理人信息字段，且查询效率不固定；因此接收</w:t>
      </w:r>
      <w:proofErr w:type="gramStart"/>
      <w:r>
        <w:rPr>
          <w:rFonts w:hint="eastAsia"/>
        </w:rPr>
        <w:t>渝</w:t>
      </w:r>
      <w:proofErr w:type="gramEnd"/>
      <w:r>
        <w:rPr>
          <w:rFonts w:hint="eastAsia"/>
        </w:rPr>
        <w:t>快办查询请求时，立刻向公安部平台查询数据。</w:t>
      </w:r>
    </w:p>
    <w:p w14:paraId="4001AD2B" w14:textId="77777777" w:rsidR="00660125" w:rsidRDefault="00000000">
      <w:r>
        <w:rPr>
          <w:rFonts w:hint="eastAsia"/>
        </w:rPr>
        <w:t>（</w:t>
      </w:r>
      <w:r>
        <w:rPr>
          <w:rFonts w:hint="eastAsia"/>
        </w:rPr>
        <w:t>9</w:t>
      </w:r>
      <w:r>
        <w:rPr>
          <w:rFonts w:hint="eastAsia"/>
        </w:rPr>
        <w:t>）提供考核受理人更正功能，保证考核结果正确，线上申请经办人回溯为实际受理人。</w:t>
      </w:r>
    </w:p>
    <w:p w14:paraId="1B5D2C08" w14:textId="77777777" w:rsidR="00660125" w:rsidRDefault="00000000">
      <w:r>
        <w:rPr>
          <w:rFonts w:hint="eastAsia"/>
        </w:rPr>
        <w:t>（</w:t>
      </w:r>
      <w:r>
        <w:rPr>
          <w:rFonts w:hint="eastAsia"/>
        </w:rPr>
        <w:t>10</w:t>
      </w:r>
      <w:r>
        <w:rPr>
          <w:rFonts w:hint="eastAsia"/>
        </w:rPr>
        <w:t>）提供港澳台国籍代码编辑功能，适配公安部对港澳台国籍代码要求，后台可以自由配置港澳台国籍代码。</w:t>
      </w:r>
    </w:p>
    <w:p w14:paraId="606EE77A" w14:textId="77777777" w:rsidR="00660125" w:rsidRDefault="00000000">
      <w:pPr>
        <w:pStyle w:val="5"/>
      </w:pPr>
      <w:r>
        <w:rPr>
          <w:rFonts w:hint="eastAsia"/>
        </w:rPr>
        <w:t>公安非税支付能力建设</w:t>
      </w:r>
    </w:p>
    <w:p w14:paraId="19B3127B" w14:textId="77777777" w:rsidR="00660125" w:rsidRDefault="00000000">
      <w:pPr>
        <w:pStyle w:val="6"/>
      </w:pPr>
      <w:r>
        <w:rPr>
          <w:rFonts w:hint="eastAsia"/>
        </w:rPr>
        <w:t>功能设计</w:t>
      </w:r>
    </w:p>
    <w:p w14:paraId="05D8C663" w14:textId="77777777" w:rsidR="00660125" w:rsidRDefault="00000000">
      <w:pPr>
        <w:pStyle w:val="7"/>
      </w:pPr>
      <w:r>
        <w:rPr>
          <w:rFonts w:hint="eastAsia"/>
        </w:rPr>
        <w:t>执收单位项目查询</w:t>
      </w:r>
    </w:p>
    <w:p w14:paraId="683F854D" w14:textId="77777777" w:rsidR="00660125" w:rsidRDefault="00000000">
      <w:r>
        <w:rPr>
          <w:rFonts w:hint="eastAsia"/>
        </w:rPr>
        <w:t>用于查询执收单位可用的非税收入项目。若有遗漏，需要由执收单位提供文件依据向同级财政部门提出申请增加项目。执收单位编码和</w:t>
      </w:r>
      <w:proofErr w:type="gramStart"/>
      <w:r>
        <w:rPr>
          <w:rFonts w:hint="eastAsia"/>
        </w:rPr>
        <w:t>执收</w:t>
      </w:r>
      <w:proofErr w:type="gramEnd"/>
      <w:r>
        <w:rPr>
          <w:rFonts w:hint="eastAsia"/>
        </w:rPr>
        <w:t>单位名称由国标系统提供，部门和单位业务管理系统导入使用。</w:t>
      </w:r>
    </w:p>
    <w:p w14:paraId="67E9C3CC" w14:textId="77777777" w:rsidR="00660125" w:rsidRDefault="00000000">
      <w:pPr>
        <w:pStyle w:val="7"/>
      </w:pPr>
      <w:r>
        <w:rPr>
          <w:rFonts w:hint="eastAsia"/>
        </w:rPr>
        <w:t>订单申请</w:t>
      </w:r>
    </w:p>
    <w:p w14:paraId="0E09475F" w14:textId="77777777" w:rsidR="00660125" w:rsidRDefault="00000000">
      <w:r>
        <w:rPr>
          <w:rFonts w:hint="eastAsia"/>
        </w:rPr>
        <w:t>用于申请缴款订单，实时获取缴款码。缴款人可以凭缴款码在全国统一缴款渠道上缴款。</w:t>
      </w:r>
    </w:p>
    <w:p w14:paraId="1503CE52" w14:textId="77777777" w:rsidR="00660125" w:rsidRDefault="00000000">
      <w:pPr>
        <w:pStyle w:val="7"/>
      </w:pPr>
      <w:r>
        <w:rPr>
          <w:rFonts w:hint="eastAsia"/>
        </w:rPr>
        <w:t>订单批量申请</w:t>
      </w:r>
    </w:p>
    <w:p w14:paraId="4E0EEC37" w14:textId="77777777" w:rsidR="00660125" w:rsidRDefault="00000000">
      <w:r>
        <w:rPr>
          <w:rFonts w:hint="eastAsia"/>
        </w:rPr>
        <w:lastRenderedPageBreak/>
        <w:t>异步接口，用于批量生成缴款订单。国标系统接收到批量数据后，实时返回接收成功信息，异步生成缴款码。部门和单位业务管理系统事后根据</w:t>
      </w:r>
      <w:proofErr w:type="gramStart"/>
      <w:r>
        <w:rPr>
          <w:rFonts w:hint="eastAsia"/>
        </w:rPr>
        <w:t>批次号</w:t>
      </w:r>
      <w:proofErr w:type="gramEnd"/>
      <w:r>
        <w:rPr>
          <w:rFonts w:hint="eastAsia"/>
        </w:rPr>
        <w:t>查询缴款订单的生成情况。缴款人凭缴款码在全国统一缴款渠道上缴款。</w:t>
      </w:r>
    </w:p>
    <w:p w14:paraId="2D88DE50" w14:textId="77777777" w:rsidR="00660125" w:rsidRDefault="00000000">
      <w:pPr>
        <w:pStyle w:val="7"/>
      </w:pPr>
      <w:r>
        <w:rPr>
          <w:rFonts w:hint="eastAsia"/>
        </w:rPr>
        <w:t>取消订单</w:t>
      </w:r>
    </w:p>
    <w:p w14:paraId="76C55EDA" w14:textId="77777777" w:rsidR="00660125" w:rsidRDefault="00000000">
      <w:r>
        <w:rPr>
          <w:rFonts w:hint="eastAsia"/>
        </w:rPr>
        <w:t>通过传递缴款</w:t>
      </w:r>
      <w:proofErr w:type="gramStart"/>
      <w:r>
        <w:rPr>
          <w:rFonts w:hint="eastAsia"/>
        </w:rPr>
        <w:t>码取消</w:t>
      </w:r>
      <w:proofErr w:type="gramEnd"/>
      <w:r>
        <w:rPr>
          <w:rFonts w:hint="eastAsia"/>
        </w:rPr>
        <w:t>对应的缴款订单。已经缴款确认或者逾期的，不能进行取消操作。</w:t>
      </w:r>
    </w:p>
    <w:p w14:paraId="0CD4CF74" w14:textId="77777777" w:rsidR="00660125" w:rsidRDefault="00000000">
      <w:pPr>
        <w:pStyle w:val="7"/>
      </w:pPr>
      <w:r>
        <w:rPr>
          <w:rFonts w:hint="eastAsia"/>
        </w:rPr>
        <w:t>按缴款码查询订单</w:t>
      </w:r>
    </w:p>
    <w:p w14:paraId="5B274B2A" w14:textId="77777777" w:rsidR="00660125" w:rsidRDefault="00000000">
      <w:r>
        <w:rPr>
          <w:rFonts w:hint="eastAsia"/>
        </w:rPr>
        <w:t>部门和单位业务管理系统通过缴款码查询国标系统中的缴款订单。</w:t>
      </w:r>
    </w:p>
    <w:p w14:paraId="0D7B62AD" w14:textId="77777777" w:rsidR="00660125" w:rsidRDefault="00000000">
      <w:pPr>
        <w:pStyle w:val="7"/>
      </w:pPr>
      <w:r>
        <w:rPr>
          <w:rFonts w:hint="eastAsia"/>
        </w:rPr>
        <w:t>批量申请结果查询</w:t>
      </w:r>
    </w:p>
    <w:p w14:paraId="51854736" w14:textId="77777777" w:rsidR="00660125" w:rsidRDefault="00000000">
      <w:r>
        <w:rPr>
          <w:rFonts w:hint="eastAsia"/>
        </w:rPr>
        <w:t>部门和单位业务管理系统通过</w:t>
      </w:r>
      <w:proofErr w:type="gramStart"/>
      <w:r>
        <w:rPr>
          <w:rFonts w:hint="eastAsia"/>
        </w:rPr>
        <w:t>批次号</w:t>
      </w:r>
      <w:proofErr w:type="gramEnd"/>
      <w:r>
        <w:rPr>
          <w:rFonts w:hint="eastAsia"/>
        </w:rPr>
        <w:t>查询国标系统中批量产生的缴款订单情况。</w:t>
      </w:r>
    </w:p>
    <w:p w14:paraId="0109BD96" w14:textId="77777777" w:rsidR="00660125" w:rsidRDefault="00000000">
      <w:pPr>
        <w:pStyle w:val="7"/>
      </w:pPr>
      <w:r>
        <w:rPr>
          <w:rFonts w:hint="eastAsia"/>
        </w:rPr>
        <w:t>订单状态查询</w:t>
      </w:r>
    </w:p>
    <w:p w14:paraId="6DBAC43C" w14:textId="77777777" w:rsidR="00660125" w:rsidRDefault="00000000">
      <w:r>
        <w:rPr>
          <w:rFonts w:hint="eastAsia"/>
        </w:rPr>
        <w:t>部门和单位业务管理系统通过缴款码查询国标系统中订单的状态，包括缴款状态、订单状态以及缴款日期时间情况。</w:t>
      </w:r>
    </w:p>
    <w:p w14:paraId="31071A19" w14:textId="77777777" w:rsidR="00660125" w:rsidRDefault="00000000">
      <w:pPr>
        <w:pStyle w:val="7"/>
      </w:pPr>
      <w:r>
        <w:rPr>
          <w:rFonts w:hint="eastAsia"/>
        </w:rPr>
        <w:t>财政银行对账结果查询</w:t>
      </w:r>
    </w:p>
    <w:p w14:paraId="78811076" w14:textId="77777777" w:rsidR="00660125" w:rsidRDefault="00000000">
      <w:r>
        <w:rPr>
          <w:rFonts w:hint="eastAsia"/>
        </w:rPr>
        <w:t>财政电子缴款通用接口与收单机构每日通过</w:t>
      </w:r>
      <w:r>
        <w:rPr>
          <w:rFonts w:hint="eastAsia"/>
        </w:rPr>
        <w:t>2555</w:t>
      </w:r>
      <w:r>
        <w:rPr>
          <w:rFonts w:hint="eastAsia"/>
        </w:rPr>
        <w:t>和</w:t>
      </w:r>
      <w:r>
        <w:rPr>
          <w:rFonts w:hint="eastAsia"/>
        </w:rPr>
        <w:t>5555</w:t>
      </w:r>
      <w:r>
        <w:rPr>
          <w:rFonts w:hint="eastAsia"/>
        </w:rPr>
        <w:t>报文核对交易流水（即原缴款确认明细），生成缴款确认明细数据。部门和单位业务管理系统可以通过此功能获取指定日期</w:t>
      </w:r>
      <w:r>
        <w:rPr>
          <w:rFonts w:hint="eastAsia"/>
        </w:rPr>
        <w:lastRenderedPageBreak/>
        <w:t>范围内的缴款确认明细数据，用于非税收入的再次对账、统计分析、电子退付等日常业务应用。</w:t>
      </w:r>
    </w:p>
    <w:p w14:paraId="0A6187D7" w14:textId="77777777" w:rsidR="00660125" w:rsidRDefault="00000000">
      <w:pPr>
        <w:pStyle w:val="7"/>
      </w:pPr>
      <w:r>
        <w:rPr>
          <w:rFonts w:hint="eastAsia"/>
        </w:rPr>
        <w:t>代扣协议查询</w:t>
      </w:r>
    </w:p>
    <w:p w14:paraId="5AA4F814" w14:textId="77777777" w:rsidR="00660125" w:rsidRDefault="00000000">
      <w:r>
        <w:rPr>
          <w:rFonts w:hint="eastAsia"/>
        </w:rPr>
        <w:t>银行通过绿色通道报文将新增或者遗漏的代扣协议信息发送给国标系统，部门和单位业务管理系统通过</w:t>
      </w:r>
      <w:r>
        <w:rPr>
          <w:rFonts w:hint="eastAsia"/>
        </w:rPr>
        <w:t>16</w:t>
      </w:r>
      <w:r>
        <w:rPr>
          <w:rFonts w:hint="eastAsia"/>
        </w:rPr>
        <w:t>位执收单位编码来提取使用。代扣协议信息中包含缴款人姓名、身份证号码、合同编号、单位业务编号、付款人账号等敏感数据，部门和单位业务管理系统提取后国标系统要及时删除，数据库包括日志文件中不予留存。</w:t>
      </w:r>
    </w:p>
    <w:p w14:paraId="05CE0138" w14:textId="77777777" w:rsidR="00660125" w:rsidRDefault="00000000">
      <w:pPr>
        <w:pStyle w:val="7"/>
      </w:pPr>
      <w:r>
        <w:rPr>
          <w:rFonts w:hint="eastAsia"/>
        </w:rPr>
        <w:t>银行代扣申请</w:t>
      </w:r>
    </w:p>
    <w:p w14:paraId="4B116EAD" w14:textId="77777777" w:rsidR="00660125" w:rsidRDefault="00000000">
      <w:r>
        <w:rPr>
          <w:rFonts w:hint="eastAsia"/>
        </w:rPr>
        <w:t>异步接口，用于非税收入的批量代扣款业务。代扣款由部门和单位业务管理系统提起申请，国标系统批量生成缴款码后分别向签约扣款银行发起</w:t>
      </w:r>
      <w:r>
        <w:rPr>
          <w:rFonts w:hint="eastAsia"/>
        </w:rPr>
        <w:t>5604</w:t>
      </w:r>
      <w:r>
        <w:rPr>
          <w:rFonts w:hint="eastAsia"/>
        </w:rPr>
        <w:t>代扣报文。</w:t>
      </w:r>
    </w:p>
    <w:p w14:paraId="76CFB890" w14:textId="77777777" w:rsidR="00660125" w:rsidRDefault="00000000">
      <w:pPr>
        <w:pStyle w:val="7"/>
      </w:pPr>
      <w:r>
        <w:rPr>
          <w:rFonts w:hint="eastAsia"/>
        </w:rPr>
        <w:t>银行代扣查询</w:t>
      </w:r>
    </w:p>
    <w:p w14:paraId="19E864BA" w14:textId="77777777" w:rsidR="00660125" w:rsidRDefault="00000000">
      <w:r>
        <w:rPr>
          <w:rFonts w:hint="eastAsia"/>
        </w:rPr>
        <w:t>约定扣款日期以后，部门和单位业务管理系统可以发起银行代扣查询，获取银行代扣款结果。</w:t>
      </w:r>
    </w:p>
    <w:p w14:paraId="036CE327" w14:textId="77777777" w:rsidR="00660125" w:rsidRDefault="00000000">
      <w:pPr>
        <w:pStyle w:val="7"/>
      </w:pPr>
      <w:r>
        <w:rPr>
          <w:rFonts w:hint="eastAsia"/>
        </w:rPr>
        <w:t>发布缴款确认</w:t>
      </w:r>
    </w:p>
    <w:p w14:paraId="03530FC3" w14:textId="77777777" w:rsidR="00660125" w:rsidRDefault="00000000">
      <w:r>
        <w:rPr>
          <w:rFonts w:hint="eastAsia"/>
        </w:rPr>
        <w:t>国标系统确认收款后，将根据执收单位编码配置的端口地址（部门和单位提供）实时发布缴款确认信息。部门和单位业务管理系统也可以主动发起订单状态查询，获取缴款状态。</w:t>
      </w:r>
    </w:p>
    <w:p w14:paraId="24904EFC" w14:textId="77777777" w:rsidR="00660125" w:rsidRDefault="00000000">
      <w:pPr>
        <w:pStyle w:val="7"/>
      </w:pPr>
      <w:r>
        <w:rPr>
          <w:rFonts w:hint="eastAsia"/>
        </w:rPr>
        <w:t>单位电子签名原文模板查询</w:t>
      </w:r>
    </w:p>
    <w:p w14:paraId="4F32D44B" w14:textId="77777777" w:rsidR="00660125" w:rsidRDefault="00000000">
      <w:r>
        <w:rPr>
          <w:rFonts w:hint="eastAsia"/>
        </w:rPr>
        <w:lastRenderedPageBreak/>
        <w:t>单位电子签名原文模板包括电子缴款书头部和票面信息，模板中部分数据值固定不能变更，部分数据需要单位业务系统使用</w:t>
      </w:r>
      <w:proofErr w:type="gramStart"/>
      <w:r>
        <w:rPr>
          <w:rFonts w:hint="eastAsia"/>
        </w:rPr>
        <w:t>缴款码向国标</w:t>
      </w:r>
      <w:proofErr w:type="gramEnd"/>
      <w:r>
        <w:rPr>
          <w:rFonts w:hint="eastAsia"/>
        </w:rPr>
        <w:t>系统查询获取。</w:t>
      </w:r>
    </w:p>
    <w:p w14:paraId="6C071B4F" w14:textId="77777777" w:rsidR="00660125" w:rsidRDefault="00000000">
      <w:r>
        <w:rPr>
          <w:rFonts w:hint="eastAsia"/>
        </w:rPr>
        <w:t>单位电子签名原文模板通常固定（仅当财政部更新电子缴款书头部和票面信息时调整），一次查询可以长期使用，单位业务系统要采用人工发起查询来获取，不能设计为自动逐次查询浪费系统资源，降低系统性能。</w:t>
      </w:r>
    </w:p>
    <w:p w14:paraId="67AF8C46" w14:textId="77777777" w:rsidR="00660125" w:rsidRDefault="00000000">
      <w:pPr>
        <w:pStyle w:val="7"/>
      </w:pPr>
      <w:r>
        <w:rPr>
          <w:rFonts w:hint="eastAsia"/>
        </w:rPr>
        <w:t>单位电子签名原文要素查询</w:t>
      </w:r>
    </w:p>
    <w:p w14:paraId="54A54CE5" w14:textId="77777777" w:rsidR="00660125" w:rsidRDefault="00000000">
      <w:r>
        <w:rPr>
          <w:rFonts w:hint="eastAsia"/>
        </w:rPr>
        <w:t>单位业务系统进行电子签名前，要使用</w:t>
      </w:r>
      <w:proofErr w:type="gramStart"/>
      <w:r>
        <w:rPr>
          <w:rFonts w:hint="eastAsia"/>
        </w:rPr>
        <w:t>缴款码从国标</w:t>
      </w:r>
      <w:proofErr w:type="gramEnd"/>
      <w:r>
        <w:rPr>
          <w:rFonts w:hint="eastAsia"/>
        </w:rPr>
        <w:t>系统查询电子缴款</w:t>
      </w:r>
      <w:proofErr w:type="gramStart"/>
      <w:r>
        <w:rPr>
          <w:rFonts w:hint="eastAsia"/>
        </w:rPr>
        <w:t>书部分</w:t>
      </w:r>
      <w:proofErr w:type="gramEnd"/>
      <w:r>
        <w:rPr>
          <w:rFonts w:hint="eastAsia"/>
        </w:rPr>
        <w:t>数据值并完成签名原文模板中对应数据要素的赋值。</w:t>
      </w:r>
    </w:p>
    <w:p w14:paraId="6483C382" w14:textId="77777777" w:rsidR="00660125" w:rsidRDefault="00000000">
      <w:pPr>
        <w:pStyle w:val="7"/>
      </w:pPr>
      <w:r>
        <w:rPr>
          <w:rFonts w:hint="eastAsia"/>
        </w:rPr>
        <w:t>单位电子签名</w:t>
      </w:r>
    </w:p>
    <w:p w14:paraId="2DF035A8" w14:textId="77777777" w:rsidR="00660125" w:rsidRDefault="00000000">
      <w:r>
        <w:rPr>
          <w:rFonts w:hint="eastAsia"/>
        </w:rPr>
        <w:t>单位业务系统用国标系统反馈和本系统已有的数据值更新电子签名原文模板中相应的数据要素，利用签名服务器进行电子签名，然后将结果反馈国标系统进行验签。</w:t>
      </w:r>
    </w:p>
    <w:p w14:paraId="7347494B" w14:textId="77777777" w:rsidR="00660125" w:rsidRDefault="00000000">
      <w:pPr>
        <w:pStyle w:val="7"/>
      </w:pPr>
      <w:r>
        <w:rPr>
          <w:rFonts w:hint="eastAsia"/>
        </w:rPr>
        <w:t>财政电子票据下载</w:t>
      </w:r>
    </w:p>
    <w:p w14:paraId="10D3A53B" w14:textId="77777777" w:rsidR="00660125" w:rsidRDefault="00000000">
      <w:r>
        <w:rPr>
          <w:rFonts w:hint="eastAsia"/>
        </w:rPr>
        <w:t>单位业务系统可以通过缴款码查询下载合法的财政电子票据文件，自主实现预览、打印或者财政电子票据文件的拷贝和发送。</w:t>
      </w:r>
    </w:p>
    <w:p w14:paraId="227679F7" w14:textId="77777777" w:rsidR="00660125" w:rsidRDefault="00000000">
      <w:pPr>
        <w:pStyle w:val="7"/>
      </w:pPr>
      <w:r>
        <w:rPr>
          <w:rFonts w:hint="eastAsia"/>
        </w:rPr>
        <w:t>执收单位信息查询</w:t>
      </w:r>
    </w:p>
    <w:p w14:paraId="3631AEAE" w14:textId="77777777" w:rsidR="00660125" w:rsidRDefault="00000000">
      <w:r>
        <w:rPr>
          <w:rFonts w:hint="eastAsia"/>
        </w:rPr>
        <w:t>单位业务系统可以通过执收单位编码查询国标系统中配置</w:t>
      </w:r>
      <w:r>
        <w:rPr>
          <w:rFonts w:hint="eastAsia"/>
        </w:rPr>
        <w:lastRenderedPageBreak/>
        <w:t>的执收单位名称、状态、财政票据领用证编号、预算单位编码、端口地址和依规指定的收款账户等信息。</w:t>
      </w:r>
    </w:p>
    <w:p w14:paraId="2B071AA9" w14:textId="77777777" w:rsidR="00660125" w:rsidRDefault="00000000">
      <w:pPr>
        <w:pStyle w:val="7"/>
      </w:pPr>
      <w:r>
        <w:rPr>
          <w:rFonts w:hint="eastAsia"/>
        </w:rPr>
        <w:t>收款银行查询</w:t>
      </w:r>
    </w:p>
    <w:p w14:paraId="4A9689E1" w14:textId="77777777" w:rsidR="00660125" w:rsidRDefault="00000000">
      <w:r>
        <w:rPr>
          <w:rFonts w:hint="eastAsia"/>
        </w:rPr>
        <w:t>单位业务系统可以通过行政区划码查询同级财政部门非税收入财政专户信息，其中事业收入专户</w:t>
      </w:r>
      <w:proofErr w:type="gramStart"/>
      <w:r>
        <w:rPr>
          <w:rFonts w:hint="eastAsia"/>
        </w:rPr>
        <w:t>仅供专户</w:t>
      </w:r>
      <w:proofErr w:type="gramEnd"/>
      <w:r>
        <w:rPr>
          <w:rFonts w:hint="eastAsia"/>
        </w:rPr>
        <w:t>管理的非税收</w:t>
      </w:r>
      <w:proofErr w:type="gramStart"/>
      <w:r>
        <w:rPr>
          <w:rFonts w:hint="eastAsia"/>
        </w:rPr>
        <w:t>入项目</w:t>
      </w:r>
      <w:proofErr w:type="gramEnd"/>
      <w:r>
        <w:rPr>
          <w:rFonts w:hint="eastAsia"/>
        </w:rPr>
        <w:t>使用。</w:t>
      </w:r>
    </w:p>
    <w:p w14:paraId="0C345754" w14:textId="77777777" w:rsidR="00660125" w:rsidRDefault="00000000">
      <w:pPr>
        <w:pStyle w:val="3"/>
      </w:pPr>
      <w:bookmarkStart w:id="125" w:name="_Toc12535"/>
      <w:r>
        <w:rPr>
          <w:rFonts w:hint="eastAsia"/>
        </w:rPr>
        <w:t>应用基于“三级治理中心”贯通方案</w:t>
      </w:r>
      <w:bookmarkEnd w:id="125"/>
    </w:p>
    <w:p w14:paraId="4F06FC25" w14:textId="77777777" w:rsidR="00660125" w:rsidRDefault="00000000">
      <w:r>
        <w:rPr>
          <w:rFonts w:hint="eastAsia"/>
        </w:rPr>
        <w:t>本应用后期如新增多跨流转事件将积极与三级治理中心对接，本次建设不涉及</w:t>
      </w:r>
      <w:proofErr w:type="gramStart"/>
      <w:r>
        <w:rPr>
          <w:rFonts w:hint="eastAsia"/>
        </w:rPr>
        <w:t>基层智治应用</w:t>
      </w:r>
      <w:proofErr w:type="gramEnd"/>
      <w:r>
        <w:rPr>
          <w:rFonts w:hint="eastAsia"/>
        </w:rPr>
        <w:t>。</w:t>
      </w:r>
    </w:p>
    <w:p w14:paraId="5A03EDFB" w14:textId="77777777" w:rsidR="00660125" w:rsidRDefault="00000000">
      <w:r>
        <w:rPr>
          <w:rFonts w:hint="eastAsia"/>
        </w:rPr>
        <w:t>“法治·警快办”应用已与“渝快办”对接实现一件事一次办的业务办理。目前“渝快办”一件事一次办暂未通过三级治理中心进行业务协同流转，待“渝快办”支持通过三级治理中心进行业务协同后，本应用对公安牵头的姓名变更一件事、居住证办理（申领）一件事、合格标志一件事进行改造，对接三级城市运行治理中心，实现市公安局、区县公安局与各级相关部门、基层单位等业务事项打通、接收、共享，实现跨层级、跨部门的协同处置任务下达和处置后的反馈。“法治·警快办”与三级治理中心对接事项涉及如下：</w:t>
      </w:r>
    </w:p>
    <w:tbl>
      <w:tblPr>
        <w:tblW w:w="8296" w:type="dxa"/>
        <w:jc w:val="center"/>
        <w:tblLayout w:type="fixed"/>
        <w:tblLook w:val="04A0" w:firstRow="1" w:lastRow="0" w:firstColumn="1" w:lastColumn="0" w:noHBand="0" w:noVBand="1"/>
      </w:tblPr>
      <w:tblGrid>
        <w:gridCol w:w="669"/>
        <w:gridCol w:w="1065"/>
        <w:gridCol w:w="1493"/>
        <w:gridCol w:w="1872"/>
        <w:gridCol w:w="1133"/>
        <w:gridCol w:w="1153"/>
        <w:gridCol w:w="911"/>
      </w:tblGrid>
      <w:tr w:rsidR="00660125" w14:paraId="482DA379" w14:textId="77777777">
        <w:trPr>
          <w:trHeight w:val="310"/>
          <w:tblHeader/>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CDAE84" w14:textId="77777777" w:rsidR="00660125" w:rsidRDefault="00000000">
            <w:pPr>
              <w:pStyle w:val="ae"/>
            </w:pPr>
            <w:r>
              <w:t>序号</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CF337" w14:textId="77777777" w:rsidR="00660125" w:rsidRDefault="00000000">
            <w:pPr>
              <w:pStyle w:val="ae"/>
            </w:pPr>
            <w:r>
              <w:t>业务场景</w:t>
            </w:r>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B6915" w14:textId="77777777" w:rsidR="00660125" w:rsidRDefault="00000000">
            <w:pPr>
              <w:pStyle w:val="ae"/>
            </w:pPr>
            <w:r>
              <w:t>具体事件</w:t>
            </w:r>
          </w:p>
        </w:tc>
        <w:tc>
          <w:tcPr>
            <w:tcW w:w="1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B3E3F" w14:textId="77777777" w:rsidR="00660125" w:rsidRDefault="00000000">
            <w:pPr>
              <w:pStyle w:val="ae"/>
            </w:pPr>
            <w:r>
              <w:t>描述</w:t>
            </w:r>
          </w:p>
        </w:tc>
        <w:tc>
          <w:tcPr>
            <w:tcW w:w="1133" w:type="dxa"/>
            <w:tcBorders>
              <w:top w:val="single" w:sz="4" w:space="0" w:color="000000"/>
              <w:left w:val="single" w:sz="4" w:space="0" w:color="000000"/>
              <w:bottom w:val="single" w:sz="4" w:space="0" w:color="000000"/>
              <w:right w:val="single" w:sz="4" w:space="0" w:color="000000"/>
            </w:tcBorders>
            <w:vAlign w:val="center"/>
          </w:tcPr>
          <w:p w14:paraId="6D8FB4C6" w14:textId="77777777" w:rsidR="00660125" w:rsidRDefault="00000000">
            <w:pPr>
              <w:pStyle w:val="ae"/>
            </w:pPr>
            <w:proofErr w:type="gramStart"/>
            <w:r>
              <w:t>融跨层级</w:t>
            </w:r>
            <w:proofErr w:type="gramEnd"/>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7117B" w14:textId="77777777" w:rsidR="00660125" w:rsidRDefault="00000000">
            <w:pPr>
              <w:pStyle w:val="ae"/>
            </w:pPr>
            <w:proofErr w:type="gramStart"/>
            <w:r>
              <w:t>融跨部门</w:t>
            </w:r>
            <w:proofErr w:type="gramEnd"/>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677C5" w14:textId="77777777" w:rsidR="00660125" w:rsidRDefault="00000000">
            <w:pPr>
              <w:pStyle w:val="ae"/>
            </w:pPr>
            <w:r>
              <w:t>两端</w:t>
            </w:r>
          </w:p>
        </w:tc>
      </w:tr>
      <w:tr w:rsidR="00660125" w14:paraId="17113D5F" w14:textId="77777777">
        <w:trPr>
          <w:trHeight w:val="62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E529CF" w14:textId="77777777" w:rsidR="00660125" w:rsidRDefault="00000000">
            <w:pPr>
              <w:pStyle w:val="ae"/>
            </w:pPr>
            <w:r>
              <w:t>1</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19D4E" w14:textId="77777777" w:rsidR="00660125" w:rsidRDefault="00000000">
            <w:pPr>
              <w:pStyle w:val="ae"/>
            </w:pPr>
            <w:r>
              <w:rPr>
                <w:rFonts w:hint="eastAsia"/>
              </w:rPr>
              <w:t>户政管理服务</w:t>
            </w:r>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C682B" w14:textId="77777777" w:rsidR="00660125" w:rsidRDefault="00000000">
            <w:pPr>
              <w:pStyle w:val="ae"/>
            </w:pPr>
            <w:r>
              <w:rPr>
                <w:rFonts w:hint="eastAsia"/>
              </w:rPr>
              <w:t>姓名变更一件事</w:t>
            </w:r>
          </w:p>
        </w:tc>
        <w:tc>
          <w:tcPr>
            <w:tcW w:w="1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50141" w14:textId="77777777" w:rsidR="00660125" w:rsidRDefault="00000000">
            <w:pPr>
              <w:pStyle w:val="ae"/>
            </w:pPr>
            <w:r>
              <w:rPr>
                <w:rFonts w:hint="eastAsia"/>
              </w:rPr>
              <w:t>姓名变更一件事一次性办理居民身份证换领、变更更正姓名、经</w:t>
            </w:r>
            <w:r>
              <w:rPr>
                <w:rFonts w:hint="eastAsia"/>
              </w:rPr>
              <w:lastRenderedPageBreak/>
              <w:t>营性道路货物运输驾驶员从业资格证变更、个人基本信息变更</w:t>
            </w:r>
            <w:r>
              <w:rPr>
                <w:rFonts w:hint="eastAsia"/>
              </w:rPr>
              <w:t>(</w:t>
            </w:r>
            <w:r>
              <w:rPr>
                <w:rFonts w:hint="eastAsia"/>
              </w:rPr>
              <w:t>社会保险</w:t>
            </w:r>
            <w:r>
              <w:rPr>
                <w:rFonts w:hint="eastAsia"/>
              </w:rPr>
              <w:t>)</w:t>
            </w:r>
            <w:r>
              <w:rPr>
                <w:rFonts w:hint="eastAsia"/>
              </w:rPr>
              <w:t>、经营性道路旅客运输驾驶员从业资格证变更、个人</w:t>
            </w:r>
            <w:proofErr w:type="gramStart"/>
            <w:r>
              <w:rPr>
                <w:rFonts w:hint="eastAsia"/>
              </w:rPr>
              <w:t>医</w:t>
            </w:r>
            <w:proofErr w:type="gramEnd"/>
            <w:r>
              <w:rPr>
                <w:rFonts w:hint="eastAsia"/>
              </w:rPr>
              <w:t>保参保信息变更</w:t>
            </w:r>
            <w:r>
              <w:rPr>
                <w:rFonts w:hint="eastAsia"/>
              </w:rPr>
              <w:t>6</w:t>
            </w:r>
            <w:r>
              <w:rPr>
                <w:rFonts w:hint="eastAsia"/>
              </w:rPr>
              <w:t>个事项。</w:t>
            </w:r>
          </w:p>
        </w:tc>
        <w:tc>
          <w:tcPr>
            <w:tcW w:w="1133" w:type="dxa"/>
            <w:tcBorders>
              <w:top w:val="single" w:sz="4" w:space="0" w:color="000000"/>
              <w:left w:val="single" w:sz="4" w:space="0" w:color="000000"/>
              <w:bottom w:val="single" w:sz="4" w:space="0" w:color="000000"/>
              <w:right w:val="single" w:sz="4" w:space="0" w:color="000000"/>
            </w:tcBorders>
            <w:vAlign w:val="center"/>
          </w:tcPr>
          <w:p w14:paraId="3FFDE6F7" w14:textId="77777777" w:rsidR="00660125" w:rsidRDefault="00000000">
            <w:pPr>
              <w:pStyle w:val="ae"/>
            </w:pPr>
            <w:r>
              <w:lastRenderedPageBreak/>
              <w:t>市</w:t>
            </w:r>
            <w:r>
              <w:t>/</w:t>
            </w:r>
            <w:r>
              <w:t>区县</w:t>
            </w:r>
            <w:r>
              <w:t xml:space="preserve"> </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26F18" w14:textId="77777777" w:rsidR="00660125" w:rsidRDefault="00000000">
            <w:pPr>
              <w:pStyle w:val="ae"/>
            </w:pPr>
            <w:r>
              <w:rPr>
                <w:rFonts w:hint="eastAsia"/>
              </w:rPr>
              <w:t>市</w:t>
            </w:r>
            <w:proofErr w:type="gramStart"/>
            <w:r>
              <w:rPr>
                <w:rFonts w:hint="eastAsia"/>
              </w:rPr>
              <w:t>人社局</w:t>
            </w:r>
            <w:proofErr w:type="gramEnd"/>
            <w:r>
              <w:rPr>
                <w:rFonts w:hint="eastAsia"/>
              </w:rPr>
              <w:t>、市交</w:t>
            </w:r>
            <w:r>
              <w:rPr>
                <w:rFonts w:hint="eastAsia"/>
              </w:rPr>
              <w:lastRenderedPageBreak/>
              <w:t>通局、市</w:t>
            </w:r>
            <w:proofErr w:type="gramStart"/>
            <w:r>
              <w:rPr>
                <w:rFonts w:hint="eastAsia"/>
              </w:rPr>
              <w:t>医</w:t>
            </w:r>
            <w:proofErr w:type="gramEnd"/>
            <w:r>
              <w:rPr>
                <w:rFonts w:hint="eastAsia"/>
              </w:rPr>
              <w:t>保局</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CABA2" w14:textId="77777777" w:rsidR="00660125" w:rsidRDefault="00000000">
            <w:pPr>
              <w:pStyle w:val="ae"/>
            </w:pPr>
            <w:proofErr w:type="gramStart"/>
            <w:r>
              <w:lastRenderedPageBreak/>
              <w:t>渝</w:t>
            </w:r>
            <w:proofErr w:type="gramEnd"/>
            <w:r>
              <w:t>快</w:t>
            </w:r>
            <w:r>
              <w:rPr>
                <w:rFonts w:hint="eastAsia"/>
              </w:rPr>
              <w:t>办</w:t>
            </w:r>
          </w:p>
        </w:tc>
      </w:tr>
      <w:tr w:rsidR="00660125" w14:paraId="0C30C0E7" w14:textId="77777777">
        <w:trPr>
          <w:trHeight w:val="62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6C1EFC" w14:textId="77777777" w:rsidR="00660125" w:rsidRDefault="00000000">
            <w:pPr>
              <w:pStyle w:val="ae"/>
            </w:pPr>
            <w:r>
              <w:t>2</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D693C" w14:textId="77777777" w:rsidR="00660125" w:rsidRDefault="00000000">
            <w:pPr>
              <w:pStyle w:val="ae"/>
            </w:pPr>
            <w:r>
              <w:rPr>
                <w:rFonts w:hint="eastAsia"/>
              </w:rPr>
              <w:t>户政管理服务</w:t>
            </w:r>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B0BC6" w14:textId="77777777" w:rsidR="00660125" w:rsidRDefault="00000000">
            <w:pPr>
              <w:pStyle w:val="ae"/>
            </w:pPr>
            <w:r>
              <w:rPr>
                <w:rFonts w:hint="eastAsia"/>
              </w:rPr>
              <w:t>居住证办理（申领）一件事</w:t>
            </w:r>
          </w:p>
        </w:tc>
        <w:tc>
          <w:tcPr>
            <w:tcW w:w="1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F70C2" w14:textId="77777777" w:rsidR="00660125" w:rsidRDefault="00000000">
            <w:pPr>
              <w:pStyle w:val="ae"/>
            </w:pPr>
            <w:r>
              <w:rPr>
                <w:rFonts w:hint="eastAsia"/>
              </w:rPr>
              <w:t>居住证办理（申领）一件事一次性办理就业信息查询</w:t>
            </w:r>
            <w:r>
              <w:rPr>
                <w:rFonts w:hint="eastAsia"/>
              </w:rPr>
              <w:t>(</w:t>
            </w:r>
            <w:r>
              <w:rPr>
                <w:rFonts w:hint="eastAsia"/>
              </w:rPr>
              <w:t>营业执照、非企业法人、社会团体等开办信息</w:t>
            </w:r>
            <w:r>
              <w:rPr>
                <w:rFonts w:hint="eastAsia"/>
              </w:rPr>
              <w:t>)</w:t>
            </w:r>
            <w:r>
              <w:rPr>
                <w:rFonts w:hint="eastAsia"/>
              </w:rPr>
              <w:t>、社保参保缴费信息查询、房屋产权信息查询、居住证申领</w:t>
            </w:r>
            <w:r>
              <w:rPr>
                <w:rFonts w:hint="eastAsia"/>
              </w:rPr>
              <w:t>4</w:t>
            </w:r>
            <w:r>
              <w:rPr>
                <w:rFonts w:hint="eastAsia"/>
              </w:rPr>
              <w:t>个事项。</w:t>
            </w:r>
          </w:p>
        </w:tc>
        <w:tc>
          <w:tcPr>
            <w:tcW w:w="1133" w:type="dxa"/>
            <w:tcBorders>
              <w:top w:val="single" w:sz="4" w:space="0" w:color="000000"/>
              <w:left w:val="single" w:sz="4" w:space="0" w:color="000000"/>
              <w:bottom w:val="single" w:sz="4" w:space="0" w:color="000000"/>
              <w:right w:val="single" w:sz="4" w:space="0" w:color="000000"/>
            </w:tcBorders>
            <w:vAlign w:val="center"/>
          </w:tcPr>
          <w:p w14:paraId="5A05CDC4" w14:textId="77777777" w:rsidR="00660125" w:rsidRDefault="00000000">
            <w:pPr>
              <w:pStyle w:val="ae"/>
            </w:pPr>
            <w:r>
              <w:t>市</w:t>
            </w:r>
            <w:r>
              <w:t>/</w:t>
            </w:r>
            <w:r>
              <w:t>区县</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3CBD2" w14:textId="77777777" w:rsidR="00660125" w:rsidRDefault="00000000">
            <w:pPr>
              <w:pStyle w:val="ae"/>
            </w:pPr>
            <w:r>
              <w:rPr>
                <w:rFonts w:hint="eastAsia"/>
              </w:rPr>
              <w:t>市民政局、市人力社保局、市规划自然资源局、市市场监管局</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F52E" w14:textId="77777777" w:rsidR="00660125" w:rsidRDefault="00000000">
            <w:pPr>
              <w:pStyle w:val="ae"/>
            </w:pPr>
            <w:proofErr w:type="gramStart"/>
            <w:r>
              <w:rPr>
                <w:rFonts w:hint="eastAsia"/>
              </w:rPr>
              <w:t>渝</w:t>
            </w:r>
            <w:proofErr w:type="gramEnd"/>
            <w:r>
              <w:rPr>
                <w:rFonts w:hint="eastAsia"/>
              </w:rPr>
              <w:t>快办</w:t>
            </w:r>
          </w:p>
        </w:tc>
      </w:tr>
      <w:tr w:rsidR="00660125" w14:paraId="1BDF5C9D" w14:textId="77777777">
        <w:trPr>
          <w:trHeight w:val="62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651391" w14:textId="77777777" w:rsidR="00660125" w:rsidRDefault="00000000">
            <w:pPr>
              <w:pStyle w:val="ae"/>
            </w:pPr>
            <w:r>
              <w:rPr>
                <w:rFonts w:hint="eastAsia"/>
              </w:rPr>
              <w:t>3</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C7D9D" w14:textId="77777777" w:rsidR="00660125" w:rsidRDefault="00000000">
            <w:pPr>
              <w:pStyle w:val="ae"/>
            </w:pPr>
            <w:r>
              <w:rPr>
                <w:rFonts w:hint="eastAsia"/>
              </w:rPr>
              <w:t>车驾管服务</w:t>
            </w:r>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BC501" w14:textId="77777777" w:rsidR="00660125" w:rsidRDefault="00000000">
            <w:pPr>
              <w:pStyle w:val="ae"/>
            </w:pPr>
            <w:r>
              <w:rPr>
                <w:rFonts w:hint="eastAsia"/>
              </w:rPr>
              <w:t>合格标志一件事</w:t>
            </w:r>
          </w:p>
        </w:tc>
        <w:tc>
          <w:tcPr>
            <w:tcW w:w="1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19075" w14:textId="77777777" w:rsidR="00660125" w:rsidRDefault="00000000">
            <w:pPr>
              <w:pStyle w:val="ae"/>
            </w:pPr>
            <w:r>
              <w:rPr>
                <w:rFonts w:hint="eastAsia"/>
              </w:rPr>
              <w:t>合格标志一件事一次性办理核发免检车检验合格标志、机动车</w:t>
            </w:r>
            <w:proofErr w:type="gramStart"/>
            <w:r>
              <w:rPr>
                <w:rFonts w:hint="eastAsia"/>
              </w:rPr>
              <w:t>交强险</w:t>
            </w:r>
            <w:proofErr w:type="gramEnd"/>
            <w:r>
              <w:rPr>
                <w:rFonts w:hint="eastAsia"/>
              </w:rPr>
              <w:t>查询、车船税查询</w:t>
            </w:r>
            <w:r>
              <w:rPr>
                <w:rFonts w:hint="eastAsia"/>
              </w:rPr>
              <w:t>3</w:t>
            </w:r>
            <w:r>
              <w:rPr>
                <w:rFonts w:hint="eastAsia"/>
              </w:rPr>
              <w:t>个事项。</w:t>
            </w:r>
          </w:p>
        </w:tc>
        <w:tc>
          <w:tcPr>
            <w:tcW w:w="1133" w:type="dxa"/>
            <w:tcBorders>
              <w:top w:val="single" w:sz="4" w:space="0" w:color="000000"/>
              <w:left w:val="single" w:sz="4" w:space="0" w:color="000000"/>
              <w:bottom w:val="single" w:sz="4" w:space="0" w:color="000000"/>
              <w:right w:val="single" w:sz="4" w:space="0" w:color="000000"/>
            </w:tcBorders>
            <w:vAlign w:val="center"/>
          </w:tcPr>
          <w:p w14:paraId="092F8ADC" w14:textId="77777777" w:rsidR="00660125" w:rsidRDefault="00000000">
            <w:pPr>
              <w:pStyle w:val="ae"/>
            </w:pPr>
            <w:r>
              <w:rPr>
                <w:rFonts w:hint="eastAsia"/>
              </w:rPr>
              <w:t>市级</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ECFCB" w14:textId="77777777" w:rsidR="00660125" w:rsidRDefault="00000000">
            <w:pPr>
              <w:pStyle w:val="ae"/>
            </w:pPr>
            <w:r>
              <w:rPr>
                <w:rFonts w:hint="eastAsia"/>
              </w:rPr>
              <w:t>市税务局、市银保监局</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68F98" w14:textId="77777777" w:rsidR="00660125" w:rsidRDefault="00000000">
            <w:pPr>
              <w:pStyle w:val="ae"/>
            </w:pPr>
            <w:proofErr w:type="gramStart"/>
            <w:r>
              <w:rPr>
                <w:rFonts w:hint="eastAsia"/>
              </w:rPr>
              <w:t>渝</w:t>
            </w:r>
            <w:proofErr w:type="gramEnd"/>
            <w:r>
              <w:rPr>
                <w:rFonts w:hint="eastAsia"/>
              </w:rPr>
              <w:t>快办</w:t>
            </w:r>
          </w:p>
        </w:tc>
      </w:tr>
    </w:tbl>
    <w:p w14:paraId="62F0B4D2" w14:textId="77777777" w:rsidR="00660125" w:rsidRDefault="00000000">
      <w:r>
        <w:rPr>
          <w:rFonts w:hint="eastAsia"/>
        </w:rPr>
        <w:t>应用通过对接“三级治理中心”业务协同网关提供的能力组件功能和消息集成、接口集成、界面集成等集成服务，梳理数据目录、数据结构、数据流向，形成任务清单、事件清单、事项权责清单和预案关联事项清单，通过“三级治理中心”配置任务、</w:t>
      </w:r>
      <w:r>
        <w:rPr>
          <w:rFonts w:hint="eastAsia"/>
        </w:rPr>
        <w:lastRenderedPageBreak/>
        <w:t>事件、预案和事项，实现事件上报、流转、处置、结果</w:t>
      </w:r>
      <w:proofErr w:type="gramStart"/>
      <w:r>
        <w:rPr>
          <w:rFonts w:hint="eastAsia"/>
        </w:rPr>
        <w:t>反馈全</w:t>
      </w:r>
      <w:proofErr w:type="gramEnd"/>
      <w:r>
        <w:rPr>
          <w:rFonts w:hint="eastAsia"/>
        </w:rPr>
        <w:t>流程闭环管理，相关业务协同流转贯通逻辑示意图如下：</w:t>
      </w:r>
    </w:p>
    <w:p w14:paraId="4755C88F" w14:textId="77777777" w:rsidR="00660125" w:rsidRDefault="00000000">
      <w:pPr>
        <w:pStyle w:val="ae"/>
      </w:pPr>
      <w:r>
        <w:rPr>
          <w:noProof/>
        </w:rPr>
        <w:drawing>
          <wp:inline distT="0" distB="0" distL="0" distR="0" wp14:anchorId="1617DE33" wp14:editId="2CB40918">
            <wp:extent cx="4919980" cy="2628265"/>
            <wp:effectExtent l="0" t="0" r="0" b="635"/>
            <wp:docPr id="73211908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19086" name="图片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a:xfrm>
                      <a:off x="0" y="0"/>
                      <a:ext cx="4935656" cy="2636901"/>
                    </a:xfrm>
                    <a:prstGeom prst="rect">
                      <a:avLst/>
                    </a:prstGeom>
                    <a:noFill/>
                  </pic:spPr>
                </pic:pic>
              </a:graphicData>
            </a:graphic>
          </wp:inline>
        </w:drawing>
      </w:r>
    </w:p>
    <w:p w14:paraId="40FC01D9"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68</w:t>
      </w:r>
      <w:r>
        <w:fldChar w:fldCharType="end"/>
      </w:r>
      <w:r>
        <w:rPr>
          <w:rFonts w:hint="eastAsia"/>
        </w:rPr>
        <w:t>业务协同流转贯通逻辑示意图</w:t>
      </w:r>
    </w:p>
    <w:p w14:paraId="1EDFAAE4" w14:textId="77777777" w:rsidR="00660125" w:rsidRDefault="00000000">
      <w:r>
        <w:rPr>
          <w:rFonts w:hint="eastAsia"/>
        </w:rPr>
        <w:t>（</w:t>
      </w:r>
      <w:r>
        <w:rPr>
          <w:rFonts w:hint="eastAsia"/>
        </w:rPr>
        <w:t>1</w:t>
      </w:r>
      <w:r>
        <w:rPr>
          <w:rFonts w:hint="eastAsia"/>
        </w:rPr>
        <w:t>）姓名变更一件事</w:t>
      </w:r>
    </w:p>
    <w:p w14:paraId="05ABA421" w14:textId="77777777" w:rsidR="00660125" w:rsidRDefault="00000000">
      <w:r>
        <w:rPr>
          <w:rFonts w:hint="eastAsia"/>
        </w:rPr>
        <w:t>群众通过</w:t>
      </w:r>
      <w:proofErr w:type="gramStart"/>
      <w:r>
        <w:rPr>
          <w:rFonts w:hint="eastAsia"/>
        </w:rPr>
        <w:t>渝</w:t>
      </w:r>
      <w:proofErr w:type="gramEnd"/>
      <w:r>
        <w:rPr>
          <w:rFonts w:hint="eastAsia"/>
        </w:rPr>
        <w:t>快办提交办件申请，通过三级治理中心分发到市公安局、市</w:t>
      </w:r>
      <w:proofErr w:type="gramStart"/>
      <w:r>
        <w:rPr>
          <w:rFonts w:hint="eastAsia"/>
        </w:rPr>
        <w:t>人社局</w:t>
      </w:r>
      <w:proofErr w:type="gramEnd"/>
      <w:r>
        <w:rPr>
          <w:rFonts w:hint="eastAsia"/>
        </w:rPr>
        <w:t>、市交通局、市</w:t>
      </w:r>
      <w:proofErr w:type="gramStart"/>
      <w:r>
        <w:rPr>
          <w:rFonts w:hint="eastAsia"/>
        </w:rPr>
        <w:t>医</w:t>
      </w:r>
      <w:proofErr w:type="gramEnd"/>
      <w:r>
        <w:rPr>
          <w:rFonts w:hint="eastAsia"/>
        </w:rPr>
        <w:t>保局。市公安局办理居民身份证换领、变更更正姓名；市交通局办理经营性道路货物运输驾驶员从业资格证变更、经营性道路旅客运输驾驶员从业资格证变更；市社保局办理个人基本信息变更</w:t>
      </w:r>
      <w:r>
        <w:rPr>
          <w:rFonts w:hint="eastAsia"/>
        </w:rPr>
        <w:t>(</w:t>
      </w:r>
      <w:r>
        <w:rPr>
          <w:rFonts w:hint="eastAsia"/>
        </w:rPr>
        <w:t>社会保险</w:t>
      </w:r>
      <w:r>
        <w:rPr>
          <w:rFonts w:hint="eastAsia"/>
        </w:rPr>
        <w:t>)</w:t>
      </w:r>
      <w:r>
        <w:rPr>
          <w:rFonts w:hint="eastAsia"/>
        </w:rPr>
        <w:t>；市</w:t>
      </w:r>
      <w:proofErr w:type="gramStart"/>
      <w:r>
        <w:rPr>
          <w:rFonts w:hint="eastAsia"/>
        </w:rPr>
        <w:t>医</w:t>
      </w:r>
      <w:proofErr w:type="gramEnd"/>
      <w:r>
        <w:rPr>
          <w:rFonts w:hint="eastAsia"/>
        </w:rPr>
        <w:t>保局办理个人</w:t>
      </w:r>
      <w:proofErr w:type="gramStart"/>
      <w:r>
        <w:rPr>
          <w:rFonts w:hint="eastAsia"/>
        </w:rPr>
        <w:t>医</w:t>
      </w:r>
      <w:proofErr w:type="gramEnd"/>
      <w:r>
        <w:rPr>
          <w:rFonts w:hint="eastAsia"/>
        </w:rPr>
        <w:t>保参保信息变更。办理完成后通过三级治理中心</w:t>
      </w:r>
      <w:proofErr w:type="gramStart"/>
      <w:r>
        <w:rPr>
          <w:rFonts w:hint="eastAsia"/>
        </w:rPr>
        <w:t>回传办件结果</w:t>
      </w:r>
      <w:proofErr w:type="gramEnd"/>
      <w:r>
        <w:rPr>
          <w:rFonts w:hint="eastAsia"/>
        </w:rPr>
        <w:t>到渝快办反馈群众。具体流程如下图所示：</w:t>
      </w:r>
    </w:p>
    <w:p w14:paraId="24C43B6A" w14:textId="77777777" w:rsidR="00660125" w:rsidRDefault="00000000">
      <w:pPr>
        <w:pStyle w:val="ae"/>
      </w:pPr>
      <w:r>
        <w:lastRenderedPageBreak/>
        <w:pict w14:anchorId="11CDAAE6">
          <v:shape id="_x0000_i1083" type="#_x0000_t75" style="width:417.5pt;height:334.3pt">
            <v:imagedata r:id="rId85" o:title=""/>
          </v:shape>
        </w:pict>
      </w:r>
    </w:p>
    <w:p w14:paraId="1728188B"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69</w:t>
      </w:r>
      <w:r>
        <w:fldChar w:fldCharType="end"/>
      </w:r>
      <w:r>
        <w:rPr>
          <w:rFonts w:hint="eastAsia"/>
        </w:rPr>
        <w:t>姓名变更一件事闭环处置流程图</w:t>
      </w:r>
    </w:p>
    <w:p w14:paraId="78424776" w14:textId="77777777" w:rsidR="00660125" w:rsidRDefault="00000000">
      <w:r>
        <w:rPr>
          <w:rFonts w:hint="eastAsia"/>
        </w:rPr>
        <w:t>（</w:t>
      </w:r>
      <w:r>
        <w:rPr>
          <w:rFonts w:hint="eastAsia"/>
        </w:rPr>
        <w:t>2</w:t>
      </w:r>
      <w:r>
        <w:rPr>
          <w:rFonts w:hint="eastAsia"/>
        </w:rPr>
        <w:t>）居住证办理（申领）一件事</w:t>
      </w:r>
    </w:p>
    <w:p w14:paraId="21BC7833" w14:textId="77777777" w:rsidR="00660125" w:rsidRDefault="00000000">
      <w:r>
        <w:rPr>
          <w:rFonts w:hint="eastAsia"/>
        </w:rPr>
        <w:t>群众通过</w:t>
      </w:r>
      <w:proofErr w:type="gramStart"/>
      <w:r>
        <w:rPr>
          <w:rFonts w:hint="eastAsia"/>
        </w:rPr>
        <w:t>渝</w:t>
      </w:r>
      <w:proofErr w:type="gramEnd"/>
      <w:r>
        <w:rPr>
          <w:rFonts w:hint="eastAsia"/>
        </w:rPr>
        <w:t>快办提交办件申请，通过三级治理中心分发到市公安局、市民政局、市人力社保局、市规划自然资源局、市市场监管局。市公安局办理居住证申领；市民政局、市市场监管局办理就业信息查询</w:t>
      </w:r>
      <w:r>
        <w:rPr>
          <w:rFonts w:hint="eastAsia"/>
        </w:rPr>
        <w:t>(</w:t>
      </w:r>
      <w:r>
        <w:rPr>
          <w:rFonts w:hint="eastAsia"/>
        </w:rPr>
        <w:t>营业执照、非企业法人、社会团体等开办信息</w:t>
      </w:r>
      <w:r>
        <w:rPr>
          <w:rFonts w:hint="eastAsia"/>
        </w:rPr>
        <w:t>)</w:t>
      </w:r>
      <w:r>
        <w:rPr>
          <w:rFonts w:hint="eastAsia"/>
        </w:rPr>
        <w:t>；市社保局办理社保参保缴费信息查询；市规划自然资源局办理房屋产权信息查询。办理完成后通过三级治理中心</w:t>
      </w:r>
      <w:proofErr w:type="gramStart"/>
      <w:r>
        <w:rPr>
          <w:rFonts w:hint="eastAsia"/>
        </w:rPr>
        <w:t>回传办件结果</w:t>
      </w:r>
      <w:proofErr w:type="gramEnd"/>
      <w:r>
        <w:rPr>
          <w:rFonts w:hint="eastAsia"/>
        </w:rPr>
        <w:t>到渝快办反馈群众。具体流程如下图所示：</w:t>
      </w:r>
    </w:p>
    <w:p w14:paraId="565BF998" w14:textId="77777777" w:rsidR="00660125" w:rsidRDefault="00000000">
      <w:pPr>
        <w:pStyle w:val="ae"/>
      </w:pPr>
      <w:r>
        <w:lastRenderedPageBreak/>
        <w:pict w14:anchorId="1A21F07B">
          <v:shape id="_x0000_i1084" type="#_x0000_t75" style="width:416.55pt;height:328.85pt">
            <v:imagedata r:id="rId86" o:title=""/>
          </v:shape>
        </w:pict>
      </w:r>
    </w:p>
    <w:p w14:paraId="2183177C"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70</w:t>
      </w:r>
      <w:r>
        <w:fldChar w:fldCharType="end"/>
      </w:r>
      <w:r>
        <w:rPr>
          <w:rFonts w:hint="eastAsia"/>
        </w:rPr>
        <w:t>居住证办理（申领）一件事闭环处置流程图</w:t>
      </w:r>
    </w:p>
    <w:p w14:paraId="3D28ACAA" w14:textId="77777777" w:rsidR="00660125" w:rsidRDefault="00000000">
      <w:r>
        <w:rPr>
          <w:rFonts w:hint="eastAsia"/>
        </w:rPr>
        <w:t>（</w:t>
      </w:r>
      <w:r>
        <w:rPr>
          <w:rFonts w:hint="eastAsia"/>
        </w:rPr>
        <w:t>3</w:t>
      </w:r>
      <w:r>
        <w:rPr>
          <w:rFonts w:hint="eastAsia"/>
        </w:rPr>
        <w:t>）合格标志一件事</w:t>
      </w:r>
    </w:p>
    <w:p w14:paraId="5C74CD93" w14:textId="77777777" w:rsidR="00660125" w:rsidRDefault="00000000">
      <w:r>
        <w:rPr>
          <w:rFonts w:hint="eastAsia"/>
        </w:rPr>
        <w:t>群众通过</w:t>
      </w:r>
      <w:proofErr w:type="gramStart"/>
      <w:r>
        <w:rPr>
          <w:rFonts w:hint="eastAsia"/>
        </w:rPr>
        <w:t>渝</w:t>
      </w:r>
      <w:proofErr w:type="gramEnd"/>
      <w:r>
        <w:rPr>
          <w:rFonts w:hint="eastAsia"/>
        </w:rPr>
        <w:t>快办提交办件申请，通过三级治理中心分发到市公安局、市税务局、市银保监局。市公安局办理核发免检车检验合格标志；市税务局办理车船税查询；市银保监局办理机动车</w:t>
      </w:r>
      <w:proofErr w:type="gramStart"/>
      <w:r>
        <w:rPr>
          <w:rFonts w:hint="eastAsia"/>
        </w:rPr>
        <w:t>交强险</w:t>
      </w:r>
      <w:proofErr w:type="gramEnd"/>
      <w:r>
        <w:rPr>
          <w:rFonts w:hint="eastAsia"/>
        </w:rPr>
        <w:t>查询。办理完成后通过三级治理中心</w:t>
      </w:r>
      <w:proofErr w:type="gramStart"/>
      <w:r>
        <w:rPr>
          <w:rFonts w:hint="eastAsia"/>
        </w:rPr>
        <w:t>回传办件结果</w:t>
      </w:r>
      <w:proofErr w:type="gramEnd"/>
      <w:r>
        <w:rPr>
          <w:rFonts w:hint="eastAsia"/>
        </w:rPr>
        <w:t>到渝快办反馈群众。具体流程如下图所示：</w:t>
      </w:r>
    </w:p>
    <w:p w14:paraId="07FF55C0" w14:textId="77777777" w:rsidR="00660125" w:rsidRDefault="00000000">
      <w:pPr>
        <w:pStyle w:val="ae"/>
      </w:pPr>
      <w:r>
        <w:lastRenderedPageBreak/>
        <w:pict w14:anchorId="231357A2">
          <v:shape id="_x0000_i1085" type="#_x0000_t75" style="width:416.55pt;height:328.85pt">
            <v:imagedata r:id="rId87" o:title=""/>
          </v:shape>
        </w:pict>
      </w:r>
    </w:p>
    <w:p w14:paraId="698955F4"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71</w:t>
      </w:r>
      <w:r>
        <w:fldChar w:fldCharType="end"/>
      </w:r>
      <w:r>
        <w:rPr>
          <w:rFonts w:hint="eastAsia"/>
        </w:rPr>
        <w:t>合格标志一件事闭环处置流程图</w:t>
      </w:r>
    </w:p>
    <w:p w14:paraId="54B35C1D" w14:textId="77777777" w:rsidR="00660125" w:rsidRDefault="00000000">
      <w:pPr>
        <w:pStyle w:val="3"/>
      </w:pPr>
      <w:bookmarkStart w:id="126" w:name="_Toc530"/>
      <w:r>
        <w:rPr>
          <w:rFonts w:hint="eastAsia"/>
        </w:rPr>
        <w:t>应用通过</w:t>
      </w:r>
      <w:proofErr w:type="gramStart"/>
      <w:r>
        <w:rPr>
          <w:rFonts w:hint="eastAsia"/>
        </w:rPr>
        <w:t>渝</w:t>
      </w:r>
      <w:proofErr w:type="gramEnd"/>
      <w:r>
        <w:rPr>
          <w:rFonts w:hint="eastAsia"/>
        </w:rPr>
        <w:t>快办发布方案</w:t>
      </w:r>
      <w:bookmarkEnd w:id="126"/>
    </w:p>
    <w:p w14:paraId="7FE1A2A4" w14:textId="77777777" w:rsidR="00660125" w:rsidRDefault="00000000">
      <w:pPr>
        <w:pStyle w:val="4"/>
      </w:pPr>
      <w:r>
        <w:rPr>
          <w:rFonts w:hint="eastAsia"/>
        </w:rPr>
        <w:t>接入</w:t>
      </w:r>
      <w:proofErr w:type="gramStart"/>
      <w:r>
        <w:rPr>
          <w:rFonts w:hint="eastAsia"/>
        </w:rPr>
        <w:t>渝</w:t>
      </w:r>
      <w:proofErr w:type="gramEnd"/>
      <w:r>
        <w:rPr>
          <w:rFonts w:hint="eastAsia"/>
        </w:rPr>
        <w:t>快办及通过</w:t>
      </w:r>
      <w:proofErr w:type="gramStart"/>
      <w:r>
        <w:rPr>
          <w:rFonts w:hint="eastAsia"/>
        </w:rPr>
        <w:t>渝</w:t>
      </w:r>
      <w:proofErr w:type="gramEnd"/>
      <w:r>
        <w:rPr>
          <w:rFonts w:hint="eastAsia"/>
        </w:rPr>
        <w:t>快办发布相关要求</w:t>
      </w:r>
    </w:p>
    <w:p w14:paraId="0E29732E" w14:textId="77777777" w:rsidR="00660125" w:rsidRDefault="00000000">
      <w:r>
        <w:rPr>
          <w:rFonts w:hint="eastAsia"/>
        </w:rPr>
        <w:t>接入</w:t>
      </w:r>
      <w:proofErr w:type="gramStart"/>
      <w:r>
        <w:rPr>
          <w:rFonts w:hint="eastAsia"/>
        </w:rPr>
        <w:t>渝</w:t>
      </w:r>
      <w:proofErr w:type="gramEnd"/>
      <w:r>
        <w:rPr>
          <w:rFonts w:hint="eastAsia"/>
        </w:rPr>
        <w:t>快办需按照《“渝快办”应用接入技术规范》要求执行，接入时主要考虑应用页面设计、功能完整性、交互性体验、统一身份认证、应用架构、应用安全、应用监控和应用稳定性等。</w:t>
      </w:r>
    </w:p>
    <w:p w14:paraId="67345A17" w14:textId="77777777" w:rsidR="00660125" w:rsidRDefault="00000000">
      <w:r>
        <w:rPr>
          <w:rFonts w:hint="eastAsia"/>
        </w:rPr>
        <w:t>（一）应用页面设计</w:t>
      </w:r>
    </w:p>
    <w:p w14:paraId="5E710EE7" w14:textId="77777777" w:rsidR="00660125" w:rsidRDefault="00000000">
      <w:r>
        <w:rPr>
          <w:rFonts w:hint="eastAsia"/>
        </w:rPr>
        <w:t>应用系统的名称、图标、简介必须和“渝快办”整体风格一致。</w:t>
      </w:r>
    </w:p>
    <w:p w14:paraId="325598FF" w14:textId="77777777" w:rsidR="00660125" w:rsidRDefault="00000000">
      <w:r>
        <w:rPr>
          <w:rFonts w:hint="eastAsia"/>
        </w:rPr>
        <w:lastRenderedPageBreak/>
        <w:t>（二）功能完整性</w:t>
      </w:r>
    </w:p>
    <w:p w14:paraId="18DB49C1" w14:textId="77777777" w:rsidR="00660125" w:rsidRDefault="00000000">
      <w:r>
        <w:rPr>
          <w:rFonts w:hint="eastAsia"/>
        </w:rPr>
        <w:t>应用申请上线前须通过开发商内部测试并提供相应的功能性测试报告，不允许出现页面无法打开、无法返回、无法退出、引起“渝快办”客户端崩溃等</w:t>
      </w:r>
      <w:r>
        <w:rPr>
          <w:rFonts w:hint="eastAsia"/>
        </w:rPr>
        <w:t>BUG</w:t>
      </w:r>
      <w:r>
        <w:rPr>
          <w:rFonts w:hint="eastAsia"/>
        </w:rPr>
        <w:t>。非极端</w:t>
      </w:r>
      <w:proofErr w:type="gramStart"/>
      <w:r>
        <w:rPr>
          <w:rFonts w:hint="eastAsia"/>
        </w:rPr>
        <w:t>弱网环境</w:t>
      </w:r>
      <w:proofErr w:type="gramEnd"/>
      <w:r>
        <w:rPr>
          <w:rFonts w:hint="eastAsia"/>
        </w:rPr>
        <w:t>下，应用内容加载、页面的切换时间不应超过</w:t>
      </w:r>
      <w:r>
        <w:rPr>
          <w:rFonts w:hint="eastAsia"/>
        </w:rPr>
        <w:t>3</w:t>
      </w:r>
      <w:r>
        <w:rPr>
          <w:rFonts w:hint="eastAsia"/>
        </w:rPr>
        <w:t>秒。</w:t>
      </w:r>
    </w:p>
    <w:p w14:paraId="2FA91FCC" w14:textId="77777777" w:rsidR="00660125" w:rsidRDefault="00000000">
      <w:r>
        <w:rPr>
          <w:rFonts w:hint="eastAsia"/>
        </w:rPr>
        <w:t>（三）交互性体验</w:t>
      </w:r>
    </w:p>
    <w:p w14:paraId="06358ECF" w14:textId="77777777" w:rsidR="00660125" w:rsidRDefault="00000000">
      <w:r>
        <w:rPr>
          <w:rFonts w:hint="eastAsia"/>
        </w:rPr>
        <w:t>应用核心功能须在应用首页得到体现，非首次进入应用的用户应在</w:t>
      </w:r>
      <w:r>
        <w:rPr>
          <w:rFonts w:hint="eastAsia"/>
        </w:rPr>
        <w:t>1-2</w:t>
      </w:r>
      <w:r>
        <w:rPr>
          <w:rFonts w:hint="eastAsia"/>
        </w:rPr>
        <w:t>步操作中进入到应用核心功能，首次进入应用的用户应看到核心功能介绍或应用主要功能的流程指引。应用核心功能流程须完整，流程中不应存在任何断点，在页面没有数据或空白页面时应提供用户一个明确的操作指引，如新建数据按钮或返回上一级页面按钮。</w:t>
      </w:r>
    </w:p>
    <w:p w14:paraId="4FB4496E" w14:textId="77777777" w:rsidR="00660125" w:rsidRDefault="00000000">
      <w:r>
        <w:rPr>
          <w:rFonts w:hint="eastAsia"/>
        </w:rPr>
        <w:t>应用内应有应用责任部门或应用服务商联系方式，应有详细的</w:t>
      </w:r>
      <w:r>
        <w:rPr>
          <w:rFonts w:hint="eastAsia"/>
        </w:rPr>
        <w:t>FAQ</w:t>
      </w:r>
      <w:r>
        <w:rPr>
          <w:rFonts w:hint="eastAsia"/>
        </w:rPr>
        <w:t>功能和操作指南。应用提醒不应使用开发人员的技术专业术语，如“数据库写入失败”等；应使用用户通俗易懂业务描述，如“创建成功”、“创建失败，请稍后再试”等。</w:t>
      </w:r>
    </w:p>
    <w:p w14:paraId="5271DD92" w14:textId="77777777" w:rsidR="00660125" w:rsidRDefault="00000000">
      <w:r>
        <w:rPr>
          <w:rFonts w:hint="eastAsia"/>
        </w:rPr>
        <w:t>（四）统一身份认证</w:t>
      </w:r>
    </w:p>
    <w:p w14:paraId="754E175B" w14:textId="77777777" w:rsidR="00660125" w:rsidRDefault="00000000">
      <w:r>
        <w:rPr>
          <w:rFonts w:hint="eastAsia"/>
        </w:rPr>
        <w:t>应用</w:t>
      </w:r>
      <w:proofErr w:type="gramStart"/>
      <w:r>
        <w:rPr>
          <w:rFonts w:hint="eastAsia"/>
        </w:rPr>
        <w:t>须实现</w:t>
      </w:r>
      <w:proofErr w:type="gramEnd"/>
      <w:r>
        <w:rPr>
          <w:rFonts w:hint="eastAsia"/>
        </w:rPr>
        <w:t>“渝快办”统一身份认证标准，打通与“渝快办”的互信互认，统一登录入口，原则上禁止应用内另行登录。具体请参考“渝快办”统一身份认证接入标准。</w:t>
      </w:r>
    </w:p>
    <w:p w14:paraId="4FE2FEC9" w14:textId="77777777" w:rsidR="00660125" w:rsidRDefault="00000000">
      <w:r>
        <w:rPr>
          <w:rFonts w:hint="eastAsia"/>
        </w:rPr>
        <w:t>（五）应用架构</w:t>
      </w:r>
    </w:p>
    <w:p w14:paraId="52554141" w14:textId="77777777" w:rsidR="00660125" w:rsidRDefault="00000000">
      <w:r>
        <w:rPr>
          <w:rFonts w:hint="eastAsia"/>
        </w:rPr>
        <w:lastRenderedPageBreak/>
        <w:t>应用总体架构应高可用，避免单点风险。</w:t>
      </w:r>
    </w:p>
    <w:p w14:paraId="2BB54B75" w14:textId="77777777" w:rsidR="00660125" w:rsidRDefault="00000000">
      <w:r>
        <w:rPr>
          <w:rFonts w:hint="eastAsia"/>
        </w:rPr>
        <w:t>系统应采用前后端分离设计，前端采用动静分离开发模式，静态资源（例如图片、</w:t>
      </w:r>
      <w:r>
        <w:rPr>
          <w:rFonts w:hint="eastAsia"/>
        </w:rPr>
        <w:t>JS</w:t>
      </w:r>
      <w:r>
        <w:rPr>
          <w:rFonts w:hint="eastAsia"/>
        </w:rPr>
        <w:t>文件、</w:t>
      </w:r>
      <w:r>
        <w:rPr>
          <w:rFonts w:hint="eastAsia"/>
        </w:rPr>
        <w:t>CSS</w:t>
      </w:r>
      <w:r>
        <w:rPr>
          <w:rFonts w:hint="eastAsia"/>
        </w:rPr>
        <w:t>文件）需要与容器类应用分离部署。</w:t>
      </w:r>
    </w:p>
    <w:p w14:paraId="651C901C" w14:textId="77777777" w:rsidR="00660125" w:rsidRDefault="00000000">
      <w:r>
        <w:rPr>
          <w:rFonts w:hint="eastAsia"/>
        </w:rPr>
        <w:t>（六）应用安全</w:t>
      </w:r>
    </w:p>
    <w:p w14:paraId="13D15C63" w14:textId="77777777" w:rsidR="00660125" w:rsidRDefault="00000000">
      <w:r>
        <w:rPr>
          <w:rFonts w:hint="eastAsia"/>
        </w:rPr>
        <w:t>应用自身安全</w:t>
      </w:r>
      <w:proofErr w:type="gramStart"/>
      <w:r>
        <w:rPr>
          <w:rFonts w:hint="eastAsia"/>
        </w:rPr>
        <w:t>由应用</w:t>
      </w:r>
      <w:proofErr w:type="gramEnd"/>
      <w:r>
        <w:rPr>
          <w:rFonts w:hint="eastAsia"/>
        </w:rPr>
        <w:t>责任部门和应用服务商负责。应用申请上线时，应用责任部门应出具由具备信息安全服务相关资质的第三方机构提供的安全评估报告。应用应全链路采用</w:t>
      </w:r>
      <w:r>
        <w:rPr>
          <w:rFonts w:hint="eastAsia"/>
        </w:rPr>
        <w:t>https</w:t>
      </w:r>
      <w:r>
        <w:rPr>
          <w:rFonts w:hint="eastAsia"/>
        </w:rPr>
        <w:t>协议进行加密传输。应用须满足“渝快办”应用接入安全规范。</w:t>
      </w:r>
    </w:p>
    <w:p w14:paraId="61D2101D" w14:textId="77777777" w:rsidR="00660125" w:rsidRDefault="00000000">
      <w:r>
        <w:rPr>
          <w:rFonts w:hint="eastAsia"/>
        </w:rPr>
        <w:t>（七）应用稳定性</w:t>
      </w:r>
    </w:p>
    <w:p w14:paraId="52C113AF" w14:textId="77777777" w:rsidR="00660125" w:rsidRDefault="00000000">
      <w:r>
        <w:rPr>
          <w:rFonts w:hint="eastAsia"/>
        </w:rPr>
        <w:t>申请上线应用，须根</w:t>
      </w:r>
      <w:proofErr w:type="gramStart"/>
      <w:r>
        <w:rPr>
          <w:rFonts w:hint="eastAsia"/>
        </w:rPr>
        <w:t>据业务</w:t>
      </w:r>
      <w:proofErr w:type="gramEnd"/>
      <w:r>
        <w:rPr>
          <w:rFonts w:hint="eastAsia"/>
        </w:rPr>
        <w:t>情况进行峰值并发预估，</w:t>
      </w:r>
      <w:proofErr w:type="gramStart"/>
      <w:r>
        <w:rPr>
          <w:rFonts w:hint="eastAsia"/>
        </w:rPr>
        <w:t>压测要</w:t>
      </w:r>
      <w:proofErr w:type="gramEnd"/>
      <w:r>
        <w:rPr>
          <w:rFonts w:hint="eastAsia"/>
        </w:rPr>
        <w:t>支持预估</w:t>
      </w:r>
      <w:r>
        <w:rPr>
          <w:rFonts w:hint="eastAsia"/>
        </w:rPr>
        <w:t>QPS</w:t>
      </w:r>
      <w:r>
        <w:rPr>
          <w:rFonts w:hint="eastAsia"/>
        </w:rPr>
        <w:t>峰值的</w:t>
      </w:r>
      <w:r>
        <w:rPr>
          <w:rFonts w:hint="eastAsia"/>
        </w:rPr>
        <w:t>3</w:t>
      </w:r>
      <w:r>
        <w:rPr>
          <w:rFonts w:hint="eastAsia"/>
        </w:rPr>
        <w:t>倍。</w:t>
      </w:r>
    </w:p>
    <w:p w14:paraId="541CF0AC" w14:textId="77777777" w:rsidR="00660125" w:rsidRDefault="00000000">
      <w:r>
        <w:rPr>
          <w:rFonts w:hint="eastAsia"/>
        </w:rPr>
        <w:t>系统在</w:t>
      </w:r>
      <w:proofErr w:type="gramStart"/>
      <w:r>
        <w:rPr>
          <w:rFonts w:hint="eastAsia"/>
        </w:rPr>
        <w:t>压测情况</w:t>
      </w:r>
      <w:proofErr w:type="gramEnd"/>
      <w:r>
        <w:rPr>
          <w:rFonts w:hint="eastAsia"/>
        </w:rPr>
        <w:t>下须达到以下稳定性指标标准，页面性能标准要求</w:t>
      </w:r>
      <w:r>
        <w:rPr>
          <w:rFonts w:hint="eastAsia"/>
        </w:rPr>
        <w:t>Android</w:t>
      </w:r>
      <w:r>
        <w:rPr>
          <w:rFonts w:hint="eastAsia"/>
        </w:rPr>
        <w:t>首屏页面完全加载小于等于</w:t>
      </w:r>
      <w:r>
        <w:rPr>
          <w:rFonts w:hint="eastAsia"/>
        </w:rPr>
        <w:t>3</w:t>
      </w:r>
      <w:r>
        <w:rPr>
          <w:rFonts w:hint="eastAsia"/>
        </w:rPr>
        <w:t>秒，</w:t>
      </w:r>
      <w:r>
        <w:rPr>
          <w:rFonts w:hint="eastAsia"/>
        </w:rPr>
        <w:t>iOS</w:t>
      </w:r>
      <w:r>
        <w:rPr>
          <w:rFonts w:hint="eastAsia"/>
        </w:rPr>
        <w:t>首屏页面完全加载小于等于</w:t>
      </w:r>
      <w:r>
        <w:rPr>
          <w:rFonts w:hint="eastAsia"/>
        </w:rPr>
        <w:t>3</w:t>
      </w:r>
      <w:r>
        <w:rPr>
          <w:rFonts w:hint="eastAsia"/>
        </w:rPr>
        <w:t>秒；前端</w:t>
      </w:r>
      <w:r>
        <w:rPr>
          <w:rFonts w:hint="eastAsia"/>
        </w:rPr>
        <w:t>JS</w:t>
      </w:r>
      <w:r>
        <w:rPr>
          <w:rFonts w:hint="eastAsia"/>
        </w:rPr>
        <w:t>异常次数为</w:t>
      </w:r>
      <w:r>
        <w:rPr>
          <w:rFonts w:hint="eastAsia"/>
        </w:rPr>
        <w:t>0</w:t>
      </w:r>
      <w:r>
        <w:rPr>
          <w:rFonts w:hint="eastAsia"/>
        </w:rPr>
        <w:t>；白屏出现率小于</w:t>
      </w:r>
      <w:r>
        <w:rPr>
          <w:rFonts w:hint="eastAsia"/>
        </w:rPr>
        <w:t>0.1%</w:t>
      </w:r>
      <w:r>
        <w:rPr>
          <w:rFonts w:hint="eastAsia"/>
        </w:rPr>
        <w:t>；前端资源加载异常次数为</w:t>
      </w:r>
      <w:r>
        <w:rPr>
          <w:rFonts w:hint="eastAsia"/>
        </w:rPr>
        <w:t>0</w:t>
      </w:r>
      <w:r>
        <w:rPr>
          <w:rFonts w:hint="eastAsia"/>
        </w:rPr>
        <w:t>；</w:t>
      </w:r>
      <w:r>
        <w:rPr>
          <w:rFonts w:hint="eastAsia"/>
        </w:rPr>
        <w:t>API</w:t>
      </w:r>
      <w:r>
        <w:rPr>
          <w:rFonts w:hint="eastAsia"/>
        </w:rPr>
        <w:t>调用成功率大于</w:t>
      </w:r>
      <w:r>
        <w:rPr>
          <w:rFonts w:hint="eastAsia"/>
        </w:rPr>
        <w:t>99.9%</w:t>
      </w:r>
      <w:r>
        <w:rPr>
          <w:rFonts w:hint="eastAsia"/>
        </w:rPr>
        <w:t>；接口峰值</w:t>
      </w:r>
      <w:r>
        <w:rPr>
          <w:rFonts w:hint="eastAsia"/>
        </w:rPr>
        <w:t>RT</w:t>
      </w:r>
      <w:r>
        <w:rPr>
          <w:rFonts w:hint="eastAsia"/>
        </w:rPr>
        <w:t>小于等于</w:t>
      </w:r>
      <w:r>
        <w:rPr>
          <w:rFonts w:hint="eastAsia"/>
        </w:rPr>
        <w:t>200</w:t>
      </w:r>
      <w:r>
        <w:rPr>
          <w:rFonts w:hint="eastAsia"/>
        </w:rPr>
        <w:t>毫秒，平均值</w:t>
      </w:r>
      <w:r>
        <w:rPr>
          <w:rFonts w:hint="eastAsia"/>
        </w:rPr>
        <w:t>100</w:t>
      </w:r>
      <w:r>
        <w:rPr>
          <w:rFonts w:hint="eastAsia"/>
        </w:rPr>
        <w:t>毫秒；峰值错误率（统计返回</w:t>
      </w:r>
      <w:proofErr w:type="gramStart"/>
      <w:r>
        <w:rPr>
          <w:rFonts w:hint="eastAsia"/>
        </w:rPr>
        <w:t>状态码非</w:t>
      </w:r>
      <w:proofErr w:type="gramEnd"/>
      <w:r>
        <w:rPr>
          <w:rFonts w:hint="eastAsia"/>
        </w:rPr>
        <w:t>200</w:t>
      </w:r>
      <w:r>
        <w:rPr>
          <w:rFonts w:hint="eastAsia"/>
        </w:rPr>
        <w:t>）小于等于</w:t>
      </w:r>
      <w:r>
        <w:rPr>
          <w:rFonts w:hint="eastAsia"/>
        </w:rPr>
        <w:t>0.1%</w:t>
      </w:r>
      <w:r>
        <w:rPr>
          <w:rFonts w:hint="eastAsia"/>
        </w:rPr>
        <w:t>；首屏页面小于等于</w:t>
      </w:r>
      <w:r>
        <w:rPr>
          <w:rFonts w:hint="eastAsia"/>
        </w:rPr>
        <w:t>200k</w:t>
      </w:r>
      <w:r>
        <w:rPr>
          <w:rFonts w:hint="eastAsia"/>
        </w:rPr>
        <w:t>；对流量超限情况下自动触发限流或降级机制，保证系统主服务稳定。</w:t>
      </w:r>
    </w:p>
    <w:p w14:paraId="7549D6FD" w14:textId="77777777" w:rsidR="00660125" w:rsidRDefault="00000000">
      <w:r>
        <w:rPr>
          <w:rFonts w:hint="eastAsia"/>
        </w:rPr>
        <w:t>（八）应用埋点</w:t>
      </w:r>
    </w:p>
    <w:p w14:paraId="2CC9A651" w14:textId="77777777" w:rsidR="00660125" w:rsidRDefault="00000000">
      <w:r>
        <w:rPr>
          <w:rFonts w:hint="eastAsia"/>
        </w:rPr>
        <w:lastRenderedPageBreak/>
        <w:t>申请上线应用须接入“渝快办”应用埋点监控。“渝快办”应用埋点监控将采集申请上线应用的用户登陆信息、用户访问系统对应的“渝快办”应用编码和应用名称、用户访问系统日志等信息，同时将监控申请上线应用的前端页面首屏性能、</w:t>
      </w:r>
      <w:r>
        <w:rPr>
          <w:rFonts w:hint="eastAsia"/>
        </w:rPr>
        <w:t>JS Error</w:t>
      </w:r>
      <w:r>
        <w:rPr>
          <w:rFonts w:hint="eastAsia"/>
        </w:rPr>
        <w:t>、白屏以及资源加载异常等内容。具体内容参考“渝快办”</w:t>
      </w:r>
      <w:r>
        <w:rPr>
          <w:rFonts w:hint="eastAsia"/>
        </w:rPr>
        <w:t>H5</w:t>
      </w:r>
      <w:r>
        <w:rPr>
          <w:rFonts w:hint="eastAsia"/>
        </w:rPr>
        <w:t>离线包和小程序埋点接入规范。</w:t>
      </w:r>
    </w:p>
    <w:p w14:paraId="4EFE3563" w14:textId="77777777" w:rsidR="00660125" w:rsidRDefault="00000000">
      <w:r>
        <w:rPr>
          <w:rFonts w:hint="eastAsia"/>
        </w:rPr>
        <w:t>（九）适老化及无障碍</w:t>
      </w:r>
    </w:p>
    <w:p w14:paraId="0952E724" w14:textId="77777777" w:rsidR="00660125" w:rsidRDefault="00000000">
      <w:proofErr w:type="gramStart"/>
      <w:r>
        <w:rPr>
          <w:rFonts w:hint="eastAsia"/>
        </w:rPr>
        <w:t>适</w:t>
      </w:r>
      <w:proofErr w:type="gramEnd"/>
      <w:r>
        <w:rPr>
          <w:rFonts w:hint="eastAsia"/>
        </w:rPr>
        <w:t>老化及无障碍要求按需提供网站端、移动端。</w:t>
      </w:r>
    </w:p>
    <w:p w14:paraId="4C7A1131" w14:textId="77777777" w:rsidR="00660125" w:rsidRDefault="00000000">
      <w:pPr>
        <w:pStyle w:val="4"/>
      </w:pPr>
      <w:r>
        <w:rPr>
          <w:rFonts w:hint="eastAsia"/>
        </w:rPr>
        <w:t>应用接入及发布方案</w:t>
      </w:r>
    </w:p>
    <w:p w14:paraId="01F258B9" w14:textId="77777777" w:rsidR="00660125" w:rsidRDefault="00000000">
      <w:bookmarkStart w:id="127" w:name="_Hlk178493111"/>
      <w:r>
        <w:rPr>
          <w:rFonts w:hint="eastAsia"/>
        </w:rPr>
        <w:t>本应用以“渝快办”为统一入口，所有业务事项由“渝快办”通过三级治理中心流程到“法治·警快办”平台，然后由“法治·警快办”平台分发各项事务到各业务系统办理，事项办完后由“法治·警快办”平台通过三级治理中心反馈到“渝快办”</w:t>
      </w:r>
      <w:bookmarkEnd w:id="127"/>
      <w:r>
        <w:rPr>
          <w:rFonts w:hint="eastAsia"/>
        </w:rPr>
        <w:t>。</w:t>
      </w:r>
    </w:p>
    <w:p w14:paraId="49427577" w14:textId="77777777" w:rsidR="00660125" w:rsidRDefault="00000000">
      <w:r>
        <w:rPr>
          <w:rFonts w:hint="eastAsia"/>
        </w:rPr>
        <w:t>“渝快办”主要为“法治·警快办”应用公众端，用户范围为公众、企业等用户，应用的车驾管服务、户政管理服务、出入境管理服务、治安管理服务等功能将向公众、企业开放，在渝快办发布，发布对接如下：</w:t>
      </w:r>
    </w:p>
    <w:p w14:paraId="15A14248" w14:textId="77777777" w:rsidR="00660125" w:rsidRDefault="00000000">
      <w:r>
        <w:rPr>
          <w:rFonts w:hint="eastAsia"/>
        </w:rPr>
        <w:t>（</w:t>
      </w:r>
      <w:r>
        <w:rPr>
          <w:rFonts w:hint="eastAsia"/>
        </w:rPr>
        <w:t>1</w:t>
      </w:r>
      <w:r>
        <w:rPr>
          <w:rFonts w:hint="eastAsia"/>
        </w:rPr>
        <w:t>）免登录接口</w:t>
      </w:r>
    </w:p>
    <w:p w14:paraId="66788BC9" w14:textId="77777777" w:rsidR="00660125" w:rsidRDefault="00000000">
      <w:r>
        <w:rPr>
          <w:rFonts w:hint="eastAsia"/>
        </w:rPr>
        <w:t>通过用户映射，完成</w:t>
      </w:r>
      <w:proofErr w:type="gramStart"/>
      <w:r>
        <w:rPr>
          <w:rFonts w:hint="eastAsia"/>
        </w:rPr>
        <w:t>渝</w:t>
      </w:r>
      <w:proofErr w:type="gramEnd"/>
      <w:r>
        <w:rPr>
          <w:rFonts w:hint="eastAsia"/>
        </w:rPr>
        <w:t>快办与“法治·警快办”用户互认，实现单点登录。</w:t>
      </w:r>
    </w:p>
    <w:p w14:paraId="399790BC" w14:textId="77777777" w:rsidR="00660125" w:rsidRDefault="00000000">
      <w:r>
        <w:rPr>
          <w:rFonts w:hint="eastAsia"/>
        </w:rPr>
        <w:t>（</w:t>
      </w:r>
      <w:r>
        <w:rPr>
          <w:rFonts w:hint="eastAsia"/>
        </w:rPr>
        <w:t>2</w:t>
      </w:r>
      <w:r>
        <w:rPr>
          <w:rFonts w:hint="eastAsia"/>
        </w:rPr>
        <w:t>）导航栏接口</w:t>
      </w:r>
    </w:p>
    <w:p w14:paraId="069859A9" w14:textId="77777777" w:rsidR="00660125" w:rsidRDefault="00000000">
      <w:r>
        <w:rPr>
          <w:rFonts w:hint="eastAsia"/>
        </w:rPr>
        <w:lastRenderedPageBreak/>
        <w:t>在“渝快办”导航栏显示“法治·警快办”系统入口，设置本系统导航栏显示名称。</w:t>
      </w:r>
    </w:p>
    <w:p w14:paraId="1DB46850" w14:textId="77777777" w:rsidR="00660125" w:rsidRDefault="00000000">
      <w:pPr>
        <w:pStyle w:val="3"/>
      </w:pPr>
      <w:bookmarkStart w:id="128" w:name="_Toc6040"/>
      <w:r>
        <w:rPr>
          <w:rFonts w:hint="eastAsia"/>
        </w:rPr>
        <w:t>应用通过</w:t>
      </w:r>
      <w:proofErr w:type="gramStart"/>
      <w:r>
        <w:rPr>
          <w:rFonts w:hint="eastAsia"/>
        </w:rPr>
        <w:t>渝快政发布</w:t>
      </w:r>
      <w:proofErr w:type="gramEnd"/>
      <w:r>
        <w:rPr>
          <w:rFonts w:hint="eastAsia"/>
        </w:rPr>
        <w:t>方案</w:t>
      </w:r>
      <w:bookmarkEnd w:id="128"/>
    </w:p>
    <w:p w14:paraId="2D127638" w14:textId="77777777" w:rsidR="00660125" w:rsidRDefault="00000000">
      <w:r>
        <w:rPr>
          <w:rFonts w:hint="eastAsia"/>
        </w:rPr>
        <w:t>本次不涉及。</w:t>
      </w:r>
    </w:p>
    <w:p w14:paraId="384DFBD1" w14:textId="77777777" w:rsidR="00660125" w:rsidRDefault="00000000">
      <w:pPr>
        <w:pStyle w:val="3"/>
      </w:pPr>
      <w:bookmarkStart w:id="129" w:name="_Toc28659"/>
      <w:r>
        <w:rPr>
          <w:rFonts w:hint="eastAsia"/>
        </w:rPr>
        <w:t>数据资源设计</w:t>
      </w:r>
      <w:bookmarkEnd w:id="129"/>
    </w:p>
    <w:p w14:paraId="22C2409E" w14:textId="77777777" w:rsidR="00660125" w:rsidRDefault="00000000">
      <w:pPr>
        <w:pStyle w:val="4"/>
      </w:pPr>
      <w:r>
        <w:rPr>
          <w:rFonts w:hint="eastAsia"/>
        </w:rPr>
        <w:t>数据资源建设规划</w:t>
      </w:r>
    </w:p>
    <w:p w14:paraId="1135B003" w14:textId="77777777" w:rsidR="00660125" w:rsidRDefault="00000000">
      <w:r>
        <w:rPr>
          <w:rFonts w:hint="eastAsia"/>
        </w:rPr>
        <w:t>本应用通过</w:t>
      </w:r>
      <w:r>
        <w:rPr>
          <w:rFonts w:hint="eastAsia"/>
        </w:rPr>
        <w:t>IRS</w:t>
      </w:r>
      <w:r>
        <w:rPr>
          <w:rFonts w:hint="eastAsia"/>
        </w:rPr>
        <w:t>获取新生儿出生医学信息、不动产信息、结婚信息、离婚信息、企业信息等，通过数据治理，完善各警种业务库，新建人脸照片库。</w:t>
      </w:r>
    </w:p>
    <w:p w14:paraId="53AE28EC" w14:textId="77777777" w:rsidR="00660125" w:rsidRDefault="00000000">
      <w:r>
        <w:rPr>
          <w:rFonts w:hint="eastAsia"/>
        </w:rPr>
        <w:t>本应用需要进行数据资源建库工作，主要涵盖以下几个方面：</w:t>
      </w:r>
    </w:p>
    <w:p w14:paraId="5B64CAA9" w14:textId="77777777" w:rsidR="00660125" w:rsidRDefault="00000000">
      <w:r>
        <w:rPr>
          <w:rFonts w:hint="eastAsia"/>
        </w:rPr>
        <w:t>（</w:t>
      </w:r>
      <w:r>
        <w:rPr>
          <w:rFonts w:hint="eastAsia"/>
        </w:rPr>
        <w:t>1</w:t>
      </w:r>
      <w:r>
        <w:rPr>
          <w:rFonts w:hint="eastAsia"/>
        </w:rPr>
        <w:t>）需求分析：明确数据资源建库的目标和需求，确定数据的来源、类型、规模和使用场景。</w:t>
      </w:r>
    </w:p>
    <w:p w14:paraId="44BFA8EF" w14:textId="77777777" w:rsidR="00660125" w:rsidRDefault="00000000">
      <w:r>
        <w:rPr>
          <w:rFonts w:hint="eastAsia"/>
        </w:rPr>
        <w:t>（</w:t>
      </w:r>
      <w:r>
        <w:rPr>
          <w:rFonts w:hint="eastAsia"/>
        </w:rPr>
        <w:t>2</w:t>
      </w:r>
      <w:r>
        <w:rPr>
          <w:rFonts w:hint="eastAsia"/>
        </w:rPr>
        <w:t>）数据模型设计：基于需求分析结果，设计合理的数据模型。</w:t>
      </w:r>
    </w:p>
    <w:p w14:paraId="07C0B61D" w14:textId="77777777" w:rsidR="00660125" w:rsidRDefault="00000000">
      <w:r>
        <w:rPr>
          <w:rFonts w:hint="eastAsia"/>
        </w:rPr>
        <w:t>（</w:t>
      </w:r>
      <w:r>
        <w:rPr>
          <w:rFonts w:hint="eastAsia"/>
        </w:rPr>
        <w:t>3</w:t>
      </w:r>
      <w:r>
        <w:rPr>
          <w:rFonts w:hint="eastAsia"/>
        </w:rPr>
        <w:t>）数据整合与清洗：数据整合从多个数据源中提取、转换和加载数据到目标数据库中。同时进行数据清洗，去除重复、错误或无效的数据，确保数据的准确性和一致性。</w:t>
      </w:r>
    </w:p>
    <w:p w14:paraId="07172F7C" w14:textId="77777777" w:rsidR="00660125" w:rsidRDefault="00000000">
      <w:r>
        <w:rPr>
          <w:rFonts w:hint="eastAsia"/>
        </w:rPr>
        <w:t>（</w:t>
      </w:r>
      <w:r>
        <w:rPr>
          <w:rFonts w:hint="eastAsia"/>
        </w:rPr>
        <w:t>4</w:t>
      </w:r>
      <w:r>
        <w:rPr>
          <w:rFonts w:hint="eastAsia"/>
        </w:rPr>
        <w:t>）性能优化与测试：对数据库进行性能调优，提高数据查询和处理的效率。同时，进行系统的测试和验证，确保数据</w:t>
      </w:r>
      <w:r>
        <w:rPr>
          <w:rFonts w:hint="eastAsia"/>
        </w:rPr>
        <w:lastRenderedPageBreak/>
        <w:t>资源建库的功能和性能满足设计要求。</w:t>
      </w:r>
    </w:p>
    <w:p w14:paraId="1F855D53" w14:textId="77777777" w:rsidR="00660125" w:rsidRDefault="00000000">
      <w:pPr>
        <w:pStyle w:val="4"/>
      </w:pPr>
      <w:r>
        <w:rPr>
          <w:rFonts w:hint="eastAsia"/>
        </w:rPr>
        <w:t>数据治理</w:t>
      </w:r>
    </w:p>
    <w:p w14:paraId="5A59F23F" w14:textId="77777777" w:rsidR="00660125" w:rsidRDefault="00000000">
      <w:pPr>
        <w:pStyle w:val="5"/>
      </w:pPr>
      <w:r>
        <w:rPr>
          <w:rFonts w:hint="eastAsia"/>
        </w:rPr>
        <w:t>数据资源采集与处理</w:t>
      </w:r>
    </w:p>
    <w:p w14:paraId="47AF4476" w14:textId="77777777" w:rsidR="00660125" w:rsidRDefault="00000000">
      <w:r>
        <w:rPr>
          <w:rFonts w:hint="eastAsia"/>
        </w:rPr>
        <w:t>（</w:t>
      </w:r>
      <w:r>
        <w:rPr>
          <w:rFonts w:hint="eastAsia"/>
        </w:rPr>
        <w:t>1</w:t>
      </w:r>
      <w:r>
        <w:rPr>
          <w:rFonts w:hint="eastAsia"/>
        </w:rPr>
        <w:t>）数据获取</w:t>
      </w:r>
    </w:p>
    <w:p w14:paraId="29E23A16" w14:textId="77777777" w:rsidR="00660125" w:rsidRDefault="00000000">
      <w:r>
        <w:rPr>
          <w:rFonts w:hint="eastAsia"/>
        </w:rPr>
        <w:t>主要是指收集各种数据的过程，通过人为沟通、系统对接、文件查找、资料翻阅等方式，收集需要普查的各种数据，以最大限度收集尽可能全的数据信息，收集过程中以收集全量数据为主。</w:t>
      </w:r>
    </w:p>
    <w:p w14:paraId="66DB21F3" w14:textId="77777777" w:rsidR="00660125" w:rsidRDefault="00000000">
      <w:r>
        <w:rPr>
          <w:rFonts w:hint="eastAsia"/>
        </w:rPr>
        <w:t>（</w:t>
      </w:r>
      <w:r>
        <w:rPr>
          <w:rFonts w:hint="eastAsia"/>
        </w:rPr>
        <w:t>2</w:t>
      </w:r>
      <w:r>
        <w:rPr>
          <w:rFonts w:hint="eastAsia"/>
        </w:rPr>
        <w:t>）数据整理</w:t>
      </w:r>
    </w:p>
    <w:p w14:paraId="7FB25DCF" w14:textId="77777777" w:rsidR="00660125" w:rsidRDefault="00000000">
      <w:r>
        <w:rPr>
          <w:rFonts w:hint="eastAsia"/>
        </w:rPr>
        <w:t>数据收集过程完成之后，就是数据整理。</w:t>
      </w:r>
      <w:proofErr w:type="gramStart"/>
      <w:r>
        <w:rPr>
          <w:rFonts w:hint="eastAsia"/>
        </w:rPr>
        <w:t>改过程</w:t>
      </w:r>
      <w:proofErr w:type="gramEnd"/>
      <w:r>
        <w:rPr>
          <w:rFonts w:hint="eastAsia"/>
        </w:rPr>
        <w:t>主要对收集到的数据进行分类整理，确定收集数据的所属类别和数据本身的数据类型，并且确定部分数据的所属机构，最后，还需要将文档、图片、视频、文字资料等区分开来。</w:t>
      </w:r>
    </w:p>
    <w:p w14:paraId="78C5DC09" w14:textId="77777777" w:rsidR="00660125" w:rsidRDefault="00000000">
      <w:r>
        <w:rPr>
          <w:rFonts w:hint="eastAsia"/>
        </w:rPr>
        <w:t>（</w:t>
      </w:r>
      <w:r>
        <w:rPr>
          <w:rFonts w:hint="eastAsia"/>
        </w:rPr>
        <w:t>3</w:t>
      </w:r>
      <w:r>
        <w:rPr>
          <w:rFonts w:hint="eastAsia"/>
        </w:rPr>
        <w:t>）数据清洗</w:t>
      </w:r>
    </w:p>
    <w:p w14:paraId="59973FA0" w14:textId="77777777" w:rsidR="00660125" w:rsidRDefault="00000000">
      <w:r>
        <w:rPr>
          <w:rFonts w:hint="eastAsia"/>
        </w:rPr>
        <w:t>整理好的数据可能还存在大量冗余、重复的数据，因此需要进行数据清洗的工作。数据清洗主要将冗余、重复、无用的属性数据或者其他与本项目完全无关的信息数据剔除掉，只保留对本项目有效的数据。</w:t>
      </w:r>
    </w:p>
    <w:p w14:paraId="1A70CECB" w14:textId="77777777" w:rsidR="00660125" w:rsidRDefault="00000000">
      <w:r>
        <w:rPr>
          <w:rFonts w:hint="eastAsia"/>
        </w:rPr>
        <w:t>（</w:t>
      </w:r>
      <w:r>
        <w:rPr>
          <w:rFonts w:hint="eastAsia"/>
        </w:rPr>
        <w:t>4</w:t>
      </w:r>
      <w:r>
        <w:rPr>
          <w:rFonts w:hint="eastAsia"/>
        </w:rPr>
        <w:t>）数据转换</w:t>
      </w:r>
    </w:p>
    <w:p w14:paraId="74BA0A46" w14:textId="77777777" w:rsidR="00660125" w:rsidRDefault="00000000">
      <w:r>
        <w:rPr>
          <w:rFonts w:hint="eastAsia"/>
        </w:rPr>
        <w:t>数据清洗之后就要进行数据的转换。主要按照本项目设计</w:t>
      </w:r>
      <w:r>
        <w:rPr>
          <w:rFonts w:hint="eastAsia"/>
        </w:rPr>
        <w:lastRenderedPageBreak/>
        <w:t>的数据规范进行相应的数据转换，包括编码制定、存储规范化、数据结构化、数据格式转换等。</w:t>
      </w:r>
    </w:p>
    <w:p w14:paraId="2029190A" w14:textId="77777777" w:rsidR="00660125" w:rsidRDefault="00000000">
      <w:r>
        <w:rPr>
          <w:rFonts w:hint="eastAsia"/>
        </w:rPr>
        <w:t>（</w:t>
      </w:r>
      <w:r>
        <w:rPr>
          <w:rFonts w:hint="eastAsia"/>
        </w:rPr>
        <w:t>5</w:t>
      </w:r>
      <w:r>
        <w:rPr>
          <w:rFonts w:hint="eastAsia"/>
        </w:rPr>
        <w:t>）数据整合</w:t>
      </w:r>
    </w:p>
    <w:p w14:paraId="63B266FA" w14:textId="77777777" w:rsidR="00660125" w:rsidRDefault="00000000">
      <w:r>
        <w:rPr>
          <w:rFonts w:hint="eastAsia"/>
        </w:rPr>
        <w:t>转换后的数据通常都是分散和杂乱无章的，需要进一步对数据进行整合。整合过程中除了</w:t>
      </w:r>
      <w:proofErr w:type="gramStart"/>
      <w:r>
        <w:rPr>
          <w:rFonts w:hint="eastAsia"/>
        </w:rPr>
        <w:t>按数据</w:t>
      </w:r>
      <w:proofErr w:type="gramEnd"/>
      <w:r>
        <w:rPr>
          <w:rFonts w:hint="eastAsia"/>
        </w:rPr>
        <w:t>类别进行整合之外，还需要</w:t>
      </w:r>
      <w:proofErr w:type="gramStart"/>
      <w:r>
        <w:rPr>
          <w:rFonts w:hint="eastAsia"/>
        </w:rPr>
        <w:t>区分非</w:t>
      </w:r>
      <w:proofErr w:type="gramEnd"/>
      <w:r>
        <w:rPr>
          <w:rFonts w:hint="eastAsia"/>
        </w:rPr>
        <w:t>结构化数据和结构化数据，这两部分的数据需要按照业务类别分别进行数据整合。</w:t>
      </w:r>
    </w:p>
    <w:p w14:paraId="4E257690" w14:textId="77777777" w:rsidR="00660125" w:rsidRDefault="00000000">
      <w:r>
        <w:rPr>
          <w:rFonts w:hint="eastAsia"/>
        </w:rPr>
        <w:t>（</w:t>
      </w:r>
      <w:r>
        <w:rPr>
          <w:rFonts w:hint="eastAsia"/>
        </w:rPr>
        <w:t>6</w:t>
      </w:r>
      <w:r>
        <w:rPr>
          <w:rFonts w:hint="eastAsia"/>
        </w:rPr>
        <w:t>）数据结构化</w:t>
      </w:r>
    </w:p>
    <w:p w14:paraId="0E4241D1" w14:textId="77777777" w:rsidR="00660125" w:rsidRDefault="00000000">
      <w:r>
        <w:rPr>
          <w:rFonts w:hint="eastAsia"/>
        </w:rPr>
        <w:t>整合后的非结构化数据如文件、视频、图像等按照数据对象存储的规范要求，完成数据对象存储，其余的数据都需要进行结构化处理以方便导入到结构化数据库中进行结构化的数据存储。按数据库设计好的各类数据表确定各类数据各个属性</w:t>
      </w:r>
      <w:proofErr w:type="gramStart"/>
      <w:r>
        <w:rPr>
          <w:rFonts w:hint="eastAsia"/>
        </w:rPr>
        <w:t>表头该填入</w:t>
      </w:r>
      <w:proofErr w:type="gramEnd"/>
      <w:r>
        <w:rPr>
          <w:rFonts w:hint="eastAsia"/>
        </w:rPr>
        <w:t>数据内容。</w:t>
      </w:r>
    </w:p>
    <w:p w14:paraId="1EE397B0" w14:textId="77777777" w:rsidR="00660125" w:rsidRDefault="00000000">
      <w:r>
        <w:rPr>
          <w:rFonts w:hint="eastAsia"/>
        </w:rPr>
        <w:t>数据标准化治理，旨在解决数据的不规范问题，完成大数据规模下的高效统一规范，提升各业务系统使用的数据资源质量。</w:t>
      </w:r>
    </w:p>
    <w:p w14:paraId="1C3F0D96" w14:textId="77777777" w:rsidR="00660125" w:rsidRDefault="00000000">
      <w:pPr>
        <w:pStyle w:val="5"/>
      </w:pPr>
      <w:r>
        <w:rPr>
          <w:rFonts w:hint="eastAsia"/>
        </w:rPr>
        <w:t>数据清洗</w:t>
      </w:r>
    </w:p>
    <w:p w14:paraId="39F8F461" w14:textId="77777777" w:rsidR="00660125" w:rsidRDefault="00000000">
      <w:r>
        <w:rPr>
          <w:rFonts w:hint="eastAsia"/>
        </w:rPr>
        <w:t>数据清洗的主要任务是建立标准化的数据汇聚适配接入模式，按照提取、清洗、关联、比对、标识等规范流程进行转换处理，为上层的各类数据应用实现数据增值、数据准备、数据抽象。通过集成不同来源数据，对数据进行审查和校验，过滤不</w:t>
      </w:r>
      <w:r>
        <w:rPr>
          <w:rFonts w:hint="eastAsia"/>
        </w:rPr>
        <w:lastRenderedPageBreak/>
        <w:t>合</w:t>
      </w:r>
      <w:proofErr w:type="gramStart"/>
      <w:r>
        <w:rPr>
          <w:rFonts w:hint="eastAsia"/>
        </w:rPr>
        <w:t>规</w:t>
      </w:r>
      <w:proofErr w:type="gramEnd"/>
      <w:r>
        <w:rPr>
          <w:rFonts w:hint="eastAsia"/>
        </w:rPr>
        <w:t>数据、删除重复数据、纠正错误数据、完成格式转换，并进行清洗和前后的数据一致性检查，保证清洗后数据集的质量。</w:t>
      </w:r>
    </w:p>
    <w:p w14:paraId="1EC4129E" w14:textId="77777777" w:rsidR="00660125" w:rsidRDefault="00000000">
      <w:pPr>
        <w:pStyle w:val="5"/>
      </w:pPr>
      <w:r>
        <w:rPr>
          <w:rFonts w:hint="eastAsia"/>
        </w:rPr>
        <w:t>标准化治理</w:t>
      </w:r>
    </w:p>
    <w:p w14:paraId="630B0805" w14:textId="77777777" w:rsidR="00660125" w:rsidRDefault="00000000">
      <w:r>
        <w:rPr>
          <w:rFonts w:hint="eastAsia"/>
        </w:rPr>
        <w:t>立足于从全局制定各项数据标准内容，为数据标准提供录入、使用以及管理的功能，并具备全生命周期的数据标准管理能力。具体执行层面支持多元标准的制定，进行统一的管理，并提供相应的查询入口，方便用户快速的查找到相应的标准。同时提供维度编码、字段命名、数据项内容、数据项安全特征等多方位的映射管理和清洗处理能力。通过数据标准化工作执行，能够有效防止用语的混乱使用，进一步保障数据的质量和正确性，同时为后续的质量检查提供标准支撑。</w:t>
      </w:r>
    </w:p>
    <w:p w14:paraId="393F92BD" w14:textId="77777777" w:rsidR="00660125" w:rsidRDefault="00000000">
      <w:r>
        <w:rPr>
          <w:rFonts w:hint="eastAsia"/>
        </w:rPr>
        <w:t>（</w:t>
      </w:r>
      <w:r>
        <w:rPr>
          <w:rFonts w:hint="eastAsia"/>
        </w:rPr>
        <w:t>1</w:t>
      </w:r>
      <w:r>
        <w:rPr>
          <w:rFonts w:hint="eastAsia"/>
        </w:rPr>
        <w:t>）数据质量管理</w:t>
      </w:r>
    </w:p>
    <w:p w14:paraId="56ED3E37" w14:textId="77777777" w:rsidR="00660125" w:rsidRDefault="00000000">
      <w:r>
        <w:rPr>
          <w:rFonts w:hint="eastAsia"/>
        </w:rPr>
        <w:t>数据质量管理方法通常包括确定数据质量要求，开展数据质量评估、解决数据质量和持续数据质量改进四个环节。</w:t>
      </w:r>
    </w:p>
    <w:p w14:paraId="6678B0D9" w14:textId="77777777" w:rsidR="00660125" w:rsidRDefault="00000000">
      <w:r>
        <w:rPr>
          <w:rFonts w:hint="eastAsia"/>
        </w:rPr>
        <w:t>（</w:t>
      </w:r>
      <w:r>
        <w:rPr>
          <w:rFonts w:hint="eastAsia"/>
        </w:rPr>
        <w:t>2</w:t>
      </w:r>
      <w:r>
        <w:rPr>
          <w:rFonts w:hint="eastAsia"/>
        </w:rPr>
        <w:t>）数据标准管理</w:t>
      </w:r>
    </w:p>
    <w:p w14:paraId="3F25721D" w14:textId="77777777" w:rsidR="00660125" w:rsidRDefault="00000000">
      <w:r>
        <w:rPr>
          <w:rFonts w:hint="eastAsia"/>
        </w:rPr>
        <w:t>数据标准管理包括：根据数据平台、各数据来源</w:t>
      </w:r>
      <w:proofErr w:type="gramStart"/>
      <w:r>
        <w:rPr>
          <w:rFonts w:hint="eastAsia"/>
        </w:rPr>
        <w:t>方基础</w:t>
      </w:r>
      <w:proofErr w:type="gramEnd"/>
      <w:r>
        <w:rPr>
          <w:rFonts w:hint="eastAsia"/>
        </w:rPr>
        <w:t>数据，业务数据的数据标准，统一管理数据标准，规范数据资源格式、命名的准确性和口径的一致性，数据标准管理包含以下能力：</w:t>
      </w:r>
    </w:p>
    <w:p w14:paraId="1A9790FD" w14:textId="77777777" w:rsidR="00660125" w:rsidRDefault="00000000">
      <w:r>
        <w:rPr>
          <w:rFonts w:hint="eastAsia"/>
        </w:rPr>
        <w:t>标准生成：可按照业务领域、业务主题、信息分类、信息项等生成标准文档，支持导出为多种格式；</w:t>
      </w:r>
      <w:r>
        <w:rPr>
          <w:rFonts w:hint="eastAsia"/>
        </w:rPr>
        <w:t xml:space="preserve"> </w:t>
      </w:r>
    </w:p>
    <w:p w14:paraId="43A1F434" w14:textId="77777777" w:rsidR="00660125" w:rsidRDefault="00000000">
      <w:r>
        <w:rPr>
          <w:rFonts w:hint="eastAsia"/>
        </w:rPr>
        <w:lastRenderedPageBreak/>
        <w:t>标准映射：可以将制定的标准与元数据管理中的资源进行关联映射，即实现数据标准的落地执行，维护标准与元数据之间的落地映射关系，包括元数据与数据标准的映射、元数据与数据质量的映射，以及数据标准和数据质量的映射，能提供在线的手工映射配置功能，并能对映射结果做页面展示；</w:t>
      </w:r>
    </w:p>
    <w:p w14:paraId="372254DE" w14:textId="77777777" w:rsidR="00660125" w:rsidRDefault="00000000">
      <w:r>
        <w:rPr>
          <w:rFonts w:hint="eastAsia"/>
        </w:rPr>
        <w:t>变更查询：查询发布或废止的标准的历史变更轨迹；</w:t>
      </w:r>
      <w:r>
        <w:rPr>
          <w:rFonts w:hint="eastAsia"/>
        </w:rPr>
        <w:t xml:space="preserve"> </w:t>
      </w:r>
    </w:p>
    <w:p w14:paraId="3B1EAAA8" w14:textId="77777777" w:rsidR="00660125" w:rsidRDefault="00000000">
      <w:r>
        <w:rPr>
          <w:rFonts w:hint="eastAsia"/>
        </w:rPr>
        <w:t>映射查询：查询标准项与元数据之间的落地情况；</w:t>
      </w:r>
      <w:r>
        <w:rPr>
          <w:rFonts w:hint="eastAsia"/>
        </w:rPr>
        <w:t xml:space="preserve"> </w:t>
      </w:r>
    </w:p>
    <w:p w14:paraId="2285B8FD" w14:textId="77777777" w:rsidR="00660125" w:rsidRDefault="00000000">
      <w:r>
        <w:rPr>
          <w:rFonts w:hint="eastAsia"/>
        </w:rPr>
        <w:t>维护标准：对标准状态进行管理，包括增删改、审核、定版、发布、废止等；</w:t>
      </w:r>
      <w:r>
        <w:rPr>
          <w:rFonts w:hint="eastAsia"/>
        </w:rPr>
        <w:t xml:space="preserve"> </w:t>
      </w:r>
    </w:p>
    <w:p w14:paraId="7F168019" w14:textId="77777777" w:rsidR="00660125" w:rsidRDefault="00000000">
      <w:r>
        <w:rPr>
          <w:rFonts w:hint="eastAsia"/>
        </w:rPr>
        <w:t>标准版本查询：对发布状态的标准进行版本管理；</w:t>
      </w:r>
      <w:r>
        <w:rPr>
          <w:rFonts w:hint="eastAsia"/>
        </w:rPr>
        <w:t xml:space="preserve"> </w:t>
      </w:r>
    </w:p>
    <w:p w14:paraId="1D3D3625" w14:textId="77777777" w:rsidR="00660125" w:rsidRDefault="00000000">
      <w:r>
        <w:rPr>
          <w:rFonts w:hint="eastAsia"/>
        </w:rPr>
        <w:t>标准导出：按照当前系统中发布的最新标准或者选择版本来下载标准信息</w:t>
      </w:r>
    </w:p>
    <w:p w14:paraId="5052F50B" w14:textId="77777777" w:rsidR="00660125" w:rsidRDefault="00000000">
      <w:r>
        <w:rPr>
          <w:rFonts w:hint="eastAsia"/>
        </w:rPr>
        <w:t>通过统一的数据标准制定和发布，结合制度约束、系统控制等手段，</w:t>
      </w:r>
      <w:proofErr w:type="gramStart"/>
      <w:r>
        <w:rPr>
          <w:rFonts w:hint="eastAsia"/>
        </w:rPr>
        <w:t>实现组</w:t>
      </w:r>
      <w:proofErr w:type="gramEnd"/>
      <w:r>
        <w:rPr>
          <w:rFonts w:hint="eastAsia"/>
        </w:rPr>
        <w:t>工系统大数据平台数据的完整性、有效性、一致性、规范性、开放性和共享性管理，为数据资源管理活动提供参考依据。</w:t>
      </w:r>
    </w:p>
    <w:p w14:paraId="198F8B67" w14:textId="77777777" w:rsidR="00660125" w:rsidRDefault="00000000">
      <w:pPr>
        <w:pStyle w:val="5"/>
      </w:pPr>
      <w:r>
        <w:rPr>
          <w:rFonts w:hint="eastAsia"/>
        </w:rPr>
        <w:t>数据融合</w:t>
      </w:r>
    </w:p>
    <w:p w14:paraId="32E3B12E" w14:textId="77777777" w:rsidR="00660125" w:rsidRDefault="00000000">
      <w:r>
        <w:rPr>
          <w:rFonts w:hint="eastAsia"/>
        </w:rPr>
        <w:t>将清洗后的中间结果数据按照一定的融合逻辑整合到一起，生成最终目标数据；再将</w:t>
      </w:r>
      <w:proofErr w:type="gramStart"/>
      <w:r>
        <w:rPr>
          <w:rFonts w:hint="eastAsia"/>
        </w:rPr>
        <w:t>新治理</w:t>
      </w:r>
      <w:proofErr w:type="gramEnd"/>
      <w:r>
        <w:rPr>
          <w:rFonts w:hint="eastAsia"/>
        </w:rPr>
        <w:t>的数据与已治理数据的进行</w:t>
      </w:r>
      <w:proofErr w:type="gramStart"/>
      <w:r>
        <w:rPr>
          <w:rFonts w:hint="eastAsia"/>
        </w:rPr>
        <w:t>字段级</w:t>
      </w:r>
      <w:proofErr w:type="gramEnd"/>
      <w:r>
        <w:rPr>
          <w:rFonts w:hint="eastAsia"/>
        </w:rPr>
        <w:t>融合、数据去重、数据排序。</w:t>
      </w:r>
    </w:p>
    <w:p w14:paraId="6411057B" w14:textId="77777777" w:rsidR="00660125" w:rsidRDefault="00000000">
      <w:pPr>
        <w:pStyle w:val="4"/>
      </w:pPr>
      <w:r>
        <w:rPr>
          <w:rFonts w:hint="eastAsia"/>
        </w:rPr>
        <w:lastRenderedPageBreak/>
        <w:t>数据库结构</w:t>
      </w:r>
    </w:p>
    <w:p w14:paraId="7C0C1C5E" w14:textId="77777777" w:rsidR="00660125" w:rsidRDefault="00000000">
      <w:pPr>
        <w:pStyle w:val="ae"/>
      </w:pPr>
      <w:r>
        <w:rPr>
          <w:noProof/>
        </w:rPr>
        <w:drawing>
          <wp:inline distT="0" distB="0" distL="0" distR="0" wp14:anchorId="38159720" wp14:editId="2F538616">
            <wp:extent cx="5115560" cy="2507615"/>
            <wp:effectExtent l="0" t="0" r="8890" b="6985"/>
            <wp:docPr id="5780164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1644" name="图片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143596" cy="2521641"/>
                    </a:xfrm>
                    <a:prstGeom prst="rect">
                      <a:avLst/>
                    </a:prstGeom>
                    <a:noFill/>
                  </pic:spPr>
                </pic:pic>
              </a:graphicData>
            </a:graphic>
          </wp:inline>
        </w:drawing>
      </w:r>
    </w:p>
    <w:p w14:paraId="77A9366F"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72</w:t>
      </w:r>
      <w:r>
        <w:fldChar w:fldCharType="end"/>
      </w:r>
      <w:r>
        <w:rPr>
          <w:rFonts w:hint="eastAsia"/>
        </w:rPr>
        <w:t>数据库结构图</w:t>
      </w:r>
    </w:p>
    <w:p w14:paraId="319A3CEE" w14:textId="77777777" w:rsidR="00660125" w:rsidRDefault="00000000">
      <w:r>
        <w:rPr>
          <w:rFonts w:hint="eastAsia"/>
        </w:rPr>
        <w:t>企业和群众通过</w:t>
      </w:r>
      <w:proofErr w:type="gramStart"/>
      <w:r>
        <w:rPr>
          <w:rFonts w:hint="eastAsia"/>
        </w:rPr>
        <w:t>渝</w:t>
      </w:r>
      <w:proofErr w:type="gramEnd"/>
      <w:r>
        <w:rPr>
          <w:rFonts w:hint="eastAsia"/>
        </w:rPr>
        <w:t>快办登录“法治·警快办”应用办理业务，并通过三级治理中心实现业务协同，最终形成“法治·警快办”业务数据库。同时将业务数据，及通过</w:t>
      </w:r>
      <w:r>
        <w:rPr>
          <w:rFonts w:hint="eastAsia"/>
        </w:rPr>
        <w:t>IRS</w:t>
      </w:r>
      <w:r>
        <w:rPr>
          <w:rFonts w:hint="eastAsia"/>
        </w:rPr>
        <w:t>系统从其他委办部门获取的结婚证信息、出生医学证明信息等“法治·警快办”应用所需的相关数据，经数据归集、治理后纳入公安局数据仓，形成本地人像比对专题库使用。</w:t>
      </w:r>
    </w:p>
    <w:p w14:paraId="05205300" w14:textId="77777777" w:rsidR="00660125" w:rsidRDefault="00000000">
      <w:pPr>
        <w:pStyle w:val="4"/>
      </w:pPr>
      <w:r>
        <w:rPr>
          <w:rFonts w:hint="eastAsia"/>
        </w:rPr>
        <w:t>数据库建设内容</w:t>
      </w:r>
    </w:p>
    <w:p w14:paraId="441CE6FD" w14:textId="77777777" w:rsidR="00660125" w:rsidRDefault="00000000">
      <w:r>
        <w:rPr>
          <w:rFonts w:hint="eastAsia"/>
        </w:rPr>
        <w:t>新建人脸照片库：包含人脸照片、照片的来源、采集日期、照片规格、所属业务、照片人员信息等数据。</w:t>
      </w:r>
    </w:p>
    <w:p w14:paraId="23D65666" w14:textId="77777777" w:rsidR="00660125" w:rsidRDefault="00000000">
      <w:pPr>
        <w:pStyle w:val="4"/>
      </w:pPr>
      <w:r>
        <w:rPr>
          <w:rFonts w:hint="eastAsia"/>
        </w:rPr>
        <w:t>通过</w:t>
      </w:r>
      <w:r>
        <w:rPr>
          <w:rFonts w:hint="eastAsia"/>
        </w:rPr>
        <w:t>IRS</w:t>
      </w:r>
      <w:r>
        <w:rPr>
          <w:rFonts w:hint="eastAsia"/>
        </w:rPr>
        <w:t>申请获得的数据资源需求目录</w:t>
      </w:r>
    </w:p>
    <w:p w14:paraId="70BD3C67"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25</w:t>
      </w:r>
      <w:r>
        <w:fldChar w:fldCharType="end"/>
      </w:r>
      <w:r>
        <w:rPr>
          <w:rFonts w:hint="eastAsia"/>
        </w:rPr>
        <w:t>申请获得的数据资源清单</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541"/>
        <w:gridCol w:w="1512"/>
        <w:gridCol w:w="529"/>
        <w:gridCol w:w="479"/>
        <w:gridCol w:w="479"/>
        <w:gridCol w:w="2586"/>
        <w:gridCol w:w="1053"/>
        <w:gridCol w:w="662"/>
      </w:tblGrid>
      <w:tr w:rsidR="00660125" w14:paraId="1DEFFB92" w14:textId="77777777">
        <w:trPr>
          <w:jc w:val="center"/>
        </w:trPr>
        <w:tc>
          <w:tcPr>
            <w:tcW w:w="455" w:type="dxa"/>
            <w:shd w:val="clear" w:color="auto" w:fill="auto"/>
            <w:vAlign w:val="center"/>
          </w:tcPr>
          <w:p w14:paraId="26C321D9" w14:textId="77777777" w:rsidR="00660125" w:rsidRDefault="00000000">
            <w:pPr>
              <w:pStyle w:val="ae"/>
            </w:pPr>
            <w:r>
              <w:rPr>
                <w:rFonts w:hint="eastAsia"/>
              </w:rPr>
              <w:lastRenderedPageBreak/>
              <w:t>序号</w:t>
            </w:r>
          </w:p>
        </w:tc>
        <w:tc>
          <w:tcPr>
            <w:tcW w:w="541" w:type="dxa"/>
            <w:shd w:val="clear" w:color="auto" w:fill="auto"/>
            <w:vAlign w:val="center"/>
          </w:tcPr>
          <w:p w14:paraId="26F64100" w14:textId="77777777" w:rsidR="00660125" w:rsidRDefault="00000000">
            <w:pPr>
              <w:pStyle w:val="ae"/>
            </w:pPr>
            <w:r>
              <w:rPr>
                <w:rFonts w:hint="eastAsia"/>
              </w:rPr>
              <w:t>所需数据资源名称</w:t>
            </w:r>
          </w:p>
        </w:tc>
        <w:tc>
          <w:tcPr>
            <w:tcW w:w="1512" w:type="dxa"/>
            <w:shd w:val="clear" w:color="auto" w:fill="auto"/>
            <w:vAlign w:val="center"/>
          </w:tcPr>
          <w:p w14:paraId="50285532" w14:textId="77777777" w:rsidR="00660125" w:rsidRDefault="00000000">
            <w:pPr>
              <w:pStyle w:val="ae"/>
            </w:pPr>
            <w:r>
              <w:rPr>
                <w:rFonts w:hint="eastAsia"/>
              </w:rPr>
              <w:t>所需数据项名称</w:t>
            </w:r>
          </w:p>
        </w:tc>
        <w:tc>
          <w:tcPr>
            <w:tcW w:w="529" w:type="dxa"/>
            <w:shd w:val="clear" w:color="auto" w:fill="auto"/>
            <w:vAlign w:val="center"/>
          </w:tcPr>
          <w:p w14:paraId="365941D8" w14:textId="77777777" w:rsidR="00660125" w:rsidRDefault="00000000">
            <w:pPr>
              <w:pStyle w:val="ae"/>
            </w:pPr>
            <w:r>
              <w:rPr>
                <w:rFonts w:hint="eastAsia"/>
              </w:rPr>
              <w:t>数据提供方</w:t>
            </w:r>
          </w:p>
        </w:tc>
        <w:tc>
          <w:tcPr>
            <w:tcW w:w="479" w:type="dxa"/>
            <w:shd w:val="clear" w:color="auto" w:fill="auto"/>
            <w:vAlign w:val="center"/>
          </w:tcPr>
          <w:p w14:paraId="193FDDC7" w14:textId="77777777" w:rsidR="00660125" w:rsidRDefault="00000000">
            <w:pPr>
              <w:pStyle w:val="ae"/>
            </w:pPr>
            <w:r>
              <w:rPr>
                <w:rFonts w:hint="eastAsia"/>
              </w:rPr>
              <w:t>共享方式</w:t>
            </w:r>
          </w:p>
        </w:tc>
        <w:tc>
          <w:tcPr>
            <w:tcW w:w="479" w:type="dxa"/>
            <w:shd w:val="clear" w:color="auto" w:fill="auto"/>
            <w:vAlign w:val="center"/>
          </w:tcPr>
          <w:p w14:paraId="422BDAC2" w14:textId="77777777" w:rsidR="00660125" w:rsidRDefault="00000000">
            <w:pPr>
              <w:pStyle w:val="ae"/>
            </w:pPr>
            <w:r>
              <w:rPr>
                <w:rFonts w:hint="eastAsia"/>
              </w:rPr>
              <w:t>更新频率</w:t>
            </w:r>
          </w:p>
        </w:tc>
        <w:tc>
          <w:tcPr>
            <w:tcW w:w="2586" w:type="dxa"/>
            <w:shd w:val="clear" w:color="auto" w:fill="auto"/>
            <w:vAlign w:val="center"/>
          </w:tcPr>
          <w:p w14:paraId="2774188C" w14:textId="77777777" w:rsidR="00660125" w:rsidRDefault="00000000">
            <w:pPr>
              <w:pStyle w:val="ae"/>
            </w:pPr>
            <w:r>
              <w:rPr>
                <w:rFonts w:hint="eastAsia"/>
              </w:rPr>
              <w:t>所需数据场景及依据</w:t>
            </w:r>
          </w:p>
        </w:tc>
        <w:tc>
          <w:tcPr>
            <w:tcW w:w="1053" w:type="dxa"/>
            <w:vAlign w:val="center"/>
          </w:tcPr>
          <w:p w14:paraId="2BDE850F" w14:textId="77777777" w:rsidR="00660125" w:rsidRDefault="00000000">
            <w:pPr>
              <w:pStyle w:val="ae"/>
            </w:pPr>
            <w:r>
              <w:rPr>
                <w:rFonts w:hint="eastAsia"/>
              </w:rPr>
              <w:t>所需数据是否在</w:t>
            </w:r>
            <w:r>
              <w:rPr>
                <w:rFonts w:hint="eastAsia"/>
              </w:rPr>
              <w:t>IRS</w:t>
            </w:r>
            <w:r>
              <w:rPr>
                <w:rFonts w:hint="eastAsia"/>
              </w:rPr>
              <w:t>上已有</w:t>
            </w:r>
          </w:p>
        </w:tc>
        <w:tc>
          <w:tcPr>
            <w:tcW w:w="662" w:type="dxa"/>
            <w:vAlign w:val="center"/>
          </w:tcPr>
          <w:p w14:paraId="12A34DE5" w14:textId="77777777" w:rsidR="00660125" w:rsidRDefault="00000000">
            <w:pPr>
              <w:pStyle w:val="ae"/>
            </w:pPr>
            <w:r>
              <w:rPr>
                <w:rFonts w:hint="eastAsia"/>
              </w:rPr>
              <w:t>是否已在</w:t>
            </w:r>
            <w:r>
              <w:rPr>
                <w:rFonts w:hint="eastAsia"/>
              </w:rPr>
              <w:t>IRS</w:t>
            </w:r>
            <w:r>
              <w:rPr>
                <w:rFonts w:hint="eastAsia"/>
              </w:rPr>
              <w:t>上申请</w:t>
            </w:r>
          </w:p>
        </w:tc>
      </w:tr>
      <w:tr w:rsidR="00660125" w14:paraId="1007998B" w14:textId="77777777">
        <w:trPr>
          <w:jc w:val="center"/>
        </w:trPr>
        <w:tc>
          <w:tcPr>
            <w:tcW w:w="455" w:type="dxa"/>
            <w:shd w:val="clear" w:color="auto" w:fill="auto"/>
            <w:vAlign w:val="center"/>
          </w:tcPr>
          <w:p w14:paraId="1A92DE6B" w14:textId="77777777" w:rsidR="00660125" w:rsidRDefault="00000000">
            <w:pPr>
              <w:pStyle w:val="ae"/>
            </w:pPr>
            <w:r>
              <w:t>1</w:t>
            </w:r>
          </w:p>
        </w:tc>
        <w:tc>
          <w:tcPr>
            <w:tcW w:w="541" w:type="dxa"/>
            <w:shd w:val="clear" w:color="000000" w:fill="FFFFFF"/>
            <w:vAlign w:val="center"/>
          </w:tcPr>
          <w:p w14:paraId="0F6B6233" w14:textId="77777777" w:rsidR="00660125" w:rsidRDefault="00000000">
            <w:pPr>
              <w:pStyle w:val="ae"/>
            </w:pPr>
            <w:r>
              <w:rPr>
                <w:rFonts w:hint="eastAsia"/>
              </w:rPr>
              <w:t>新生儿出生医学信息</w:t>
            </w:r>
          </w:p>
        </w:tc>
        <w:tc>
          <w:tcPr>
            <w:tcW w:w="1512" w:type="dxa"/>
            <w:shd w:val="clear" w:color="auto" w:fill="auto"/>
            <w:vAlign w:val="center"/>
          </w:tcPr>
          <w:p w14:paraId="25A30244" w14:textId="77777777" w:rsidR="00660125" w:rsidRDefault="00000000">
            <w:pPr>
              <w:pStyle w:val="ae"/>
            </w:pPr>
            <w:r>
              <w:rPr>
                <w:rFonts w:hint="eastAsia"/>
              </w:rPr>
              <w:t>新生儿姓名、性别、出生日期、母亲姓名、母亲国籍、母亲民族、母亲有效身份证号码父亲姓名、父亲国籍、父亲民族、父亲有效身份证号码电子出生医学证明</w:t>
            </w:r>
          </w:p>
        </w:tc>
        <w:tc>
          <w:tcPr>
            <w:tcW w:w="529" w:type="dxa"/>
            <w:shd w:val="clear" w:color="auto" w:fill="auto"/>
            <w:vAlign w:val="center"/>
          </w:tcPr>
          <w:p w14:paraId="799AA5F8" w14:textId="77777777" w:rsidR="00660125" w:rsidRDefault="00000000">
            <w:pPr>
              <w:pStyle w:val="ae"/>
            </w:pPr>
            <w:r>
              <w:rPr>
                <w:rFonts w:hint="eastAsia"/>
              </w:rPr>
              <w:t>市</w:t>
            </w:r>
            <w:proofErr w:type="gramStart"/>
            <w:r>
              <w:rPr>
                <w:rFonts w:hint="eastAsia"/>
              </w:rPr>
              <w:t>卫健委</w:t>
            </w:r>
            <w:proofErr w:type="gramEnd"/>
          </w:p>
        </w:tc>
        <w:tc>
          <w:tcPr>
            <w:tcW w:w="479" w:type="dxa"/>
            <w:shd w:val="clear" w:color="auto" w:fill="auto"/>
            <w:vAlign w:val="center"/>
          </w:tcPr>
          <w:p w14:paraId="3CDE0EEF" w14:textId="77777777" w:rsidR="00660125" w:rsidRDefault="00000000">
            <w:pPr>
              <w:pStyle w:val="ae"/>
            </w:pPr>
            <w:r>
              <w:rPr>
                <w:rFonts w:hint="eastAsia"/>
              </w:rPr>
              <w:t>接口共享</w:t>
            </w:r>
          </w:p>
        </w:tc>
        <w:tc>
          <w:tcPr>
            <w:tcW w:w="479" w:type="dxa"/>
            <w:shd w:val="clear" w:color="auto" w:fill="auto"/>
            <w:vAlign w:val="center"/>
          </w:tcPr>
          <w:p w14:paraId="2DEFB9C5" w14:textId="77777777" w:rsidR="00660125" w:rsidRDefault="00000000">
            <w:pPr>
              <w:pStyle w:val="ae"/>
            </w:pPr>
            <w:r>
              <w:rPr>
                <w:rFonts w:hint="eastAsia"/>
              </w:rPr>
              <w:t>实时</w:t>
            </w:r>
          </w:p>
        </w:tc>
        <w:tc>
          <w:tcPr>
            <w:tcW w:w="2586" w:type="dxa"/>
            <w:shd w:val="clear" w:color="auto" w:fill="auto"/>
            <w:vAlign w:val="center"/>
          </w:tcPr>
          <w:p w14:paraId="60B69753" w14:textId="77777777" w:rsidR="00660125" w:rsidRDefault="00000000">
            <w:pPr>
              <w:pStyle w:val="ae"/>
            </w:pPr>
            <w:r>
              <w:rPr>
                <w:rFonts w:hint="eastAsia"/>
              </w:rPr>
              <w:t>国内婚生婴儿出生登记，根据《中华人民共和国户口登记条例》、《重庆市户口居民身份证管理工作规范实施细则（试行）》相关政策文件，以及实际操作中的普遍做法，新生儿出生登记户口确实需要提供出生医学证明。出生医学证明是新生儿出生的法定医学证明，由具有助产技术服务资质的医疗保健机构签发。它包含了新生儿的基本信息，如姓名、性别、出生日期、出生地点、出生时的健康状况等，是新生儿身份的有效证明。</w:t>
            </w:r>
          </w:p>
        </w:tc>
        <w:tc>
          <w:tcPr>
            <w:tcW w:w="1053" w:type="dxa"/>
            <w:vAlign w:val="center"/>
          </w:tcPr>
          <w:p w14:paraId="57D84669" w14:textId="77777777" w:rsidR="00660125" w:rsidRDefault="00000000">
            <w:pPr>
              <w:pStyle w:val="ae"/>
            </w:pPr>
            <w:r>
              <w:rPr>
                <w:rFonts w:hint="eastAsia"/>
              </w:rPr>
              <w:t>有重庆市卫生健康委员会提供的出生证明信息</w:t>
            </w:r>
            <w:r>
              <w:rPr>
                <w:rFonts w:hint="eastAsia"/>
              </w:rPr>
              <w:t>-</w:t>
            </w:r>
            <w:r>
              <w:t>接口</w:t>
            </w:r>
          </w:p>
        </w:tc>
        <w:tc>
          <w:tcPr>
            <w:tcW w:w="662" w:type="dxa"/>
            <w:vAlign w:val="center"/>
          </w:tcPr>
          <w:p w14:paraId="1F11FC45" w14:textId="77777777" w:rsidR="00660125" w:rsidRDefault="00000000">
            <w:pPr>
              <w:pStyle w:val="ae"/>
            </w:pPr>
            <w:r>
              <w:rPr>
                <w:rFonts w:hint="eastAsia"/>
              </w:rPr>
              <w:t>未申请</w:t>
            </w:r>
          </w:p>
        </w:tc>
      </w:tr>
      <w:tr w:rsidR="00660125" w14:paraId="107591D6" w14:textId="77777777">
        <w:trPr>
          <w:jc w:val="center"/>
        </w:trPr>
        <w:tc>
          <w:tcPr>
            <w:tcW w:w="455" w:type="dxa"/>
            <w:shd w:val="clear" w:color="auto" w:fill="auto"/>
            <w:vAlign w:val="center"/>
          </w:tcPr>
          <w:p w14:paraId="0E9A1F00" w14:textId="77777777" w:rsidR="00660125" w:rsidRDefault="00000000">
            <w:pPr>
              <w:pStyle w:val="ae"/>
            </w:pPr>
            <w:r>
              <w:t>2</w:t>
            </w:r>
          </w:p>
        </w:tc>
        <w:tc>
          <w:tcPr>
            <w:tcW w:w="541" w:type="dxa"/>
            <w:shd w:val="clear" w:color="000000" w:fill="FFFFFF"/>
            <w:vAlign w:val="center"/>
          </w:tcPr>
          <w:p w14:paraId="49A3EAA3" w14:textId="77777777" w:rsidR="00660125" w:rsidRDefault="00000000">
            <w:pPr>
              <w:pStyle w:val="ae"/>
            </w:pPr>
            <w:r>
              <w:rPr>
                <w:rFonts w:hint="eastAsia"/>
              </w:rPr>
              <w:t>不动产信息</w:t>
            </w:r>
          </w:p>
        </w:tc>
        <w:tc>
          <w:tcPr>
            <w:tcW w:w="1512" w:type="dxa"/>
            <w:shd w:val="clear" w:color="auto" w:fill="auto"/>
            <w:vAlign w:val="center"/>
          </w:tcPr>
          <w:p w14:paraId="306D4C6D" w14:textId="77777777" w:rsidR="00660125" w:rsidRDefault="00000000">
            <w:pPr>
              <w:pStyle w:val="ae"/>
            </w:pPr>
            <w:r>
              <w:rPr>
                <w:rFonts w:hint="eastAsia"/>
              </w:rPr>
              <w:t>产权人姓名、产权人有效身份证号码、登记时间、不动产坐落不动产登记查询结果告知单</w:t>
            </w:r>
          </w:p>
        </w:tc>
        <w:tc>
          <w:tcPr>
            <w:tcW w:w="529" w:type="dxa"/>
            <w:shd w:val="clear" w:color="auto" w:fill="auto"/>
            <w:vAlign w:val="center"/>
          </w:tcPr>
          <w:p w14:paraId="6C19C9F0" w14:textId="77777777" w:rsidR="00660125" w:rsidRDefault="00000000">
            <w:pPr>
              <w:pStyle w:val="ae"/>
            </w:pPr>
            <w:r>
              <w:rPr>
                <w:rFonts w:hint="eastAsia"/>
              </w:rPr>
              <w:t>市</w:t>
            </w:r>
            <w:proofErr w:type="gramStart"/>
            <w:r>
              <w:rPr>
                <w:rFonts w:hint="eastAsia"/>
              </w:rPr>
              <w:t>规</w:t>
            </w:r>
            <w:proofErr w:type="gramEnd"/>
            <w:r>
              <w:rPr>
                <w:rFonts w:hint="eastAsia"/>
              </w:rPr>
              <w:t>资局</w:t>
            </w:r>
          </w:p>
        </w:tc>
        <w:tc>
          <w:tcPr>
            <w:tcW w:w="479" w:type="dxa"/>
            <w:shd w:val="clear" w:color="auto" w:fill="auto"/>
            <w:vAlign w:val="center"/>
          </w:tcPr>
          <w:p w14:paraId="3464DBF2" w14:textId="77777777" w:rsidR="00660125" w:rsidRDefault="00000000">
            <w:pPr>
              <w:pStyle w:val="ae"/>
            </w:pPr>
            <w:r>
              <w:rPr>
                <w:rFonts w:hint="eastAsia"/>
              </w:rPr>
              <w:t>接口共享</w:t>
            </w:r>
          </w:p>
        </w:tc>
        <w:tc>
          <w:tcPr>
            <w:tcW w:w="479" w:type="dxa"/>
            <w:shd w:val="clear" w:color="auto" w:fill="auto"/>
            <w:vAlign w:val="center"/>
          </w:tcPr>
          <w:p w14:paraId="1C56B227" w14:textId="77777777" w:rsidR="00660125" w:rsidRDefault="00000000">
            <w:pPr>
              <w:pStyle w:val="ae"/>
            </w:pPr>
            <w:r>
              <w:rPr>
                <w:rFonts w:hint="eastAsia"/>
              </w:rPr>
              <w:t>实时</w:t>
            </w:r>
          </w:p>
        </w:tc>
        <w:tc>
          <w:tcPr>
            <w:tcW w:w="2586" w:type="dxa"/>
            <w:shd w:val="clear" w:color="auto" w:fill="auto"/>
            <w:vAlign w:val="center"/>
          </w:tcPr>
          <w:p w14:paraId="44FD3079" w14:textId="77777777" w:rsidR="00660125" w:rsidRDefault="00000000">
            <w:pPr>
              <w:pStyle w:val="ae"/>
            </w:pPr>
            <w:r>
              <w:rPr>
                <w:rFonts w:hint="eastAsia"/>
              </w:rPr>
              <w:t>购买成套住房落户，根据《重庆市户口居民身份证管理工作规范实施细则（试行）》及相关政策，重庆的户口迁移政策主要包括购房入户、投靠入户、务工经商入户、人才落户、学生落户等多种方式，在购房入户方面，确实购</w:t>
            </w:r>
            <w:r>
              <w:rPr>
                <w:rFonts w:hint="eastAsia"/>
              </w:rPr>
              <w:lastRenderedPageBreak/>
              <w:t>房者购买房屋并取得产权证且实际居住，才能入户。</w:t>
            </w:r>
          </w:p>
        </w:tc>
        <w:tc>
          <w:tcPr>
            <w:tcW w:w="1053" w:type="dxa"/>
            <w:vAlign w:val="center"/>
          </w:tcPr>
          <w:p w14:paraId="40397589" w14:textId="77777777" w:rsidR="00660125" w:rsidRDefault="00000000">
            <w:pPr>
              <w:pStyle w:val="ae"/>
            </w:pPr>
            <w:r>
              <w:rPr>
                <w:rFonts w:hint="eastAsia"/>
              </w:rPr>
              <w:lastRenderedPageBreak/>
              <w:t>已有重庆市规划和自然资源局提供的不动产登记信息核验</w:t>
            </w:r>
          </w:p>
        </w:tc>
        <w:tc>
          <w:tcPr>
            <w:tcW w:w="662" w:type="dxa"/>
            <w:vAlign w:val="center"/>
          </w:tcPr>
          <w:p w14:paraId="775EF1F7" w14:textId="77777777" w:rsidR="00660125" w:rsidRDefault="00000000">
            <w:pPr>
              <w:pStyle w:val="ae"/>
            </w:pPr>
            <w:r>
              <w:rPr>
                <w:rFonts w:hint="eastAsia"/>
              </w:rPr>
              <w:t>未申请</w:t>
            </w:r>
          </w:p>
        </w:tc>
      </w:tr>
      <w:tr w:rsidR="00660125" w14:paraId="169A926A" w14:textId="77777777">
        <w:trPr>
          <w:jc w:val="center"/>
        </w:trPr>
        <w:tc>
          <w:tcPr>
            <w:tcW w:w="455" w:type="dxa"/>
            <w:shd w:val="clear" w:color="auto" w:fill="auto"/>
            <w:vAlign w:val="center"/>
          </w:tcPr>
          <w:p w14:paraId="09687106" w14:textId="77777777" w:rsidR="00660125" w:rsidRDefault="00000000">
            <w:pPr>
              <w:pStyle w:val="ae"/>
            </w:pPr>
            <w:r>
              <w:t>3</w:t>
            </w:r>
          </w:p>
        </w:tc>
        <w:tc>
          <w:tcPr>
            <w:tcW w:w="541" w:type="dxa"/>
            <w:shd w:val="clear" w:color="000000" w:fill="FFFFFF"/>
            <w:vAlign w:val="center"/>
          </w:tcPr>
          <w:p w14:paraId="06C4A217" w14:textId="77777777" w:rsidR="00660125" w:rsidRDefault="00000000">
            <w:pPr>
              <w:pStyle w:val="ae"/>
            </w:pPr>
            <w:r>
              <w:rPr>
                <w:rFonts w:hint="eastAsia"/>
              </w:rPr>
              <w:t>结婚信息</w:t>
            </w:r>
          </w:p>
        </w:tc>
        <w:tc>
          <w:tcPr>
            <w:tcW w:w="1512" w:type="dxa"/>
            <w:shd w:val="clear" w:color="auto" w:fill="auto"/>
            <w:vAlign w:val="center"/>
          </w:tcPr>
          <w:p w14:paraId="408AF498" w14:textId="77777777" w:rsidR="00660125" w:rsidRDefault="00000000">
            <w:pPr>
              <w:pStyle w:val="ae"/>
            </w:pPr>
            <w:r>
              <w:rPr>
                <w:rFonts w:hint="eastAsia"/>
              </w:rPr>
              <w:t>持证人姓名、男方姓名、男方有效身份证号码</w:t>
            </w:r>
            <w:r>
              <w:rPr>
                <w:rFonts w:hint="eastAsia"/>
              </w:rPr>
              <w:br/>
            </w:r>
            <w:r>
              <w:rPr>
                <w:rFonts w:hint="eastAsia"/>
              </w:rPr>
              <w:t>女方姓名、女方有效身份证号码、电子结婚证</w:t>
            </w:r>
          </w:p>
        </w:tc>
        <w:tc>
          <w:tcPr>
            <w:tcW w:w="529" w:type="dxa"/>
            <w:shd w:val="clear" w:color="auto" w:fill="auto"/>
            <w:vAlign w:val="center"/>
          </w:tcPr>
          <w:p w14:paraId="2DD63373" w14:textId="77777777" w:rsidR="00660125" w:rsidRDefault="00000000">
            <w:pPr>
              <w:pStyle w:val="ae"/>
            </w:pPr>
            <w:r>
              <w:rPr>
                <w:rFonts w:hint="eastAsia"/>
              </w:rPr>
              <w:t>市民政局</w:t>
            </w:r>
          </w:p>
        </w:tc>
        <w:tc>
          <w:tcPr>
            <w:tcW w:w="479" w:type="dxa"/>
            <w:shd w:val="clear" w:color="auto" w:fill="auto"/>
            <w:vAlign w:val="center"/>
          </w:tcPr>
          <w:p w14:paraId="0D80A084" w14:textId="77777777" w:rsidR="00660125" w:rsidRDefault="00000000">
            <w:pPr>
              <w:pStyle w:val="ae"/>
            </w:pPr>
            <w:r>
              <w:rPr>
                <w:rFonts w:hint="eastAsia"/>
              </w:rPr>
              <w:t>接口共享</w:t>
            </w:r>
          </w:p>
        </w:tc>
        <w:tc>
          <w:tcPr>
            <w:tcW w:w="479" w:type="dxa"/>
            <w:shd w:val="clear" w:color="auto" w:fill="auto"/>
            <w:vAlign w:val="center"/>
          </w:tcPr>
          <w:p w14:paraId="1A9AA459" w14:textId="77777777" w:rsidR="00660125" w:rsidRDefault="00000000">
            <w:pPr>
              <w:pStyle w:val="ae"/>
            </w:pPr>
            <w:r>
              <w:rPr>
                <w:rFonts w:hint="eastAsia"/>
              </w:rPr>
              <w:t>实时</w:t>
            </w:r>
          </w:p>
        </w:tc>
        <w:tc>
          <w:tcPr>
            <w:tcW w:w="2586" w:type="dxa"/>
            <w:shd w:val="clear" w:color="auto" w:fill="auto"/>
            <w:vAlign w:val="center"/>
          </w:tcPr>
          <w:p w14:paraId="399FAD3E" w14:textId="77777777" w:rsidR="00660125" w:rsidRDefault="00000000">
            <w:pPr>
              <w:pStyle w:val="ae"/>
            </w:pPr>
            <w:r>
              <w:rPr>
                <w:rFonts w:hint="eastAsia"/>
              </w:rPr>
              <w:t>夫妻投靠落户，根据《重庆市户口居民身份证管理工作规范实施细则（试行）》和《重庆市户口迁移登记实施办法》及相关政策，夫妻投靠落户在重庆确实需要提供结婚证作为必要的申请材料之一。</w:t>
            </w:r>
          </w:p>
        </w:tc>
        <w:tc>
          <w:tcPr>
            <w:tcW w:w="1053" w:type="dxa"/>
            <w:vAlign w:val="center"/>
          </w:tcPr>
          <w:p w14:paraId="3DC6053B" w14:textId="77777777" w:rsidR="00660125" w:rsidRDefault="00000000">
            <w:pPr>
              <w:pStyle w:val="ae"/>
            </w:pPr>
            <w:r>
              <w:rPr>
                <w:rFonts w:hint="eastAsia"/>
              </w:rPr>
              <w:t>已有重庆市民政局提供的结婚登记数量</w:t>
            </w:r>
            <w:r>
              <w:rPr>
                <w:rFonts w:hint="eastAsia"/>
              </w:rPr>
              <w:t>-</w:t>
            </w:r>
            <w:r>
              <w:t>体征明细数据</w:t>
            </w:r>
          </w:p>
        </w:tc>
        <w:tc>
          <w:tcPr>
            <w:tcW w:w="662" w:type="dxa"/>
            <w:vAlign w:val="center"/>
          </w:tcPr>
          <w:p w14:paraId="70C37CE0" w14:textId="77777777" w:rsidR="00660125" w:rsidRDefault="00000000">
            <w:pPr>
              <w:pStyle w:val="ae"/>
            </w:pPr>
            <w:r>
              <w:rPr>
                <w:rFonts w:hint="eastAsia"/>
              </w:rPr>
              <w:t>未申请</w:t>
            </w:r>
          </w:p>
        </w:tc>
      </w:tr>
      <w:tr w:rsidR="00660125" w14:paraId="0E44C00F" w14:textId="77777777">
        <w:trPr>
          <w:jc w:val="center"/>
        </w:trPr>
        <w:tc>
          <w:tcPr>
            <w:tcW w:w="455" w:type="dxa"/>
            <w:shd w:val="clear" w:color="auto" w:fill="auto"/>
            <w:vAlign w:val="center"/>
          </w:tcPr>
          <w:p w14:paraId="42EFBBDB" w14:textId="77777777" w:rsidR="00660125" w:rsidRDefault="00000000">
            <w:pPr>
              <w:pStyle w:val="ae"/>
            </w:pPr>
            <w:r>
              <w:t>4</w:t>
            </w:r>
          </w:p>
        </w:tc>
        <w:tc>
          <w:tcPr>
            <w:tcW w:w="541" w:type="dxa"/>
            <w:shd w:val="clear" w:color="000000" w:fill="FFFFFF"/>
            <w:vAlign w:val="center"/>
          </w:tcPr>
          <w:p w14:paraId="0206A81D" w14:textId="77777777" w:rsidR="00660125" w:rsidRDefault="00000000">
            <w:pPr>
              <w:pStyle w:val="ae"/>
            </w:pPr>
            <w:r>
              <w:rPr>
                <w:rFonts w:hint="eastAsia"/>
              </w:rPr>
              <w:t>离婚信息</w:t>
            </w:r>
          </w:p>
        </w:tc>
        <w:tc>
          <w:tcPr>
            <w:tcW w:w="1512" w:type="dxa"/>
            <w:shd w:val="clear" w:color="auto" w:fill="auto"/>
            <w:vAlign w:val="center"/>
          </w:tcPr>
          <w:p w14:paraId="546C150F" w14:textId="77777777" w:rsidR="00660125" w:rsidRDefault="00000000">
            <w:pPr>
              <w:pStyle w:val="ae"/>
            </w:pPr>
            <w:r>
              <w:rPr>
                <w:rFonts w:hint="eastAsia"/>
              </w:rPr>
              <w:t>持证人姓名、男方姓名、男方有效身份证号码</w:t>
            </w:r>
            <w:r>
              <w:rPr>
                <w:rFonts w:hint="eastAsia"/>
              </w:rPr>
              <w:br/>
            </w:r>
            <w:r>
              <w:rPr>
                <w:rFonts w:hint="eastAsia"/>
              </w:rPr>
              <w:t>女方姓名、女方有效身份证号码、电子离婚证</w:t>
            </w:r>
          </w:p>
        </w:tc>
        <w:tc>
          <w:tcPr>
            <w:tcW w:w="529" w:type="dxa"/>
            <w:shd w:val="clear" w:color="auto" w:fill="auto"/>
            <w:vAlign w:val="center"/>
          </w:tcPr>
          <w:p w14:paraId="5170C6F4" w14:textId="77777777" w:rsidR="00660125" w:rsidRDefault="00000000">
            <w:pPr>
              <w:pStyle w:val="ae"/>
            </w:pPr>
            <w:r>
              <w:rPr>
                <w:rFonts w:hint="eastAsia"/>
              </w:rPr>
              <w:t>市民政局</w:t>
            </w:r>
          </w:p>
        </w:tc>
        <w:tc>
          <w:tcPr>
            <w:tcW w:w="479" w:type="dxa"/>
            <w:shd w:val="clear" w:color="auto" w:fill="auto"/>
            <w:vAlign w:val="center"/>
          </w:tcPr>
          <w:p w14:paraId="6E8D5BB3" w14:textId="77777777" w:rsidR="00660125" w:rsidRDefault="00000000">
            <w:pPr>
              <w:pStyle w:val="ae"/>
            </w:pPr>
            <w:r>
              <w:rPr>
                <w:rFonts w:hint="eastAsia"/>
              </w:rPr>
              <w:t>接口共享</w:t>
            </w:r>
          </w:p>
        </w:tc>
        <w:tc>
          <w:tcPr>
            <w:tcW w:w="479" w:type="dxa"/>
            <w:shd w:val="clear" w:color="auto" w:fill="auto"/>
            <w:vAlign w:val="center"/>
          </w:tcPr>
          <w:p w14:paraId="4003D2CB" w14:textId="77777777" w:rsidR="00660125" w:rsidRDefault="00000000">
            <w:pPr>
              <w:pStyle w:val="ae"/>
            </w:pPr>
            <w:r>
              <w:rPr>
                <w:rFonts w:hint="eastAsia"/>
              </w:rPr>
              <w:t>实时</w:t>
            </w:r>
          </w:p>
        </w:tc>
        <w:tc>
          <w:tcPr>
            <w:tcW w:w="2586" w:type="dxa"/>
            <w:shd w:val="clear" w:color="auto" w:fill="auto"/>
            <w:vAlign w:val="center"/>
          </w:tcPr>
          <w:p w14:paraId="6DBA9DD2" w14:textId="77777777" w:rsidR="00660125" w:rsidRDefault="00000000">
            <w:pPr>
              <w:pStyle w:val="ae"/>
            </w:pPr>
            <w:r>
              <w:rPr>
                <w:rFonts w:hint="eastAsia"/>
              </w:rPr>
              <w:t>婚姻状况变更，根据《重庆市户口居民身份证管理工作规范实施细则（试行）》和《重庆市户口迁移登记实施办法》及相关政策，婚姻状况变更时需提供离婚证作为必要的申请材料之一。</w:t>
            </w:r>
          </w:p>
        </w:tc>
        <w:tc>
          <w:tcPr>
            <w:tcW w:w="1053" w:type="dxa"/>
            <w:vAlign w:val="center"/>
          </w:tcPr>
          <w:p w14:paraId="2B456698" w14:textId="77777777" w:rsidR="00660125" w:rsidRDefault="00000000">
            <w:pPr>
              <w:pStyle w:val="ae"/>
            </w:pPr>
            <w:r>
              <w:rPr>
                <w:rFonts w:hint="eastAsia"/>
              </w:rPr>
              <w:t>已有重庆市民政局提供的离婚登记数量</w:t>
            </w:r>
            <w:r>
              <w:rPr>
                <w:rFonts w:hint="eastAsia"/>
              </w:rPr>
              <w:t>-</w:t>
            </w:r>
            <w:r>
              <w:t>体征明细数据</w:t>
            </w:r>
          </w:p>
        </w:tc>
        <w:tc>
          <w:tcPr>
            <w:tcW w:w="662" w:type="dxa"/>
            <w:vAlign w:val="center"/>
          </w:tcPr>
          <w:p w14:paraId="207D9EE0" w14:textId="77777777" w:rsidR="00660125" w:rsidRDefault="00000000">
            <w:pPr>
              <w:pStyle w:val="ae"/>
            </w:pPr>
            <w:r>
              <w:rPr>
                <w:rFonts w:hint="eastAsia"/>
              </w:rPr>
              <w:t>未申请</w:t>
            </w:r>
          </w:p>
        </w:tc>
      </w:tr>
      <w:tr w:rsidR="00660125" w14:paraId="199B0E2C" w14:textId="77777777">
        <w:trPr>
          <w:jc w:val="center"/>
        </w:trPr>
        <w:tc>
          <w:tcPr>
            <w:tcW w:w="455" w:type="dxa"/>
            <w:shd w:val="clear" w:color="auto" w:fill="auto"/>
            <w:vAlign w:val="center"/>
          </w:tcPr>
          <w:p w14:paraId="7E88BA44" w14:textId="77777777" w:rsidR="00660125" w:rsidRDefault="00000000">
            <w:pPr>
              <w:pStyle w:val="ae"/>
            </w:pPr>
            <w:r>
              <w:t>5</w:t>
            </w:r>
          </w:p>
        </w:tc>
        <w:tc>
          <w:tcPr>
            <w:tcW w:w="541" w:type="dxa"/>
            <w:shd w:val="clear" w:color="000000" w:fill="FFFFFF"/>
            <w:vAlign w:val="center"/>
          </w:tcPr>
          <w:p w14:paraId="5E5EB318" w14:textId="77777777" w:rsidR="00660125" w:rsidRDefault="00000000">
            <w:pPr>
              <w:pStyle w:val="ae"/>
            </w:pPr>
            <w:r>
              <w:rPr>
                <w:rFonts w:hint="eastAsia"/>
              </w:rPr>
              <w:t>企业信息</w:t>
            </w:r>
          </w:p>
        </w:tc>
        <w:tc>
          <w:tcPr>
            <w:tcW w:w="1512" w:type="dxa"/>
            <w:shd w:val="clear" w:color="auto" w:fill="auto"/>
            <w:vAlign w:val="center"/>
          </w:tcPr>
          <w:p w14:paraId="72098B3D" w14:textId="77777777" w:rsidR="00660125" w:rsidRDefault="00000000">
            <w:pPr>
              <w:pStyle w:val="ae"/>
            </w:pPr>
            <w:r>
              <w:rPr>
                <w:rFonts w:hint="eastAsia"/>
              </w:rPr>
              <w:t>企业名称、法定代表、统一社会信用代码</w:t>
            </w:r>
            <w:r>
              <w:rPr>
                <w:rFonts w:hint="eastAsia"/>
              </w:rPr>
              <w:br/>
            </w:r>
            <w:r>
              <w:rPr>
                <w:rFonts w:hint="eastAsia"/>
              </w:rPr>
              <w:t>电子营业执照</w:t>
            </w:r>
          </w:p>
        </w:tc>
        <w:tc>
          <w:tcPr>
            <w:tcW w:w="529" w:type="dxa"/>
            <w:shd w:val="clear" w:color="auto" w:fill="auto"/>
            <w:vAlign w:val="center"/>
          </w:tcPr>
          <w:p w14:paraId="732F9619" w14:textId="77777777" w:rsidR="00660125" w:rsidRDefault="00000000">
            <w:pPr>
              <w:pStyle w:val="ae"/>
            </w:pPr>
            <w:r>
              <w:rPr>
                <w:rFonts w:hint="eastAsia"/>
              </w:rPr>
              <w:t>市市场监管局</w:t>
            </w:r>
          </w:p>
        </w:tc>
        <w:tc>
          <w:tcPr>
            <w:tcW w:w="479" w:type="dxa"/>
            <w:shd w:val="clear" w:color="auto" w:fill="auto"/>
            <w:vAlign w:val="center"/>
          </w:tcPr>
          <w:p w14:paraId="039E2F80" w14:textId="77777777" w:rsidR="00660125" w:rsidRDefault="00000000">
            <w:pPr>
              <w:pStyle w:val="ae"/>
            </w:pPr>
            <w:r>
              <w:rPr>
                <w:rFonts w:hint="eastAsia"/>
              </w:rPr>
              <w:t>接口共享</w:t>
            </w:r>
          </w:p>
        </w:tc>
        <w:tc>
          <w:tcPr>
            <w:tcW w:w="479" w:type="dxa"/>
            <w:shd w:val="clear" w:color="auto" w:fill="auto"/>
            <w:vAlign w:val="center"/>
          </w:tcPr>
          <w:p w14:paraId="6691030F" w14:textId="77777777" w:rsidR="00660125" w:rsidRDefault="00000000">
            <w:pPr>
              <w:pStyle w:val="ae"/>
            </w:pPr>
            <w:r>
              <w:rPr>
                <w:rFonts w:hint="eastAsia"/>
              </w:rPr>
              <w:t>实时</w:t>
            </w:r>
          </w:p>
        </w:tc>
        <w:tc>
          <w:tcPr>
            <w:tcW w:w="2586" w:type="dxa"/>
            <w:shd w:val="clear" w:color="auto" w:fill="auto"/>
            <w:vAlign w:val="center"/>
          </w:tcPr>
          <w:p w14:paraId="642F542D" w14:textId="77777777" w:rsidR="00660125" w:rsidRDefault="00000000">
            <w:pPr>
              <w:pStyle w:val="ae"/>
            </w:pPr>
            <w:r>
              <w:rPr>
                <w:rFonts w:hint="eastAsia"/>
              </w:rPr>
              <w:t>创业投资落户，依据文件根据《重庆市户口居民身份证管理工作规范实施细则（试行）》和《重庆市户口迁移登记实施办法》及相关政策，申请创业投资落户时需提供企业统一社会信用代码证书作为必要的申请材料之一。</w:t>
            </w:r>
          </w:p>
        </w:tc>
        <w:tc>
          <w:tcPr>
            <w:tcW w:w="1053" w:type="dxa"/>
            <w:vAlign w:val="center"/>
          </w:tcPr>
          <w:p w14:paraId="06BD3A9D" w14:textId="77777777" w:rsidR="00660125" w:rsidRDefault="00000000">
            <w:pPr>
              <w:pStyle w:val="ae"/>
            </w:pPr>
            <w:r>
              <w:rPr>
                <w:rFonts w:hint="eastAsia"/>
              </w:rPr>
              <w:t>已有重庆市市场监督管理局提供的共享平台</w:t>
            </w:r>
            <w:r>
              <w:rPr>
                <w:rFonts w:hint="eastAsia"/>
              </w:rPr>
              <w:t>-</w:t>
            </w:r>
            <w:r>
              <w:t>企业基本信息</w:t>
            </w:r>
            <w:r>
              <w:rPr>
                <w:rFonts w:hint="eastAsia"/>
              </w:rPr>
              <w:t>-</w:t>
            </w:r>
            <w:r>
              <w:t>接口</w:t>
            </w:r>
          </w:p>
        </w:tc>
        <w:tc>
          <w:tcPr>
            <w:tcW w:w="662" w:type="dxa"/>
            <w:vAlign w:val="center"/>
          </w:tcPr>
          <w:p w14:paraId="247E3A9B" w14:textId="77777777" w:rsidR="00660125" w:rsidRDefault="00000000">
            <w:pPr>
              <w:pStyle w:val="ae"/>
            </w:pPr>
            <w:r>
              <w:rPr>
                <w:rFonts w:hint="eastAsia"/>
              </w:rPr>
              <w:t>未申请</w:t>
            </w:r>
          </w:p>
        </w:tc>
      </w:tr>
      <w:tr w:rsidR="00660125" w14:paraId="2C32D746" w14:textId="77777777">
        <w:trPr>
          <w:jc w:val="center"/>
        </w:trPr>
        <w:tc>
          <w:tcPr>
            <w:tcW w:w="455" w:type="dxa"/>
            <w:shd w:val="clear" w:color="auto" w:fill="auto"/>
            <w:vAlign w:val="center"/>
          </w:tcPr>
          <w:p w14:paraId="6C7B7ADC" w14:textId="77777777" w:rsidR="00660125" w:rsidRDefault="00000000">
            <w:pPr>
              <w:pStyle w:val="ae"/>
            </w:pPr>
            <w:r>
              <w:t>6</w:t>
            </w:r>
          </w:p>
        </w:tc>
        <w:tc>
          <w:tcPr>
            <w:tcW w:w="541" w:type="dxa"/>
            <w:shd w:val="clear" w:color="000000" w:fill="FFFFFF"/>
            <w:vAlign w:val="center"/>
          </w:tcPr>
          <w:p w14:paraId="582531B2" w14:textId="77777777" w:rsidR="00660125" w:rsidRDefault="00000000">
            <w:pPr>
              <w:pStyle w:val="ae"/>
            </w:pPr>
            <w:r>
              <w:rPr>
                <w:rFonts w:hint="eastAsia"/>
              </w:rPr>
              <w:t>学历学位</w:t>
            </w:r>
            <w:r>
              <w:rPr>
                <w:rFonts w:hint="eastAsia"/>
              </w:rPr>
              <w:lastRenderedPageBreak/>
              <w:t>信息</w:t>
            </w:r>
          </w:p>
        </w:tc>
        <w:tc>
          <w:tcPr>
            <w:tcW w:w="1512" w:type="dxa"/>
            <w:shd w:val="clear" w:color="auto" w:fill="auto"/>
            <w:vAlign w:val="center"/>
          </w:tcPr>
          <w:p w14:paraId="25F06989" w14:textId="77777777" w:rsidR="00660125" w:rsidRDefault="00000000">
            <w:pPr>
              <w:pStyle w:val="ae"/>
            </w:pPr>
            <w:r>
              <w:rPr>
                <w:rFonts w:hint="eastAsia"/>
              </w:rPr>
              <w:lastRenderedPageBreak/>
              <w:t>学生名称、电子学历学位证</w:t>
            </w:r>
          </w:p>
        </w:tc>
        <w:tc>
          <w:tcPr>
            <w:tcW w:w="529" w:type="dxa"/>
            <w:shd w:val="clear" w:color="auto" w:fill="auto"/>
            <w:vAlign w:val="center"/>
          </w:tcPr>
          <w:p w14:paraId="130D6784" w14:textId="77777777" w:rsidR="00660125" w:rsidRDefault="00000000">
            <w:pPr>
              <w:pStyle w:val="ae"/>
            </w:pPr>
            <w:r>
              <w:rPr>
                <w:rFonts w:hint="eastAsia"/>
              </w:rPr>
              <w:t>市教委</w:t>
            </w:r>
          </w:p>
        </w:tc>
        <w:tc>
          <w:tcPr>
            <w:tcW w:w="479" w:type="dxa"/>
            <w:shd w:val="clear" w:color="auto" w:fill="auto"/>
            <w:vAlign w:val="center"/>
          </w:tcPr>
          <w:p w14:paraId="0448F605" w14:textId="77777777" w:rsidR="00660125" w:rsidRDefault="00000000">
            <w:pPr>
              <w:pStyle w:val="ae"/>
            </w:pPr>
            <w:r>
              <w:rPr>
                <w:rFonts w:hint="eastAsia"/>
              </w:rPr>
              <w:t>接口共享</w:t>
            </w:r>
          </w:p>
        </w:tc>
        <w:tc>
          <w:tcPr>
            <w:tcW w:w="479" w:type="dxa"/>
            <w:shd w:val="clear" w:color="auto" w:fill="auto"/>
            <w:vAlign w:val="center"/>
          </w:tcPr>
          <w:p w14:paraId="7E12C0BB" w14:textId="77777777" w:rsidR="00660125" w:rsidRDefault="00000000">
            <w:pPr>
              <w:pStyle w:val="ae"/>
            </w:pPr>
            <w:r>
              <w:rPr>
                <w:rFonts w:hint="eastAsia"/>
              </w:rPr>
              <w:t>实时</w:t>
            </w:r>
          </w:p>
        </w:tc>
        <w:tc>
          <w:tcPr>
            <w:tcW w:w="2586" w:type="dxa"/>
            <w:shd w:val="clear" w:color="auto" w:fill="auto"/>
            <w:vAlign w:val="center"/>
          </w:tcPr>
          <w:p w14:paraId="3078B880" w14:textId="77777777" w:rsidR="00660125" w:rsidRDefault="00000000">
            <w:pPr>
              <w:pStyle w:val="ae"/>
            </w:pPr>
            <w:r>
              <w:rPr>
                <w:rFonts w:hint="eastAsia"/>
              </w:rPr>
              <w:t>大中专毕业生回原籍落户，根据《重庆市户口居民身份证管理工作规范实施细则（试行）》和《重庆市户口迁移登</w:t>
            </w:r>
            <w:r>
              <w:rPr>
                <w:rFonts w:hint="eastAsia"/>
              </w:rPr>
              <w:lastRenderedPageBreak/>
              <w:t>记实施办法》及相关政策，大中专毕业生回原籍落户时需提供学历学位证书作为必要的申请材料之一。</w:t>
            </w:r>
          </w:p>
        </w:tc>
        <w:tc>
          <w:tcPr>
            <w:tcW w:w="1053" w:type="dxa"/>
            <w:vAlign w:val="center"/>
          </w:tcPr>
          <w:p w14:paraId="224AD600" w14:textId="77777777" w:rsidR="00660125" w:rsidRDefault="00000000">
            <w:pPr>
              <w:pStyle w:val="ae"/>
            </w:pPr>
            <w:r>
              <w:rPr>
                <w:rFonts w:hint="eastAsia"/>
              </w:rPr>
              <w:lastRenderedPageBreak/>
              <w:t>已有重庆市大数据应用发展局提供的教育</w:t>
            </w:r>
            <w:r>
              <w:rPr>
                <w:rFonts w:hint="eastAsia"/>
              </w:rPr>
              <w:lastRenderedPageBreak/>
              <w:t>部</w:t>
            </w:r>
            <w:r>
              <w:rPr>
                <w:rFonts w:hint="eastAsia"/>
              </w:rPr>
              <w:t>-</w:t>
            </w:r>
            <w:r>
              <w:t>高校学籍</w:t>
            </w:r>
            <w:r>
              <w:rPr>
                <w:rFonts w:hint="eastAsia"/>
              </w:rPr>
              <w:t>-</w:t>
            </w:r>
            <w:r>
              <w:t>姓名及证件号码</w:t>
            </w:r>
            <w:r>
              <w:rPr>
                <w:rFonts w:hint="eastAsia"/>
              </w:rPr>
              <w:t>-</w:t>
            </w:r>
            <w:r>
              <w:t>接口</w:t>
            </w:r>
          </w:p>
        </w:tc>
        <w:tc>
          <w:tcPr>
            <w:tcW w:w="662" w:type="dxa"/>
            <w:vAlign w:val="center"/>
          </w:tcPr>
          <w:p w14:paraId="2C008D20" w14:textId="77777777" w:rsidR="00660125" w:rsidRDefault="00000000">
            <w:pPr>
              <w:pStyle w:val="ae"/>
            </w:pPr>
            <w:r>
              <w:rPr>
                <w:rFonts w:hint="eastAsia"/>
              </w:rPr>
              <w:lastRenderedPageBreak/>
              <w:t>未申请</w:t>
            </w:r>
          </w:p>
        </w:tc>
      </w:tr>
      <w:tr w:rsidR="00660125" w14:paraId="3B121E0E" w14:textId="77777777">
        <w:trPr>
          <w:jc w:val="center"/>
        </w:trPr>
        <w:tc>
          <w:tcPr>
            <w:tcW w:w="455" w:type="dxa"/>
            <w:shd w:val="clear" w:color="auto" w:fill="auto"/>
            <w:vAlign w:val="center"/>
          </w:tcPr>
          <w:p w14:paraId="35795952" w14:textId="77777777" w:rsidR="00660125" w:rsidRDefault="00000000">
            <w:pPr>
              <w:pStyle w:val="ae"/>
            </w:pPr>
            <w:r>
              <w:t>7</w:t>
            </w:r>
          </w:p>
        </w:tc>
        <w:tc>
          <w:tcPr>
            <w:tcW w:w="541" w:type="dxa"/>
            <w:shd w:val="clear" w:color="000000" w:fill="FFFFFF"/>
            <w:vAlign w:val="center"/>
          </w:tcPr>
          <w:p w14:paraId="0B645DCF" w14:textId="77777777" w:rsidR="00660125" w:rsidRDefault="00000000">
            <w:pPr>
              <w:pStyle w:val="ae"/>
            </w:pPr>
            <w:r>
              <w:rPr>
                <w:rFonts w:hint="eastAsia"/>
              </w:rPr>
              <w:t>退役军人信息</w:t>
            </w:r>
          </w:p>
        </w:tc>
        <w:tc>
          <w:tcPr>
            <w:tcW w:w="1512" w:type="dxa"/>
            <w:shd w:val="clear" w:color="auto" w:fill="auto"/>
            <w:vAlign w:val="center"/>
          </w:tcPr>
          <w:p w14:paraId="246F7876" w14:textId="77777777" w:rsidR="00660125" w:rsidRDefault="00000000">
            <w:pPr>
              <w:pStyle w:val="ae"/>
            </w:pPr>
            <w:r>
              <w:rPr>
                <w:rFonts w:hint="eastAsia"/>
              </w:rPr>
              <w:t>退役军人姓名、退役军人有效身份证号码</w:t>
            </w:r>
          </w:p>
        </w:tc>
        <w:tc>
          <w:tcPr>
            <w:tcW w:w="529" w:type="dxa"/>
            <w:shd w:val="clear" w:color="auto" w:fill="auto"/>
            <w:vAlign w:val="center"/>
          </w:tcPr>
          <w:p w14:paraId="636D0B6D" w14:textId="77777777" w:rsidR="00660125" w:rsidRDefault="00000000">
            <w:pPr>
              <w:pStyle w:val="ae"/>
            </w:pPr>
            <w:r>
              <w:rPr>
                <w:rFonts w:hint="eastAsia"/>
              </w:rPr>
              <w:t>市退役军人事务局</w:t>
            </w:r>
          </w:p>
        </w:tc>
        <w:tc>
          <w:tcPr>
            <w:tcW w:w="479" w:type="dxa"/>
            <w:shd w:val="clear" w:color="auto" w:fill="auto"/>
            <w:vAlign w:val="center"/>
          </w:tcPr>
          <w:p w14:paraId="695C3627" w14:textId="77777777" w:rsidR="00660125" w:rsidRDefault="00000000">
            <w:pPr>
              <w:pStyle w:val="ae"/>
            </w:pPr>
            <w:r>
              <w:rPr>
                <w:rFonts w:hint="eastAsia"/>
              </w:rPr>
              <w:t>接口共享</w:t>
            </w:r>
          </w:p>
        </w:tc>
        <w:tc>
          <w:tcPr>
            <w:tcW w:w="479" w:type="dxa"/>
            <w:shd w:val="clear" w:color="auto" w:fill="auto"/>
            <w:vAlign w:val="center"/>
          </w:tcPr>
          <w:p w14:paraId="1196630B" w14:textId="77777777" w:rsidR="00660125" w:rsidRDefault="00000000">
            <w:pPr>
              <w:pStyle w:val="ae"/>
            </w:pPr>
            <w:r>
              <w:rPr>
                <w:rFonts w:hint="eastAsia"/>
              </w:rPr>
              <w:t>实时</w:t>
            </w:r>
          </w:p>
        </w:tc>
        <w:tc>
          <w:tcPr>
            <w:tcW w:w="2586" w:type="dxa"/>
            <w:shd w:val="clear" w:color="auto" w:fill="auto"/>
            <w:vAlign w:val="center"/>
          </w:tcPr>
          <w:p w14:paraId="51624D8D" w14:textId="77777777" w:rsidR="00660125" w:rsidRDefault="00000000">
            <w:pPr>
              <w:pStyle w:val="ae"/>
            </w:pPr>
            <w:r>
              <w:rPr>
                <w:rFonts w:hint="eastAsia"/>
              </w:rPr>
              <w:t>退役士兵安置落户，依据文件根据《重庆市户口居民身份证管理工作规范实施细则（试行）》和《重庆市户口迁移登记实施办法》及相关政策，申请退役士兵安置落户需提供《重庆市退役军人、无军籍职工及随调（迁）家属落户介绍信》，退役军人数据用于核对申请的身份是否满足申请的基本条件。</w:t>
            </w:r>
          </w:p>
        </w:tc>
        <w:tc>
          <w:tcPr>
            <w:tcW w:w="1053" w:type="dxa"/>
            <w:vAlign w:val="center"/>
          </w:tcPr>
          <w:p w14:paraId="4345E8AC" w14:textId="77777777" w:rsidR="00660125" w:rsidRDefault="00000000">
            <w:pPr>
              <w:pStyle w:val="ae"/>
            </w:pPr>
            <w:r>
              <w:rPr>
                <w:rFonts w:hint="eastAsia"/>
              </w:rPr>
              <w:t>暂无</w:t>
            </w:r>
          </w:p>
        </w:tc>
        <w:tc>
          <w:tcPr>
            <w:tcW w:w="662" w:type="dxa"/>
            <w:vAlign w:val="center"/>
          </w:tcPr>
          <w:p w14:paraId="6BFBEF24" w14:textId="77777777" w:rsidR="00660125" w:rsidRDefault="00000000">
            <w:pPr>
              <w:pStyle w:val="ae"/>
            </w:pPr>
            <w:r>
              <w:rPr>
                <w:rFonts w:hint="eastAsia"/>
              </w:rPr>
              <w:t>未申请</w:t>
            </w:r>
          </w:p>
        </w:tc>
      </w:tr>
      <w:tr w:rsidR="00660125" w14:paraId="0F61D121" w14:textId="77777777">
        <w:trPr>
          <w:jc w:val="center"/>
        </w:trPr>
        <w:tc>
          <w:tcPr>
            <w:tcW w:w="455" w:type="dxa"/>
            <w:shd w:val="clear" w:color="auto" w:fill="auto"/>
            <w:vAlign w:val="center"/>
          </w:tcPr>
          <w:p w14:paraId="4117E12B" w14:textId="77777777" w:rsidR="00660125" w:rsidRDefault="00000000">
            <w:pPr>
              <w:pStyle w:val="ae"/>
            </w:pPr>
            <w:r>
              <w:t>8</w:t>
            </w:r>
          </w:p>
        </w:tc>
        <w:tc>
          <w:tcPr>
            <w:tcW w:w="541" w:type="dxa"/>
            <w:shd w:val="clear" w:color="000000" w:fill="FFFFFF"/>
            <w:vAlign w:val="center"/>
          </w:tcPr>
          <w:p w14:paraId="4C25FF8B" w14:textId="77777777" w:rsidR="00660125" w:rsidRDefault="00000000">
            <w:pPr>
              <w:pStyle w:val="ae"/>
            </w:pPr>
            <w:r>
              <w:rPr>
                <w:rFonts w:hint="eastAsia"/>
              </w:rPr>
              <w:t>律师数据</w:t>
            </w:r>
          </w:p>
        </w:tc>
        <w:tc>
          <w:tcPr>
            <w:tcW w:w="1512" w:type="dxa"/>
            <w:shd w:val="clear" w:color="auto" w:fill="auto"/>
            <w:vAlign w:val="center"/>
          </w:tcPr>
          <w:p w14:paraId="68C957ED" w14:textId="77777777" w:rsidR="00660125" w:rsidRDefault="00000000">
            <w:pPr>
              <w:pStyle w:val="ae"/>
            </w:pPr>
            <w:r>
              <w:rPr>
                <w:rFonts w:hint="eastAsia"/>
              </w:rPr>
              <w:t>律师姓名、律师有效身份证号码、律师状态</w:t>
            </w:r>
          </w:p>
        </w:tc>
        <w:tc>
          <w:tcPr>
            <w:tcW w:w="529" w:type="dxa"/>
            <w:shd w:val="clear" w:color="auto" w:fill="auto"/>
            <w:vAlign w:val="center"/>
          </w:tcPr>
          <w:p w14:paraId="0F3F1689" w14:textId="77777777" w:rsidR="00660125" w:rsidRDefault="00000000">
            <w:pPr>
              <w:pStyle w:val="ae"/>
            </w:pPr>
            <w:r>
              <w:rPr>
                <w:rFonts w:hint="eastAsia"/>
              </w:rPr>
              <w:t>市司法局</w:t>
            </w:r>
          </w:p>
        </w:tc>
        <w:tc>
          <w:tcPr>
            <w:tcW w:w="479" w:type="dxa"/>
            <w:shd w:val="clear" w:color="auto" w:fill="auto"/>
            <w:vAlign w:val="center"/>
          </w:tcPr>
          <w:p w14:paraId="02504DC8" w14:textId="77777777" w:rsidR="00660125" w:rsidRDefault="00000000">
            <w:pPr>
              <w:pStyle w:val="ae"/>
            </w:pPr>
            <w:r>
              <w:rPr>
                <w:rFonts w:hint="eastAsia"/>
              </w:rPr>
              <w:t>接口共享</w:t>
            </w:r>
          </w:p>
        </w:tc>
        <w:tc>
          <w:tcPr>
            <w:tcW w:w="479" w:type="dxa"/>
            <w:shd w:val="clear" w:color="auto" w:fill="auto"/>
            <w:vAlign w:val="center"/>
          </w:tcPr>
          <w:p w14:paraId="5DC4941F" w14:textId="77777777" w:rsidR="00660125" w:rsidRDefault="00000000">
            <w:pPr>
              <w:pStyle w:val="ae"/>
            </w:pPr>
            <w:r>
              <w:rPr>
                <w:rFonts w:hint="eastAsia"/>
              </w:rPr>
              <w:t>实时</w:t>
            </w:r>
          </w:p>
        </w:tc>
        <w:tc>
          <w:tcPr>
            <w:tcW w:w="2586" w:type="dxa"/>
            <w:shd w:val="clear" w:color="auto" w:fill="auto"/>
            <w:vAlign w:val="center"/>
          </w:tcPr>
          <w:p w14:paraId="59735862" w14:textId="77777777" w:rsidR="00660125" w:rsidRDefault="00000000">
            <w:pPr>
              <w:pStyle w:val="ae"/>
            </w:pPr>
            <w:r>
              <w:rPr>
                <w:rFonts w:hint="eastAsia"/>
              </w:rPr>
              <w:t>查询诉讼当事人户籍信息，根据《重庆市公安局、重庆司法局关于进一步规范律师、基层法务工作者查询诉讼当事人户籍登记信息工作的通知》的要求，在本市注册的律师可申请查询诉讼当事人的户籍信息，因此律师数据、律</w:t>
            </w:r>
            <w:proofErr w:type="gramStart"/>
            <w:r>
              <w:rPr>
                <w:rFonts w:hint="eastAsia"/>
              </w:rPr>
              <w:t>所数据</w:t>
            </w:r>
            <w:proofErr w:type="gramEnd"/>
            <w:r>
              <w:rPr>
                <w:rFonts w:hint="eastAsia"/>
              </w:rPr>
              <w:t>是用于核对申请人是否满足申请的基本条件。</w:t>
            </w:r>
          </w:p>
        </w:tc>
        <w:tc>
          <w:tcPr>
            <w:tcW w:w="1053" w:type="dxa"/>
            <w:vAlign w:val="center"/>
          </w:tcPr>
          <w:p w14:paraId="39128064" w14:textId="77777777" w:rsidR="00660125" w:rsidRDefault="00000000">
            <w:pPr>
              <w:pStyle w:val="ae"/>
            </w:pPr>
            <w:r>
              <w:rPr>
                <w:rFonts w:hint="eastAsia"/>
              </w:rPr>
              <w:t>已有重庆市司法局提供的律师执业证</w:t>
            </w:r>
            <w:r>
              <w:rPr>
                <w:rFonts w:hint="eastAsia"/>
              </w:rPr>
              <w:t>-</w:t>
            </w:r>
            <w:r>
              <w:t>接口</w:t>
            </w:r>
          </w:p>
        </w:tc>
        <w:tc>
          <w:tcPr>
            <w:tcW w:w="662" w:type="dxa"/>
            <w:vAlign w:val="center"/>
          </w:tcPr>
          <w:p w14:paraId="15D45F89" w14:textId="77777777" w:rsidR="00660125" w:rsidRDefault="00000000">
            <w:pPr>
              <w:pStyle w:val="ae"/>
            </w:pPr>
            <w:r>
              <w:rPr>
                <w:rFonts w:hint="eastAsia"/>
              </w:rPr>
              <w:t>未申请</w:t>
            </w:r>
          </w:p>
        </w:tc>
      </w:tr>
      <w:tr w:rsidR="00660125" w14:paraId="04FD1517" w14:textId="77777777">
        <w:trPr>
          <w:jc w:val="center"/>
        </w:trPr>
        <w:tc>
          <w:tcPr>
            <w:tcW w:w="455" w:type="dxa"/>
            <w:shd w:val="clear" w:color="auto" w:fill="auto"/>
            <w:vAlign w:val="center"/>
          </w:tcPr>
          <w:p w14:paraId="36A0A7F8" w14:textId="77777777" w:rsidR="00660125" w:rsidRDefault="00000000">
            <w:pPr>
              <w:pStyle w:val="ae"/>
            </w:pPr>
            <w:r>
              <w:t>9</w:t>
            </w:r>
          </w:p>
        </w:tc>
        <w:tc>
          <w:tcPr>
            <w:tcW w:w="541" w:type="dxa"/>
            <w:shd w:val="clear" w:color="000000" w:fill="FFFFFF"/>
            <w:vAlign w:val="center"/>
          </w:tcPr>
          <w:p w14:paraId="4C58ABC9" w14:textId="77777777" w:rsidR="00660125" w:rsidRDefault="00000000">
            <w:pPr>
              <w:pStyle w:val="ae"/>
            </w:pPr>
            <w:r>
              <w:rPr>
                <w:rFonts w:hint="eastAsia"/>
              </w:rPr>
              <w:t>律所信息</w:t>
            </w:r>
          </w:p>
        </w:tc>
        <w:tc>
          <w:tcPr>
            <w:tcW w:w="1512" w:type="dxa"/>
            <w:shd w:val="clear" w:color="auto" w:fill="auto"/>
            <w:vAlign w:val="center"/>
          </w:tcPr>
          <w:p w14:paraId="00C31DEF" w14:textId="77777777" w:rsidR="00660125" w:rsidRDefault="00000000">
            <w:pPr>
              <w:pStyle w:val="ae"/>
            </w:pPr>
            <w:r>
              <w:rPr>
                <w:rFonts w:hint="eastAsia"/>
              </w:rPr>
              <w:t>律所名称、律师统一社会信用代码</w:t>
            </w:r>
          </w:p>
        </w:tc>
        <w:tc>
          <w:tcPr>
            <w:tcW w:w="529" w:type="dxa"/>
            <w:shd w:val="clear" w:color="auto" w:fill="auto"/>
            <w:vAlign w:val="center"/>
          </w:tcPr>
          <w:p w14:paraId="585FFA1E" w14:textId="77777777" w:rsidR="00660125" w:rsidRDefault="00000000">
            <w:pPr>
              <w:pStyle w:val="ae"/>
            </w:pPr>
            <w:r>
              <w:rPr>
                <w:rFonts w:hint="eastAsia"/>
              </w:rPr>
              <w:t>市司法局</w:t>
            </w:r>
          </w:p>
        </w:tc>
        <w:tc>
          <w:tcPr>
            <w:tcW w:w="479" w:type="dxa"/>
            <w:shd w:val="clear" w:color="auto" w:fill="auto"/>
            <w:vAlign w:val="center"/>
          </w:tcPr>
          <w:p w14:paraId="750B35C0" w14:textId="77777777" w:rsidR="00660125" w:rsidRDefault="00000000">
            <w:pPr>
              <w:pStyle w:val="ae"/>
            </w:pPr>
            <w:r>
              <w:rPr>
                <w:rFonts w:hint="eastAsia"/>
              </w:rPr>
              <w:t>接口共享</w:t>
            </w:r>
          </w:p>
        </w:tc>
        <w:tc>
          <w:tcPr>
            <w:tcW w:w="479" w:type="dxa"/>
            <w:shd w:val="clear" w:color="auto" w:fill="auto"/>
            <w:vAlign w:val="center"/>
          </w:tcPr>
          <w:p w14:paraId="4A19FEC9" w14:textId="77777777" w:rsidR="00660125" w:rsidRDefault="00000000">
            <w:pPr>
              <w:pStyle w:val="ae"/>
            </w:pPr>
            <w:r>
              <w:rPr>
                <w:rFonts w:hint="eastAsia"/>
              </w:rPr>
              <w:t>实时</w:t>
            </w:r>
          </w:p>
        </w:tc>
        <w:tc>
          <w:tcPr>
            <w:tcW w:w="2586" w:type="dxa"/>
            <w:shd w:val="clear" w:color="auto" w:fill="auto"/>
            <w:vAlign w:val="center"/>
          </w:tcPr>
          <w:p w14:paraId="62503E8F" w14:textId="77777777" w:rsidR="00660125" w:rsidRDefault="00000000">
            <w:pPr>
              <w:pStyle w:val="ae"/>
            </w:pPr>
            <w:r>
              <w:rPr>
                <w:rFonts w:hint="eastAsia"/>
              </w:rPr>
              <w:t>查询诉讼当事人户籍信息，根据《重庆市公安局、重庆司法局关于进一步规范律师、基层法</w:t>
            </w:r>
            <w:r>
              <w:rPr>
                <w:rFonts w:hint="eastAsia"/>
              </w:rPr>
              <w:lastRenderedPageBreak/>
              <w:t>务工作者查询诉讼当事人户籍登记信息工作的通知》的要求，在本市注册的律师可申请查询诉讼当事人的户籍信息，因此律师数据、律</w:t>
            </w:r>
            <w:proofErr w:type="gramStart"/>
            <w:r>
              <w:rPr>
                <w:rFonts w:hint="eastAsia"/>
              </w:rPr>
              <w:t>所数据</w:t>
            </w:r>
            <w:proofErr w:type="gramEnd"/>
            <w:r>
              <w:rPr>
                <w:rFonts w:hint="eastAsia"/>
              </w:rPr>
              <w:t>是用于核对申请人是否满足申请的基本条件。</w:t>
            </w:r>
          </w:p>
        </w:tc>
        <w:tc>
          <w:tcPr>
            <w:tcW w:w="1053" w:type="dxa"/>
            <w:vAlign w:val="center"/>
          </w:tcPr>
          <w:p w14:paraId="3B7CD01D" w14:textId="77777777" w:rsidR="00660125" w:rsidRDefault="00000000">
            <w:pPr>
              <w:pStyle w:val="ae"/>
            </w:pPr>
            <w:r>
              <w:rPr>
                <w:rFonts w:hint="eastAsia"/>
              </w:rPr>
              <w:lastRenderedPageBreak/>
              <w:t>已有市司法局提供的律师律所设立</w:t>
            </w:r>
            <w:r>
              <w:rPr>
                <w:rFonts w:hint="eastAsia"/>
              </w:rPr>
              <w:lastRenderedPageBreak/>
              <w:t>业务表（许可）</w:t>
            </w:r>
          </w:p>
        </w:tc>
        <w:tc>
          <w:tcPr>
            <w:tcW w:w="662" w:type="dxa"/>
            <w:vAlign w:val="center"/>
          </w:tcPr>
          <w:p w14:paraId="3E48AC0C" w14:textId="77777777" w:rsidR="00660125" w:rsidRDefault="00000000">
            <w:pPr>
              <w:pStyle w:val="ae"/>
            </w:pPr>
            <w:r>
              <w:rPr>
                <w:rFonts w:hint="eastAsia"/>
              </w:rPr>
              <w:lastRenderedPageBreak/>
              <w:t>未申请</w:t>
            </w:r>
          </w:p>
        </w:tc>
      </w:tr>
      <w:tr w:rsidR="00660125" w14:paraId="3D3A3C87" w14:textId="77777777">
        <w:trPr>
          <w:jc w:val="center"/>
        </w:trPr>
        <w:tc>
          <w:tcPr>
            <w:tcW w:w="455" w:type="dxa"/>
            <w:shd w:val="clear" w:color="auto" w:fill="auto"/>
            <w:vAlign w:val="center"/>
          </w:tcPr>
          <w:p w14:paraId="7C1EC6D4" w14:textId="77777777" w:rsidR="00660125" w:rsidRDefault="00000000">
            <w:pPr>
              <w:pStyle w:val="ae"/>
            </w:pPr>
            <w:r>
              <w:t>10</w:t>
            </w:r>
          </w:p>
        </w:tc>
        <w:tc>
          <w:tcPr>
            <w:tcW w:w="541" w:type="dxa"/>
            <w:shd w:val="clear" w:color="000000" w:fill="FFFFFF"/>
            <w:vAlign w:val="center"/>
          </w:tcPr>
          <w:p w14:paraId="43BEAB0D" w14:textId="77777777" w:rsidR="00660125" w:rsidRDefault="00000000">
            <w:pPr>
              <w:pStyle w:val="ae"/>
            </w:pPr>
            <w:r>
              <w:rPr>
                <w:rFonts w:hint="eastAsia"/>
              </w:rPr>
              <w:t>死亡信息</w:t>
            </w:r>
          </w:p>
        </w:tc>
        <w:tc>
          <w:tcPr>
            <w:tcW w:w="1512" w:type="dxa"/>
            <w:shd w:val="clear" w:color="auto" w:fill="auto"/>
            <w:vAlign w:val="center"/>
          </w:tcPr>
          <w:p w14:paraId="04B4EB44" w14:textId="77777777" w:rsidR="00660125" w:rsidRDefault="00000000">
            <w:pPr>
              <w:pStyle w:val="ae"/>
            </w:pPr>
            <w:r>
              <w:rPr>
                <w:rFonts w:hint="eastAsia"/>
              </w:rPr>
              <w:t>死亡人姓名、死亡人有效身份证号、死亡时间</w:t>
            </w:r>
          </w:p>
        </w:tc>
        <w:tc>
          <w:tcPr>
            <w:tcW w:w="529" w:type="dxa"/>
            <w:shd w:val="clear" w:color="auto" w:fill="auto"/>
            <w:vAlign w:val="center"/>
          </w:tcPr>
          <w:p w14:paraId="2BB24581" w14:textId="77777777" w:rsidR="00660125" w:rsidRDefault="00000000">
            <w:pPr>
              <w:pStyle w:val="ae"/>
            </w:pPr>
            <w:r>
              <w:rPr>
                <w:rFonts w:hint="eastAsia"/>
              </w:rPr>
              <w:t>市</w:t>
            </w:r>
            <w:proofErr w:type="gramStart"/>
            <w:r>
              <w:rPr>
                <w:rFonts w:hint="eastAsia"/>
              </w:rPr>
              <w:t>卫健委</w:t>
            </w:r>
            <w:proofErr w:type="gramEnd"/>
          </w:p>
        </w:tc>
        <w:tc>
          <w:tcPr>
            <w:tcW w:w="479" w:type="dxa"/>
            <w:shd w:val="clear" w:color="auto" w:fill="auto"/>
            <w:vAlign w:val="center"/>
          </w:tcPr>
          <w:p w14:paraId="7121295F" w14:textId="77777777" w:rsidR="00660125" w:rsidRDefault="00000000">
            <w:pPr>
              <w:pStyle w:val="ae"/>
            </w:pPr>
            <w:r>
              <w:rPr>
                <w:rFonts w:hint="eastAsia"/>
              </w:rPr>
              <w:t>接口共享</w:t>
            </w:r>
          </w:p>
        </w:tc>
        <w:tc>
          <w:tcPr>
            <w:tcW w:w="479" w:type="dxa"/>
            <w:shd w:val="clear" w:color="auto" w:fill="auto"/>
            <w:vAlign w:val="center"/>
          </w:tcPr>
          <w:p w14:paraId="203D149B" w14:textId="77777777" w:rsidR="00660125" w:rsidRDefault="00000000">
            <w:pPr>
              <w:pStyle w:val="ae"/>
            </w:pPr>
            <w:r>
              <w:rPr>
                <w:rFonts w:hint="eastAsia"/>
              </w:rPr>
              <w:t>实时</w:t>
            </w:r>
          </w:p>
        </w:tc>
        <w:tc>
          <w:tcPr>
            <w:tcW w:w="2586" w:type="dxa"/>
            <w:shd w:val="clear" w:color="auto" w:fill="auto"/>
            <w:vAlign w:val="center"/>
          </w:tcPr>
          <w:p w14:paraId="624C31C8" w14:textId="77777777" w:rsidR="00660125" w:rsidRDefault="00000000">
            <w:pPr>
              <w:pStyle w:val="ae"/>
            </w:pPr>
            <w:r>
              <w:rPr>
                <w:rFonts w:hint="eastAsia"/>
              </w:rPr>
              <w:t>国境内死亡注销户口，根据《重庆市户口居民身份证管理工作规范实施细则（试行）》和《重庆市户口迁移登记实施办法》及相关政策，申请死亡注销户口时，需提供死亡证明，通过死亡信息用于核对注销人的死亡信息。</w:t>
            </w:r>
          </w:p>
        </w:tc>
        <w:tc>
          <w:tcPr>
            <w:tcW w:w="1053" w:type="dxa"/>
            <w:vAlign w:val="center"/>
          </w:tcPr>
          <w:p w14:paraId="201EBDB2" w14:textId="77777777" w:rsidR="00660125" w:rsidRDefault="00000000">
            <w:pPr>
              <w:pStyle w:val="ae"/>
            </w:pPr>
            <w:r>
              <w:rPr>
                <w:rFonts w:hint="eastAsia"/>
              </w:rPr>
              <w:t>已有重庆市卫生健康委员会提供的死亡人口信息</w:t>
            </w:r>
            <w:r>
              <w:rPr>
                <w:rFonts w:hint="eastAsia"/>
              </w:rPr>
              <w:t>-</w:t>
            </w:r>
            <w:r>
              <w:t>接口</w:t>
            </w:r>
          </w:p>
        </w:tc>
        <w:tc>
          <w:tcPr>
            <w:tcW w:w="662" w:type="dxa"/>
            <w:vAlign w:val="center"/>
          </w:tcPr>
          <w:p w14:paraId="566008B0" w14:textId="77777777" w:rsidR="00660125" w:rsidRDefault="00000000">
            <w:pPr>
              <w:pStyle w:val="ae"/>
            </w:pPr>
            <w:r>
              <w:rPr>
                <w:rFonts w:hint="eastAsia"/>
              </w:rPr>
              <w:t>未申请</w:t>
            </w:r>
          </w:p>
        </w:tc>
      </w:tr>
    </w:tbl>
    <w:p w14:paraId="7E30D2CB" w14:textId="77777777" w:rsidR="00660125" w:rsidRDefault="00660125">
      <w:pPr>
        <w:pStyle w:val="ae"/>
      </w:pPr>
    </w:p>
    <w:p w14:paraId="3213A816" w14:textId="77777777" w:rsidR="00660125" w:rsidRDefault="00000000">
      <w:pPr>
        <w:pStyle w:val="4"/>
      </w:pPr>
      <w:r>
        <w:rPr>
          <w:rFonts w:hint="eastAsia"/>
        </w:rPr>
        <w:t>应用</w:t>
      </w:r>
      <w:proofErr w:type="gramStart"/>
      <w:r>
        <w:rPr>
          <w:rFonts w:hint="eastAsia"/>
        </w:rPr>
        <w:t>本期需</w:t>
      </w:r>
      <w:proofErr w:type="gramEnd"/>
      <w:r>
        <w:rPr>
          <w:rFonts w:hint="eastAsia"/>
        </w:rPr>
        <w:t>采集数据资源目录</w:t>
      </w:r>
    </w:p>
    <w:p w14:paraId="37243506" w14:textId="77777777" w:rsidR="00660125" w:rsidRDefault="00000000">
      <w:r>
        <w:rPr>
          <w:rFonts w:hint="eastAsia"/>
        </w:rPr>
        <w:t>本次不涉及新的外部数据采集。</w:t>
      </w:r>
    </w:p>
    <w:p w14:paraId="031309A4" w14:textId="77777777" w:rsidR="00660125" w:rsidRDefault="00000000">
      <w:pPr>
        <w:pStyle w:val="4"/>
      </w:pPr>
      <w:r>
        <w:rPr>
          <w:rFonts w:hint="eastAsia"/>
        </w:rPr>
        <w:t>应用产生数据资源目录</w:t>
      </w:r>
    </w:p>
    <w:p w14:paraId="0C657F9F" w14:textId="77777777" w:rsidR="00660125" w:rsidRDefault="00000000">
      <w:pPr>
        <w:sectPr w:rsidR="00660125">
          <w:footerReference w:type="even" r:id="rId88"/>
          <w:footerReference w:type="default" r:id="rId89"/>
          <w:pgSz w:w="11906" w:h="16838"/>
          <w:pgMar w:top="1440" w:right="1800" w:bottom="1440" w:left="1800" w:header="851" w:footer="992" w:gutter="0"/>
          <w:pgNumType w:start="1"/>
          <w:cols w:space="425"/>
          <w:docGrid w:type="lines" w:linePitch="435"/>
        </w:sectPr>
      </w:pPr>
      <w:r>
        <w:rPr>
          <w:rFonts w:hint="eastAsia"/>
        </w:rPr>
        <w:t>本应用产生数据主要为平台业务办理所涉及到的审批服务信息、办理时间、办理人员、办理结果等过程数据。</w:t>
      </w:r>
    </w:p>
    <w:p w14:paraId="2CDD9C3B" w14:textId="77777777" w:rsidR="00660125" w:rsidRDefault="00000000">
      <w:pPr>
        <w:pStyle w:val="a3"/>
      </w:pPr>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26</w:t>
      </w:r>
      <w:r>
        <w:fldChar w:fldCharType="end"/>
      </w:r>
      <w:r>
        <w:rPr>
          <w:rFonts w:hint="eastAsia"/>
        </w:rPr>
        <w:t>应用产生的数据资源清单</w:t>
      </w:r>
    </w:p>
    <w:tbl>
      <w:tblPr>
        <w:tblW w:w="13948" w:type="dxa"/>
        <w:jc w:val="center"/>
        <w:tblLayout w:type="fixed"/>
        <w:tblLook w:val="04A0" w:firstRow="1" w:lastRow="0" w:firstColumn="1" w:lastColumn="0" w:noHBand="0" w:noVBand="1"/>
      </w:tblPr>
      <w:tblGrid>
        <w:gridCol w:w="504"/>
        <w:gridCol w:w="1545"/>
        <w:gridCol w:w="9543"/>
        <w:gridCol w:w="753"/>
        <w:gridCol w:w="629"/>
        <w:gridCol w:w="974"/>
      </w:tblGrid>
      <w:tr w:rsidR="00660125" w14:paraId="6EF0DADD" w14:textId="77777777">
        <w:trPr>
          <w:tblHeader/>
          <w:jc w:val="center"/>
        </w:trPr>
        <w:tc>
          <w:tcPr>
            <w:tcW w:w="504" w:type="dxa"/>
            <w:tcBorders>
              <w:top w:val="single" w:sz="4" w:space="0" w:color="auto"/>
              <w:left w:val="single" w:sz="4" w:space="0" w:color="auto"/>
              <w:bottom w:val="single" w:sz="4" w:space="0" w:color="auto"/>
              <w:right w:val="single" w:sz="4" w:space="0" w:color="auto"/>
            </w:tcBorders>
            <w:shd w:val="clear" w:color="auto" w:fill="auto"/>
            <w:vAlign w:val="center"/>
          </w:tcPr>
          <w:p w14:paraId="4CBF4702" w14:textId="77777777" w:rsidR="00660125" w:rsidRDefault="00000000">
            <w:pPr>
              <w:pStyle w:val="ae"/>
              <w:rPr>
                <w:snapToGrid/>
              </w:rPr>
            </w:pPr>
            <w:r>
              <w:rPr>
                <w:rFonts w:hint="eastAsia"/>
                <w:snapToGrid/>
              </w:rPr>
              <w:t>序号</w:t>
            </w:r>
          </w:p>
        </w:tc>
        <w:tc>
          <w:tcPr>
            <w:tcW w:w="1545" w:type="dxa"/>
            <w:tcBorders>
              <w:top w:val="single" w:sz="4" w:space="0" w:color="auto"/>
              <w:left w:val="nil"/>
              <w:bottom w:val="single" w:sz="4" w:space="0" w:color="auto"/>
              <w:right w:val="single" w:sz="4" w:space="0" w:color="auto"/>
            </w:tcBorders>
            <w:shd w:val="clear" w:color="auto" w:fill="auto"/>
            <w:vAlign w:val="center"/>
          </w:tcPr>
          <w:p w14:paraId="61140289" w14:textId="77777777" w:rsidR="00660125" w:rsidRDefault="00000000">
            <w:pPr>
              <w:pStyle w:val="ae"/>
              <w:rPr>
                <w:snapToGrid/>
              </w:rPr>
            </w:pPr>
            <w:r>
              <w:rPr>
                <w:rFonts w:hint="eastAsia"/>
                <w:snapToGrid/>
              </w:rPr>
              <w:t>产生数据资源名称</w:t>
            </w:r>
          </w:p>
        </w:tc>
        <w:tc>
          <w:tcPr>
            <w:tcW w:w="9543" w:type="dxa"/>
            <w:tcBorders>
              <w:top w:val="single" w:sz="4" w:space="0" w:color="auto"/>
              <w:left w:val="nil"/>
              <w:bottom w:val="single" w:sz="4" w:space="0" w:color="auto"/>
              <w:right w:val="single" w:sz="4" w:space="0" w:color="auto"/>
            </w:tcBorders>
            <w:shd w:val="clear" w:color="auto" w:fill="auto"/>
            <w:vAlign w:val="center"/>
          </w:tcPr>
          <w:p w14:paraId="57B22C04" w14:textId="77777777" w:rsidR="00660125" w:rsidRDefault="00000000">
            <w:pPr>
              <w:pStyle w:val="ae"/>
              <w:rPr>
                <w:snapToGrid/>
              </w:rPr>
            </w:pPr>
            <w:r>
              <w:rPr>
                <w:rFonts w:hint="eastAsia"/>
                <w:snapToGrid/>
              </w:rPr>
              <w:t>数据项名称</w:t>
            </w:r>
          </w:p>
        </w:tc>
        <w:tc>
          <w:tcPr>
            <w:tcW w:w="753" w:type="dxa"/>
            <w:tcBorders>
              <w:top w:val="single" w:sz="4" w:space="0" w:color="auto"/>
              <w:left w:val="nil"/>
              <w:bottom w:val="single" w:sz="4" w:space="0" w:color="auto"/>
              <w:right w:val="single" w:sz="4" w:space="0" w:color="auto"/>
            </w:tcBorders>
            <w:shd w:val="clear" w:color="auto" w:fill="auto"/>
            <w:vAlign w:val="center"/>
          </w:tcPr>
          <w:p w14:paraId="694F8505" w14:textId="77777777" w:rsidR="00660125" w:rsidRDefault="00000000">
            <w:pPr>
              <w:pStyle w:val="ae"/>
              <w:rPr>
                <w:snapToGrid/>
              </w:rPr>
            </w:pPr>
            <w:r>
              <w:rPr>
                <w:rFonts w:hint="eastAsia"/>
                <w:snapToGrid/>
              </w:rPr>
              <w:t>共享方式</w:t>
            </w:r>
          </w:p>
        </w:tc>
        <w:tc>
          <w:tcPr>
            <w:tcW w:w="629" w:type="dxa"/>
            <w:tcBorders>
              <w:top w:val="single" w:sz="4" w:space="0" w:color="auto"/>
              <w:left w:val="nil"/>
              <w:bottom w:val="single" w:sz="4" w:space="0" w:color="auto"/>
              <w:right w:val="single" w:sz="4" w:space="0" w:color="auto"/>
            </w:tcBorders>
            <w:shd w:val="clear" w:color="auto" w:fill="auto"/>
            <w:vAlign w:val="center"/>
          </w:tcPr>
          <w:p w14:paraId="2AAEFC6A" w14:textId="77777777" w:rsidR="00660125" w:rsidRDefault="00000000">
            <w:pPr>
              <w:pStyle w:val="ae"/>
              <w:rPr>
                <w:snapToGrid/>
              </w:rPr>
            </w:pPr>
            <w:r>
              <w:rPr>
                <w:rFonts w:hint="eastAsia"/>
                <w:snapToGrid/>
              </w:rPr>
              <w:t>更新频率</w:t>
            </w:r>
          </w:p>
        </w:tc>
        <w:tc>
          <w:tcPr>
            <w:tcW w:w="974" w:type="dxa"/>
            <w:tcBorders>
              <w:top w:val="single" w:sz="4" w:space="0" w:color="auto"/>
              <w:left w:val="nil"/>
              <w:bottom w:val="single" w:sz="4" w:space="0" w:color="auto"/>
              <w:right w:val="single" w:sz="4" w:space="0" w:color="auto"/>
            </w:tcBorders>
            <w:vAlign w:val="center"/>
          </w:tcPr>
          <w:p w14:paraId="1616420E" w14:textId="77777777" w:rsidR="00660125" w:rsidRDefault="00000000">
            <w:pPr>
              <w:pStyle w:val="ae"/>
              <w:rPr>
                <w:snapToGrid/>
              </w:rPr>
            </w:pPr>
            <w:r>
              <w:rPr>
                <w:rFonts w:hint="eastAsia"/>
                <w:snapToGrid/>
              </w:rPr>
              <w:t>是否在</w:t>
            </w:r>
            <w:r>
              <w:rPr>
                <w:rFonts w:hint="eastAsia"/>
                <w:snapToGrid/>
              </w:rPr>
              <w:t>IRS</w:t>
            </w:r>
            <w:r>
              <w:rPr>
                <w:rFonts w:hint="eastAsia"/>
                <w:snapToGrid/>
              </w:rPr>
              <w:t>上编目</w:t>
            </w:r>
          </w:p>
        </w:tc>
      </w:tr>
      <w:tr w:rsidR="00660125" w14:paraId="5A67B095"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90950F0" w14:textId="77777777" w:rsidR="00660125" w:rsidRDefault="00000000">
            <w:pPr>
              <w:pStyle w:val="ae"/>
              <w:rPr>
                <w:snapToGrid/>
              </w:rPr>
            </w:pPr>
            <w:r>
              <w:rPr>
                <w:rFonts w:hint="eastAsia"/>
                <w:snapToGrid/>
              </w:rPr>
              <w:t>1</w:t>
            </w:r>
          </w:p>
        </w:tc>
        <w:tc>
          <w:tcPr>
            <w:tcW w:w="1545" w:type="dxa"/>
            <w:tcBorders>
              <w:top w:val="nil"/>
              <w:left w:val="nil"/>
              <w:bottom w:val="single" w:sz="4" w:space="0" w:color="auto"/>
              <w:right w:val="single" w:sz="4" w:space="0" w:color="auto"/>
            </w:tcBorders>
            <w:shd w:val="clear" w:color="auto" w:fill="auto"/>
            <w:vAlign w:val="center"/>
          </w:tcPr>
          <w:p w14:paraId="6572DC61" w14:textId="77777777" w:rsidR="00660125" w:rsidRDefault="00000000">
            <w:pPr>
              <w:pStyle w:val="ae"/>
              <w:rPr>
                <w:snapToGrid/>
              </w:rPr>
            </w:pPr>
            <w:r>
              <w:rPr>
                <w:rFonts w:hint="eastAsia"/>
                <w:snapToGrid/>
              </w:rPr>
              <w:t>户籍业务办</w:t>
            </w:r>
            <w:proofErr w:type="gramStart"/>
            <w:r>
              <w:rPr>
                <w:rFonts w:hint="eastAsia"/>
                <w:snapToGrid/>
              </w:rPr>
              <w:t>件数据</w:t>
            </w:r>
            <w:proofErr w:type="gramEnd"/>
          </w:p>
        </w:tc>
        <w:tc>
          <w:tcPr>
            <w:tcW w:w="9543" w:type="dxa"/>
            <w:tcBorders>
              <w:top w:val="nil"/>
              <w:left w:val="nil"/>
              <w:bottom w:val="single" w:sz="4" w:space="0" w:color="auto"/>
              <w:right w:val="single" w:sz="4" w:space="0" w:color="auto"/>
            </w:tcBorders>
            <w:shd w:val="clear" w:color="auto" w:fill="auto"/>
            <w:vAlign w:val="center"/>
          </w:tcPr>
          <w:p w14:paraId="027D633D" w14:textId="77777777" w:rsidR="00660125" w:rsidRDefault="00000000">
            <w:pPr>
              <w:pStyle w:val="ae"/>
              <w:rPr>
                <w:snapToGrid/>
              </w:rPr>
            </w:pPr>
            <w:r>
              <w:rPr>
                <w:rFonts w:hint="eastAsia"/>
                <w:snapToGrid/>
              </w:rPr>
              <w:t>申请人姓名</w:t>
            </w:r>
            <w:r>
              <w:rPr>
                <w:rFonts w:hint="eastAsia"/>
                <w:snapToGrid/>
              </w:rPr>
              <w:t>,</w:t>
            </w:r>
            <w:r>
              <w:rPr>
                <w:rFonts w:hint="eastAsia"/>
                <w:snapToGrid/>
              </w:rPr>
              <w:t>申请人身份证号</w:t>
            </w:r>
            <w:r>
              <w:rPr>
                <w:rFonts w:hint="eastAsia"/>
                <w:snapToGrid/>
              </w:rPr>
              <w:t>,</w:t>
            </w:r>
            <w:r>
              <w:rPr>
                <w:rFonts w:hint="eastAsia"/>
                <w:snapToGrid/>
              </w:rPr>
              <w:t>申请人手机号</w:t>
            </w:r>
            <w:r>
              <w:rPr>
                <w:rFonts w:hint="eastAsia"/>
                <w:snapToGrid/>
              </w:rPr>
              <w:t>,</w:t>
            </w:r>
            <w:r>
              <w:rPr>
                <w:rFonts w:hint="eastAsia"/>
                <w:snapToGrid/>
              </w:rPr>
              <w:t>办理人姓名</w:t>
            </w:r>
            <w:r>
              <w:rPr>
                <w:rFonts w:hint="eastAsia"/>
                <w:snapToGrid/>
              </w:rPr>
              <w:t>,</w:t>
            </w:r>
            <w:r>
              <w:rPr>
                <w:rFonts w:hint="eastAsia"/>
                <w:snapToGrid/>
              </w:rPr>
              <w:t>办理人身份证号</w:t>
            </w:r>
            <w:r>
              <w:rPr>
                <w:rFonts w:hint="eastAsia"/>
                <w:snapToGrid/>
              </w:rPr>
              <w:t>,</w:t>
            </w:r>
            <w:r>
              <w:rPr>
                <w:rFonts w:hint="eastAsia"/>
                <w:snapToGrid/>
              </w:rPr>
              <w:t>办理人手机号</w:t>
            </w:r>
            <w:r>
              <w:rPr>
                <w:rFonts w:hint="eastAsia"/>
                <w:snapToGrid/>
              </w:rPr>
              <w:t>,</w:t>
            </w:r>
            <w:r>
              <w:rPr>
                <w:rFonts w:hint="eastAsia"/>
                <w:snapToGrid/>
              </w:rPr>
              <w:t>与申请人关系</w:t>
            </w:r>
            <w:r>
              <w:rPr>
                <w:rFonts w:hint="eastAsia"/>
                <w:snapToGrid/>
              </w:rPr>
              <w:br/>
            </w:r>
            <w:r>
              <w:rPr>
                <w:rFonts w:hint="eastAsia"/>
                <w:snapToGrid/>
              </w:rPr>
              <w:t>随迁人员姓名</w:t>
            </w:r>
            <w:r>
              <w:rPr>
                <w:rFonts w:hint="eastAsia"/>
                <w:snapToGrid/>
              </w:rPr>
              <w:t>,</w:t>
            </w:r>
            <w:r>
              <w:rPr>
                <w:rFonts w:hint="eastAsia"/>
                <w:snapToGrid/>
              </w:rPr>
              <w:t>随迁人员身份证号</w:t>
            </w:r>
            <w:r>
              <w:rPr>
                <w:rFonts w:hint="eastAsia"/>
                <w:snapToGrid/>
              </w:rPr>
              <w:t>,</w:t>
            </w:r>
            <w:r>
              <w:rPr>
                <w:rFonts w:hint="eastAsia"/>
                <w:snapToGrid/>
              </w:rPr>
              <w:t>与申请人关系</w:t>
            </w:r>
            <w:r>
              <w:rPr>
                <w:rFonts w:hint="eastAsia"/>
                <w:snapToGrid/>
              </w:rPr>
              <w:br/>
            </w:r>
            <w:r>
              <w:rPr>
                <w:rFonts w:hint="eastAsia"/>
                <w:snapToGrid/>
              </w:rPr>
              <w:t>户籍相关信息证明文件</w:t>
            </w:r>
          </w:p>
        </w:tc>
        <w:tc>
          <w:tcPr>
            <w:tcW w:w="753" w:type="dxa"/>
            <w:tcBorders>
              <w:top w:val="nil"/>
              <w:left w:val="nil"/>
              <w:bottom w:val="single" w:sz="4" w:space="0" w:color="auto"/>
              <w:right w:val="single" w:sz="4" w:space="0" w:color="auto"/>
            </w:tcBorders>
            <w:shd w:val="clear" w:color="auto" w:fill="auto"/>
            <w:vAlign w:val="center"/>
          </w:tcPr>
          <w:p w14:paraId="1F54C127"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1182AC2C"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D13C489" w14:textId="77777777" w:rsidR="00660125" w:rsidRDefault="00000000">
            <w:pPr>
              <w:pStyle w:val="ae"/>
              <w:rPr>
                <w:snapToGrid/>
              </w:rPr>
            </w:pPr>
            <w:r>
              <w:rPr>
                <w:rFonts w:hint="eastAsia"/>
                <w:snapToGrid/>
              </w:rPr>
              <w:t>未编目</w:t>
            </w:r>
          </w:p>
        </w:tc>
      </w:tr>
      <w:tr w:rsidR="00660125" w14:paraId="13A5C386"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56EE24C9" w14:textId="77777777" w:rsidR="00660125" w:rsidRDefault="00000000">
            <w:pPr>
              <w:pStyle w:val="ae"/>
              <w:rPr>
                <w:snapToGrid/>
              </w:rPr>
            </w:pPr>
            <w:r>
              <w:rPr>
                <w:rFonts w:hint="eastAsia"/>
                <w:snapToGrid/>
              </w:rPr>
              <w:t>2</w:t>
            </w:r>
          </w:p>
        </w:tc>
        <w:tc>
          <w:tcPr>
            <w:tcW w:w="1545" w:type="dxa"/>
            <w:tcBorders>
              <w:top w:val="nil"/>
              <w:left w:val="nil"/>
              <w:bottom w:val="single" w:sz="4" w:space="0" w:color="auto"/>
              <w:right w:val="single" w:sz="4" w:space="0" w:color="auto"/>
            </w:tcBorders>
            <w:shd w:val="clear" w:color="auto" w:fill="auto"/>
            <w:vAlign w:val="center"/>
          </w:tcPr>
          <w:p w14:paraId="09061900" w14:textId="77777777" w:rsidR="00660125" w:rsidRDefault="00000000">
            <w:pPr>
              <w:pStyle w:val="ae"/>
              <w:rPr>
                <w:snapToGrid/>
              </w:rPr>
            </w:pPr>
            <w:r>
              <w:rPr>
                <w:rFonts w:hint="eastAsia"/>
                <w:snapToGrid/>
              </w:rPr>
              <w:t>户籍业务非税收缴数据</w:t>
            </w:r>
          </w:p>
        </w:tc>
        <w:tc>
          <w:tcPr>
            <w:tcW w:w="9543" w:type="dxa"/>
            <w:tcBorders>
              <w:top w:val="nil"/>
              <w:left w:val="nil"/>
              <w:bottom w:val="single" w:sz="4" w:space="0" w:color="auto"/>
              <w:right w:val="single" w:sz="4" w:space="0" w:color="auto"/>
            </w:tcBorders>
            <w:shd w:val="clear" w:color="auto" w:fill="auto"/>
            <w:vAlign w:val="center"/>
          </w:tcPr>
          <w:p w14:paraId="49F9D0A5" w14:textId="77777777" w:rsidR="00660125" w:rsidRDefault="00000000">
            <w:pPr>
              <w:pStyle w:val="ae"/>
              <w:rPr>
                <w:snapToGrid/>
              </w:rPr>
            </w:pPr>
            <w:r>
              <w:rPr>
                <w:rFonts w:hint="eastAsia"/>
                <w:snapToGrid/>
              </w:rPr>
              <w:t>ID,</w:t>
            </w:r>
            <w:r>
              <w:rPr>
                <w:rFonts w:hint="eastAsia"/>
                <w:snapToGrid/>
              </w:rPr>
              <w:t>业务编号</w:t>
            </w:r>
            <w:r>
              <w:rPr>
                <w:rFonts w:hint="eastAsia"/>
                <w:snapToGrid/>
              </w:rPr>
              <w:t>,</w:t>
            </w:r>
            <w:r>
              <w:rPr>
                <w:rFonts w:hint="eastAsia"/>
                <w:snapToGrid/>
              </w:rPr>
              <w:t>票据号码</w:t>
            </w:r>
            <w:r>
              <w:rPr>
                <w:rFonts w:hint="eastAsia"/>
                <w:snapToGrid/>
              </w:rPr>
              <w:t>,</w:t>
            </w:r>
            <w:r>
              <w:rPr>
                <w:rFonts w:hint="eastAsia"/>
                <w:snapToGrid/>
              </w:rPr>
              <w:t>申请类别</w:t>
            </w:r>
            <w:r>
              <w:rPr>
                <w:rFonts w:hint="eastAsia"/>
                <w:snapToGrid/>
              </w:rPr>
              <w:t>,</w:t>
            </w:r>
            <w:r>
              <w:rPr>
                <w:rFonts w:hint="eastAsia"/>
                <w:snapToGrid/>
              </w:rPr>
              <w:t>通知书号</w:t>
            </w:r>
            <w:r>
              <w:rPr>
                <w:rFonts w:hint="eastAsia"/>
                <w:snapToGrid/>
              </w:rPr>
              <w:t>,</w:t>
            </w:r>
            <w:r>
              <w:rPr>
                <w:rFonts w:hint="eastAsia"/>
                <w:snapToGrid/>
              </w:rPr>
              <w:t>缴款码</w:t>
            </w:r>
            <w:r>
              <w:rPr>
                <w:rFonts w:hint="eastAsia"/>
                <w:snapToGrid/>
              </w:rPr>
              <w:t>,</w:t>
            </w:r>
            <w:r>
              <w:rPr>
                <w:rFonts w:hint="eastAsia"/>
                <w:snapToGrid/>
              </w:rPr>
              <w:t>执收单位</w:t>
            </w:r>
            <w:r>
              <w:rPr>
                <w:rFonts w:hint="eastAsia"/>
                <w:snapToGrid/>
              </w:rPr>
              <w:t>,</w:t>
            </w:r>
            <w:r>
              <w:rPr>
                <w:rFonts w:hint="eastAsia"/>
                <w:snapToGrid/>
              </w:rPr>
              <w:t>缴费日期</w:t>
            </w:r>
            <w:r>
              <w:rPr>
                <w:rFonts w:hint="eastAsia"/>
                <w:snapToGrid/>
              </w:rPr>
              <w:t>,</w:t>
            </w:r>
            <w:r>
              <w:rPr>
                <w:rFonts w:hint="eastAsia"/>
                <w:snapToGrid/>
              </w:rPr>
              <w:t>缴款金额</w:t>
            </w:r>
            <w:r>
              <w:rPr>
                <w:rFonts w:hint="eastAsia"/>
                <w:snapToGrid/>
              </w:rPr>
              <w:t>,</w:t>
            </w:r>
            <w:r>
              <w:rPr>
                <w:rFonts w:hint="eastAsia"/>
                <w:snapToGrid/>
              </w:rPr>
              <w:t>退款金额</w:t>
            </w:r>
            <w:r>
              <w:rPr>
                <w:rFonts w:hint="eastAsia"/>
                <w:snapToGrid/>
              </w:rPr>
              <w:t>,</w:t>
            </w:r>
            <w:r>
              <w:rPr>
                <w:rFonts w:hint="eastAsia"/>
                <w:snapToGrid/>
              </w:rPr>
              <w:t>办证类别</w:t>
            </w:r>
            <w:r>
              <w:rPr>
                <w:rFonts w:hint="eastAsia"/>
                <w:snapToGrid/>
              </w:rPr>
              <w:t>,</w:t>
            </w:r>
            <w:r>
              <w:rPr>
                <w:rFonts w:hint="eastAsia"/>
                <w:snapToGrid/>
              </w:rPr>
              <w:t>中文姓名</w:t>
            </w:r>
            <w:r>
              <w:rPr>
                <w:rFonts w:hint="eastAsia"/>
                <w:snapToGrid/>
              </w:rPr>
              <w:t>,</w:t>
            </w:r>
            <w:r>
              <w:rPr>
                <w:rFonts w:hint="eastAsia"/>
                <w:snapToGrid/>
              </w:rPr>
              <w:t>英文姓名</w:t>
            </w:r>
            <w:r>
              <w:rPr>
                <w:rFonts w:hint="eastAsia"/>
                <w:snapToGrid/>
              </w:rPr>
              <w:t>,</w:t>
            </w:r>
            <w:r>
              <w:rPr>
                <w:rFonts w:hint="eastAsia"/>
                <w:snapToGrid/>
              </w:rPr>
              <w:t>性别</w:t>
            </w:r>
            <w:r>
              <w:rPr>
                <w:rFonts w:hint="eastAsia"/>
                <w:snapToGrid/>
              </w:rPr>
              <w:t>,</w:t>
            </w:r>
            <w:r>
              <w:rPr>
                <w:rFonts w:hint="eastAsia"/>
                <w:snapToGrid/>
              </w:rPr>
              <w:t>出生日期</w:t>
            </w:r>
            <w:r>
              <w:rPr>
                <w:rFonts w:hint="eastAsia"/>
                <w:snapToGrid/>
              </w:rPr>
              <w:t>,</w:t>
            </w:r>
            <w:r>
              <w:rPr>
                <w:rFonts w:hint="eastAsia"/>
                <w:snapToGrid/>
              </w:rPr>
              <w:t>出生地</w:t>
            </w:r>
            <w:r>
              <w:rPr>
                <w:rFonts w:hint="eastAsia"/>
                <w:snapToGrid/>
              </w:rPr>
              <w:t>,</w:t>
            </w:r>
            <w:r>
              <w:rPr>
                <w:rFonts w:hint="eastAsia"/>
                <w:snapToGrid/>
              </w:rPr>
              <w:t>身份证号</w:t>
            </w:r>
            <w:r>
              <w:rPr>
                <w:rFonts w:hint="eastAsia"/>
                <w:snapToGrid/>
              </w:rPr>
              <w:t>,</w:t>
            </w:r>
            <w:r>
              <w:rPr>
                <w:rFonts w:hint="eastAsia"/>
                <w:snapToGrid/>
              </w:rPr>
              <w:t>受理日期</w:t>
            </w:r>
            <w:r>
              <w:rPr>
                <w:rFonts w:hint="eastAsia"/>
                <w:snapToGrid/>
              </w:rPr>
              <w:t>,</w:t>
            </w:r>
            <w:r>
              <w:rPr>
                <w:rFonts w:hint="eastAsia"/>
                <w:snapToGrid/>
              </w:rPr>
              <w:t>资金性质</w:t>
            </w:r>
            <w:r>
              <w:rPr>
                <w:rFonts w:hint="eastAsia"/>
                <w:snapToGrid/>
              </w:rPr>
              <w:t>,</w:t>
            </w:r>
            <w:r>
              <w:rPr>
                <w:rFonts w:hint="eastAsia"/>
                <w:snapToGrid/>
              </w:rPr>
              <w:t>联系电话</w:t>
            </w:r>
            <w:r>
              <w:rPr>
                <w:rFonts w:hint="eastAsia"/>
                <w:snapToGrid/>
              </w:rPr>
              <w:t>,</w:t>
            </w:r>
            <w:r>
              <w:rPr>
                <w:rFonts w:hint="eastAsia"/>
                <w:snapToGrid/>
              </w:rPr>
              <w:t>缴费截止日期</w:t>
            </w:r>
            <w:r>
              <w:rPr>
                <w:rFonts w:hint="eastAsia"/>
                <w:snapToGrid/>
              </w:rPr>
              <w:t>,</w:t>
            </w:r>
            <w:r>
              <w:rPr>
                <w:rFonts w:hint="eastAsia"/>
                <w:snapToGrid/>
              </w:rPr>
              <w:t>是否过期作废</w:t>
            </w:r>
            <w:r>
              <w:rPr>
                <w:rFonts w:hint="eastAsia"/>
                <w:snapToGrid/>
              </w:rPr>
              <w:t>,</w:t>
            </w:r>
            <w:r>
              <w:rPr>
                <w:rFonts w:hint="eastAsia"/>
                <w:snapToGrid/>
              </w:rPr>
              <w:t>缴费状态</w:t>
            </w:r>
          </w:p>
        </w:tc>
        <w:tc>
          <w:tcPr>
            <w:tcW w:w="753" w:type="dxa"/>
            <w:tcBorders>
              <w:top w:val="nil"/>
              <w:left w:val="nil"/>
              <w:bottom w:val="single" w:sz="4" w:space="0" w:color="auto"/>
              <w:right w:val="single" w:sz="4" w:space="0" w:color="auto"/>
            </w:tcBorders>
            <w:shd w:val="clear" w:color="auto" w:fill="auto"/>
            <w:vAlign w:val="center"/>
          </w:tcPr>
          <w:p w14:paraId="0FC613E6"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CF61CBF"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8B99C16" w14:textId="77777777" w:rsidR="00660125" w:rsidRDefault="00000000">
            <w:pPr>
              <w:pStyle w:val="ae"/>
              <w:rPr>
                <w:snapToGrid/>
              </w:rPr>
            </w:pPr>
            <w:r>
              <w:rPr>
                <w:rFonts w:hint="eastAsia"/>
                <w:snapToGrid/>
              </w:rPr>
              <w:t>未编目</w:t>
            </w:r>
          </w:p>
        </w:tc>
      </w:tr>
      <w:tr w:rsidR="00660125" w14:paraId="29191A91"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594AA2C0" w14:textId="77777777" w:rsidR="00660125" w:rsidRDefault="00000000">
            <w:pPr>
              <w:pStyle w:val="ae"/>
              <w:rPr>
                <w:snapToGrid/>
              </w:rPr>
            </w:pPr>
            <w:r>
              <w:rPr>
                <w:rFonts w:hint="eastAsia"/>
                <w:snapToGrid/>
              </w:rPr>
              <w:t>3</w:t>
            </w:r>
          </w:p>
        </w:tc>
        <w:tc>
          <w:tcPr>
            <w:tcW w:w="1545" w:type="dxa"/>
            <w:tcBorders>
              <w:top w:val="nil"/>
              <w:left w:val="nil"/>
              <w:bottom w:val="single" w:sz="4" w:space="0" w:color="auto"/>
              <w:right w:val="single" w:sz="4" w:space="0" w:color="auto"/>
            </w:tcBorders>
            <w:shd w:val="clear" w:color="auto" w:fill="auto"/>
            <w:vAlign w:val="center"/>
          </w:tcPr>
          <w:p w14:paraId="1F528CFF" w14:textId="77777777" w:rsidR="00660125" w:rsidRDefault="00000000">
            <w:pPr>
              <w:pStyle w:val="ae"/>
              <w:rPr>
                <w:snapToGrid/>
              </w:rPr>
            </w:pPr>
            <w:r>
              <w:rPr>
                <w:rFonts w:hint="eastAsia"/>
                <w:snapToGrid/>
              </w:rPr>
              <w:t>出入境业务办</w:t>
            </w:r>
            <w:proofErr w:type="gramStart"/>
            <w:r>
              <w:rPr>
                <w:rFonts w:hint="eastAsia"/>
                <w:snapToGrid/>
              </w:rPr>
              <w:t>件数据</w:t>
            </w:r>
            <w:proofErr w:type="gramEnd"/>
          </w:p>
        </w:tc>
        <w:tc>
          <w:tcPr>
            <w:tcW w:w="9543" w:type="dxa"/>
            <w:tcBorders>
              <w:top w:val="nil"/>
              <w:left w:val="nil"/>
              <w:bottom w:val="single" w:sz="4" w:space="0" w:color="auto"/>
              <w:right w:val="single" w:sz="4" w:space="0" w:color="auto"/>
            </w:tcBorders>
            <w:shd w:val="clear" w:color="auto" w:fill="auto"/>
            <w:vAlign w:val="center"/>
          </w:tcPr>
          <w:p w14:paraId="3CF7E608" w14:textId="77777777" w:rsidR="00660125" w:rsidRDefault="00000000">
            <w:pPr>
              <w:pStyle w:val="ae"/>
              <w:rPr>
                <w:snapToGrid/>
              </w:rPr>
            </w:pPr>
            <w:r>
              <w:rPr>
                <w:rFonts w:hint="eastAsia"/>
                <w:snapToGrid/>
              </w:rPr>
              <w:t>出境申请</w:t>
            </w:r>
            <w:r>
              <w:rPr>
                <w:rFonts w:hint="eastAsia"/>
                <w:snapToGrid/>
              </w:rPr>
              <w:t>ID,</w:t>
            </w:r>
            <w:r>
              <w:rPr>
                <w:rFonts w:hint="eastAsia"/>
                <w:snapToGrid/>
              </w:rPr>
              <w:t>人员</w:t>
            </w:r>
            <w:r>
              <w:rPr>
                <w:rFonts w:hint="eastAsia"/>
                <w:snapToGrid/>
              </w:rPr>
              <w:t>ID,</w:t>
            </w:r>
            <w:r>
              <w:rPr>
                <w:rFonts w:hint="eastAsia"/>
                <w:snapToGrid/>
              </w:rPr>
              <w:t>人员编号</w:t>
            </w:r>
            <w:r>
              <w:rPr>
                <w:rFonts w:hint="eastAsia"/>
                <w:snapToGrid/>
              </w:rPr>
              <w:t>,</w:t>
            </w:r>
            <w:r>
              <w:rPr>
                <w:rFonts w:hint="eastAsia"/>
                <w:snapToGrid/>
              </w:rPr>
              <w:t>业务编号</w:t>
            </w:r>
            <w:r>
              <w:rPr>
                <w:rFonts w:hint="eastAsia"/>
                <w:snapToGrid/>
              </w:rPr>
              <w:t>,</w:t>
            </w:r>
            <w:r>
              <w:rPr>
                <w:rFonts w:hint="eastAsia"/>
                <w:snapToGrid/>
              </w:rPr>
              <w:t>申请类别</w:t>
            </w:r>
            <w:r>
              <w:rPr>
                <w:rFonts w:hint="eastAsia"/>
                <w:snapToGrid/>
              </w:rPr>
              <w:t>,</w:t>
            </w:r>
            <w:r>
              <w:rPr>
                <w:rFonts w:hint="eastAsia"/>
                <w:snapToGrid/>
              </w:rPr>
              <w:t>办证类别</w:t>
            </w:r>
            <w:r>
              <w:rPr>
                <w:rFonts w:hint="eastAsia"/>
                <w:snapToGrid/>
              </w:rPr>
              <w:t>,</w:t>
            </w:r>
            <w:r>
              <w:rPr>
                <w:rFonts w:hint="eastAsia"/>
                <w:snapToGrid/>
              </w:rPr>
              <w:t>工作单位</w:t>
            </w:r>
            <w:r>
              <w:rPr>
                <w:rFonts w:hint="eastAsia"/>
                <w:snapToGrid/>
              </w:rPr>
              <w:t>,</w:t>
            </w:r>
            <w:r>
              <w:rPr>
                <w:rFonts w:hint="eastAsia"/>
                <w:snapToGrid/>
              </w:rPr>
              <w:t>职业</w:t>
            </w:r>
            <w:r>
              <w:rPr>
                <w:rFonts w:hint="eastAsia"/>
                <w:snapToGrid/>
              </w:rPr>
              <w:t>,</w:t>
            </w:r>
            <w:r>
              <w:rPr>
                <w:rFonts w:hint="eastAsia"/>
                <w:snapToGrid/>
              </w:rPr>
              <w:t>职务职称</w:t>
            </w:r>
            <w:r>
              <w:rPr>
                <w:rFonts w:hint="eastAsia"/>
                <w:snapToGrid/>
              </w:rPr>
              <w:t>,</w:t>
            </w:r>
            <w:r>
              <w:rPr>
                <w:rFonts w:hint="eastAsia"/>
                <w:snapToGrid/>
              </w:rPr>
              <w:t>联系电话</w:t>
            </w:r>
            <w:r>
              <w:rPr>
                <w:rFonts w:hint="eastAsia"/>
                <w:snapToGrid/>
              </w:rPr>
              <w:t>,</w:t>
            </w:r>
            <w:r>
              <w:rPr>
                <w:rFonts w:hint="eastAsia"/>
                <w:snapToGrid/>
              </w:rPr>
              <w:t>户口所在地</w:t>
            </w:r>
            <w:r>
              <w:rPr>
                <w:rFonts w:hint="eastAsia"/>
                <w:snapToGrid/>
              </w:rPr>
              <w:t>,</w:t>
            </w:r>
            <w:r>
              <w:rPr>
                <w:rFonts w:hint="eastAsia"/>
                <w:snapToGrid/>
              </w:rPr>
              <w:t>所属派出所</w:t>
            </w:r>
            <w:r>
              <w:rPr>
                <w:rFonts w:hint="eastAsia"/>
                <w:snapToGrid/>
              </w:rPr>
              <w:t>,</w:t>
            </w:r>
            <w:r>
              <w:rPr>
                <w:rFonts w:hint="eastAsia"/>
                <w:snapToGrid/>
              </w:rPr>
              <w:t>家庭住址</w:t>
            </w:r>
            <w:r>
              <w:rPr>
                <w:rFonts w:hint="eastAsia"/>
                <w:snapToGrid/>
              </w:rPr>
              <w:t>,</w:t>
            </w:r>
            <w:r>
              <w:rPr>
                <w:rFonts w:hint="eastAsia"/>
                <w:snapToGrid/>
              </w:rPr>
              <w:t>是否需特快专递</w:t>
            </w:r>
            <w:r>
              <w:rPr>
                <w:rFonts w:hint="eastAsia"/>
                <w:snapToGrid/>
              </w:rPr>
              <w:t>,</w:t>
            </w:r>
            <w:r>
              <w:rPr>
                <w:rFonts w:hint="eastAsia"/>
                <w:snapToGrid/>
              </w:rPr>
              <w:t>收件人</w:t>
            </w:r>
            <w:r>
              <w:rPr>
                <w:rFonts w:hint="eastAsia"/>
                <w:snapToGrid/>
              </w:rPr>
              <w:t>,</w:t>
            </w:r>
            <w:r>
              <w:rPr>
                <w:rFonts w:hint="eastAsia"/>
                <w:snapToGrid/>
              </w:rPr>
              <w:t>邮政编码</w:t>
            </w:r>
            <w:r>
              <w:rPr>
                <w:rFonts w:hint="eastAsia"/>
                <w:snapToGrid/>
              </w:rPr>
              <w:t>,</w:t>
            </w:r>
            <w:r>
              <w:rPr>
                <w:rFonts w:hint="eastAsia"/>
                <w:snapToGrid/>
              </w:rPr>
              <w:t>速递地址</w:t>
            </w:r>
            <w:r>
              <w:rPr>
                <w:rFonts w:hint="eastAsia"/>
                <w:snapToGrid/>
              </w:rPr>
              <w:t>,</w:t>
            </w:r>
            <w:r>
              <w:rPr>
                <w:rFonts w:hint="eastAsia"/>
                <w:snapToGrid/>
              </w:rPr>
              <w:t>是否需手机发送审批状况</w:t>
            </w:r>
            <w:r>
              <w:rPr>
                <w:rFonts w:hint="eastAsia"/>
                <w:snapToGrid/>
              </w:rPr>
              <w:t>,</w:t>
            </w:r>
            <w:r>
              <w:rPr>
                <w:rFonts w:hint="eastAsia"/>
                <w:snapToGrid/>
              </w:rPr>
              <w:t>手机号码</w:t>
            </w:r>
            <w:r>
              <w:rPr>
                <w:rFonts w:hint="eastAsia"/>
                <w:snapToGrid/>
              </w:rPr>
              <w:t>,</w:t>
            </w:r>
            <w:r>
              <w:rPr>
                <w:rFonts w:hint="eastAsia"/>
                <w:snapToGrid/>
              </w:rPr>
              <w:t>商务备案单位编号</w:t>
            </w:r>
            <w:r>
              <w:rPr>
                <w:rFonts w:hint="eastAsia"/>
                <w:snapToGrid/>
              </w:rPr>
              <w:t>,</w:t>
            </w:r>
            <w:r>
              <w:rPr>
                <w:rFonts w:hint="eastAsia"/>
                <w:snapToGrid/>
              </w:rPr>
              <w:t>商务备案单位名称</w:t>
            </w:r>
            <w:r>
              <w:rPr>
                <w:rFonts w:hint="eastAsia"/>
                <w:snapToGrid/>
              </w:rPr>
              <w:t>,</w:t>
            </w:r>
            <w:r>
              <w:rPr>
                <w:rFonts w:hint="eastAsia"/>
                <w:snapToGrid/>
              </w:rPr>
              <w:t>代办单位</w:t>
            </w:r>
            <w:r>
              <w:rPr>
                <w:rFonts w:hint="eastAsia"/>
                <w:snapToGrid/>
              </w:rPr>
              <w:t>,</w:t>
            </w:r>
            <w:r>
              <w:rPr>
                <w:rFonts w:hint="eastAsia"/>
                <w:snapToGrid/>
              </w:rPr>
              <w:t>本人简历</w:t>
            </w:r>
            <w:r>
              <w:rPr>
                <w:rFonts w:hint="eastAsia"/>
                <w:snapToGrid/>
              </w:rPr>
              <w:t>,</w:t>
            </w:r>
            <w:r>
              <w:rPr>
                <w:rFonts w:hint="eastAsia"/>
                <w:snapToGrid/>
              </w:rPr>
              <w:t>前往地</w:t>
            </w:r>
            <w:r>
              <w:rPr>
                <w:rFonts w:hint="eastAsia"/>
                <w:snapToGrid/>
              </w:rPr>
              <w:t>,</w:t>
            </w:r>
            <w:r>
              <w:rPr>
                <w:rFonts w:hint="eastAsia"/>
                <w:snapToGrid/>
              </w:rPr>
              <w:t>出境事由</w:t>
            </w:r>
            <w:r>
              <w:rPr>
                <w:rFonts w:hint="eastAsia"/>
                <w:snapToGrid/>
              </w:rPr>
              <w:t>,</w:t>
            </w:r>
            <w:r>
              <w:rPr>
                <w:rFonts w:hint="eastAsia"/>
                <w:snapToGrid/>
              </w:rPr>
              <w:t>定居事由</w:t>
            </w:r>
            <w:r>
              <w:rPr>
                <w:rFonts w:hint="eastAsia"/>
                <w:snapToGrid/>
              </w:rPr>
              <w:t>,</w:t>
            </w:r>
            <w:proofErr w:type="gramStart"/>
            <w:r>
              <w:rPr>
                <w:rFonts w:hint="eastAsia"/>
                <w:snapToGrid/>
              </w:rPr>
              <w:t>现持证件</w:t>
            </w:r>
            <w:proofErr w:type="gramEnd"/>
            <w:r>
              <w:rPr>
                <w:rFonts w:hint="eastAsia"/>
                <w:snapToGrid/>
              </w:rPr>
              <w:t>种类</w:t>
            </w:r>
            <w:r>
              <w:rPr>
                <w:rFonts w:hint="eastAsia"/>
                <w:snapToGrid/>
              </w:rPr>
              <w:t>,</w:t>
            </w:r>
            <w:proofErr w:type="gramStart"/>
            <w:r>
              <w:rPr>
                <w:rFonts w:hint="eastAsia"/>
                <w:snapToGrid/>
              </w:rPr>
              <w:t>现持证件</w:t>
            </w:r>
            <w:proofErr w:type="gramEnd"/>
            <w:r>
              <w:rPr>
                <w:rFonts w:hint="eastAsia"/>
                <w:snapToGrid/>
              </w:rPr>
              <w:t>号码</w:t>
            </w:r>
            <w:r>
              <w:rPr>
                <w:rFonts w:hint="eastAsia"/>
                <w:snapToGrid/>
              </w:rPr>
              <w:t>,</w:t>
            </w:r>
            <w:proofErr w:type="gramStart"/>
            <w:r>
              <w:rPr>
                <w:rFonts w:hint="eastAsia"/>
                <w:snapToGrid/>
              </w:rPr>
              <w:t>现持证件</w:t>
            </w:r>
            <w:proofErr w:type="gramEnd"/>
            <w:r>
              <w:rPr>
                <w:rFonts w:hint="eastAsia"/>
                <w:snapToGrid/>
              </w:rPr>
              <w:t>签发日期</w:t>
            </w:r>
            <w:r>
              <w:rPr>
                <w:rFonts w:hint="eastAsia"/>
                <w:snapToGrid/>
              </w:rPr>
              <w:t>,</w:t>
            </w:r>
            <w:proofErr w:type="gramStart"/>
            <w:r>
              <w:rPr>
                <w:rFonts w:hint="eastAsia"/>
                <w:snapToGrid/>
              </w:rPr>
              <w:t>现持证件</w:t>
            </w:r>
            <w:proofErr w:type="gramEnd"/>
            <w:r>
              <w:rPr>
                <w:rFonts w:hint="eastAsia"/>
                <w:snapToGrid/>
              </w:rPr>
              <w:t>有效期至</w:t>
            </w:r>
            <w:r>
              <w:rPr>
                <w:rFonts w:hint="eastAsia"/>
                <w:snapToGrid/>
              </w:rPr>
              <w:t>,</w:t>
            </w:r>
            <w:r>
              <w:rPr>
                <w:rFonts w:hint="eastAsia"/>
                <w:snapToGrid/>
              </w:rPr>
              <w:t>所办证件号码</w:t>
            </w:r>
            <w:r>
              <w:rPr>
                <w:rFonts w:hint="eastAsia"/>
                <w:snapToGrid/>
              </w:rPr>
              <w:t>,</w:t>
            </w:r>
            <w:r>
              <w:rPr>
                <w:rFonts w:hint="eastAsia"/>
                <w:snapToGrid/>
              </w:rPr>
              <w:t>所办签注</w:t>
            </w:r>
            <w:r>
              <w:rPr>
                <w:rFonts w:hint="eastAsia"/>
                <w:snapToGrid/>
              </w:rPr>
              <w:t>/</w:t>
            </w:r>
            <w:r>
              <w:rPr>
                <w:rFonts w:hint="eastAsia"/>
                <w:snapToGrid/>
              </w:rPr>
              <w:t>签证号码</w:t>
            </w:r>
            <w:r>
              <w:rPr>
                <w:rFonts w:hint="eastAsia"/>
                <w:snapToGrid/>
              </w:rPr>
              <w:t>,</w:t>
            </w:r>
            <w:r>
              <w:rPr>
                <w:rFonts w:hint="eastAsia"/>
                <w:snapToGrid/>
              </w:rPr>
              <w:t>受理单位</w:t>
            </w:r>
            <w:r>
              <w:rPr>
                <w:rFonts w:hint="eastAsia"/>
                <w:snapToGrid/>
              </w:rPr>
              <w:t>,</w:t>
            </w:r>
            <w:r>
              <w:rPr>
                <w:rFonts w:hint="eastAsia"/>
                <w:snapToGrid/>
              </w:rPr>
              <w:t>受理日期</w:t>
            </w:r>
            <w:r>
              <w:rPr>
                <w:rFonts w:hint="eastAsia"/>
                <w:snapToGrid/>
              </w:rPr>
              <w:t>,</w:t>
            </w:r>
            <w:r>
              <w:rPr>
                <w:rFonts w:hint="eastAsia"/>
                <w:snapToGrid/>
              </w:rPr>
              <w:t>受理人</w:t>
            </w:r>
            <w:r>
              <w:rPr>
                <w:rFonts w:hint="eastAsia"/>
                <w:snapToGrid/>
              </w:rPr>
              <w:t>,</w:t>
            </w:r>
            <w:r>
              <w:rPr>
                <w:rFonts w:hint="eastAsia"/>
                <w:snapToGrid/>
              </w:rPr>
              <w:t>审批单位</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0D40A11E"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0371B812"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CAF388C" w14:textId="77777777" w:rsidR="00660125" w:rsidRDefault="00000000">
            <w:pPr>
              <w:pStyle w:val="ae"/>
              <w:rPr>
                <w:snapToGrid/>
              </w:rPr>
            </w:pPr>
            <w:r>
              <w:rPr>
                <w:rFonts w:hint="eastAsia"/>
                <w:snapToGrid/>
              </w:rPr>
              <w:t>未编目</w:t>
            </w:r>
          </w:p>
        </w:tc>
      </w:tr>
      <w:tr w:rsidR="00660125" w14:paraId="7BC10796"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31CFFFF" w14:textId="77777777" w:rsidR="00660125" w:rsidRDefault="00000000">
            <w:pPr>
              <w:pStyle w:val="ae"/>
              <w:rPr>
                <w:snapToGrid/>
              </w:rPr>
            </w:pPr>
            <w:r>
              <w:rPr>
                <w:rFonts w:hint="eastAsia"/>
                <w:snapToGrid/>
              </w:rPr>
              <w:lastRenderedPageBreak/>
              <w:t>4</w:t>
            </w:r>
          </w:p>
        </w:tc>
        <w:tc>
          <w:tcPr>
            <w:tcW w:w="1545" w:type="dxa"/>
            <w:tcBorders>
              <w:top w:val="nil"/>
              <w:left w:val="nil"/>
              <w:bottom w:val="single" w:sz="4" w:space="0" w:color="auto"/>
              <w:right w:val="single" w:sz="4" w:space="0" w:color="auto"/>
            </w:tcBorders>
            <w:shd w:val="clear" w:color="auto" w:fill="auto"/>
            <w:vAlign w:val="center"/>
          </w:tcPr>
          <w:p w14:paraId="4A95B2E0" w14:textId="77777777" w:rsidR="00660125" w:rsidRDefault="00000000">
            <w:pPr>
              <w:pStyle w:val="ae"/>
              <w:rPr>
                <w:snapToGrid/>
              </w:rPr>
            </w:pPr>
            <w:r>
              <w:rPr>
                <w:rFonts w:hint="eastAsia"/>
                <w:snapToGrid/>
              </w:rPr>
              <w:t>出入境业务非税收缴数据</w:t>
            </w:r>
          </w:p>
        </w:tc>
        <w:tc>
          <w:tcPr>
            <w:tcW w:w="9543" w:type="dxa"/>
            <w:tcBorders>
              <w:top w:val="nil"/>
              <w:left w:val="nil"/>
              <w:bottom w:val="single" w:sz="4" w:space="0" w:color="auto"/>
              <w:right w:val="single" w:sz="4" w:space="0" w:color="auto"/>
            </w:tcBorders>
            <w:shd w:val="clear" w:color="auto" w:fill="auto"/>
            <w:vAlign w:val="center"/>
          </w:tcPr>
          <w:p w14:paraId="6BFC2206" w14:textId="77777777" w:rsidR="00660125" w:rsidRDefault="00000000">
            <w:pPr>
              <w:pStyle w:val="ae"/>
              <w:rPr>
                <w:snapToGrid/>
              </w:rPr>
            </w:pPr>
            <w:r>
              <w:rPr>
                <w:rFonts w:hint="eastAsia"/>
                <w:snapToGrid/>
              </w:rPr>
              <w:t>ID,</w:t>
            </w:r>
            <w:r>
              <w:rPr>
                <w:rFonts w:hint="eastAsia"/>
                <w:snapToGrid/>
              </w:rPr>
              <w:t>业务编号</w:t>
            </w:r>
            <w:r>
              <w:rPr>
                <w:rFonts w:hint="eastAsia"/>
                <w:snapToGrid/>
              </w:rPr>
              <w:t>,</w:t>
            </w:r>
            <w:r>
              <w:rPr>
                <w:rFonts w:hint="eastAsia"/>
                <w:snapToGrid/>
              </w:rPr>
              <w:t>票据号码</w:t>
            </w:r>
            <w:r>
              <w:rPr>
                <w:rFonts w:hint="eastAsia"/>
                <w:snapToGrid/>
              </w:rPr>
              <w:t>,</w:t>
            </w:r>
            <w:r>
              <w:rPr>
                <w:rFonts w:hint="eastAsia"/>
                <w:snapToGrid/>
              </w:rPr>
              <w:t>申请类别</w:t>
            </w:r>
            <w:r>
              <w:rPr>
                <w:rFonts w:hint="eastAsia"/>
                <w:snapToGrid/>
              </w:rPr>
              <w:t>,</w:t>
            </w:r>
            <w:r>
              <w:rPr>
                <w:rFonts w:hint="eastAsia"/>
                <w:snapToGrid/>
              </w:rPr>
              <w:t>办证类别</w:t>
            </w:r>
            <w:r>
              <w:rPr>
                <w:rFonts w:hint="eastAsia"/>
                <w:snapToGrid/>
              </w:rPr>
              <w:t>,</w:t>
            </w:r>
            <w:r>
              <w:rPr>
                <w:rFonts w:hint="eastAsia"/>
                <w:snapToGrid/>
              </w:rPr>
              <w:t>中文姓名</w:t>
            </w:r>
            <w:r>
              <w:rPr>
                <w:rFonts w:hint="eastAsia"/>
                <w:snapToGrid/>
              </w:rPr>
              <w:t>,</w:t>
            </w:r>
            <w:r>
              <w:rPr>
                <w:rFonts w:hint="eastAsia"/>
                <w:snapToGrid/>
              </w:rPr>
              <w:t>英文姓名</w:t>
            </w:r>
            <w:r>
              <w:rPr>
                <w:rFonts w:hint="eastAsia"/>
                <w:snapToGrid/>
              </w:rPr>
              <w:t>,</w:t>
            </w:r>
            <w:r>
              <w:rPr>
                <w:rFonts w:hint="eastAsia"/>
                <w:snapToGrid/>
              </w:rPr>
              <w:t>性别</w:t>
            </w:r>
            <w:r>
              <w:rPr>
                <w:rFonts w:hint="eastAsia"/>
                <w:snapToGrid/>
              </w:rPr>
              <w:t>,</w:t>
            </w:r>
            <w:r>
              <w:rPr>
                <w:rFonts w:hint="eastAsia"/>
                <w:snapToGrid/>
              </w:rPr>
              <w:t>出生日期</w:t>
            </w:r>
            <w:r>
              <w:rPr>
                <w:rFonts w:hint="eastAsia"/>
                <w:snapToGrid/>
              </w:rPr>
              <w:t>,</w:t>
            </w:r>
            <w:r>
              <w:rPr>
                <w:rFonts w:hint="eastAsia"/>
                <w:snapToGrid/>
              </w:rPr>
              <w:t>出生地</w:t>
            </w:r>
            <w:r>
              <w:rPr>
                <w:rFonts w:hint="eastAsia"/>
                <w:snapToGrid/>
              </w:rPr>
              <w:t>,</w:t>
            </w:r>
            <w:r>
              <w:rPr>
                <w:rFonts w:hint="eastAsia"/>
                <w:snapToGrid/>
              </w:rPr>
              <w:t>身份证号</w:t>
            </w:r>
            <w:r>
              <w:rPr>
                <w:rFonts w:hint="eastAsia"/>
                <w:snapToGrid/>
              </w:rPr>
              <w:t>,</w:t>
            </w:r>
            <w:r>
              <w:rPr>
                <w:rFonts w:hint="eastAsia"/>
                <w:snapToGrid/>
              </w:rPr>
              <w:t>受理日期</w:t>
            </w:r>
            <w:r>
              <w:rPr>
                <w:rFonts w:hint="eastAsia"/>
                <w:snapToGrid/>
              </w:rPr>
              <w:t>,</w:t>
            </w:r>
            <w:r>
              <w:rPr>
                <w:rFonts w:hint="eastAsia"/>
                <w:snapToGrid/>
              </w:rPr>
              <w:t>受理单位</w:t>
            </w:r>
            <w:r>
              <w:rPr>
                <w:rFonts w:hint="eastAsia"/>
                <w:snapToGrid/>
              </w:rPr>
              <w:t>,</w:t>
            </w:r>
            <w:r>
              <w:rPr>
                <w:rFonts w:hint="eastAsia"/>
                <w:snapToGrid/>
              </w:rPr>
              <w:t>数据产生时间</w:t>
            </w:r>
            <w:r>
              <w:rPr>
                <w:rFonts w:hint="eastAsia"/>
                <w:snapToGrid/>
              </w:rPr>
              <w:t>,</w:t>
            </w:r>
            <w:r>
              <w:rPr>
                <w:rFonts w:hint="eastAsia"/>
                <w:snapToGrid/>
              </w:rPr>
              <w:t>金额</w:t>
            </w:r>
            <w:r>
              <w:rPr>
                <w:rFonts w:hint="eastAsia"/>
                <w:snapToGrid/>
              </w:rPr>
              <w:t>,</w:t>
            </w:r>
            <w:r>
              <w:rPr>
                <w:rFonts w:hint="eastAsia"/>
                <w:snapToGrid/>
              </w:rPr>
              <w:t>收费退费标志</w:t>
            </w:r>
            <w:r>
              <w:rPr>
                <w:rFonts w:hint="eastAsia"/>
                <w:snapToGrid/>
              </w:rPr>
              <w:t>(1:</w:t>
            </w:r>
            <w:r>
              <w:rPr>
                <w:rFonts w:hint="eastAsia"/>
                <w:snapToGrid/>
              </w:rPr>
              <w:t>收费</w:t>
            </w:r>
            <w:r>
              <w:rPr>
                <w:rFonts w:hint="eastAsia"/>
                <w:snapToGrid/>
              </w:rPr>
              <w:t>,2:</w:t>
            </w:r>
            <w:r>
              <w:rPr>
                <w:rFonts w:hint="eastAsia"/>
                <w:snapToGrid/>
              </w:rPr>
              <w:t>退费</w:t>
            </w:r>
            <w:r>
              <w:rPr>
                <w:rFonts w:hint="eastAsia"/>
                <w:snapToGrid/>
              </w:rPr>
              <w:t>),</w:t>
            </w:r>
            <w:r>
              <w:rPr>
                <w:rFonts w:hint="eastAsia"/>
                <w:snapToGrid/>
              </w:rPr>
              <w:t>票据打印标志</w:t>
            </w:r>
          </w:p>
        </w:tc>
        <w:tc>
          <w:tcPr>
            <w:tcW w:w="753" w:type="dxa"/>
            <w:tcBorders>
              <w:top w:val="nil"/>
              <w:left w:val="nil"/>
              <w:bottom w:val="single" w:sz="4" w:space="0" w:color="auto"/>
              <w:right w:val="single" w:sz="4" w:space="0" w:color="auto"/>
            </w:tcBorders>
            <w:shd w:val="clear" w:color="auto" w:fill="auto"/>
            <w:vAlign w:val="center"/>
          </w:tcPr>
          <w:p w14:paraId="42B23A8A"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A7C8B6F"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26FE1038" w14:textId="77777777" w:rsidR="00660125" w:rsidRDefault="00000000">
            <w:pPr>
              <w:pStyle w:val="ae"/>
              <w:rPr>
                <w:snapToGrid/>
              </w:rPr>
            </w:pPr>
            <w:r>
              <w:rPr>
                <w:rFonts w:hint="eastAsia"/>
                <w:snapToGrid/>
              </w:rPr>
              <w:t>已编目</w:t>
            </w:r>
          </w:p>
        </w:tc>
      </w:tr>
      <w:tr w:rsidR="00660125" w14:paraId="760FECEA"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74CFE21" w14:textId="77777777" w:rsidR="00660125" w:rsidRDefault="00000000">
            <w:pPr>
              <w:pStyle w:val="ae"/>
              <w:rPr>
                <w:snapToGrid/>
              </w:rPr>
            </w:pPr>
            <w:r>
              <w:rPr>
                <w:rFonts w:hint="eastAsia"/>
                <w:snapToGrid/>
              </w:rPr>
              <w:t>5</w:t>
            </w:r>
          </w:p>
        </w:tc>
        <w:tc>
          <w:tcPr>
            <w:tcW w:w="1545" w:type="dxa"/>
            <w:tcBorders>
              <w:top w:val="nil"/>
              <w:left w:val="nil"/>
              <w:bottom w:val="single" w:sz="4" w:space="0" w:color="auto"/>
              <w:right w:val="single" w:sz="4" w:space="0" w:color="auto"/>
            </w:tcBorders>
            <w:shd w:val="clear" w:color="auto" w:fill="auto"/>
            <w:vAlign w:val="center"/>
          </w:tcPr>
          <w:p w14:paraId="1FBDFC8D" w14:textId="77777777" w:rsidR="00660125" w:rsidRDefault="00000000">
            <w:pPr>
              <w:pStyle w:val="ae"/>
              <w:rPr>
                <w:snapToGrid/>
              </w:rPr>
            </w:pPr>
            <w:r>
              <w:rPr>
                <w:rFonts w:hint="eastAsia"/>
                <w:snapToGrid/>
              </w:rPr>
              <w:t>电子文件归档基本信息</w:t>
            </w:r>
          </w:p>
        </w:tc>
        <w:tc>
          <w:tcPr>
            <w:tcW w:w="9543" w:type="dxa"/>
            <w:tcBorders>
              <w:top w:val="nil"/>
              <w:left w:val="nil"/>
              <w:bottom w:val="single" w:sz="4" w:space="0" w:color="auto"/>
              <w:right w:val="single" w:sz="4" w:space="0" w:color="auto"/>
            </w:tcBorders>
            <w:shd w:val="clear" w:color="auto" w:fill="auto"/>
            <w:vAlign w:val="center"/>
          </w:tcPr>
          <w:p w14:paraId="568E686A" w14:textId="77777777" w:rsidR="00660125" w:rsidRDefault="00000000">
            <w:pPr>
              <w:pStyle w:val="ae"/>
              <w:rPr>
                <w:snapToGrid/>
              </w:rPr>
            </w:pPr>
            <w:r>
              <w:rPr>
                <w:rFonts w:hint="eastAsia"/>
                <w:snapToGrid/>
              </w:rPr>
              <w:t>档案基本信息</w:t>
            </w:r>
            <w:r>
              <w:rPr>
                <w:rFonts w:hint="eastAsia"/>
                <w:snapToGrid/>
              </w:rPr>
              <w:t>id,</w:t>
            </w:r>
            <w:r>
              <w:rPr>
                <w:rFonts w:hint="eastAsia"/>
                <w:snapToGrid/>
              </w:rPr>
              <w:t>全宗号</w:t>
            </w:r>
            <w:r>
              <w:rPr>
                <w:rFonts w:hint="eastAsia"/>
                <w:snapToGrid/>
              </w:rPr>
              <w:t>,</w:t>
            </w:r>
            <w:r>
              <w:rPr>
                <w:rFonts w:hint="eastAsia"/>
                <w:snapToGrid/>
              </w:rPr>
              <w:t>全宗名称</w:t>
            </w:r>
            <w:r>
              <w:rPr>
                <w:rFonts w:hint="eastAsia"/>
                <w:snapToGrid/>
              </w:rPr>
              <w:t>,</w:t>
            </w:r>
            <w:r>
              <w:rPr>
                <w:rFonts w:hint="eastAsia"/>
                <w:snapToGrid/>
              </w:rPr>
              <w:t>类别名称</w:t>
            </w:r>
            <w:r>
              <w:rPr>
                <w:rFonts w:hint="eastAsia"/>
                <w:snapToGrid/>
              </w:rPr>
              <w:t>,</w:t>
            </w:r>
            <w:r>
              <w:rPr>
                <w:rFonts w:hint="eastAsia"/>
                <w:snapToGrid/>
              </w:rPr>
              <w:t>类别号</w:t>
            </w:r>
            <w:r>
              <w:rPr>
                <w:rFonts w:hint="eastAsia"/>
                <w:snapToGrid/>
              </w:rPr>
              <w:t>,</w:t>
            </w:r>
            <w:r>
              <w:rPr>
                <w:rFonts w:hint="eastAsia"/>
                <w:snapToGrid/>
              </w:rPr>
              <w:t>归档年度</w:t>
            </w:r>
            <w:r>
              <w:rPr>
                <w:rFonts w:hint="eastAsia"/>
                <w:snapToGrid/>
              </w:rPr>
              <w:t>,</w:t>
            </w:r>
            <w:r>
              <w:rPr>
                <w:rFonts w:hint="eastAsia"/>
                <w:snapToGrid/>
              </w:rPr>
              <w:t>保管期限</w:t>
            </w:r>
            <w:r>
              <w:rPr>
                <w:rFonts w:hint="eastAsia"/>
                <w:snapToGrid/>
              </w:rPr>
              <w:t>,</w:t>
            </w:r>
            <w:r>
              <w:rPr>
                <w:rFonts w:hint="eastAsia"/>
                <w:snapToGrid/>
              </w:rPr>
              <w:t>是否移交市档案馆</w:t>
            </w:r>
            <w:r>
              <w:rPr>
                <w:rFonts w:hint="eastAsia"/>
                <w:snapToGrid/>
              </w:rPr>
              <w:t>,</w:t>
            </w:r>
            <w:proofErr w:type="gramStart"/>
            <w:r>
              <w:rPr>
                <w:rFonts w:hint="eastAsia"/>
                <w:snapToGrid/>
              </w:rPr>
              <w:t>室编档案</w:t>
            </w:r>
            <w:proofErr w:type="gramEnd"/>
            <w:r>
              <w:rPr>
                <w:rFonts w:hint="eastAsia"/>
                <w:snapToGrid/>
              </w:rPr>
              <w:t>号</w:t>
            </w:r>
            <w:r>
              <w:rPr>
                <w:rFonts w:hint="eastAsia"/>
                <w:snapToGrid/>
              </w:rPr>
              <w:t>,</w:t>
            </w:r>
            <w:proofErr w:type="gramStart"/>
            <w:r>
              <w:rPr>
                <w:rFonts w:hint="eastAsia"/>
                <w:snapToGrid/>
              </w:rPr>
              <w:t>管编档案</w:t>
            </w:r>
            <w:proofErr w:type="gramEnd"/>
            <w:r>
              <w:rPr>
                <w:rFonts w:hint="eastAsia"/>
                <w:snapToGrid/>
              </w:rPr>
              <w:t>号</w:t>
            </w:r>
            <w:r>
              <w:rPr>
                <w:rFonts w:hint="eastAsia"/>
                <w:snapToGrid/>
              </w:rPr>
              <w:t>,</w:t>
            </w:r>
            <w:r>
              <w:rPr>
                <w:rFonts w:hint="eastAsia"/>
                <w:snapToGrid/>
              </w:rPr>
              <w:t>归档模式</w:t>
            </w:r>
            <w:r>
              <w:rPr>
                <w:rFonts w:hint="eastAsia"/>
                <w:snapToGrid/>
              </w:rPr>
              <w:t>,</w:t>
            </w:r>
            <w:r>
              <w:rPr>
                <w:rFonts w:hint="eastAsia"/>
                <w:snapToGrid/>
              </w:rPr>
              <w:t>归档业务</w:t>
            </w:r>
            <w:r>
              <w:rPr>
                <w:rFonts w:hint="eastAsia"/>
                <w:snapToGrid/>
              </w:rPr>
              <w:t>,</w:t>
            </w:r>
            <w:r>
              <w:rPr>
                <w:rFonts w:hint="eastAsia"/>
                <w:snapToGrid/>
              </w:rPr>
              <w:t>业务编号</w:t>
            </w:r>
            <w:r>
              <w:rPr>
                <w:rFonts w:hint="eastAsia"/>
                <w:snapToGrid/>
              </w:rPr>
              <w:t>,</w:t>
            </w:r>
            <w:r>
              <w:rPr>
                <w:rFonts w:hint="eastAsia"/>
                <w:snapToGrid/>
              </w:rPr>
              <w:t>建档控制对象类型</w:t>
            </w:r>
            <w:r>
              <w:rPr>
                <w:rFonts w:hint="eastAsia"/>
                <w:snapToGrid/>
              </w:rPr>
              <w:t>,</w:t>
            </w:r>
            <w:r>
              <w:rPr>
                <w:rFonts w:hint="eastAsia"/>
                <w:snapToGrid/>
              </w:rPr>
              <w:t>控制对象关联</w:t>
            </w:r>
            <w:r>
              <w:rPr>
                <w:rFonts w:hint="eastAsia"/>
                <w:snapToGrid/>
              </w:rPr>
              <w:t>ID,</w:t>
            </w:r>
            <w:r>
              <w:rPr>
                <w:rFonts w:hint="eastAsia"/>
                <w:snapToGrid/>
              </w:rPr>
              <w:t>涉外单位</w:t>
            </w:r>
            <w:r>
              <w:rPr>
                <w:rFonts w:hint="eastAsia"/>
                <w:snapToGrid/>
              </w:rPr>
              <w:t>ID</w:t>
            </w:r>
          </w:p>
        </w:tc>
        <w:tc>
          <w:tcPr>
            <w:tcW w:w="753" w:type="dxa"/>
            <w:tcBorders>
              <w:top w:val="nil"/>
              <w:left w:val="nil"/>
              <w:bottom w:val="single" w:sz="4" w:space="0" w:color="auto"/>
              <w:right w:val="single" w:sz="4" w:space="0" w:color="auto"/>
            </w:tcBorders>
            <w:shd w:val="clear" w:color="auto" w:fill="auto"/>
            <w:vAlign w:val="center"/>
          </w:tcPr>
          <w:p w14:paraId="30489761"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BE43B27"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2DBE3BFC" w14:textId="77777777" w:rsidR="00660125" w:rsidRDefault="00000000">
            <w:pPr>
              <w:pStyle w:val="ae"/>
              <w:rPr>
                <w:snapToGrid/>
              </w:rPr>
            </w:pPr>
            <w:r>
              <w:rPr>
                <w:rFonts w:hint="eastAsia"/>
                <w:snapToGrid/>
              </w:rPr>
              <w:t>未编目</w:t>
            </w:r>
          </w:p>
        </w:tc>
      </w:tr>
      <w:tr w:rsidR="00660125" w14:paraId="74A890A2"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5C00B9F4" w14:textId="77777777" w:rsidR="00660125" w:rsidRDefault="00000000">
            <w:pPr>
              <w:pStyle w:val="ae"/>
              <w:rPr>
                <w:snapToGrid/>
              </w:rPr>
            </w:pPr>
            <w:r>
              <w:rPr>
                <w:rFonts w:hint="eastAsia"/>
                <w:snapToGrid/>
              </w:rPr>
              <w:t>6</w:t>
            </w:r>
          </w:p>
        </w:tc>
        <w:tc>
          <w:tcPr>
            <w:tcW w:w="1545" w:type="dxa"/>
            <w:tcBorders>
              <w:top w:val="nil"/>
              <w:left w:val="nil"/>
              <w:bottom w:val="single" w:sz="4" w:space="0" w:color="auto"/>
              <w:right w:val="single" w:sz="4" w:space="0" w:color="auto"/>
            </w:tcBorders>
            <w:shd w:val="clear" w:color="auto" w:fill="auto"/>
            <w:vAlign w:val="center"/>
          </w:tcPr>
          <w:p w14:paraId="22EAA3AD" w14:textId="77777777" w:rsidR="00660125" w:rsidRDefault="00000000">
            <w:pPr>
              <w:pStyle w:val="ae"/>
              <w:rPr>
                <w:snapToGrid/>
              </w:rPr>
            </w:pPr>
            <w:r>
              <w:rPr>
                <w:rFonts w:hint="eastAsia"/>
                <w:snapToGrid/>
              </w:rPr>
              <w:t>内地居民预约信息</w:t>
            </w:r>
          </w:p>
        </w:tc>
        <w:tc>
          <w:tcPr>
            <w:tcW w:w="9543" w:type="dxa"/>
            <w:tcBorders>
              <w:top w:val="nil"/>
              <w:left w:val="nil"/>
              <w:bottom w:val="single" w:sz="4" w:space="0" w:color="auto"/>
              <w:right w:val="single" w:sz="4" w:space="0" w:color="auto"/>
            </w:tcBorders>
            <w:shd w:val="clear" w:color="auto" w:fill="auto"/>
            <w:vAlign w:val="center"/>
          </w:tcPr>
          <w:p w14:paraId="1E95FC1E" w14:textId="77777777" w:rsidR="00660125" w:rsidRDefault="00000000">
            <w:pPr>
              <w:pStyle w:val="ae"/>
              <w:rPr>
                <w:snapToGrid/>
              </w:rPr>
            </w:pPr>
            <w:r>
              <w:rPr>
                <w:rFonts w:hint="eastAsia"/>
                <w:snapToGrid/>
              </w:rPr>
              <w:t>业务编号</w:t>
            </w:r>
            <w:r>
              <w:rPr>
                <w:rFonts w:hint="eastAsia"/>
                <w:snapToGrid/>
              </w:rPr>
              <w:t>,</w:t>
            </w:r>
            <w:r>
              <w:rPr>
                <w:rFonts w:hint="eastAsia"/>
                <w:snapToGrid/>
              </w:rPr>
              <w:t>申请类别</w:t>
            </w:r>
            <w:r>
              <w:rPr>
                <w:rFonts w:hint="eastAsia"/>
                <w:snapToGrid/>
              </w:rPr>
              <w:t>,</w:t>
            </w:r>
            <w:r>
              <w:rPr>
                <w:rFonts w:hint="eastAsia"/>
                <w:snapToGrid/>
              </w:rPr>
              <w:t>办证类别</w:t>
            </w:r>
            <w:r>
              <w:rPr>
                <w:rFonts w:hint="eastAsia"/>
                <w:snapToGrid/>
              </w:rPr>
              <w:t>,</w:t>
            </w:r>
            <w:r>
              <w:rPr>
                <w:rFonts w:hint="eastAsia"/>
                <w:snapToGrid/>
              </w:rPr>
              <w:t>别名</w:t>
            </w:r>
            <w:r>
              <w:rPr>
                <w:rFonts w:hint="eastAsia"/>
                <w:snapToGrid/>
              </w:rPr>
              <w:t>/</w:t>
            </w:r>
            <w:r>
              <w:rPr>
                <w:rFonts w:hint="eastAsia"/>
                <w:snapToGrid/>
              </w:rPr>
              <w:t>曾用名</w:t>
            </w:r>
            <w:r>
              <w:rPr>
                <w:rFonts w:hint="eastAsia"/>
                <w:snapToGrid/>
              </w:rPr>
              <w:t>,</w:t>
            </w:r>
            <w:r>
              <w:rPr>
                <w:rFonts w:hint="eastAsia"/>
                <w:snapToGrid/>
              </w:rPr>
              <w:t>民族</w:t>
            </w:r>
            <w:r>
              <w:rPr>
                <w:rFonts w:hint="eastAsia"/>
                <w:snapToGrid/>
              </w:rPr>
              <w:t>,</w:t>
            </w:r>
            <w:r>
              <w:rPr>
                <w:rFonts w:hint="eastAsia"/>
                <w:snapToGrid/>
              </w:rPr>
              <w:t>婚姻状况</w:t>
            </w:r>
            <w:r>
              <w:rPr>
                <w:rFonts w:hint="eastAsia"/>
                <w:snapToGrid/>
              </w:rPr>
              <w:t>,</w:t>
            </w:r>
            <w:r>
              <w:rPr>
                <w:rFonts w:hint="eastAsia"/>
                <w:snapToGrid/>
              </w:rPr>
              <w:t>政治面貌</w:t>
            </w:r>
            <w:r>
              <w:rPr>
                <w:rFonts w:hint="eastAsia"/>
                <w:snapToGrid/>
              </w:rPr>
              <w:t>,</w:t>
            </w:r>
            <w:r>
              <w:rPr>
                <w:rFonts w:hint="eastAsia"/>
                <w:snapToGrid/>
              </w:rPr>
              <w:t>文化程度</w:t>
            </w:r>
            <w:r>
              <w:rPr>
                <w:rFonts w:hint="eastAsia"/>
                <w:snapToGrid/>
              </w:rPr>
              <w:t>,</w:t>
            </w:r>
            <w:r>
              <w:rPr>
                <w:rFonts w:hint="eastAsia"/>
                <w:snapToGrid/>
              </w:rPr>
              <w:t>工作单位</w:t>
            </w:r>
            <w:r>
              <w:rPr>
                <w:rFonts w:hint="eastAsia"/>
                <w:snapToGrid/>
              </w:rPr>
              <w:t>,</w:t>
            </w:r>
            <w:r>
              <w:rPr>
                <w:rFonts w:hint="eastAsia"/>
                <w:snapToGrid/>
              </w:rPr>
              <w:t>职业</w:t>
            </w:r>
            <w:r>
              <w:rPr>
                <w:rFonts w:hint="eastAsia"/>
                <w:snapToGrid/>
              </w:rPr>
              <w:t>,</w:t>
            </w:r>
            <w:r>
              <w:rPr>
                <w:rFonts w:hint="eastAsia"/>
                <w:snapToGrid/>
              </w:rPr>
              <w:t>职务职称</w:t>
            </w:r>
            <w:r>
              <w:rPr>
                <w:rFonts w:hint="eastAsia"/>
                <w:snapToGrid/>
              </w:rPr>
              <w:t>,</w:t>
            </w:r>
            <w:r>
              <w:rPr>
                <w:rFonts w:hint="eastAsia"/>
                <w:snapToGrid/>
              </w:rPr>
              <w:t>联系电话</w:t>
            </w:r>
            <w:r>
              <w:rPr>
                <w:rFonts w:hint="eastAsia"/>
                <w:snapToGrid/>
              </w:rPr>
              <w:t>,</w:t>
            </w:r>
            <w:r>
              <w:rPr>
                <w:rFonts w:hint="eastAsia"/>
                <w:snapToGrid/>
              </w:rPr>
              <w:t>户口所在地</w:t>
            </w:r>
            <w:r>
              <w:rPr>
                <w:rFonts w:hint="eastAsia"/>
                <w:snapToGrid/>
              </w:rPr>
              <w:t>,</w:t>
            </w:r>
            <w:r>
              <w:rPr>
                <w:rFonts w:hint="eastAsia"/>
                <w:snapToGrid/>
              </w:rPr>
              <w:t>所属派出所</w:t>
            </w:r>
            <w:r>
              <w:rPr>
                <w:rFonts w:hint="eastAsia"/>
                <w:snapToGrid/>
              </w:rPr>
              <w:t>,</w:t>
            </w:r>
            <w:r>
              <w:rPr>
                <w:rFonts w:hint="eastAsia"/>
                <w:snapToGrid/>
              </w:rPr>
              <w:t>家庭住址</w:t>
            </w:r>
            <w:r>
              <w:rPr>
                <w:rFonts w:hint="eastAsia"/>
                <w:snapToGrid/>
              </w:rPr>
              <w:t>,</w:t>
            </w:r>
            <w:r>
              <w:rPr>
                <w:rFonts w:hint="eastAsia"/>
                <w:snapToGrid/>
              </w:rPr>
              <w:t>是否需特快专递</w:t>
            </w:r>
            <w:r>
              <w:rPr>
                <w:rFonts w:hint="eastAsia"/>
                <w:snapToGrid/>
              </w:rPr>
              <w:t>,</w:t>
            </w:r>
            <w:r>
              <w:rPr>
                <w:rFonts w:hint="eastAsia"/>
                <w:snapToGrid/>
              </w:rPr>
              <w:t>收件人</w:t>
            </w:r>
            <w:r>
              <w:rPr>
                <w:rFonts w:hint="eastAsia"/>
                <w:snapToGrid/>
              </w:rPr>
              <w:t>,</w:t>
            </w:r>
            <w:r>
              <w:rPr>
                <w:rFonts w:hint="eastAsia"/>
                <w:snapToGrid/>
              </w:rPr>
              <w:t>邮政编码</w:t>
            </w:r>
            <w:r>
              <w:rPr>
                <w:rFonts w:hint="eastAsia"/>
                <w:snapToGrid/>
              </w:rPr>
              <w:t>,</w:t>
            </w:r>
            <w:r>
              <w:rPr>
                <w:rFonts w:hint="eastAsia"/>
                <w:snapToGrid/>
              </w:rPr>
              <w:t>速递地址</w:t>
            </w:r>
            <w:r>
              <w:rPr>
                <w:rFonts w:hint="eastAsia"/>
                <w:snapToGrid/>
              </w:rPr>
              <w:t>,</w:t>
            </w:r>
            <w:r>
              <w:rPr>
                <w:rFonts w:hint="eastAsia"/>
                <w:snapToGrid/>
              </w:rPr>
              <w:t>是否需手机发送审批状况</w:t>
            </w:r>
            <w:r>
              <w:rPr>
                <w:rFonts w:hint="eastAsia"/>
                <w:snapToGrid/>
              </w:rPr>
              <w:t>,</w:t>
            </w:r>
            <w:r>
              <w:rPr>
                <w:rFonts w:hint="eastAsia"/>
                <w:snapToGrid/>
              </w:rPr>
              <w:t>手机号码</w:t>
            </w:r>
            <w:r>
              <w:rPr>
                <w:rFonts w:hint="eastAsia"/>
                <w:snapToGrid/>
              </w:rPr>
              <w:t>,</w:t>
            </w:r>
            <w:r>
              <w:rPr>
                <w:rFonts w:hint="eastAsia"/>
                <w:snapToGrid/>
              </w:rPr>
              <w:t>商务备案单位编号</w:t>
            </w:r>
            <w:r>
              <w:rPr>
                <w:rFonts w:hint="eastAsia"/>
                <w:snapToGrid/>
              </w:rPr>
              <w:t>,</w:t>
            </w:r>
            <w:r>
              <w:rPr>
                <w:rFonts w:hint="eastAsia"/>
                <w:snapToGrid/>
              </w:rPr>
              <w:t>商务备案单位名称</w:t>
            </w:r>
            <w:r>
              <w:rPr>
                <w:rFonts w:hint="eastAsia"/>
                <w:snapToGrid/>
              </w:rPr>
              <w:t>,</w:t>
            </w:r>
            <w:r>
              <w:rPr>
                <w:rFonts w:hint="eastAsia"/>
                <w:snapToGrid/>
              </w:rPr>
              <w:t>代办单位</w:t>
            </w:r>
            <w:r>
              <w:rPr>
                <w:rFonts w:hint="eastAsia"/>
                <w:snapToGrid/>
              </w:rPr>
              <w:t>,</w:t>
            </w:r>
            <w:r>
              <w:rPr>
                <w:rFonts w:hint="eastAsia"/>
                <w:snapToGrid/>
              </w:rPr>
              <w:t>本人简历</w:t>
            </w:r>
            <w:r>
              <w:rPr>
                <w:rFonts w:hint="eastAsia"/>
                <w:snapToGrid/>
              </w:rPr>
              <w:t>,</w:t>
            </w:r>
            <w:r>
              <w:rPr>
                <w:rFonts w:hint="eastAsia"/>
                <w:snapToGrid/>
              </w:rPr>
              <w:t>前往地</w:t>
            </w:r>
            <w:r>
              <w:rPr>
                <w:rFonts w:hint="eastAsia"/>
                <w:snapToGrid/>
              </w:rPr>
              <w:t>,</w:t>
            </w:r>
            <w:r>
              <w:rPr>
                <w:rFonts w:hint="eastAsia"/>
                <w:snapToGrid/>
              </w:rPr>
              <w:t>出境事由</w:t>
            </w:r>
            <w:r>
              <w:rPr>
                <w:rFonts w:hint="eastAsia"/>
                <w:snapToGrid/>
              </w:rPr>
              <w:t>,</w:t>
            </w:r>
            <w:r>
              <w:rPr>
                <w:rFonts w:hint="eastAsia"/>
                <w:snapToGrid/>
              </w:rPr>
              <w:t>定居事由</w:t>
            </w:r>
          </w:p>
        </w:tc>
        <w:tc>
          <w:tcPr>
            <w:tcW w:w="753" w:type="dxa"/>
            <w:tcBorders>
              <w:top w:val="nil"/>
              <w:left w:val="nil"/>
              <w:bottom w:val="single" w:sz="4" w:space="0" w:color="auto"/>
              <w:right w:val="single" w:sz="4" w:space="0" w:color="auto"/>
            </w:tcBorders>
            <w:shd w:val="clear" w:color="auto" w:fill="auto"/>
            <w:vAlign w:val="center"/>
          </w:tcPr>
          <w:p w14:paraId="7AF5BD52"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06CFC5C"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01A1BC8" w14:textId="77777777" w:rsidR="00660125" w:rsidRDefault="00000000">
            <w:pPr>
              <w:pStyle w:val="ae"/>
              <w:rPr>
                <w:snapToGrid/>
              </w:rPr>
            </w:pPr>
            <w:r>
              <w:rPr>
                <w:rFonts w:hint="eastAsia"/>
                <w:snapToGrid/>
              </w:rPr>
              <w:t>未编目</w:t>
            </w:r>
          </w:p>
        </w:tc>
      </w:tr>
      <w:tr w:rsidR="00660125" w14:paraId="538B637C"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01C193E9" w14:textId="77777777" w:rsidR="00660125" w:rsidRDefault="00000000">
            <w:pPr>
              <w:pStyle w:val="ae"/>
              <w:rPr>
                <w:snapToGrid/>
              </w:rPr>
            </w:pPr>
            <w:r>
              <w:rPr>
                <w:rFonts w:hint="eastAsia"/>
                <w:snapToGrid/>
              </w:rPr>
              <w:t>7</w:t>
            </w:r>
          </w:p>
        </w:tc>
        <w:tc>
          <w:tcPr>
            <w:tcW w:w="1545" w:type="dxa"/>
            <w:tcBorders>
              <w:top w:val="nil"/>
              <w:left w:val="nil"/>
              <w:bottom w:val="single" w:sz="4" w:space="0" w:color="auto"/>
              <w:right w:val="single" w:sz="4" w:space="0" w:color="auto"/>
            </w:tcBorders>
            <w:shd w:val="clear" w:color="auto" w:fill="auto"/>
            <w:vAlign w:val="center"/>
          </w:tcPr>
          <w:p w14:paraId="7A540B43" w14:textId="77777777" w:rsidR="00660125" w:rsidRDefault="00000000">
            <w:pPr>
              <w:pStyle w:val="ae"/>
              <w:rPr>
                <w:snapToGrid/>
              </w:rPr>
            </w:pPr>
            <w:r>
              <w:rPr>
                <w:rFonts w:hint="eastAsia"/>
                <w:snapToGrid/>
              </w:rPr>
              <w:t>外国人预约信息</w:t>
            </w:r>
          </w:p>
        </w:tc>
        <w:tc>
          <w:tcPr>
            <w:tcW w:w="9543" w:type="dxa"/>
            <w:tcBorders>
              <w:top w:val="nil"/>
              <w:left w:val="nil"/>
              <w:bottom w:val="single" w:sz="4" w:space="0" w:color="auto"/>
              <w:right w:val="single" w:sz="4" w:space="0" w:color="auto"/>
            </w:tcBorders>
            <w:shd w:val="clear" w:color="auto" w:fill="auto"/>
            <w:vAlign w:val="center"/>
          </w:tcPr>
          <w:p w14:paraId="0540FD56" w14:textId="77777777" w:rsidR="00660125" w:rsidRDefault="00000000">
            <w:pPr>
              <w:pStyle w:val="ae"/>
              <w:rPr>
                <w:snapToGrid/>
              </w:rPr>
            </w:pPr>
            <w:r>
              <w:rPr>
                <w:rFonts w:hint="eastAsia"/>
                <w:snapToGrid/>
              </w:rPr>
              <w:t>业务编号</w:t>
            </w:r>
            <w:r>
              <w:rPr>
                <w:rFonts w:hint="eastAsia"/>
                <w:snapToGrid/>
              </w:rPr>
              <w:t>,</w:t>
            </w:r>
            <w:r>
              <w:rPr>
                <w:rFonts w:hint="eastAsia"/>
                <w:snapToGrid/>
              </w:rPr>
              <w:t>申请类别</w:t>
            </w:r>
            <w:r>
              <w:rPr>
                <w:rFonts w:hint="eastAsia"/>
                <w:snapToGrid/>
              </w:rPr>
              <w:t>,</w:t>
            </w:r>
            <w:r>
              <w:rPr>
                <w:rFonts w:hint="eastAsia"/>
                <w:snapToGrid/>
              </w:rPr>
              <w:t>申请事由</w:t>
            </w:r>
            <w:r>
              <w:rPr>
                <w:rFonts w:hint="eastAsia"/>
                <w:snapToGrid/>
              </w:rPr>
              <w:t>,</w:t>
            </w:r>
            <w:r>
              <w:rPr>
                <w:rFonts w:hint="eastAsia"/>
                <w:snapToGrid/>
              </w:rPr>
              <w:t>身份</w:t>
            </w:r>
            <w:r>
              <w:rPr>
                <w:rFonts w:hint="eastAsia"/>
                <w:snapToGrid/>
              </w:rPr>
              <w:t>,</w:t>
            </w:r>
            <w:r>
              <w:rPr>
                <w:rFonts w:hint="eastAsia"/>
                <w:snapToGrid/>
              </w:rPr>
              <w:t>前往地</w:t>
            </w:r>
            <w:r>
              <w:rPr>
                <w:rFonts w:hint="eastAsia"/>
                <w:snapToGrid/>
              </w:rPr>
              <w:t>,</w:t>
            </w:r>
            <w:r>
              <w:rPr>
                <w:rFonts w:hint="eastAsia"/>
                <w:snapToGrid/>
              </w:rPr>
              <w:t>证件内人数</w:t>
            </w:r>
            <w:r>
              <w:rPr>
                <w:rFonts w:hint="eastAsia"/>
                <w:snapToGrid/>
              </w:rPr>
              <w:t>,</w:t>
            </w:r>
            <w:r>
              <w:rPr>
                <w:rFonts w:hint="eastAsia"/>
                <w:snapToGrid/>
              </w:rPr>
              <w:t>外国人身份证号</w:t>
            </w:r>
            <w:r>
              <w:rPr>
                <w:rFonts w:hint="eastAsia"/>
                <w:snapToGrid/>
              </w:rPr>
              <w:t>,</w:t>
            </w:r>
            <w:r>
              <w:rPr>
                <w:rFonts w:hint="eastAsia"/>
                <w:snapToGrid/>
              </w:rPr>
              <w:t>境内联系电话</w:t>
            </w:r>
            <w:r>
              <w:rPr>
                <w:rFonts w:hint="eastAsia"/>
                <w:snapToGrid/>
              </w:rPr>
              <w:t>,</w:t>
            </w:r>
            <w:r>
              <w:rPr>
                <w:rFonts w:hint="eastAsia"/>
                <w:snapToGrid/>
              </w:rPr>
              <w:t>境外人员类别</w:t>
            </w:r>
            <w:r>
              <w:rPr>
                <w:rFonts w:hint="eastAsia"/>
                <w:snapToGrid/>
              </w:rPr>
              <w:t>,</w:t>
            </w:r>
            <w:r>
              <w:rPr>
                <w:rFonts w:hint="eastAsia"/>
                <w:snapToGrid/>
              </w:rPr>
              <w:t>入境口岸</w:t>
            </w:r>
            <w:r>
              <w:rPr>
                <w:rFonts w:hint="eastAsia"/>
                <w:snapToGrid/>
              </w:rPr>
              <w:t>,</w:t>
            </w:r>
            <w:r>
              <w:rPr>
                <w:rFonts w:hint="eastAsia"/>
                <w:snapToGrid/>
              </w:rPr>
              <w:t>入境日期</w:t>
            </w:r>
            <w:r>
              <w:rPr>
                <w:rFonts w:hint="eastAsia"/>
                <w:snapToGrid/>
              </w:rPr>
              <w:t>,</w:t>
            </w:r>
            <w:r>
              <w:rPr>
                <w:rFonts w:hint="eastAsia"/>
                <w:snapToGrid/>
              </w:rPr>
              <w:t>团体签证申请</w:t>
            </w:r>
            <w:r>
              <w:rPr>
                <w:rFonts w:hint="eastAsia"/>
                <w:snapToGrid/>
              </w:rPr>
              <w:t>ID,</w:t>
            </w:r>
            <w:proofErr w:type="gramStart"/>
            <w:r>
              <w:rPr>
                <w:rFonts w:hint="eastAsia"/>
                <w:snapToGrid/>
              </w:rPr>
              <w:t>现持证件</w:t>
            </w:r>
            <w:proofErr w:type="gramEnd"/>
            <w:r>
              <w:rPr>
                <w:rFonts w:hint="eastAsia"/>
                <w:snapToGrid/>
              </w:rPr>
              <w:t>种类</w:t>
            </w:r>
            <w:r>
              <w:rPr>
                <w:rFonts w:hint="eastAsia"/>
                <w:snapToGrid/>
              </w:rPr>
              <w:t>,</w:t>
            </w:r>
            <w:proofErr w:type="gramStart"/>
            <w:r>
              <w:rPr>
                <w:rFonts w:hint="eastAsia"/>
                <w:snapToGrid/>
              </w:rPr>
              <w:t>现持证件</w:t>
            </w:r>
            <w:proofErr w:type="gramEnd"/>
            <w:r>
              <w:rPr>
                <w:rFonts w:hint="eastAsia"/>
                <w:snapToGrid/>
              </w:rPr>
              <w:t>号码</w:t>
            </w:r>
            <w:r>
              <w:rPr>
                <w:rFonts w:hint="eastAsia"/>
                <w:snapToGrid/>
              </w:rPr>
              <w:t>,</w:t>
            </w:r>
            <w:r>
              <w:rPr>
                <w:rFonts w:hint="eastAsia"/>
                <w:snapToGrid/>
              </w:rPr>
              <w:t>所持证件有效期至</w:t>
            </w:r>
            <w:r>
              <w:rPr>
                <w:rFonts w:hint="eastAsia"/>
                <w:snapToGrid/>
              </w:rPr>
              <w:t>,</w:t>
            </w:r>
            <w:r>
              <w:rPr>
                <w:rFonts w:hint="eastAsia"/>
                <w:snapToGrid/>
              </w:rPr>
              <w:t>所持签证种类</w:t>
            </w:r>
            <w:r>
              <w:rPr>
                <w:rFonts w:hint="eastAsia"/>
                <w:snapToGrid/>
              </w:rPr>
              <w:t>,</w:t>
            </w:r>
            <w:r>
              <w:rPr>
                <w:rFonts w:hint="eastAsia"/>
                <w:snapToGrid/>
              </w:rPr>
              <w:t>所持签证入境次数</w:t>
            </w:r>
            <w:r>
              <w:rPr>
                <w:rFonts w:hint="eastAsia"/>
                <w:snapToGrid/>
              </w:rPr>
              <w:t>,</w:t>
            </w:r>
            <w:r>
              <w:rPr>
                <w:rFonts w:hint="eastAsia"/>
                <w:snapToGrid/>
              </w:rPr>
              <w:t>所持签证</w:t>
            </w:r>
            <w:r>
              <w:rPr>
                <w:rFonts w:hint="eastAsia"/>
                <w:snapToGrid/>
              </w:rPr>
              <w:t>(</w:t>
            </w:r>
            <w:r>
              <w:rPr>
                <w:rFonts w:hint="eastAsia"/>
                <w:snapToGrid/>
              </w:rPr>
              <w:t>居留许可</w:t>
            </w:r>
            <w:r>
              <w:rPr>
                <w:rFonts w:hint="eastAsia"/>
                <w:snapToGrid/>
              </w:rPr>
              <w:t>)</w:t>
            </w:r>
            <w:r>
              <w:rPr>
                <w:rFonts w:hint="eastAsia"/>
                <w:snapToGrid/>
              </w:rPr>
              <w:t>号码</w:t>
            </w:r>
            <w:r>
              <w:rPr>
                <w:rFonts w:hint="eastAsia"/>
                <w:snapToGrid/>
              </w:rPr>
              <w:t>,</w:t>
            </w:r>
            <w:r>
              <w:rPr>
                <w:rFonts w:hint="eastAsia"/>
                <w:snapToGrid/>
              </w:rPr>
              <w:t>所持签证</w:t>
            </w:r>
            <w:r>
              <w:rPr>
                <w:rFonts w:hint="eastAsia"/>
                <w:snapToGrid/>
              </w:rPr>
              <w:t>(</w:t>
            </w:r>
            <w:r>
              <w:rPr>
                <w:rFonts w:hint="eastAsia"/>
                <w:snapToGrid/>
              </w:rPr>
              <w:t>居留许可</w:t>
            </w:r>
            <w:r>
              <w:rPr>
                <w:rFonts w:hint="eastAsia"/>
                <w:snapToGrid/>
              </w:rPr>
              <w:t>)</w:t>
            </w:r>
            <w:r>
              <w:rPr>
                <w:rFonts w:hint="eastAsia"/>
                <w:snapToGrid/>
              </w:rPr>
              <w:t>签发日期</w:t>
            </w:r>
            <w:r>
              <w:rPr>
                <w:rFonts w:hint="eastAsia"/>
                <w:snapToGrid/>
              </w:rPr>
              <w:t>,</w:t>
            </w:r>
            <w:r>
              <w:rPr>
                <w:rFonts w:hint="eastAsia"/>
                <w:snapToGrid/>
              </w:rPr>
              <w:t>所持签证</w:t>
            </w:r>
            <w:r>
              <w:rPr>
                <w:rFonts w:hint="eastAsia"/>
                <w:snapToGrid/>
              </w:rPr>
              <w:t>(</w:t>
            </w:r>
            <w:r>
              <w:rPr>
                <w:rFonts w:hint="eastAsia"/>
                <w:snapToGrid/>
              </w:rPr>
              <w:t>居留许可</w:t>
            </w:r>
            <w:r>
              <w:rPr>
                <w:rFonts w:hint="eastAsia"/>
                <w:snapToGrid/>
              </w:rPr>
              <w:t>)</w:t>
            </w:r>
            <w:r>
              <w:rPr>
                <w:rFonts w:hint="eastAsia"/>
                <w:snapToGrid/>
              </w:rPr>
              <w:t>有效期至</w:t>
            </w:r>
            <w:r>
              <w:rPr>
                <w:rFonts w:hint="eastAsia"/>
                <w:snapToGrid/>
              </w:rPr>
              <w:t>,</w:t>
            </w:r>
            <w:r>
              <w:rPr>
                <w:rFonts w:hint="eastAsia"/>
                <w:snapToGrid/>
              </w:rPr>
              <w:t>所持签证</w:t>
            </w:r>
            <w:r>
              <w:rPr>
                <w:rFonts w:hint="eastAsia"/>
                <w:snapToGrid/>
              </w:rPr>
              <w:t>(</w:t>
            </w:r>
            <w:r>
              <w:rPr>
                <w:rFonts w:hint="eastAsia"/>
                <w:snapToGrid/>
              </w:rPr>
              <w:t>居留许可</w:t>
            </w:r>
            <w:r>
              <w:rPr>
                <w:rFonts w:hint="eastAsia"/>
                <w:snapToGrid/>
              </w:rPr>
              <w:t>)</w:t>
            </w:r>
            <w:r>
              <w:rPr>
                <w:rFonts w:hint="eastAsia"/>
                <w:snapToGrid/>
              </w:rPr>
              <w:t>签发机关</w:t>
            </w:r>
            <w:r>
              <w:rPr>
                <w:rFonts w:hint="eastAsia"/>
                <w:snapToGrid/>
              </w:rPr>
              <w:t>,</w:t>
            </w:r>
            <w:r>
              <w:rPr>
                <w:rFonts w:hint="eastAsia"/>
                <w:snapToGrid/>
              </w:rPr>
              <w:t>所持停留有效期至</w:t>
            </w:r>
            <w:r>
              <w:rPr>
                <w:rFonts w:hint="eastAsia"/>
                <w:snapToGrid/>
              </w:rPr>
              <w:t>,</w:t>
            </w:r>
            <w:r>
              <w:rPr>
                <w:rFonts w:hint="eastAsia"/>
                <w:snapToGrid/>
              </w:rPr>
              <w:t>所持居留许可事由</w:t>
            </w:r>
            <w:r>
              <w:rPr>
                <w:rFonts w:hint="eastAsia"/>
                <w:snapToGrid/>
              </w:rPr>
              <w:t>,</w:t>
            </w:r>
            <w:r>
              <w:rPr>
                <w:rFonts w:hint="eastAsia"/>
                <w:snapToGrid/>
              </w:rPr>
              <w:t>所持签证停留天数</w:t>
            </w:r>
            <w:r>
              <w:rPr>
                <w:rFonts w:hint="eastAsia"/>
                <w:snapToGrid/>
              </w:rPr>
              <w:t>,</w:t>
            </w:r>
            <w:r>
              <w:rPr>
                <w:rFonts w:hint="eastAsia"/>
                <w:snapToGrid/>
              </w:rPr>
              <w:t>所办证件号码</w:t>
            </w:r>
          </w:p>
        </w:tc>
        <w:tc>
          <w:tcPr>
            <w:tcW w:w="753" w:type="dxa"/>
            <w:tcBorders>
              <w:top w:val="nil"/>
              <w:left w:val="nil"/>
              <w:bottom w:val="single" w:sz="4" w:space="0" w:color="auto"/>
              <w:right w:val="single" w:sz="4" w:space="0" w:color="auto"/>
            </w:tcBorders>
            <w:shd w:val="clear" w:color="auto" w:fill="auto"/>
            <w:vAlign w:val="center"/>
          </w:tcPr>
          <w:p w14:paraId="29437754"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1C459601"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4985897" w14:textId="77777777" w:rsidR="00660125" w:rsidRDefault="00000000">
            <w:pPr>
              <w:pStyle w:val="ae"/>
              <w:rPr>
                <w:snapToGrid/>
              </w:rPr>
            </w:pPr>
            <w:r>
              <w:rPr>
                <w:rFonts w:hint="eastAsia"/>
                <w:snapToGrid/>
              </w:rPr>
              <w:t>未编目</w:t>
            </w:r>
          </w:p>
        </w:tc>
      </w:tr>
      <w:tr w:rsidR="00660125" w14:paraId="15A3B4D3"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5746297" w14:textId="77777777" w:rsidR="00660125" w:rsidRDefault="00000000">
            <w:pPr>
              <w:pStyle w:val="ae"/>
              <w:rPr>
                <w:snapToGrid/>
              </w:rPr>
            </w:pPr>
            <w:r>
              <w:rPr>
                <w:rFonts w:hint="eastAsia"/>
                <w:snapToGrid/>
              </w:rPr>
              <w:lastRenderedPageBreak/>
              <w:t>8</w:t>
            </w:r>
          </w:p>
        </w:tc>
        <w:tc>
          <w:tcPr>
            <w:tcW w:w="1545" w:type="dxa"/>
            <w:tcBorders>
              <w:top w:val="nil"/>
              <w:left w:val="nil"/>
              <w:bottom w:val="single" w:sz="4" w:space="0" w:color="auto"/>
              <w:right w:val="single" w:sz="4" w:space="0" w:color="auto"/>
            </w:tcBorders>
            <w:shd w:val="clear" w:color="auto" w:fill="auto"/>
            <w:vAlign w:val="center"/>
          </w:tcPr>
          <w:p w14:paraId="7CF70CD3" w14:textId="77777777" w:rsidR="00660125" w:rsidRDefault="00000000">
            <w:pPr>
              <w:pStyle w:val="ae"/>
              <w:rPr>
                <w:snapToGrid/>
              </w:rPr>
            </w:pPr>
            <w:r>
              <w:rPr>
                <w:rFonts w:hint="eastAsia"/>
                <w:snapToGrid/>
              </w:rPr>
              <w:t>港澳台居民及华侨暂住网上登记信息</w:t>
            </w:r>
          </w:p>
        </w:tc>
        <w:tc>
          <w:tcPr>
            <w:tcW w:w="9543" w:type="dxa"/>
            <w:tcBorders>
              <w:top w:val="nil"/>
              <w:left w:val="nil"/>
              <w:bottom w:val="single" w:sz="4" w:space="0" w:color="auto"/>
              <w:right w:val="single" w:sz="4" w:space="0" w:color="auto"/>
            </w:tcBorders>
            <w:shd w:val="clear" w:color="auto" w:fill="auto"/>
            <w:vAlign w:val="center"/>
          </w:tcPr>
          <w:p w14:paraId="2CB3EFEB" w14:textId="77777777" w:rsidR="00660125" w:rsidRDefault="00000000">
            <w:pPr>
              <w:pStyle w:val="ae"/>
              <w:rPr>
                <w:snapToGrid/>
              </w:rPr>
            </w:pPr>
            <w:r>
              <w:rPr>
                <w:rFonts w:hint="eastAsia"/>
                <w:snapToGrid/>
              </w:rPr>
              <w:t>住宿人员登记</w:t>
            </w:r>
            <w:r>
              <w:rPr>
                <w:rFonts w:hint="eastAsia"/>
                <w:snapToGrid/>
              </w:rPr>
              <w:t>ID,</w:t>
            </w:r>
            <w:r>
              <w:rPr>
                <w:rFonts w:hint="eastAsia"/>
                <w:snapToGrid/>
              </w:rPr>
              <w:t>人员编号</w:t>
            </w:r>
            <w:r>
              <w:rPr>
                <w:rFonts w:hint="eastAsia"/>
                <w:snapToGrid/>
              </w:rPr>
              <w:t>,</w:t>
            </w:r>
            <w:r>
              <w:rPr>
                <w:rFonts w:hint="eastAsia"/>
                <w:snapToGrid/>
              </w:rPr>
              <w:t>人员</w:t>
            </w:r>
            <w:r>
              <w:rPr>
                <w:rFonts w:hint="eastAsia"/>
                <w:snapToGrid/>
              </w:rPr>
              <w:t>ID,</w:t>
            </w:r>
            <w:r>
              <w:rPr>
                <w:rFonts w:hint="eastAsia"/>
                <w:snapToGrid/>
              </w:rPr>
              <w:t>证件种类</w:t>
            </w:r>
            <w:r>
              <w:rPr>
                <w:rFonts w:hint="eastAsia"/>
                <w:snapToGrid/>
              </w:rPr>
              <w:t>,</w:t>
            </w:r>
            <w:r>
              <w:rPr>
                <w:rFonts w:hint="eastAsia"/>
                <w:snapToGrid/>
              </w:rPr>
              <w:t>证件号码</w:t>
            </w:r>
            <w:r>
              <w:rPr>
                <w:rFonts w:hint="eastAsia"/>
                <w:snapToGrid/>
              </w:rPr>
              <w:t>,</w:t>
            </w:r>
            <w:r>
              <w:rPr>
                <w:rFonts w:hint="eastAsia"/>
                <w:snapToGrid/>
              </w:rPr>
              <w:t>国家</w:t>
            </w:r>
            <w:r>
              <w:rPr>
                <w:rFonts w:hint="eastAsia"/>
                <w:snapToGrid/>
              </w:rPr>
              <w:t>/</w:t>
            </w:r>
            <w:r>
              <w:rPr>
                <w:rFonts w:hint="eastAsia"/>
                <w:snapToGrid/>
              </w:rPr>
              <w:t>地区</w:t>
            </w:r>
            <w:r>
              <w:rPr>
                <w:rFonts w:hint="eastAsia"/>
                <w:snapToGrid/>
              </w:rPr>
              <w:t>,</w:t>
            </w:r>
            <w:r>
              <w:rPr>
                <w:rFonts w:hint="eastAsia"/>
                <w:snapToGrid/>
              </w:rPr>
              <w:t>性别</w:t>
            </w:r>
            <w:r>
              <w:rPr>
                <w:rFonts w:hint="eastAsia"/>
                <w:snapToGrid/>
              </w:rPr>
              <w:t>,</w:t>
            </w:r>
            <w:r>
              <w:rPr>
                <w:rFonts w:hint="eastAsia"/>
                <w:snapToGrid/>
              </w:rPr>
              <w:t>出生日期</w:t>
            </w:r>
            <w:r>
              <w:rPr>
                <w:rFonts w:hint="eastAsia"/>
                <w:snapToGrid/>
              </w:rPr>
              <w:t>,</w:t>
            </w:r>
            <w:r>
              <w:rPr>
                <w:rFonts w:hint="eastAsia"/>
                <w:snapToGrid/>
              </w:rPr>
              <w:t>人员地域类别</w:t>
            </w:r>
            <w:r>
              <w:rPr>
                <w:rFonts w:hint="eastAsia"/>
                <w:snapToGrid/>
              </w:rPr>
              <w:t>,</w:t>
            </w:r>
            <w:r>
              <w:rPr>
                <w:rFonts w:hint="eastAsia"/>
                <w:snapToGrid/>
              </w:rPr>
              <w:t>英文姓</w:t>
            </w:r>
            <w:r>
              <w:rPr>
                <w:rFonts w:hint="eastAsia"/>
                <w:snapToGrid/>
              </w:rPr>
              <w:t>,</w:t>
            </w:r>
            <w:r>
              <w:rPr>
                <w:rFonts w:hint="eastAsia"/>
                <w:snapToGrid/>
              </w:rPr>
              <w:t>英文名</w:t>
            </w:r>
            <w:r>
              <w:rPr>
                <w:rFonts w:hint="eastAsia"/>
                <w:snapToGrid/>
              </w:rPr>
              <w:t>,</w:t>
            </w:r>
            <w:r>
              <w:rPr>
                <w:rFonts w:hint="eastAsia"/>
                <w:snapToGrid/>
              </w:rPr>
              <w:t>英文姓名</w:t>
            </w:r>
            <w:r>
              <w:rPr>
                <w:rFonts w:hint="eastAsia"/>
                <w:snapToGrid/>
              </w:rPr>
              <w:t>,</w:t>
            </w:r>
            <w:r>
              <w:rPr>
                <w:rFonts w:hint="eastAsia"/>
                <w:snapToGrid/>
              </w:rPr>
              <w:t>中文姓名</w:t>
            </w:r>
            <w:r>
              <w:rPr>
                <w:rFonts w:hint="eastAsia"/>
                <w:snapToGrid/>
              </w:rPr>
              <w:t>,</w:t>
            </w:r>
            <w:r>
              <w:rPr>
                <w:rFonts w:hint="eastAsia"/>
                <w:snapToGrid/>
              </w:rPr>
              <w:t>身份证</w:t>
            </w:r>
            <w:r>
              <w:rPr>
                <w:rFonts w:hint="eastAsia"/>
                <w:snapToGrid/>
              </w:rPr>
              <w:t>,</w:t>
            </w:r>
            <w:r>
              <w:rPr>
                <w:rFonts w:hint="eastAsia"/>
                <w:snapToGrid/>
              </w:rPr>
              <w:t>外国人办证</w:t>
            </w:r>
            <w:r>
              <w:rPr>
                <w:rFonts w:hint="eastAsia"/>
                <w:snapToGrid/>
              </w:rPr>
              <w:t>ID,</w:t>
            </w:r>
            <w:r>
              <w:rPr>
                <w:rFonts w:hint="eastAsia"/>
                <w:snapToGrid/>
              </w:rPr>
              <w:t>来源数据编号</w:t>
            </w:r>
            <w:r>
              <w:rPr>
                <w:rFonts w:hint="eastAsia"/>
                <w:snapToGrid/>
              </w:rPr>
              <w:t>,</w:t>
            </w:r>
            <w:r>
              <w:rPr>
                <w:rFonts w:hint="eastAsia"/>
                <w:snapToGrid/>
              </w:rPr>
              <w:t>数据来源</w:t>
            </w:r>
            <w:r>
              <w:rPr>
                <w:rFonts w:hint="eastAsia"/>
                <w:snapToGrid/>
              </w:rPr>
              <w:t>,</w:t>
            </w:r>
            <w:r>
              <w:rPr>
                <w:rFonts w:hint="eastAsia"/>
                <w:snapToGrid/>
              </w:rPr>
              <w:t>签证</w:t>
            </w:r>
            <w:r>
              <w:rPr>
                <w:rFonts w:hint="eastAsia"/>
                <w:snapToGrid/>
              </w:rPr>
              <w:t>(</w:t>
            </w:r>
            <w:r>
              <w:rPr>
                <w:rFonts w:hint="eastAsia"/>
                <w:snapToGrid/>
              </w:rPr>
              <w:t>注</w:t>
            </w:r>
            <w:r>
              <w:rPr>
                <w:rFonts w:hint="eastAsia"/>
                <w:snapToGrid/>
              </w:rPr>
              <w:t>)</w:t>
            </w:r>
            <w:r>
              <w:rPr>
                <w:rFonts w:hint="eastAsia"/>
                <w:snapToGrid/>
              </w:rPr>
              <w:t>种类</w:t>
            </w:r>
            <w:r>
              <w:rPr>
                <w:rFonts w:hint="eastAsia"/>
                <w:snapToGrid/>
              </w:rPr>
              <w:t>,</w:t>
            </w:r>
            <w:r>
              <w:rPr>
                <w:rFonts w:hint="eastAsia"/>
                <w:snapToGrid/>
              </w:rPr>
              <w:t>签证</w:t>
            </w:r>
            <w:r>
              <w:rPr>
                <w:rFonts w:hint="eastAsia"/>
                <w:snapToGrid/>
              </w:rPr>
              <w:t>(</w:t>
            </w:r>
            <w:r>
              <w:rPr>
                <w:rFonts w:hint="eastAsia"/>
                <w:snapToGrid/>
              </w:rPr>
              <w:t>注</w:t>
            </w:r>
            <w:r>
              <w:rPr>
                <w:rFonts w:hint="eastAsia"/>
                <w:snapToGrid/>
              </w:rPr>
              <w:t>)</w:t>
            </w:r>
            <w:r>
              <w:rPr>
                <w:rFonts w:hint="eastAsia"/>
                <w:snapToGrid/>
              </w:rPr>
              <w:t>号码</w:t>
            </w:r>
            <w:r>
              <w:rPr>
                <w:rFonts w:hint="eastAsia"/>
                <w:snapToGrid/>
              </w:rPr>
              <w:t>,</w:t>
            </w:r>
            <w:r>
              <w:rPr>
                <w:rFonts w:hint="eastAsia"/>
                <w:snapToGrid/>
              </w:rPr>
              <w:t>签证</w:t>
            </w:r>
            <w:r>
              <w:rPr>
                <w:rFonts w:hint="eastAsia"/>
                <w:snapToGrid/>
              </w:rPr>
              <w:t>(</w:t>
            </w:r>
            <w:r>
              <w:rPr>
                <w:rFonts w:hint="eastAsia"/>
                <w:snapToGrid/>
              </w:rPr>
              <w:t>注</w:t>
            </w:r>
            <w:r>
              <w:rPr>
                <w:rFonts w:hint="eastAsia"/>
                <w:snapToGrid/>
              </w:rPr>
              <w:t>)</w:t>
            </w:r>
            <w:r>
              <w:rPr>
                <w:rFonts w:hint="eastAsia"/>
                <w:snapToGrid/>
              </w:rPr>
              <w:t>停留有效期至</w:t>
            </w:r>
            <w:r>
              <w:rPr>
                <w:rFonts w:hint="eastAsia"/>
                <w:snapToGrid/>
              </w:rPr>
              <w:t>,</w:t>
            </w:r>
            <w:r>
              <w:rPr>
                <w:rFonts w:hint="eastAsia"/>
                <w:snapToGrid/>
              </w:rPr>
              <w:t>签发机关</w:t>
            </w:r>
            <w:r>
              <w:rPr>
                <w:rFonts w:hint="eastAsia"/>
                <w:snapToGrid/>
              </w:rPr>
              <w:t>,</w:t>
            </w:r>
            <w:r>
              <w:rPr>
                <w:rFonts w:hint="eastAsia"/>
                <w:snapToGrid/>
              </w:rPr>
              <w:t>入境日期</w:t>
            </w:r>
            <w:r>
              <w:rPr>
                <w:rFonts w:hint="eastAsia"/>
                <w:snapToGrid/>
              </w:rPr>
              <w:t>,</w:t>
            </w:r>
            <w:r>
              <w:rPr>
                <w:rFonts w:hint="eastAsia"/>
                <w:snapToGrid/>
              </w:rPr>
              <w:t>入境口岸</w:t>
            </w:r>
            <w:r>
              <w:rPr>
                <w:rFonts w:hint="eastAsia"/>
                <w:snapToGrid/>
              </w:rPr>
              <w:t>,</w:t>
            </w:r>
            <w:r>
              <w:rPr>
                <w:rFonts w:hint="eastAsia"/>
                <w:snapToGrid/>
              </w:rPr>
              <w:t>何处来</w:t>
            </w:r>
            <w:r>
              <w:rPr>
                <w:rFonts w:hint="eastAsia"/>
                <w:snapToGrid/>
              </w:rPr>
              <w:t>,</w:t>
            </w:r>
            <w:r>
              <w:rPr>
                <w:rFonts w:hint="eastAsia"/>
                <w:snapToGrid/>
              </w:rPr>
              <w:t>何处去</w:t>
            </w:r>
            <w:r>
              <w:rPr>
                <w:rFonts w:hint="eastAsia"/>
                <w:snapToGrid/>
              </w:rPr>
              <w:t>,</w:t>
            </w:r>
            <w:r>
              <w:rPr>
                <w:rFonts w:hint="eastAsia"/>
                <w:snapToGrid/>
              </w:rPr>
              <w:t>住宿日期</w:t>
            </w:r>
            <w:r>
              <w:rPr>
                <w:rFonts w:hint="eastAsia"/>
                <w:snapToGrid/>
              </w:rPr>
              <w:t>,</w:t>
            </w:r>
            <w:r>
              <w:rPr>
                <w:rFonts w:hint="eastAsia"/>
                <w:snapToGrid/>
              </w:rPr>
              <w:t>离开日期</w:t>
            </w:r>
            <w:r>
              <w:rPr>
                <w:rFonts w:hint="eastAsia"/>
                <w:snapToGrid/>
              </w:rPr>
              <w:t>,</w:t>
            </w:r>
            <w:r>
              <w:rPr>
                <w:rFonts w:hint="eastAsia"/>
                <w:snapToGrid/>
              </w:rPr>
              <w:t>房号</w:t>
            </w:r>
            <w:r>
              <w:rPr>
                <w:rFonts w:hint="eastAsia"/>
                <w:snapToGrid/>
              </w:rPr>
              <w:t>,</w:t>
            </w:r>
            <w:r>
              <w:rPr>
                <w:rFonts w:hint="eastAsia"/>
                <w:snapToGrid/>
              </w:rPr>
              <w:t>接待单位</w:t>
            </w:r>
            <w:r>
              <w:rPr>
                <w:rFonts w:hint="eastAsia"/>
                <w:snapToGrid/>
              </w:rPr>
              <w:t>,</w:t>
            </w:r>
            <w:r>
              <w:rPr>
                <w:rFonts w:hint="eastAsia"/>
                <w:snapToGrid/>
              </w:rPr>
              <w:t>临时住宿登记单位行政区划</w:t>
            </w:r>
          </w:p>
        </w:tc>
        <w:tc>
          <w:tcPr>
            <w:tcW w:w="753" w:type="dxa"/>
            <w:tcBorders>
              <w:top w:val="nil"/>
              <w:left w:val="nil"/>
              <w:bottom w:val="single" w:sz="4" w:space="0" w:color="auto"/>
              <w:right w:val="single" w:sz="4" w:space="0" w:color="auto"/>
            </w:tcBorders>
            <w:shd w:val="clear" w:color="auto" w:fill="auto"/>
            <w:vAlign w:val="center"/>
          </w:tcPr>
          <w:p w14:paraId="0E07C831"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B97ADA8"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64EDE62A" w14:textId="77777777" w:rsidR="00660125" w:rsidRDefault="00000000">
            <w:pPr>
              <w:pStyle w:val="ae"/>
              <w:rPr>
                <w:snapToGrid/>
              </w:rPr>
            </w:pPr>
            <w:r>
              <w:rPr>
                <w:rFonts w:hint="eastAsia"/>
                <w:snapToGrid/>
              </w:rPr>
              <w:t>未编目</w:t>
            </w:r>
          </w:p>
        </w:tc>
      </w:tr>
      <w:tr w:rsidR="00660125" w14:paraId="708B1EAF"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45CB4C8" w14:textId="77777777" w:rsidR="00660125" w:rsidRDefault="00000000">
            <w:pPr>
              <w:pStyle w:val="ae"/>
              <w:rPr>
                <w:snapToGrid/>
              </w:rPr>
            </w:pPr>
            <w:r>
              <w:rPr>
                <w:rFonts w:hint="eastAsia"/>
                <w:snapToGrid/>
              </w:rPr>
              <w:t>9</w:t>
            </w:r>
          </w:p>
        </w:tc>
        <w:tc>
          <w:tcPr>
            <w:tcW w:w="1545" w:type="dxa"/>
            <w:tcBorders>
              <w:top w:val="nil"/>
              <w:left w:val="nil"/>
              <w:bottom w:val="single" w:sz="4" w:space="0" w:color="auto"/>
              <w:right w:val="single" w:sz="4" w:space="0" w:color="auto"/>
            </w:tcBorders>
            <w:shd w:val="clear" w:color="auto" w:fill="auto"/>
            <w:vAlign w:val="center"/>
          </w:tcPr>
          <w:p w14:paraId="339023FD" w14:textId="77777777" w:rsidR="00660125" w:rsidRDefault="00000000">
            <w:pPr>
              <w:pStyle w:val="ae"/>
              <w:rPr>
                <w:snapToGrid/>
              </w:rPr>
            </w:pPr>
            <w:r>
              <w:rPr>
                <w:rFonts w:hint="eastAsia"/>
                <w:snapToGrid/>
              </w:rPr>
              <w:t>外国人住宿网上登记信息</w:t>
            </w:r>
          </w:p>
        </w:tc>
        <w:tc>
          <w:tcPr>
            <w:tcW w:w="9543" w:type="dxa"/>
            <w:tcBorders>
              <w:top w:val="nil"/>
              <w:left w:val="nil"/>
              <w:bottom w:val="single" w:sz="4" w:space="0" w:color="auto"/>
              <w:right w:val="single" w:sz="4" w:space="0" w:color="auto"/>
            </w:tcBorders>
            <w:shd w:val="clear" w:color="auto" w:fill="auto"/>
            <w:vAlign w:val="center"/>
          </w:tcPr>
          <w:p w14:paraId="3BC177C1" w14:textId="77777777" w:rsidR="00660125" w:rsidRDefault="00000000">
            <w:pPr>
              <w:pStyle w:val="ae"/>
              <w:rPr>
                <w:snapToGrid/>
              </w:rPr>
            </w:pPr>
            <w:r>
              <w:rPr>
                <w:rFonts w:hint="eastAsia"/>
                <w:snapToGrid/>
              </w:rPr>
              <w:t>住宿人员登记</w:t>
            </w:r>
            <w:r>
              <w:rPr>
                <w:rFonts w:hint="eastAsia"/>
                <w:snapToGrid/>
              </w:rPr>
              <w:t>ID,</w:t>
            </w:r>
            <w:r>
              <w:rPr>
                <w:rFonts w:hint="eastAsia"/>
                <w:snapToGrid/>
              </w:rPr>
              <w:t>人员编号</w:t>
            </w:r>
            <w:r>
              <w:rPr>
                <w:rFonts w:hint="eastAsia"/>
                <w:snapToGrid/>
              </w:rPr>
              <w:t>,</w:t>
            </w:r>
            <w:r>
              <w:rPr>
                <w:rFonts w:hint="eastAsia"/>
                <w:snapToGrid/>
              </w:rPr>
              <w:t>人员</w:t>
            </w:r>
            <w:r>
              <w:rPr>
                <w:rFonts w:hint="eastAsia"/>
                <w:snapToGrid/>
              </w:rPr>
              <w:t>ID,</w:t>
            </w:r>
            <w:r>
              <w:rPr>
                <w:rFonts w:hint="eastAsia"/>
                <w:snapToGrid/>
              </w:rPr>
              <w:t>证件种类</w:t>
            </w:r>
            <w:r>
              <w:rPr>
                <w:rFonts w:hint="eastAsia"/>
                <w:snapToGrid/>
              </w:rPr>
              <w:t>,</w:t>
            </w:r>
            <w:r>
              <w:rPr>
                <w:rFonts w:hint="eastAsia"/>
                <w:snapToGrid/>
              </w:rPr>
              <w:t>证件号码</w:t>
            </w:r>
            <w:r>
              <w:rPr>
                <w:rFonts w:hint="eastAsia"/>
                <w:snapToGrid/>
              </w:rPr>
              <w:t>,</w:t>
            </w:r>
            <w:r>
              <w:rPr>
                <w:rFonts w:hint="eastAsia"/>
                <w:snapToGrid/>
              </w:rPr>
              <w:t>国家</w:t>
            </w:r>
            <w:r>
              <w:rPr>
                <w:rFonts w:hint="eastAsia"/>
                <w:snapToGrid/>
              </w:rPr>
              <w:t>/</w:t>
            </w:r>
            <w:r>
              <w:rPr>
                <w:rFonts w:hint="eastAsia"/>
                <w:snapToGrid/>
              </w:rPr>
              <w:t>地区</w:t>
            </w:r>
            <w:r>
              <w:rPr>
                <w:rFonts w:hint="eastAsia"/>
                <w:snapToGrid/>
              </w:rPr>
              <w:t>,</w:t>
            </w:r>
            <w:r>
              <w:rPr>
                <w:rFonts w:hint="eastAsia"/>
                <w:snapToGrid/>
              </w:rPr>
              <w:t>性别</w:t>
            </w:r>
            <w:r>
              <w:rPr>
                <w:rFonts w:hint="eastAsia"/>
                <w:snapToGrid/>
              </w:rPr>
              <w:t>,</w:t>
            </w:r>
            <w:r>
              <w:rPr>
                <w:rFonts w:hint="eastAsia"/>
                <w:snapToGrid/>
              </w:rPr>
              <w:t>出生日期</w:t>
            </w:r>
            <w:r>
              <w:rPr>
                <w:rFonts w:hint="eastAsia"/>
                <w:snapToGrid/>
              </w:rPr>
              <w:t>,</w:t>
            </w:r>
            <w:r>
              <w:rPr>
                <w:rFonts w:hint="eastAsia"/>
                <w:snapToGrid/>
              </w:rPr>
              <w:t>人员地域类别</w:t>
            </w:r>
            <w:r>
              <w:rPr>
                <w:rFonts w:hint="eastAsia"/>
                <w:snapToGrid/>
              </w:rPr>
              <w:t>,</w:t>
            </w:r>
            <w:r>
              <w:rPr>
                <w:rFonts w:hint="eastAsia"/>
                <w:snapToGrid/>
              </w:rPr>
              <w:t>英文姓</w:t>
            </w:r>
            <w:r>
              <w:rPr>
                <w:rFonts w:hint="eastAsia"/>
                <w:snapToGrid/>
              </w:rPr>
              <w:t>,</w:t>
            </w:r>
            <w:r>
              <w:rPr>
                <w:rFonts w:hint="eastAsia"/>
                <w:snapToGrid/>
              </w:rPr>
              <w:t>英文名</w:t>
            </w:r>
            <w:r>
              <w:rPr>
                <w:rFonts w:hint="eastAsia"/>
                <w:snapToGrid/>
              </w:rPr>
              <w:t>,</w:t>
            </w:r>
            <w:r>
              <w:rPr>
                <w:rFonts w:hint="eastAsia"/>
                <w:snapToGrid/>
              </w:rPr>
              <w:t>英文姓名</w:t>
            </w:r>
            <w:r>
              <w:rPr>
                <w:rFonts w:hint="eastAsia"/>
                <w:snapToGrid/>
              </w:rPr>
              <w:t>,</w:t>
            </w:r>
            <w:r>
              <w:rPr>
                <w:rFonts w:hint="eastAsia"/>
                <w:snapToGrid/>
              </w:rPr>
              <w:t>中文姓名</w:t>
            </w:r>
            <w:r>
              <w:rPr>
                <w:rFonts w:hint="eastAsia"/>
                <w:snapToGrid/>
              </w:rPr>
              <w:t>,</w:t>
            </w:r>
            <w:r>
              <w:rPr>
                <w:rFonts w:hint="eastAsia"/>
                <w:snapToGrid/>
              </w:rPr>
              <w:t>身份证</w:t>
            </w:r>
            <w:r>
              <w:rPr>
                <w:rFonts w:hint="eastAsia"/>
                <w:snapToGrid/>
              </w:rPr>
              <w:t>,</w:t>
            </w:r>
            <w:r>
              <w:rPr>
                <w:rFonts w:hint="eastAsia"/>
                <w:snapToGrid/>
              </w:rPr>
              <w:t>外国人办证</w:t>
            </w:r>
            <w:r>
              <w:rPr>
                <w:rFonts w:hint="eastAsia"/>
                <w:snapToGrid/>
              </w:rPr>
              <w:t>ID,</w:t>
            </w:r>
            <w:r>
              <w:rPr>
                <w:rFonts w:hint="eastAsia"/>
                <w:snapToGrid/>
              </w:rPr>
              <w:t>来源数据编号</w:t>
            </w:r>
            <w:r>
              <w:rPr>
                <w:rFonts w:hint="eastAsia"/>
                <w:snapToGrid/>
              </w:rPr>
              <w:t>,</w:t>
            </w:r>
            <w:r>
              <w:rPr>
                <w:rFonts w:hint="eastAsia"/>
                <w:snapToGrid/>
              </w:rPr>
              <w:t>数据来源</w:t>
            </w:r>
            <w:r>
              <w:rPr>
                <w:rFonts w:hint="eastAsia"/>
                <w:snapToGrid/>
              </w:rPr>
              <w:t>,</w:t>
            </w:r>
            <w:r>
              <w:rPr>
                <w:rFonts w:hint="eastAsia"/>
                <w:snapToGrid/>
              </w:rPr>
              <w:t>签证</w:t>
            </w:r>
            <w:r>
              <w:rPr>
                <w:rFonts w:hint="eastAsia"/>
                <w:snapToGrid/>
              </w:rPr>
              <w:t>(</w:t>
            </w:r>
            <w:r>
              <w:rPr>
                <w:rFonts w:hint="eastAsia"/>
                <w:snapToGrid/>
              </w:rPr>
              <w:t>注</w:t>
            </w:r>
            <w:r>
              <w:rPr>
                <w:rFonts w:hint="eastAsia"/>
                <w:snapToGrid/>
              </w:rPr>
              <w:t>)</w:t>
            </w:r>
            <w:r>
              <w:rPr>
                <w:rFonts w:hint="eastAsia"/>
                <w:snapToGrid/>
              </w:rPr>
              <w:t>种类</w:t>
            </w:r>
            <w:r>
              <w:rPr>
                <w:rFonts w:hint="eastAsia"/>
                <w:snapToGrid/>
              </w:rPr>
              <w:t>,</w:t>
            </w:r>
            <w:r>
              <w:rPr>
                <w:rFonts w:hint="eastAsia"/>
                <w:snapToGrid/>
              </w:rPr>
              <w:t>签证</w:t>
            </w:r>
            <w:r>
              <w:rPr>
                <w:rFonts w:hint="eastAsia"/>
                <w:snapToGrid/>
              </w:rPr>
              <w:t>(</w:t>
            </w:r>
            <w:r>
              <w:rPr>
                <w:rFonts w:hint="eastAsia"/>
                <w:snapToGrid/>
              </w:rPr>
              <w:t>注</w:t>
            </w:r>
            <w:r>
              <w:rPr>
                <w:rFonts w:hint="eastAsia"/>
                <w:snapToGrid/>
              </w:rPr>
              <w:t>)</w:t>
            </w:r>
            <w:r>
              <w:rPr>
                <w:rFonts w:hint="eastAsia"/>
                <w:snapToGrid/>
              </w:rPr>
              <w:t>号码</w:t>
            </w:r>
            <w:r>
              <w:rPr>
                <w:rFonts w:hint="eastAsia"/>
                <w:snapToGrid/>
              </w:rPr>
              <w:t>,</w:t>
            </w:r>
            <w:r>
              <w:rPr>
                <w:rFonts w:hint="eastAsia"/>
                <w:snapToGrid/>
              </w:rPr>
              <w:t>签证</w:t>
            </w:r>
            <w:r>
              <w:rPr>
                <w:rFonts w:hint="eastAsia"/>
                <w:snapToGrid/>
              </w:rPr>
              <w:t>(</w:t>
            </w:r>
            <w:r>
              <w:rPr>
                <w:rFonts w:hint="eastAsia"/>
                <w:snapToGrid/>
              </w:rPr>
              <w:t>注</w:t>
            </w:r>
            <w:r>
              <w:rPr>
                <w:rFonts w:hint="eastAsia"/>
                <w:snapToGrid/>
              </w:rPr>
              <w:t>)</w:t>
            </w:r>
            <w:r>
              <w:rPr>
                <w:rFonts w:hint="eastAsia"/>
                <w:snapToGrid/>
              </w:rPr>
              <w:t>停留有效期至</w:t>
            </w:r>
            <w:r>
              <w:rPr>
                <w:rFonts w:hint="eastAsia"/>
                <w:snapToGrid/>
              </w:rPr>
              <w:t>,</w:t>
            </w:r>
            <w:r>
              <w:rPr>
                <w:rFonts w:hint="eastAsia"/>
                <w:snapToGrid/>
              </w:rPr>
              <w:t>签发机关</w:t>
            </w:r>
            <w:r>
              <w:rPr>
                <w:rFonts w:hint="eastAsia"/>
                <w:snapToGrid/>
              </w:rPr>
              <w:t>,</w:t>
            </w:r>
            <w:r>
              <w:rPr>
                <w:rFonts w:hint="eastAsia"/>
                <w:snapToGrid/>
              </w:rPr>
              <w:t>入境日期</w:t>
            </w:r>
            <w:r>
              <w:rPr>
                <w:rFonts w:hint="eastAsia"/>
                <w:snapToGrid/>
              </w:rPr>
              <w:t>,</w:t>
            </w:r>
            <w:r>
              <w:rPr>
                <w:rFonts w:hint="eastAsia"/>
                <w:snapToGrid/>
              </w:rPr>
              <w:t>入境口岸</w:t>
            </w:r>
            <w:r>
              <w:rPr>
                <w:rFonts w:hint="eastAsia"/>
                <w:snapToGrid/>
              </w:rPr>
              <w:t>,</w:t>
            </w:r>
            <w:r>
              <w:rPr>
                <w:rFonts w:hint="eastAsia"/>
                <w:snapToGrid/>
              </w:rPr>
              <w:t>何处来</w:t>
            </w:r>
            <w:r>
              <w:rPr>
                <w:rFonts w:hint="eastAsia"/>
                <w:snapToGrid/>
              </w:rPr>
              <w:t>,</w:t>
            </w:r>
            <w:r>
              <w:rPr>
                <w:rFonts w:hint="eastAsia"/>
                <w:snapToGrid/>
              </w:rPr>
              <w:t>何处去</w:t>
            </w:r>
          </w:p>
        </w:tc>
        <w:tc>
          <w:tcPr>
            <w:tcW w:w="753" w:type="dxa"/>
            <w:tcBorders>
              <w:top w:val="nil"/>
              <w:left w:val="nil"/>
              <w:bottom w:val="single" w:sz="4" w:space="0" w:color="auto"/>
              <w:right w:val="single" w:sz="4" w:space="0" w:color="auto"/>
            </w:tcBorders>
            <w:shd w:val="clear" w:color="auto" w:fill="auto"/>
            <w:vAlign w:val="center"/>
          </w:tcPr>
          <w:p w14:paraId="081BEE99"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29D2200"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12E193D" w14:textId="77777777" w:rsidR="00660125" w:rsidRDefault="00000000">
            <w:pPr>
              <w:pStyle w:val="ae"/>
              <w:rPr>
                <w:snapToGrid/>
              </w:rPr>
            </w:pPr>
            <w:r>
              <w:rPr>
                <w:rFonts w:hint="eastAsia"/>
                <w:snapToGrid/>
              </w:rPr>
              <w:t>已编目</w:t>
            </w:r>
          </w:p>
        </w:tc>
      </w:tr>
      <w:tr w:rsidR="00660125" w14:paraId="4E8FA239"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4252480" w14:textId="77777777" w:rsidR="00660125" w:rsidRDefault="00000000">
            <w:pPr>
              <w:pStyle w:val="ae"/>
              <w:rPr>
                <w:snapToGrid/>
              </w:rPr>
            </w:pPr>
            <w:r>
              <w:rPr>
                <w:rFonts w:hint="eastAsia"/>
                <w:snapToGrid/>
              </w:rPr>
              <w:t>10</w:t>
            </w:r>
          </w:p>
        </w:tc>
        <w:tc>
          <w:tcPr>
            <w:tcW w:w="1545" w:type="dxa"/>
            <w:tcBorders>
              <w:top w:val="nil"/>
              <w:left w:val="nil"/>
              <w:bottom w:val="single" w:sz="4" w:space="0" w:color="auto"/>
              <w:right w:val="single" w:sz="4" w:space="0" w:color="auto"/>
            </w:tcBorders>
            <w:shd w:val="clear" w:color="auto" w:fill="auto"/>
            <w:vAlign w:val="center"/>
          </w:tcPr>
          <w:p w14:paraId="3FF5FEF8" w14:textId="77777777" w:rsidR="00660125" w:rsidRDefault="00000000">
            <w:pPr>
              <w:pStyle w:val="ae"/>
              <w:rPr>
                <w:snapToGrid/>
              </w:rPr>
            </w:pPr>
            <w:r>
              <w:rPr>
                <w:rFonts w:hint="eastAsia"/>
                <w:snapToGrid/>
              </w:rPr>
              <w:t>身份证明信息</w:t>
            </w:r>
          </w:p>
        </w:tc>
        <w:tc>
          <w:tcPr>
            <w:tcW w:w="9543" w:type="dxa"/>
            <w:tcBorders>
              <w:top w:val="nil"/>
              <w:left w:val="nil"/>
              <w:bottom w:val="single" w:sz="4" w:space="0" w:color="auto"/>
              <w:right w:val="single" w:sz="4" w:space="0" w:color="auto"/>
            </w:tcBorders>
            <w:shd w:val="clear" w:color="auto" w:fill="auto"/>
            <w:vAlign w:val="center"/>
          </w:tcPr>
          <w:p w14:paraId="5B4339F9" w14:textId="77777777" w:rsidR="00660125" w:rsidRDefault="00000000">
            <w:pPr>
              <w:pStyle w:val="ae"/>
              <w:rPr>
                <w:snapToGrid/>
              </w:rPr>
            </w:pPr>
            <w:r>
              <w:rPr>
                <w:rFonts w:hint="eastAsia"/>
                <w:snapToGrid/>
              </w:rPr>
              <w:t>姓名、性别、身份证号码、住址、年龄</w:t>
            </w:r>
          </w:p>
        </w:tc>
        <w:tc>
          <w:tcPr>
            <w:tcW w:w="753" w:type="dxa"/>
            <w:tcBorders>
              <w:top w:val="nil"/>
              <w:left w:val="nil"/>
              <w:bottom w:val="single" w:sz="4" w:space="0" w:color="auto"/>
              <w:right w:val="single" w:sz="4" w:space="0" w:color="auto"/>
            </w:tcBorders>
            <w:shd w:val="clear" w:color="auto" w:fill="auto"/>
            <w:vAlign w:val="center"/>
          </w:tcPr>
          <w:p w14:paraId="3D13E30B"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EF9F1D1"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5BEAA15" w14:textId="77777777" w:rsidR="00660125" w:rsidRDefault="00000000">
            <w:pPr>
              <w:pStyle w:val="ae"/>
              <w:rPr>
                <w:snapToGrid/>
              </w:rPr>
            </w:pPr>
            <w:r>
              <w:rPr>
                <w:rFonts w:hint="eastAsia"/>
                <w:snapToGrid/>
              </w:rPr>
              <w:t>已编目</w:t>
            </w:r>
          </w:p>
        </w:tc>
      </w:tr>
      <w:tr w:rsidR="00660125" w14:paraId="57E9472F"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74F4031" w14:textId="77777777" w:rsidR="00660125" w:rsidRDefault="00000000">
            <w:pPr>
              <w:pStyle w:val="ae"/>
              <w:rPr>
                <w:snapToGrid/>
              </w:rPr>
            </w:pPr>
            <w:r>
              <w:rPr>
                <w:rFonts w:hint="eastAsia"/>
                <w:snapToGrid/>
              </w:rPr>
              <w:t>11</w:t>
            </w:r>
          </w:p>
        </w:tc>
        <w:tc>
          <w:tcPr>
            <w:tcW w:w="1545" w:type="dxa"/>
            <w:tcBorders>
              <w:top w:val="nil"/>
              <w:left w:val="nil"/>
              <w:bottom w:val="single" w:sz="4" w:space="0" w:color="auto"/>
              <w:right w:val="single" w:sz="4" w:space="0" w:color="auto"/>
            </w:tcBorders>
            <w:shd w:val="clear" w:color="auto" w:fill="auto"/>
            <w:vAlign w:val="center"/>
          </w:tcPr>
          <w:p w14:paraId="365E8FB0" w14:textId="77777777" w:rsidR="00660125" w:rsidRDefault="00000000">
            <w:pPr>
              <w:pStyle w:val="ae"/>
              <w:rPr>
                <w:snapToGrid/>
              </w:rPr>
            </w:pPr>
            <w:r>
              <w:rPr>
                <w:rFonts w:hint="eastAsia"/>
                <w:snapToGrid/>
              </w:rPr>
              <w:t>驾驶人体检信息</w:t>
            </w:r>
          </w:p>
        </w:tc>
        <w:tc>
          <w:tcPr>
            <w:tcW w:w="9543" w:type="dxa"/>
            <w:tcBorders>
              <w:top w:val="nil"/>
              <w:left w:val="nil"/>
              <w:bottom w:val="single" w:sz="4" w:space="0" w:color="auto"/>
              <w:right w:val="single" w:sz="4" w:space="0" w:color="auto"/>
            </w:tcBorders>
            <w:shd w:val="clear" w:color="auto" w:fill="auto"/>
            <w:vAlign w:val="center"/>
          </w:tcPr>
          <w:p w14:paraId="64BB1E63" w14:textId="77777777" w:rsidR="00660125" w:rsidRDefault="00000000">
            <w:pPr>
              <w:pStyle w:val="ae"/>
              <w:rPr>
                <w:snapToGrid/>
              </w:rPr>
            </w:pPr>
            <w:r>
              <w:rPr>
                <w:rFonts w:hint="eastAsia"/>
                <w:snapToGrid/>
              </w:rPr>
              <w:t>身高、视力、</w:t>
            </w:r>
            <w:r>
              <w:rPr>
                <w:rFonts w:hint="eastAsia"/>
                <w:snapToGrid/>
              </w:rPr>
              <w:t xml:space="preserve"> </w:t>
            </w:r>
            <w:r>
              <w:rPr>
                <w:rFonts w:hint="eastAsia"/>
                <w:snapToGrid/>
              </w:rPr>
              <w:t>听力、上肢、下肢、躯干和颈部运动功能</w:t>
            </w:r>
          </w:p>
        </w:tc>
        <w:tc>
          <w:tcPr>
            <w:tcW w:w="753" w:type="dxa"/>
            <w:tcBorders>
              <w:top w:val="nil"/>
              <w:left w:val="nil"/>
              <w:bottom w:val="single" w:sz="4" w:space="0" w:color="auto"/>
              <w:right w:val="single" w:sz="4" w:space="0" w:color="auto"/>
            </w:tcBorders>
            <w:shd w:val="clear" w:color="auto" w:fill="auto"/>
            <w:vAlign w:val="center"/>
          </w:tcPr>
          <w:p w14:paraId="7989B8CB"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383351D"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B996CA1" w14:textId="77777777" w:rsidR="00660125" w:rsidRDefault="00000000">
            <w:pPr>
              <w:pStyle w:val="ae"/>
              <w:rPr>
                <w:snapToGrid/>
              </w:rPr>
            </w:pPr>
            <w:r>
              <w:rPr>
                <w:rFonts w:hint="eastAsia"/>
                <w:snapToGrid/>
              </w:rPr>
              <w:t>未编目</w:t>
            </w:r>
          </w:p>
        </w:tc>
      </w:tr>
      <w:tr w:rsidR="00660125" w14:paraId="1E9C89FF"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B5CC917" w14:textId="77777777" w:rsidR="00660125" w:rsidRDefault="00000000">
            <w:pPr>
              <w:pStyle w:val="ae"/>
              <w:rPr>
                <w:snapToGrid/>
              </w:rPr>
            </w:pPr>
            <w:r>
              <w:rPr>
                <w:rFonts w:hint="eastAsia"/>
                <w:snapToGrid/>
              </w:rPr>
              <w:lastRenderedPageBreak/>
              <w:t>12</w:t>
            </w:r>
          </w:p>
        </w:tc>
        <w:tc>
          <w:tcPr>
            <w:tcW w:w="1545" w:type="dxa"/>
            <w:tcBorders>
              <w:top w:val="nil"/>
              <w:left w:val="nil"/>
              <w:bottom w:val="single" w:sz="4" w:space="0" w:color="auto"/>
              <w:right w:val="single" w:sz="4" w:space="0" w:color="auto"/>
            </w:tcBorders>
            <w:shd w:val="clear" w:color="auto" w:fill="auto"/>
            <w:vAlign w:val="center"/>
          </w:tcPr>
          <w:p w14:paraId="219B4A3A" w14:textId="77777777" w:rsidR="00660125" w:rsidRDefault="00000000">
            <w:pPr>
              <w:pStyle w:val="ae"/>
              <w:rPr>
                <w:snapToGrid/>
              </w:rPr>
            </w:pPr>
            <w:r>
              <w:rPr>
                <w:rFonts w:hint="eastAsia"/>
                <w:snapToGrid/>
              </w:rPr>
              <w:t>驾驶证信息</w:t>
            </w:r>
          </w:p>
        </w:tc>
        <w:tc>
          <w:tcPr>
            <w:tcW w:w="9543" w:type="dxa"/>
            <w:tcBorders>
              <w:top w:val="nil"/>
              <w:left w:val="nil"/>
              <w:bottom w:val="single" w:sz="4" w:space="0" w:color="auto"/>
              <w:right w:val="single" w:sz="4" w:space="0" w:color="auto"/>
            </w:tcBorders>
            <w:shd w:val="clear" w:color="auto" w:fill="auto"/>
            <w:vAlign w:val="center"/>
          </w:tcPr>
          <w:p w14:paraId="5D7B68DD" w14:textId="77777777" w:rsidR="00660125" w:rsidRDefault="00000000">
            <w:pPr>
              <w:pStyle w:val="ae"/>
              <w:rPr>
                <w:snapToGrid/>
              </w:rPr>
            </w:pPr>
            <w:r>
              <w:rPr>
                <w:rFonts w:hint="eastAsia"/>
                <w:snapToGrid/>
              </w:rPr>
              <w:t>驾驶证号、准驾车型、有效期起止、驾驶证状态</w:t>
            </w:r>
          </w:p>
        </w:tc>
        <w:tc>
          <w:tcPr>
            <w:tcW w:w="753" w:type="dxa"/>
            <w:tcBorders>
              <w:top w:val="nil"/>
              <w:left w:val="nil"/>
              <w:bottom w:val="single" w:sz="4" w:space="0" w:color="auto"/>
              <w:right w:val="single" w:sz="4" w:space="0" w:color="auto"/>
            </w:tcBorders>
            <w:shd w:val="clear" w:color="auto" w:fill="auto"/>
            <w:vAlign w:val="center"/>
          </w:tcPr>
          <w:p w14:paraId="6272BF4C"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721BEB8"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49E7934" w14:textId="77777777" w:rsidR="00660125" w:rsidRDefault="00000000">
            <w:pPr>
              <w:pStyle w:val="ae"/>
              <w:rPr>
                <w:snapToGrid/>
              </w:rPr>
            </w:pPr>
            <w:r>
              <w:rPr>
                <w:rFonts w:hint="eastAsia"/>
                <w:snapToGrid/>
              </w:rPr>
              <w:t>已编目</w:t>
            </w:r>
          </w:p>
        </w:tc>
      </w:tr>
      <w:tr w:rsidR="00660125" w14:paraId="747E7C43"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666C7C3" w14:textId="77777777" w:rsidR="00660125" w:rsidRDefault="00000000">
            <w:pPr>
              <w:pStyle w:val="ae"/>
              <w:rPr>
                <w:snapToGrid/>
              </w:rPr>
            </w:pPr>
            <w:r>
              <w:rPr>
                <w:rFonts w:hint="eastAsia"/>
                <w:snapToGrid/>
              </w:rPr>
              <w:t>13</w:t>
            </w:r>
          </w:p>
        </w:tc>
        <w:tc>
          <w:tcPr>
            <w:tcW w:w="1545" w:type="dxa"/>
            <w:tcBorders>
              <w:top w:val="nil"/>
              <w:left w:val="nil"/>
              <w:bottom w:val="single" w:sz="4" w:space="0" w:color="auto"/>
              <w:right w:val="single" w:sz="4" w:space="0" w:color="auto"/>
            </w:tcBorders>
            <w:shd w:val="clear" w:color="auto" w:fill="auto"/>
            <w:vAlign w:val="center"/>
          </w:tcPr>
          <w:p w14:paraId="600A72A8" w14:textId="77777777" w:rsidR="00660125" w:rsidRDefault="00000000">
            <w:pPr>
              <w:pStyle w:val="ae"/>
              <w:rPr>
                <w:snapToGrid/>
              </w:rPr>
            </w:pPr>
            <w:r>
              <w:rPr>
                <w:rFonts w:hint="eastAsia"/>
                <w:snapToGrid/>
              </w:rPr>
              <w:t>延期原因</w:t>
            </w:r>
          </w:p>
        </w:tc>
        <w:tc>
          <w:tcPr>
            <w:tcW w:w="9543" w:type="dxa"/>
            <w:tcBorders>
              <w:top w:val="nil"/>
              <w:left w:val="nil"/>
              <w:bottom w:val="single" w:sz="4" w:space="0" w:color="auto"/>
              <w:right w:val="single" w:sz="4" w:space="0" w:color="auto"/>
            </w:tcBorders>
            <w:shd w:val="clear" w:color="auto" w:fill="auto"/>
            <w:vAlign w:val="center"/>
          </w:tcPr>
          <w:p w14:paraId="0BDD89C0" w14:textId="77777777" w:rsidR="00660125" w:rsidRDefault="00000000">
            <w:pPr>
              <w:pStyle w:val="ae"/>
              <w:rPr>
                <w:snapToGrid/>
              </w:rPr>
            </w:pPr>
            <w:r>
              <w:rPr>
                <w:rFonts w:hint="eastAsia"/>
                <w:snapToGrid/>
              </w:rPr>
              <w:t>服兵役、出国（境）等原因，驾驶证状态</w:t>
            </w:r>
          </w:p>
        </w:tc>
        <w:tc>
          <w:tcPr>
            <w:tcW w:w="753" w:type="dxa"/>
            <w:tcBorders>
              <w:top w:val="nil"/>
              <w:left w:val="nil"/>
              <w:bottom w:val="single" w:sz="4" w:space="0" w:color="auto"/>
              <w:right w:val="single" w:sz="4" w:space="0" w:color="auto"/>
            </w:tcBorders>
            <w:shd w:val="clear" w:color="auto" w:fill="auto"/>
            <w:vAlign w:val="center"/>
          </w:tcPr>
          <w:p w14:paraId="4CFA41BF"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7B922AA"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473AB46" w14:textId="77777777" w:rsidR="00660125" w:rsidRDefault="00000000">
            <w:pPr>
              <w:pStyle w:val="ae"/>
              <w:rPr>
                <w:snapToGrid/>
              </w:rPr>
            </w:pPr>
            <w:r>
              <w:rPr>
                <w:rFonts w:hint="eastAsia"/>
                <w:snapToGrid/>
              </w:rPr>
              <w:t>未编目</w:t>
            </w:r>
          </w:p>
        </w:tc>
      </w:tr>
      <w:tr w:rsidR="00660125" w14:paraId="2401BBBB"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371FC65" w14:textId="77777777" w:rsidR="00660125" w:rsidRDefault="00000000">
            <w:pPr>
              <w:pStyle w:val="ae"/>
              <w:rPr>
                <w:snapToGrid/>
              </w:rPr>
            </w:pPr>
            <w:r>
              <w:rPr>
                <w:rFonts w:hint="eastAsia"/>
                <w:snapToGrid/>
              </w:rPr>
              <w:t>14</w:t>
            </w:r>
          </w:p>
        </w:tc>
        <w:tc>
          <w:tcPr>
            <w:tcW w:w="1545" w:type="dxa"/>
            <w:tcBorders>
              <w:top w:val="nil"/>
              <w:left w:val="nil"/>
              <w:bottom w:val="single" w:sz="4" w:space="0" w:color="auto"/>
              <w:right w:val="single" w:sz="4" w:space="0" w:color="auto"/>
            </w:tcBorders>
            <w:shd w:val="clear" w:color="auto" w:fill="auto"/>
            <w:vAlign w:val="center"/>
          </w:tcPr>
          <w:p w14:paraId="36EC7174" w14:textId="77777777" w:rsidR="00660125" w:rsidRDefault="00000000">
            <w:pPr>
              <w:pStyle w:val="ae"/>
              <w:rPr>
                <w:snapToGrid/>
              </w:rPr>
            </w:pPr>
            <w:r>
              <w:rPr>
                <w:rFonts w:hint="eastAsia"/>
                <w:snapToGrid/>
              </w:rPr>
              <w:t>违法信息</w:t>
            </w:r>
          </w:p>
        </w:tc>
        <w:tc>
          <w:tcPr>
            <w:tcW w:w="9543" w:type="dxa"/>
            <w:tcBorders>
              <w:top w:val="nil"/>
              <w:left w:val="nil"/>
              <w:bottom w:val="single" w:sz="4" w:space="0" w:color="auto"/>
              <w:right w:val="single" w:sz="4" w:space="0" w:color="auto"/>
            </w:tcBorders>
            <w:shd w:val="clear" w:color="auto" w:fill="auto"/>
            <w:vAlign w:val="center"/>
          </w:tcPr>
          <w:p w14:paraId="27C942EA" w14:textId="77777777" w:rsidR="00660125" w:rsidRDefault="00000000">
            <w:pPr>
              <w:pStyle w:val="ae"/>
              <w:rPr>
                <w:snapToGrid/>
              </w:rPr>
            </w:pPr>
            <w:r>
              <w:rPr>
                <w:rFonts w:hint="eastAsia"/>
                <w:snapToGrid/>
              </w:rPr>
              <w:t>违法记录、强制措施</w:t>
            </w:r>
          </w:p>
        </w:tc>
        <w:tc>
          <w:tcPr>
            <w:tcW w:w="753" w:type="dxa"/>
            <w:tcBorders>
              <w:top w:val="nil"/>
              <w:left w:val="nil"/>
              <w:bottom w:val="single" w:sz="4" w:space="0" w:color="auto"/>
              <w:right w:val="single" w:sz="4" w:space="0" w:color="auto"/>
            </w:tcBorders>
            <w:shd w:val="clear" w:color="auto" w:fill="auto"/>
            <w:vAlign w:val="center"/>
          </w:tcPr>
          <w:p w14:paraId="6F18C154"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3BDA7CE"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DDB6014" w14:textId="77777777" w:rsidR="00660125" w:rsidRDefault="00000000">
            <w:pPr>
              <w:pStyle w:val="ae"/>
              <w:rPr>
                <w:snapToGrid/>
              </w:rPr>
            </w:pPr>
            <w:r>
              <w:rPr>
                <w:rFonts w:hint="eastAsia"/>
                <w:snapToGrid/>
              </w:rPr>
              <w:t>已编目</w:t>
            </w:r>
          </w:p>
        </w:tc>
      </w:tr>
      <w:tr w:rsidR="00660125" w14:paraId="79D855ED"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18BADF4" w14:textId="77777777" w:rsidR="00660125" w:rsidRDefault="00000000">
            <w:pPr>
              <w:pStyle w:val="ae"/>
              <w:rPr>
                <w:snapToGrid/>
              </w:rPr>
            </w:pPr>
            <w:r>
              <w:rPr>
                <w:rFonts w:hint="eastAsia"/>
                <w:snapToGrid/>
              </w:rPr>
              <w:t>15</w:t>
            </w:r>
          </w:p>
        </w:tc>
        <w:tc>
          <w:tcPr>
            <w:tcW w:w="1545" w:type="dxa"/>
            <w:tcBorders>
              <w:top w:val="nil"/>
              <w:left w:val="nil"/>
              <w:bottom w:val="single" w:sz="4" w:space="0" w:color="auto"/>
              <w:right w:val="single" w:sz="4" w:space="0" w:color="auto"/>
            </w:tcBorders>
            <w:shd w:val="clear" w:color="auto" w:fill="auto"/>
            <w:vAlign w:val="center"/>
          </w:tcPr>
          <w:p w14:paraId="169D4C40" w14:textId="77777777" w:rsidR="00660125" w:rsidRDefault="00000000">
            <w:pPr>
              <w:pStyle w:val="ae"/>
              <w:rPr>
                <w:snapToGrid/>
              </w:rPr>
            </w:pPr>
            <w:r>
              <w:rPr>
                <w:rFonts w:hint="eastAsia"/>
                <w:snapToGrid/>
              </w:rPr>
              <w:t>学习记录</w:t>
            </w:r>
          </w:p>
        </w:tc>
        <w:tc>
          <w:tcPr>
            <w:tcW w:w="9543" w:type="dxa"/>
            <w:tcBorders>
              <w:top w:val="nil"/>
              <w:left w:val="nil"/>
              <w:bottom w:val="single" w:sz="4" w:space="0" w:color="auto"/>
              <w:right w:val="single" w:sz="4" w:space="0" w:color="auto"/>
            </w:tcBorders>
            <w:shd w:val="clear" w:color="auto" w:fill="auto"/>
            <w:vAlign w:val="center"/>
          </w:tcPr>
          <w:p w14:paraId="2B82E83A" w14:textId="77777777" w:rsidR="00660125" w:rsidRDefault="00000000">
            <w:pPr>
              <w:pStyle w:val="ae"/>
              <w:rPr>
                <w:snapToGrid/>
              </w:rPr>
            </w:pPr>
            <w:r>
              <w:rPr>
                <w:rFonts w:hint="eastAsia"/>
                <w:snapToGrid/>
              </w:rPr>
              <w:t>满分、审验学习教育记录</w:t>
            </w:r>
          </w:p>
        </w:tc>
        <w:tc>
          <w:tcPr>
            <w:tcW w:w="753" w:type="dxa"/>
            <w:tcBorders>
              <w:top w:val="nil"/>
              <w:left w:val="nil"/>
              <w:bottom w:val="single" w:sz="4" w:space="0" w:color="auto"/>
              <w:right w:val="single" w:sz="4" w:space="0" w:color="auto"/>
            </w:tcBorders>
            <w:shd w:val="clear" w:color="auto" w:fill="auto"/>
            <w:vAlign w:val="center"/>
          </w:tcPr>
          <w:p w14:paraId="5813BCA8"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08394CBB"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941514A" w14:textId="77777777" w:rsidR="00660125" w:rsidRDefault="00000000">
            <w:pPr>
              <w:pStyle w:val="ae"/>
              <w:rPr>
                <w:snapToGrid/>
              </w:rPr>
            </w:pPr>
            <w:r>
              <w:rPr>
                <w:rFonts w:hint="eastAsia"/>
                <w:snapToGrid/>
              </w:rPr>
              <w:t>未编目</w:t>
            </w:r>
          </w:p>
        </w:tc>
      </w:tr>
      <w:tr w:rsidR="00660125" w14:paraId="377761F7"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B656153" w14:textId="77777777" w:rsidR="00660125" w:rsidRDefault="00000000">
            <w:pPr>
              <w:pStyle w:val="ae"/>
              <w:rPr>
                <w:snapToGrid/>
              </w:rPr>
            </w:pPr>
            <w:r>
              <w:rPr>
                <w:rFonts w:hint="eastAsia"/>
                <w:snapToGrid/>
              </w:rPr>
              <w:t>16</w:t>
            </w:r>
          </w:p>
        </w:tc>
        <w:tc>
          <w:tcPr>
            <w:tcW w:w="1545" w:type="dxa"/>
            <w:tcBorders>
              <w:top w:val="nil"/>
              <w:left w:val="nil"/>
              <w:bottom w:val="single" w:sz="4" w:space="0" w:color="auto"/>
              <w:right w:val="single" w:sz="4" w:space="0" w:color="auto"/>
            </w:tcBorders>
            <w:shd w:val="clear" w:color="auto" w:fill="auto"/>
            <w:vAlign w:val="center"/>
          </w:tcPr>
          <w:p w14:paraId="7B53B3A5" w14:textId="77777777" w:rsidR="00660125" w:rsidRDefault="00000000">
            <w:pPr>
              <w:pStyle w:val="ae"/>
              <w:rPr>
                <w:snapToGrid/>
              </w:rPr>
            </w:pPr>
            <w:r>
              <w:rPr>
                <w:rFonts w:hint="eastAsia"/>
                <w:snapToGrid/>
              </w:rPr>
              <w:t>驾驶人信息</w:t>
            </w:r>
          </w:p>
        </w:tc>
        <w:tc>
          <w:tcPr>
            <w:tcW w:w="9543" w:type="dxa"/>
            <w:tcBorders>
              <w:top w:val="nil"/>
              <w:left w:val="nil"/>
              <w:bottom w:val="single" w:sz="4" w:space="0" w:color="auto"/>
              <w:right w:val="single" w:sz="4" w:space="0" w:color="auto"/>
            </w:tcBorders>
            <w:shd w:val="clear" w:color="auto" w:fill="auto"/>
            <w:vAlign w:val="center"/>
          </w:tcPr>
          <w:p w14:paraId="551FC2F1" w14:textId="77777777" w:rsidR="00660125" w:rsidRDefault="00000000">
            <w:pPr>
              <w:pStyle w:val="ae"/>
              <w:rPr>
                <w:snapToGrid/>
              </w:rPr>
            </w:pPr>
            <w:r>
              <w:rPr>
                <w:rFonts w:hint="eastAsia"/>
                <w:snapToGrid/>
              </w:rPr>
              <w:t>身份证号、准驾车型等</w:t>
            </w:r>
          </w:p>
        </w:tc>
        <w:tc>
          <w:tcPr>
            <w:tcW w:w="753" w:type="dxa"/>
            <w:tcBorders>
              <w:top w:val="nil"/>
              <w:left w:val="nil"/>
              <w:bottom w:val="single" w:sz="4" w:space="0" w:color="auto"/>
              <w:right w:val="single" w:sz="4" w:space="0" w:color="auto"/>
            </w:tcBorders>
            <w:shd w:val="clear" w:color="auto" w:fill="auto"/>
            <w:vAlign w:val="center"/>
          </w:tcPr>
          <w:p w14:paraId="3E867716"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793512C"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799DD814" w14:textId="77777777" w:rsidR="00660125" w:rsidRDefault="00000000">
            <w:pPr>
              <w:pStyle w:val="ae"/>
              <w:rPr>
                <w:snapToGrid/>
              </w:rPr>
            </w:pPr>
            <w:r>
              <w:rPr>
                <w:rFonts w:hint="eastAsia"/>
                <w:snapToGrid/>
              </w:rPr>
              <w:t>已编目</w:t>
            </w:r>
          </w:p>
        </w:tc>
      </w:tr>
      <w:tr w:rsidR="00660125" w14:paraId="229BE401"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9F60D61" w14:textId="77777777" w:rsidR="00660125" w:rsidRDefault="00000000">
            <w:pPr>
              <w:pStyle w:val="ae"/>
              <w:rPr>
                <w:snapToGrid/>
              </w:rPr>
            </w:pPr>
            <w:r>
              <w:rPr>
                <w:rFonts w:hint="eastAsia"/>
                <w:snapToGrid/>
              </w:rPr>
              <w:lastRenderedPageBreak/>
              <w:t>17</w:t>
            </w:r>
          </w:p>
        </w:tc>
        <w:tc>
          <w:tcPr>
            <w:tcW w:w="1545" w:type="dxa"/>
            <w:tcBorders>
              <w:top w:val="nil"/>
              <w:left w:val="nil"/>
              <w:bottom w:val="single" w:sz="4" w:space="0" w:color="auto"/>
              <w:right w:val="single" w:sz="4" w:space="0" w:color="auto"/>
            </w:tcBorders>
            <w:shd w:val="clear" w:color="auto" w:fill="auto"/>
            <w:vAlign w:val="center"/>
          </w:tcPr>
          <w:p w14:paraId="6F6C3B78" w14:textId="77777777" w:rsidR="00660125" w:rsidRDefault="00000000">
            <w:pPr>
              <w:pStyle w:val="ae"/>
              <w:rPr>
                <w:snapToGrid/>
              </w:rPr>
            </w:pPr>
            <w:r>
              <w:rPr>
                <w:rFonts w:hint="eastAsia"/>
                <w:snapToGrid/>
              </w:rPr>
              <w:t>体检信息</w:t>
            </w:r>
          </w:p>
        </w:tc>
        <w:tc>
          <w:tcPr>
            <w:tcW w:w="9543" w:type="dxa"/>
            <w:tcBorders>
              <w:top w:val="nil"/>
              <w:left w:val="nil"/>
              <w:bottom w:val="single" w:sz="4" w:space="0" w:color="auto"/>
              <w:right w:val="single" w:sz="4" w:space="0" w:color="auto"/>
            </w:tcBorders>
            <w:shd w:val="clear" w:color="auto" w:fill="auto"/>
            <w:vAlign w:val="center"/>
          </w:tcPr>
          <w:p w14:paraId="263266E7" w14:textId="77777777" w:rsidR="00660125" w:rsidRDefault="00000000">
            <w:pPr>
              <w:pStyle w:val="ae"/>
              <w:rPr>
                <w:snapToGrid/>
              </w:rPr>
            </w:pPr>
            <w:r>
              <w:rPr>
                <w:rFonts w:hint="eastAsia"/>
                <w:snapToGrid/>
              </w:rPr>
              <w:t>身高、视力、</w:t>
            </w:r>
            <w:r>
              <w:rPr>
                <w:rFonts w:hint="eastAsia"/>
                <w:snapToGrid/>
              </w:rPr>
              <w:t xml:space="preserve"> </w:t>
            </w:r>
            <w:r>
              <w:rPr>
                <w:rFonts w:hint="eastAsia"/>
                <w:snapToGrid/>
              </w:rPr>
              <w:t>听力、上肢、下肢、躯干和颈部运动功能</w:t>
            </w:r>
          </w:p>
        </w:tc>
        <w:tc>
          <w:tcPr>
            <w:tcW w:w="753" w:type="dxa"/>
            <w:tcBorders>
              <w:top w:val="nil"/>
              <w:left w:val="nil"/>
              <w:bottom w:val="single" w:sz="4" w:space="0" w:color="auto"/>
              <w:right w:val="single" w:sz="4" w:space="0" w:color="auto"/>
            </w:tcBorders>
            <w:shd w:val="clear" w:color="auto" w:fill="auto"/>
            <w:vAlign w:val="center"/>
          </w:tcPr>
          <w:p w14:paraId="76A26C94"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02C609A"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182D115" w14:textId="77777777" w:rsidR="00660125" w:rsidRDefault="00000000">
            <w:pPr>
              <w:pStyle w:val="ae"/>
              <w:rPr>
                <w:snapToGrid/>
              </w:rPr>
            </w:pPr>
            <w:r>
              <w:rPr>
                <w:rFonts w:hint="eastAsia"/>
                <w:snapToGrid/>
              </w:rPr>
              <w:t>未编目</w:t>
            </w:r>
          </w:p>
        </w:tc>
      </w:tr>
      <w:tr w:rsidR="00660125" w14:paraId="20C846F1"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5186B7E1" w14:textId="77777777" w:rsidR="00660125" w:rsidRDefault="00000000">
            <w:pPr>
              <w:pStyle w:val="ae"/>
              <w:rPr>
                <w:snapToGrid/>
              </w:rPr>
            </w:pPr>
            <w:r>
              <w:rPr>
                <w:rFonts w:hint="eastAsia"/>
                <w:snapToGrid/>
              </w:rPr>
              <w:t>18</w:t>
            </w:r>
          </w:p>
        </w:tc>
        <w:tc>
          <w:tcPr>
            <w:tcW w:w="1545" w:type="dxa"/>
            <w:tcBorders>
              <w:top w:val="nil"/>
              <w:left w:val="nil"/>
              <w:bottom w:val="single" w:sz="4" w:space="0" w:color="auto"/>
              <w:right w:val="single" w:sz="4" w:space="0" w:color="auto"/>
            </w:tcBorders>
            <w:shd w:val="clear" w:color="auto" w:fill="auto"/>
            <w:vAlign w:val="center"/>
          </w:tcPr>
          <w:p w14:paraId="38491173" w14:textId="77777777" w:rsidR="00660125" w:rsidRDefault="00000000">
            <w:pPr>
              <w:pStyle w:val="ae"/>
              <w:rPr>
                <w:snapToGrid/>
              </w:rPr>
            </w:pPr>
            <w:r>
              <w:rPr>
                <w:rFonts w:hint="eastAsia"/>
                <w:snapToGrid/>
              </w:rPr>
              <w:t>业务流水信息</w:t>
            </w:r>
          </w:p>
        </w:tc>
        <w:tc>
          <w:tcPr>
            <w:tcW w:w="9543" w:type="dxa"/>
            <w:tcBorders>
              <w:top w:val="nil"/>
              <w:left w:val="nil"/>
              <w:bottom w:val="single" w:sz="4" w:space="0" w:color="auto"/>
              <w:right w:val="single" w:sz="4" w:space="0" w:color="auto"/>
            </w:tcBorders>
            <w:shd w:val="clear" w:color="auto" w:fill="auto"/>
            <w:vAlign w:val="center"/>
          </w:tcPr>
          <w:p w14:paraId="662F3307" w14:textId="77777777" w:rsidR="00660125" w:rsidRDefault="00000000">
            <w:pPr>
              <w:pStyle w:val="ae"/>
              <w:rPr>
                <w:snapToGrid/>
              </w:rPr>
            </w:pPr>
            <w:r>
              <w:rPr>
                <w:rFonts w:hint="eastAsia"/>
                <w:snapToGrid/>
              </w:rPr>
              <w:t>业务流水号、费用明细、业务类型等</w:t>
            </w:r>
          </w:p>
        </w:tc>
        <w:tc>
          <w:tcPr>
            <w:tcW w:w="753" w:type="dxa"/>
            <w:tcBorders>
              <w:top w:val="nil"/>
              <w:left w:val="nil"/>
              <w:bottom w:val="single" w:sz="4" w:space="0" w:color="auto"/>
              <w:right w:val="single" w:sz="4" w:space="0" w:color="auto"/>
            </w:tcBorders>
            <w:shd w:val="clear" w:color="auto" w:fill="auto"/>
            <w:vAlign w:val="center"/>
          </w:tcPr>
          <w:p w14:paraId="3BC593F8"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5CA77AC"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635DCE82" w14:textId="77777777" w:rsidR="00660125" w:rsidRDefault="00000000">
            <w:pPr>
              <w:pStyle w:val="ae"/>
              <w:rPr>
                <w:snapToGrid/>
              </w:rPr>
            </w:pPr>
            <w:r>
              <w:rPr>
                <w:rFonts w:hint="eastAsia"/>
                <w:snapToGrid/>
              </w:rPr>
              <w:t>已编目</w:t>
            </w:r>
          </w:p>
        </w:tc>
      </w:tr>
      <w:tr w:rsidR="00660125" w14:paraId="1233A617"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E564CBD" w14:textId="77777777" w:rsidR="00660125" w:rsidRDefault="00000000">
            <w:pPr>
              <w:pStyle w:val="ae"/>
              <w:rPr>
                <w:snapToGrid/>
              </w:rPr>
            </w:pPr>
            <w:r>
              <w:rPr>
                <w:rFonts w:hint="eastAsia"/>
                <w:snapToGrid/>
              </w:rPr>
              <w:t>19</w:t>
            </w:r>
          </w:p>
        </w:tc>
        <w:tc>
          <w:tcPr>
            <w:tcW w:w="1545" w:type="dxa"/>
            <w:tcBorders>
              <w:top w:val="nil"/>
              <w:left w:val="nil"/>
              <w:bottom w:val="single" w:sz="4" w:space="0" w:color="auto"/>
              <w:right w:val="single" w:sz="4" w:space="0" w:color="auto"/>
            </w:tcBorders>
            <w:shd w:val="clear" w:color="auto" w:fill="auto"/>
            <w:vAlign w:val="center"/>
          </w:tcPr>
          <w:p w14:paraId="0FCAC98D" w14:textId="77777777" w:rsidR="00660125" w:rsidRDefault="00000000">
            <w:pPr>
              <w:pStyle w:val="ae"/>
              <w:rPr>
                <w:snapToGrid/>
              </w:rPr>
            </w:pPr>
            <w:r>
              <w:rPr>
                <w:rFonts w:hint="eastAsia"/>
                <w:snapToGrid/>
              </w:rPr>
              <w:t>电子票据信息</w:t>
            </w:r>
          </w:p>
        </w:tc>
        <w:tc>
          <w:tcPr>
            <w:tcW w:w="9543" w:type="dxa"/>
            <w:tcBorders>
              <w:top w:val="nil"/>
              <w:left w:val="nil"/>
              <w:bottom w:val="single" w:sz="4" w:space="0" w:color="auto"/>
              <w:right w:val="single" w:sz="4" w:space="0" w:color="auto"/>
            </w:tcBorders>
            <w:shd w:val="clear" w:color="auto" w:fill="auto"/>
            <w:vAlign w:val="center"/>
          </w:tcPr>
          <w:p w14:paraId="71A2E65C" w14:textId="77777777" w:rsidR="00660125" w:rsidRDefault="00000000">
            <w:pPr>
              <w:pStyle w:val="ae"/>
              <w:rPr>
                <w:snapToGrid/>
              </w:rPr>
            </w:pPr>
            <w:r>
              <w:rPr>
                <w:rFonts w:hint="eastAsia"/>
                <w:snapToGrid/>
              </w:rPr>
              <w:t>费用金额、收费单位、缴费日期、缴费渠道等</w:t>
            </w:r>
          </w:p>
        </w:tc>
        <w:tc>
          <w:tcPr>
            <w:tcW w:w="753" w:type="dxa"/>
            <w:tcBorders>
              <w:top w:val="nil"/>
              <w:left w:val="nil"/>
              <w:bottom w:val="single" w:sz="4" w:space="0" w:color="auto"/>
              <w:right w:val="single" w:sz="4" w:space="0" w:color="auto"/>
            </w:tcBorders>
            <w:shd w:val="clear" w:color="auto" w:fill="auto"/>
            <w:vAlign w:val="center"/>
          </w:tcPr>
          <w:p w14:paraId="116C43D9"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01738905"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85C263C" w14:textId="77777777" w:rsidR="00660125" w:rsidRDefault="00000000">
            <w:pPr>
              <w:pStyle w:val="ae"/>
              <w:rPr>
                <w:snapToGrid/>
              </w:rPr>
            </w:pPr>
            <w:r>
              <w:rPr>
                <w:rFonts w:hint="eastAsia"/>
                <w:snapToGrid/>
              </w:rPr>
              <w:t>未编目</w:t>
            </w:r>
          </w:p>
        </w:tc>
      </w:tr>
      <w:tr w:rsidR="00660125" w14:paraId="068EF5F4"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62777A93" w14:textId="77777777" w:rsidR="00660125" w:rsidRDefault="00000000">
            <w:pPr>
              <w:pStyle w:val="ae"/>
              <w:rPr>
                <w:snapToGrid/>
              </w:rPr>
            </w:pPr>
            <w:r>
              <w:rPr>
                <w:rFonts w:hint="eastAsia"/>
                <w:snapToGrid/>
              </w:rPr>
              <w:t>20</w:t>
            </w:r>
          </w:p>
        </w:tc>
        <w:tc>
          <w:tcPr>
            <w:tcW w:w="1545" w:type="dxa"/>
            <w:tcBorders>
              <w:top w:val="nil"/>
              <w:left w:val="nil"/>
              <w:bottom w:val="single" w:sz="4" w:space="0" w:color="auto"/>
              <w:right w:val="single" w:sz="4" w:space="0" w:color="auto"/>
            </w:tcBorders>
            <w:shd w:val="clear" w:color="auto" w:fill="auto"/>
            <w:vAlign w:val="center"/>
          </w:tcPr>
          <w:p w14:paraId="1CA6386A" w14:textId="77777777" w:rsidR="00660125" w:rsidRDefault="00000000">
            <w:pPr>
              <w:pStyle w:val="ae"/>
              <w:rPr>
                <w:snapToGrid/>
              </w:rPr>
            </w:pPr>
            <w:r>
              <w:rPr>
                <w:rFonts w:hint="eastAsia"/>
                <w:snapToGrid/>
              </w:rPr>
              <w:t>养犬人信息、犬</w:t>
            </w:r>
            <w:proofErr w:type="gramStart"/>
            <w:r>
              <w:rPr>
                <w:rFonts w:hint="eastAsia"/>
                <w:snapToGrid/>
              </w:rPr>
              <w:t>只信息</w:t>
            </w:r>
            <w:proofErr w:type="gramEnd"/>
          </w:p>
        </w:tc>
        <w:tc>
          <w:tcPr>
            <w:tcW w:w="9543" w:type="dxa"/>
            <w:tcBorders>
              <w:top w:val="nil"/>
              <w:left w:val="nil"/>
              <w:bottom w:val="single" w:sz="4" w:space="0" w:color="auto"/>
              <w:right w:val="single" w:sz="4" w:space="0" w:color="auto"/>
            </w:tcBorders>
            <w:shd w:val="clear" w:color="auto" w:fill="auto"/>
            <w:vAlign w:val="center"/>
          </w:tcPr>
          <w:p w14:paraId="2FCEFA46" w14:textId="77777777" w:rsidR="00660125" w:rsidRDefault="00000000">
            <w:pPr>
              <w:pStyle w:val="ae"/>
              <w:rPr>
                <w:snapToGrid/>
              </w:rPr>
            </w:pPr>
            <w:r>
              <w:rPr>
                <w:rFonts w:hint="eastAsia"/>
                <w:snapToGrid/>
              </w:rPr>
              <w:t>养犬人姓名、住址、身份证件及号码、国家或地区、户籍地址、年龄、智力及精神状态；单位养犬人统一社会信用代码、法人或者主要负责人的身份信息、管理人身份信息，养犬的合理用途；犬只种类、数量、犬只个体识别编码（代码）、犬只免疫日期及有效期、犬只名称、照片、特征、肩高、体重等</w:t>
            </w:r>
          </w:p>
        </w:tc>
        <w:tc>
          <w:tcPr>
            <w:tcW w:w="753" w:type="dxa"/>
            <w:tcBorders>
              <w:top w:val="nil"/>
              <w:left w:val="nil"/>
              <w:bottom w:val="single" w:sz="4" w:space="0" w:color="auto"/>
              <w:right w:val="single" w:sz="4" w:space="0" w:color="auto"/>
            </w:tcBorders>
            <w:shd w:val="clear" w:color="auto" w:fill="auto"/>
            <w:vAlign w:val="center"/>
          </w:tcPr>
          <w:p w14:paraId="32641903"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52049CD"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02BC22C8" w14:textId="77777777" w:rsidR="00660125" w:rsidRDefault="00000000">
            <w:pPr>
              <w:pStyle w:val="ae"/>
              <w:rPr>
                <w:snapToGrid/>
              </w:rPr>
            </w:pPr>
            <w:r>
              <w:rPr>
                <w:rFonts w:hint="eastAsia"/>
                <w:snapToGrid/>
              </w:rPr>
              <w:t>未编目</w:t>
            </w:r>
          </w:p>
        </w:tc>
      </w:tr>
      <w:tr w:rsidR="00660125" w14:paraId="3B6F67F5"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57E33F6" w14:textId="77777777" w:rsidR="00660125" w:rsidRDefault="00000000">
            <w:pPr>
              <w:pStyle w:val="ae"/>
              <w:rPr>
                <w:snapToGrid/>
              </w:rPr>
            </w:pPr>
            <w:r>
              <w:rPr>
                <w:rFonts w:hint="eastAsia"/>
                <w:snapToGrid/>
              </w:rPr>
              <w:lastRenderedPageBreak/>
              <w:t>21</w:t>
            </w:r>
          </w:p>
        </w:tc>
        <w:tc>
          <w:tcPr>
            <w:tcW w:w="1545" w:type="dxa"/>
            <w:tcBorders>
              <w:top w:val="nil"/>
              <w:left w:val="nil"/>
              <w:bottom w:val="single" w:sz="4" w:space="0" w:color="auto"/>
              <w:right w:val="single" w:sz="4" w:space="0" w:color="auto"/>
            </w:tcBorders>
            <w:shd w:val="clear" w:color="auto" w:fill="auto"/>
            <w:vAlign w:val="center"/>
          </w:tcPr>
          <w:p w14:paraId="459C362E" w14:textId="77777777" w:rsidR="00660125" w:rsidRDefault="00000000">
            <w:pPr>
              <w:pStyle w:val="ae"/>
              <w:rPr>
                <w:snapToGrid/>
              </w:rPr>
            </w:pPr>
            <w:r>
              <w:rPr>
                <w:rFonts w:hint="eastAsia"/>
                <w:snapToGrid/>
              </w:rPr>
              <w:t>养犬人信息、违法事实信息</w:t>
            </w:r>
          </w:p>
        </w:tc>
        <w:tc>
          <w:tcPr>
            <w:tcW w:w="9543" w:type="dxa"/>
            <w:tcBorders>
              <w:top w:val="nil"/>
              <w:left w:val="nil"/>
              <w:bottom w:val="single" w:sz="4" w:space="0" w:color="auto"/>
              <w:right w:val="single" w:sz="4" w:space="0" w:color="auto"/>
            </w:tcBorders>
            <w:shd w:val="clear" w:color="auto" w:fill="auto"/>
            <w:vAlign w:val="center"/>
          </w:tcPr>
          <w:p w14:paraId="14D75AC1" w14:textId="77777777" w:rsidR="00660125" w:rsidRDefault="00000000">
            <w:pPr>
              <w:pStyle w:val="ae"/>
              <w:rPr>
                <w:snapToGrid/>
              </w:rPr>
            </w:pPr>
            <w:r>
              <w:rPr>
                <w:rFonts w:hint="eastAsia"/>
                <w:snapToGrid/>
              </w:rPr>
              <w:t>养犬人姓名、住址、身份证件及号码、国家或地区、户籍地址、年龄、智力及精神状态；单位养犬人统一社会信用代码、法人或者主要负责人的身份信息、管理人身份信息；违法事实；法规依据</w:t>
            </w:r>
          </w:p>
        </w:tc>
        <w:tc>
          <w:tcPr>
            <w:tcW w:w="753" w:type="dxa"/>
            <w:tcBorders>
              <w:top w:val="nil"/>
              <w:left w:val="nil"/>
              <w:bottom w:val="single" w:sz="4" w:space="0" w:color="auto"/>
              <w:right w:val="single" w:sz="4" w:space="0" w:color="auto"/>
            </w:tcBorders>
            <w:shd w:val="clear" w:color="auto" w:fill="auto"/>
            <w:vAlign w:val="center"/>
          </w:tcPr>
          <w:p w14:paraId="24C16200"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9D96335"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3BFAD7E" w14:textId="77777777" w:rsidR="00660125" w:rsidRDefault="00000000">
            <w:pPr>
              <w:pStyle w:val="ae"/>
              <w:rPr>
                <w:snapToGrid/>
              </w:rPr>
            </w:pPr>
            <w:r>
              <w:rPr>
                <w:rFonts w:hint="eastAsia"/>
                <w:snapToGrid/>
              </w:rPr>
              <w:t>未编目</w:t>
            </w:r>
          </w:p>
        </w:tc>
      </w:tr>
      <w:tr w:rsidR="00660125" w14:paraId="5BF53B1D"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BF3E9C9" w14:textId="77777777" w:rsidR="00660125" w:rsidRDefault="00000000">
            <w:pPr>
              <w:pStyle w:val="ae"/>
              <w:rPr>
                <w:snapToGrid/>
              </w:rPr>
            </w:pPr>
            <w:r>
              <w:rPr>
                <w:rFonts w:hint="eastAsia"/>
                <w:snapToGrid/>
              </w:rPr>
              <w:t>22</w:t>
            </w:r>
          </w:p>
        </w:tc>
        <w:tc>
          <w:tcPr>
            <w:tcW w:w="1545" w:type="dxa"/>
            <w:tcBorders>
              <w:top w:val="nil"/>
              <w:left w:val="nil"/>
              <w:bottom w:val="single" w:sz="4" w:space="0" w:color="auto"/>
              <w:right w:val="single" w:sz="4" w:space="0" w:color="auto"/>
            </w:tcBorders>
            <w:shd w:val="clear" w:color="auto" w:fill="auto"/>
            <w:vAlign w:val="center"/>
          </w:tcPr>
          <w:p w14:paraId="175C9E50" w14:textId="77777777" w:rsidR="00660125" w:rsidRDefault="00000000">
            <w:pPr>
              <w:pStyle w:val="ae"/>
              <w:rPr>
                <w:snapToGrid/>
              </w:rPr>
            </w:pPr>
            <w:r>
              <w:rPr>
                <w:rFonts w:hint="eastAsia"/>
                <w:snapToGrid/>
              </w:rPr>
              <w:t>犬</w:t>
            </w:r>
            <w:proofErr w:type="gramStart"/>
            <w:r>
              <w:rPr>
                <w:rFonts w:hint="eastAsia"/>
                <w:snapToGrid/>
              </w:rPr>
              <w:t>只信息</w:t>
            </w:r>
            <w:proofErr w:type="gramEnd"/>
          </w:p>
        </w:tc>
        <w:tc>
          <w:tcPr>
            <w:tcW w:w="9543" w:type="dxa"/>
            <w:tcBorders>
              <w:top w:val="nil"/>
              <w:left w:val="nil"/>
              <w:bottom w:val="single" w:sz="4" w:space="0" w:color="auto"/>
              <w:right w:val="single" w:sz="4" w:space="0" w:color="auto"/>
            </w:tcBorders>
            <w:shd w:val="clear" w:color="auto" w:fill="auto"/>
            <w:vAlign w:val="center"/>
          </w:tcPr>
          <w:p w14:paraId="573211D1" w14:textId="77777777" w:rsidR="00660125" w:rsidRDefault="00000000">
            <w:pPr>
              <w:pStyle w:val="ae"/>
              <w:rPr>
                <w:snapToGrid/>
              </w:rPr>
            </w:pPr>
            <w:r>
              <w:rPr>
                <w:rFonts w:hint="eastAsia"/>
                <w:snapToGrid/>
              </w:rPr>
              <w:t>捕杀时间、地点、捕杀犬只单位、犬只种类、</w:t>
            </w:r>
            <w:proofErr w:type="gramStart"/>
            <w:r>
              <w:rPr>
                <w:rFonts w:hint="eastAsia"/>
                <w:snapToGrid/>
              </w:rPr>
              <w:t>犬尸处理</w:t>
            </w:r>
            <w:proofErr w:type="gramEnd"/>
            <w:r>
              <w:rPr>
                <w:rFonts w:hint="eastAsia"/>
                <w:snapToGrid/>
              </w:rPr>
              <w:t>单位、处理形式、狂犬病检验情况；受害人姓名、住址、治疗情况</w:t>
            </w:r>
          </w:p>
        </w:tc>
        <w:tc>
          <w:tcPr>
            <w:tcW w:w="753" w:type="dxa"/>
            <w:tcBorders>
              <w:top w:val="nil"/>
              <w:left w:val="nil"/>
              <w:bottom w:val="single" w:sz="4" w:space="0" w:color="auto"/>
              <w:right w:val="single" w:sz="4" w:space="0" w:color="auto"/>
            </w:tcBorders>
            <w:shd w:val="clear" w:color="auto" w:fill="auto"/>
            <w:vAlign w:val="center"/>
          </w:tcPr>
          <w:p w14:paraId="36E265F4"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66E121E"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67B9BF85" w14:textId="77777777" w:rsidR="00660125" w:rsidRDefault="00000000">
            <w:pPr>
              <w:pStyle w:val="ae"/>
              <w:rPr>
                <w:snapToGrid/>
              </w:rPr>
            </w:pPr>
            <w:r>
              <w:rPr>
                <w:rFonts w:hint="eastAsia"/>
                <w:snapToGrid/>
              </w:rPr>
              <w:t>未编目</w:t>
            </w:r>
          </w:p>
        </w:tc>
      </w:tr>
      <w:tr w:rsidR="00660125" w14:paraId="7D68F04E"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69E9B3A8" w14:textId="77777777" w:rsidR="00660125" w:rsidRDefault="00000000">
            <w:pPr>
              <w:pStyle w:val="ae"/>
              <w:rPr>
                <w:snapToGrid/>
              </w:rPr>
            </w:pPr>
            <w:r>
              <w:rPr>
                <w:rFonts w:hint="eastAsia"/>
                <w:snapToGrid/>
              </w:rPr>
              <w:t>23</w:t>
            </w:r>
          </w:p>
        </w:tc>
        <w:tc>
          <w:tcPr>
            <w:tcW w:w="1545" w:type="dxa"/>
            <w:tcBorders>
              <w:top w:val="nil"/>
              <w:left w:val="nil"/>
              <w:bottom w:val="single" w:sz="4" w:space="0" w:color="auto"/>
              <w:right w:val="single" w:sz="4" w:space="0" w:color="auto"/>
            </w:tcBorders>
            <w:shd w:val="clear" w:color="auto" w:fill="auto"/>
            <w:vAlign w:val="center"/>
          </w:tcPr>
          <w:p w14:paraId="459E11FE" w14:textId="77777777" w:rsidR="00660125" w:rsidRDefault="00000000">
            <w:pPr>
              <w:pStyle w:val="ae"/>
              <w:rPr>
                <w:snapToGrid/>
              </w:rPr>
            </w:pPr>
            <w:r>
              <w:rPr>
                <w:rFonts w:hint="eastAsia"/>
                <w:snapToGrid/>
              </w:rPr>
              <w:t>报警人信息、</w:t>
            </w:r>
            <w:proofErr w:type="gramStart"/>
            <w:r>
              <w:rPr>
                <w:rFonts w:hint="eastAsia"/>
                <w:snapToGrid/>
              </w:rPr>
              <w:t>警信息</w:t>
            </w:r>
            <w:proofErr w:type="gramEnd"/>
          </w:p>
        </w:tc>
        <w:tc>
          <w:tcPr>
            <w:tcW w:w="9543" w:type="dxa"/>
            <w:tcBorders>
              <w:top w:val="nil"/>
              <w:left w:val="nil"/>
              <w:bottom w:val="single" w:sz="4" w:space="0" w:color="auto"/>
              <w:right w:val="single" w:sz="4" w:space="0" w:color="auto"/>
            </w:tcBorders>
            <w:shd w:val="clear" w:color="auto" w:fill="auto"/>
            <w:vAlign w:val="center"/>
          </w:tcPr>
          <w:p w14:paraId="5C250E92" w14:textId="77777777" w:rsidR="00660125" w:rsidRDefault="00000000">
            <w:pPr>
              <w:pStyle w:val="ae"/>
              <w:rPr>
                <w:snapToGrid/>
              </w:rPr>
            </w:pPr>
            <w:r>
              <w:rPr>
                <w:rFonts w:hint="eastAsia"/>
                <w:snapToGrid/>
              </w:rPr>
              <w:t>报警时间、地点、报警人、警情事项</w:t>
            </w:r>
          </w:p>
        </w:tc>
        <w:tc>
          <w:tcPr>
            <w:tcW w:w="753" w:type="dxa"/>
            <w:tcBorders>
              <w:top w:val="nil"/>
              <w:left w:val="nil"/>
              <w:bottom w:val="single" w:sz="4" w:space="0" w:color="auto"/>
              <w:right w:val="single" w:sz="4" w:space="0" w:color="auto"/>
            </w:tcBorders>
            <w:shd w:val="clear" w:color="auto" w:fill="auto"/>
            <w:vAlign w:val="center"/>
          </w:tcPr>
          <w:p w14:paraId="14ACD3F4"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54BF41C"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0DE0A00E" w14:textId="77777777" w:rsidR="00660125" w:rsidRDefault="00000000">
            <w:pPr>
              <w:pStyle w:val="ae"/>
              <w:rPr>
                <w:snapToGrid/>
              </w:rPr>
            </w:pPr>
            <w:r>
              <w:rPr>
                <w:rFonts w:hint="eastAsia"/>
                <w:snapToGrid/>
              </w:rPr>
              <w:t>未编目</w:t>
            </w:r>
          </w:p>
        </w:tc>
      </w:tr>
      <w:tr w:rsidR="00660125" w14:paraId="059BCB61"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DD7DB85" w14:textId="77777777" w:rsidR="00660125" w:rsidRDefault="00000000">
            <w:pPr>
              <w:pStyle w:val="ae"/>
              <w:rPr>
                <w:snapToGrid/>
              </w:rPr>
            </w:pPr>
            <w:r>
              <w:rPr>
                <w:rFonts w:hint="eastAsia"/>
                <w:snapToGrid/>
              </w:rPr>
              <w:t>24</w:t>
            </w:r>
          </w:p>
        </w:tc>
        <w:tc>
          <w:tcPr>
            <w:tcW w:w="1545" w:type="dxa"/>
            <w:tcBorders>
              <w:top w:val="nil"/>
              <w:left w:val="nil"/>
              <w:bottom w:val="single" w:sz="4" w:space="0" w:color="auto"/>
              <w:right w:val="single" w:sz="4" w:space="0" w:color="auto"/>
            </w:tcBorders>
            <w:shd w:val="clear" w:color="auto" w:fill="auto"/>
            <w:vAlign w:val="center"/>
          </w:tcPr>
          <w:p w14:paraId="1D0D4879" w14:textId="77777777" w:rsidR="00660125" w:rsidRDefault="00000000">
            <w:pPr>
              <w:pStyle w:val="ae"/>
              <w:rPr>
                <w:snapToGrid/>
              </w:rPr>
            </w:pPr>
            <w:r>
              <w:rPr>
                <w:rFonts w:hint="eastAsia"/>
                <w:snapToGrid/>
              </w:rPr>
              <w:t>不文明养犬行为</w:t>
            </w:r>
          </w:p>
        </w:tc>
        <w:tc>
          <w:tcPr>
            <w:tcW w:w="9543" w:type="dxa"/>
            <w:tcBorders>
              <w:top w:val="nil"/>
              <w:left w:val="nil"/>
              <w:bottom w:val="single" w:sz="4" w:space="0" w:color="auto"/>
              <w:right w:val="single" w:sz="4" w:space="0" w:color="auto"/>
            </w:tcBorders>
            <w:shd w:val="clear" w:color="auto" w:fill="auto"/>
            <w:vAlign w:val="center"/>
          </w:tcPr>
          <w:p w14:paraId="21A2048E" w14:textId="77777777" w:rsidR="00660125" w:rsidRDefault="00000000">
            <w:pPr>
              <w:pStyle w:val="ae"/>
              <w:rPr>
                <w:snapToGrid/>
              </w:rPr>
            </w:pPr>
            <w:r>
              <w:rPr>
                <w:rFonts w:hint="eastAsia"/>
                <w:snapToGrid/>
              </w:rPr>
              <w:t>宣传标题、内容、不文明养犬行为</w:t>
            </w:r>
          </w:p>
        </w:tc>
        <w:tc>
          <w:tcPr>
            <w:tcW w:w="753" w:type="dxa"/>
            <w:tcBorders>
              <w:top w:val="nil"/>
              <w:left w:val="nil"/>
              <w:bottom w:val="single" w:sz="4" w:space="0" w:color="auto"/>
              <w:right w:val="single" w:sz="4" w:space="0" w:color="auto"/>
            </w:tcBorders>
            <w:shd w:val="clear" w:color="auto" w:fill="auto"/>
            <w:vAlign w:val="center"/>
          </w:tcPr>
          <w:p w14:paraId="5F9570B5"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0311C7A5"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C24AA08" w14:textId="77777777" w:rsidR="00660125" w:rsidRDefault="00000000">
            <w:pPr>
              <w:pStyle w:val="ae"/>
              <w:rPr>
                <w:snapToGrid/>
              </w:rPr>
            </w:pPr>
            <w:r>
              <w:rPr>
                <w:rFonts w:hint="eastAsia"/>
                <w:snapToGrid/>
              </w:rPr>
              <w:t>未编目</w:t>
            </w:r>
          </w:p>
        </w:tc>
      </w:tr>
      <w:tr w:rsidR="00660125" w14:paraId="43261DF4"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4D603E2" w14:textId="77777777" w:rsidR="00660125" w:rsidRDefault="00000000">
            <w:pPr>
              <w:pStyle w:val="ae"/>
              <w:rPr>
                <w:snapToGrid/>
              </w:rPr>
            </w:pPr>
            <w:r>
              <w:rPr>
                <w:rFonts w:hint="eastAsia"/>
                <w:snapToGrid/>
              </w:rPr>
              <w:t>25</w:t>
            </w:r>
          </w:p>
        </w:tc>
        <w:tc>
          <w:tcPr>
            <w:tcW w:w="1545" w:type="dxa"/>
            <w:tcBorders>
              <w:top w:val="nil"/>
              <w:left w:val="nil"/>
              <w:bottom w:val="single" w:sz="4" w:space="0" w:color="auto"/>
              <w:right w:val="single" w:sz="4" w:space="0" w:color="auto"/>
            </w:tcBorders>
            <w:shd w:val="clear" w:color="auto" w:fill="auto"/>
            <w:vAlign w:val="center"/>
          </w:tcPr>
          <w:p w14:paraId="615FBF0E" w14:textId="77777777" w:rsidR="00660125" w:rsidRDefault="00000000">
            <w:pPr>
              <w:pStyle w:val="ae"/>
              <w:rPr>
                <w:snapToGrid/>
              </w:rPr>
            </w:pPr>
            <w:r>
              <w:rPr>
                <w:rFonts w:hint="eastAsia"/>
                <w:snapToGrid/>
              </w:rPr>
              <w:t>亲属信息表</w:t>
            </w:r>
          </w:p>
        </w:tc>
        <w:tc>
          <w:tcPr>
            <w:tcW w:w="9543" w:type="dxa"/>
            <w:tcBorders>
              <w:top w:val="nil"/>
              <w:left w:val="nil"/>
              <w:bottom w:val="single" w:sz="4" w:space="0" w:color="auto"/>
              <w:right w:val="single" w:sz="4" w:space="0" w:color="auto"/>
            </w:tcBorders>
            <w:shd w:val="clear" w:color="auto" w:fill="auto"/>
            <w:vAlign w:val="center"/>
          </w:tcPr>
          <w:p w14:paraId="313160A4" w14:textId="77777777" w:rsidR="00660125" w:rsidRDefault="00000000">
            <w:pPr>
              <w:pStyle w:val="ae"/>
              <w:rPr>
                <w:snapToGrid/>
              </w:rPr>
            </w:pPr>
            <w:r>
              <w:rPr>
                <w:rFonts w:hint="eastAsia"/>
                <w:snapToGrid/>
              </w:rPr>
              <w:t>亲属唯一</w:t>
            </w:r>
            <w:proofErr w:type="gramStart"/>
            <w:r>
              <w:rPr>
                <w:rFonts w:hint="eastAsia"/>
                <w:snapToGrid/>
              </w:rPr>
              <w:t>标</w:t>
            </w:r>
            <w:proofErr w:type="gramEnd"/>
            <w:r>
              <w:rPr>
                <w:rFonts w:hint="eastAsia"/>
                <w:snapToGrid/>
              </w:rPr>
              <w:t>标识</w:t>
            </w:r>
            <w:r>
              <w:rPr>
                <w:rFonts w:hint="eastAsia"/>
                <w:snapToGrid/>
              </w:rPr>
              <w:t>,</w:t>
            </w:r>
            <w:r>
              <w:rPr>
                <w:rFonts w:hint="eastAsia"/>
                <w:snapToGrid/>
              </w:rPr>
              <w:t>亲属姓名</w:t>
            </w:r>
            <w:r>
              <w:rPr>
                <w:rFonts w:hint="eastAsia"/>
                <w:snapToGrid/>
              </w:rPr>
              <w:t>,</w:t>
            </w:r>
            <w:r>
              <w:rPr>
                <w:rFonts w:hint="eastAsia"/>
                <w:snapToGrid/>
              </w:rPr>
              <w:t>亲属证件号码</w:t>
            </w:r>
            <w:r>
              <w:rPr>
                <w:rFonts w:hint="eastAsia"/>
                <w:snapToGrid/>
              </w:rPr>
              <w:t>,</w:t>
            </w:r>
            <w:r>
              <w:rPr>
                <w:rFonts w:hint="eastAsia"/>
                <w:snapToGrid/>
              </w:rPr>
              <w:t>亲属登录手机号</w:t>
            </w:r>
            <w:r>
              <w:rPr>
                <w:rFonts w:hint="eastAsia"/>
                <w:snapToGrid/>
              </w:rPr>
              <w:t>,</w:t>
            </w:r>
            <w:r>
              <w:rPr>
                <w:rFonts w:hint="eastAsia"/>
                <w:snapToGrid/>
              </w:rPr>
              <w:t>一类卡号</w:t>
            </w:r>
            <w:r>
              <w:rPr>
                <w:rFonts w:hint="eastAsia"/>
                <w:snapToGrid/>
              </w:rPr>
              <w:t>,</w:t>
            </w:r>
            <w:r>
              <w:rPr>
                <w:rFonts w:hint="eastAsia"/>
                <w:snapToGrid/>
              </w:rPr>
              <w:t>绑定手机号</w:t>
            </w:r>
            <w:r>
              <w:rPr>
                <w:rFonts w:hint="eastAsia"/>
                <w:snapToGrid/>
              </w:rPr>
              <w:t>,</w:t>
            </w:r>
            <w:r>
              <w:rPr>
                <w:rFonts w:hint="eastAsia"/>
                <w:snapToGrid/>
              </w:rPr>
              <w:t>绑定人姓名</w:t>
            </w:r>
            <w:r>
              <w:rPr>
                <w:rFonts w:hint="eastAsia"/>
                <w:snapToGrid/>
              </w:rPr>
              <w:t>,</w:t>
            </w:r>
            <w:r>
              <w:rPr>
                <w:rFonts w:hint="eastAsia"/>
                <w:snapToGrid/>
              </w:rPr>
              <w:t>银行预留手机号</w:t>
            </w:r>
            <w:r>
              <w:rPr>
                <w:rFonts w:hint="eastAsia"/>
                <w:snapToGrid/>
              </w:rPr>
              <w:t>,</w:t>
            </w:r>
            <w:r>
              <w:rPr>
                <w:rFonts w:hint="eastAsia"/>
                <w:snapToGrid/>
              </w:rPr>
              <w:t>银行</w:t>
            </w:r>
            <w:proofErr w:type="gramStart"/>
            <w:r>
              <w:rPr>
                <w:rFonts w:hint="eastAsia"/>
                <w:snapToGrid/>
              </w:rPr>
              <w:t>卡机构</w:t>
            </w:r>
            <w:proofErr w:type="gramEnd"/>
            <w:r>
              <w:rPr>
                <w:rFonts w:hint="eastAsia"/>
                <w:snapToGrid/>
              </w:rPr>
              <w:t>,</w:t>
            </w:r>
            <w:r>
              <w:rPr>
                <w:rFonts w:hint="eastAsia"/>
                <w:snapToGrid/>
              </w:rPr>
              <w:t>二类卡号</w:t>
            </w:r>
            <w:r>
              <w:rPr>
                <w:rFonts w:hint="eastAsia"/>
                <w:snapToGrid/>
              </w:rPr>
              <w:t>,</w:t>
            </w:r>
            <w:r>
              <w:rPr>
                <w:rFonts w:hint="eastAsia"/>
                <w:snapToGrid/>
              </w:rPr>
              <w:t>绑定手机号</w:t>
            </w:r>
            <w:r>
              <w:rPr>
                <w:rFonts w:hint="eastAsia"/>
                <w:snapToGrid/>
              </w:rPr>
              <w:t>,</w:t>
            </w:r>
            <w:r>
              <w:rPr>
                <w:rFonts w:hint="eastAsia"/>
                <w:snapToGrid/>
              </w:rPr>
              <w:t>账户余额</w:t>
            </w:r>
            <w:r>
              <w:rPr>
                <w:rFonts w:hint="eastAsia"/>
                <w:snapToGrid/>
              </w:rPr>
              <w:t>,</w:t>
            </w:r>
            <w:r>
              <w:rPr>
                <w:rFonts w:hint="eastAsia"/>
                <w:snapToGrid/>
              </w:rPr>
              <w:t>所属省份</w:t>
            </w:r>
            <w:r>
              <w:rPr>
                <w:rFonts w:hint="eastAsia"/>
                <w:snapToGrid/>
              </w:rPr>
              <w:t>,</w:t>
            </w:r>
            <w:r>
              <w:rPr>
                <w:rFonts w:hint="eastAsia"/>
                <w:snapToGrid/>
              </w:rPr>
              <w:t>绑定状态</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4E554446"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8292352"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D3CDE3A" w14:textId="77777777" w:rsidR="00660125" w:rsidRDefault="00000000">
            <w:pPr>
              <w:pStyle w:val="ae"/>
              <w:rPr>
                <w:snapToGrid/>
              </w:rPr>
            </w:pPr>
            <w:r>
              <w:rPr>
                <w:rFonts w:hint="eastAsia"/>
                <w:snapToGrid/>
              </w:rPr>
              <w:t>未编目</w:t>
            </w:r>
          </w:p>
        </w:tc>
      </w:tr>
      <w:tr w:rsidR="00660125" w14:paraId="18B905E8"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857ED0A" w14:textId="77777777" w:rsidR="00660125" w:rsidRDefault="00000000">
            <w:pPr>
              <w:pStyle w:val="ae"/>
              <w:rPr>
                <w:snapToGrid/>
              </w:rPr>
            </w:pPr>
            <w:r>
              <w:rPr>
                <w:rFonts w:hint="eastAsia"/>
                <w:snapToGrid/>
              </w:rPr>
              <w:lastRenderedPageBreak/>
              <w:t>26</w:t>
            </w:r>
          </w:p>
        </w:tc>
        <w:tc>
          <w:tcPr>
            <w:tcW w:w="1545" w:type="dxa"/>
            <w:tcBorders>
              <w:top w:val="nil"/>
              <w:left w:val="nil"/>
              <w:bottom w:val="single" w:sz="4" w:space="0" w:color="auto"/>
              <w:right w:val="single" w:sz="4" w:space="0" w:color="auto"/>
            </w:tcBorders>
            <w:shd w:val="clear" w:color="auto" w:fill="auto"/>
            <w:vAlign w:val="center"/>
          </w:tcPr>
          <w:p w14:paraId="502D527A" w14:textId="77777777" w:rsidR="00660125" w:rsidRDefault="00000000">
            <w:pPr>
              <w:pStyle w:val="ae"/>
              <w:rPr>
                <w:snapToGrid/>
              </w:rPr>
            </w:pPr>
            <w:r>
              <w:rPr>
                <w:rFonts w:hint="eastAsia"/>
                <w:snapToGrid/>
              </w:rPr>
              <w:t>商家监所绑定关系表</w:t>
            </w:r>
          </w:p>
        </w:tc>
        <w:tc>
          <w:tcPr>
            <w:tcW w:w="9543" w:type="dxa"/>
            <w:tcBorders>
              <w:top w:val="nil"/>
              <w:left w:val="nil"/>
              <w:bottom w:val="single" w:sz="4" w:space="0" w:color="auto"/>
              <w:right w:val="single" w:sz="4" w:space="0" w:color="auto"/>
            </w:tcBorders>
            <w:shd w:val="clear" w:color="auto" w:fill="auto"/>
            <w:vAlign w:val="center"/>
          </w:tcPr>
          <w:p w14:paraId="75C1F4D9" w14:textId="77777777" w:rsidR="00660125" w:rsidRDefault="00000000">
            <w:pPr>
              <w:pStyle w:val="ae"/>
              <w:rPr>
                <w:snapToGrid/>
              </w:rPr>
            </w:pPr>
            <w:r>
              <w:rPr>
                <w:rFonts w:hint="eastAsia"/>
                <w:snapToGrid/>
              </w:rPr>
              <w:t>是否绑定</w:t>
            </w:r>
            <w:r>
              <w:rPr>
                <w:rFonts w:hint="eastAsia"/>
                <w:snapToGrid/>
              </w:rPr>
              <w:t>,</w:t>
            </w:r>
            <w:r>
              <w:rPr>
                <w:rFonts w:hint="eastAsia"/>
                <w:snapToGrid/>
              </w:rPr>
              <w:t>商家名称</w:t>
            </w:r>
            <w:r>
              <w:rPr>
                <w:rFonts w:hint="eastAsia"/>
                <w:snapToGrid/>
              </w:rPr>
              <w:t>,</w:t>
            </w:r>
            <w:r>
              <w:rPr>
                <w:rFonts w:hint="eastAsia"/>
                <w:snapToGrid/>
              </w:rPr>
              <w:t>商家唯一标识</w:t>
            </w:r>
            <w:r>
              <w:rPr>
                <w:rFonts w:hint="eastAsia"/>
                <w:snapToGrid/>
              </w:rPr>
              <w:t>,</w:t>
            </w:r>
            <w:r>
              <w:rPr>
                <w:rFonts w:hint="eastAsia"/>
                <w:snapToGrid/>
              </w:rPr>
              <w:t>商家法人姓名</w:t>
            </w:r>
            <w:r>
              <w:rPr>
                <w:rFonts w:hint="eastAsia"/>
                <w:snapToGrid/>
              </w:rPr>
              <w:t>,</w:t>
            </w:r>
            <w:r>
              <w:rPr>
                <w:rFonts w:hint="eastAsia"/>
                <w:snapToGrid/>
              </w:rPr>
              <w:t>商家法人手机号</w:t>
            </w:r>
            <w:r>
              <w:rPr>
                <w:rFonts w:hint="eastAsia"/>
                <w:snapToGrid/>
              </w:rPr>
              <w:t>,</w:t>
            </w:r>
            <w:r>
              <w:rPr>
                <w:rFonts w:hint="eastAsia"/>
                <w:snapToGrid/>
              </w:rPr>
              <w:t>商家对公账户卡号</w:t>
            </w:r>
          </w:p>
        </w:tc>
        <w:tc>
          <w:tcPr>
            <w:tcW w:w="753" w:type="dxa"/>
            <w:tcBorders>
              <w:top w:val="nil"/>
              <w:left w:val="nil"/>
              <w:bottom w:val="single" w:sz="4" w:space="0" w:color="auto"/>
              <w:right w:val="single" w:sz="4" w:space="0" w:color="auto"/>
            </w:tcBorders>
            <w:shd w:val="clear" w:color="auto" w:fill="auto"/>
            <w:vAlign w:val="center"/>
          </w:tcPr>
          <w:p w14:paraId="2CDB2391"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DF03988"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3DBF7AA" w14:textId="77777777" w:rsidR="00660125" w:rsidRDefault="00000000">
            <w:pPr>
              <w:pStyle w:val="ae"/>
              <w:rPr>
                <w:snapToGrid/>
              </w:rPr>
            </w:pPr>
            <w:r>
              <w:rPr>
                <w:rFonts w:hint="eastAsia"/>
                <w:snapToGrid/>
              </w:rPr>
              <w:t>未编目</w:t>
            </w:r>
          </w:p>
        </w:tc>
      </w:tr>
      <w:tr w:rsidR="00660125" w14:paraId="47053BE0"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0D246442" w14:textId="77777777" w:rsidR="00660125" w:rsidRDefault="00000000">
            <w:pPr>
              <w:pStyle w:val="ae"/>
              <w:rPr>
                <w:snapToGrid/>
              </w:rPr>
            </w:pPr>
            <w:r>
              <w:rPr>
                <w:rFonts w:hint="eastAsia"/>
                <w:snapToGrid/>
              </w:rPr>
              <w:t>27</w:t>
            </w:r>
          </w:p>
        </w:tc>
        <w:tc>
          <w:tcPr>
            <w:tcW w:w="1545" w:type="dxa"/>
            <w:tcBorders>
              <w:top w:val="nil"/>
              <w:left w:val="nil"/>
              <w:bottom w:val="single" w:sz="4" w:space="0" w:color="auto"/>
              <w:right w:val="single" w:sz="4" w:space="0" w:color="auto"/>
            </w:tcBorders>
            <w:shd w:val="clear" w:color="auto" w:fill="auto"/>
            <w:vAlign w:val="center"/>
          </w:tcPr>
          <w:p w14:paraId="4826FCB0" w14:textId="77777777" w:rsidR="00660125" w:rsidRDefault="00000000">
            <w:pPr>
              <w:pStyle w:val="ae"/>
              <w:rPr>
                <w:snapToGrid/>
              </w:rPr>
            </w:pPr>
            <w:r>
              <w:rPr>
                <w:rFonts w:hint="eastAsia"/>
                <w:snapToGrid/>
              </w:rPr>
              <w:t>商家信息</w:t>
            </w:r>
          </w:p>
        </w:tc>
        <w:tc>
          <w:tcPr>
            <w:tcW w:w="9543" w:type="dxa"/>
            <w:tcBorders>
              <w:top w:val="nil"/>
              <w:left w:val="nil"/>
              <w:bottom w:val="single" w:sz="4" w:space="0" w:color="auto"/>
              <w:right w:val="single" w:sz="4" w:space="0" w:color="auto"/>
            </w:tcBorders>
            <w:shd w:val="clear" w:color="auto" w:fill="auto"/>
            <w:vAlign w:val="center"/>
          </w:tcPr>
          <w:p w14:paraId="1AB8B512" w14:textId="77777777" w:rsidR="00660125" w:rsidRDefault="00000000">
            <w:pPr>
              <w:pStyle w:val="ae"/>
              <w:rPr>
                <w:snapToGrid/>
              </w:rPr>
            </w:pPr>
            <w:r>
              <w:rPr>
                <w:rFonts w:hint="eastAsia"/>
                <w:snapToGrid/>
              </w:rPr>
              <w:t>商家名称</w:t>
            </w:r>
            <w:r>
              <w:rPr>
                <w:rFonts w:hint="eastAsia"/>
                <w:snapToGrid/>
              </w:rPr>
              <w:t>,</w:t>
            </w:r>
            <w:r>
              <w:rPr>
                <w:rFonts w:hint="eastAsia"/>
                <w:snapToGrid/>
              </w:rPr>
              <w:t>商家唯一标识</w:t>
            </w:r>
            <w:r>
              <w:rPr>
                <w:rFonts w:hint="eastAsia"/>
                <w:snapToGrid/>
              </w:rPr>
              <w:t>,</w:t>
            </w:r>
            <w:r>
              <w:rPr>
                <w:rFonts w:hint="eastAsia"/>
                <w:snapToGrid/>
              </w:rPr>
              <w:t>商家法人姓名</w:t>
            </w:r>
            <w:r>
              <w:rPr>
                <w:rFonts w:hint="eastAsia"/>
                <w:snapToGrid/>
              </w:rPr>
              <w:t>,</w:t>
            </w:r>
            <w:r>
              <w:rPr>
                <w:rFonts w:hint="eastAsia"/>
                <w:snapToGrid/>
              </w:rPr>
              <w:t>商家法人手机号</w:t>
            </w:r>
            <w:r>
              <w:rPr>
                <w:rFonts w:hint="eastAsia"/>
                <w:snapToGrid/>
              </w:rPr>
              <w:t>,</w:t>
            </w:r>
            <w:r>
              <w:rPr>
                <w:rFonts w:hint="eastAsia"/>
                <w:snapToGrid/>
              </w:rPr>
              <w:t>商家对公账户卡号</w:t>
            </w:r>
            <w:r>
              <w:rPr>
                <w:rFonts w:hint="eastAsia"/>
                <w:snapToGrid/>
              </w:rPr>
              <w:t>,</w:t>
            </w:r>
            <w:r>
              <w:rPr>
                <w:rFonts w:hint="eastAsia"/>
                <w:snapToGrid/>
              </w:rPr>
              <w:t>监所名称</w:t>
            </w:r>
            <w:r>
              <w:rPr>
                <w:rFonts w:hint="eastAsia"/>
                <w:snapToGrid/>
              </w:rPr>
              <w:t>,</w:t>
            </w:r>
            <w:r>
              <w:rPr>
                <w:rFonts w:hint="eastAsia"/>
                <w:snapToGrid/>
              </w:rPr>
              <w:t>监所唯一标识</w:t>
            </w:r>
            <w:r>
              <w:rPr>
                <w:rFonts w:hint="eastAsia"/>
                <w:snapToGrid/>
              </w:rPr>
              <w:t>,</w:t>
            </w:r>
            <w:r>
              <w:rPr>
                <w:rFonts w:hint="eastAsia"/>
                <w:snapToGrid/>
              </w:rPr>
              <w:t>商品名称</w:t>
            </w:r>
            <w:r>
              <w:rPr>
                <w:rFonts w:hint="eastAsia"/>
                <w:snapToGrid/>
              </w:rPr>
              <w:t>,</w:t>
            </w:r>
            <w:r>
              <w:rPr>
                <w:rFonts w:hint="eastAsia"/>
                <w:snapToGrid/>
              </w:rPr>
              <w:t>商品单位</w:t>
            </w:r>
            <w:r>
              <w:rPr>
                <w:rFonts w:hint="eastAsia"/>
                <w:snapToGrid/>
              </w:rPr>
              <w:t>,</w:t>
            </w:r>
            <w:r>
              <w:rPr>
                <w:rFonts w:hint="eastAsia"/>
                <w:snapToGrid/>
              </w:rPr>
              <w:t>商品品牌</w:t>
            </w:r>
            <w:r>
              <w:rPr>
                <w:rFonts w:hint="eastAsia"/>
                <w:snapToGrid/>
              </w:rPr>
              <w:t>,</w:t>
            </w:r>
            <w:r>
              <w:rPr>
                <w:rFonts w:hint="eastAsia"/>
                <w:snapToGrid/>
              </w:rPr>
              <w:t>规格名称</w:t>
            </w:r>
            <w:r>
              <w:rPr>
                <w:rFonts w:hint="eastAsia"/>
                <w:snapToGrid/>
              </w:rPr>
              <w:t>,</w:t>
            </w:r>
            <w:r>
              <w:rPr>
                <w:rFonts w:hint="eastAsia"/>
                <w:snapToGrid/>
              </w:rPr>
              <w:t>商品库存</w:t>
            </w:r>
            <w:r>
              <w:rPr>
                <w:rFonts w:hint="eastAsia"/>
                <w:snapToGrid/>
              </w:rPr>
              <w:t>,</w:t>
            </w:r>
            <w:r>
              <w:rPr>
                <w:rFonts w:hint="eastAsia"/>
                <w:snapToGrid/>
              </w:rPr>
              <w:t>商品单价</w:t>
            </w:r>
            <w:r>
              <w:rPr>
                <w:rFonts w:hint="eastAsia"/>
                <w:snapToGrid/>
              </w:rPr>
              <w:t>,</w:t>
            </w:r>
            <w:r>
              <w:rPr>
                <w:rFonts w:hint="eastAsia"/>
                <w:snapToGrid/>
              </w:rPr>
              <w:t>商品图片</w:t>
            </w:r>
            <w:r>
              <w:rPr>
                <w:rFonts w:hint="eastAsia"/>
                <w:snapToGrid/>
              </w:rPr>
              <w:t>,</w:t>
            </w:r>
            <w:r>
              <w:rPr>
                <w:rFonts w:hint="eastAsia"/>
                <w:snapToGrid/>
              </w:rPr>
              <w:t>规格名称</w:t>
            </w:r>
            <w:r>
              <w:rPr>
                <w:rFonts w:hint="eastAsia"/>
                <w:snapToGrid/>
              </w:rPr>
              <w:t>,</w:t>
            </w:r>
            <w:r>
              <w:rPr>
                <w:rFonts w:hint="eastAsia"/>
                <w:snapToGrid/>
              </w:rPr>
              <w:t>规格价格</w:t>
            </w:r>
            <w:r>
              <w:rPr>
                <w:rFonts w:hint="eastAsia"/>
                <w:snapToGrid/>
              </w:rPr>
              <w:t>,</w:t>
            </w:r>
            <w:r>
              <w:rPr>
                <w:rFonts w:hint="eastAsia"/>
                <w:snapToGrid/>
              </w:rPr>
              <w:t>规格图片</w:t>
            </w:r>
            <w:r>
              <w:rPr>
                <w:rFonts w:hint="eastAsia"/>
                <w:snapToGrid/>
              </w:rPr>
              <w:t>,</w:t>
            </w:r>
            <w:r>
              <w:rPr>
                <w:rFonts w:hint="eastAsia"/>
                <w:snapToGrid/>
              </w:rPr>
              <w:t>规格状态</w:t>
            </w:r>
            <w:r>
              <w:rPr>
                <w:rFonts w:hint="eastAsia"/>
                <w:snapToGrid/>
              </w:rPr>
              <w:t>,</w:t>
            </w:r>
            <w:r>
              <w:rPr>
                <w:rFonts w:hint="eastAsia"/>
                <w:snapToGrid/>
              </w:rPr>
              <w:t>售卖状态</w:t>
            </w:r>
            <w:r>
              <w:rPr>
                <w:rFonts w:hint="eastAsia"/>
                <w:snapToGrid/>
              </w:rPr>
              <w:t>,</w:t>
            </w:r>
            <w:r>
              <w:rPr>
                <w:rFonts w:hint="eastAsia"/>
                <w:snapToGrid/>
              </w:rPr>
              <w:t>审核状态</w:t>
            </w:r>
            <w:r>
              <w:rPr>
                <w:rFonts w:hint="eastAsia"/>
                <w:snapToGrid/>
              </w:rPr>
              <w:t>,</w:t>
            </w:r>
            <w:r>
              <w:rPr>
                <w:rFonts w:hint="eastAsia"/>
                <w:snapToGrid/>
              </w:rPr>
              <w:t>商家库存</w:t>
            </w:r>
            <w:r>
              <w:rPr>
                <w:rFonts w:hint="eastAsia"/>
                <w:snapToGrid/>
              </w:rPr>
              <w:t>,</w:t>
            </w:r>
            <w:r>
              <w:rPr>
                <w:rFonts w:hint="eastAsia"/>
                <w:snapToGrid/>
              </w:rPr>
              <w:t>监所仓储库存</w:t>
            </w:r>
            <w:r>
              <w:rPr>
                <w:rFonts w:hint="eastAsia"/>
                <w:snapToGrid/>
              </w:rPr>
              <w:t>,</w:t>
            </w:r>
            <w:r>
              <w:rPr>
                <w:rFonts w:hint="eastAsia"/>
                <w:snapToGrid/>
              </w:rPr>
              <w:t>审核时间</w:t>
            </w:r>
            <w:r>
              <w:rPr>
                <w:rFonts w:hint="eastAsia"/>
                <w:snapToGrid/>
              </w:rPr>
              <w:t>,</w:t>
            </w:r>
            <w:r>
              <w:rPr>
                <w:rFonts w:hint="eastAsia"/>
                <w:snapToGrid/>
              </w:rPr>
              <w:t>审核人</w:t>
            </w:r>
          </w:p>
        </w:tc>
        <w:tc>
          <w:tcPr>
            <w:tcW w:w="753" w:type="dxa"/>
            <w:tcBorders>
              <w:top w:val="nil"/>
              <w:left w:val="nil"/>
              <w:bottom w:val="single" w:sz="4" w:space="0" w:color="auto"/>
              <w:right w:val="single" w:sz="4" w:space="0" w:color="auto"/>
            </w:tcBorders>
            <w:shd w:val="clear" w:color="auto" w:fill="auto"/>
            <w:vAlign w:val="center"/>
          </w:tcPr>
          <w:p w14:paraId="3B0731CE"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1E0E8381"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2DD7B345" w14:textId="77777777" w:rsidR="00660125" w:rsidRDefault="00000000">
            <w:pPr>
              <w:pStyle w:val="ae"/>
              <w:rPr>
                <w:snapToGrid/>
              </w:rPr>
            </w:pPr>
            <w:r>
              <w:rPr>
                <w:rFonts w:hint="eastAsia"/>
                <w:snapToGrid/>
              </w:rPr>
              <w:t>未编目</w:t>
            </w:r>
          </w:p>
        </w:tc>
      </w:tr>
      <w:tr w:rsidR="00660125" w14:paraId="6FDD285C"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ED6EA1A" w14:textId="77777777" w:rsidR="00660125" w:rsidRDefault="00000000">
            <w:pPr>
              <w:pStyle w:val="ae"/>
              <w:rPr>
                <w:snapToGrid/>
              </w:rPr>
            </w:pPr>
            <w:r>
              <w:rPr>
                <w:rFonts w:hint="eastAsia"/>
                <w:snapToGrid/>
              </w:rPr>
              <w:t>28</w:t>
            </w:r>
          </w:p>
        </w:tc>
        <w:tc>
          <w:tcPr>
            <w:tcW w:w="1545" w:type="dxa"/>
            <w:tcBorders>
              <w:top w:val="nil"/>
              <w:left w:val="nil"/>
              <w:bottom w:val="single" w:sz="4" w:space="0" w:color="auto"/>
              <w:right w:val="single" w:sz="4" w:space="0" w:color="auto"/>
            </w:tcBorders>
            <w:shd w:val="clear" w:color="auto" w:fill="auto"/>
            <w:vAlign w:val="center"/>
          </w:tcPr>
          <w:p w14:paraId="05DFA63D" w14:textId="77777777" w:rsidR="00660125" w:rsidRDefault="00000000">
            <w:pPr>
              <w:pStyle w:val="ae"/>
              <w:rPr>
                <w:snapToGrid/>
              </w:rPr>
            </w:pPr>
            <w:r>
              <w:rPr>
                <w:rFonts w:hint="eastAsia"/>
                <w:snapToGrid/>
              </w:rPr>
              <w:t>被监管人信息</w:t>
            </w:r>
          </w:p>
        </w:tc>
        <w:tc>
          <w:tcPr>
            <w:tcW w:w="9543" w:type="dxa"/>
            <w:tcBorders>
              <w:top w:val="nil"/>
              <w:left w:val="nil"/>
              <w:bottom w:val="single" w:sz="4" w:space="0" w:color="auto"/>
              <w:right w:val="single" w:sz="4" w:space="0" w:color="auto"/>
            </w:tcBorders>
            <w:shd w:val="clear" w:color="auto" w:fill="auto"/>
            <w:vAlign w:val="center"/>
          </w:tcPr>
          <w:p w14:paraId="6FF92DE0" w14:textId="77777777" w:rsidR="00660125" w:rsidRDefault="00000000">
            <w:pPr>
              <w:pStyle w:val="ae"/>
              <w:rPr>
                <w:snapToGrid/>
              </w:rPr>
            </w:pPr>
            <w:r>
              <w:rPr>
                <w:rFonts w:hint="eastAsia"/>
                <w:snapToGrid/>
              </w:rPr>
              <w:t>被监管人唯一标识</w:t>
            </w:r>
            <w:r>
              <w:rPr>
                <w:rFonts w:hint="eastAsia"/>
                <w:snapToGrid/>
              </w:rPr>
              <w:t>,</w:t>
            </w:r>
            <w:r>
              <w:rPr>
                <w:rFonts w:hint="eastAsia"/>
                <w:snapToGrid/>
              </w:rPr>
              <w:t>证件号码</w:t>
            </w:r>
            <w:r>
              <w:rPr>
                <w:rFonts w:hint="eastAsia"/>
                <w:snapToGrid/>
              </w:rPr>
              <w:t>,</w:t>
            </w:r>
            <w:r>
              <w:rPr>
                <w:rFonts w:hint="eastAsia"/>
                <w:snapToGrid/>
              </w:rPr>
              <w:t>下单监所</w:t>
            </w:r>
            <w:r>
              <w:rPr>
                <w:rFonts w:hint="eastAsia"/>
                <w:snapToGrid/>
              </w:rPr>
              <w:t>,</w:t>
            </w:r>
            <w:r>
              <w:rPr>
                <w:rFonts w:hint="eastAsia"/>
                <w:snapToGrid/>
              </w:rPr>
              <w:t>下单监区</w:t>
            </w:r>
            <w:r>
              <w:rPr>
                <w:rFonts w:hint="eastAsia"/>
                <w:snapToGrid/>
              </w:rPr>
              <w:t>,</w:t>
            </w:r>
            <w:r>
              <w:rPr>
                <w:rFonts w:hint="eastAsia"/>
                <w:snapToGrid/>
              </w:rPr>
              <w:t>下单监室</w:t>
            </w:r>
            <w:r>
              <w:rPr>
                <w:rFonts w:hint="eastAsia"/>
                <w:snapToGrid/>
              </w:rPr>
              <w:t>,</w:t>
            </w:r>
            <w:r>
              <w:rPr>
                <w:rFonts w:hint="eastAsia"/>
                <w:snapToGrid/>
              </w:rPr>
              <w:t>现金余额</w:t>
            </w:r>
            <w:r>
              <w:rPr>
                <w:rFonts w:hint="eastAsia"/>
                <w:snapToGrid/>
              </w:rPr>
              <w:t>,</w:t>
            </w:r>
            <w:r>
              <w:rPr>
                <w:rFonts w:hint="eastAsia"/>
                <w:snapToGrid/>
              </w:rPr>
              <w:t>现金结算状态</w:t>
            </w:r>
            <w:r>
              <w:rPr>
                <w:rFonts w:hint="eastAsia"/>
                <w:snapToGrid/>
              </w:rPr>
              <w:t>,</w:t>
            </w:r>
            <w:r>
              <w:rPr>
                <w:rFonts w:hint="eastAsia"/>
                <w:snapToGrid/>
              </w:rPr>
              <w:t>亲属余额</w:t>
            </w:r>
            <w:r>
              <w:rPr>
                <w:rFonts w:hint="eastAsia"/>
                <w:snapToGrid/>
              </w:rPr>
              <w:t>,</w:t>
            </w:r>
            <w:r>
              <w:rPr>
                <w:rFonts w:hint="eastAsia"/>
                <w:snapToGrid/>
              </w:rPr>
              <w:t>亲属姓名</w:t>
            </w:r>
            <w:r>
              <w:rPr>
                <w:rFonts w:hint="eastAsia"/>
                <w:snapToGrid/>
              </w:rPr>
              <w:t>,</w:t>
            </w:r>
            <w:r>
              <w:rPr>
                <w:rFonts w:hint="eastAsia"/>
                <w:snapToGrid/>
              </w:rPr>
              <w:t>亲属证件号码</w:t>
            </w:r>
            <w:r>
              <w:rPr>
                <w:rFonts w:hint="eastAsia"/>
                <w:snapToGrid/>
              </w:rPr>
              <w:t>,</w:t>
            </w:r>
            <w:r>
              <w:rPr>
                <w:rFonts w:hint="eastAsia"/>
                <w:snapToGrid/>
              </w:rPr>
              <w:t>亲属手机号</w:t>
            </w:r>
            <w:r>
              <w:rPr>
                <w:rFonts w:hint="eastAsia"/>
                <w:snapToGrid/>
              </w:rPr>
              <w:t>,</w:t>
            </w:r>
            <w:r>
              <w:rPr>
                <w:rFonts w:hint="eastAsia"/>
                <w:snapToGrid/>
              </w:rPr>
              <w:t>下单时间</w:t>
            </w:r>
            <w:r>
              <w:rPr>
                <w:rFonts w:hint="eastAsia"/>
                <w:snapToGrid/>
              </w:rPr>
              <w:t>,</w:t>
            </w:r>
            <w:r>
              <w:rPr>
                <w:rFonts w:hint="eastAsia"/>
                <w:snapToGrid/>
              </w:rPr>
              <w:t>下单商品</w:t>
            </w:r>
            <w:r>
              <w:rPr>
                <w:rFonts w:hint="eastAsia"/>
                <w:snapToGrid/>
              </w:rPr>
              <w:t>,</w:t>
            </w:r>
            <w:r>
              <w:rPr>
                <w:rFonts w:hint="eastAsia"/>
                <w:snapToGrid/>
              </w:rPr>
              <w:t>下单金额</w:t>
            </w:r>
            <w:r>
              <w:rPr>
                <w:rFonts w:hint="eastAsia"/>
                <w:snapToGrid/>
              </w:rPr>
              <w:t>,</w:t>
            </w:r>
            <w:r>
              <w:rPr>
                <w:rFonts w:hint="eastAsia"/>
                <w:snapToGrid/>
              </w:rPr>
              <w:t>下单商家</w:t>
            </w:r>
            <w:r>
              <w:rPr>
                <w:rFonts w:hint="eastAsia"/>
                <w:snapToGrid/>
              </w:rPr>
              <w:t>,</w:t>
            </w:r>
            <w:r>
              <w:rPr>
                <w:rFonts w:hint="eastAsia"/>
                <w:snapToGrid/>
              </w:rPr>
              <w:t>支付方式</w:t>
            </w:r>
            <w:r>
              <w:rPr>
                <w:rFonts w:hint="eastAsia"/>
                <w:snapToGrid/>
              </w:rPr>
              <w:t>,</w:t>
            </w:r>
            <w:r>
              <w:rPr>
                <w:rFonts w:hint="eastAsia"/>
                <w:snapToGrid/>
              </w:rPr>
              <w:t>订单状态</w:t>
            </w:r>
            <w:r>
              <w:rPr>
                <w:rFonts w:hint="eastAsia"/>
                <w:snapToGrid/>
              </w:rPr>
              <w:t>,</w:t>
            </w:r>
            <w:r>
              <w:rPr>
                <w:rFonts w:hint="eastAsia"/>
                <w:snapToGrid/>
              </w:rPr>
              <w:t>商品名称</w:t>
            </w:r>
            <w:r>
              <w:rPr>
                <w:rFonts w:hint="eastAsia"/>
                <w:snapToGrid/>
              </w:rPr>
              <w:t>,</w:t>
            </w:r>
            <w:r>
              <w:rPr>
                <w:rFonts w:hint="eastAsia"/>
                <w:snapToGrid/>
              </w:rPr>
              <w:t>商品单位</w:t>
            </w:r>
            <w:r>
              <w:rPr>
                <w:rFonts w:hint="eastAsia"/>
                <w:snapToGrid/>
              </w:rPr>
              <w:t>,</w:t>
            </w:r>
            <w:r>
              <w:rPr>
                <w:rFonts w:hint="eastAsia"/>
                <w:snapToGrid/>
              </w:rPr>
              <w:t>商品品牌</w:t>
            </w:r>
            <w:r>
              <w:rPr>
                <w:rFonts w:hint="eastAsia"/>
                <w:snapToGrid/>
              </w:rPr>
              <w:t>,</w:t>
            </w:r>
            <w:r>
              <w:rPr>
                <w:rFonts w:hint="eastAsia"/>
                <w:snapToGrid/>
              </w:rPr>
              <w:t>规格名称</w:t>
            </w:r>
            <w:r>
              <w:rPr>
                <w:rFonts w:hint="eastAsia"/>
                <w:snapToGrid/>
              </w:rPr>
              <w:t>,</w:t>
            </w:r>
            <w:r>
              <w:rPr>
                <w:rFonts w:hint="eastAsia"/>
                <w:snapToGrid/>
              </w:rPr>
              <w:t>规格价格</w:t>
            </w:r>
            <w:r>
              <w:rPr>
                <w:rFonts w:hint="eastAsia"/>
                <w:snapToGrid/>
              </w:rPr>
              <w:t>,</w:t>
            </w:r>
            <w:r>
              <w:rPr>
                <w:rFonts w:hint="eastAsia"/>
                <w:snapToGrid/>
              </w:rPr>
              <w:t>规格图片</w:t>
            </w:r>
            <w:r>
              <w:rPr>
                <w:rFonts w:hint="eastAsia"/>
                <w:snapToGrid/>
              </w:rPr>
              <w:t>,</w:t>
            </w:r>
            <w:r>
              <w:rPr>
                <w:rFonts w:hint="eastAsia"/>
                <w:snapToGrid/>
              </w:rPr>
              <w:t>规格状态</w:t>
            </w:r>
            <w:r>
              <w:rPr>
                <w:rFonts w:hint="eastAsia"/>
                <w:snapToGrid/>
              </w:rPr>
              <w:t>,</w:t>
            </w:r>
            <w:r>
              <w:rPr>
                <w:rFonts w:hint="eastAsia"/>
                <w:snapToGrid/>
              </w:rPr>
              <w:t>售卖状态</w:t>
            </w:r>
            <w:r>
              <w:rPr>
                <w:rFonts w:hint="eastAsia"/>
                <w:snapToGrid/>
              </w:rPr>
              <w:t>,</w:t>
            </w:r>
            <w:r>
              <w:rPr>
                <w:rFonts w:hint="eastAsia"/>
                <w:snapToGrid/>
              </w:rPr>
              <w:t>审核状态</w:t>
            </w:r>
            <w:r>
              <w:rPr>
                <w:rFonts w:hint="eastAsia"/>
                <w:snapToGrid/>
              </w:rPr>
              <w:t>,</w:t>
            </w:r>
            <w:r>
              <w:rPr>
                <w:rFonts w:hint="eastAsia"/>
                <w:snapToGrid/>
              </w:rPr>
              <w:t>商家库存</w:t>
            </w:r>
            <w:r>
              <w:rPr>
                <w:rFonts w:hint="eastAsia"/>
                <w:snapToGrid/>
              </w:rPr>
              <w:t>,</w:t>
            </w:r>
            <w:r>
              <w:rPr>
                <w:rFonts w:hint="eastAsia"/>
                <w:snapToGrid/>
              </w:rPr>
              <w:t>监所仓储库存</w:t>
            </w:r>
            <w:r>
              <w:rPr>
                <w:rFonts w:hint="eastAsia"/>
                <w:snapToGrid/>
              </w:rPr>
              <w:t>,</w:t>
            </w:r>
            <w:r>
              <w:rPr>
                <w:rFonts w:hint="eastAsia"/>
                <w:snapToGrid/>
              </w:rPr>
              <w:t>商家唯一标识</w:t>
            </w:r>
          </w:p>
        </w:tc>
        <w:tc>
          <w:tcPr>
            <w:tcW w:w="753" w:type="dxa"/>
            <w:tcBorders>
              <w:top w:val="nil"/>
              <w:left w:val="nil"/>
              <w:bottom w:val="single" w:sz="4" w:space="0" w:color="auto"/>
              <w:right w:val="single" w:sz="4" w:space="0" w:color="auto"/>
            </w:tcBorders>
            <w:shd w:val="clear" w:color="auto" w:fill="auto"/>
            <w:vAlign w:val="center"/>
          </w:tcPr>
          <w:p w14:paraId="4561E1A9"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71AF0D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F95C617" w14:textId="77777777" w:rsidR="00660125" w:rsidRDefault="00000000">
            <w:pPr>
              <w:pStyle w:val="ae"/>
              <w:rPr>
                <w:snapToGrid/>
              </w:rPr>
            </w:pPr>
            <w:r>
              <w:rPr>
                <w:rFonts w:hint="eastAsia"/>
                <w:snapToGrid/>
              </w:rPr>
              <w:t>未编目</w:t>
            </w:r>
          </w:p>
        </w:tc>
      </w:tr>
      <w:tr w:rsidR="00660125" w14:paraId="1E789DD0"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1262409E" w14:textId="77777777" w:rsidR="00660125" w:rsidRDefault="00000000">
            <w:pPr>
              <w:pStyle w:val="ae"/>
              <w:rPr>
                <w:snapToGrid/>
              </w:rPr>
            </w:pPr>
            <w:r>
              <w:rPr>
                <w:rFonts w:hint="eastAsia"/>
                <w:snapToGrid/>
              </w:rPr>
              <w:t>29</w:t>
            </w:r>
          </w:p>
        </w:tc>
        <w:tc>
          <w:tcPr>
            <w:tcW w:w="1545" w:type="dxa"/>
            <w:tcBorders>
              <w:top w:val="nil"/>
              <w:left w:val="nil"/>
              <w:bottom w:val="single" w:sz="4" w:space="0" w:color="auto"/>
              <w:right w:val="single" w:sz="4" w:space="0" w:color="auto"/>
            </w:tcBorders>
            <w:shd w:val="clear" w:color="auto" w:fill="auto"/>
            <w:vAlign w:val="center"/>
          </w:tcPr>
          <w:p w14:paraId="5E55B627" w14:textId="77777777" w:rsidR="00660125" w:rsidRDefault="00000000">
            <w:pPr>
              <w:pStyle w:val="ae"/>
              <w:rPr>
                <w:snapToGrid/>
              </w:rPr>
            </w:pPr>
            <w:r>
              <w:rPr>
                <w:rFonts w:hint="eastAsia"/>
                <w:snapToGrid/>
              </w:rPr>
              <w:t>用户管理</w:t>
            </w:r>
          </w:p>
        </w:tc>
        <w:tc>
          <w:tcPr>
            <w:tcW w:w="9543" w:type="dxa"/>
            <w:tcBorders>
              <w:top w:val="nil"/>
              <w:left w:val="nil"/>
              <w:bottom w:val="single" w:sz="4" w:space="0" w:color="auto"/>
              <w:right w:val="single" w:sz="4" w:space="0" w:color="auto"/>
            </w:tcBorders>
            <w:shd w:val="clear" w:color="auto" w:fill="auto"/>
            <w:vAlign w:val="center"/>
          </w:tcPr>
          <w:p w14:paraId="1939DE52" w14:textId="77777777" w:rsidR="00660125" w:rsidRDefault="00000000">
            <w:pPr>
              <w:pStyle w:val="ae"/>
              <w:rPr>
                <w:snapToGrid/>
              </w:rPr>
            </w:pPr>
            <w:r>
              <w:rPr>
                <w:rFonts w:hint="eastAsia"/>
                <w:snapToGrid/>
              </w:rPr>
              <w:t>用户账号</w:t>
            </w:r>
            <w:r>
              <w:rPr>
                <w:rFonts w:hint="eastAsia"/>
                <w:snapToGrid/>
              </w:rPr>
              <w:t>,</w:t>
            </w:r>
            <w:r>
              <w:rPr>
                <w:rFonts w:hint="eastAsia"/>
                <w:snapToGrid/>
              </w:rPr>
              <w:t>登录密码</w:t>
            </w:r>
            <w:r>
              <w:rPr>
                <w:rFonts w:hint="eastAsia"/>
                <w:snapToGrid/>
              </w:rPr>
              <w:t>,</w:t>
            </w:r>
            <w:r>
              <w:rPr>
                <w:rFonts w:hint="eastAsia"/>
                <w:snapToGrid/>
              </w:rPr>
              <w:t>用户姓名</w:t>
            </w:r>
            <w:r>
              <w:rPr>
                <w:rFonts w:hint="eastAsia"/>
                <w:snapToGrid/>
              </w:rPr>
              <w:t>,</w:t>
            </w:r>
            <w:r>
              <w:rPr>
                <w:rFonts w:hint="eastAsia"/>
                <w:snapToGrid/>
              </w:rPr>
              <w:t>身份证件类别</w:t>
            </w:r>
            <w:r>
              <w:rPr>
                <w:rFonts w:hint="eastAsia"/>
                <w:snapToGrid/>
              </w:rPr>
              <w:t>,</w:t>
            </w:r>
            <w:r>
              <w:rPr>
                <w:rFonts w:hint="eastAsia"/>
                <w:snapToGrid/>
              </w:rPr>
              <w:t>身份证件号码</w:t>
            </w:r>
            <w:r>
              <w:rPr>
                <w:rFonts w:hint="eastAsia"/>
                <w:snapToGrid/>
              </w:rPr>
              <w:t>,</w:t>
            </w:r>
            <w:r>
              <w:rPr>
                <w:rFonts w:hint="eastAsia"/>
                <w:snapToGrid/>
              </w:rPr>
              <w:t>绑定手机号码</w:t>
            </w:r>
            <w:r>
              <w:rPr>
                <w:rFonts w:hint="eastAsia"/>
                <w:snapToGrid/>
              </w:rPr>
              <w:t>,</w:t>
            </w:r>
            <w:r>
              <w:rPr>
                <w:rFonts w:hint="eastAsia"/>
                <w:snapToGrid/>
              </w:rPr>
              <w:t>人脸相片</w:t>
            </w:r>
            <w:r>
              <w:rPr>
                <w:rFonts w:hint="eastAsia"/>
                <w:snapToGrid/>
              </w:rPr>
              <w:t>,</w:t>
            </w:r>
            <w:r>
              <w:rPr>
                <w:rFonts w:hint="eastAsia"/>
                <w:snapToGrid/>
              </w:rPr>
              <w:t>人脸识别编码</w:t>
            </w:r>
            <w:r>
              <w:rPr>
                <w:rFonts w:hint="eastAsia"/>
                <w:snapToGrid/>
              </w:rPr>
              <w:t>,</w:t>
            </w:r>
            <w:r>
              <w:rPr>
                <w:rFonts w:hint="eastAsia"/>
                <w:snapToGrid/>
              </w:rPr>
              <w:t>注册时间</w:t>
            </w:r>
            <w:r>
              <w:rPr>
                <w:rFonts w:hint="eastAsia"/>
                <w:snapToGrid/>
              </w:rPr>
              <w:t>,</w:t>
            </w:r>
            <w:r>
              <w:rPr>
                <w:rFonts w:hint="eastAsia"/>
                <w:snapToGrid/>
              </w:rPr>
              <w:t>注册</w:t>
            </w:r>
            <w:r>
              <w:rPr>
                <w:rFonts w:hint="eastAsia"/>
                <w:snapToGrid/>
              </w:rPr>
              <w:t>IP,</w:t>
            </w:r>
            <w:r>
              <w:rPr>
                <w:rFonts w:hint="eastAsia"/>
                <w:snapToGrid/>
              </w:rPr>
              <w:t>最近一次登录时间</w:t>
            </w:r>
            <w:r>
              <w:rPr>
                <w:rFonts w:hint="eastAsia"/>
                <w:snapToGrid/>
              </w:rPr>
              <w:t>,</w:t>
            </w:r>
            <w:r>
              <w:rPr>
                <w:rFonts w:hint="eastAsia"/>
                <w:snapToGrid/>
              </w:rPr>
              <w:t>登录</w:t>
            </w:r>
            <w:r>
              <w:rPr>
                <w:rFonts w:hint="eastAsia"/>
                <w:snapToGrid/>
              </w:rPr>
              <w:t>IP,</w:t>
            </w:r>
            <w:r>
              <w:rPr>
                <w:rFonts w:hint="eastAsia"/>
                <w:snapToGrid/>
              </w:rPr>
              <w:t>人脸识别认证结果</w:t>
            </w:r>
            <w:r>
              <w:rPr>
                <w:rFonts w:hint="eastAsia"/>
                <w:snapToGrid/>
              </w:rPr>
              <w:t>,</w:t>
            </w:r>
            <w:r>
              <w:rPr>
                <w:rFonts w:hint="eastAsia"/>
                <w:snapToGrid/>
              </w:rPr>
              <w:t>账号状态</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5C12B5B2"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4D1598F"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7E65B25D" w14:textId="77777777" w:rsidR="00660125" w:rsidRDefault="00000000">
            <w:pPr>
              <w:pStyle w:val="ae"/>
              <w:rPr>
                <w:snapToGrid/>
              </w:rPr>
            </w:pPr>
            <w:r>
              <w:rPr>
                <w:rFonts w:hint="eastAsia"/>
                <w:snapToGrid/>
              </w:rPr>
              <w:t>未编目</w:t>
            </w:r>
          </w:p>
        </w:tc>
      </w:tr>
      <w:tr w:rsidR="00660125" w14:paraId="7F22D58B"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144AEA24" w14:textId="77777777" w:rsidR="00660125" w:rsidRDefault="00000000">
            <w:pPr>
              <w:pStyle w:val="ae"/>
              <w:rPr>
                <w:snapToGrid/>
              </w:rPr>
            </w:pPr>
            <w:r>
              <w:rPr>
                <w:rFonts w:hint="eastAsia"/>
                <w:snapToGrid/>
              </w:rPr>
              <w:lastRenderedPageBreak/>
              <w:t>30</w:t>
            </w:r>
          </w:p>
        </w:tc>
        <w:tc>
          <w:tcPr>
            <w:tcW w:w="1545" w:type="dxa"/>
            <w:tcBorders>
              <w:top w:val="nil"/>
              <w:left w:val="nil"/>
              <w:bottom w:val="single" w:sz="4" w:space="0" w:color="auto"/>
              <w:right w:val="single" w:sz="4" w:space="0" w:color="auto"/>
            </w:tcBorders>
            <w:shd w:val="clear" w:color="auto" w:fill="auto"/>
            <w:vAlign w:val="center"/>
          </w:tcPr>
          <w:p w14:paraId="190515B0" w14:textId="77777777" w:rsidR="00660125" w:rsidRDefault="00000000">
            <w:pPr>
              <w:pStyle w:val="ae"/>
              <w:rPr>
                <w:snapToGrid/>
              </w:rPr>
            </w:pPr>
            <w:r>
              <w:rPr>
                <w:rFonts w:hint="eastAsia"/>
                <w:snapToGrid/>
              </w:rPr>
              <w:t>办案提讯预约信息</w:t>
            </w:r>
          </w:p>
        </w:tc>
        <w:tc>
          <w:tcPr>
            <w:tcW w:w="9543" w:type="dxa"/>
            <w:tcBorders>
              <w:top w:val="nil"/>
              <w:left w:val="nil"/>
              <w:bottom w:val="single" w:sz="4" w:space="0" w:color="auto"/>
              <w:right w:val="single" w:sz="4" w:space="0" w:color="auto"/>
            </w:tcBorders>
            <w:shd w:val="clear" w:color="auto" w:fill="auto"/>
            <w:vAlign w:val="center"/>
          </w:tcPr>
          <w:p w14:paraId="731DB3A9" w14:textId="77777777" w:rsidR="00660125" w:rsidRDefault="00000000">
            <w:pPr>
              <w:pStyle w:val="ae"/>
              <w:rPr>
                <w:snapToGrid/>
              </w:rPr>
            </w:pPr>
            <w:r>
              <w:rPr>
                <w:rFonts w:hint="eastAsia"/>
                <w:snapToGrid/>
              </w:rPr>
              <w:t>预约业务编号</w:t>
            </w:r>
            <w:r>
              <w:rPr>
                <w:rFonts w:hint="eastAsia"/>
                <w:snapToGrid/>
              </w:rPr>
              <w:t>,</w:t>
            </w:r>
            <w:r>
              <w:rPr>
                <w:rFonts w:hint="eastAsia"/>
                <w:snapToGrid/>
              </w:rPr>
              <w:t>办案人员姓名</w:t>
            </w:r>
            <w:r>
              <w:rPr>
                <w:rFonts w:hint="eastAsia"/>
                <w:snapToGrid/>
              </w:rPr>
              <w:t>,</w:t>
            </w:r>
            <w:r>
              <w:rPr>
                <w:rFonts w:hint="eastAsia"/>
                <w:snapToGrid/>
              </w:rPr>
              <w:t>办案人员性别</w:t>
            </w:r>
            <w:r>
              <w:rPr>
                <w:rFonts w:hint="eastAsia"/>
                <w:snapToGrid/>
              </w:rPr>
              <w:t>,</w:t>
            </w:r>
            <w:r>
              <w:rPr>
                <w:rFonts w:hint="eastAsia"/>
                <w:snapToGrid/>
              </w:rPr>
              <w:t>身份证号码</w:t>
            </w:r>
            <w:r>
              <w:rPr>
                <w:rFonts w:hint="eastAsia"/>
                <w:snapToGrid/>
              </w:rPr>
              <w:t>,</w:t>
            </w:r>
            <w:r>
              <w:rPr>
                <w:rFonts w:hint="eastAsia"/>
                <w:snapToGrid/>
              </w:rPr>
              <w:t>联系电话</w:t>
            </w:r>
            <w:r>
              <w:rPr>
                <w:rFonts w:hint="eastAsia"/>
                <w:snapToGrid/>
              </w:rPr>
              <w:t>,</w:t>
            </w:r>
            <w:r>
              <w:rPr>
                <w:rFonts w:hint="eastAsia"/>
                <w:snapToGrid/>
              </w:rPr>
              <w:t>提</w:t>
            </w:r>
            <w:proofErr w:type="gramStart"/>
            <w:r>
              <w:rPr>
                <w:rFonts w:hint="eastAsia"/>
                <w:snapToGrid/>
              </w:rPr>
              <w:t>询</w:t>
            </w:r>
            <w:proofErr w:type="gramEnd"/>
            <w:r>
              <w:rPr>
                <w:rFonts w:hint="eastAsia"/>
                <w:snapToGrid/>
              </w:rPr>
              <w:t>证编号</w:t>
            </w:r>
            <w:r>
              <w:rPr>
                <w:rFonts w:hint="eastAsia"/>
                <w:snapToGrid/>
              </w:rPr>
              <w:t>,</w:t>
            </w:r>
            <w:r>
              <w:rPr>
                <w:rFonts w:hint="eastAsia"/>
                <w:snapToGrid/>
              </w:rPr>
              <w:t>被监管人员姓名</w:t>
            </w:r>
            <w:r>
              <w:rPr>
                <w:rFonts w:hint="eastAsia"/>
                <w:snapToGrid/>
              </w:rPr>
              <w:t>,</w:t>
            </w:r>
            <w:r>
              <w:rPr>
                <w:rFonts w:hint="eastAsia"/>
                <w:snapToGrid/>
              </w:rPr>
              <w:t>被监管人员性别</w:t>
            </w:r>
            <w:r>
              <w:rPr>
                <w:rFonts w:hint="eastAsia"/>
                <w:snapToGrid/>
              </w:rPr>
              <w:t>,</w:t>
            </w:r>
            <w:r>
              <w:rPr>
                <w:rFonts w:hint="eastAsia"/>
                <w:snapToGrid/>
              </w:rPr>
              <w:t>被监管人员证件类型</w:t>
            </w:r>
            <w:r>
              <w:rPr>
                <w:rFonts w:hint="eastAsia"/>
                <w:snapToGrid/>
              </w:rPr>
              <w:t>,</w:t>
            </w:r>
            <w:r>
              <w:rPr>
                <w:rFonts w:hint="eastAsia"/>
                <w:snapToGrid/>
              </w:rPr>
              <w:t>被监管人员证件号码</w:t>
            </w:r>
            <w:r>
              <w:rPr>
                <w:rFonts w:hint="eastAsia"/>
                <w:snapToGrid/>
              </w:rPr>
              <w:t>,</w:t>
            </w:r>
            <w:r>
              <w:rPr>
                <w:rFonts w:hint="eastAsia"/>
                <w:snapToGrid/>
              </w:rPr>
              <w:t>监管场所名称</w:t>
            </w:r>
            <w:r>
              <w:rPr>
                <w:rFonts w:hint="eastAsia"/>
                <w:snapToGrid/>
              </w:rPr>
              <w:t>,</w:t>
            </w:r>
            <w:r>
              <w:rPr>
                <w:rFonts w:hint="eastAsia"/>
                <w:snapToGrid/>
              </w:rPr>
              <w:t>监管场所编号</w:t>
            </w:r>
            <w:r>
              <w:rPr>
                <w:rFonts w:hint="eastAsia"/>
                <w:snapToGrid/>
              </w:rPr>
              <w:t>,</w:t>
            </w:r>
            <w:r>
              <w:rPr>
                <w:rFonts w:hint="eastAsia"/>
                <w:snapToGrid/>
              </w:rPr>
              <w:t>预约会见日期</w:t>
            </w:r>
            <w:r>
              <w:rPr>
                <w:rFonts w:hint="eastAsia"/>
                <w:snapToGrid/>
              </w:rPr>
              <w:t>,</w:t>
            </w:r>
            <w:r>
              <w:rPr>
                <w:rFonts w:hint="eastAsia"/>
                <w:snapToGrid/>
              </w:rPr>
              <w:t>预约会见时段</w:t>
            </w:r>
            <w:r>
              <w:rPr>
                <w:rFonts w:hint="eastAsia"/>
                <w:snapToGrid/>
              </w:rPr>
              <w:t>,</w:t>
            </w:r>
            <w:r>
              <w:rPr>
                <w:rFonts w:hint="eastAsia"/>
                <w:snapToGrid/>
              </w:rPr>
              <w:t>预约申请时间</w:t>
            </w:r>
            <w:r>
              <w:rPr>
                <w:rFonts w:hint="eastAsia"/>
                <w:snapToGrid/>
              </w:rPr>
              <w:t>,</w:t>
            </w:r>
            <w:r>
              <w:rPr>
                <w:rFonts w:hint="eastAsia"/>
                <w:snapToGrid/>
              </w:rPr>
              <w:t>预约业务状态</w:t>
            </w:r>
            <w:r>
              <w:rPr>
                <w:rFonts w:hint="eastAsia"/>
                <w:snapToGrid/>
              </w:rPr>
              <w:t>,</w:t>
            </w:r>
            <w:r>
              <w:rPr>
                <w:rFonts w:hint="eastAsia"/>
                <w:snapToGrid/>
              </w:rPr>
              <w:t>是否办结</w:t>
            </w:r>
            <w:r>
              <w:rPr>
                <w:rFonts w:hint="eastAsia"/>
                <w:snapToGrid/>
              </w:rPr>
              <w:t>,</w:t>
            </w:r>
            <w:r>
              <w:rPr>
                <w:rFonts w:hint="eastAsia"/>
                <w:snapToGrid/>
              </w:rPr>
              <w:t>提讯种类</w:t>
            </w:r>
            <w:r>
              <w:rPr>
                <w:rFonts w:hint="eastAsia"/>
                <w:snapToGrid/>
              </w:rPr>
              <w:t>,</w:t>
            </w:r>
            <w:r>
              <w:rPr>
                <w:rFonts w:hint="eastAsia"/>
                <w:snapToGrid/>
              </w:rPr>
              <w:t>预约撤销时间</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55825979"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04AF533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5176FA4" w14:textId="77777777" w:rsidR="00660125" w:rsidRDefault="00000000">
            <w:pPr>
              <w:pStyle w:val="ae"/>
              <w:rPr>
                <w:snapToGrid/>
              </w:rPr>
            </w:pPr>
            <w:r>
              <w:rPr>
                <w:rFonts w:hint="eastAsia"/>
                <w:snapToGrid/>
              </w:rPr>
              <w:t>未编目</w:t>
            </w:r>
          </w:p>
        </w:tc>
      </w:tr>
      <w:tr w:rsidR="00660125" w14:paraId="12E25ED1"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6673612" w14:textId="77777777" w:rsidR="00660125" w:rsidRDefault="00000000">
            <w:pPr>
              <w:pStyle w:val="ae"/>
              <w:rPr>
                <w:snapToGrid/>
              </w:rPr>
            </w:pPr>
            <w:r>
              <w:rPr>
                <w:rFonts w:hint="eastAsia"/>
                <w:snapToGrid/>
              </w:rPr>
              <w:t>31</w:t>
            </w:r>
          </w:p>
        </w:tc>
        <w:tc>
          <w:tcPr>
            <w:tcW w:w="1545" w:type="dxa"/>
            <w:tcBorders>
              <w:top w:val="nil"/>
              <w:left w:val="nil"/>
              <w:bottom w:val="single" w:sz="4" w:space="0" w:color="auto"/>
              <w:right w:val="single" w:sz="4" w:space="0" w:color="auto"/>
            </w:tcBorders>
            <w:shd w:val="clear" w:color="auto" w:fill="auto"/>
            <w:vAlign w:val="center"/>
          </w:tcPr>
          <w:p w14:paraId="7092450D" w14:textId="77777777" w:rsidR="00660125" w:rsidRDefault="00000000">
            <w:pPr>
              <w:pStyle w:val="ae"/>
              <w:rPr>
                <w:snapToGrid/>
              </w:rPr>
            </w:pPr>
            <w:r>
              <w:rPr>
                <w:rFonts w:hint="eastAsia"/>
                <w:snapToGrid/>
              </w:rPr>
              <w:t>律师会见预约信息</w:t>
            </w:r>
          </w:p>
        </w:tc>
        <w:tc>
          <w:tcPr>
            <w:tcW w:w="9543" w:type="dxa"/>
            <w:tcBorders>
              <w:top w:val="nil"/>
              <w:left w:val="nil"/>
              <w:bottom w:val="single" w:sz="4" w:space="0" w:color="auto"/>
              <w:right w:val="single" w:sz="4" w:space="0" w:color="auto"/>
            </w:tcBorders>
            <w:shd w:val="clear" w:color="auto" w:fill="auto"/>
            <w:vAlign w:val="center"/>
          </w:tcPr>
          <w:p w14:paraId="366FEEF2" w14:textId="77777777" w:rsidR="00660125" w:rsidRDefault="00000000">
            <w:pPr>
              <w:pStyle w:val="ae"/>
              <w:rPr>
                <w:snapToGrid/>
              </w:rPr>
            </w:pPr>
            <w:r>
              <w:rPr>
                <w:rFonts w:hint="eastAsia"/>
                <w:snapToGrid/>
              </w:rPr>
              <w:t>预约业务编号</w:t>
            </w:r>
            <w:r>
              <w:rPr>
                <w:rFonts w:hint="eastAsia"/>
                <w:snapToGrid/>
              </w:rPr>
              <w:t>,</w:t>
            </w:r>
            <w:r>
              <w:rPr>
                <w:rFonts w:hint="eastAsia"/>
                <w:snapToGrid/>
              </w:rPr>
              <w:t>律师姓名</w:t>
            </w:r>
            <w:r>
              <w:rPr>
                <w:rFonts w:hint="eastAsia"/>
                <w:snapToGrid/>
              </w:rPr>
              <w:t>,</w:t>
            </w:r>
            <w:r>
              <w:rPr>
                <w:rFonts w:hint="eastAsia"/>
                <w:snapToGrid/>
              </w:rPr>
              <w:t>律师性别</w:t>
            </w:r>
            <w:r>
              <w:rPr>
                <w:rFonts w:hint="eastAsia"/>
                <w:snapToGrid/>
              </w:rPr>
              <w:t>,</w:t>
            </w:r>
            <w:r>
              <w:rPr>
                <w:rFonts w:hint="eastAsia"/>
                <w:snapToGrid/>
              </w:rPr>
              <w:t>律师身份证号码</w:t>
            </w:r>
            <w:r>
              <w:rPr>
                <w:rFonts w:hint="eastAsia"/>
                <w:snapToGrid/>
              </w:rPr>
              <w:t>,</w:t>
            </w:r>
            <w:r>
              <w:rPr>
                <w:rFonts w:hint="eastAsia"/>
                <w:snapToGrid/>
              </w:rPr>
              <w:t>联系电话</w:t>
            </w:r>
            <w:r>
              <w:rPr>
                <w:rFonts w:hint="eastAsia"/>
                <w:snapToGrid/>
              </w:rPr>
              <w:t>,</w:t>
            </w:r>
            <w:r>
              <w:rPr>
                <w:rFonts w:hint="eastAsia"/>
                <w:snapToGrid/>
              </w:rPr>
              <w:t>律师执业机构</w:t>
            </w:r>
            <w:r>
              <w:rPr>
                <w:rFonts w:hint="eastAsia"/>
                <w:snapToGrid/>
              </w:rPr>
              <w:t>,</w:t>
            </w:r>
            <w:r>
              <w:rPr>
                <w:rFonts w:hint="eastAsia"/>
                <w:snapToGrid/>
              </w:rPr>
              <w:t>律师证号</w:t>
            </w:r>
            <w:r>
              <w:rPr>
                <w:rFonts w:hint="eastAsia"/>
                <w:snapToGrid/>
              </w:rPr>
              <w:t>,</w:t>
            </w:r>
            <w:r>
              <w:rPr>
                <w:rFonts w:hint="eastAsia"/>
                <w:snapToGrid/>
              </w:rPr>
              <w:t>辩护律师类型</w:t>
            </w:r>
            <w:r>
              <w:rPr>
                <w:rFonts w:hint="eastAsia"/>
                <w:snapToGrid/>
              </w:rPr>
              <w:t>,</w:t>
            </w:r>
            <w:r>
              <w:rPr>
                <w:rFonts w:hint="eastAsia"/>
                <w:snapToGrid/>
              </w:rPr>
              <w:t>被监管人员姓名</w:t>
            </w:r>
            <w:r>
              <w:rPr>
                <w:rFonts w:hint="eastAsia"/>
                <w:snapToGrid/>
              </w:rPr>
              <w:t>,</w:t>
            </w:r>
            <w:r>
              <w:rPr>
                <w:rFonts w:hint="eastAsia"/>
                <w:snapToGrid/>
              </w:rPr>
              <w:t>被监管人员性别</w:t>
            </w:r>
            <w:r>
              <w:rPr>
                <w:rFonts w:hint="eastAsia"/>
                <w:snapToGrid/>
              </w:rPr>
              <w:t>,</w:t>
            </w:r>
            <w:r>
              <w:rPr>
                <w:rFonts w:hint="eastAsia"/>
                <w:snapToGrid/>
              </w:rPr>
              <w:t>被监管人员证件类型</w:t>
            </w:r>
            <w:r>
              <w:rPr>
                <w:rFonts w:hint="eastAsia"/>
                <w:snapToGrid/>
              </w:rPr>
              <w:t>,</w:t>
            </w:r>
            <w:r>
              <w:rPr>
                <w:rFonts w:hint="eastAsia"/>
                <w:snapToGrid/>
              </w:rPr>
              <w:t>被监管人员证件号码</w:t>
            </w:r>
            <w:r>
              <w:rPr>
                <w:rFonts w:hint="eastAsia"/>
                <w:snapToGrid/>
              </w:rPr>
              <w:t>,</w:t>
            </w:r>
            <w:r>
              <w:rPr>
                <w:rFonts w:hint="eastAsia"/>
                <w:snapToGrid/>
              </w:rPr>
              <w:t>监管场所名称</w:t>
            </w:r>
            <w:r>
              <w:rPr>
                <w:rFonts w:hint="eastAsia"/>
                <w:snapToGrid/>
              </w:rPr>
              <w:t>,</w:t>
            </w:r>
            <w:r>
              <w:rPr>
                <w:rFonts w:hint="eastAsia"/>
                <w:snapToGrid/>
              </w:rPr>
              <w:t>监管场所编号</w:t>
            </w:r>
            <w:r>
              <w:rPr>
                <w:rFonts w:hint="eastAsia"/>
                <w:snapToGrid/>
              </w:rPr>
              <w:t>,</w:t>
            </w:r>
            <w:r>
              <w:rPr>
                <w:rFonts w:hint="eastAsia"/>
                <w:snapToGrid/>
              </w:rPr>
              <w:t>预约会见日期</w:t>
            </w:r>
            <w:r>
              <w:rPr>
                <w:rFonts w:hint="eastAsia"/>
                <w:snapToGrid/>
              </w:rPr>
              <w:t>,</w:t>
            </w:r>
            <w:r>
              <w:rPr>
                <w:rFonts w:hint="eastAsia"/>
                <w:snapToGrid/>
              </w:rPr>
              <w:t>预约会见时段</w:t>
            </w:r>
            <w:r>
              <w:rPr>
                <w:rFonts w:hint="eastAsia"/>
                <w:snapToGrid/>
              </w:rPr>
              <w:t>,</w:t>
            </w:r>
            <w:r>
              <w:rPr>
                <w:rFonts w:hint="eastAsia"/>
                <w:snapToGrid/>
              </w:rPr>
              <w:t>预约申请时间</w:t>
            </w:r>
            <w:r>
              <w:rPr>
                <w:rFonts w:hint="eastAsia"/>
                <w:snapToGrid/>
              </w:rPr>
              <w:t>,</w:t>
            </w:r>
            <w:r>
              <w:rPr>
                <w:rFonts w:hint="eastAsia"/>
                <w:snapToGrid/>
              </w:rPr>
              <w:t>预约业务状态</w:t>
            </w:r>
            <w:r>
              <w:rPr>
                <w:rFonts w:hint="eastAsia"/>
                <w:snapToGrid/>
              </w:rPr>
              <w:t>,</w:t>
            </w:r>
            <w:r>
              <w:rPr>
                <w:rFonts w:hint="eastAsia"/>
                <w:snapToGrid/>
              </w:rPr>
              <w:t>是否办结</w:t>
            </w:r>
            <w:r>
              <w:rPr>
                <w:rFonts w:hint="eastAsia"/>
                <w:snapToGrid/>
              </w:rPr>
              <w:t>,</w:t>
            </w:r>
            <w:r>
              <w:rPr>
                <w:rFonts w:hint="eastAsia"/>
                <w:snapToGrid/>
              </w:rPr>
              <w:t>会见种类</w:t>
            </w:r>
            <w:r>
              <w:rPr>
                <w:rFonts w:hint="eastAsia"/>
                <w:snapToGrid/>
              </w:rPr>
              <w:t>,</w:t>
            </w:r>
            <w:r>
              <w:rPr>
                <w:rFonts w:hint="eastAsia"/>
                <w:snapToGrid/>
              </w:rPr>
              <w:t>预约撤销时间</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7F2E910D"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87FA971"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494287F" w14:textId="77777777" w:rsidR="00660125" w:rsidRDefault="00000000">
            <w:pPr>
              <w:pStyle w:val="ae"/>
              <w:rPr>
                <w:snapToGrid/>
              </w:rPr>
            </w:pPr>
            <w:r>
              <w:rPr>
                <w:rFonts w:hint="eastAsia"/>
                <w:snapToGrid/>
              </w:rPr>
              <w:t>未编目</w:t>
            </w:r>
          </w:p>
        </w:tc>
      </w:tr>
      <w:tr w:rsidR="00660125" w14:paraId="1C1A3F52"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115C20C4" w14:textId="77777777" w:rsidR="00660125" w:rsidRDefault="00000000">
            <w:pPr>
              <w:pStyle w:val="ae"/>
              <w:rPr>
                <w:snapToGrid/>
              </w:rPr>
            </w:pPr>
            <w:r>
              <w:rPr>
                <w:rFonts w:hint="eastAsia"/>
                <w:snapToGrid/>
              </w:rPr>
              <w:t>32</w:t>
            </w:r>
          </w:p>
        </w:tc>
        <w:tc>
          <w:tcPr>
            <w:tcW w:w="1545" w:type="dxa"/>
            <w:tcBorders>
              <w:top w:val="nil"/>
              <w:left w:val="nil"/>
              <w:bottom w:val="single" w:sz="4" w:space="0" w:color="auto"/>
              <w:right w:val="single" w:sz="4" w:space="0" w:color="auto"/>
            </w:tcBorders>
            <w:shd w:val="clear" w:color="auto" w:fill="auto"/>
            <w:vAlign w:val="center"/>
          </w:tcPr>
          <w:p w14:paraId="1661B275" w14:textId="77777777" w:rsidR="00660125" w:rsidRDefault="00000000">
            <w:pPr>
              <w:pStyle w:val="ae"/>
              <w:rPr>
                <w:snapToGrid/>
              </w:rPr>
            </w:pPr>
            <w:r>
              <w:rPr>
                <w:rFonts w:hint="eastAsia"/>
                <w:snapToGrid/>
              </w:rPr>
              <w:t>家属会见预约信息</w:t>
            </w:r>
          </w:p>
        </w:tc>
        <w:tc>
          <w:tcPr>
            <w:tcW w:w="9543" w:type="dxa"/>
            <w:tcBorders>
              <w:top w:val="nil"/>
              <w:left w:val="nil"/>
              <w:bottom w:val="single" w:sz="4" w:space="0" w:color="auto"/>
              <w:right w:val="single" w:sz="4" w:space="0" w:color="auto"/>
            </w:tcBorders>
            <w:shd w:val="clear" w:color="auto" w:fill="auto"/>
            <w:vAlign w:val="center"/>
          </w:tcPr>
          <w:p w14:paraId="3D07EF45" w14:textId="77777777" w:rsidR="00660125" w:rsidRDefault="00000000">
            <w:pPr>
              <w:pStyle w:val="ae"/>
              <w:rPr>
                <w:snapToGrid/>
              </w:rPr>
            </w:pPr>
            <w:r>
              <w:rPr>
                <w:rFonts w:hint="eastAsia"/>
                <w:snapToGrid/>
              </w:rPr>
              <w:t>预约业务编号</w:t>
            </w:r>
            <w:r>
              <w:rPr>
                <w:rFonts w:hint="eastAsia"/>
                <w:snapToGrid/>
              </w:rPr>
              <w:t>,</w:t>
            </w:r>
            <w:r>
              <w:rPr>
                <w:rFonts w:hint="eastAsia"/>
                <w:snapToGrid/>
              </w:rPr>
              <w:t>家属姓名</w:t>
            </w:r>
            <w:r>
              <w:rPr>
                <w:rFonts w:hint="eastAsia"/>
                <w:snapToGrid/>
              </w:rPr>
              <w:t>,</w:t>
            </w:r>
            <w:r>
              <w:rPr>
                <w:rFonts w:hint="eastAsia"/>
                <w:snapToGrid/>
              </w:rPr>
              <w:t>家属性别</w:t>
            </w:r>
            <w:r>
              <w:rPr>
                <w:rFonts w:hint="eastAsia"/>
                <w:snapToGrid/>
              </w:rPr>
              <w:t>,</w:t>
            </w:r>
            <w:r>
              <w:rPr>
                <w:rFonts w:hint="eastAsia"/>
                <w:snapToGrid/>
              </w:rPr>
              <w:t>家属身份证号码</w:t>
            </w:r>
            <w:r>
              <w:rPr>
                <w:rFonts w:hint="eastAsia"/>
                <w:snapToGrid/>
              </w:rPr>
              <w:t>,</w:t>
            </w:r>
            <w:r>
              <w:rPr>
                <w:rFonts w:hint="eastAsia"/>
                <w:snapToGrid/>
              </w:rPr>
              <w:t>联系电话</w:t>
            </w:r>
            <w:r>
              <w:rPr>
                <w:rFonts w:hint="eastAsia"/>
                <w:snapToGrid/>
              </w:rPr>
              <w:t>,</w:t>
            </w:r>
            <w:r>
              <w:rPr>
                <w:rFonts w:hint="eastAsia"/>
                <w:snapToGrid/>
              </w:rPr>
              <w:t>被监管人员姓名</w:t>
            </w:r>
            <w:r>
              <w:rPr>
                <w:rFonts w:hint="eastAsia"/>
                <w:snapToGrid/>
              </w:rPr>
              <w:t>,</w:t>
            </w:r>
            <w:r>
              <w:rPr>
                <w:rFonts w:hint="eastAsia"/>
                <w:snapToGrid/>
              </w:rPr>
              <w:t>被监管人员性别</w:t>
            </w:r>
            <w:r>
              <w:rPr>
                <w:rFonts w:hint="eastAsia"/>
                <w:snapToGrid/>
              </w:rPr>
              <w:t>,</w:t>
            </w:r>
            <w:r>
              <w:rPr>
                <w:rFonts w:hint="eastAsia"/>
                <w:snapToGrid/>
              </w:rPr>
              <w:t>被监管人员证件类型</w:t>
            </w:r>
            <w:r>
              <w:rPr>
                <w:rFonts w:hint="eastAsia"/>
                <w:snapToGrid/>
              </w:rPr>
              <w:t>,</w:t>
            </w:r>
            <w:r>
              <w:rPr>
                <w:rFonts w:hint="eastAsia"/>
                <w:snapToGrid/>
              </w:rPr>
              <w:t>被监管人员证件号码</w:t>
            </w:r>
            <w:r>
              <w:rPr>
                <w:rFonts w:hint="eastAsia"/>
                <w:snapToGrid/>
              </w:rPr>
              <w:t>,</w:t>
            </w:r>
            <w:r>
              <w:rPr>
                <w:rFonts w:hint="eastAsia"/>
                <w:snapToGrid/>
              </w:rPr>
              <w:t>监管场所名称</w:t>
            </w:r>
            <w:r>
              <w:rPr>
                <w:rFonts w:hint="eastAsia"/>
                <w:snapToGrid/>
              </w:rPr>
              <w:t>,</w:t>
            </w:r>
            <w:r>
              <w:rPr>
                <w:rFonts w:hint="eastAsia"/>
                <w:snapToGrid/>
              </w:rPr>
              <w:t>监管场所编号</w:t>
            </w:r>
            <w:r>
              <w:rPr>
                <w:rFonts w:hint="eastAsia"/>
                <w:snapToGrid/>
              </w:rPr>
              <w:t>,</w:t>
            </w:r>
            <w:r>
              <w:rPr>
                <w:rFonts w:hint="eastAsia"/>
                <w:snapToGrid/>
              </w:rPr>
              <w:t>探访原因</w:t>
            </w:r>
            <w:r>
              <w:rPr>
                <w:rFonts w:hint="eastAsia"/>
                <w:snapToGrid/>
              </w:rPr>
              <w:t>,</w:t>
            </w:r>
            <w:r>
              <w:rPr>
                <w:rFonts w:hint="eastAsia"/>
                <w:snapToGrid/>
              </w:rPr>
              <w:t>与被监管人员关系</w:t>
            </w:r>
            <w:r>
              <w:rPr>
                <w:rFonts w:hint="eastAsia"/>
                <w:snapToGrid/>
              </w:rPr>
              <w:t>,</w:t>
            </w:r>
            <w:r>
              <w:rPr>
                <w:rFonts w:hint="eastAsia"/>
                <w:snapToGrid/>
              </w:rPr>
              <w:t>预约会见日期</w:t>
            </w:r>
            <w:r>
              <w:rPr>
                <w:rFonts w:hint="eastAsia"/>
                <w:snapToGrid/>
              </w:rPr>
              <w:t>,</w:t>
            </w:r>
            <w:r>
              <w:rPr>
                <w:rFonts w:hint="eastAsia"/>
                <w:snapToGrid/>
              </w:rPr>
              <w:t>预约会见时段</w:t>
            </w:r>
            <w:r>
              <w:rPr>
                <w:rFonts w:hint="eastAsia"/>
                <w:snapToGrid/>
              </w:rPr>
              <w:t>,</w:t>
            </w:r>
            <w:r>
              <w:rPr>
                <w:rFonts w:hint="eastAsia"/>
                <w:snapToGrid/>
              </w:rPr>
              <w:t>预约申请时间</w:t>
            </w:r>
            <w:r>
              <w:rPr>
                <w:rFonts w:hint="eastAsia"/>
                <w:snapToGrid/>
              </w:rPr>
              <w:t>,</w:t>
            </w:r>
            <w:r>
              <w:rPr>
                <w:rFonts w:hint="eastAsia"/>
                <w:snapToGrid/>
              </w:rPr>
              <w:t>预约业务状态</w:t>
            </w:r>
            <w:r>
              <w:rPr>
                <w:rFonts w:hint="eastAsia"/>
                <w:snapToGrid/>
              </w:rPr>
              <w:t>,</w:t>
            </w:r>
            <w:r>
              <w:rPr>
                <w:rFonts w:hint="eastAsia"/>
                <w:snapToGrid/>
              </w:rPr>
              <w:t>是否办结</w:t>
            </w:r>
            <w:r>
              <w:rPr>
                <w:rFonts w:hint="eastAsia"/>
                <w:snapToGrid/>
              </w:rPr>
              <w:t>,</w:t>
            </w:r>
            <w:r>
              <w:rPr>
                <w:rFonts w:hint="eastAsia"/>
                <w:snapToGrid/>
              </w:rPr>
              <w:t>会见种类</w:t>
            </w:r>
            <w:r>
              <w:rPr>
                <w:rFonts w:hint="eastAsia"/>
                <w:snapToGrid/>
              </w:rPr>
              <w:t>,</w:t>
            </w:r>
            <w:r>
              <w:rPr>
                <w:rFonts w:hint="eastAsia"/>
                <w:snapToGrid/>
              </w:rPr>
              <w:t>预约撤销时间</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74730FD1"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7D32B86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DD8AAB9" w14:textId="77777777" w:rsidR="00660125" w:rsidRDefault="00000000">
            <w:pPr>
              <w:pStyle w:val="ae"/>
              <w:rPr>
                <w:snapToGrid/>
              </w:rPr>
            </w:pPr>
            <w:r>
              <w:rPr>
                <w:rFonts w:hint="eastAsia"/>
                <w:snapToGrid/>
              </w:rPr>
              <w:t>未编目</w:t>
            </w:r>
          </w:p>
        </w:tc>
      </w:tr>
      <w:tr w:rsidR="00660125" w14:paraId="3295F7B1"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5FBE489" w14:textId="77777777" w:rsidR="00660125" w:rsidRDefault="00000000">
            <w:pPr>
              <w:pStyle w:val="ae"/>
              <w:rPr>
                <w:snapToGrid/>
              </w:rPr>
            </w:pPr>
            <w:r>
              <w:rPr>
                <w:rFonts w:hint="eastAsia"/>
                <w:snapToGrid/>
              </w:rPr>
              <w:t>33</w:t>
            </w:r>
          </w:p>
        </w:tc>
        <w:tc>
          <w:tcPr>
            <w:tcW w:w="1545" w:type="dxa"/>
            <w:tcBorders>
              <w:top w:val="nil"/>
              <w:left w:val="nil"/>
              <w:bottom w:val="single" w:sz="4" w:space="0" w:color="auto"/>
              <w:right w:val="single" w:sz="4" w:space="0" w:color="auto"/>
            </w:tcBorders>
            <w:shd w:val="clear" w:color="auto" w:fill="auto"/>
            <w:vAlign w:val="center"/>
          </w:tcPr>
          <w:p w14:paraId="1B7B3B02" w14:textId="77777777" w:rsidR="00660125" w:rsidRDefault="00000000">
            <w:pPr>
              <w:pStyle w:val="ae"/>
              <w:rPr>
                <w:snapToGrid/>
              </w:rPr>
            </w:pPr>
            <w:r>
              <w:rPr>
                <w:rFonts w:hint="eastAsia"/>
                <w:snapToGrid/>
              </w:rPr>
              <w:t>预约审核信息</w:t>
            </w:r>
          </w:p>
        </w:tc>
        <w:tc>
          <w:tcPr>
            <w:tcW w:w="9543" w:type="dxa"/>
            <w:tcBorders>
              <w:top w:val="nil"/>
              <w:left w:val="nil"/>
              <w:bottom w:val="single" w:sz="4" w:space="0" w:color="auto"/>
              <w:right w:val="single" w:sz="4" w:space="0" w:color="auto"/>
            </w:tcBorders>
            <w:shd w:val="clear" w:color="auto" w:fill="auto"/>
            <w:vAlign w:val="center"/>
          </w:tcPr>
          <w:p w14:paraId="61936A08" w14:textId="77777777" w:rsidR="00660125" w:rsidRDefault="00000000">
            <w:pPr>
              <w:pStyle w:val="ae"/>
              <w:rPr>
                <w:snapToGrid/>
              </w:rPr>
            </w:pPr>
            <w:r>
              <w:rPr>
                <w:rFonts w:hint="eastAsia"/>
                <w:snapToGrid/>
              </w:rPr>
              <w:t>预约业务编号</w:t>
            </w:r>
            <w:r>
              <w:rPr>
                <w:rFonts w:hint="eastAsia"/>
                <w:snapToGrid/>
              </w:rPr>
              <w:t>,</w:t>
            </w:r>
            <w:r>
              <w:rPr>
                <w:rFonts w:hint="eastAsia"/>
                <w:snapToGrid/>
              </w:rPr>
              <w:t>预约业务状态</w:t>
            </w:r>
            <w:r>
              <w:rPr>
                <w:rFonts w:hint="eastAsia"/>
                <w:snapToGrid/>
              </w:rPr>
              <w:t>,</w:t>
            </w:r>
            <w:r>
              <w:rPr>
                <w:rFonts w:hint="eastAsia"/>
                <w:snapToGrid/>
              </w:rPr>
              <w:t>预约审核结果种类</w:t>
            </w:r>
            <w:r>
              <w:rPr>
                <w:rFonts w:hint="eastAsia"/>
                <w:snapToGrid/>
              </w:rPr>
              <w:t>,</w:t>
            </w:r>
            <w:r>
              <w:rPr>
                <w:rFonts w:hint="eastAsia"/>
                <w:snapToGrid/>
              </w:rPr>
              <w:t>时间安排</w:t>
            </w:r>
            <w:r>
              <w:rPr>
                <w:rFonts w:hint="eastAsia"/>
                <w:snapToGrid/>
              </w:rPr>
              <w:t>,</w:t>
            </w:r>
            <w:r>
              <w:rPr>
                <w:rFonts w:hint="eastAsia"/>
                <w:snapToGrid/>
              </w:rPr>
              <w:t>预约接收时间</w:t>
            </w:r>
            <w:r>
              <w:rPr>
                <w:rFonts w:hint="eastAsia"/>
                <w:snapToGrid/>
              </w:rPr>
              <w:t>,</w:t>
            </w:r>
            <w:r>
              <w:rPr>
                <w:rFonts w:hint="eastAsia"/>
                <w:snapToGrid/>
              </w:rPr>
              <w:t>预约审核办理时间</w:t>
            </w:r>
            <w:r>
              <w:rPr>
                <w:rFonts w:hint="eastAsia"/>
                <w:snapToGrid/>
              </w:rPr>
              <w:t>,</w:t>
            </w:r>
            <w:r>
              <w:rPr>
                <w:rFonts w:hint="eastAsia"/>
                <w:snapToGrid/>
              </w:rPr>
              <w:t>预约反馈时间</w:t>
            </w:r>
            <w:r>
              <w:rPr>
                <w:rFonts w:hint="eastAsia"/>
                <w:snapToGrid/>
              </w:rPr>
              <w:t>,</w:t>
            </w:r>
            <w:r>
              <w:rPr>
                <w:rFonts w:hint="eastAsia"/>
                <w:snapToGrid/>
              </w:rPr>
              <w:t>反馈签收时间</w:t>
            </w:r>
            <w:r>
              <w:rPr>
                <w:rFonts w:hint="eastAsia"/>
                <w:snapToGrid/>
              </w:rPr>
              <w:t>,</w:t>
            </w:r>
            <w:r>
              <w:rPr>
                <w:rFonts w:hint="eastAsia"/>
                <w:snapToGrid/>
              </w:rPr>
              <w:t>服务评价结果</w:t>
            </w:r>
            <w:r>
              <w:rPr>
                <w:rFonts w:hint="eastAsia"/>
                <w:snapToGrid/>
              </w:rPr>
              <w:t>,</w:t>
            </w:r>
            <w:r>
              <w:rPr>
                <w:rFonts w:hint="eastAsia"/>
                <w:snapToGrid/>
              </w:rPr>
              <w:t>服务评价时间</w:t>
            </w:r>
            <w:r>
              <w:rPr>
                <w:rFonts w:hint="eastAsia"/>
                <w:snapToGrid/>
              </w:rPr>
              <w:t>,</w:t>
            </w:r>
            <w:r>
              <w:rPr>
                <w:rFonts w:hint="eastAsia"/>
                <w:snapToGrid/>
              </w:rPr>
              <w:t>业务超时督办记录</w:t>
            </w:r>
            <w:r>
              <w:rPr>
                <w:rFonts w:hint="eastAsia"/>
                <w:snapToGrid/>
              </w:rPr>
              <w:t>,</w:t>
            </w:r>
            <w:r>
              <w:rPr>
                <w:rFonts w:hint="eastAsia"/>
                <w:snapToGrid/>
              </w:rPr>
              <w:t>督办时间</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6F57987C"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0E81B640"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213969A1" w14:textId="77777777" w:rsidR="00660125" w:rsidRDefault="00000000">
            <w:pPr>
              <w:pStyle w:val="ae"/>
              <w:rPr>
                <w:snapToGrid/>
              </w:rPr>
            </w:pPr>
            <w:r>
              <w:rPr>
                <w:rFonts w:hint="eastAsia"/>
                <w:snapToGrid/>
              </w:rPr>
              <w:t>未编目</w:t>
            </w:r>
          </w:p>
        </w:tc>
      </w:tr>
      <w:tr w:rsidR="00660125" w14:paraId="568756F9"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E4C0F9A" w14:textId="77777777" w:rsidR="00660125" w:rsidRDefault="00000000">
            <w:pPr>
              <w:pStyle w:val="ae"/>
              <w:rPr>
                <w:snapToGrid/>
              </w:rPr>
            </w:pPr>
            <w:r>
              <w:rPr>
                <w:rFonts w:hint="eastAsia"/>
                <w:snapToGrid/>
              </w:rPr>
              <w:t>34</w:t>
            </w:r>
          </w:p>
        </w:tc>
        <w:tc>
          <w:tcPr>
            <w:tcW w:w="1545" w:type="dxa"/>
            <w:tcBorders>
              <w:top w:val="nil"/>
              <w:left w:val="nil"/>
              <w:bottom w:val="single" w:sz="4" w:space="0" w:color="auto"/>
              <w:right w:val="single" w:sz="4" w:space="0" w:color="auto"/>
            </w:tcBorders>
            <w:shd w:val="clear" w:color="auto" w:fill="auto"/>
            <w:vAlign w:val="center"/>
          </w:tcPr>
          <w:p w14:paraId="06FF59AC" w14:textId="77777777" w:rsidR="00660125" w:rsidRDefault="00000000">
            <w:pPr>
              <w:pStyle w:val="ae"/>
              <w:rPr>
                <w:snapToGrid/>
              </w:rPr>
            </w:pPr>
            <w:r>
              <w:rPr>
                <w:rFonts w:hint="eastAsia"/>
                <w:snapToGrid/>
              </w:rPr>
              <w:t>业务指南</w:t>
            </w:r>
          </w:p>
        </w:tc>
        <w:tc>
          <w:tcPr>
            <w:tcW w:w="9543" w:type="dxa"/>
            <w:tcBorders>
              <w:top w:val="nil"/>
              <w:left w:val="nil"/>
              <w:bottom w:val="single" w:sz="4" w:space="0" w:color="auto"/>
              <w:right w:val="single" w:sz="4" w:space="0" w:color="auto"/>
            </w:tcBorders>
            <w:shd w:val="clear" w:color="auto" w:fill="auto"/>
            <w:vAlign w:val="center"/>
          </w:tcPr>
          <w:p w14:paraId="0D1FBCFB" w14:textId="77777777" w:rsidR="00660125" w:rsidRDefault="00000000">
            <w:pPr>
              <w:pStyle w:val="ae"/>
              <w:rPr>
                <w:snapToGrid/>
              </w:rPr>
            </w:pPr>
            <w:r>
              <w:rPr>
                <w:rFonts w:hint="eastAsia"/>
                <w:snapToGrid/>
              </w:rPr>
              <w:t>编号</w:t>
            </w:r>
            <w:r>
              <w:rPr>
                <w:rFonts w:hint="eastAsia"/>
                <w:snapToGrid/>
              </w:rPr>
              <w:t>,</w:t>
            </w:r>
            <w:r>
              <w:rPr>
                <w:rFonts w:hint="eastAsia"/>
                <w:snapToGrid/>
              </w:rPr>
              <w:t>事项名称</w:t>
            </w:r>
            <w:r>
              <w:rPr>
                <w:rFonts w:hint="eastAsia"/>
                <w:snapToGrid/>
              </w:rPr>
              <w:t>,</w:t>
            </w:r>
            <w:r>
              <w:rPr>
                <w:rFonts w:hint="eastAsia"/>
                <w:snapToGrid/>
              </w:rPr>
              <w:t>事项内容</w:t>
            </w:r>
            <w:r>
              <w:rPr>
                <w:rFonts w:hint="eastAsia"/>
                <w:snapToGrid/>
              </w:rPr>
              <w:t>,</w:t>
            </w:r>
            <w:r>
              <w:rPr>
                <w:rFonts w:hint="eastAsia"/>
                <w:snapToGrid/>
              </w:rPr>
              <w:t>发布时间</w:t>
            </w:r>
            <w:r>
              <w:rPr>
                <w:rFonts w:hint="eastAsia"/>
                <w:snapToGrid/>
              </w:rPr>
              <w:t>,</w:t>
            </w:r>
            <w:r>
              <w:rPr>
                <w:rFonts w:hint="eastAsia"/>
                <w:snapToGrid/>
              </w:rPr>
              <w:t>发布人</w:t>
            </w:r>
            <w:r>
              <w:rPr>
                <w:rFonts w:hint="eastAsia"/>
                <w:snapToGrid/>
              </w:rPr>
              <w:t>,</w:t>
            </w:r>
            <w:r>
              <w:rPr>
                <w:rFonts w:hint="eastAsia"/>
                <w:snapToGrid/>
              </w:rPr>
              <w:t>更新时间</w:t>
            </w:r>
            <w:r>
              <w:rPr>
                <w:rFonts w:hint="eastAsia"/>
                <w:snapToGrid/>
              </w:rPr>
              <w:t>,</w:t>
            </w:r>
            <w:r>
              <w:rPr>
                <w:rFonts w:hint="eastAsia"/>
                <w:snapToGrid/>
              </w:rPr>
              <w:t>删除时间</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15A1A415"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7520644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76B345BD" w14:textId="77777777" w:rsidR="00660125" w:rsidRDefault="00000000">
            <w:pPr>
              <w:pStyle w:val="ae"/>
              <w:rPr>
                <w:snapToGrid/>
              </w:rPr>
            </w:pPr>
            <w:r>
              <w:rPr>
                <w:rFonts w:hint="eastAsia"/>
                <w:snapToGrid/>
              </w:rPr>
              <w:t>未编目</w:t>
            </w:r>
          </w:p>
        </w:tc>
      </w:tr>
      <w:tr w:rsidR="00660125" w14:paraId="1E35731F"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1207D47" w14:textId="77777777" w:rsidR="00660125" w:rsidRDefault="00000000">
            <w:pPr>
              <w:pStyle w:val="ae"/>
              <w:rPr>
                <w:snapToGrid/>
              </w:rPr>
            </w:pPr>
            <w:r>
              <w:rPr>
                <w:rFonts w:hint="eastAsia"/>
                <w:snapToGrid/>
              </w:rPr>
              <w:lastRenderedPageBreak/>
              <w:t>35</w:t>
            </w:r>
          </w:p>
        </w:tc>
        <w:tc>
          <w:tcPr>
            <w:tcW w:w="1545" w:type="dxa"/>
            <w:tcBorders>
              <w:top w:val="nil"/>
              <w:left w:val="nil"/>
              <w:bottom w:val="single" w:sz="4" w:space="0" w:color="auto"/>
              <w:right w:val="single" w:sz="4" w:space="0" w:color="auto"/>
            </w:tcBorders>
            <w:shd w:val="clear" w:color="auto" w:fill="auto"/>
            <w:vAlign w:val="center"/>
          </w:tcPr>
          <w:p w14:paraId="7672D911" w14:textId="77777777" w:rsidR="00660125" w:rsidRDefault="00000000">
            <w:pPr>
              <w:pStyle w:val="ae"/>
              <w:rPr>
                <w:snapToGrid/>
              </w:rPr>
            </w:pPr>
            <w:r>
              <w:rPr>
                <w:rFonts w:hint="eastAsia"/>
                <w:snapToGrid/>
              </w:rPr>
              <w:t>警务公开</w:t>
            </w:r>
          </w:p>
        </w:tc>
        <w:tc>
          <w:tcPr>
            <w:tcW w:w="9543" w:type="dxa"/>
            <w:tcBorders>
              <w:top w:val="nil"/>
              <w:left w:val="nil"/>
              <w:bottom w:val="single" w:sz="4" w:space="0" w:color="auto"/>
              <w:right w:val="single" w:sz="4" w:space="0" w:color="auto"/>
            </w:tcBorders>
            <w:shd w:val="clear" w:color="auto" w:fill="auto"/>
            <w:vAlign w:val="center"/>
          </w:tcPr>
          <w:p w14:paraId="2EFE5DEF" w14:textId="77777777" w:rsidR="00660125" w:rsidRDefault="00000000">
            <w:pPr>
              <w:pStyle w:val="ae"/>
              <w:rPr>
                <w:snapToGrid/>
              </w:rPr>
            </w:pPr>
            <w:r>
              <w:rPr>
                <w:rFonts w:hint="eastAsia"/>
                <w:snapToGrid/>
              </w:rPr>
              <w:t>编号</w:t>
            </w:r>
            <w:r>
              <w:rPr>
                <w:rFonts w:hint="eastAsia"/>
                <w:snapToGrid/>
              </w:rPr>
              <w:t>,</w:t>
            </w:r>
            <w:r>
              <w:rPr>
                <w:rFonts w:hint="eastAsia"/>
                <w:snapToGrid/>
              </w:rPr>
              <w:t>公开事项名称</w:t>
            </w:r>
            <w:r>
              <w:rPr>
                <w:rFonts w:hint="eastAsia"/>
                <w:snapToGrid/>
              </w:rPr>
              <w:t>,</w:t>
            </w:r>
            <w:r>
              <w:rPr>
                <w:rFonts w:hint="eastAsia"/>
                <w:snapToGrid/>
              </w:rPr>
              <w:t>警务公开内容</w:t>
            </w:r>
            <w:r>
              <w:rPr>
                <w:rFonts w:hint="eastAsia"/>
                <w:snapToGrid/>
              </w:rPr>
              <w:t>,</w:t>
            </w:r>
            <w:r>
              <w:rPr>
                <w:rFonts w:hint="eastAsia"/>
                <w:snapToGrid/>
              </w:rPr>
              <w:t>发布时间</w:t>
            </w:r>
            <w:r>
              <w:rPr>
                <w:rFonts w:hint="eastAsia"/>
                <w:snapToGrid/>
              </w:rPr>
              <w:t>,</w:t>
            </w:r>
            <w:r>
              <w:rPr>
                <w:rFonts w:hint="eastAsia"/>
                <w:snapToGrid/>
              </w:rPr>
              <w:t>发布人</w:t>
            </w:r>
            <w:r>
              <w:rPr>
                <w:rFonts w:hint="eastAsia"/>
                <w:snapToGrid/>
              </w:rPr>
              <w:t>,</w:t>
            </w:r>
            <w:r>
              <w:rPr>
                <w:rFonts w:hint="eastAsia"/>
                <w:snapToGrid/>
              </w:rPr>
              <w:t>更新时间</w:t>
            </w:r>
            <w:r>
              <w:rPr>
                <w:rFonts w:hint="eastAsia"/>
                <w:snapToGrid/>
              </w:rPr>
              <w:t>,</w:t>
            </w:r>
            <w:r>
              <w:rPr>
                <w:rFonts w:hint="eastAsia"/>
                <w:snapToGrid/>
              </w:rPr>
              <w:t>删除时间</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6F665DEE"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52E77EF"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22BBEB0F" w14:textId="77777777" w:rsidR="00660125" w:rsidRDefault="00000000">
            <w:pPr>
              <w:pStyle w:val="ae"/>
              <w:rPr>
                <w:snapToGrid/>
              </w:rPr>
            </w:pPr>
            <w:r>
              <w:rPr>
                <w:rFonts w:hint="eastAsia"/>
                <w:snapToGrid/>
              </w:rPr>
              <w:t>未编目</w:t>
            </w:r>
          </w:p>
        </w:tc>
      </w:tr>
      <w:tr w:rsidR="00660125" w14:paraId="09CAFFE1"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038E297B" w14:textId="77777777" w:rsidR="00660125" w:rsidRDefault="00000000">
            <w:pPr>
              <w:pStyle w:val="ae"/>
              <w:rPr>
                <w:snapToGrid/>
              </w:rPr>
            </w:pPr>
            <w:r>
              <w:rPr>
                <w:rFonts w:hint="eastAsia"/>
                <w:snapToGrid/>
              </w:rPr>
              <w:t>36</w:t>
            </w:r>
          </w:p>
        </w:tc>
        <w:tc>
          <w:tcPr>
            <w:tcW w:w="1545" w:type="dxa"/>
            <w:tcBorders>
              <w:top w:val="nil"/>
              <w:left w:val="nil"/>
              <w:bottom w:val="single" w:sz="4" w:space="0" w:color="auto"/>
              <w:right w:val="single" w:sz="4" w:space="0" w:color="auto"/>
            </w:tcBorders>
            <w:shd w:val="clear" w:color="auto" w:fill="auto"/>
            <w:vAlign w:val="center"/>
          </w:tcPr>
          <w:p w14:paraId="7FDA1684" w14:textId="77777777" w:rsidR="00660125" w:rsidRDefault="00000000">
            <w:pPr>
              <w:pStyle w:val="ae"/>
              <w:rPr>
                <w:snapToGrid/>
              </w:rPr>
            </w:pPr>
            <w:r>
              <w:rPr>
                <w:rFonts w:hint="eastAsia"/>
                <w:snapToGrid/>
              </w:rPr>
              <w:t>信息公示</w:t>
            </w:r>
          </w:p>
        </w:tc>
        <w:tc>
          <w:tcPr>
            <w:tcW w:w="9543" w:type="dxa"/>
            <w:tcBorders>
              <w:top w:val="nil"/>
              <w:left w:val="nil"/>
              <w:bottom w:val="single" w:sz="4" w:space="0" w:color="auto"/>
              <w:right w:val="single" w:sz="4" w:space="0" w:color="auto"/>
            </w:tcBorders>
            <w:shd w:val="clear" w:color="auto" w:fill="auto"/>
            <w:vAlign w:val="center"/>
          </w:tcPr>
          <w:p w14:paraId="6C9EC70D" w14:textId="77777777" w:rsidR="00660125" w:rsidRDefault="00000000">
            <w:pPr>
              <w:pStyle w:val="ae"/>
              <w:rPr>
                <w:snapToGrid/>
              </w:rPr>
            </w:pPr>
            <w:r>
              <w:rPr>
                <w:rFonts w:hint="eastAsia"/>
                <w:snapToGrid/>
              </w:rPr>
              <w:t>编号</w:t>
            </w:r>
            <w:r>
              <w:rPr>
                <w:rFonts w:hint="eastAsia"/>
                <w:snapToGrid/>
              </w:rPr>
              <w:t>,</w:t>
            </w:r>
            <w:r>
              <w:rPr>
                <w:rFonts w:hint="eastAsia"/>
                <w:snapToGrid/>
              </w:rPr>
              <w:t>公示事项名称</w:t>
            </w:r>
            <w:r>
              <w:rPr>
                <w:rFonts w:hint="eastAsia"/>
                <w:snapToGrid/>
              </w:rPr>
              <w:t>,</w:t>
            </w:r>
            <w:r>
              <w:rPr>
                <w:rFonts w:hint="eastAsia"/>
                <w:snapToGrid/>
              </w:rPr>
              <w:t>公示内容</w:t>
            </w:r>
            <w:r>
              <w:rPr>
                <w:rFonts w:hint="eastAsia"/>
                <w:snapToGrid/>
              </w:rPr>
              <w:t>,</w:t>
            </w:r>
            <w:r>
              <w:rPr>
                <w:rFonts w:hint="eastAsia"/>
                <w:snapToGrid/>
              </w:rPr>
              <w:t>公示期</w:t>
            </w:r>
            <w:r>
              <w:rPr>
                <w:rFonts w:hint="eastAsia"/>
                <w:snapToGrid/>
              </w:rPr>
              <w:t>,</w:t>
            </w:r>
            <w:r>
              <w:rPr>
                <w:rFonts w:hint="eastAsia"/>
                <w:snapToGrid/>
              </w:rPr>
              <w:t>发布时间</w:t>
            </w:r>
            <w:r>
              <w:rPr>
                <w:rFonts w:hint="eastAsia"/>
                <w:snapToGrid/>
              </w:rPr>
              <w:t>,</w:t>
            </w:r>
            <w:r>
              <w:rPr>
                <w:rFonts w:hint="eastAsia"/>
                <w:snapToGrid/>
              </w:rPr>
              <w:t>发布人员</w:t>
            </w:r>
            <w:r>
              <w:rPr>
                <w:rFonts w:hint="eastAsia"/>
                <w:snapToGrid/>
              </w:rPr>
              <w:t>,</w:t>
            </w:r>
            <w:r>
              <w:rPr>
                <w:rFonts w:hint="eastAsia"/>
                <w:snapToGrid/>
              </w:rPr>
              <w:t>更新时间</w:t>
            </w:r>
            <w:r>
              <w:rPr>
                <w:rFonts w:hint="eastAsia"/>
                <w:snapToGrid/>
              </w:rPr>
              <w:t>,</w:t>
            </w:r>
            <w:r>
              <w:rPr>
                <w:rFonts w:hint="eastAsia"/>
                <w:snapToGrid/>
              </w:rPr>
              <w:t>撤销时间</w:t>
            </w:r>
            <w:r>
              <w:rPr>
                <w:rFonts w:hint="eastAsia"/>
                <w:snapToGrid/>
              </w:rPr>
              <w:t>,</w:t>
            </w:r>
            <w:r>
              <w:rPr>
                <w:rFonts w:hint="eastAsia"/>
                <w:snapToGrid/>
              </w:rPr>
              <w:t>删除时间</w:t>
            </w:r>
            <w:r>
              <w:rPr>
                <w:rFonts w:hint="eastAsia"/>
                <w:snapToGrid/>
              </w:rPr>
              <w:t>,</w:t>
            </w:r>
          </w:p>
        </w:tc>
        <w:tc>
          <w:tcPr>
            <w:tcW w:w="753" w:type="dxa"/>
            <w:tcBorders>
              <w:top w:val="nil"/>
              <w:left w:val="nil"/>
              <w:bottom w:val="single" w:sz="4" w:space="0" w:color="auto"/>
              <w:right w:val="single" w:sz="4" w:space="0" w:color="auto"/>
            </w:tcBorders>
            <w:shd w:val="clear" w:color="auto" w:fill="auto"/>
            <w:vAlign w:val="center"/>
          </w:tcPr>
          <w:p w14:paraId="22473CBA"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1F180EA"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8EB6693" w14:textId="77777777" w:rsidR="00660125" w:rsidRDefault="00000000">
            <w:pPr>
              <w:pStyle w:val="ae"/>
              <w:rPr>
                <w:snapToGrid/>
              </w:rPr>
            </w:pPr>
            <w:r>
              <w:rPr>
                <w:rFonts w:hint="eastAsia"/>
                <w:snapToGrid/>
              </w:rPr>
              <w:t>未编目</w:t>
            </w:r>
          </w:p>
        </w:tc>
      </w:tr>
      <w:tr w:rsidR="00660125" w14:paraId="6C01E46B"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BC7127C" w14:textId="77777777" w:rsidR="00660125" w:rsidRDefault="00000000">
            <w:pPr>
              <w:pStyle w:val="ae"/>
              <w:rPr>
                <w:snapToGrid/>
              </w:rPr>
            </w:pPr>
            <w:r>
              <w:rPr>
                <w:rFonts w:hint="eastAsia"/>
                <w:snapToGrid/>
              </w:rPr>
              <w:t>37</w:t>
            </w:r>
          </w:p>
        </w:tc>
        <w:tc>
          <w:tcPr>
            <w:tcW w:w="1545" w:type="dxa"/>
            <w:tcBorders>
              <w:top w:val="nil"/>
              <w:left w:val="nil"/>
              <w:bottom w:val="single" w:sz="4" w:space="0" w:color="auto"/>
              <w:right w:val="single" w:sz="4" w:space="0" w:color="auto"/>
            </w:tcBorders>
            <w:shd w:val="clear" w:color="auto" w:fill="auto"/>
            <w:vAlign w:val="center"/>
          </w:tcPr>
          <w:p w14:paraId="2F1CFE48" w14:textId="77777777" w:rsidR="00660125" w:rsidRDefault="00000000">
            <w:pPr>
              <w:pStyle w:val="ae"/>
              <w:rPr>
                <w:snapToGrid/>
              </w:rPr>
            </w:pPr>
            <w:r>
              <w:rPr>
                <w:rFonts w:hint="eastAsia"/>
                <w:snapToGrid/>
              </w:rPr>
              <w:t>居民身份信息</w:t>
            </w:r>
          </w:p>
        </w:tc>
        <w:tc>
          <w:tcPr>
            <w:tcW w:w="9543" w:type="dxa"/>
            <w:tcBorders>
              <w:top w:val="nil"/>
              <w:left w:val="nil"/>
              <w:bottom w:val="single" w:sz="4" w:space="0" w:color="auto"/>
              <w:right w:val="single" w:sz="4" w:space="0" w:color="auto"/>
            </w:tcBorders>
            <w:shd w:val="clear" w:color="auto" w:fill="auto"/>
            <w:vAlign w:val="center"/>
          </w:tcPr>
          <w:p w14:paraId="0653E4D4" w14:textId="77777777" w:rsidR="00660125" w:rsidRDefault="00000000">
            <w:pPr>
              <w:pStyle w:val="ae"/>
              <w:rPr>
                <w:snapToGrid/>
              </w:rPr>
            </w:pPr>
            <w:r>
              <w:rPr>
                <w:rFonts w:hint="eastAsia"/>
                <w:snapToGrid/>
              </w:rPr>
              <w:t>姓名</w:t>
            </w:r>
            <w:r>
              <w:rPr>
                <w:rFonts w:hint="eastAsia"/>
                <w:snapToGrid/>
              </w:rPr>
              <w:t>,</w:t>
            </w:r>
            <w:r>
              <w:rPr>
                <w:rFonts w:hint="eastAsia"/>
                <w:snapToGrid/>
              </w:rPr>
              <w:t>居民有效身份证号</w:t>
            </w:r>
            <w:r>
              <w:rPr>
                <w:rFonts w:hint="eastAsia"/>
                <w:snapToGrid/>
              </w:rPr>
              <w:t>,</w:t>
            </w:r>
            <w:r>
              <w:rPr>
                <w:rFonts w:hint="eastAsia"/>
                <w:snapToGrid/>
              </w:rPr>
              <w:t>电子身份证</w:t>
            </w:r>
          </w:p>
        </w:tc>
        <w:tc>
          <w:tcPr>
            <w:tcW w:w="753" w:type="dxa"/>
            <w:tcBorders>
              <w:top w:val="nil"/>
              <w:left w:val="nil"/>
              <w:bottom w:val="single" w:sz="4" w:space="0" w:color="auto"/>
              <w:right w:val="single" w:sz="4" w:space="0" w:color="auto"/>
            </w:tcBorders>
            <w:shd w:val="clear" w:color="auto" w:fill="auto"/>
            <w:vAlign w:val="center"/>
          </w:tcPr>
          <w:p w14:paraId="5B7E563B"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18BEFEA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723B6796" w14:textId="77777777" w:rsidR="00660125" w:rsidRDefault="00000000">
            <w:pPr>
              <w:pStyle w:val="ae"/>
              <w:rPr>
                <w:snapToGrid/>
              </w:rPr>
            </w:pPr>
            <w:r>
              <w:rPr>
                <w:rFonts w:hint="eastAsia"/>
                <w:snapToGrid/>
              </w:rPr>
              <w:t>已编目</w:t>
            </w:r>
          </w:p>
        </w:tc>
      </w:tr>
      <w:tr w:rsidR="00660125" w14:paraId="697F3A87"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1FA4D1B0" w14:textId="77777777" w:rsidR="00660125" w:rsidRDefault="00000000">
            <w:pPr>
              <w:pStyle w:val="ae"/>
              <w:rPr>
                <w:snapToGrid/>
              </w:rPr>
            </w:pPr>
            <w:r>
              <w:rPr>
                <w:rFonts w:hint="eastAsia"/>
                <w:snapToGrid/>
              </w:rPr>
              <w:t>38</w:t>
            </w:r>
          </w:p>
        </w:tc>
        <w:tc>
          <w:tcPr>
            <w:tcW w:w="1545" w:type="dxa"/>
            <w:tcBorders>
              <w:top w:val="nil"/>
              <w:left w:val="nil"/>
              <w:bottom w:val="single" w:sz="4" w:space="0" w:color="auto"/>
              <w:right w:val="single" w:sz="4" w:space="0" w:color="auto"/>
            </w:tcBorders>
            <w:shd w:val="clear" w:color="auto" w:fill="auto"/>
            <w:vAlign w:val="center"/>
          </w:tcPr>
          <w:p w14:paraId="110D074F" w14:textId="77777777" w:rsidR="00660125" w:rsidRDefault="00000000">
            <w:pPr>
              <w:pStyle w:val="ae"/>
              <w:rPr>
                <w:snapToGrid/>
              </w:rPr>
            </w:pPr>
            <w:r>
              <w:rPr>
                <w:rFonts w:hint="eastAsia"/>
                <w:snapToGrid/>
              </w:rPr>
              <w:t>居民户口信息</w:t>
            </w:r>
          </w:p>
        </w:tc>
        <w:tc>
          <w:tcPr>
            <w:tcW w:w="9543" w:type="dxa"/>
            <w:tcBorders>
              <w:top w:val="nil"/>
              <w:left w:val="nil"/>
              <w:bottom w:val="single" w:sz="4" w:space="0" w:color="auto"/>
              <w:right w:val="single" w:sz="4" w:space="0" w:color="auto"/>
            </w:tcBorders>
            <w:shd w:val="clear" w:color="auto" w:fill="auto"/>
            <w:vAlign w:val="center"/>
          </w:tcPr>
          <w:p w14:paraId="3BDE2848" w14:textId="77777777" w:rsidR="00660125" w:rsidRDefault="00000000">
            <w:pPr>
              <w:pStyle w:val="ae"/>
              <w:rPr>
                <w:snapToGrid/>
              </w:rPr>
            </w:pPr>
            <w:r>
              <w:rPr>
                <w:rFonts w:hint="eastAsia"/>
                <w:snapToGrid/>
              </w:rPr>
              <w:t>姓名</w:t>
            </w:r>
            <w:r>
              <w:rPr>
                <w:rFonts w:hint="eastAsia"/>
                <w:snapToGrid/>
              </w:rPr>
              <w:t>,</w:t>
            </w:r>
            <w:r>
              <w:rPr>
                <w:rFonts w:hint="eastAsia"/>
                <w:snapToGrid/>
              </w:rPr>
              <w:t>居民有效身份证号</w:t>
            </w:r>
            <w:r>
              <w:rPr>
                <w:rFonts w:hint="eastAsia"/>
                <w:snapToGrid/>
              </w:rPr>
              <w:t>,</w:t>
            </w:r>
            <w:r>
              <w:rPr>
                <w:rFonts w:hint="eastAsia"/>
                <w:snapToGrid/>
              </w:rPr>
              <w:t>电子户口簿</w:t>
            </w:r>
          </w:p>
        </w:tc>
        <w:tc>
          <w:tcPr>
            <w:tcW w:w="753" w:type="dxa"/>
            <w:tcBorders>
              <w:top w:val="nil"/>
              <w:left w:val="nil"/>
              <w:bottom w:val="single" w:sz="4" w:space="0" w:color="auto"/>
              <w:right w:val="single" w:sz="4" w:space="0" w:color="auto"/>
            </w:tcBorders>
            <w:shd w:val="clear" w:color="auto" w:fill="auto"/>
            <w:vAlign w:val="center"/>
          </w:tcPr>
          <w:p w14:paraId="54BC300A"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28BE05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B29B12F" w14:textId="77777777" w:rsidR="00660125" w:rsidRDefault="00000000">
            <w:pPr>
              <w:pStyle w:val="ae"/>
              <w:rPr>
                <w:snapToGrid/>
              </w:rPr>
            </w:pPr>
            <w:r>
              <w:rPr>
                <w:rFonts w:hint="eastAsia"/>
                <w:snapToGrid/>
              </w:rPr>
              <w:t>已编目</w:t>
            </w:r>
          </w:p>
        </w:tc>
      </w:tr>
      <w:tr w:rsidR="00660125" w14:paraId="6C1D79F5"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50F540CE" w14:textId="77777777" w:rsidR="00660125" w:rsidRDefault="00000000">
            <w:pPr>
              <w:pStyle w:val="ae"/>
              <w:rPr>
                <w:snapToGrid/>
              </w:rPr>
            </w:pPr>
            <w:r>
              <w:rPr>
                <w:rFonts w:hint="eastAsia"/>
                <w:snapToGrid/>
              </w:rPr>
              <w:t>39</w:t>
            </w:r>
          </w:p>
        </w:tc>
        <w:tc>
          <w:tcPr>
            <w:tcW w:w="1545" w:type="dxa"/>
            <w:tcBorders>
              <w:top w:val="nil"/>
              <w:left w:val="nil"/>
              <w:bottom w:val="single" w:sz="4" w:space="0" w:color="auto"/>
              <w:right w:val="single" w:sz="4" w:space="0" w:color="auto"/>
            </w:tcBorders>
            <w:shd w:val="clear" w:color="auto" w:fill="auto"/>
            <w:vAlign w:val="center"/>
          </w:tcPr>
          <w:p w14:paraId="6BC41106" w14:textId="77777777" w:rsidR="00660125" w:rsidRDefault="00000000">
            <w:pPr>
              <w:pStyle w:val="ae"/>
              <w:rPr>
                <w:snapToGrid/>
              </w:rPr>
            </w:pPr>
            <w:r>
              <w:rPr>
                <w:rFonts w:hint="eastAsia"/>
                <w:snapToGrid/>
              </w:rPr>
              <w:t>居住</w:t>
            </w:r>
            <w:proofErr w:type="gramStart"/>
            <w:r>
              <w:rPr>
                <w:rFonts w:hint="eastAsia"/>
                <w:snapToGrid/>
              </w:rPr>
              <w:t>证信息</w:t>
            </w:r>
            <w:proofErr w:type="gramEnd"/>
          </w:p>
        </w:tc>
        <w:tc>
          <w:tcPr>
            <w:tcW w:w="9543" w:type="dxa"/>
            <w:tcBorders>
              <w:top w:val="nil"/>
              <w:left w:val="nil"/>
              <w:bottom w:val="single" w:sz="4" w:space="0" w:color="auto"/>
              <w:right w:val="single" w:sz="4" w:space="0" w:color="auto"/>
            </w:tcBorders>
            <w:shd w:val="clear" w:color="auto" w:fill="auto"/>
            <w:vAlign w:val="center"/>
          </w:tcPr>
          <w:p w14:paraId="5BCE0C7D" w14:textId="77777777" w:rsidR="00660125" w:rsidRDefault="00000000">
            <w:pPr>
              <w:pStyle w:val="ae"/>
              <w:rPr>
                <w:snapToGrid/>
              </w:rPr>
            </w:pPr>
            <w:r>
              <w:rPr>
                <w:rFonts w:hint="eastAsia"/>
                <w:snapToGrid/>
              </w:rPr>
              <w:t>姓名</w:t>
            </w:r>
            <w:r>
              <w:rPr>
                <w:rFonts w:hint="eastAsia"/>
                <w:snapToGrid/>
              </w:rPr>
              <w:t>,</w:t>
            </w:r>
            <w:r>
              <w:rPr>
                <w:rFonts w:hint="eastAsia"/>
                <w:snapToGrid/>
              </w:rPr>
              <w:t>居民有效身份证号</w:t>
            </w:r>
            <w:r>
              <w:rPr>
                <w:rFonts w:hint="eastAsia"/>
                <w:snapToGrid/>
              </w:rPr>
              <w:t>,</w:t>
            </w:r>
            <w:r>
              <w:rPr>
                <w:rFonts w:hint="eastAsia"/>
                <w:snapToGrid/>
              </w:rPr>
              <w:t>电子居住证</w:t>
            </w:r>
          </w:p>
        </w:tc>
        <w:tc>
          <w:tcPr>
            <w:tcW w:w="753" w:type="dxa"/>
            <w:tcBorders>
              <w:top w:val="nil"/>
              <w:left w:val="nil"/>
              <w:bottom w:val="single" w:sz="4" w:space="0" w:color="auto"/>
              <w:right w:val="single" w:sz="4" w:space="0" w:color="auto"/>
            </w:tcBorders>
            <w:shd w:val="clear" w:color="auto" w:fill="auto"/>
            <w:vAlign w:val="center"/>
          </w:tcPr>
          <w:p w14:paraId="0AC1F440"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DC3F0C0"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70F7C3BF" w14:textId="77777777" w:rsidR="00660125" w:rsidRDefault="00000000">
            <w:pPr>
              <w:pStyle w:val="ae"/>
              <w:rPr>
                <w:snapToGrid/>
              </w:rPr>
            </w:pPr>
            <w:r>
              <w:rPr>
                <w:rFonts w:hint="eastAsia"/>
                <w:snapToGrid/>
              </w:rPr>
              <w:t>已编目</w:t>
            </w:r>
          </w:p>
        </w:tc>
      </w:tr>
      <w:tr w:rsidR="00660125" w14:paraId="449B293D"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1DCAAB5" w14:textId="77777777" w:rsidR="00660125" w:rsidRDefault="00000000">
            <w:pPr>
              <w:pStyle w:val="ae"/>
              <w:rPr>
                <w:snapToGrid/>
              </w:rPr>
            </w:pPr>
            <w:r>
              <w:rPr>
                <w:rFonts w:hint="eastAsia"/>
                <w:snapToGrid/>
              </w:rPr>
              <w:lastRenderedPageBreak/>
              <w:t>40</w:t>
            </w:r>
          </w:p>
        </w:tc>
        <w:tc>
          <w:tcPr>
            <w:tcW w:w="1545" w:type="dxa"/>
            <w:tcBorders>
              <w:top w:val="nil"/>
              <w:left w:val="nil"/>
              <w:bottom w:val="single" w:sz="4" w:space="0" w:color="auto"/>
              <w:right w:val="single" w:sz="4" w:space="0" w:color="auto"/>
            </w:tcBorders>
            <w:shd w:val="clear" w:color="auto" w:fill="auto"/>
            <w:vAlign w:val="center"/>
          </w:tcPr>
          <w:p w14:paraId="498DC196" w14:textId="77777777" w:rsidR="00660125" w:rsidRDefault="00000000">
            <w:pPr>
              <w:pStyle w:val="ae"/>
              <w:rPr>
                <w:snapToGrid/>
              </w:rPr>
            </w:pPr>
            <w:r>
              <w:rPr>
                <w:rFonts w:hint="eastAsia"/>
                <w:snapToGrid/>
              </w:rPr>
              <w:t>行驶证信息</w:t>
            </w:r>
          </w:p>
        </w:tc>
        <w:tc>
          <w:tcPr>
            <w:tcW w:w="9543" w:type="dxa"/>
            <w:tcBorders>
              <w:top w:val="nil"/>
              <w:left w:val="nil"/>
              <w:bottom w:val="single" w:sz="4" w:space="0" w:color="auto"/>
              <w:right w:val="single" w:sz="4" w:space="0" w:color="auto"/>
            </w:tcBorders>
            <w:shd w:val="clear" w:color="auto" w:fill="auto"/>
            <w:vAlign w:val="center"/>
          </w:tcPr>
          <w:p w14:paraId="5E487D8B" w14:textId="77777777" w:rsidR="00660125" w:rsidRDefault="00000000">
            <w:pPr>
              <w:pStyle w:val="ae"/>
              <w:rPr>
                <w:snapToGrid/>
              </w:rPr>
            </w:pPr>
            <w:r>
              <w:rPr>
                <w:rFonts w:hint="eastAsia"/>
                <w:snapToGrid/>
              </w:rPr>
              <w:t>姓名</w:t>
            </w:r>
            <w:r>
              <w:rPr>
                <w:rFonts w:hint="eastAsia"/>
                <w:snapToGrid/>
              </w:rPr>
              <w:t>,</w:t>
            </w:r>
            <w:r>
              <w:rPr>
                <w:rFonts w:hint="eastAsia"/>
                <w:snapToGrid/>
              </w:rPr>
              <w:t>居民有效身份证号</w:t>
            </w:r>
            <w:r>
              <w:rPr>
                <w:rFonts w:hint="eastAsia"/>
                <w:snapToGrid/>
              </w:rPr>
              <w:t>,</w:t>
            </w:r>
            <w:r>
              <w:rPr>
                <w:rFonts w:hint="eastAsia"/>
                <w:snapToGrid/>
              </w:rPr>
              <w:t>电子行驶证</w:t>
            </w:r>
          </w:p>
        </w:tc>
        <w:tc>
          <w:tcPr>
            <w:tcW w:w="753" w:type="dxa"/>
            <w:tcBorders>
              <w:top w:val="nil"/>
              <w:left w:val="nil"/>
              <w:bottom w:val="single" w:sz="4" w:space="0" w:color="auto"/>
              <w:right w:val="single" w:sz="4" w:space="0" w:color="auto"/>
            </w:tcBorders>
            <w:shd w:val="clear" w:color="auto" w:fill="auto"/>
            <w:vAlign w:val="center"/>
          </w:tcPr>
          <w:p w14:paraId="1E052679"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6A1B5CA"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4C7EB50" w14:textId="77777777" w:rsidR="00660125" w:rsidRDefault="00000000">
            <w:pPr>
              <w:pStyle w:val="ae"/>
              <w:rPr>
                <w:snapToGrid/>
              </w:rPr>
            </w:pPr>
            <w:r>
              <w:rPr>
                <w:rFonts w:hint="eastAsia"/>
                <w:snapToGrid/>
              </w:rPr>
              <w:t>已编目</w:t>
            </w:r>
          </w:p>
        </w:tc>
      </w:tr>
      <w:tr w:rsidR="00660125" w14:paraId="4574BA5A"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0F89E673" w14:textId="77777777" w:rsidR="00660125" w:rsidRDefault="00000000">
            <w:pPr>
              <w:pStyle w:val="ae"/>
              <w:rPr>
                <w:snapToGrid/>
              </w:rPr>
            </w:pPr>
            <w:r>
              <w:rPr>
                <w:rFonts w:hint="eastAsia"/>
                <w:snapToGrid/>
              </w:rPr>
              <w:t>41</w:t>
            </w:r>
          </w:p>
        </w:tc>
        <w:tc>
          <w:tcPr>
            <w:tcW w:w="1545" w:type="dxa"/>
            <w:tcBorders>
              <w:top w:val="nil"/>
              <w:left w:val="nil"/>
              <w:bottom w:val="single" w:sz="4" w:space="0" w:color="auto"/>
              <w:right w:val="single" w:sz="4" w:space="0" w:color="auto"/>
            </w:tcBorders>
            <w:shd w:val="clear" w:color="auto" w:fill="auto"/>
            <w:vAlign w:val="center"/>
          </w:tcPr>
          <w:p w14:paraId="385A82B9" w14:textId="77777777" w:rsidR="00660125" w:rsidRDefault="00000000">
            <w:pPr>
              <w:pStyle w:val="ae"/>
              <w:rPr>
                <w:snapToGrid/>
              </w:rPr>
            </w:pPr>
            <w:r>
              <w:rPr>
                <w:rFonts w:hint="eastAsia"/>
                <w:snapToGrid/>
              </w:rPr>
              <w:t>保安员</w:t>
            </w:r>
            <w:proofErr w:type="gramStart"/>
            <w:r>
              <w:rPr>
                <w:rFonts w:hint="eastAsia"/>
                <w:snapToGrid/>
              </w:rPr>
              <w:t>证信息</w:t>
            </w:r>
            <w:proofErr w:type="gramEnd"/>
          </w:p>
        </w:tc>
        <w:tc>
          <w:tcPr>
            <w:tcW w:w="9543" w:type="dxa"/>
            <w:tcBorders>
              <w:top w:val="nil"/>
              <w:left w:val="nil"/>
              <w:bottom w:val="single" w:sz="4" w:space="0" w:color="auto"/>
              <w:right w:val="single" w:sz="4" w:space="0" w:color="auto"/>
            </w:tcBorders>
            <w:shd w:val="clear" w:color="auto" w:fill="auto"/>
            <w:vAlign w:val="center"/>
          </w:tcPr>
          <w:p w14:paraId="0355CED9" w14:textId="77777777" w:rsidR="00660125" w:rsidRDefault="00000000">
            <w:pPr>
              <w:pStyle w:val="ae"/>
              <w:rPr>
                <w:snapToGrid/>
              </w:rPr>
            </w:pPr>
            <w:r>
              <w:rPr>
                <w:rFonts w:hint="eastAsia"/>
                <w:snapToGrid/>
              </w:rPr>
              <w:t>姓名</w:t>
            </w:r>
            <w:r>
              <w:rPr>
                <w:rFonts w:hint="eastAsia"/>
                <w:snapToGrid/>
              </w:rPr>
              <w:t>,</w:t>
            </w:r>
            <w:r>
              <w:rPr>
                <w:rFonts w:hint="eastAsia"/>
                <w:snapToGrid/>
              </w:rPr>
              <w:t>居民有效身份证号</w:t>
            </w:r>
            <w:r>
              <w:rPr>
                <w:rFonts w:hint="eastAsia"/>
                <w:snapToGrid/>
              </w:rPr>
              <w:t>,</w:t>
            </w:r>
            <w:r>
              <w:rPr>
                <w:rFonts w:hint="eastAsia"/>
                <w:snapToGrid/>
              </w:rPr>
              <w:t>电子保安员证</w:t>
            </w:r>
          </w:p>
        </w:tc>
        <w:tc>
          <w:tcPr>
            <w:tcW w:w="753" w:type="dxa"/>
            <w:tcBorders>
              <w:top w:val="nil"/>
              <w:left w:val="nil"/>
              <w:bottom w:val="single" w:sz="4" w:space="0" w:color="auto"/>
              <w:right w:val="single" w:sz="4" w:space="0" w:color="auto"/>
            </w:tcBorders>
            <w:shd w:val="clear" w:color="auto" w:fill="auto"/>
            <w:vAlign w:val="center"/>
          </w:tcPr>
          <w:p w14:paraId="0DED13EE"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B2254AC"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F1721B3" w14:textId="77777777" w:rsidR="00660125" w:rsidRDefault="00000000">
            <w:pPr>
              <w:pStyle w:val="ae"/>
              <w:rPr>
                <w:snapToGrid/>
              </w:rPr>
            </w:pPr>
            <w:r>
              <w:rPr>
                <w:rFonts w:hint="eastAsia"/>
                <w:snapToGrid/>
              </w:rPr>
              <w:t>已编目</w:t>
            </w:r>
          </w:p>
        </w:tc>
      </w:tr>
      <w:tr w:rsidR="00660125" w14:paraId="0B6BF972"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A1DDEDF" w14:textId="77777777" w:rsidR="00660125" w:rsidRDefault="00000000">
            <w:pPr>
              <w:pStyle w:val="ae"/>
              <w:rPr>
                <w:snapToGrid/>
              </w:rPr>
            </w:pPr>
            <w:r>
              <w:rPr>
                <w:rFonts w:hint="eastAsia"/>
                <w:snapToGrid/>
              </w:rPr>
              <w:t>42</w:t>
            </w:r>
          </w:p>
        </w:tc>
        <w:tc>
          <w:tcPr>
            <w:tcW w:w="1545" w:type="dxa"/>
            <w:tcBorders>
              <w:top w:val="nil"/>
              <w:left w:val="nil"/>
              <w:bottom w:val="single" w:sz="4" w:space="0" w:color="auto"/>
              <w:right w:val="single" w:sz="4" w:space="0" w:color="auto"/>
            </w:tcBorders>
            <w:shd w:val="clear" w:color="auto" w:fill="auto"/>
            <w:vAlign w:val="center"/>
          </w:tcPr>
          <w:p w14:paraId="56FBD220" w14:textId="77777777" w:rsidR="00660125" w:rsidRDefault="00000000">
            <w:pPr>
              <w:pStyle w:val="ae"/>
              <w:rPr>
                <w:snapToGrid/>
              </w:rPr>
            </w:pPr>
            <w:r>
              <w:rPr>
                <w:rFonts w:hint="eastAsia"/>
                <w:snapToGrid/>
              </w:rPr>
              <w:t>犬</w:t>
            </w:r>
            <w:proofErr w:type="gramStart"/>
            <w:r>
              <w:rPr>
                <w:rFonts w:hint="eastAsia"/>
                <w:snapToGrid/>
              </w:rPr>
              <w:t>只信息</w:t>
            </w:r>
            <w:proofErr w:type="gramEnd"/>
          </w:p>
        </w:tc>
        <w:tc>
          <w:tcPr>
            <w:tcW w:w="9543" w:type="dxa"/>
            <w:tcBorders>
              <w:top w:val="nil"/>
              <w:left w:val="nil"/>
              <w:bottom w:val="single" w:sz="4" w:space="0" w:color="auto"/>
              <w:right w:val="single" w:sz="4" w:space="0" w:color="auto"/>
            </w:tcBorders>
            <w:shd w:val="clear" w:color="auto" w:fill="auto"/>
            <w:vAlign w:val="center"/>
          </w:tcPr>
          <w:p w14:paraId="15B8E98C" w14:textId="77777777" w:rsidR="00660125" w:rsidRDefault="00000000">
            <w:pPr>
              <w:pStyle w:val="ae"/>
              <w:rPr>
                <w:snapToGrid/>
              </w:rPr>
            </w:pPr>
            <w:r>
              <w:rPr>
                <w:rFonts w:hint="eastAsia"/>
                <w:snapToGrid/>
              </w:rPr>
              <w:t>姓名</w:t>
            </w:r>
            <w:r>
              <w:rPr>
                <w:rFonts w:hint="eastAsia"/>
                <w:snapToGrid/>
              </w:rPr>
              <w:t>,</w:t>
            </w:r>
            <w:r>
              <w:rPr>
                <w:rFonts w:hint="eastAsia"/>
                <w:snapToGrid/>
              </w:rPr>
              <w:t>居民有效身份证号</w:t>
            </w:r>
            <w:r>
              <w:rPr>
                <w:rFonts w:hint="eastAsia"/>
                <w:snapToGrid/>
              </w:rPr>
              <w:t>,</w:t>
            </w:r>
            <w:proofErr w:type="gramStart"/>
            <w:r>
              <w:rPr>
                <w:rFonts w:hint="eastAsia"/>
                <w:snapToGrid/>
              </w:rPr>
              <w:t>电子犬证</w:t>
            </w:r>
            <w:proofErr w:type="gramEnd"/>
          </w:p>
        </w:tc>
        <w:tc>
          <w:tcPr>
            <w:tcW w:w="753" w:type="dxa"/>
            <w:tcBorders>
              <w:top w:val="nil"/>
              <w:left w:val="nil"/>
              <w:bottom w:val="single" w:sz="4" w:space="0" w:color="auto"/>
              <w:right w:val="single" w:sz="4" w:space="0" w:color="auto"/>
            </w:tcBorders>
            <w:shd w:val="clear" w:color="auto" w:fill="auto"/>
            <w:vAlign w:val="center"/>
          </w:tcPr>
          <w:p w14:paraId="71E4641E"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1E1BEF1"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2C67210F" w14:textId="77777777" w:rsidR="00660125" w:rsidRDefault="00000000">
            <w:pPr>
              <w:pStyle w:val="ae"/>
              <w:rPr>
                <w:snapToGrid/>
              </w:rPr>
            </w:pPr>
            <w:r>
              <w:rPr>
                <w:rFonts w:hint="eastAsia"/>
                <w:snapToGrid/>
              </w:rPr>
              <w:t>已编目</w:t>
            </w:r>
          </w:p>
        </w:tc>
      </w:tr>
      <w:tr w:rsidR="00660125" w14:paraId="411BC815"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84D3858" w14:textId="77777777" w:rsidR="00660125" w:rsidRDefault="00000000">
            <w:pPr>
              <w:pStyle w:val="ae"/>
              <w:rPr>
                <w:snapToGrid/>
              </w:rPr>
            </w:pPr>
            <w:r>
              <w:rPr>
                <w:rFonts w:hint="eastAsia"/>
                <w:snapToGrid/>
              </w:rPr>
              <w:t>43</w:t>
            </w:r>
          </w:p>
        </w:tc>
        <w:tc>
          <w:tcPr>
            <w:tcW w:w="1545" w:type="dxa"/>
            <w:tcBorders>
              <w:top w:val="nil"/>
              <w:left w:val="nil"/>
              <w:bottom w:val="single" w:sz="4" w:space="0" w:color="auto"/>
              <w:right w:val="single" w:sz="4" w:space="0" w:color="auto"/>
            </w:tcBorders>
            <w:shd w:val="clear" w:color="auto" w:fill="auto"/>
            <w:vAlign w:val="center"/>
          </w:tcPr>
          <w:p w14:paraId="55776F12" w14:textId="77777777" w:rsidR="00660125" w:rsidRDefault="00000000">
            <w:pPr>
              <w:pStyle w:val="ae"/>
              <w:rPr>
                <w:snapToGrid/>
              </w:rPr>
            </w:pPr>
            <w:proofErr w:type="gramStart"/>
            <w:r>
              <w:rPr>
                <w:rFonts w:hint="eastAsia"/>
                <w:snapToGrid/>
              </w:rPr>
              <w:t>微信小</w:t>
            </w:r>
            <w:proofErr w:type="gramEnd"/>
            <w:r>
              <w:rPr>
                <w:rFonts w:hint="eastAsia"/>
                <w:snapToGrid/>
              </w:rPr>
              <w:t>程序用户信息表</w:t>
            </w:r>
          </w:p>
        </w:tc>
        <w:tc>
          <w:tcPr>
            <w:tcW w:w="9543" w:type="dxa"/>
            <w:tcBorders>
              <w:top w:val="nil"/>
              <w:left w:val="nil"/>
              <w:bottom w:val="single" w:sz="4" w:space="0" w:color="auto"/>
              <w:right w:val="single" w:sz="4" w:space="0" w:color="auto"/>
            </w:tcBorders>
            <w:shd w:val="clear" w:color="auto" w:fill="auto"/>
            <w:vAlign w:val="center"/>
          </w:tcPr>
          <w:p w14:paraId="61ECDCFB" w14:textId="77777777" w:rsidR="00660125" w:rsidRDefault="00000000">
            <w:pPr>
              <w:pStyle w:val="ae"/>
              <w:rPr>
                <w:snapToGrid/>
              </w:rPr>
            </w:pPr>
            <w:r>
              <w:rPr>
                <w:rFonts w:hint="eastAsia"/>
                <w:snapToGrid/>
              </w:rPr>
              <w:t>姓名，身份号码，手机号，小程序</w:t>
            </w:r>
            <w:proofErr w:type="spellStart"/>
            <w:r>
              <w:rPr>
                <w:rFonts w:hint="eastAsia"/>
                <w:snapToGrid/>
              </w:rPr>
              <w:t>openid</w:t>
            </w:r>
            <w:proofErr w:type="spellEnd"/>
            <w:r>
              <w:rPr>
                <w:rFonts w:hint="eastAsia"/>
                <w:snapToGrid/>
              </w:rPr>
              <w:t>，小程序</w:t>
            </w:r>
            <w:r>
              <w:rPr>
                <w:rFonts w:hint="eastAsia"/>
                <w:snapToGrid/>
              </w:rPr>
              <w:t>unionid</w:t>
            </w:r>
            <w:r>
              <w:rPr>
                <w:rFonts w:hint="eastAsia"/>
                <w:snapToGrid/>
              </w:rPr>
              <w:t>，注册时间，用户状态</w:t>
            </w:r>
          </w:p>
        </w:tc>
        <w:tc>
          <w:tcPr>
            <w:tcW w:w="753" w:type="dxa"/>
            <w:tcBorders>
              <w:top w:val="nil"/>
              <w:left w:val="nil"/>
              <w:bottom w:val="single" w:sz="4" w:space="0" w:color="auto"/>
              <w:right w:val="single" w:sz="4" w:space="0" w:color="auto"/>
            </w:tcBorders>
            <w:shd w:val="clear" w:color="auto" w:fill="auto"/>
            <w:vAlign w:val="center"/>
          </w:tcPr>
          <w:p w14:paraId="56E6620C"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F4C5088"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0DBA5A02" w14:textId="77777777" w:rsidR="00660125" w:rsidRDefault="00000000">
            <w:pPr>
              <w:pStyle w:val="ae"/>
              <w:rPr>
                <w:snapToGrid/>
              </w:rPr>
            </w:pPr>
            <w:r>
              <w:rPr>
                <w:rFonts w:hint="eastAsia"/>
                <w:snapToGrid/>
              </w:rPr>
              <w:t>未编目</w:t>
            </w:r>
          </w:p>
        </w:tc>
      </w:tr>
      <w:tr w:rsidR="00660125" w14:paraId="49151538"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61D7A0CC" w14:textId="77777777" w:rsidR="00660125" w:rsidRDefault="00000000">
            <w:pPr>
              <w:pStyle w:val="ae"/>
              <w:rPr>
                <w:snapToGrid/>
              </w:rPr>
            </w:pPr>
            <w:r>
              <w:rPr>
                <w:rFonts w:hint="eastAsia"/>
                <w:snapToGrid/>
              </w:rPr>
              <w:t>44</w:t>
            </w:r>
          </w:p>
        </w:tc>
        <w:tc>
          <w:tcPr>
            <w:tcW w:w="1545" w:type="dxa"/>
            <w:tcBorders>
              <w:top w:val="nil"/>
              <w:left w:val="nil"/>
              <w:bottom w:val="single" w:sz="4" w:space="0" w:color="auto"/>
              <w:right w:val="single" w:sz="4" w:space="0" w:color="auto"/>
            </w:tcBorders>
            <w:shd w:val="clear" w:color="auto" w:fill="auto"/>
            <w:vAlign w:val="center"/>
          </w:tcPr>
          <w:p w14:paraId="2840A3C7" w14:textId="77777777" w:rsidR="00660125" w:rsidRDefault="00000000">
            <w:pPr>
              <w:pStyle w:val="ae"/>
              <w:rPr>
                <w:snapToGrid/>
              </w:rPr>
            </w:pPr>
            <w:proofErr w:type="gramStart"/>
            <w:r>
              <w:rPr>
                <w:rFonts w:hint="eastAsia"/>
                <w:snapToGrid/>
              </w:rPr>
              <w:t>微信公众号用户</w:t>
            </w:r>
            <w:proofErr w:type="gramEnd"/>
            <w:r>
              <w:rPr>
                <w:rFonts w:hint="eastAsia"/>
                <w:snapToGrid/>
              </w:rPr>
              <w:t>信息表</w:t>
            </w:r>
          </w:p>
        </w:tc>
        <w:tc>
          <w:tcPr>
            <w:tcW w:w="9543" w:type="dxa"/>
            <w:tcBorders>
              <w:top w:val="nil"/>
              <w:left w:val="nil"/>
              <w:bottom w:val="single" w:sz="4" w:space="0" w:color="auto"/>
              <w:right w:val="single" w:sz="4" w:space="0" w:color="auto"/>
            </w:tcBorders>
            <w:shd w:val="clear" w:color="auto" w:fill="auto"/>
            <w:vAlign w:val="center"/>
          </w:tcPr>
          <w:p w14:paraId="52D7D1D3" w14:textId="77777777" w:rsidR="00660125" w:rsidRDefault="00000000">
            <w:pPr>
              <w:pStyle w:val="ae"/>
              <w:rPr>
                <w:snapToGrid/>
              </w:rPr>
            </w:pPr>
            <w:r>
              <w:rPr>
                <w:rFonts w:hint="eastAsia"/>
                <w:snapToGrid/>
              </w:rPr>
              <w:t>姓名，身份号码，手机号，公众号</w:t>
            </w:r>
            <w:proofErr w:type="spellStart"/>
            <w:r>
              <w:rPr>
                <w:rFonts w:hint="eastAsia"/>
                <w:snapToGrid/>
              </w:rPr>
              <w:t>openid</w:t>
            </w:r>
            <w:proofErr w:type="spellEnd"/>
            <w:r>
              <w:rPr>
                <w:rFonts w:hint="eastAsia"/>
                <w:snapToGrid/>
              </w:rPr>
              <w:t>，公众号</w:t>
            </w:r>
            <w:r>
              <w:rPr>
                <w:rFonts w:hint="eastAsia"/>
                <w:snapToGrid/>
              </w:rPr>
              <w:t>unionid</w:t>
            </w:r>
            <w:r>
              <w:rPr>
                <w:rFonts w:hint="eastAsia"/>
                <w:snapToGrid/>
              </w:rPr>
              <w:t>，注册时间，用户状态</w:t>
            </w:r>
          </w:p>
        </w:tc>
        <w:tc>
          <w:tcPr>
            <w:tcW w:w="753" w:type="dxa"/>
            <w:tcBorders>
              <w:top w:val="nil"/>
              <w:left w:val="nil"/>
              <w:bottom w:val="single" w:sz="4" w:space="0" w:color="auto"/>
              <w:right w:val="single" w:sz="4" w:space="0" w:color="auto"/>
            </w:tcBorders>
            <w:shd w:val="clear" w:color="auto" w:fill="auto"/>
            <w:vAlign w:val="center"/>
          </w:tcPr>
          <w:p w14:paraId="3C995EE6"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2DA6FD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7100DC6C" w14:textId="77777777" w:rsidR="00660125" w:rsidRDefault="00000000">
            <w:pPr>
              <w:pStyle w:val="ae"/>
              <w:rPr>
                <w:snapToGrid/>
              </w:rPr>
            </w:pPr>
            <w:r>
              <w:rPr>
                <w:rFonts w:hint="eastAsia"/>
                <w:snapToGrid/>
              </w:rPr>
              <w:t>未编目</w:t>
            </w:r>
          </w:p>
        </w:tc>
      </w:tr>
      <w:tr w:rsidR="00660125" w14:paraId="2E0DECFA"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8DBD418" w14:textId="77777777" w:rsidR="00660125" w:rsidRDefault="00000000">
            <w:pPr>
              <w:pStyle w:val="ae"/>
              <w:rPr>
                <w:snapToGrid/>
              </w:rPr>
            </w:pPr>
            <w:r>
              <w:rPr>
                <w:rFonts w:hint="eastAsia"/>
                <w:snapToGrid/>
              </w:rPr>
              <w:lastRenderedPageBreak/>
              <w:t>45</w:t>
            </w:r>
          </w:p>
        </w:tc>
        <w:tc>
          <w:tcPr>
            <w:tcW w:w="1545" w:type="dxa"/>
            <w:tcBorders>
              <w:top w:val="nil"/>
              <w:left w:val="nil"/>
              <w:bottom w:val="single" w:sz="4" w:space="0" w:color="auto"/>
              <w:right w:val="single" w:sz="4" w:space="0" w:color="auto"/>
            </w:tcBorders>
            <w:shd w:val="clear" w:color="auto" w:fill="auto"/>
            <w:vAlign w:val="center"/>
          </w:tcPr>
          <w:p w14:paraId="346472E3" w14:textId="77777777" w:rsidR="00660125" w:rsidRDefault="00000000">
            <w:pPr>
              <w:pStyle w:val="ae"/>
              <w:rPr>
                <w:snapToGrid/>
              </w:rPr>
            </w:pPr>
            <w:r>
              <w:rPr>
                <w:rFonts w:hint="eastAsia"/>
                <w:snapToGrid/>
              </w:rPr>
              <w:t>支付宝小程序用户信息表</w:t>
            </w:r>
          </w:p>
        </w:tc>
        <w:tc>
          <w:tcPr>
            <w:tcW w:w="9543" w:type="dxa"/>
            <w:tcBorders>
              <w:top w:val="nil"/>
              <w:left w:val="nil"/>
              <w:bottom w:val="single" w:sz="4" w:space="0" w:color="auto"/>
              <w:right w:val="single" w:sz="4" w:space="0" w:color="auto"/>
            </w:tcBorders>
            <w:shd w:val="clear" w:color="auto" w:fill="auto"/>
            <w:vAlign w:val="center"/>
          </w:tcPr>
          <w:p w14:paraId="0C9843F6" w14:textId="77777777" w:rsidR="00660125" w:rsidRDefault="00000000">
            <w:pPr>
              <w:pStyle w:val="ae"/>
              <w:rPr>
                <w:snapToGrid/>
              </w:rPr>
            </w:pPr>
            <w:r>
              <w:rPr>
                <w:rFonts w:hint="eastAsia"/>
                <w:snapToGrid/>
              </w:rPr>
              <w:t>姓名，身份号码，手机号，小程序</w:t>
            </w:r>
            <w:proofErr w:type="spellStart"/>
            <w:r>
              <w:rPr>
                <w:rFonts w:hint="eastAsia"/>
                <w:snapToGrid/>
              </w:rPr>
              <w:t>userid</w:t>
            </w:r>
            <w:proofErr w:type="spellEnd"/>
            <w:r>
              <w:rPr>
                <w:rFonts w:hint="eastAsia"/>
                <w:snapToGrid/>
              </w:rPr>
              <w:t>，注册时间，用户状态</w:t>
            </w:r>
          </w:p>
        </w:tc>
        <w:tc>
          <w:tcPr>
            <w:tcW w:w="753" w:type="dxa"/>
            <w:tcBorders>
              <w:top w:val="nil"/>
              <w:left w:val="nil"/>
              <w:bottom w:val="single" w:sz="4" w:space="0" w:color="auto"/>
              <w:right w:val="single" w:sz="4" w:space="0" w:color="auto"/>
            </w:tcBorders>
            <w:shd w:val="clear" w:color="auto" w:fill="auto"/>
            <w:vAlign w:val="center"/>
          </w:tcPr>
          <w:p w14:paraId="4873F182"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304EA76"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0EA3695E" w14:textId="77777777" w:rsidR="00660125" w:rsidRDefault="00000000">
            <w:pPr>
              <w:pStyle w:val="ae"/>
              <w:rPr>
                <w:snapToGrid/>
              </w:rPr>
            </w:pPr>
            <w:r>
              <w:rPr>
                <w:rFonts w:hint="eastAsia"/>
                <w:snapToGrid/>
              </w:rPr>
              <w:t>未编目</w:t>
            </w:r>
          </w:p>
        </w:tc>
      </w:tr>
      <w:tr w:rsidR="00660125" w14:paraId="70F7E4A0"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674904A4" w14:textId="77777777" w:rsidR="00660125" w:rsidRDefault="00000000">
            <w:pPr>
              <w:pStyle w:val="ae"/>
              <w:rPr>
                <w:snapToGrid/>
              </w:rPr>
            </w:pPr>
            <w:r>
              <w:rPr>
                <w:rFonts w:hint="eastAsia"/>
                <w:snapToGrid/>
              </w:rPr>
              <w:t>46</w:t>
            </w:r>
          </w:p>
        </w:tc>
        <w:tc>
          <w:tcPr>
            <w:tcW w:w="1545" w:type="dxa"/>
            <w:tcBorders>
              <w:top w:val="nil"/>
              <w:left w:val="nil"/>
              <w:bottom w:val="single" w:sz="4" w:space="0" w:color="auto"/>
              <w:right w:val="single" w:sz="4" w:space="0" w:color="auto"/>
            </w:tcBorders>
            <w:shd w:val="clear" w:color="auto" w:fill="auto"/>
            <w:vAlign w:val="center"/>
          </w:tcPr>
          <w:p w14:paraId="7743EEE7" w14:textId="77777777" w:rsidR="00660125" w:rsidRDefault="00000000">
            <w:pPr>
              <w:pStyle w:val="ae"/>
              <w:rPr>
                <w:snapToGrid/>
              </w:rPr>
            </w:pPr>
            <w:r>
              <w:rPr>
                <w:rFonts w:hint="eastAsia"/>
                <w:snapToGrid/>
              </w:rPr>
              <w:t>支付</w:t>
            </w:r>
            <w:proofErr w:type="gramStart"/>
            <w:r>
              <w:rPr>
                <w:rFonts w:hint="eastAsia"/>
                <w:snapToGrid/>
              </w:rPr>
              <w:t>宝生活号用户</w:t>
            </w:r>
            <w:proofErr w:type="gramEnd"/>
            <w:r>
              <w:rPr>
                <w:rFonts w:hint="eastAsia"/>
                <w:snapToGrid/>
              </w:rPr>
              <w:t>信息表</w:t>
            </w:r>
          </w:p>
        </w:tc>
        <w:tc>
          <w:tcPr>
            <w:tcW w:w="9543" w:type="dxa"/>
            <w:tcBorders>
              <w:top w:val="nil"/>
              <w:left w:val="nil"/>
              <w:bottom w:val="single" w:sz="4" w:space="0" w:color="auto"/>
              <w:right w:val="single" w:sz="4" w:space="0" w:color="auto"/>
            </w:tcBorders>
            <w:shd w:val="clear" w:color="auto" w:fill="auto"/>
            <w:vAlign w:val="center"/>
          </w:tcPr>
          <w:p w14:paraId="04310045" w14:textId="77777777" w:rsidR="00660125" w:rsidRDefault="00000000">
            <w:pPr>
              <w:pStyle w:val="ae"/>
              <w:rPr>
                <w:snapToGrid/>
              </w:rPr>
            </w:pPr>
            <w:r>
              <w:rPr>
                <w:rFonts w:hint="eastAsia"/>
                <w:snapToGrid/>
              </w:rPr>
              <w:t>姓名，身份号码，手机号，生活号</w:t>
            </w:r>
            <w:proofErr w:type="spellStart"/>
            <w:r>
              <w:rPr>
                <w:rFonts w:hint="eastAsia"/>
                <w:snapToGrid/>
              </w:rPr>
              <w:t>userid</w:t>
            </w:r>
            <w:proofErr w:type="spellEnd"/>
            <w:r>
              <w:rPr>
                <w:rFonts w:hint="eastAsia"/>
                <w:snapToGrid/>
              </w:rPr>
              <w:t>，注册时间，用户状态</w:t>
            </w:r>
          </w:p>
        </w:tc>
        <w:tc>
          <w:tcPr>
            <w:tcW w:w="753" w:type="dxa"/>
            <w:tcBorders>
              <w:top w:val="nil"/>
              <w:left w:val="nil"/>
              <w:bottom w:val="single" w:sz="4" w:space="0" w:color="auto"/>
              <w:right w:val="single" w:sz="4" w:space="0" w:color="auto"/>
            </w:tcBorders>
            <w:shd w:val="clear" w:color="auto" w:fill="auto"/>
            <w:vAlign w:val="center"/>
          </w:tcPr>
          <w:p w14:paraId="66E3FD5A"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37B5EEE"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EF5A641" w14:textId="77777777" w:rsidR="00660125" w:rsidRDefault="00000000">
            <w:pPr>
              <w:pStyle w:val="ae"/>
              <w:rPr>
                <w:snapToGrid/>
              </w:rPr>
            </w:pPr>
            <w:r>
              <w:rPr>
                <w:rFonts w:hint="eastAsia"/>
                <w:snapToGrid/>
              </w:rPr>
              <w:t>未编目</w:t>
            </w:r>
          </w:p>
        </w:tc>
      </w:tr>
      <w:tr w:rsidR="00660125" w14:paraId="016F780C"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10AC63B" w14:textId="77777777" w:rsidR="00660125" w:rsidRDefault="00000000">
            <w:pPr>
              <w:pStyle w:val="ae"/>
              <w:rPr>
                <w:snapToGrid/>
              </w:rPr>
            </w:pPr>
            <w:r>
              <w:rPr>
                <w:rFonts w:hint="eastAsia"/>
                <w:snapToGrid/>
              </w:rPr>
              <w:t>47</w:t>
            </w:r>
          </w:p>
        </w:tc>
        <w:tc>
          <w:tcPr>
            <w:tcW w:w="1545" w:type="dxa"/>
            <w:tcBorders>
              <w:top w:val="nil"/>
              <w:left w:val="nil"/>
              <w:bottom w:val="single" w:sz="4" w:space="0" w:color="auto"/>
              <w:right w:val="single" w:sz="4" w:space="0" w:color="auto"/>
            </w:tcBorders>
            <w:shd w:val="clear" w:color="auto" w:fill="auto"/>
            <w:vAlign w:val="center"/>
          </w:tcPr>
          <w:p w14:paraId="4563CC3B" w14:textId="77777777" w:rsidR="00660125" w:rsidRDefault="00000000">
            <w:pPr>
              <w:pStyle w:val="ae"/>
              <w:rPr>
                <w:snapToGrid/>
              </w:rPr>
            </w:pPr>
            <w:proofErr w:type="gramStart"/>
            <w:r>
              <w:rPr>
                <w:rFonts w:hint="eastAsia"/>
                <w:snapToGrid/>
              </w:rPr>
              <w:t>微信小</w:t>
            </w:r>
            <w:proofErr w:type="gramEnd"/>
            <w:r>
              <w:rPr>
                <w:rFonts w:hint="eastAsia"/>
                <w:snapToGrid/>
              </w:rPr>
              <w:t>程序认证记录表</w:t>
            </w:r>
          </w:p>
        </w:tc>
        <w:tc>
          <w:tcPr>
            <w:tcW w:w="9543" w:type="dxa"/>
            <w:tcBorders>
              <w:top w:val="nil"/>
              <w:left w:val="nil"/>
              <w:bottom w:val="single" w:sz="4" w:space="0" w:color="auto"/>
              <w:right w:val="single" w:sz="4" w:space="0" w:color="auto"/>
            </w:tcBorders>
            <w:shd w:val="clear" w:color="auto" w:fill="auto"/>
            <w:vAlign w:val="center"/>
          </w:tcPr>
          <w:p w14:paraId="209EC495" w14:textId="77777777" w:rsidR="00660125" w:rsidRDefault="00000000">
            <w:pPr>
              <w:pStyle w:val="ae"/>
              <w:rPr>
                <w:snapToGrid/>
              </w:rPr>
            </w:pPr>
            <w:r>
              <w:rPr>
                <w:rFonts w:hint="eastAsia"/>
                <w:snapToGrid/>
              </w:rPr>
              <w:t>姓名，身份号码，认证结果，认证结果详细描述，认证流水号，认证模式，接入模式，认证时间，创建时间</w:t>
            </w:r>
          </w:p>
        </w:tc>
        <w:tc>
          <w:tcPr>
            <w:tcW w:w="753" w:type="dxa"/>
            <w:tcBorders>
              <w:top w:val="nil"/>
              <w:left w:val="nil"/>
              <w:bottom w:val="single" w:sz="4" w:space="0" w:color="auto"/>
              <w:right w:val="single" w:sz="4" w:space="0" w:color="auto"/>
            </w:tcBorders>
            <w:shd w:val="clear" w:color="auto" w:fill="auto"/>
            <w:vAlign w:val="center"/>
          </w:tcPr>
          <w:p w14:paraId="05E8571B"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D626B85"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03C39673" w14:textId="77777777" w:rsidR="00660125" w:rsidRDefault="00000000">
            <w:pPr>
              <w:pStyle w:val="ae"/>
              <w:rPr>
                <w:snapToGrid/>
              </w:rPr>
            </w:pPr>
            <w:r>
              <w:rPr>
                <w:rFonts w:hint="eastAsia"/>
                <w:snapToGrid/>
              </w:rPr>
              <w:t>未编目</w:t>
            </w:r>
          </w:p>
        </w:tc>
      </w:tr>
      <w:tr w:rsidR="00660125" w14:paraId="4DB0CFC0"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C5D15AA" w14:textId="77777777" w:rsidR="00660125" w:rsidRDefault="00000000">
            <w:pPr>
              <w:pStyle w:val="ae"/>
              <w:rPr>
                <w:snapToGrid/>
              </w:rPr>
            </w:pPr>
            <w:r>
              <w:rPr>
                <w:rFonts w:hint="eastAsia"/>
                <w:snapToGrid/>
              </w:rPr>
              <w:t>48</w:t>
            </w:r>
          </w:p>
        </w:tc>
        <w:tc>
          <w:tcPr>
            <w:tcW w:w="1545" w:type="dxa"/>
            <w:tcBorders>
              <w:top w:val="nil"/>
              <w:left w:val="nil"/>
              <w:bottom w:val="single" w:sz="4" w:space="0" w:color="auto"/>
              <w:right w:val="single" w:sz="4" w:space="0" w:color="auto"/>
            </w:tcBorders>
            <w:shd w:val="clear" w:color="auto" w:fill="auto"/>
            <w:vAlign w:val="center"/>
          </w:tcPr>
          <w:p w14:paraId="0A14E22B" w14:textId="77777777" w:rsidR="00660125" w:rsidRDefault="00000000">
            <w:pPr>
              <w:pStyle w:val="ae"/>
              <w:rPr>
                <w:snapToGrid/>
              </w:rPr>
            </w:pPr>
            <w:proofErr w:type="gramStart"/>
            <w:r>
              <w:rPr>
                <w:rFonts w:hint="eastAsia"/>
                <w:snapToGrid/>
              </w:rPr>
              <w:t>微信公众号</w:t>
            </w:r>
            <w:proofErr w:type="gramEnd"/>
            <w:r>
              <w:rPr>
                <w:rFonts w:hint="eastAsia"/>
                <w:snapToGrid/>
              </w:rPr>
              <w:t>认证记录表</w:t>
            </w:r>
          </w:p>
        </w:tc>
        <w:tc>
          <w:tcPr>
            <w:tcW w:w="9543" w:type="dxa"/>
            <w:tcBorders>
              <w:top w:val="nil"/>
              <w:left w:val="nil"/>
              <w:bottom w:val="single" w:sz="4" w:space="0" w:color="auto"/>
              <w:right w:val="single" w:sz="4" w:space="0" w:color="auto"/>
            </w:tcBorders>
            <w:shd w:val="clear" w:color="auto" w:fill="auto"/>
            <w:vAlign w:val="center"/>
          </w:tcPr>
          <w:p w14:paraId="5E354E91" w14:textId="77777777" w:rsidR="00660125" w:rsidRDefault="00000000">
            <w:pPr>
              <w:pStyle w:val="ae"/>
              <w:rPr>
                <w:snapToGrid/>
              </w:rPr>
            </w:pPr>
            <w:r>
              <w:rPr>
                <w:rFonts w:hint="eastAsia"/>
                <w:snapToGrid/>
              </w:rPr>
              <w:t>姓名，身份号码，认证结果，认证结果详细描述，认证流水号，认证模式，接入模式，认证时间，创建时间</w:t>
            </w:r>
          </w:p>
        </w:tc>
        <w:tc>
          <w:tcPr>
            <w:tcW w:w="753" w:type="dxa"/>
            <w:tcBorders>
              <w:top w:val="nil"/>
              <w:left w:val="nil"/>
              <w:bottom w:val="single" w:sz="4" w:space="0" w:color="auto"/>
              <w:right w:val="single" w:sz="4" w:space="0" w:color="auto"/>
            </w:tcBorders>
            <w:shd w:val="clear" w:color="auto" w:fill="auto"/>
            <w:vAlign w:val="center"/>
          </w:tcPr>
          <w:p w14:paraId="3E14090C"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1ABF6F7"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D2E20E5" w14:textId="77777777" w:rsidR="00660125" w:rsidRDefault="00000000">
            <w:pPr>
              <w:pStyle w:val="ae"/>
              <w:rPr>
                <w:snapToGrid/>
              </w:rPr>
            </w:pPr>
            <w:r>
              <w:rPr>
                <w:rFonts w:hint="eastAsia"/>
                <w:snapToGrid/>
              </w:rPr>
              <w:t>未编目</w:t>
            </w:r>
          </w:p>
        </w:tc>
      </w:tr>
      <w:tr w:rsidR="00660125" w14:paraId="0EB16740"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131EDB6F" w14:textId="77777777" w:rsidR="00660125" w:rsidRDefault="00000000">
            <w:pPr>
              <w:pStyle w:val="ae"/>
              <w:rPr>
                <w:snapToGrid/>
              </w:rPr>
            </w:pPr>
            <w:r>
              <w:rPr>
                <w:rFonts w:hint="eastAsia"/>
                <w:snapToGrid/>
              </w:rPr>
              <w:t>49</w:t>
            </w:r>
          </w:p>
        </w:tc>
        <w:tc>
          <w:tcPr>
            <w:tcW w:w="1545" w:type="dxa"/>
            <w:tcBorders>
              <w:top w:val="nil"/>
              <w:left w:val="nil"/>
              <w:bottom w:val="single" w:sz="4" w:space="0" w:color="auto"/>
              <w:right w:val="single" w:sz="4" w:space="0" w:color="auto"/>
            </w:tcBorders>
            <w:shd w:val="clear" w:color="auto" w:fill="auto"/>
            <w:vAlign w:val="center"/>
          </w:tcPr>
          <w:p w14:paraId="21D4ED45" w14:textId="77777777" w:rsidR="00660125" w:rsidRDefault="00000000">
            <w:pPr>
              <w:pStyle w:val="ae"/>
              <w:rPr>
                <w:snapToGrid/>
              </w:rPr>
            </w:pPr>
            <w:r>
              <w:rPr>
                <w:rFonts w:hint="eastAsia"/>
                <w:snapToGrid/>
              </w:rPr>
              <w:t>支付宝小程序认证记录表</w:t>
            </w:r>
          </w:p>
        </w:tc>
        <w:tc>
          <w:tcPr>
            <w:tcW w:w="9543" w:type="dxa"/>
            <w:tcBorders>
              <w:top w:val="nil"/>
              <w:left w:val="nil"/>
              <w:bottom w:val="single" w:sz="4" w:space="0" w:color="auto"/>
              <w:right w:val="single" w:sz="4" w:space="0" w:color="auto"/>
            </w:tcBorders>
            <w:shd w:val="clear" w:color="auto" w:fill="auto"/>
            <w:vAlign w:val="center"/>
          </w:tcPr>
          <w:p w14:paraId="009F2F89" w14:textId="77777777" w:rsidR="00660125" w:rsidRDefault="00000000">
            <w:pPr>
              <w:pStyle w:val="ae"/>
              <w:rPr>
                <w:snapToGrid/>
              </w:rPr>
            </w:pPr>
            <w:r>
              <w:rPr>
                <w:rFonts w:hint="eastAsia"/>
                <w:snapToGrid/>
              </w:rPr>
              <w:t>姓名，身份号码，认证结果，认证结果详细描述，认证流水号，认证模式，接入模式，认证时间，创建时间</w:t>
            </w:r>
          </w:p>
        </w:tc>
        <w:tc>
          <w:tcPr>
            <w:tcW w:w="753" w:type="dxa"/>
            <w:tcBorders>
              <w:top w:val="nil"/>
              <w:left w:val="nil"/>
              <w:bottom w:val="single" w:sz="4" w:space="0" w:color="auto"/>
              <w:right w:val="single" w:sz="4" w:space="0" w:color="auto"/>
            </w:tcBorders>
            <w:shd w:val="clear" w:color="auto" w:fill="auto"/>
            <w:vAlign w:val="center"/>
          </w:tcPr>
          <w:p w14:paraId="75EF4879"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77BC4284"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0C50B160" w14:textId="77777777" w:rsidR="00660125" w:rsidRDefault="00000000">
            <w:pPr>
              <w:pStyle w:val="ae"/>
              <w:rPr>
                <w:snapToGrid/>
              </w:rPr>
            </w:pPr>
            <w:r>
              <w:rPr>
                <w:rFonts w:hint="eastAsia"/>
                <w:snapToGrid/>
              </w:rPr>
              <w:t>未编目</w:t>
            </w:r>
          </w:p>
        </w:tc>
      </w:tr>
      <w:tr w:rsidR="00660125" w14:paraId="109BA3AF"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46D2BEA4" w14:textId="77777777" w:rsidR="00660125" w:rsidRDefault="00000000">
            <w:pPr>
              <w:pStyle w:val="ae"/>
              <w:rPr>
                <w:snapToGrid/>
              </w:rPr>
            </w:pPr>
            <w:r>
              <w:rPr>
                <w:rFonts w:hint="eastAsia"/>
                <w:snapToGrid/>
              </w:rPr>
              <w:lastRenderedPageBreak/>
              <w:t>50</w:t>
            </w:r>
          </w:p>
        </w:tc>
        <w:tc>
          <w:tcPr>
            <w:tcW w:w="1545" w:type="dxa"/>
            <w:tcBorders>
              <w:top w:val="nil"/>
              <w:left w:val="nil"/>
              <w:bottom w:val="single" w:sz="4" w:space="0" w:color="auto"/>
              <w:right w:val="single" w:sz="4" w:space="0" w:color="auto"/>
            </w:tcBorders>
            <w:shd w:val="clear" w:color="auto" w:fill="auto"/>
            <w:vAlign w:val="center"/>
          </w:tcPr>
          <w:p w14:paraId="1DE882DB" w14:textId="77777777" w:rsidR="00660125" w:rsidRDefault="00000000">
            <w:pPr>
              <w:pStyle w:val="ae"/>
              <w:rPr>
                <w:snapToGrid/>
              </w:rPr>
            </w:pPr>
            <w:r>
              <w:rPr>
                <w:rFonts w:hint="eastAsia"/>
                <w:snapToGrid/>
              </w:rPr>
              <w:t>支付</w:t>
            </w:r>
            <w:proofErr w:type="gramStart"/>
            <w:r>
              <w:rPr>
                <w:rFonts w:hint="eastAsia"/>
                <w:snapToGrid/>
              </w:rPr>
              <w:t>宝生活号</w:t>
            </w:r>
            <w:proofErr w:type="gramEnd"/>
            <w:r>
              <w:rPr>
                <w:rFonts w:hint="eastAsia"/>
                <w:snapToGrid/>
              </w:rPr>
              <w:t>认证记录表</w:t>
            </w:r>
          </w:p>
        </w:tc>
        <w:tc>
          <w:tcPr>
            <w:tcW w:w="9543" w:type="dxa"/>
            <w:tcBorders>
              <w:top w:val="nil"/>
              <w:left w:val="nil"/>
              <w:bottom w:val="single" w:sz="4" w:space="0" w:color="auto"/>
              <w:right w:val="single" w:sz="4" w:space="0" w:color="auto"/>
            </w:tcBorders>
            <w:shd w:val="clear" w:color="auto" w:fill="auto"/>
            <w:vAlign w:val="center"/>
          </w:tcPr>
          <w:p w14:paraId="7BF0C6E6" w14:textId="77777777" w:rsidR="00660125" w:rsidRDefault="00000000">
            <w:pPr>
              <w:pStyle w:val="ae"/>
              <w:rPr>
                <w:snapToGrid/>
              </w:rPr>
            </w:pPr>
            <w:r>
              <w:rPr>
                <w:rFonts w:hint="eastAsia"/>
                <w:snapToGrid/>
              </w:rPr>
              <w:t>姓名，身份号码，认证结果，认证结果详细描述，认证流水号，认证模式，接入模式，认证时间，创建时间</w:t>
            </w:r>
          </w:p>
        </w:tc>
        <w:tc>
          <w:tcPr>
            <w:tcW w:w="753" w:type="dxa"/>
            <w:tcBorders>
              <w:top w:val="nil"/>
              <w:left w:val="nil"/>
              <w:bottom w:val="single" w:sz="4" w:space="0" w:color="auto"/>
              <w:right w:val="single" w:sz="4" w:space="0" w:color="auto"/>
            </w:tcBorders>
            <w:shd w:val="clear" w:color="auto" w:fill="auto"/>
            <w:vAlign w:val="center"/>
          </w:tcPr>
          <w:p w14:paraId="5F0B605C"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527C9E89"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1DAC3F1" w14:textId="77777777" w:rsidR="00660125" w:rsidRDefault="00000000">
            <w:pPr>
              <w:pStyle w:val="ae"/>
              <w:rPr>
                <w:snapToGrid/>
              </w:rPr>
            </w:pPr>
            <w:r>
              <w:rPr>
                <w:rFonts w:hint="eastAsia"/>
                <w:snapToGrid/>
              </w:rPr>
              <w:t>未编目</w:t>
            </w:r>
          </w:p>
        </w:tc>
      </w:tr>
      <w:tr w:rsidR="00660125" w14:paraId="6081F170"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3DE32DB7" w14:textId="77777777" w:rsidR="00660125" w:rsidRDefault="00000000">
            <w:pPr>
              <w:pStyle w:val="ae"/>
              <w:rPr>
                <w:snapToGrid/>
              </w:rPr>
            </w:pPr>
            <w:r>
              <w:rPr>
                <w:rFonts w:hint="eastAsia"/>
                <w:snapToGrid/>
              </w:rPr>
              <w:t>51</w:t>
            </w:r>
          </w:p>
        </w:tc>
        <w:tc>
          <w:tcPr>
            <w:tcW w:w="1545" w:type="dxa"/>
            <w:tcBorders>
              <w:top w:val="nil"/>
              <w:left w:val="nil"/>
              <w:bottom w:val="single" w:sz="4" w:space="0" w:color="auto"/>
              <w:right w:val="single" w:sz="4" w:space="0" w:color="auto"/>
            </w:tcBorders>
            <w:shd w:val="clear" w:color="auto" w:fill="auto"/>
            <w:vAlign w:val="center"/>
          </w:tcPr>
          <w:p w14:paraId="4F5DA7B6" w14:textId="77777777" w:rsidR="00660125" w:rsidRDefault="00000000">
            <w:pPr>
              <w:pStyle w:val="ae"/>
              <w:rPr>
                <w:snapToGrid/>
              </w:rPr>
            </w:pPr>
            <w:r>
              <w:rPr>
                <w:rFonts w:hint="eastAsia"/>
                <w:snapToGrid/>
              </w:rPr>
              <w:t>认证</w:t>
            </w:r>
            <w:r>
              <w:rPr>
                <w:rFonts w:hint="eastAsia"/>
                <w:snapToGrid/>
              </w:rPr>
              <w:t>SDK</w:t>
            </w:r>
            <w:r>
              <w:rPr>
                <w:rFonts w:hint="eastAsia"/>
                <w:snapToGrid/>
              </w:rPr>
              <w:t>认证记录表</w:t>
            </w:r>
          </w:p>
        </w:tc>
        <w:tc>
          <w:tcPr>
            <w:tcW w:w="9543" w:type="dxa"/>
            <w:tcBorders>
              <w:top w:val="nil"/>
              <w:left w:val="nil"/>
              <w:bottom w:val="single" w:sz="4" w:space="0" w:color="auto"/>
              <w:right w:val="single" w:sz="4" w:space="0" w:color="auto"/>
            </w:tcBorders>
            <w:shd w:val="clear" w:color="auto" w:fill="auto"/>
            <w:vAlign w:val="center"/>
          </w:tcPr>
          <w:p w14:paraId="56F7CFFA" w14:textId="77777777" w:rsidR="00660125" w:rsidRDefault="00000000">
            <w:pPr>
              <w:pStyle w:val="ae"/>
              <w:rPr>
                <w:snapToGrid/>
              </w:rPr>
            </w:pPr>
            <w:r>
              <w:rPr>
                <w:rFonts w:hint="eastAsia"/>
                <w:snapToGrid/>
              </w:rPr>
              <w:t>姓名，身份号码，认证结果，认证结果详细描述，认证流水号，认证模式，接入模式，认证时间，创建时间</w:t>
            </w:r>
          </w:p>
        </w:tc>
        <w:tc>
          <w:tcPr>
            <w:tcW w:w="753" w:type="dxa"/>
            <w:tcBorders>
              <w:top w:val="nil"/>
              <w:left w:val="nil"/>
              <w:bottom w:val="single" w:sz="4" w:space="0" w:color="auto"/>
              <w:right w:val="single" w:sz="4" w:space="0" w:color="auto"/>
            </w:tcBorders>
            <w:shd w:val="clear" w:color="auto" w:fill="auto"/>
            <w:vAlign w:val="center"/>
          </w:tcPr>
          <w:p w14:paraId="7BF28202"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1727EEA"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07B97F9" w14:textId="77777777" w:rsidR="00660125" w:rsidRDefault="00000000">
            <w:pPr>
              <w:pStyle w:val="ae"/>
              <w:rPr>
                <w:snapToGrid/>
              </w:rPr>
            </w:pPr>
            <w:r>
              <w:rPr>
                <w:rFonts w:hint="eastAsia"/>
                <w:snapToGrid/>
              </w:rPr>
              <w:t>未编目</w:t>
            </w:r>
          </w:p>
        </w:tc>
      </w:tr>
      <w:tr w:rsidR="00660125" w14:paraId="03031006"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418488D" w14:textId="77777777" w:rsidR="00660125" w:rsidRDefault="00000000">
            <w:pPr>
              <w:pStyle w:val="ae"/>
              <w:rPr>
                <w:snapToGrid/>
              </w:rPr>
            </w:pPr>
            <w:r>
              <w:rPr>
                <w:rFonts w:hint="eastAsia"/>
                <w:snapToGrid/>
              </w:rPr>
              <w:t>52</w:t>
            </w:r>
          </w:p>
        </w:tc>
        <w:tc>
          <w:tcPr>
            <w:tcW w:w="1545" w:type="dxa"/>
            <w:tcBorders>
              <w:top w:val="nil"/>
              <w:left w:val="nil"/>
              <w:bottom w:val="single" w:sz="4" w:space="0" w:color="auto"/>
              <w:right w:val="single" w:sz="4" w:space="0" w:color="auto"/>
            </w:tcBorders>
            <w:shd w:val="clear" w:color="auto" w:fill="auto"/>
            <w:vAlign w:val="center"/>
          </w:tcPr>
          <w:p w14:paraId="62A43485" w14:textId="77777777" w:rsidR="00660125" w:rsidRDefault="00000000">
            <w:pPr>
              <w:pStyle w:val="ae"/>
              <w:rPr>
                <w:snapToGrid/>
              </w:rPr>
            </w:pPr>
            <w:r>
              <w:rPr>
                <w:rFonts w:hint="eastAsia"/>
                <w:snapToGrid/>
              </w:rPr>
              <w:t>接入单位信息表</w:t>
            </w:r>
          </w:p>
        </w:tc>
        <w:tc>
          <w:tcPr>
            <w:tcW w:w="9543" w:type="dxa"/>
            <w:tcBorders>
              <w:top w:val="nil"/>
              <w:left w:val="nil"/>
              <w:bottom w:val="single" w:sz="4" w:space="0" w:color="auto"/>
              <w:right w:val="single" w:sz="4" w:space="0" w:color="auto"/>
            </w:tcBorders>
            <w:shd w:val="clear" w:color="auto" w:fill="auto"/>
            <w:vAlign w:val="center"/>
          </w:tcPr>
          <w:p w14:paraId="507FB05A" w14:textId="77777777" w:rsidR="00660125" w:rsidRDefault="00000000">
            <w:pPr>
              <w:pStyle w:val="ae"/>
              <w:rPr>
                <w:snapToGrid/>
              </w:rPr>
            </w:pPr>
            <w:r>
              <w:rPr>
                <w:rFonts w:hint="eastAsia"/>
                <w:snapToGrid/>
              </w:rPr>
              <w:t>单位名称，单位简称，统一信用代码，代码证书，所在地区，管理员姓名，管理员手机号，管理员身份号码，管理员邮箱，单位状态，单位</w:t>
            </w:r>
            <w:r>
              <w:rPr>
                <w:rFonts w:hint="eastAsia"/>
                <w:snapToGrid/>
              </w:rPr>
              <w:t>id</w:t>
            </w:r>
          </w:p>
        </w:tc>
        <w:tc>
          <w:tcPr>
            <w:tcW w:w="753" w:type="dxa"/>
            <w:tcBorders>
              <w:top w:val="nil"/>
              <w:left w:val="nil"/>
              <w:bottom w:val="single" w:sz="4" w:space="0" w:color="auto"/>
              <w:right w:val="single" w:sz="4" w:space="0" w:color="auto"/>
            </w:tcBorders>
            <w:shd w:val="clear" w:color="auto" w:fill="auto"/>
            <w:vAlign w:val="center"/>
          </w:tcPr>
          <w:p w14:paraId="4D9D44F6"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256B6A29"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24D463BD" w14:textId="77777777" w:rsidR="00660125" w:rsidRDefault="00000000">
            <w:pPr>
              <w:pStyle w:val="ae"/>
              <w:rPr>
                <w:snapToGrid/>
              </w:rPr>
            </w:pPr>
            <w:r>
              <w:rPr>
                <w:rFonts w:hint="eastAsia"/>
                <w:snapToGrid/>
              </w:rPr>
              <w:t>未编目</w:t>
            </w:r>
          </w:p>
        </w:tc>
      </w:tr>
      <w:tr w:rsidR="00660125" w14:paraId="70328673"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78A58CC" w14:textId="77777777" w:rsidR="00660125" w:rsidRDefault="00000000">
            <w:pPr>
              <w:pStyle w:val="ae"/>
              <w:rPr>
                <w:snapToGrid/>
              </w:rPr>
            </w:pPr>
            <w:r>
              <w:rPr>
                <w:rFonts w:hint="eastAsia"/>
                <w:snapToGrid/>
              </w:rPr>
              <w:t>53</w:t>
            </w:r>
          </w:p>
        </w:tc>
        <w:tc>
          <w:tcPr>
            <w:tcW w:w="1545" w:type="dxa"/>
            <w:tcBorders>
              <w:top w:val="nil"/>
              <w:left w:val="nil"/>
              <w:bottom w:val="single" w:sz="4" w:space="0" w:color="auto"/>
              <w:right w:val="single" w:sz="4" w:space="0" w:color="auto"/>
            </w:tcBorders>
            <w:shd w:val="clear" w:color="auto" w:fill="auto"/>
            <w:vAlign w:val="center"/>
          </w:tcPr>
          <w:p w14:paraId="017D60CF" w14:textId="77777777" w:rsidR="00660125" w:rsidRDefault="00000000">
            <w:pPr>
              <w:pStyle w:val="ae"/>
              <w:rPr>
                <w:snapToGrid/>
              </w:rPr>
            </w:pPr>
            <w:r>
              <w:rPr>
                <w:rFonts w:hint="eastAsia"/>
                <w:snapToGrid/>
              </w:rPr>
              <w:t>接入应用信息表</w:t>
            </w:r>
          </w:p>
        </w:tc>
        <w:tc>
          <w:tcPr>
            <w:tcW w:w="9543" w:type="dxa"/>
            <w:tcBorders>
              <w:top w:val="nil"/>
              <w:left w:val="nil"/>
              <w:bottom w:val="single" w:sz="4" w:space="0" w:color="auto"/>
              <w:right w:val="single" w:sz="4" w:space="0" w:color="auto"/>
            </w:tcBorders>
            <w:shd w:val="clear" w:color="auto" w:fill="auto"/>
            <w:vAlign w:val="center"/>
          </w:tcPr>
          <w:p w14:paraId="41F78F62" w14:textId="77777777" w:rsidR="00660125" w:rsidRDefault="00000000">
            <w:pPr>
              <w:pStyle w:val="ae"/>
              <w:rPr>
                <w:snapToGrid/>
              </w:rPr>
            </w:pPr>
            <w:r>
              <w:rPr>
                <w:rFonts w:hint="eastAsia"/>
                <w:snapToGrid/>
              </w:rPr>
              <w:t>所属单位，应用名称，应用类型，所属级别，应用描述，单位经办人，经办人手机号，经办人邮箱，承建单位，应用负责人，负责人手机号，负责人邮箱，应用状态，应用账号，应用密钥</w:t>
            </w:r>
          </w:p>
        </w:tc>
        <w:tc>
          <w:tcPr>
            <w:tcW w:w="753" w:type="dxa"/>
            <w:tcBorders>
              <w:top w:val="nil"/>
              <w:left w:val="nil"/>
              <w:bottom w:val="single" w:sz="4" w:space="0" w:color="auto"/>
              <w:right w:val="single" w:sz="4" w:space="0" w:color="auto"/>
            </w:tcBorders>
            <w:shd w:val="clear" w:color="auto" w:fill="auto"/>
            <w:vAlign w:val="center"/>
          </w:tcPr>
          <w:p w14:paraId="5144868E"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CEAE6BA"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6AA2520C" w14:textId="77777777" w:rsidR="00660125" w:rsidRDefault="00000000">
            <w:pPr>
              <w:pStyle w:val="ae"/>
              <w:rPr>
                <w:snapToGrid/>
              </w:rPr>
            </w:pPr>
            <w:r>
              <w:rPr>
                <w:rFonts w:hint="eastAsia"/>
                <w:snapToGrid/>
              </w:rPr>
              <w:t>未编目</w:t>
            </w:r>
          </w:p>
        </w:tc>
      </w:tr>
      <w:tr w:rsidR="00660125" w14:paraId="40C8FFBC"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5D5CDFCA" w14:textId="77777777" w:rsidR="00660125" w:rsidRDefault="00000000">
            <w:pPr>
              <w:pStyle w:val="ae"/>
              <w:rPr>
                <w:snapToGrid/>
              </w:rPr>
            </w:pPr>
            <w:r>
              <w:rPr>
                <w:rFonts w:hint="eastAsia"/>
                <w:snapToGrid/>
              </w:rPr>
              <w:t>54</w:t>
            </w:r>
          </w:p>
        </w:tc>
        <w:tc>
          <w:tcPr>
            <w:tcW w:w="1545" w:type="dxa"/>
            <w:tcBorders>
              <w:top w:val="nil"/>
              <w:left w:val="nil"/>
              <w:bottom w:val="single" w:sz="4" w:space="0" w:color="auto"/>
              <w:right w:val="single" w:sz="4" w:space="0" w:color="auto"/>
            </w:tcBorders>
            <w:shd w:val="clear" w:color="auto" w:fill="auto"/>
            <w:vAlign w:val="center"/>
          </w:tcPr>
          <w:p w14:paraId="4F022585" w14:textId="77777777" w:rsidR="00660125" w:rsidRDefault="00000000">
            <w:pPr>
              <w:pStyle w:val="ae"/>
              <w:rPr>
                <w:snapToGrid/>
              </w:rPr>
            </w:pPr>
            <w:r>
              <w:rPr>
                <w:rFonts w:hint="eastAsia"/>
                <w:snapToGrid/>
              </w:rPr>
              <w:t>应用接入权限表</w:t>
            </w:r>
          </w:p>
        </w:tc>
        <w:tc>
          <w:tcPr>
            <w:tcW w:w="9543" w:type="dxa"/>
            <w:tcBorders>
              <w:top w:val="nil"/>
              <w:left w:val="nil"/>
              <w:bottom w:val="single" w:sz="4" w:space="0" w:color="auto"/>
              <w:right w:val="single" w:sz="4" w:space="0" w:color="auto"/>
            </w:tcBorders>
            <w:shd w:val="clear" w:color="auto" w:fill="auto"/>
            <w:vAlign w:val="center"/>
          </w:tcPr>
          <w:p w14:paraId="206630B1" w14:textId="77777777" w:rsidR="00660125" w:rsidRDefault="00000000">
            <w:pPr>
              <w:pStyle w:val="ae"/>
              <w:rPr>
                <w:snapToGrid/>
              </w:rPr>
            </w:pPr>
            <w:r>
              <w:rPr>
                <w:rFonts w:hint="eastAsia"/>
                <w:snapToGrid/>
              </w:rPr>
              <w:t>应用账号，认证模式权限，认证接入方式权限，并发权限，生效时间，到期时间，可用状态，推送权限，信息查询权限</w:t>
            </w:r>
          </w:p>
        </w:tc>
        <w:tc>
          <w:tcPr>
            <w:tcW w:w="753" w:type="dxa"/>
            <w:tcBorders>
              <w:top w:val="nil"/>
              <w:left w:val="nil"/>
              <w:bottom w:val="single" w:sz="4" w:space="0" w:color="auto"/>
              <w:right w:val="single" w:sz="4" w:space="0" w:color="auto"/>
            </w:tcBorders>
            <w:shd w:val="clear" w:color="auto" w:fill="auto"/>
            <w:vAlign w:val="center"/>
          </w:tcPr>
          <w:p w14:paraId="0B66B3D2"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7E0D37A2"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C1C3278" w14:textId="77777777" w:rsidR="00660125" w:rsidRDefault="00000000">
            <w:pPr>
              <w:pStyle w:val="ae"/>
              <w:rPr>
                <w:snapToGrid/>
              </w:rPr>
            </w:pPr>
            <w:r>
              <w:rPr>
                <w:rFonts w:hint="eastAsia"/>
                <w:snapToGrid/>
              </w:rPr>
              <w:t>未编目</w:t>
            </w:r>
          </w:p>
        </w:tc>
      </w:tr>
      <w:tr w:rsidR="00660125" w14:paraId="629FED92"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A07967A" w14:textId="77777777" w:rsidR="00660125" w:rsidRDefault="00000000">
            <w:pPr>
              <w:pStyle w:val="ae"/>
              <w:rPr>
                <w:snapToGrid/>
              </w:rPr>
            </w:pPr>
            <w:r>
              <w:rPr>
                <w:rFonts w:hint="eastAsia"/>
                <w:snapToGrid/>
              </w:rPr>
              <w:lastRenderedPageBreak/>
              <w:t>55</w:t>
            </w:r>
          </w:p>
        </w:tc>
        <w:tc>
          <w:tcPr>
            <w:tcW w:w="1545" w:type="dxa"/>
            <w:tcBorders>
              <w:top w:val="nil"/>
              <w:left w:val="nil"/>
              <w:bottom w:val="single" w:sz="4" w:space="0" w:color="auto"/>
              <w:right w:val="single" w:sz="4" w:space="0" w:color="auto"/>
            </w:tcBorders>
            <w:shd w:val="clear" w:color="auto" w:fill="auto"/>
            <w:vAlign w:val="center"/>
          </w:tcPr>
          <w:p w14:paraId="1024B598" w14:textId="77777777" w:rsidR="00660125" w:rsidRDefault="00000000">
            <w:pPr>
              <w:pStyle w:val="ae"/>
              <w:rPr>
                <w:snapToGrid/>
              </w:rPr>
            </w:pPr>
            <w:r>
              <w:rPr>
                <w:rFonts w:hint="eastAsia"/>
                <w:snapToGrid/>
              </w:rPr>
              <w:t>数字身份</w:t>
            </w:r>
            <w:proofErr w:type="gramStart"/>
            <w:r>
              <w:rPr>
                <w:rFonts w:hint="eastAsia"/>
                <w:snapToGrid/>
              </w:rPr>
              <w:t>根数据</w:t>
            </w:r>
            <w:proofErr w:type="gramEnd"/>
          </w:p>
        </w:tc>
        <w:tc>
          <w:tcPr>
            <w:tcW w:w="9543" w:type="dxa"/>
            <w:tcBorders>
              <w:top w:val="nil"/>
              <w:left w:val="nil"/>
              <w:bottom w:val="single" w:sz="4" w:space="0" w:color="auto"/>
              <w:right w:val="single" w:sz="4" w:space="0" w:color="auto"/>
            </w:tcBorders>
            <w:shd w:val="clear" w:color="auto" w:fill="auto"/>
            <w:vAlign w:val="center"/>
          </w:tcPr>
          <w:p w14:paraId="6B5731A7" w14:textId="77777777" w:rsidR="00660125" w:rsidRDefault="00000000">
            <w:pPr>
              <w:pStyle w:val="ae"/>
              <w:rPr>
                <w:snapToGrid/>
              </w:rPr>
            </w:pPr>
            <w:r>
              <w:rPr>
                <w:rFonts w:hint="eastAsia"/>
                <w:snapToGrid/>
              </w:rPr>
              <w:t>数字身份根，证件类型，证件号，姓名，证件有效期起始日期，证件有效期截止日期，创建时间，修改时间</w:t>
            </w:r>
          </w:p>
        </w:tc>
        <w:tc>
          <w:tcPr>
            <w:tcW w:w="753" w:type="dxa"/>
            <w:tcBorders>
              <w:top w:val="nil"/>
              <w:left w:val="nil"/>
              <w:bottom w:val="single" w:sz="4" w:space="0" w:color="auto"/>
              <w:right w:val="single" w:sz="4" w:space="0" w:color="auto"/>
            </w:tcBorders>
            <w:shd w:val="clear" w:color="auto" w:fill="auto"/>
            <w:vAlign w:val="center"/>
          </w:tcPr>
          <w:p w14:paraId="0B18BEAB"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F576848"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67487AE7" w14:textId="77777777" w:rsidR="00660125" w:rsidRDefault="00000000">
            <w:pPr>
              <w:pStyle w:val="ae"/>
              <w:rPr>
                <w:snapToGrid/>
              </w:rPr>
            </w:pPr>
            <w:r>
              <w:rPr>
                <w:rFonts w:hint="eastAsia"/>
                <w:snapToGrid/>
              </w:rPr>
              <w:t>未编目</w:t>
            </w:r>
          </w:p>
        </w:tc>
      </w:tr>
      <w:tr w:rsidR="00660125" w14:paraId="612C19F8"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C69EB55" w14:textId="77777777" w:rsidR="00660125" w:rsidRDefault="00000000">
            <w:pPr>
              <w:pStyle w:val="ae"/>
              <w:rPr>
                <w:snapToGrid/>
              </w:rPr>
            </w:pPr>
            <w:r>
              <w:rPr>
                <w:rFonts w:hint="eastAsia"/>
                <w:snapToGrid/>
              </w:rPr>
              <w:t>56</w:t>
            </w:r>
          </w:p>
        </w:tc>
        <w:tc>
          <w:tcPr>
            <w:tcW w:w="1545" w:type="dxa"/>
            <w:tcBorders>
              <w:top w:val="nil"/>
              <w:left w:val="nil"/>
              <w:bottom w:val="single" w:sz="4" w:space="0" w:color="auto"/>
              <w:right w:val="single" w:sz="4" w:space="0" w:color="auto"/>
            </w:tcBorders>
            <w:shd w:val="clear" w:color="auto" w:fill="auto"/>
            <w:vAlign w:val="center"/>
          </w:tcPr>
          <w:p w14:paraId="7675E7EE" w14:textId="77777777" w:rsidR="00660125" w:rsidRDefault="00000000">
            <w:pPr>
              <w:pStyle w:val="ae"/>
              <w:rPr>
                <w:snapToGrid/>
              </w:rPr>
            </w:pPr>
            <w:r>
              <w:rPr>
                <w:rFonts w:hint="eastAsia"/>
                <w:snapToGrid/>
              </w:rPr>
              <w:t>数字身份凭证数据</w:t>
            </w:r>
          </w:p>
        </w:tc>
        <w:tc>
          <w:tcPr>
            <w:tcW w:w="9543" w:type="dxa"/>
            <w:tcBorders>
              <w:top w:val="nil"/>
              <w:left w:val="nil"/>
              <w:bottom w:val="single" w:sz="4" w:space="0" w:color="auto"/>
              <w:right w:val="single" w:sz="4" w:space="0" w:color="auto"/>
            </w:tcBorders>
            <w:shd w:val="clear" w:color="auto" w:fill="auto"/>
            <w:vAlign w:val="center"/>
          </w:tcPr>
          <w:p w14:paraId="244F7D50" w14:textId="77777777" w:rsidR="00660125" w:rsidRDefault="00000000">
            <w:pPr>
              <w:pStyle w:val="ae"/>
              <w:rPr>
                <w:snapToGrid/>
              </w:rPr>
            </w:pPr>
            <w:r>
              <w:rPr>
                <w:rFonts w:hint="eastAsia"/>
                <w:snapToGrid/>
              </w:rPr>
              <w:t>数字身份凭证，应用</w:t>
            </w:r>
            <w:r>
              <w:rPr>
                <w:rFonts w:hint="eastAsia"/>
                <w:snapToGrid/>
              </w:rPr>
              <w:t>id</w:t>
            </w:r>
            <w:r>
              <w:rPr>
                <w:rFonts w:hint="eastAsia"/>
                <w:snapToGrid/>
              </w:rPr>
              <w:t>，数字身份根，盐，创建时间，修改时间，凭证状态</w:t>
            </w:r>
          </w:p>
        </w:tc>
        <w:tc>
          <w:tcPr>
            <w:tcW w:w="753" w:type="dxa"/>
            <w:tcBorders>
              <w:top w:val="nil"/>
              <w:left w:val="nil"/>
              <w:bottom w:val="single" w:sz="4" w:space="0" w:color="auto"/>
              <w:right w:val="single" w:sz="4" w:space="0" w:color="auto"/>
            </w:tcBorders>
            <w:shd w:val="clear" w:color="auto" w:fill="auto"/>
            <w:vAlign w:val="center"/>
          </w:tcPr>
          <w:p w14:paraId="1887369D"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1646E2A1"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870F9CE" w14:textId="77777777" w:rsidR="00660125" w:rsidRDefault="00000000">
            <w:pPr>
              <w:pStyle w:val="ae"/>
              <w:rPr>
                <w:snapToGrid/>
              </w:rPr>
            </w:pPr>
            <w:r>
              <w:rPr>
                <w:rFonts w:hint="eastAsia"/>
                <w:snapToGrid/>
              </w:rPr>
              <w:t>未编目</w:t>
            </w:r>
          </w:p>
        </w:tc>
      </w:tr>
      <w:tr w:rsidR="00660125" w14:paraId="704F578E"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3ED1988" w14:textId="77777777" w:rsidR="00660125" w:rsidRDefault="00000000">
            <w:pPr>
              <w:pStyle w:val="ae"/>
              <w:rPr>
                <w:snapToGrid/>
              </w:rPr>
            </w:pPr>
            <w:r>
              <w:rPr>
                <w:rFonts w:hint="eastAsia"/>
                <w:snapToGrid/>
              </w:rPr>
              <w:t>57</w:t>
            </w:r>
          </w:p>
        </w:tc>
        <w:tc>
          <w:tcPr>
            <w:tcW w:w="1545" w:type="dxa"/>
            <w:tcBorders>
              <w:top w:val="nil"/>
              <w:left w:val="nil"/>
              <w:bottom w:val="single" w:sz="4" w:space="0" w:color="auto"/>
              <w:right w:val="single" w:sz="4" w:space="0" w:color="auto"/>
            </w:tcBorders>
            <w:shd w:val="clear" w:color="auto" w:fill="auto"/>
            <w:vAlign w:val="center"/>
          </w:tcPr>
          <w:p w14:paraId="69F95976" w14:textId="77777777" w:rsidR="00660125" w:rsidRDefault="00000000">
            <w:pPr>
              <w:pStyle w:val="ae"/>
              <w:rPr>
                <w:snapToGrid/>
              </w:rPr>
            </w:pPr>
            <w:r>
              <w:rPr>
                <w:rFonts w:hint="eastAsia"/>
                <w:snapToGrid/>
              </w:rPr>
              <w:t>接入方认证记录表</w:t>
            </w:r>
          </w:p>
        </w:tc>
        <w:tc>
          <w:tcPr>
            <w:tcW w:w="9543" w:type="dxa"/>
            <w:tcBorders>
              <w:top w:val="nil"/>
              <w:left w:val="nil"/>
              <w:bottom w:val="single" w:sz="4" w:space="0" w:color="auto"/>
              <w:right w:val="single" w:sz="4" w:space="0" w:color="auto"/>
            </w:tcBorders>
            <w:shd w:val="clear" w:color="auto" w:fill="auto"/>
            <w:vAlign w:val="center"/>
          </w:tcPr>
          <w:p w14:paraId="1DE9E2CE" w14:textId="77777777" w:rsidR="00660125" w:rsidRDefault="00000000">
            <w:pPr>
              <w:pStyle w:val="ae"/>
              <w:rPr>
                <w:snapToGrid/>
              </w:rPr>
            </w:pPr>
            <w:r>
              <w:rPr>
                <w:rFonts w:hint="eastAsia"/>
                <w:snapToGrid/>
              </w:rPr>
              <w:t>唯一</w:t>
            </w:r>
            <w:r>
              <w:rPr>
                <w:rFonts w:hint="eastAsia"/>
                <w:snapToGrid/>
              </w:rPr>
              <w:t>id</w:t>
            </w:r>
            <w:r>
              <w:rPr>
                <w:rFonts w:hint="eastAsia"/>
                <w:snapToGrid/>
              </w:rPr>
              <w:t>，认证流水号，认证应用</w:t>
            </w:r>
            <w:r>
              <w:rPr>
                <w:rFonts w:hint="eastAsia"/>
                <w:snapToGrid/>
              </w:rPr>
              <w:t>id</w:t>
            </w:r>
            <w:r>
              <w:rPr>
                <w:rFonts w:hint="eastAsia"/>
                <w:snapToGrid/>
              </w:rPr>
              <w:t>，接入应用</w:t>
            </w:r>
            <w:r>
              <w:rPr>
                <w:rFonts w:hint="eastAsia"/>
                <w:snapToGrid/>
              </w:rPr>
              <w:t>id</w:t>
            </w:r>
            <w:r>
              <w:rPr>
                <w:rFonts w:hint="eastAsia"/>
                <w:snapToGrid/>
              </w:rPr>
              <w:t>，姓名，身份号码，认证结果，认证结果详细描述，认证流水号，认证模式，接入模式，认证时间，创建时间</w:t>
            </w:r>
          </w:p>
        </w:tc>
        <w:tc>
          <w:tcPr>
            <w:tcW w:w="753" w:type="dxa"/>
            <w:tcBorders>
              <w:top w:val="nil"/>
              <w:left w:val="nil"/>
              <w:bottom w:val="single" w:sz="4" w:space="0" w:color="auto"/>
              <w:right w:val="single" w:sz="4" w:space="0" w:color="auto"/>
            </w:tcBorders>
            <w:shd w:val="clear" w:color="auto" w:fill="auto"/>
            <w:vAlign w:val="center"/>
          </w:tcPr>
          <w:p w14:paraId="30AEB1A2"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8E1618E"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96845ED" w14:textId="77777777" w:rsidR="00660125" w:rsidRDefault="00000000">
            <w:pPr>
              <w:pStyle w:val="ae"/>
              <w:rPr>
                <w:snapToGrid/>
              </w:rPr>
            </w:pPr>
            <w:r>
              <w:rPr>
                <w:rFonts w:hint="eastAsia"/>
                <w:snapToGrid/>
              </w:rPr>
              <w:t>未编目</w:t>
            </w:r>
          </w:p>
        </w:tc>
      </w:tr>
      <w:tr w:rsidR="00660125" w14:paraId="11621CE7"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EDEE736" w14:textId="77777777" w:rsidR="00660125" w:rsidRDefault="00000000">
            <w:pPr>
              <w:pStyle w:val="ae"/>
              <w:rPr>
                <w:snapToGrid/>
              </w:rPr>
            </w:pPr>
            <w:r>
              <w:rPr>
                <w:rFonts w:hint="eastAsia"/>
                <w:snapToGrid/>
              </w:rPr>
              <w:t>58</w:t>
            </w:r>
          </w:p>
        </w:tc>
        <w:tc>
          <w:tcPr>
            <w:tcW w:w="1545" w:type="dxa"/>
            <w:tcBorders>
              <w:top w:val="nil"/>
              <w:left w:val="nil"/>
              <w:bottom w:val="single" w:sz="4" w:space="0" w:color="auto"/>
              <w:right w:val="single" w:sz="4" w:space="0" w:color="auto"/>
            </w:tcBorders>
            <w:shd w:val="clear" w:color="auto" w:fill="auto"/>
            <w:vAlign w:val="center"/>
          </w:tcPr>
          <w:p w14:paraId="3858C993" w14:textId="77777777" w:rsidR="00660125" w:rsidRDefault="00000000">
            <w:pPr>
              <w:pStyle w:val="ae"/>
              <w:rPr>
                <w:snapToGrid/>
              </w:rPr>
            </w:pPr>
            <w:r>
              <w:rPr>
                <w:rFonts w:hint="eastAsia"/>
                <w:snapToGrid/>
              </w:rPr>
              <w:t>接入方认证记录图片</w:t>
            </w:r>
          </w:p>
        </w:tc>
        <w:tc>
          <w:tcPr>
            <w:tcW w:w="9543" w:type="dxa"/>
            <w:tcBorders>
              <w:top w:val="nil"/>
              <w:left w:val="nil"/>
              <w:bottom w:val="single" w:sz="4" w:space="0" w:color="auto"/>
              <w:right w:val="single" w:sz="4" w:space="0" w:color="auto"/>
            </w:tcBorders>
            <w:shd w:val="clear" w:color="auto" w:fill="auto"/>
            <w:vAlign w:val="center"/>
          </w:tcPr>
          <w:p w14:paraId="4139E6C4" w14:textId="77777777" w:rsidR="00660125" w:rsidRDefault="00000000">
            <w:pPr>
              <w:pStyle w:val="ae"/>
              <w:rPr>
                <w:snapToGrid/>
              </w:rPr>
            </w:pPr>
            <w:r>
              <w:rPr>
                <w:rFonts w:hint="eastAsia"/>
                <w:snapToGrid/>
              </w:rPr>
              <w:t>认证流水号，认证图片</w:t>
            </w:r>
          </w:p>
        </w:tc>
        <w:tc>
          <w:tcPr>
            <w:tcW w:w="753" w:type="dxa"/>
            <w:tcBorders>
              <w:top w:val="nil"/>
              <w:left w:val="nil"/>
              <w:bottom w:val="single" w:sz="4" w:space="0" w:color="auto"/>
              <w:right w:val="single" w:sz="4" w:space="0" w:color="auto"/>
            </w:tcBorders>
            <w:shd w:val="clear" w:color="auto" w:fill="auto"/>
            <w:vAlign w:val="center"/>
          </w:tcPr>
          <w:p w14:paraId="6556C94A"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D74FECA"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C5F5C3C" w14:textId="77777777" w:rsidR="00660125" w:rsidRDefault="00000000">
            <w:pPr>
              <w:pStyle w:val="ae"/>
              <w:rPr>
                <w:snapToGrid/>
              </w:rPr>
            </w:pPr>
            <w:r>
              <w:rPr>
                <w:rFonts w:hint="eastAsia"/>
                <w:snapToGrid/>
              </w:rPr>
              <w:t>未编目</w:t>
            </w:r>
          </w:p>
        </w:tc>
      </w:tr>
      <w:tr w:rsidR="00660125" w14:paraId="73031DBC"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BFB78BF" w14:textId="77777777" w:rsidR="00660125" w:rsidRDefault="00000000">
            <w:pPr>
              <w:pStyle w:val="ae"/>
              <w:rPr>
                <w:snapToGrid/>
              </w:rPr>
            </w:pPr>
            <w:r>
              <w:rPr>
                <w:rFonts w:hint="eastAsia"/>
                <w:snapToGrid/>
              </w:rPr>
              <w:t>59</w:t>
            </w:r>
          </w:p>
        </w:tc>
        <w:tc>
          <w:tcPr>
            <w:tcW w:w="1545" w:type="dxa"/>
            <w:tcBorders>
              <w:top w:val="nil"/>
              <w:left w:val="nil"/>
              <w:bottom w:val="single" w:sz="4" w:space="0" w:color="auto"/>
              <w:right w:val="single" w:sz="4" w:space="0" w:color="auto"/>
            </w:tcBorders>
            <w:shd w:val="clear" w:color="auto" w:fill="auto"/>
            <w:vAlign w:val="center"/>
          </w:tcPr>
          <w:p w14:paraId="79542561" w14:textId="77777777" w:rsidR="00660125" w:rsidRDefault="00000000">
            <w:pPr>
              <w:pStyle w:val="ae"/>
              <w:rPr>
                <w:snapToGrid/>
              </w:rPr>
            </w:pPr>
            <w:r>
              <w:rPr>
                <w:rFonts w:hint="eastAsia"/>
                <w:snapToGrid/>
              </w:rPr>
              <w:t>链路认证记录</w:t>
            </w:r>
          </w:p>
        </w:tc>
        <w:tc>
          <w:tcPr>
            <w:tcW w:w="9543" w:type="dxa"/>
            <w:tcBorders>
              <w:top w:val="nil"/>
              <w:left w:val="nil"/>
              <w:bottom w:val="single" w:sz="4" w:space="0" w:color="auto"/>
              <w:right w:val="single" w:sz="4" w:space="0" w:color="auto"/>
            </w:tcBorders>
            <w:shd w:val="clear" w:color="auto" w:fill="auto"/>
            <w:vAlign w:val="center"/>
          </w:tcPr>
          <w:p w14:paraId="2C2AECF4" w14:textId="77777777" w:rsidR="00660125" w:rsidRDefault="00000000">
            <w:pPr>
              <w:pStyle w:val="ae"/>
              <w:rPr>
                <w:snapToGrid/>
              </w:rPr>
            </w:pPr>
            <w:r>
              <w:rPr>
                <w:rFonts w:hint="eastAsia"/>
                <w:snapToGrid/>
              </w:rPr>
              <w:t>认证应用</w:t>
            </w:r>
            <w:r>
              <w:rPr>
                <w:rFonts w:hint="eastAsia"/>
                <w:snapToGrid/>
              </w:rPr>
              <w:t>id</w:t>
            </w:r>
            <w:r>
              <w:rPr>
                <w:rFonts w:hint="eastAsia"/>
                <w:snapToGrid/>
              </w:rPr>
              <w:t>，接入应用</w:t>
            </w:r>
            <w:r>
              <w:rPr>
                <w:rFonts w:hint="eastAsia"/>
                <w:snapToGrid/>
              </w:rPr>
              <w:t>id</w:t>
            </w:r>
            <w:r>
              <w:rPr>
                <w:rFonts w:hint="eastAsia"/>
                <w:snapToGrid/>
              </w:rPr>
              <w:t>，姓名，身份号码，认证结果，认证结果详细描述，认证流水号，链路流水号，比对分数，链路标识，认证时间</w:t>
            </w:r>
          </w:p>
        </w:tc>
        <w:tc>
          <w:tcPr>
            <w:tcW w:w="753" w:type="dxa"/>
            <w:tcBorders>
              <w:top w:val="nil"/>
              <w:left w:val="nil"/>
              <w:bottom w:val="single" w:sz="4" w:space="0" w:color="auto"/>
              <w:right w:val="single" w:sz="4" w:space="0" w:color="auto"/>
            </w:tcBorders>
            <w:shd w:val="clear" w:color="auto" w:fill="auto"/>
            <w:vAlign w:val="center"/>
          </w:tcPr>
          <w:p w14:paraId="05D12A15"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44480826"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A6D6D34" w14:textId="77777777" w:rsidR="00660125" w:rsidRDefault="00000000">
            <w:pPr>
              <w:pStyle w:val="ae"/>
              <w:rPr>
                <w:snapToGrid/>
              </w:rPr>
            </w:pPr>
            <w:r>
              <w:rPr>
                <w:rFonts w:hint="eastAsia"/>
                <w:snapToGrid/>
              </w:rPr>
              <w:t>未编目</w:t>
            </w:r>
          </w:p>
        </w:tc>
      </w:tr>
      <w:tr w:rsidR="00660125" w14:paraId="2F01C77D"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599897D4" w14:textId="77777777" w:rsidR="00660125" w:rsidRDefault="00000000">
            <w:pPr>
              <w:pStyle w:val="ae"/>
              <w:rPr>
                <w:snapToGrid/>
              </w:rPr>
            </w:pPr>
            <w:r>
              <w:rPr>
                <w:rFonts w:hint="eastAsia"/>
                <w:snapToGrid/>
              </w:rPr>
              <w:lastRenderedPageBreak/>
              <w:t>60</w:t>
            </w:r>
          </w:p>
        </w:tc>
        <w:tc>
          <w:tcPr>
            <w:tcW w:w="1545" w:type="dxa"/>
            <w:tcBorders>
              <w:top w:val="nil"/>
              <w:left w:val="nil"/>
              <w:bottom w:val="single" w:sz="4" w:space="0" w:color="auto"/>
              <w:right w:val="single" w:sz="4" w:space="0" w:color="auto"/>
            </w:tcBorders>
            <w:shd w:val="clear" w:color="auto" w:fill="auto"/>
            <w:vAlign w:val="center"/>
          </w:tcPr>
          <w:p w14:paraId="4E057476" w14:textId="77777777" w:rsidR="00660125" w:rsidRDefault="00000000">
            <w:pPr>
              <w:pStyle w:val="ae"/>
              <w:rPr>
                <w:snapToGrid/>
              </w:rPr>
            </w:pPr>
            <w:r>
              <w:rPr>
                <w:rFonts w:hint="eastAsia"/>
                <w:snapToGrid/>
              </w:rPr>
              <w:t>脱敏信息表</w:t>
            </w:r>
          </w:p>
        </w:tc>
        <w:tc>
          <w:tcPr>
            <w:tcW w:w="9543" w:type="dxa"/>
            <w:tcBorders>
              <w:top w:val="nil"/>
              <w:left w:val="nil"/>
              <w:bottom w:val="single" w:sz="4" w:space="0" w:color="auto"/>
              <w:right w:val="single" w:sz="4" w:space="0" w:color="auto"/>
            </w:tcBorders>
            <w:shd w:val="clear" w:color="auto" w:fill="auto"/>
            <w:vAlign w:val="center"/>
          </w:tcPr>
          <w:p w14:paraId="4251A18B" w14:textId="77777777" w:rsidR="00660125" w:rsidRDefault="00000000">
            <w:pPr>
              <w:pStyle w:val="ae"/>
              <w:rPr>
                <w:snapToGrid/>
              </w:rPr>
            </w:pPr>
            <w:r>
              <w:rPr>
                <w:rFonts w:hint="eastAsia"/>
                <w:snapToGrid/>
              </w:rPr>
              <w:t>脱敏姓名，脱敏证件号，证件类型，数字身份根，证件有效期起始日期，证件有效期截止日期，创建时间，修改时间</w:t>
            </w:r>
          </w:p>
        </w:tc>
        <w:tc>
          <w:tcPr>
            <w:tcW w:w="753" w:type="dxa"/>
            <w:tcBorders>
              <w:top w:val="nil"/>
              <w:left w:val="nil"/>
              <w:bottom w:val="single" w:sz="4" w:space="0" w:color="auto"/>
              <w:right w:val="single" w:sz="4" w:space="0" w:color="auto"/>
            </w:tcBorders>
            <w:shd w:val="clear" w:color="auto" w:fill="auto"/>
            <w:vAlign w:val="center"/>
          </w:tcPr>
          <w:p w14:paraId="50AF20B2"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9862647"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A7754EC" w14:textId="77777777" w:rsidR="00660125" w:rsidRDefault="00000000">
            <w:pPr>
              <w:pStyle w:val="ae"/>
              <w:rPr>
                <w:snapToGrid/>
              </w:rPr>
            </w:pPr>
            <w:r>
              <w:rPr>
                <w:rFonts w:hint="eastAsia"/>
                <w:snapToGrid/>
              </w:rPr>
              <w:t>未编目</w:t>
            </w:r>
          </w:p>
        </w:tc>
      </w:tr>
      <w:tr w:rsidR="00660125" w14:paraId="3133543D"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24ED382" w14:textId="77777777" w:rsidR="00660125" w:rsidRDefault="00000000">
            <w:pPr>
              <w:pStyle w:val="ae"/>
              <w:rPr>
                <w:snapToGrid/>
              </w:rPr>
            </w:pPr>
            <w:r>
              <w:rPr>
                <w:rFonts w:hint="eastAsia"/>
                <w:snapToGrid/>
              </w:rPr>
              <w:t>61</w:t>
            </w:r>
          </w:p>
        </w:tc>
        <w:tc>
          <w:tcPr>
            <w:tcW w:w="1545" w:type="dxa"/>
            <w:tcBorders>
              <w:top w:val="nil"/>
              <w:left w:val="nil"/>
              <w:bottom w:val="single" w:sz="4" w:space="0" w:color="auto"/>
              <w:right w:val="single" w:sz="4" w:space="0" w:color="auto"/>
            </w:tcBorders>
            <w:shd w:val="clear" w:color="auto" w:fill="auto"/>
            <w:vAlign w:val="center"/>
          </w:tcPr>
          <w:p w14:paraId="55151EE8" w14:textId="77777777" w:rsidR="00660125" w:rsidRDefault="00000000">
            <w:pPr>
              <w:pStyle w:val="ae"/>
              <w:rPr>
                <w:snapToGrid/>
              </w:rPr>
            </w:pPr>
            <w:r>
              <w:rPr>
                <w:rFonts w:hint="eastAsia"/>
                <w:snapToGrid/>
              </w:rPr>
              <w:t>明文信息表</w:t>
            </w:r>
          </w:p>
        </w:tc>
        <w:tc>
          <w:tcPr>
            <w:tcW w:w="9543" w:type="dxa"/>
            <w:tcBorders>
              <w:top w:val="nil"/>
              <w:left w:val="nil"/>
              <w:bottom w:val="single" w:sz="4" w:space="0" w:color="auto"/>
              <w:right w:val="single" w:sz="4" w:space="0" w:color="auto"/>
            </w:tcBorders>
            <w:shd w:val="clear" w:color="auto" w:fill="auto"/>
            <w:vAlign w:val="center"/>
          </w:tcPr>
          <w:p w14:paraId="264F8DB7" w14:textId="77777777" w:rsidR="00660125" w:rsidRDefault="00000000">
            <w:pPr>
              <w:pStyle w:val="ae"/>
              <w:rPr>
                <w:snapToGrid/>
              </w:rPr>
            </w:pPr>
            <w:r>
              <w:rPr>
                <w:rFonts w:hint="eastAsia"/>
                <w:snapToGrid/>
              </w:rPr>
              <w:t>姓名，证件号，证件类型，数字身份根，证件有效期起始日期，证件有效期截止日期，创建时间，修改时间，数据来源</w:t>
            </w:r>
          </w:p>
        </w:tc>
        <w:tc>
          <w:tcPr>
            <w:tcW w:w="753" w:type="dxa"/>
            <w:tcBorders>
              <w:top w:val="nil"/>
              <w:left w:val="nil"/>
              <w:bottom w:val="single" w:sz="4" w:space="0" w:color="auto"/>
              <w:right w:val="single" w:sz="4" w:space="0" w:color="auto"/>
            </w:tcBorders>
            <w:shd w:val="clear" w:color="auto" w:fill="auto"/>
            <w:vAlign w:val="center"/>
          </w:tcPr>
          <w:p w14:paraId="54FC5A61"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70241E37"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34A82229" w14:textId="77777777" w:rsidR="00660125" w:rsidRDefault="00000000">
            <w:pPr>
              <w:pStyle w:val="ae"/>
              <w:rPr>
                <w:snapToGrid/>
              </w:rPr>
            </w:pPr>
            <w:r>
              <w:rPr>
                <w:rFonts w:hint="eastAsia"/>
                <w:snapToGrid/>
              </w:rPr>
              <w:t>未编目</w:t>
            </w:r>
          </w:p>
        </w:tc>
      </w:tr>
      <w:tr w:rsidR="00660125" w14:paraId="1DE1B12F"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19337DBB" w14:textId="77777777" w:rsidR="00660125" w:rsidRDefault="00000000">
            <w:pPr>
              <w:pStyle w:val="ae"/>
              <w:rPr>
                <w:snapToGrid/>
              </w:rPr>
            </w:pPr>
            <w:r>
              <w:rPr>
                <w:rFonts w:hint="eastAsia"/>
                <w:snapToGrid/>
              </w:rPr>
              <w:t>62</w:t>
            </w:r>
          </w:p>
        </w:tc>
        <w:tc>
          <w:tcPr>
            <w:tcW w:w="1545" w:type="dxa"/>
            <w:tcBorders>
              <w:top w:val="nil"/>
              <w:left w:val="nil"/>
              <w:bottom w:val="single" w:sz="4" w:space="0" w:color="auto"/>
              <w:right w:val="single" w:sz="4" w:space="0" w:color="auto"/>
            </w:tcBorders>
            <w:shd w:val="clear" w:color="auto" w:fill="auto"/>
            <w:vAlign w:val="center"/>
          </w:tcPr>
          <w:p w14:paraId="676B330B" w14:textId="77777777" w:rsidR="00660125" w:rsidRDefault="00000000">
            <w:pPr>
              <w:pStyle w:val="ae"/>
              <w:rPr>
                <w:snapToGrid/>
              </w:rPr>
            </w:pPr>
            <w:r>
              <w:rPr>
                <w:rFonts w:hint="eastAsia"/>
                <w:snapToGrid/>
              </w:rPr>
              <w:t>人像图片信息</w:t>
            </w:r>
          </w:p>
        </w:tc>
        <w:tc>
          <w:tcPr>
            <w:tcW w:w="9543" w:type="dxa"/>
            <w:tcBorders>
              <w:top w:val="nil"/>
              <w:left w:val="nil"/>
              <w:bottom w:val="single" w:sz="4" w:space="0" w:color="auto"/>
              <w:right w:val="single" w:sz="4" w:space="0" w:color="auto"/>
            </w:tcBorders>
            <w:shd w:val="clear" w:color="auto" w:fill="auto"/>
            <w:vAlign w:val="center"/>
          </w:tcPr>
          <w:p w14:paraId="16920B1C" w14:textId="77777777" w:rsidR="00660125" w:rsidRDefault="00000000">
            <w:pPr>
              <w:pStyle w:val="ae"/>
              <w:rPr>
                <w:snapToGrid/>
              </w:rPr>
            </w:pPr>
            <w:r>
              <w:rPr>
                <w:rFonts w:hint="eastAsia"/>
                <w:snapToGrid/>
              </w:rPr>
              <w:t>证件号，人像图片</w:t>
            </w:r>
          </w:p>
        </w:tc>
        <w:tc>
          <w:tcPr>
            <w:tcW w:w="753" w:type="dxa"/>
            <w:tcBorders>
              <w:top w:val="nil"/>
              <w:left w:val="nil"/>
              <w:bottom w:val="single" w:sz="4" w:space="0" w:color="auto"/>
              <w:right w:val="single" w:sz="4" w:space="0" w:color="auto"/>
            </w:tcBorders>
            <w:shd w:val="clear" w:color="auto" w:fill="auto"/>
            <w:vAlign w:val="center"/>
          </w:tcPr>
          <w:p w14:paraId="7BC0EA0A"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32DF7CAB"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42BE697D" w14:textId="77777777" w:rsidR="00660125" w:rsidRDefault="00000000">
            <w:pPr>
              <w:pStyle w:val="ae"/>
              <w:rPr>
                <w:snapToGrid/>
              </w:rPr>
            </w:pPr>
            <w:r>
              <w:rPr>
                <w:rFonts w:hint="eastAsia"/>
                <w:snapToGrid/>
              </w:rPr>
              <w:t>已编目</w:t>
            </w:r>
          </w:p>
        </w:tc>
      </w:tr>
      <w:tr w:rsidR="00660125" w14:paraId="5B8578F5"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6572A91" w14:textId="77777777" w:rsidR="00660125" w:rsidRDefault="00000000">
            <w:pPr>
              <w:pStyle w:val="ae"/>
              <w:rPr>
                <w:snapToGrid/>
              </w:rPr>
            </w:pPr>
            <w:r>
              <w:rPr>
                <w:rFonts w:hint="eastAsia"/>
                <w:snapToGrid/>
              </w:rPr>
              <w:t>63</w:t>
            </w:r>
          </w:p>
        </w:tc>
        <w:tc>
          <w:tcPr>
            <w:tcW w:w="1545" w:type="dxa"/>
            <w:tcBorders>
              <w:top w:val="nil"/>
              <w:left w:val="nil"/>
              <w:bottom w:val="single" w:sz="4" w:space="0" w:color="auto"/>
              <w:right w:val="single" w:sz="4" w:space="0" w:color="auto"/>
            </w:tcBorders>
            <w:shd w:val="clear" w:color="auto" w:fill="auto"/>
            <w:vAlign w:val="center"/>
          </w:tcPr>
          <w:p w14:paraId="0908FC5B" w14:textId="77777777" w:rsidR="00660125" w:rsidRDefault="00000000">
            <w:pPr>
              <w:pStyle w:val="ae"/>
              <w:rPr>
                <w:snapToGrid/>
              </w:rPr>
            </w:pPr>
            <w:r>
              <w:rPr>
                <w:rFonts w:hint="eastAsia"/>
                <w:snapToGrid/>
              </w:rPr>
              <w:t>人像特征值信息</w:t>
            </w:r>
          </w:p>
        </w:tc>
        <w:tc>
          <w:tcPr>
            <w:tcW w:w="9543" w:type="dxa"/>
            <w:tcBorders>
              <w:top w:val="nil"/>
              <w:left w:val="nil"/>
              <w:bottom w:val="single" w:sz="4" w:space="0" w:color="auto"/>
              <w:right w:val="single" w:sz="4" w:space="0" w:color="auto"/>
            </w:tcBorders>
            <w:shd w:val="clear" w:color="auto" w:fill="auto"/>
            <w:vAlign w:val="center"/>
          </w:tcPr>
          <w:p w14:paraId="38C5F651" w14:textId="77777777" w:rsidR="00660125" w:rsidRDefault="00000000">
            <w:pPr>
              <w:pStyle w:val="ae"/>
              <w:rPr>
                <w:snapToGrid/>
              </w:rPr>
            </w:pPr>
            <w:r>
              <w:rPr>
                <w:rFonts w:hint="eastAsia"/>
                <w:snapToGrid/>
              </w:rPr>
              <w:t>数字身份根，人像特征值</w:t>
            </w:r>
          </w:p>
        </w:tc>
        <w:tc>
          <w:tcPr>
            <w:tcW w:w="753" w:type="dxa"/>
            <w:tcBorders>
              <w:top w:val="nil"/>
              <w:left w:val="nil"/>
              <w:bottom w:val="single" w:sz="4" w:space="0" w:color="auto"/>
              <w:right w:val="single" w:sz="4" w:space="0" w:color="auto"/>
            </w:tcBorders>
            <w:shd w:val="clear" w:color="auto" w:fill="auto"/>
            <w:vAlign w:val="center"/>
          </w:tcPr>
          <w:p w14:paraId="1D87514D"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B46C293"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14A365CF" w14:textId="77777777" w:rsidR="00660125" w:rsidRDefault="00000000">
            <w:pPr>
              <w:pStyle w:val="ae"/>
              <w:rPr>
                <w:snapToGrid/>
              </w:rPr>
            </w:pPr>
            <w:r>
              <w:rPr>
                <w:rFonts w:hint="eastAsia"/>
                <w:snapToGrid/>
              </w:rPr>
              <w:t>未编目</w:t>
            </w:r>
          </w:p>
        </w:tc>
      </w:tr>
      <w:tr w:rsidR="00660125" w14:paraId="637C07E9"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A7E4923" w14:textId="77777777" w:rsidR="00660125" w:rsidRDefault="00000000">
            <w:pPr>
              <w:pStyle w:val="ae"/>
              <w:rPr>
                <w:snapToGrid/>
              </w:rPr>
            </w:pPr>
            <w:r>
              <w:rPr>
                <w:rFonts w:hint="eastAsia"/>
                <w:snapToGrid/>
              </w:rPr>
              <w:t>64</w:t>
            </w:r>
          </w:p>
        </w:tc>
        <w:tc>
          <w:tcPr>
            <w:tcW w:w="1545" w:type="dxa"/>
            <w:tcBorders>
              <w:top w:val="nil"/>
              <w:left w:val="nil"/>
              <w:bottom w:val="single" w:sz="4" w:space="0" w:color="auto"/>
              <w:right w:val="single" w:sz="4" w:space="0" w:color="auto"/>
            </w:tcBorders>
            <w:shd w:val="clear" w:color="auto" w:fill="auto"/>
            <w:vAlign w:val="center"/>
          </w:tcPr>
          <w:p w14:paraId="49C8A067" w14:textId="77777777" w:rsidR="00660125" w:rsidRDefault="00000000">
            <w:pPr>
              <w:pStyle w:val="ae"/>
              <w:rPr>
                <w:snapToGrid/>
              </w:rPr>
            </w:pPr>
            <w:r>
              <w:rPr>
                <w:rFonts w:hint="eastAsia"/>
                <w:snapToGrid/>
              </w:rPr>
              <w:t>风险事件记录表</w:t>
            </w:r>
          </w:p>
        </w:tc>
        <w:tc>
          <w:tcPr>
            <w:tcW w:w="9543" w:type="dxa"/>
            <w:tcBorders>
              <w:top w:val="nil"/>
              <w:left w:val="nil"/>
              <w:bottom w:val="single" w:sz="4" w:space="0" w:color="auto"/>
              <w:right w:val="single" w:sz="4" w:space="0" w:color="auto"/>
            </w:tcBorders>
            <w:shd w:val="clear" w:color="auto" w:fill="auto"/>
            <w:vAlign w:val="center"/>
          </w:tcPr>
          <w:p w14:paraId="30BE5D58" w14:textId="77777777" w:rsidR="00660125" w:rsidRDefault="00000000">
            <w:pPr>
              <w:pStyle w:val="ae"/>
              <w:rPr>
                <w:snapToGrid/>
              </w:rPr>
            </w:pPr>
            <w:r>
              <w:rPr>
                <w:rFonts w:hint="eastAsia"/>
                <w:snapToGrid/>
              </w:rPr>
              <w:t>风险类型，发生时间，风险等级，所述业务，所属应用，风险原因</w:t>
            </w:r>
          </w:p>
        </w:tc>
        <w:tc>
          <w:tcPr>
            <w:tcW w:w="753" w:type="dxa"/>
            <w:tcBorders>
              <w:top w:val="nil"/>
              <w:left w:val="nil"/>
              <w:bottom w:val="single" w:sz="4" w:space="0" w:color="auto"/>
              <w:right w:val="single" w:sz="4" w:space="0" w:color="auto"/>
            </w:tcBorders>
            <w:shd w:val="clear" w:color="auto" w:fill="auto"/>
            <w:vAlign w:val="center"/>
          </w:tcPr>
          <w:p w14:paraId="120FCF37"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038D2715"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92109A6" w14:textId="77777777" w:rsidR="00660125" w:rsidRDefault="00000000">
            <w:pPr>
              <w:pStyle w:val="ae"/>
              <w:rPr>
                <w:snapToGrid/>
              </w:rPr>
            </w:pPr>
            <w:r>
              <w:rPr>
                <w:rFonts w:hint="eastAsia"/>
                <w:snapToGrid/>
              </w:rPr>
              <w:t>未编目</w:t>
            </w:r>
          </w:p>
        </w:tc>
      </w:tr>
      <w:tr w:rsidR="00660125" w14:paraId="17CEDEB9"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284850FC" w14:textId="77777777" w:rsidR="00660125" w:rsidRDefault="00000000">
            <w:pPr>
              <w:pStyle w:val="ae"/>
              <w:rPr>
                <w:snapToGrid/>
              </w:rPr>
            </w:pPr>
            <w:r>
              <w:rPr>
                <w:rFonts w:hint="eastAsia"/>
                <w:snapToGrid/>
              </w:rPr>
              <w:lastRenderedPageBreak/>
              <w:t>65</w:t>
            </w:r>
          </w:p>
        </w:tc>
        <w:tc>
          <w:tcPr>
            <w:tcW w:w="1545" w:type="dxa"/>
            <w:tcBorders>
              <w:top w:val="nil"/>
              <w:left w:val="nil"/>
              <w:bottom w:val="single" w:sz="4" w:space="0" w:color="auto"/>
              <w:right w:val="single" w:sz="4" w:space="0" w:color="auto"/>
            </w:tcBorders>
            <w:shd w:val="clear" w:color="auto" w:fill="auto"/>
            <w:vAlign w:val="center"/>
          </w:tcPr>
          <w:p w14:paraId="79579721" w14:textId="77777777" w:rsidR="00660125" w:rsidRDefault="00000000">
            <w:pPr>
              <w:pStyle w:val="ae"/>
              <w:rPr>
                <w:snapToGrid/>
              </w:rPr>
            </w:pPr>
            <w:r>
              <w:rPr>
                <w:rFonts w:hint="eastAsia"/>
                <w:snapToGrid/>
              </w:rPr>
              <w:t>风险事件详细数据表</w:t>
            </w:r>
          </w:p>
        </w:tc>
        <w:tc>
          <w:tcPr>
            <w:tcW w:w="9543" w:type="dxa"/>
            <w:tcBorders>
              <w:top w:val="nil"/>
              <w:left w:val="nil"/>
              <w:bottom w:val="single" w:sz="4" w:space="0" w:color="auto"/>
              <w:right w:val="single" w:sz="4" w:space="0" w:color="auto"/>
            </w:tcBorders>
            <w:shd w:val="clear" w:color="auto" w:fill="auto"/>
            <w:vAlign w:val="center"/>
          </w:tcPr>
          <w:p w14:paraId="304DC70C" w14:textId="77777777" w:rsidR="00660125" w:rsidRDefault="00000000">
            <w:pPr>
              <w:pStyle w:val="ae"/>
              <w:rPr>
                <w:snapToGrid/>
              </w:rPr>
            </w:pPr>
            <w:r>
              <w:rPr>
                <w:rFonts w:hint="eastAsia"/>
                <w:snapToGrid/>
              </w:rPr>
              <w:t>认证数据，设备数据，人员数据，应用数据，单位数据，业务数据，所属风险</w:t>
            </w:r>
          </w:p>
        </w:tc>
        <w:tc>
          <w:tcPr>
            <w:tcW w:w="753" w:type="dxa"/>
            <w:tcBorders>
              <w:top w:val="nil"/>
              <w:left w:val="nil"/>
              <w:bottom w:val="single" w:sz="4" w:space="0" w:color="auto"/>
              <w:right w:val="single" w:sz="4" w:space="0" w:color="auto"/>
            </w:tcBorders>
            <w:shd w:val="clear" w:color="auto" w:fill="auto"/>
            <w:vAlign w:val="center"/>
          </w:tcPr>
          <w:p w14:paraId="32D9ED27"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D6BCA2E"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5B383ED2" w14:textId="77777777" w:rsidR="00660125" w:rsidRDefault="00000000">
            <w:pPr>
              <w:pStyle w:val="ae"/>
              <w:rPr>
                <w:snapToGrid/>
              </w:rPr>
            </w:pPr>
            <w:r>
              <w:rPr>
                <w:rFonts w:hint="eastAsia"/>
                <w:snapToGrid/>
              </w:rPr>
              <w:t>未编目</w:t>
            </w:r>
          </w:p>
        </w:tc>
      </w:tr>
      <w:tr w:rsidR="00660125" w14:paraId="501E5FB7" w14:textId="77777777">
        <w:trPr>
          <w:jc w:val="center"/>
        </w:trPr>
        <w:tc>
          <w:tcPr>
            <w:tcW w:w="504" w:type="dxa"/>
            <w:tcBorders>
              <w:top w:val="nil"/>
              <w:left w:val="single" w:sz="4" w:space="0" w:color="auto"/>
              <w:bottom w:val="single" w:sz="4" w:space="0" w:color="auto"/>
              <w:right w:val="single" w:sz="4" w:space="0" w:color="auto"/>
            </w:tcBorders>
            <w:shd w:val="clear" w:color="auto" w:fill="auto"/>
            <w:vAlign w:val="center"/>
          </w:tcPr>
          <w:p w14:paraId="76433047" w14:textId="77777777" w:rsidR="00660125" w:rsidRDefault="00000000">
            <w:pPr>
              <w:pStyle w:val="ae"/>
              <w:rPr>
                <w:snapToGrid/>
              </w:rPr>
            </w:pPr>
            <w:r>
              <w:rPr>
                <w:rFonts w:hint="eastAsia"/>
                <w:snapToGrid/>
              </w:rPr>
              <w:t>66</w:t>
            </w:r>
          </w:p>
        </w:tc>
        <w:tc>
          <w:tcPr>
            <w:tcW w:w="1545" w:type="dxa"/>
            <w:tcBorders>
              <w:top w:val="nil"/>
              <w:left w:val="nil"/>
              <w:bottom w:val="single" w:sz="4" w:space="0" w:color="auto"/>
              <w:right w:val="single" w:sz="4" w:space="0" w:color="auto"/>
            </w:tcBorders>
            <w:shd w:val="clear" w:color="auto" w:fill="auto"/>
            <w:vAlign w:val="center"/>
          </w:tcPr>
          <w:p w14:paraId="0AA0022A" w14:textId="77777777" w:rsidR="00660125" w:rsidRDefault="00000000">
            <w:pPr>
              <w:pStyle w:val="ae"/>
              <w:rPr>
                <w:snapToGrid/>
              </w:rPr>
            </w:pPr>
            <w:r>
              <w:rPr>
                <w:rFonts w:hint="eastAsia"/>
                <w:snapToGrid/>
              </w:rPr>
              <w:t>风险处理记录表</w:t>
            </w:r>
          </w:p>
        </w:tc>
        <w:tc>
          <w:tcPr>
            <w:tcW w:w="9543" w:type="dxa"/>
            <w:tcBorders>
              <w:top w:val="nil"/>
              <w:left w:val="nil"/>
              <w:bottom w:val="single" w:sz="4" w:space="0" w:color="auto"/>
              <w:right w:val="single" w:sz="4" w:space="0" w:color="auto"/>
            </w:tcBorders>
            <w:shd w:val="clear" w:color="auto" w:fill="auto"/>
            <w:vAlign w:val="center"/>
          </w:tcPr>
          <w:p w14:paraId="377FCE2A" w14:textId="77777777" w:rsidR="00660125" w:rsidRDefault="00000000">
            <w:pPr>
              <w:pStyle w:val="ae"/>
              <w:rPr>
                <w:snapToGrid/>
              </w:rPr>
            </w:pPr>
            <w:r>
              <w:rPr>
                <w:rFonts w:hint="eastAsia"/>
                <w:snapToGrid/>
              </w:rPr>
              <w:t>处理时间，处理措施，处理结果，所属风险</w:t>
            </w:r>
          </w:p>
        </w:tc>
        <w:tc>
          <w:tcPr>
            <w:tcW w:w="753" w:type="dxa"/>
            <w:tcBorders>
              <w:top w:val="nil"/>
              <w:left w:val="nil"/>
              <w:bottom w:val="single" w:sz="4" w:space="0" w:color="auto"/>
              <w:right w:val="single" w:sz="4" w:space="0" w:color="auto"/>
            </w:tcBorders>
            <w:shd w:val="clear" w:color="auto" w:fill="auto"/>
            <w:vAlign w:val="center"/>
          </w:tcPr>
          <w:p w14:paraId="3D14F0FB" w14:textId="77777777" w:rsidR="00660125" w:rsidRDefault="00000000">
            <w:pPr>
              <w:pStyle w:val="ae"/>
              <w:rPr>
                <w:snapToGrid/>
              </w:rPr>
            </w:pPr>
            <w:r>
              <w:rPr>
                <w:rFonts w:hint="eastAsia"/>
                <w:snapToGrid/>
              </w:rPr>
              <w:t>数据实时归集</w:t>
            </w:r>
          </w:p>
        </w:tc>
        <w:tc>
          <w:tcPr>
            <w:tcW w:w="629" w:type="dxa"/>
            <w:tcBorders>
              <w:top w:val="nil"/>
              <w:left w:val="nil"/>
              <w:bottom w:val="single" w:sz="4" w:space="0" w:color="auto"/>
              <w:right w:val="single" w:sz="4" w:space="0" w:color="auto"/>
            </w:tcBorders>
            <w:shd w:val="clear" w:color="auto" w:fill="auto"/>
            <w:vAlign w:val="center"/>
          </w:tcPr>
          <w:p w14:paraId="676DB136" w14:textId="77777777" w:rsidR="00660125" w:rsidRDefault="00000000">
            <w:pPr>
              <w:pStyle w:val="ae"/>
              <w:rPr>
                <w:snapToGrid/>
              </w:rPr>
            </w:pPr>
            <w:r>
              <w:rPr>
                <w:rFonts w:hint="eastAsia"/>
                <w:snapToGrid/>
              </w:rPr>
              <w:t>实时</w:t>
            </w:r>
          </w:p>
        </w:tc>
        <w:tc>
          <w:tcPr>
            <w:tcW w:w="974" w:type="dxa"/>
            <w:tcBorders>
              <w:top w:val="nil"/>
              <w:left w:val="nil"/>
              <w:bottom w:val="single" w:sz="4" w:space="0" w:color="auto"/>
              <w:right w:val="single" w:sz="4" w:space="0" w:color="auto"/>
            </w:tcBorders>
            <w:vAlign w:val="center"/>
          </w:tcPr>
          <w:p w14:paraId="76345143" w14:textId="77777777" w:rsidR="00660125" w:rsidRDefault="00000000">
            <w:pPr>
              <w:pStyle w:val="ae"/>
              <w:rPr>
                <w:snapToGrid/>
              </w:rPr>
            </w:pPr>
            <w:r>
              <w:rPr>
                <w:rFonts w:hint="eastAsia"/>
                <w:snapToGrid/>
              </w:rPr>
              <w:t>未编目</w:t>
            </w:r>
          </w:p>
        </w:tc>
      </w:tr>
    </w:tbl>
    <w:p w14:paraId="384ACA5F" w14:textId="77777777" w:rsidR="00660125" w:rsidRDefault="00660125"/>
    <w:p w14:paraId="28425EA7" w14:textId="77777777" w:rsidR="00660125" w:rsidRDefault="00660125">
      <w:pPr>
        <w:sectPr w:rsidR="00660125">
          <w:footerReference w:type="even" r:id="rId90"/>
          <w:pgSz w:w="16838" w:h="11906" w:orient="landscape"/>
          <w:pgMar w:top="1800" w:right="1440" w:bottom="1800" w:left="1440" w:header="851" w:footer="992" w:gutter="0"/>
          <w:cols w:space="425"/>
          <w:docGrid w:type="lines" w:linePitch="435"/>
        </w:sectPr>
      </w:pPr>
    </w:p>
    <w:p w14:paraId="1535F2BB" w14:textId="77777777" w:rsidR="00660125" w:rsidRDefault="00000000">
      <w:pPr>
        <w:pStyle w:val="3"/>
      </w:pPr>
      <w:bookmarkStart w:id="130" w:name="_Toc16841"/>
      <w:r>
        <w:rPr>
          <w:rFonts w:hint="eastAsia"/>
        </w:rPr>
        <w:lastRenderedPageBreak/>
        <w:t>能力组件设计</w:t>
      </w:r>
      <w:bookmarkEnd w:id="130"/>
    </w:p>
    <w:p w14:paraId="51AD9D0A" w14:textId="77777777" w:rsidR="00660125" w:rsidRDefault="00000000">
      <w:pPr>
        <w:pStyle w:val="4"/>
      </w:pPr>
      <w:r>
        <w:rPr>
          <w:rFonts w:hint="eastAsia"/>
        </w:rPr>
        <w:t>公安电子证照共享服务能力建设</w:t>
      </w:r>
    </w:p>
    <w:p w14:paraId="0C6E6FD0" w14:textId="77777777" w:rsidR="00660125" w:rsidRDefault="00000000">
      <w:pPr>
        <w:pStyle w:val="5"/>
      </w:pPr>
      <w:r>
        <w:rPr>
          <w:rFonts w:hint="eastAsia"/>
        </w:rPr>
        <w:t>户政电子印章管理功能</w:t>
      </w:r>
    </w:p>
    <w:p w14:paraId="03C4369D" w14:textId="77777777" w:rsidR="00660125" w:rsidRDefault="00000000">
      <w:pPr>
        <w:pStyle w:val="6"/>
      </w:pPr>
      <w:r>
        <w:rPr>
          <w:rFonts w:hint="eastAsia"/>
        </w:rPr>
        <w:t>电子签章申请</w:t>
      </w:r>
    </w:p>
    <w:p w14:paraId="196FD36B" w14:textId="77777777" w:rsidR="00660125" w:rsidRDefault="00000000">
      <w:pPr>
        <w:pStyle w:val="7"/>
      </w:pPr>
      <w:r>
        <w:rPr>
          <w:rFonts w:hint="eastAsia"/>
        </w:rPr>
        <w:t>电子签章申请登记</w:t>
      </w:r>
    </w:p>
    <w:p w14:paraId="720E740E" w14:textId="77777777" w:rsidR="00660125" w:rsidRDefault="00000000">
      <w:r>
        <w:rPr>
          <w:rFonts w:hint="eastAsia"/>
        </w:rPr>
        <w:t>实现登记功能，采集申请人姓名，申请人身份证号，印章名称，印章密码等内容。</w:t>
      </w:r>
    </w:p>
    <w:p w14:paraId="2F87222A" w14:textId="77777777" w:rsidR="00660125" w:rsidRDefault="00000000">
      <w:pPr>
        <w:pStyle w:val="7"/>
      </w:pPr>
      <w:r>
        <w:rPr>
          <w:rFonts w:hint="eastAsia"/>
        </w:rPr>
        <w:t>电子签章申请变更</w:t>
      </w:r>
    </w:p>
    <w:p w14:paraId="6E368071" w14:textId="77777777" w:rsidR="00660125" w:rsidRDefault="00000000">
      <w:r>
        <w:rPr>
          <w:rFonts w:hint="eastAsia"/>
        </w:rPr>
        <w:t>实现变更功能，并记录变更前的历史信息，自动记录变更时间和操作变更的人。</w:t>
      </w:r>
    </w:p>
    <w:p w14:paraId="3BEA716D" w14:textId="77777777" w:rsidR="00660125" w:rsidRDefault="00000000">
      <w:pPr>
        <w:pStyle w:val="7"/>
      </w:pPr>
      <w:r>
        <w:rPr>
          <w:rFonts w:hint="eastAsia"/>
        </w:rPr>
        <w:t>电子签章申请注销</w:t>
      </w:r>
    </w:p>
    <w:p w14:paraId="2C0E3E89" w14:textId="77777777" w:rsidR="00660125" w:rsidRDefault="00000000">
      <w:r>
        <w:rPr>
          <w:rFonts w:hint="eastAsia"/>
        </w:rPr>
        <w:t>实现注销功能，注销的数据记录历史信息中，自动填写注销时间，操作注销人，需录入注销原因。</w:t>
      </w:r>
    </w:p>
    <w:p w14:paraId="3981E2BD" w14:textId="77777777" w:rsidR="00660125" w:rsidRDefault="00000000">
      <w:pPr>
        <w:pStyle w:val="6"/>
      </w:pPr>
      <w:r>
        <w:rPr>
          <w:rFonts w:hint="eastAsia"/>
        </w:rPr>
        <w:t>电子签章授权</w:t>
      </w:r>
    </w:p>
    <w:p w14:paraId="46E445C0" w14:textId="77777777" w:rsidR="00660125" w:rsidRDefault="00000000">
      <w:r>
        <w:rPr>
          <w:rFonts w:hint="eastAsia"/>
        </w:rPr>
        <w:t>分局可以对电子签章进行授权，授权后派出所才能使用。</w:t>
      </w:r>
    </w:p>
    <w:p w14:paraId="3E54AF77" w14:textId="77777777" w:rsidR="00660125" w:rsidRDefault="00000000">
      <w:pPr>
        <w:pStyle w:val="7"/>
      </w:pPr>
      <w:r>
        <w:rPr>
          <w:rFonts w:hint="eastAsia"/>
        </w:rPr>
        <w:t>电子签章申请组合查询功能</w:t>
      </w:r>
    </w:p>
    <w:p w14:paraId="51DC4477" w14:textId="77777777" w:rsidR="00660125" w:rsidRDefault="00000000">
      <w:r>
        <w:rPr>
          <w:rFonts w:hint="eastAsia"/>
        </w:rPr>
        <w:t>（</w:t>
      </w:r>
      <w:r>
        <w:rPr>
          <w:rFonts w:hint="eastAsia"/>
        </w:rPr>
        <w:t>1</w:t>
      </w:r>
      <w:r>
        <w:rPr>
          <w:rFonts w:hint="eastAsia"/>
        </w:rPr>
        <w:t>）按姓名查询</w:t>
      </w:r>
    </w:p>
    <w:p w14:paraId="0A3B7A13" w14:textId="77777777" w:rsidR="00660125" w:rsidRDefault="00000000">
      <w:r>
        <w:rPr>
          <w:rFonts w:hint="eastAsia"/>
        </w:rPr>
        <w:t>支持精确查询和模糊查询，比如查询姓王的人为模糊查询。</w:t>
      </w:r>
    </w:p>
    <w:p w14:paraId="26C6F382" w14:textId="77777777" w:rsidR="00660125" w:rsidRDefault="00000000">
      <w:r>
        <w:rPr>
          <w:rFonts w:hint="eastAsia"/>
        </w:rPr>
        <w:lastRenderedPageBreak/>
        <w:t>（</w:t>
      </w:r>
      <w:r>
        <w:rPr>
          <w:rFonts w:hint="eastAsia"/>
        </w:rPr>
        <w:t>2</w:t>
      </w:r>
      <w:r>
        <w:rPr>
          <w:rFonts w:hint="eastAsia"/>
        </w:rPr>
        <w:t>）按身份证查询</w:t>
      </w:r>
    </w:p>
    <w:p w14:paraId="39789C71"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63166933" w14:textId="77777777" w:rsidR="00660125" w:rsidRDefault="00000000">
      <w:r>
        <w:rPr>
          <w:rFonts w:hint="eastAsia"/>
        </w:rPr>
        <w:t>（</w:t>
      </w:r>
      <w:r>
        <w:rPr>
          <w:rFonts w:hint="eastAsia"/>
        </w:rPr>
        <w:t>3</w:t>
      </w:r>
      <w:r>
        <w:rPr>
          <w:rFonts w:hint="eastAsia"/>
        </w:rPr>
        <w:t>）按印章使用单位查询</w:t>
      </w:r>
    </w:p>
    <w:p w14:paraId="6DCEB4AC" w14:textId="77777777" w:rsidR="00660125" w:rsidRDefault="00000000">
      <w:r>
        <w:rPr>
          <w:rFonts w:hint="eastAsia"/>
        </w:rPr>
        <w:t>支持过滤一个或多个单位查询。</w:t>
      </w:r>
    </w:p>
    <w:p w14:paraId="2DF620F3" w14:textId="77777777" w:rsidR="00660125" w:rsidRDefault="00000000">
      <w:r>
        <w:rPr>
          <w:rFonts w:hint="eastAsia"/>
        </w:rPr>
        <w:t>（</w:t>
      </w:r>
      <w:r>
        <w:rPr>
          <w:rFonts w:hint="eastAsia"/>
        </w:rPr>
        <w:t>4</w:t>
      </w:r>
      <w:r>
        <w:rPr>
          <w:rFonts w:hint="eastAsia"/>
        </w:rPr>
        <w:t>）按行政区划查询</w:t>
      </w:r>
    </w:p>
    <w:p w14:paraId="565AC47F" w14:textId="77777777" w:rsidR="00660125" w:rsidRDefault="00000000">
      <w:r>
        <w:rPr>
          <w:rFonts w:hint="eastAsia"/>
        </w:rPr>
        <w:t>支持过滤一个或多个区县查询。</w:t>
      </w:r>
    </w:p>
    <w:p w14:paraId="73311B25" w14:textId="77777777" w:rsidR="00660125" w:rsidRDefault="00000000">
      <w:r>
        <w:rPr>
          <w:rFonts w:hint="eastAsia"/>
        </w:rPr>
        <w:t>（</w:t>
      </w:r>
      <w:r>
        <w:rPr>
          <w:rFonts w:hint="eastAsia"/>
        </w:rPr>
        <w:t>5</w:t>
      </w:r>
      <w:r>
        <w:rPr>
          <w:rFonts w:hint="eastAsia"/>
        </w:rPr>
        <w:t>）按采集时间查询</w:t>
      </w:r>
    </w:p>
    <w:p w14:paraId="3DEB4092" w14:textId="77777777" w:rsidR="00660125" w:rsidRDefault="00000000">
      <w:r>
        <w:rPr>
          <w:rFonts w:hint="eastAsia"/>
        </w:rPr>
        <w:t>支持按时间范围查询，需选择开始时间和结束时间。</w:t>
      </w:r>
    </w:p>
    <w:p w14:paraId="0518EAB3" w14:textId="77777777" w:rsidR="00660125" w:rsidRDefault="00000000">
      <w:r>
        <w:rPr>
          <w:rFonts w:hint="eastAsia"/>
        </w:rPr>
        <w:t>（</w:t>
      </w:r>
      <w:r>
        <w:rPr>
          <w:rFonts w:hint="eastAsia"/>
        </w:rPr>
        <w:t>6</w:t>
      </w:r>
      <w:r>
        <w:rPr>
          <w:rFonts w:hint="eastAsia"/>
        </w:rPr>
        <w:t>）查询结果列表展现及翻页</w:t>
      </w:r>
    </w:p>
    <w:p w14:paraId="27F07759" w14:textId="77777777" w:rsidR="00660125" w:rsidRDefault="00000000">
      <w:r>
        <w:rPr>
          <w:rFonts w:hint="eastAsia"/>
        </w:rPr>
        <w:t>可按多条件组合查询并返回数据列表，支持翻页查询；</w:t>
      </w:r>
    </w:p>
    <w:p w14:paraId="4F1F4C26" w14:textId="77777777" w:rsidR="00660125" w:rsidRDefault="00000000">
      <w:r>
        <w:rPr>
          <w:rFonts w:hint="eastAsia"/>
        </w:rPr>
        <w:t>（</w:t>
      </w:r>
      <w:r>
        <w:rPr>
          <w:rFonts w:hint="eastAsia"/>
        </w:rPr>
        <w:t>7</w:t>
      </w:r>
      <w:r>
        <w:rPr>
          <w:rFonts w:hint="eastAsia"/>
        </w:rPr>
        <w:t>）查询总数</w:t>
      </w:r>
    </w:p>
    <w:p w14:paraId="7EB93E32" w14:textId="77777777" w:rsidR="00660125" w:rsidRDefault="00000000">
      <w:r>
        <w:rPr>
          <w:rFonts w:hint="eastAsia"/>
        </w:rPr>
        <w:t>可按多条件组合查询总数；</w:t>
      </w:r>
    </w:p>
    <w:p w14:paraId="2393EFB0" w14:textId="77777777" w:rsidR="00660125" w:rsidRDefault="00000000">
      <w:r>
        <w:rPr>
          <w:rFonts w:hint="eastAsia"/>
        </w:rPr>
        <w:t>（</w:t>
      </w:r>
      <w:r>
        <w:rPr>
          <w:rFonts w:hint="eastAsia"/>
        </w:rPr>
        <w:t>8</w:t>
      </w:r>
      <w:r>
        <w:rPr>
          <w:rFonts w:hint="eastAsia"/>
        </w:rPr>
        <w:t>）查询结果排序</w:t>
      </w:r>
    </w:p>
    <w:p w14:paraId="7D5EFF96" w14:textId="77777777" w:rsidR="00660125" w:rsidRDefault="00000000">
      <w:r>
        <w:rPr>
          <w:rFonts w:hint="eastAsia"/>
        </w:rPr>
        <w:t>可按多字段自定义排序查询结果；</w:t>
      </w:r>
    </w:p>
    <w:p w14:paraId="408016BA" w14:textId="77777777" w:rsidR="00660125" w:rsidRDefault="00000000">
      <w:r>
        <w:rPr>
          <w:rFonts w:hint="eastAsia"/>
        </w:rPr>
        <w:t>（</w:t>
      </w:r>
      <w:r>
        <w:rPr>
          <w:rFonts w:hint="eastAsia"/>
        </w:rPr>
        <w:t>9</w:t>
      </w:r>
      <w:r>
        <w:rPr>
          <w:rFonts w:hint="eastAsia"/>
        </w:rPr>
        <w:t>）查询结果导出</w:t>
      </w:r>
    </w:p>
    <w:p w14:paraId="0CF4B384" w14:textId="77777777" w:rsidR="00660125" w:rsidRDefault="00000000">
      <w:r>
        <w:rPr>
          <w:rFonts w:hint="eastAsia"/>
        </w:rPr>
        <w:t>可把查询结果导出到</w:t>
      </w:r>
      <w:r>
        <w:rPr>
          <w:rFonts w:hint="eastAsia"/>
        </w:rPr>
        <w:t>csv</w:t>
      </w:r>
      <w:r>
        <w:rPr>
          <w:rFonts w:hint="eastAsia"/>
        </w:rPr>
        <w:t>。</w:t>
      </w:r>
    </w:p>
    <w:p w14:paraId="22978F8B" w14:textId="77777777" w:rsidR="00660125" w:rsidRDefault="00000000">
      <w:pPr>
        <w:pStyle w:val="7"/>
      </w:pPr>
      <w:r>
        <w:rPr>
          <w:rFonts w:hint="eastAsia"/>
        </w:rPr>
        <w:t>电子签章申请高级查询</w:t>
      </w:r>
    </w:p>
    <w:p w14:paraId="2B6A9101" w14:textId="77777777" w:rsidR="00660125" w:rsidRDefault="00000000">
      <w:r>
        <w:rPr>
          <w:rFonts w:hint="eastAsia"/>
        </w:rPr>
        <w:lastRenderedPageBreak/>
        <w:t>可对多个字段内容进行高级查询，多个字段之间可以进行等于，不等于，大于，小于，为空等关系运算。</w:t>
      </w:r>
    </w:p>
    <w:p w14:paraId="32498E1C" w14:textId="77777777" w:rsidR="00660125" w:rsidRDefault="00000000">
      <w:r>
        <w:rPr>
          <w:rFonts w:hint="eastAsia"/>
        </w:rPr>
        <w:t>（</w:t>
      </w:r>
      <w:r>
        <w:rPr>
          <w:rFonts w:hint="eastAsia"/>
        </w:rPr>
        <w:t>1</w:t>
      </w:r>
      <w:r>
        <w:rPr>
          <w:rFonts w:hint="eastAsia"/>
        </w:rPr>
        <w:t>）按不等于</w:t>
      </w:r>
      <w:r>
        <w:rPr>
          <w:rFonts w:hint="eastAsia"/>
        </w:rPr>
        <w:t>(&lt;&gt;)</w:t>
      </w:r>
      <w:r>
        <w:rPr>
          <w:rFonts w:hint="eastAsia"/>
        </w:rPr>
        <w:t>查询</w:t>
      </w:r>
    </w:p>
    <w:p w14:paraId="4ADD8B3B" w14:textId="77777777" w:rsidR="00660125" w:rsidRDefault="00000000">
      <w:r>
        <w:rPr>
          <w:rFonts w:hint="eastAsia"/>
        </w:rPr>
        <w:t>查询不等于当前值的数据。</w:t>
      </w:r>
    </w:p>
    <w:p w14:paraId="30334614" w14:textId="77777777" w:rsidR="00660125" w:rsidRDefault="00000000">
      <w:r>
        <w:rPr>
          <w:rFonts w:hint="eastAsia"/>
        </w:rPr>
        <w:t>（</w:t>
      </w:r>
      <w:r>
        <w:rPr>
          <w:rFonts w:hint="eastAsia"/>
        </w:rPr>
        <w:t>2</w:t>
      </w:r>
      <w:r>
        <w:rPr>
          <w:rFonts w:hint="eastAsia"/>
        </w:rPr>
        <w:t>）按大于或大于等于</w:t>
      </w:r>
      <w:r>
        <w:rPr>
          <w:rFonts w:hint="eastAsia"/>
        </w:rPr>
        <w:t>(&gt;=</w:t>
      </w:r>
      <w:r>
        <w:rPr>
          <w:rFonts w:hint="eastAsia"/>
        </w:rPr>
        <w:t>，</w:t>
      </w:r>
      <w:r>
        <w:rPr>
          <w:rFonts w:hint="eastAsia"/>
        </w:rPr>
        <w:t>&gt;)</w:t>
      </w:r>
      <w:r>
        <w:rPr>
          <w:rFonts w:hint="eastAsia"/>
        </w:rPr>
        <w:t>查询</w:t>
      </w:r>
    </w:p>
    <w:p w14:paraId="3A143978" w14:textId="77777777" w:rsidR="00660125" w:rsidRDefault="00000000">
      <w:r>
        <w:rPr>
          <w:rFonts w:hint="eastAsia"/>
        </w:rPr>
        <w:t>查询大于或大于等于当前值的数据。</w:t>
      </w:r>
    </w:p>
    <w:p w14:paraId="34ED8005" w14:textId="77777777" w:rsidR="00660125" w:rsidRDefault="00000000">
      <w:r>
        <w:rPr>
          <w:rFonts w:hint="eastAsia"/>
        </w:rPr>
        <w:t>（</w:t>
      </w:r>
      <w:r>
        <w:rPr>
          <w:rFonts w:hint="eastAsia"/>
        </w:rPr>
        <w:t>3</w:t>
      </w:r>
      <w:r>
        <w:rPr>
          <w:rFonts w:hint="eastAsia"/>
        </w:rPr>
        <w:t>）按小于或小于等于</w:t>
      </w:r>
      <w:r>
        <w:rPr>
          <w:rFonts w:hint="eastAsia"/>
        </w:rPr>
        <w:t>(&lt;=</w:t>
      </w:r>
      <w:r>
        <w:rPr>
          <w:rFonts w:hint="eastAsia"/>
        </w:rPr>
        <w:t>，</w:t>
      </w:r>
      <w:r>
        <w:rPr>
          <w:rFonts w:hint="eastAsia"/>
        </w:rPr>
        <w:t>&lt;)</w:t>
      </w:r>
      <w:r>
        <w:rPr>
          <w:rFonts w:hint="eastAsia"/>
        </w:rPr>
        <w:t>查询</w:t>
      </w:r>
    </w:p>
    <w:p w14:paraId="165507FA" w14:textId="77777777" w:rsidR="00660125" w:rsidRDefault="00000000">
      <w:r>
        <w:rPr>
          <w:rFonts w:hint="eastAsia"/>
        </w:rPr>
        <w:t>查询小于或小于等于当前值的数据。</w:t>
      </w:r>
    </w:p>
    <w:p w14:paraId="571FB239" w14:textId="77777777" w:rsidR="00660125" w:rsidRDefault="00000000">
      <w:r>
        <w:rPr>
          <w:rFonts w:hint="eastAsia"/>
        </w:rPr>
        <w:t>（</w:t>
      </w:r>
      <w:r>
        <w:rPr>
          <w:rFonts w:hint="eastAsia"/>
        </w:rPr>
        <w:t>4</w:t>
      </w:r>
      <w:r>
        <w:rPr>
          <w:rFonts w:hint="eastAsia"/>
        </w:rPr>
        <w:t>）值为空查询</w:t>
      </w:r>
    </w:p>
    <w:p w14:paraId="76051B95" w14:textId="77777777" w:rsidR="00660125" w:rsidRDefault="00000000">
      <w:r>
        <w:rPr>
          <w:rFonts w:hint="eastAsia"/>
        </w:rPr>
        <w:t>查询值为空的数据。</w:t>
      </w:r>
    </w:p>
    <w:p w14:paraId="3D000C07" w14:textId="77777777" w:rsidR="00660125" w:rsidRDefault="00000000">
      <w:pPr>
        <w:pStyle w:val="7"/>
      </w:pPr>
      <w:r>
        <w:rPr>
          <w:rFonts w:hint="eastAsia"/>
        </w:rPr>
        <w:t>查看详情</w:t>
      </w:r>
    </w:p>
    <w:p w14:paraId="45DA4DC5" w14:textId="77777777" w:rsidR="00660125" w:rsidRDefault="00000000">
      <w:r>
        <w:rPr>
          <w:rFonts w:hint="eastAsia"/>
        </w:rPr>
        <w:t>可查看详细内容，详细展现所有业务字段内容。</w:t>
      </w:r>
    </w:p>
    <w:p w14:paraId="62E6679D" w14:textId="77777777" w:rsidR="00660125" w:rsidRDefault="00000000">
      <w:pPr>
        <w:pStyle w:val="6"/>
      </w:pPr>
      <w:r>
        <w:rPr>
          <w:rFonts w:hint="eastAsia"/>
        </w:rPr>
        <w:t>电子签章授权信息</w:t>
      </w:r>
    </w:p>
    <w:p w14:paraId="3C21E533" w14:textId="77777777" w:rsidR="00660125" w:rsidRDefault="00000000">
      <w:pPr>
        <w:pStyle w:val="7"/>
      </w:pPr>
      <w:r>
        <w:rPr>
          <w:rFonts w:hint="eastAsia"/>
        </w:rPr>
        <w:t>授权注销</w:t>
      </w:r>
    </w:p>
    <w:p w14:paraId="7B62B655" w14:textId="77777777" w:rsidR="00660125" w:rsidRDefault="00000000">
      <w:r>
        <w:rPr>
          <w:rFonts w:hint="eastAsia"/>
        </w:rPr>
        <w:t>分局可以对已授权的信息进行权限回收，回收权限后派出所对应的民警就无法使用章。</w:t>
      </w:r>
    </w:p>
    <w:p w14:paraId="14F9CECC" w14:textId="77777777" w:rsidR="00660125" w:rsidRDefault="00000000">
      <w:pPr>
        <w:pStyle w:val="7"/>
      </w:pPr>
      <w:r>
        <w:rPr>
          <w:rFonts w:hint="eastAsia"/>
        </w:rPr>
        <w:t>电子签章授权组合查询功能</w:t>
      </w:r>
    </w:p>
    <w:p w14:paraId="4E7F1B96" w14:textId="77777777" w:rsidR="00660125" w:rsidRDefault="00000000">
      <w:r>
        <w:rPr>
          <w:rFonts w:hint="eastAsia"/>
        </w:rPr>
        <w:t>（</w:t>
      </w:r>
      <w:r>
        <w:rPr>
          <w:rFonts w:hint="eastAsia"/>
        </w:rPr>
        <w:t>1</w:t>
      </w:r>
      <w:r>
        <w:rPr>
          <w:rFonts w:hint="eastAsia"/>
        </w:rPr>
        <w:t>）按授权人姓名查询</w:t>
      </w:r>
    </w:p>
    <w:p w14:paraId="7D521B29" w14:textId="77777777" w:rsidR="00660125" w:rsidRDefault="00000000">
      <w:r>
        <w:rPr>
          <w:rFonts w:hint="eastAsia"/>
        </w:rPr>
        <w:lastRenderedPageBreak/>
        <w:t>支持精确查询和模糊查询，比如查询姓王的人为模糊查询。</w:t>
      </w:r>
    </w:p>
    <w:p w14:paraId="51E8F3A6" w14:textId="77777777" w:rsidR="00660125" w:rsidRDefault="00000000">
      <w:r>
        <w:rPr>
          <w:rFonts w:hint="eastAsia"/>
        </w:rPr>
        <w:t>（</w:t>
      </w:r>
      <w:r>
        <w:rPr>
          <w:rFonts w:hint="eastAsia"/>
        </w:rPr>
        <w:t>2</w:t>
      </w:r>
      <w:r>
        <w:rPr>
          <w:rFonts w:hint="eastAsia"/>
        </w:rPr>
        <w:t>）按授权人身份证查询</w:t>
      </w:r>
    </w:p>
    <w:p w14:paraId="70D7F59A"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27F60E08" w14:textId="77777777" w:rsidR="00660125" w:rsidRDefault="00000000">
      <w:r>
        <w:rPr>
          <w:rFonts w:hint="eastAsia"/>
        </w:rPr>
        <w:t>（</w:t>
      </w:r>
      <w:r>
        <w:rPr>
          <w:rFonts w:hint="eastAsia"/>
        </w:rPr>
        <w:t>3</w:t>
      </w:r>
      <w:r>
        <w:rPr>
          <w:rFonts w:hint="eastAsia"/>
        </w:rPr>
        <w:t>）按授权人单位查询</w:t>
      </w:r>
    </w:p>
    <w:p w14:paraId="258510C4" w14:textId="77777777" w:rsidR="00660125" w:rsidRDefault="00000000">
      <w:r>
        <w:rPr>
          <w:rFonts w:hint="eastAsia"/>
        </w:rPr>
        <w:t>支持精确查询和模糊查询。</w:t>
      </w:r>
    </w:p>
    <w:p w14:paraId="7CE0EA18" w14:textId="77777777" w:rsidR="00660125" w:rsidRDefault="00000000">
      <w:r>
        <w:rPr>
          <w:rFonts w:hint="eastAsia"/>
        </w:rPr>
        <w:t>（</w:t>
      </w:r>
      <w:r>
        <w:rPr>
          <w:rFonts w:hint="eastAsia"/>
        </w:rPr>
        <w:t>4</w:t>
      </w:r>
      <w:r>
        <w:rPr>
          <w:rFonts w:hint="eastAsia"/>
        </w:rPr>
        <w:t>）按采集时间查询</w:t>
      </w:r>
    </w:p>
    <w:p w14:paraId="5B819214" w14:textId="77777777" w:rsidR="00660125" w:rsidRDefault="00000000">
      <w:r>
        <w:rPr>
          <w:rFonts w:hint="eastAsia"/>
        </w:rPr>
        <w:t>支持按时间范围查询，需选择开始时间和结束时间。</w:t>
      </w:r>
    </w:p>
    <w:p w14:paraId="14CDF0BF" w14:textId="77777777" w:rsidR="00660125" w:rsidRDefault="00000000">
      <w:r>
        <w:rPr>
          <w:rFonts w:hint="eastAsia"/>
        </w:rPr>
        <w:t>（</w:t>
      </w:r>
      <w:r>
        <w:rPr>
          <w:rFonts w:hint="eastAsia"/>
        </w:rPr>
        <w:t>5</w:t>
      </w:r>
      <w:r>
        <w:rPr>
          <w:rFonts w:hint="eastAsia"/>
        </w:rPr>
        <w:t>）查询列表展现及翻页</w:t>
      </w:r>
    </w:p>
    <w:p w14:paraId="3B997CF2" w14:textId="77777777" w:rsidR="00660125" w:rsidRDefault="00000000">
      <w:r>
        <w:rPr>
          <w:rFonts w:hint="eastAsia"/>
        </w:rPr>
        <w:t>可按多条件组合查询并返回数据列表，支持翻页查询；</w:t>
      </w:r>
    </w:p>
    <w:p w14:paraId="0A5B142D" w14:textId="77777777" w:rsidR="00660125" w:rsidRDefault="00000000">
      <w:r>
        <w:rPr>
          <w:rFonts w:hint="eastAsia"/>
        </w:rPr>
        <w:t>（</w:t>
      </w:r>
      <w:r>
        <w:rPr>
          <w:rFonts w:hint="eastAsia"/>
        </w:rPr>
        <w:t>6</w:t>
      </w:r>
      <w:r>
        <w:rPr>
          <w:rFonts w:hint="eastAsia"/>
        </w:rPr>
        <w:t>）查询总数</w:t>
      </w:r>
    </w:p>
    <w:p w14:paraId="6321C807" w14:textId="77777777" w:rsidR="00660125" w:rsidRDefault="00000000">
      <w:r>
        <w:rPr>
          <w:rFonts w:hint="eastAsia"/>
        </w:rPr>
        <w:t>可按多条件组合查询总数；</w:t>
      </w:r>
    </w:p>
    <w:p w14:paraId="2203B1E6" w14:textId="77777777" w:rsidR="00660125" w:rsidRDefault="00000000">
      <w:r>
        <w:rPr>
          <w:rFonts w:hint="eastAsia"/>
        </w:rPr>
        <w:t>（</w:t>
      </w:r>
      <w:r>
        <w:rPr>
          <w:rFonts w:hint="eastAsia"/>
        </w:rPr>
        <w:t>7</w:t>
      </w:r>
      <w:r>
        <w:rPr>
          <w:rFonts w:hint="eastAsia"/>
        </w:rPr>
        <w:t>）查询结果排序</w:t>
      </w:r>
    </w:p>
    <w:p w14:paraId="02CC99FA" w14:textId="77777777" w:rsidR="00660125" w:rsidRDefault="00000000">
      <w:r>
        <w:rPr>
          <w:rFonts w:hint="eastAsia"/>
        </w:rPr>
        <w:t>可按多字段自定义排序查询结果；</w:t>
      </w:r>
    </w:p>
    <w:p w14:paraId="7E3BC1FD" w14:textId="77777777" w:rsidR="00660125" w:rsidRDefault="00000000">
      <w:r>
        <w:rPr>
          <w:rFonts w:hint="eastAsia"/>
        </w:rPr>
        <w:t>（</w:t>
      </w:r>
      <w:r>
        <w:rPr>
          <w:rFonts w:hint="eastAsia"/>
        </w:rPr>
        <w:t>8</w:t>
      </w:r>
      <w:r>
        <w:rPr>
          <w:rFonts w:hint="eastAsia"/>
        </w:rPr>
        <w:t>）查询结果导出</w:t>
      </w:r>
    </w:p>
    <w:p w14:paraId="558E13A0" w14:textId="77777777" w:rsidR="00660125" w:rsidRDefault="00000000">
      <w:r>
        <w:rPr>
          <w:rFonts w:hint="eastAsia"/>
        </w:rPr>
        <w:t>可把查询结果导出到</w:t>
      </w:r>
      <w:r>
        <w:rPr>
          <w:rFonts w:hint="eastAsia"/>
        </w:rPr>
        <w:t>csv</w:t>
      </w:r>
      <w:r>
        <w:rPr>
          <w:rFonts w:hint="eastAsia"/>
        </w:rPr>
        <w:t>。</w:t>
      </w:r>
    </w:p>
    <w:p w14:paraId="4693D6B0" w14:textId="77777777" w:rsidR="00660125" w:rsidRDefault="00000000">
      <w:pPr>
        <w:pStyle w:val="7"/>
      </w:pPr>
      <w:r>
        <w:rPr>
          <w:rFonts w:hint="eastAsia"/>
        </w:rPr>
        <w:t>电子签章授权高级查询</w:t>
      </w:r>
    </w:p>
    <w:p w14:paraId="309FF78E" w14:textId="77777777" w:rsidR="00660125" w:rsidRDefault="00000000">
      <w:r>
        <w:rPr>
          <w:rFonts w:hint="eastAsia"/>
        </w:rPr>
        <w:t>可对多个字段内容进行高级查询，多个字段之间可以进行</w:t>
      </w:r>
      <w:r>
        <w:rPr>
          <w:rFonts w:hint="eastAsia"/>
        </w:rPr>
        <w:lastRenderedPageBreak/>
        <w:t>等于，不等于，大于，小于，为空等关系运算。</w:t>
      </w:r>
    </w:p>
    <w:p w14:paraId="03E8BF5B" w14:textId="77777777" w:rsidR="00660125" w:rsidRDefault="00000000">
      <w:r>
        <w:rPr>
          <w:rFonts w:hint="eastAsia"/>
        </w:rPr>
        <w:t>（</w:t>
      </w:r>
      <w:r>
        <w:rPr>
          <w:rFonts w:hint="eastAsia"/>
        </w:rPr>
        <w:t>1</w:t>
      </w:r>
      <w:r>
        <w:rPr>
          <w:rFonts w:hint="eastAsia"/>
        </w:rPr>
        <w:t>）按不等于</w:t>
      </w:r>
      <w:r>
        <w:rPr>
          <w:rFonts w:hint="eastAsia"/>
        </w:rPr>
        <w:t>(&lt;&gt;)</w:t>
      </w:r>
      <w:r>
        <w:rPr>
          <w:rFonts w:hint="eastAsia"/>
        </w:rPr>
        <w:t>查询</w:t>
      </w:r>
    </w:p>
    <w:p w14:paraId="1301C573" w14:textId="77777777" w:rsidR="00660125" w:rsidRDefault="00000000">
      <w:r>
        <w:rPr>
          <w:rFonts w:hint="eastAsia"/>
        </w:rPr>
        <w:t>查询不等于当前值的数据。</w:t>
      </w:r>
    </w:p>
    <w:p w14:paraId="460099E1" w14:textId="77777777" w:rsidR="00660125" w:rsidRDefault="00000000">
      <w:r>
        <w:rPr>
          <w:rFonts w:hint="eastAsia"/>
        </w:rPr>
        <w:t>（</w:t>
      </w:r>
      <w:r>
        <w:rPr>
          <w:rFonts w:hint="eastAsia"/>
        </w:rPr>
        <w:t>2</w:t>
      </w:r>
      <w:r>
        <w:rPr>
          <w:rFonts w:hint="eastAsia"/>
        </w:rPr>
        <w:t>）按大于或大于等于</w:t>
      </w:r>
      <w:r>
        <w:rPr>
          <w:rFonts w:hint="eastAsia"/>
        </w:rPr>
        <w:t>(&gt;=</w:t>
      </w:r>
      <w:r>
        <w:rPr>
          <w:rFonts w:hint="eastAsia"/>
        </w:rPr>
        <w:t>，</w:t>
      </w:r>
      <w:r>
        <w:rPr>
          <w:rFonts w:hint="eastAsia"/>
        </w:rPr>
        <w:t>&gt;)</w:t>
      </w:r>
      <w:r>
        <w:rPr>
          <w:rFonts w:hint="eastAsia"/>
        </w:rPr>
        <w:t>查询</w:t>
      </w:r>
    </w:p>
    <w:p w14:paraId="201C230F" w14:textId="77777777" w:rsidR="00660125" w:rsidRDefault="00000000">
      <w:r>
        <w:rPr>
          <w:rFonts w:hint="eastAsia"/>
        </w:rPr>
        <w:t>查询大于或大于等于当前值的数据。</w:t>
      </w:r>
    </w:p>
    <w:p w14:paraId="7279B383" w14:textId="77777777" w:rsidR="00660125" w:rsidRDefault="00000000">
      <w:r>
        <w:rPr>
          <w:rFonts w:hint="eastAsia"/>
        </w:rPr>
        <w:t>（</w:t>
      </w:r>
      <w:r>
        <w:rPr>
          <w:rFonts w:hint="eastAsia"/>
        </w:rPr>
        <w:t>3</w:t>
      </w:r>
      <w:r>
        <w:rPr>
          <w:rFonts w:hint="eastAsia"/>
        </w:rPr>
        <w:t>）按小于或小于等于</w:t>
      </w:r>
      <w:r>
        <w:rPr>
          <w:rFonts w:hint="eastAsia"/>
        </w:rPr>
        <w:t>(&lt;=</w:t>
      </w:r>
      <w:r>
        <w:rPr>
          <w:rFonts w:hint="eastAsia"/>
        </w:rPr>
        <w:t>，</w:t>
      </w:r>
      <w:r>
        <w:rPr>
          <w:rFonts w:hint="eastAsia"/>
        </w:rPr>
        <w:t>&lt;)</w:t>
      </w:r>
      <w:r>
        <w:rPr>
          <w:rFonts w:hint="eastAsia"/>
        </w:rPr>
        <w:t>查询</w:t>
      </w:r>
    </w:p>
    <w:p w14:paraId="41E8AA37" w14:textId="77777777" w:rsidR="00660125" w:rsidRDefault="00000000">
      <w:r>
        <w:rPr>
          <w:rFonts w:hint="eastAsia"/>
        </w:rPr>
        <w:t>查询小于或小于等于当前值的数据。</w:t>
      </w:r>
    </w:p>
    <w:p w14:paraId="15D6E31D" w14:textId="77777777" w:rsidR="00660125" w:rsidRDefault="00000000">
      <w:r>
        <w:rPr>
          <w:rFonts w:hint="eastAsia"/>
        </w:rPr>
        <w:t>（</w:t>
      </w:r>
      <w:r>
        <w:rPr>
          <w:rFonts w:hint="eastAsia"/>
        </w:rPr>
        <w:t>4</w:t>
      </w:r>
      <w:r>
        <w:rPr>
          <w:rFonts w:hint="eastAsia"/>
        </w:rPr>
        <w:t>）值为空查询</w:t>
      </w:r>
    </w:p>
    <w:p w14:paraId="6FD38EEC" w14:textId="77777777" w:rsidR="00660125" w:rsidRDefault="00000000">
      <w:r>
        <w:rPr>
          <w:rFonts w:hint="eastAsia"/>
        </w:rPr>
        <w:t>查询值为空的数据。</w:t>
      </w:r>
    </w:p>
    <w:p w14:paraId="221EE733" w14:textId="77777777" w:rsidR="00660125" w:rsidRDefault="00000000">
      <w:pPr>
        <w:pStyle w:val="7"/>
      </w:pPr>
      <w:r>
        <w:rPr>
          <w:rFonts w:hint="eastAsia"/>
        </w:rPr>
        <w:t>查看详情</w:t>
      </w:r>
    </w:p>
    <w:p w14:paraId="169865EC" w14:textId="77777777" w:rsidR="00660125" w:rsidRDefault="00000000">
      <w:r>
        <w:rPr>
          <w:rFonts w:hint="eastAsia"/>
        </w:rPr>
        <w:t>可查看详细内容，详细展现所有业务字段内容。</w:t>
      </w:r>
    </w:p>
    <w:p w14:paraId="6F8AD2C4" w14:textId="77777777" w:rsidR="00660125" w:rsidRDefault="00000000">
      <w:pPr>
        <w:pStyle w:val="7"/>
      </w:pPr>
      <w:r>
        <w:rPr>
          <w:rFonts w:hint="eastAsia"/>
        </w:rPr>
        <w:t>电子签章授权注销信息</w:t>
      </w:r>
    </w:p>
    <w:p w14:paraId="3BC4A6B5" w14:textId="77777777" w:rsidR="00660125" w:rsidRDefault="00000000">
      <w:r>
        <w:rPr>
          <w:rFonts w:hint="eastAsia"/>
        </w:rPr>
        <w:t>电子签章授权注销组合查询功能支持以下操作：</w:t>
      </w:r>
    </w:p>
    <w:p w14:paraId="023C5130" w14:textId="77777777" w:rsidR="00660125" w:rsidRDefault="00000000">
      <w:r>
        <w:rPr>
          <w:rFonts w:hint="eastAsia"/>
        </w:rPr>
        <w:t>（</w:t>
      </w:r>
      <w:r>
        <w:rPr>
          <w:rFonts w:hint="eastAsia"/>
        </w:rPr>
        <w:t>1</w:t>
      </w:r>
      <w:r>
        <w:rPr>
          <w:rFonts w:hint="eastAsia"/>
        </w:rPr>
        <w:t>）按授权人姓名查询</w:t>
      </w:r>
    </w:p>
    <w:p w14:paraId="5F035356" w14:textId="77777777" w:rsidR="00660125" w:rsidRDefault="00000000">
      <w:r>
        <w:rPr>
          <w:rFonts w:hint="eastAsia"/>
        </w:rPr>
        <w:t>支持精确查询和模糊查询，比如查询姓王的人为模糊查询。</w:t>
      </w:r>
    </w:p>
    <w:p w14:paraId="1DA0ED3A" w14:textId="77777777" w:rsidR="00660125" w:rsidRDefault="00000000">
      <w:r>
        <w:rPr>
          <w:rFonts w:hint="eastAsia"/>
        </w:rPr>
        <w:t>（</w:t>
      </w:r>
      <w:r>
        <w:rPr>
          <w:rFonts w:hint="eastAsia"/>
        </w:rPr>
        <w:t>2</w:t>
      </w:r>
      <w:r>
        <w:rPr>
          <w:rFonts w:hint="eastAsia"/>
        </w:rPr>
        <w:t>）按授权人身份证查询</w:t>
      </w:r>
    </w:p>
    <w:p w14:paraId="41B99287" w14:textId="77777777" w:rsidR="00660125" w:rsidRDefault="00000000">
      <w:r>
        <w:rPr>
          <w:rFonts w:hint="eastAsia"/>
        </w:rPr>
        <w:t>支持精确查询和模糊查询，比如查询</w:t>
      </w:r>
      <w:r>
        <w:rPr>
          <w:rFonts w:hint="eastAsia"/>
        </w:rPr>
        <w:t>500</w:t>
      </w:r>
      <w:r>
        <w:rPr>
          <w:rFonts w:hint="eastAsia"/>
        </w:rPr>
        <w:t>开头的身份证为模糊查询。</w:t>
      </w:r>
    </w:p>
    <w:p w14:paraId="07371153" w14:textId="77777777" w:rsidR="00660125" w:rsidRDefault="00000000">
      <w:r>
        <w:rPr>
          <w:rFonts w:hint="eastAsia"/>
        </w:rPr>
        <w:lastRenderedPageBreak/>
        <w:t>（</w:t>
      </w:r>
      <w:r>
        <w:rPr>
          <w:rFonts w:hint="eastAsia"/>
        </w:rPr>
        <w:t>3</w:t>
      </w:r>
      <w:r>
        <w:rPr>
          <w:rFonts w:hint="eastAsia"/>
        </w:rPr>
        <w:t>）按授权人单位查询</w:t>
      </w:r>
    </w:p>
    <w:p w14:paraId="66A04D2E" w14:textId="77777777" w:rsidR="00660125" w:rsidRDefault="00000000">
      <w:r>
        <w:rPr>
          <w:rFonts w:hint="eastAsia"/>
        </w:rPr>
        <w:t>支持精确查询和模糊查询。</w:t>
      </w:r>
    </w:p>
    <w:p w14:paraId="2EBDC81C" w14:textId="77777777" w:rsidR="00660125" w:rsidRDefault="00000000">
      <w:r>
        <w:rPr>
          <w:rFonts w:hint="eastAsia"/>
        </w:rPr>
        <w:t>（</w:t>
      </w:r>
      <w:r>
        <w:rPr>
          <w:rFonts w:hint="eastAsia"/>
        </w:rPr>
        <w:t>4</w:t>
      </w:r>
      <w:r>
        <w:rPr>
          <w:rFonts w:hint="eastAsia"/>
        </w:rPr>
        <w:t>）按采集时间查询</w:t>
      </w:r>
    </w:p>
    <w:p w14:paraId="41B2B150" w14:textId="77777777" w:rsidR="00660125" w:rsidRDefault="00000000">
      <w:r>
        <w:rPr>
          <w:rFonts w:hint="eastAsia"/>
        </w:rPr>
        <w:t>支持按时间范围查询，需选择开始时间和结束时间。</w:t>
      </w:r>
    </w:p>
    <w:p w14:paraId="7F492D6A" w14:textId="77777777" w:rsidR="00660125" w:rsidRDefault="00000000">
      <w:r>
        <w:rPr>
          <w:rFonts w:hint="eastAsia"/>
        </w:rPr>
        <w:t>（</w:t>
      </w:r>
      <w:r>
        <w:rPr>
          <w:rFonts w:hint="eastAsia"/>
        </w:rPr>
        <w:t>5</w:t>
      </w:r>
      <w:r>
        <w:rPr>
          <w:rFonts w:hint="eastAsia"/>
        </w:rPr>
        <w:t>）查询列表展现及翻页</w:t>
      </w:r>
    </w:p>
    <w:p w14:paraId="3560362B" w14:textId="77777777" w:rsidR="00660125" w:rsidRDefault="00000000">
      <w:r>
        <w:rPr>
          <w:rFonts w:hint="eastAsia"/>
        </w:rPr>
        <w:t>可按多条件组合查询并返回数据列表，支持翻页查询；</w:t>
      </w:r>
    </w:p>
    <w:p w14:paraId="470AD06F" w14:textId="77777777" w:rsidR="00660125" w:rsidRDefault="00000000">
      <w:r>
        <w:rPr>
          <w:rFonts w:hint="eastAsia"/>
        </w:rPr>
        <w:t>（</w:t>
      </w:r>
      <w:r>
        <w:rPr>
          <w:rFonts w:hint="eastAsia"/>
        </w:rPr>
        <w:t>6</w:t>
      </w:r>
      <w:r>
        <w:rPr>
          <w:rFonts w:hint="eastAsia"/>
        </w:rPr>
        <w:t>）查询总数</w:t>
      </w:r>
    </w:p>
    <w:p w14:paraId="04EB10BD" w14:textId="77777777" w:rsidR="00660125" w:rsidRDefault="00000000">
      <w:r>
        <w:rPr>
          <w:rFonts w:hint="eastAsia"/>
        </w:rPr>
        <w:t>可按多条件组合查询总数；</w:t>
      </w:r>
    </w:p>
    <w:p w14:paraId="48EDD10A" w14:textId="77777777" w:rsidR="00660125" w:rsidRDefault="00000000">
      <w:r>
        <w:rPr>
          <w:rFonts w:hint="eastAsia"/>
        </w:rPr>
        <w:t>（</w:t>
      </w:r>
      <w:r>
        <w:rPr>
          <w:rFonts w:hint="eastAsia"/>
        </w:rPr>
        <w:t>7</w:t>
      </w:r>
      <w:r>
        <w:rPr>
          <w:rFonts w:hint="eastAsia"/>
        </w:rPr>
        <w:t>）查询结果排序</w:t>
      </w:r>
    </w:p>
    <w:p w14:paraId="6679572E" w14:textId="77777777" w:rsidR="00660125" w:rsidRDefault="00000000">
      <w:r>
        <w:rPr>
          <w:rFonts w:hint="eastAsia"/>
        </w:rPr>
        <w:t>可按多字段自定义排序查询结果；</w:t>
      </w:r>
    </w:p>
    <w:p w14:paraId="581264CA" w14:textId="77777777" w:rsidR="00660125" w:rsidRDefault="00000000">
      <w:r>
        <w:rPr>
          <w:rFonts w:hint="eastAsia"/>
        </w:rPr>
        <w:t>（</w:t>
      </w:r>
      <w:r>
        <w:rPr>
          <w:rFonts w:hint="eastAsia"/>
        </w:rPr>
        <w:t>8</w:t>
      </w:r>
      <w:r>
        <w:rPr>
          <w:rFonts w:hint="eastAsia"/>
        </w:rPr>
        <w:t>）查询结果导出</w:t>
      </w:r>
    </w:p>
    <w:p w14:paraId="54B1747F" w14:textId="77777777" w:rsidR="00660125" w:rsidRDefault="00000000">
      <w:r>
        <w:rPr>
          <w:rFonts w:hint="eastAsia"/>
        </w:rPr>
        <w:t>可把查询结果导出到</w:t>
      </w:r>
      <w:r>
        <w:rPr>
          <w:rFonts w:hint="eastAsia"/>
        </w:rPr>
        <w:t>csv</w:t>
      </w:r>
      <w:r>
        <w:rPr>
          <w:rFonts w:hint="eastAsia"/>
        </w:rPr>
        <w:t>。</w:t>
      </w:r>
    </w:p>
    <w:p w14:paraId="36CF012E" w14:textId="77777777" w:rsidR="00660125" w:rsidRDefault="00000000">
      <w:pPr>
        <w:pStyle w:val="7"/>
      </w:pPr>
      <w:r>
        <w:rPr>
          <w:rFonts w:hint="eastAsia"/>
        </w:rPr>
        <w:t>电子签章授权注销高级查询</w:t>
      </w:r>
    </w:p>
    <w:p w14:paraId="3E6D21C5" w14:textId="77777777" w:rsidR="00660125" w:rsidRDefault="00000000">
      <w:r>
        <w:rPr>
          <w:rFonts w:hint="eastAsia"/>
        </w:rPr>
        <w:t>可对多个字段内容进行高级查询，多个字段之间可以进行等于，不等于，大于，小于，为空等关系运算。</w:t>
      </w:r>
    </w:p>
    <w:p w14:paraId="7BB55728" w14:textId="77777777" w:rsidR="00660125" w:rsidRDefault="00000000">
      <w:r>
        <w:rPr>
          <w:rFonts w:hint="eastAsia"/>
        </w:rPr>
        <w:t>（</w:t>
      </w:r>
      <w:r>
        <w:rPr>
          <w:rFonts w:hint="eastAsia"/>
        </w:rPr>
        <w:t>1</w:t>
      </w:r>
      <w:r>
        <w:rPr>
          <w:rFonts w:hint="eastAsia"/>
        </w:rPr>
        <w:t>）按不等于</w:t>
      </w:r>
      <w:r>
        <w:rPr>
          <w:rFonts w:hint="eastAsia"/>
        </w:rPr>
        <w:t>(&lt;&gt;)</w:t>
      </w:r>
      <w:r>
        <w:rPr>
          <w:rFonts w:hint="eastAsia"/>
        </w:rPr>
        <w:t>查询</w:t>
      </w:r>
    </w:p>
    <w:p w14:paraId="76DD9C81" w14:textId="77777777" w:rsidR="00660125" w:rsidRDefault="00000000">
      <w:r>
        <w:rPr>
          <w:rFonts w:hint="eastAsia"/>
        </w:rPr>
        <w:t>查询不等于当前值的数据。</w:t>
      </w:r>
    </w:p>
    <w:p w14:paraId="2EC9EE2F" w14:textId="77777777" w:rsidR="00660125" w:rsidRDefault="00000000">
      <w:r>
        <w:rPr>
          <w:rFonts w:hint="eastAsia"/>
        </w:rPr>
        <w:t>（</w:t>
      </w:r>
      <w:r>
        <w:rPr>
          <w:rFonts w:hint="eastAsia"/>
        </w:rPr>
        <w:t>2</w:t>
      </w:r>
      <w:r>
        <w:rPr>
          <w:rFonts w:hint="eastAsia"/>
        </w:rPr>
        <w:t>）按大于或大于等于</w:t>
      </w:r>
      <w:r>
        <w:rPr>
          <w:rFonts w:hint="eastAsia"/>
        </w:rPr>
        <w:t>(&gt;=</w:t>
      </w:r>
      <w:r>
        <w:rPr>
          <w:rFonts w:hint="eastAsia"/>
        </w:rPr>
        <w:t>，</w:t>
      </w:r>
      <w:r>
        <w:rPr>
          <w:rFonts w:hint="eastAsia"/>
        </w:rPr>
        <w:t>&gt;)</w:t>
      </w:r>
      <w:r>
        <w:rPr>
          <w:rFonts w:hint="eastAsia"/>
        </w:rPr>
        <w:t>查询</w:t>
      </w:r>
    </w:p>
    <w:p w14:paraId="13C35B84" w14:textId="77777777" w:rsidR="00660125" w:rsidRDefault="00000000">
      <w:r>
        <w:rPr>
          <w:rFonts w:hint="eastAsia"/>
        </w:rPr>
        <w:lastRenderedPageBreak/>
        <w:t>查询大于或大于等于当前值的数据。</w:t>
      </w:r>
    </w:p>
    <w:p w14:paraId="489A93A5" w14:textId="77777777" w:rsidR="00660125" w:rsidRDefault="00000000">
      <w:r>
        <w:rPr>
          <w:rFonts w:hint="eastAsia"/>
        </w:rPr>
        <w:t>（</w:t>
      </w:r>
      <w:r>
        <w:rPr>
          <w:rFonts w:hint="eastAsia"/>
        </w:rPr>
        <w:t>3</w:t>
      </w:r>
      <w:r>
        <w:rPr>
          <w:rFonts w:hint="eastAsia"/>
        </w:rPr>
        <w:t>）按小于或小于等于</w:t>
      </w:r>
      <w:r>
        <w:rPr>
          <w:rFonts w:hint="eastAsia"/>
        </w:rPr>
        <w:t>(&lt;=</w:t>
      </w:r>
      <w:r>
        <w:rPr>
          <w:rFonts w:hint="eastAsia"/>
        </w:rPr>
        <w:t>，</w:t>
      </w:r>
      <w:r>
        <w:rPr>
          <w:rFonts w:hint="eastAsia"/>
        </w:rPr>
        <w:t>&lt;)</w:t>
      </w:r>
      <w:r>
        <w:rPr>
          <w:rFonts w:hint="eastAsia"/>
        </w:rPr>
        <w:t>查询</w:t>
      </w:r>
    </w:p>
    <w:p w14:paraId="6D1EFFB9" w14:textId="77777777" w:rsidR="00660125" w:rsidRDefault="00000000">
      <w:r>
        <w:rPr>
          <w:rFonts w:hint="eastAsia"/>
        </w:rPr>
        <w:t>查询小于或小于等于当前值的数据。</w:t>
      </w:r>
    </w:p>
    <w:p w14:paraId="594553CB" w14:textId="77777777" w:rsidR="00660125" w:rsidRDefault="00000000">
      <w:r>
        <w:rPr>
          <w:rFonts w:hint="eastAsia"/>
        </w:rPr>
        <w:t>（</w:t>
      </w:r>
      <w:r>
        <w:rPr>
          <w:rFonts w:hint="eastAsia"/>
        </w:rPr>
        <w:t>4</w:t>
      </w:r>
      <w:r>
        <w:rPr>
          <w:rFonts w:hint="eastAsia"/>
        </w:rPr>
        <w:t>）值为空查询</w:t>
      </w:r>
    </w:p>
    <w:p w14:paraId="53AC68B0" w14:textId="77777777" w:rsidR="00660125" w:rsidRDefault="00000000">
      <w:r>
        <w:rPr>
          <w:rFonts w:hint="eastAsia"/>
        </w:rPr>
        <w:t>查询值为空的数据。</w:t>
      </w:r>
    </w:p>
    <w:p w14:paraId="18390EE4" w14:textId="77777777" w:rsidR="00660125" w:rsidRDefault="00000000">
      <w:pPr>
        <w:pStyle w:val="7"/>
      </w:pPr>
      <w:r>
        <w:rPr>
          <w:rFonts w:hint="eastAsia"/>
        </w:rPr>
        <w:t>查看详情</w:t>
      </w:r>
    </w:p>
    <w:p w14:paraId="5FFD0A55" w14:textId="77777777" w:rsidR="00660125" w:rsidRDefault="00000000">
      <w:r>
        <w:rPr>
          <w:rFonts w:hint="eastAsia"/>
        </w:rPr>
        <w:t>可查看详细内容，详细展现所有业务字段内容。</w:t>
      </w:r>
    </w:p>
    <w:p w14:paraId="09823FFD" w14:textId="77777777" w:rsidR="00660125" w:rsidRDefault="00000000">
      <w:pPr>
        <w:pStyle w:val="5"/>
      </w:pPr>
      <w:r>
        <w:rPr>
          <w:rFonts w:hint="eastAsia"/>
        </w:rPr>
        <w:t>电子证照管理</w:t>
      </w:r>
    </w:p>
    <w:p w14:paraId="64DD8FF8" w14:textId="77777777" w:rsidR="00660125" w:rsidRDefault="00000000">
      <w:r>
        <w:rPr>
          <w:rFonts w:hint="eastAsia"/>
        </w:rPr>
        <w:t>生成公安电子证照，如户口簿电子证照、居民身份证电子证照、居住证电子证照、临时身份证明电子证照、户籍信息证明电子证照、非正常死亡证明电子证照，支持公安证照的生成与对外共享服务。实现电子证照的检索、下载、打印功能。</w:t>
      </w:r>
    </w:p>
    <w:p w14:paraId="22E90CBD" w14:textId="77777777" w:rsidR="00660125" w:rsidRDefault="00000000">
      <w:r>
        <w:rPr>
          <w:rFonts w:hint="eastAsia"/>
        </w:rPr>
        <w:t>支持外部电子证照的接收与共享服务，如出生医学证明电子证照，不动产电子证照、学历证明电子证照、婚姻登记证明电子证照、工商营业执照电子证照。实现电子证照的检索、下载、打印功能。</w:t>
      </w:r>
    </w:p>
    <w:p w14:paraId="619A7ADC" w14:textId="77777777" w:rsidR="00660125" w:rsidRDefault="00000000">
      <w:r>
        <w:rPr>
          <w:rFonts w:hint="eastAsia"/>
        </w:rPr>
        <w:t>提供电子证照的单一条件和多条件组合查询。如按身份证号码、姓名、出生日期、生成日期、状态等属性查询。支持电子证照动态分析。</w:t>
      </w:r>
    </w:p>
    <w:p w14:paraId="7E683FB5" w14:textId="77777777" w:rsidR="00660125" w:rsidRDefault="00000000">
      <w:pPr>
        <w:pStyle w:val="5"/>
      </w:pPr>
      <w:r>
        <w:rPr>
          <w:rFonts w:hint="eastAsia"/>
        </w:rPr>
        <w:lastRenderedPageBreak/>
        <w:t>公安电子证照共享能力组件</w:t>
      </w:r>
    </w:p>
    <w:p w14:paraId="0060F147" w14:textId="77777777" w:rsidR="00660125" w:rsidRDefault="00000000">
      <w:r>
        <w:rPr>
          <w:rFonts w:hint="eastAsia"/>
        </w:rPr>
        <w:t>按照数字重庆建设要求，将新建公安电子证照共享能力组件，在</w:t>
      </w:r>
      <w:r>
        <w:rPr>
          <w:rFonts w:hint="eastAsia"/>
        </w:rPr>
        <w:t>IRS</w:t>
      </w:r>
      <w:r>
        <w:rPr>
          <w:rFonts w:hint="eastAsia"/>
        </w:rPr>
        <w:t>平台组件能力管理系统上注册，纳入统一类组件在全市所需场景赋能，在满足国家相关数据安全要求的基础下，构建全局统一的电子证照共享机制，实现电子证照“一次生成、多方复用，</w:t>
      </w:r>
      <w:proofErr w:type="gramStart"/>
      <w:r>
        <w:rPr>
          <w:rFonts w:hint="eastAsia"/>
        </w:rPr>
        <w:t>一</w:t>
      </w:r>
      <w:proofErr w:type="gramEnd"/>
      <w:r>
        <w:rPr>
          <w:rFonts w:hint="eastAsia"/>
        </w:rPr>
        <w:t>库管理、互认共享”，方便企业或个人办事，电子证照库里已有的材料，公安将不再要求企业或个人重复提交资料信息，实行“免收证照”审批，进一步优化发展环境，加快建设服务型政府。</w:t>
      </w:r>
    </w:p>
    <w:p w14:paraId="2214E146" w14:textId="77777777" w:rsidR="00660125" w:rsidRDefault="00000000">
      <w:pPr>
        <w:pStyle w:val="6"/>
      </w:pPr>
      <w:r>
        <w:rPr>
          <w:rFonts w:hint="eastAsia"/>
        </w:rPr>
        <w:t>功能描述</w:t>
      </w:r>
    </w:p>
    <w:p w14:paraId="161301EA" w14:textId="77777777" w:rsidR="00660125" w:rsidRDefault="00000000">
      <w:r>
        <w:rPr>
          <w:rFonts w:hint="eastAsia"/>
        </w:rPr>
        <w:t>公安电子证照共享能力组件将应对不同的应用、场景的对公安电子证照的需求，通过</w:t>
      </w:r>
      <w:r>
        <w:rPr>
          <w:rFonts w:hint="eastAsia"/>
        </w:rPr>
        <w:t>API</w:t>
      </w:r>
      <w:r>
        <w:rPr>
          <w:rFonts w:hint="eastAsia"/>
        </w:rPr>
        <w:t>接口调用的方式共享电子身份证、电子居住证、电子户口簿、电子行驶证、电子保安员证等电子证照。证照调用方在</w:t>
      </w:r>
      <w:r>
        <w:rPr>
          <w:rFonts w:hint="eastAsia"/>
        </w:rPr>
        <w:t>IRS</w:t>
      </w:r>
      <w:r>
        <w:rPr>
          <w:rFonts w:hint="eastAsia"/>
        </w:rPr>
        <w:t>平台上提交相应的证照调用申请，审批通过后，根据</w:t>
      </w:r>
      <w:r>
        <w:rPr>
          <w:rFonts w:hint="eastAsia"/>
        </w:rPr>
        <w:t>API</w:t>
      </w:r>
      <w:r>
        <w:rPr>
          <w:rFonts w:hint="eastAsia"/>
        </w:rPr>
        <w:t>调用规则传递对应的参数，即可返回对应的电子证照。</w:t>
      </w:r>
    </w:p>
    <w:p w14:paraId="723D3ACE" w14:textId="77777777" w:rsidR="00660125" w:rsidRDefault="00000000">
      <w:pPr>
        <w:pStyle w:val="6"/>
      </w:pPr>
      <w:r>
        <w:rPr>
          <w:rFonts w:hint="eastAsia"/>
        </w:rPr>
        <w:t>配置数量</w:t>
      </w:r>
    </w:p>
    <w:p w14:paraId="3205F802" w14:textId="77777777" w:rsidR="00660125" w:rsidRDefault="00000000">
      <w:r>
        <w:rPr>
          <w:rFonts w:hint="eastAsia"/>
        </w:rPr>
        <w:t>将在</w:t>
      </w:r>
      <w:r>
        <w:rPr>
          <w:rFonts w:hint="eastAsia"/>
        </w:rPr>
        <w:t>IRS</w:t>
      </w:r>
      <w:r>
        <w:rPr>
          <w:rFonts w:hint="eastAsia"/>
        </w:rPr>
        <w:t>平台配置电子身份证、电子居住证、电子户口簿、电子行驶证、电子保安员证五套公安电子证照共享能力组件。</w:t>
      </w:r>
    </w:p>
    <w:p w14:paraId="2A083247" w14:textId="77777777" w:rsidR="00660125" w:rsidRDefault="00000000">
      <w:pPr>
        <w:pStyle w:val="6"/>
      </w:pPr>
      <w:r>
        <w:rPr>
          <w:rFonts w:hint="eastAsia"/>
        </w:rPr>
        <w:lastRenderedPageBreak/>
        <w:t>接入方式</w:t>
      </w:r>
    </w:p>
    <w:p w14:paraId="177DA78F" w14:textId="77777777" w:rsidR="00660125" w:rsidRDefault="00000000">
      <w:r>
        <w:rPr>
          <w:rFonts w:hint="eastAsia"/>
        </w:rPr>
        <w:t>将通过</w:t>
      </w:r>
      <w:r>
        <w:rPr>
          <w:rFonts w:hint="eastAsia"/>
        </w:rPr>
        <w:t>API</w:t>
      </w:r>
      <w:r>
        <w:rPr>
          <w:rFonts w:hint="eastAsia"/>
        </w:rPr>
        <w:t>接口的方式接入</w:t>
      </w:r>
      <w:r>
        <w:rPr>
          <w:rFonts w:hint="eastAsia"/>
        </w:rPr>
        <w:t>IRS</w:t>
      </w:r>
      <w:r>
        <w:rPr>
          <w:rFonts w:hint="eastAsia"/>
        </w:rPr>
        <w:t>平台。</w:t>
      </w:r>
    </w:p>
    <w:p w14:paraId="4A91E3A7" w14:textId="77777777" w:rsidR="00660125" w:rsidRDefault="00000000">
      <w:pPr>
        <w:pStyle w:val="6"/>
      </w:pPr>
      <w:r>
        <w:rPr>
          <w:rFonts w:hint="eastAsia"/>
        </w:rPr>
        <w:t>调用规则</w:t>
      </w:r>
    </w:p>
    <w:p w14:paraId="59D75B2D" w14:textId="77777777" w:rsidR="00660125" w:rsidRDefault="00000000">
      <w:pPr>
        <w:pStyle w:val="7"/>
      </w:pPr>
      <w:r>
        <w:rPr>
          <w:rFonts w:hint="eastAsia"/>
        </w:rPr>
        <w:t>请求方式</w:t>
      </w:r>
    </w:p>
    <w:p w14:paraId="35D1C190" w14:textId="77777777" w:rsidR="00660125" w:rsidRDefault="00000000">
      <w:r>
        <w:rPr>
          <w:rFonts w:hint="eastAsia"/>
        </w:rPr>
        <w:t>通过</w:t>
      </w:r>
      <w:r>
        <w:rPr>
          <w:rFonts w:hint="eastAsia"/>
        </w:rPr>
        <w:t>POST</w:t>
      </w:r>
      <w:r>
        <w:rPr>
          <w:rFonts w:hint="eastAsia"/>
        </w:rPr>
        <w:t>方式请求。</w:t>
      </w:r>
    </w:p>
    <w:p w14:paraId="4AFB8096" w14:textId="77777777" w:rsidR="00660125" w:rsidRDefault="00000000">
      <w:pPr>
        <w:pStyle w:val="7"/>
      </w:pPr>
      <w:r>
        <w:rPr>
          <w:rFonts w:hint="eastAsia"/>
        </w:rPr>
        <w:t>请求头</w:t>
      </w:r>
    </w:p>
    <w:tbl>
      <w:tblPr>
        <w:tblW w:w="8781" w:type="dxa"/>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57"/>
        <w:gridCol w:w="887"/>
        <w:gridCol w:w="1065"/>
        <w:gridCol w:w="5172"/>
      </w:tblGrid>
      <w:tr w:rsidR="00660125" w14:paraId="1D9B924E" w14:textId="77777777">
        <w:trPr>
          <w:tblHeader/>
        </w:trPr>
        <w:tc>
          <w:tcPr>
            <w:tcW w:w="1657" w:type="dxa"/>
            <w:shd w:val="clear" w:color="auto" w:fill="auto"/>
            <w:tcMar>
              <w:top w:w="90" w:type="dxa"/>
              <w:left w:w="195" w:type="dxa"/>
              <w:bottom w:w="90" w:type="dxa"/>
              <w:right w:w="195" w:type="dxa"/>
            </w:tcMar>
            <w:vAlign w:val="center"/>
          </w:tcPr>
          <w:p w14:paraId="2D80DB14" w14:textId="77777777" w:rsidR="00660125" w:rsidRDefault="00000000">
            <w:pPr>
              <w:pStyle w:val="ae"/>
            </w:pPr>
            <w:r>
              <w:rPr>
                <w:rFonts w:hint="eastAsia"/>
              </w:rPr>
              <w:t>参数名</w:t>
            </w:r>
          </w:p>
        </w:tc>
        <w:tc>
          <w:tcPr>
            <w:tcW w:w="887" w:type="dxa"/>
            <w:shd w:val="clear" w:color="auto" w:fill="auto"/>
            <w:tcMar>
              <w:top w:w="90" w:type="dxa"/>
              <w:left w:w="195" w:type="dxa"/>
              <w:bottom w:w="90" w:type="dxa"/>
              <w:right w:w="195" w:type="dxa"/>
            </w:tcMar>
            <w:vAlign w:val="center"/>
          </w:tcPr>
          <w:p w14:paraId="436146E9" w14:textId="77777777" w:rsidR="00660125" w:rsidRDefault="00000000">
            <w:pPr>
              <w:pStyle w:val="ae"/>
            </w:pPr>
            <w:r>
              <w:rPr>
                <w:rFonts w:hint="eastAsia"/>
              </w:rPr>
              <w:t>必选</w:t>
            </w:r>
          </w:p>
        </w:tc>
        <w:tc>
          <w:tcPr>
            <w:tcW w:w="1065" w:type="dxa"/>
            <w:shd w:val="clear" w:color="auto" w:fill="auto"/>
            <w:tcMar>
              <w:top w:w="90" w:type="dxa"/>
              <w:left w:w="195" w:type="dxa"/>
              <w:bottom w:w="90" w:type="dxa"/>
              <w:right w:w="195" w:type="dxa"/>
            </w:tcMar>
            <w:vAlign w:val="center"/>
          </w:tcPr>
          <w:p w14:paraId="05EA3EC7" w14:textId="77777777" w:rsidR="00660125" w:rsidRDefault="00000000">
            <w:pPr>
              <w:pStyle w:val="ae"/>
            </w:pPr>
            <w:r>
              <w:rPr>
                <w:rFonts w:hint="eastAsia"/>
              </w:rPr>
              <w:t>类型</w:t>
            </w:r>
          </w:p>
        </w:tc>
        <w:tc>
          <w:tcPr>
            <w:tcW w:w="5172" w:type="dxa"/>
            <w:shd w:val="clear" w:color="auto" w:fill="auto"/>
            <w:tcMar>
              <w:top w:w="90" w:type="dxa"/>
              <w:left w:w="195" w:type="dxa"/>
              <w:bottom w:w="90" w:type="dxa"/>
              <w:right w:w="195" w:type="dxa"/>
            </w:tcMar>
            <w:vAlign w:val="center"/>
          </w:tcPr>
          <w:p w14:paraId="0676FB83" w14:textId="77777777" w:rsidR="00660125" w:rsidRDefault="00000000">
            <w:pPr>
              <w:pStyle w:val="ae"/>
            </w:pPr>
            <w:r>
              <w:rPr>
                <w:rFonts w:hint="eastAsia"/>
              </w:rPr>
              <w:t>说明</w:t>
            </w:r>
          </w:p>
        </w:tc>
      </w:tr>
      <w:tr w:rsidR="00660125" w14:paraId="3A0BC6DC" w14:textId="77777777">
        <w:tc>
          <w:tcPr>
            <w:tcW w:w="1657" w:type="dxa"/>
            <w:shd w:val="clear" w:color="auto" w:fill="auto"/>
            <w:tcMar>
              <w:top w:w="90" w:type="dxa"/>
              <w:left w:w="195" w:type="dxa"/>
              <w:bottom w:w="90" w:type="dxa"/>
              <w:right w:w="195" w:type="dxa"/>
            </w:tcMar>
            <w:vAlign w:val="center"/>
          </w:tcPr>
          <w:p w14:paraId="74487946" w14:textId="77777777" w:rsidR="00660125" w:rsidRDefault="00000000">
            <w:pPr>
              <w:pStyle w:val="ae"/>
            </w:pPr>
            <w:proofErr w:type="spellStart"/>
            <w:r>
              <w:rPr>
                <w:rFonts w:hint="eastAsia"/>
              </w:rPr>
              <w:t>appId</w:t>
            </w:r>
            <w:proofErr w:type="spellEnd"/>
          </w:p>
        </w:tc>
        <w:tc>
          <w:tcPr>
            <w:tcW w:w="887" w:type="dxa"/>
            <w:shd w:val="clear" w:color="auto" w:fill="auto"/>
            <w:tcMar>
              <w:top w:w="90" w:type="dxa"/>
              <w:left w:w="195" w:type="dxa"/>
              <w:bottom w:w="90" w:type="dxa"/>
              <w:right w:w="195" w:type="dxa"/>
            </w:tcMar>
            <w:vAlign w:val="center"/>
          </w:tcPr>
          <w:p w14:paraId="1B616273" w14:textId="77777777" w:rsidR="00660125" w:rsidRDefault="00000000">
            <w:pPr>
              <w:pStyle w:val="ae"/>
            </w:pPr>
            <w:r>
              <w:rPr>
                <w:rFonts w:hint="eastAsia"/>
              </w:rPr>
              <w:t>是</w:t>
            </w:r>
          </w:p>
        </w:tc>
        <w:tc>
          <w:tcPr>
            <w:tcW w:w="1065" w:type="dxa"/>
            <w:shd w:val="clear" w:color="auto" w:fill="auto"/>
            <w:tcMar>
              <w:top w:w="90" w:type="dxa"/>
              <w:left w:w="195" w:type="dxa"/>
              <w:bottom w:w="90" w:type="dxa"/>
              <w:right w:w="195" w:type="dxa"/>
            </w:tcMar>
            <w:vAlign w:val="center"/>
          </w:tcPr>
          <w:p w14:paraId="020A9E89" w14:textId="77777777" w:rsidR="00660125" w:rsidRDefault="00000000">
            <w:pPr>
              <w:pStyle w:val="ae"/>
            </w:pPr>
            <w:r>
              <w:rPr>
                <w:rFonts w:hint="eastAsia"/>
              </w:rPr>
              <w:t>string</w:t>
            </w:r>
          </w:p>
        </w:tc>
        <w:tc>
          <w:tcPr>
            <w:tcW w:w="5172" w:type="dxa"/>
            <w:shd w:val="clear" w:color="auto" w:fill="auto"/>
            <w:tcMar>
              <w:top w:w="90" w:type="dxa"/>
              <w:left w:w="195" w:type="dxa"/>
              <w:bottom w:w="90" w:type="dxa"/>
              <w:right w:w="195" w:type="dxa"/>
            </w:tcMar>
            <w:vAlign w:val="center"/>
          </w:tcPr>
          <w:p w14:paraId="6C70AF8E" w14:textId="77777777" w:rsidR="00660125" w:rsidRDefault="00000000">
            <w:pPr>
              <w:pStyle w:val="ae"/>
            </w:pPr>
            <w:r>
              <w:rPr>
                <w:rFonts w:hint="eastAsia"/>
              </w:rPr>
              <w:t>注：找接口提供方提供对应</w:t>
            </w:r>
            <w:proofErr w:type="spellStart"/>
            <w:r>
              <w:rPr>
                <w:rFonts w:hint="eastAsia"/>
              </w:rPr>
              <w:t>appId</w:t>
            </w:r>
            <w:proofErr w:type="spellEnd"/>
          </w:p>
        </w:tc>
      </w:tr>
      <w:tr w:rsidR="00660125" w14:paraId="637B6EF6" w14:textId="77777777">
        <w:tc>
          <w:tcPr>
            <w:tcW w:w="1657" w:type="dxa"/>
            <w:shd w:val="clear" w:color="auto" w:fill="auto"/>
            <w:tcMar>
              <w:top w:w="90" w:type="dxa"/>
              <w:left w:w="195" w:type="dxa"/>
              <w:bottom w:w="90" w:type="dxa"/>
              <w:right w:w="195" w:type="dxa"/>
            </w:tcMar>
            <w:vAlign w:val="center"/>
          </w:tcPr>
          <w:p w14:paraId="70D8C275" w14:textId="77777777" w:rsidR="00660125" w:rsidRDefault="00000000">
            <w:pPr>
              <w:pStyle w:val="ae"/>
            </w:pPr>
            <w:proofErr w:type="spellStart"/>
            <w:r>
              <w:rPr>
                <w:rFonts w:hint="eastAsia"/>
              </w:rPr>
              <w:t>timeStamp</w:t>
            </w:r>
            <w:proofErr w:type="spellEnd"/>
          </w:p>
        </w:tc>
        <w:tc>
          <w:tcPr>
            <w:tcW w:w="887" w:type="dxa"/>
            <w:shd w:val="clear" w:color="auto" w:fill="auto"/>
            <w:tcMar>
              <w:top w:w="90" w:type="dxa"/>
              <w:left w:w="195" w:type="dxa"/>
              <w:bottom w:w="90" w:type="dxa"/>
              <w:right w:w="195" w:type="dxa"/>
            </w:tcMar>
            <w:vAlign w:val="center"/>
          </w:tcPr>
          <w:p w14:paraId="46A8E8DB" w14:textId="77777777" w:rsidR="00660125" w:rsidRDefault="00000000">
            <w:pPr>
              <w:pStyle w:val="ae"/>
            </w:pPr>
            <w:r>
              <w:rPr>
                <w:rFonts w:hint="eastAsia"/>
              </w:rPr>
              <w:t>是</w:t>
            </w:r>
          </w:p>
        </w:tc>
        <w:tc>
          <w:tcPr>
            <w:tcW w:w="1065" w:type="dxa"/>
            <w:shd w:val="clear" w:color="auto" w:fill="auto"/>
            <w:tcMar>
              <w:top w:w="90" w:type="dxa"/>
              <w:left w:w="195" w:type="dxa"/>
              <w:bottom w:w="90" w:type="dxa"/>
              <w:right w:w="195" w:type="dxa"/>
            </w:tcMar>
            <w:vAlign w:val="center"/>
          </w:tcPr>
          <w:p w14:paraId="58F9F831" w14:textId="77777777" w:rsidR="00660125" w:rsidRDefault="00000000">
            <w:pPr>
              <w:pStyle w:val="ae"/>
            </w:pPr>
            <w:r>
              <w:rPr>
                <w:rFonts w:hint="eastAsia"/>
              </w:rPr>
              <w:t>string</w:t>
            </w:r>
          </w:p>
        </w:tc>
        <w:tc>
          <w:tcPr>
            <w:tcW w:w="5172" w:type="dxa"/>
            <w:shd w:val="clear" w:color="auto" w:fill="auto"/>
            <w:tcMar>
              <w:top w:w="90" w:type="dxa"/>
              <w:left w:w="195" w:type="dxa"/>
              <w:bottom w:w="90" w:type="dxa"/>
              <w:right w:w="195" w:type="dxa"/>
            </w:tcMar>
            <w:vAlign w:val="center"/>
          </w:tcPr>
          <w:p w14:paraId="08B35974" w14:textId="77777777" w:rsidR="00660125" w:rsidRDefault="00000000">
            <w:pPr>
              <w:pStyle w:val="ae"/>
            </w:pPr>
            <w:r>
              <w:rPr>
                <w:rFonts w:hint="eastAsia"/>
              </w:rPr>
              <w:t>时间戳</w:t>
            </w:r>
          </w:p>
        </w:tc>
      </w:tr>
      <w:tr w:rsidR="00660125" w14:paraId="1578D9DB" w14:textId="77777777">
        <w:tc>
          <w:tcPr>
            <w:tcW w:w="1657" w:type="dxa"/>
            <w:shd w:val="clear" w:color="auto" w:fill="auto"/>
            <w:tcMar>
              <w:top w:w="90" w:type="dxa"/>
              <w:left w:w="195" w:type="dxa"/>
              <w:bottom w:w="90" w:type="dxa"/>
              <w:right w:w="195" w:type="dxa"/>
            </w:tcMar>
            <w:vAlign w:val="center"/>
          </w:tcPr>
          <w:p w14:paraId="115CB993" w14:textId="77777777" w:rsidR="00660125" w:rsidRDefault="00000000">
            <w:pPr>
              <w:pStyle w:val="ae"/>
            </w:pPr>
            <w:proofErr w:type="spellStart"/>
            <w:r>
              <w:rPr>
                <w:rFonts w:hint="eastAsia"/>
              </w:rPr>
              <w:t>noncestr</w:t>
            </w:r>
            <w:proofErr w:type="spellEnd"/>
          </w:p>
        </w:tc>
        <w:tc>
          <w:tcPr>
            <w:tcW w:w="887" w:type="dxa"/>
            <w:shd w:val="clear" w:color="auto" w:fill="auto"/>
            <w:tcMar>
              <w:top w:w="90" w:type="dxa"/>
              <w:left w:w="195" w:type="dxa"/>
              <w:bottom w:w="90" w:type="dxa"/>
              <w:right w:w="195" w:type="dxa"/>
            </w:tcMar>
            <w:vAlign w:val="center"/>
          </w:tcPr>
          <w:p w14:paraId="2D47E697" w14:textId="77777777" w:rsidR="00660125" w:rsidRDefault="00000000">
            <w:pPr>
              <w:pStyle w:val="ae"/>
            </w:pPr>
            <w:r>
              <w:rPr>
                <w:rFonts w:hint="eastAsia"/>
              </w:rPr>
              <w:t>是</w:t>
            </w:r>
          </w:p>
        </w:tc>
        <w:tc>
          <w:tcPr>
            <w:tcW w:w="1065" w:type="dxa"/>
            <w:shd w:val="clear" w:color="auto" w:fill="auto"/>
            <w:tcMar>
              <w:top w:w="90" w:type="dxa"/>
              <w:left w:w="195" w:type="dxa"/>
              <w:bottom w:w="90" w:type="dxa"/>
              <w:right w:w="195" w:type="dxa"/>
            </w:tcMar>
            <w:vAlign w:val="center"/>
          </w:tcPr>
          <w:p w14:paraId="3A65EC72" w14:textId="77777777" w:rsidR="00660125" w:rsidRDefault="00000000">
            <w:pPr>
              <w:pStyle w:val="ae"/>
            </w:pPr>
            <w:r>
              <w:rPr>
                <w:rFonts w:hint="eastAsia"/>
              </w:rPr>
              <w:t>string</w:t>
            </w:r>
          </w:p>
        </w:tc>
        <w:tc>
          <w:tcPr>
            <w:tcW w:w="5172" w:type="dxa"/>
            <w:shd w:val="clear" w:color="auto" w:fill="auto"/>
            <w:tcMar>
              <w:top w:w="90" w:type="dxa"/>
              <w:left w:w="195" w:type="dxa"/>
              <w:bottom w:w="90" w:type="dxa"/>
              <w:right w:w="195" w:type="dxa"/>
            </w:tcMar>
            <w:vAlign w:val="center"/>
          </w:tcPr>
          <w:p w14:paraId="732CB717" w14:textId="77777777" w:rsidR="00660125" w:rsidRDefault="00000000">
            <w:pPr>
              <w:pStyle w:val="ae"/>
            </w:pPr>
            <w:r>
              <w:rPr>
                <w:rFonts w:hint="eastAsia"/>
              </w:rPr>
              <w:t>随机字符串（注意：参数</w:t>
            </w:r>
            <w:proofErr w:type="spellStart"/>
            <w:r>
              <w:rPr>
                <w:rFonts w:hint="eastAsia"/>
              </w:rPr>
              <w:t>noncestr</w:t>
            </w:r>
            <w:proofErr w:type="spellEnd"/>
            <w:r>
              <w:rPr>
                <w:rFonts w:hint="eastAsia"/>
              </w:rPr>
              <w:t>必须与签名中</w:t>
            </w:r>
            <w:proofErr w:type="spellStart"/>
            <w:r>
              <w:rPr>
                <w:rFonts w:hint="eastAsia"/>
              </w:rPr>
              <w:t>noncestr</w:t>
            </w:r>
            <w:proofErr w:type="spellEnd"/>
            <w:r>
              <w:rPr>
                <w:rFonts w:hint="eastAsia"/>
              </w:rPr>
              <w:t>相同）</w:t>
            </w:r>
          </w:p>
        </w:tc>
      </w:tr>
      <w:tr w:rsidR="00660125" w14:paraId="71E829FF" w14:textId="77777777">
        <w:tc>
          <w:tcPr>
            <w:tcW w:w="1657" w:type="dxa"/>
            <w:shd w:val="clear" w:color="auto" w:fill="auto"/>
            <w:tcMar>
              <w:top w:w="90" w:type="dxa"/>
              <w:left w:w="195" w:type="dxa"/>
              <w:bottom w:w="90" w:type="dxa"/>
              <w:right w:w="195" w:type="dxa"/>
            </w:tcMar>
            <w:vAlign w:val="center"/>
          </w:tcPr>
          <w:p w14:paraId="584A5AA2" w14:textId="77777777" w:rsidR="00660125" w:rsidRDefault="00000000">
            <w:pPr>
              <w:pStyle w:val="ae"/>
            </w:pPr>
            <w:r>
              <w:rPr>
                <w:rFonts w:hint="eastAsia"/>
              </w:rPr>
              <w:t>sign</w:t>
            </w:r>
          </w:p>
        </w:tc>
        <w:tc>
          <w:tcPr>
            <w:tcW w:w="887" w:type="dxa"/>
            <w:shd w:val="clear" w:color="auto" w:fill="auto"/>
            <w:tcMar>
              <w:top w:w="90" w:type="dxa"/>
              <w:left w:w="195" w:type="dxa"/>
              <w:bottom w:w="90" w:type="dxa"/>
              <w:right w:w="195" w:type="dxa"/>
            </w:tcMar>
            <w:vAlign w:val="center"/>
          </w:tcPr>
          <w:p w14:paraId="3783DBE8" w14:textId="77777777" w:rsidR="00660125" w:rsidRDefault="00000000">
            <w:pPr>
              <w:pStyle w:val="ae"/>
            </w:pPr>
            <w:r>
              <w:rPr>
                <w:rFonts w:hint="eastAsia"/>
              </w:rPr>
              <w:t>是</w:t>
            </w:r>
          </w:p>
        </w:tc>
        <w:tc>
          <w:tcPr>
            <w:tcW w:w="1065" w:type="dxa"/>
            <w:shd w:val="clear" w:color="auto" w:fill="auto"/>
            <w:tcMar>
              <w:top w:w="90" w:type="dxa"/>
              <w:left w:w="195" w:type="dxa"/>
              <w:bottom w:w="90" w:type="dxa"/>
              <w:right w:w="195" w:type="dxa"/>
            </w:tcMar>
            <w:vAlign w:val="center"/>
          </w:tcPr>
          <w:p w14:paraId="58983210" w14:textId="77777777" w:rsidR="00660125" w:rsidRDefault="00000000">
            <w:pPr>
              <w:pStyle w:val="ae"/>
            </w:pPr>
            <w:r>
              <w:rPr>
                <w:rFonts w:hint="eastAsia"/>
              </w:rPr>
              <w:t>string</w:t>
            </w:r>
          </w:p>
        </w:tc>
        <w:tc>
          <w:tcPr>
            <w:tcW w:w="5172" w:type="dxa"/>
            <w:shd w:val="clear" w:color="auto" w:fill="auto"/>
            <w:tcMar>
              <w:top w:w="90" w:type="dxa"/>
              <w:left w:w="195" w:type="dxa"/>
              <w:bottom w:w="90" w:type="dxa"/>
              <w:right w:w="195" w:type="dxa"/>
            </w:tcMar>
            <w:vAlign w:val="center"/>
          </w:tcPr>
          <w:p w14:paraId="61C58765" w14:textId="77777777" w:rsidR="00660125" w:rsidRDefault="00000000">
            <w:pPr>
              <w:pStyle w:val="ae"/>
            </w:pPr>
            <w:r>
              <w:rPr>
                <w:rFonts w:hint="eastAsia"/>
              </w:rPr>
              <w:t>签名</w:t>
            </w:r>
            <w:r>
              <w:rPr>
                <w:rFonts w:hint="eastAsia"/>
              </w:rPr>
              <w:t xml:space="preserve"> MD5</w:t>
            </w:r>
            <w:r>
              <w:rPr>
                <w:rFonts w:hint="eastAsia"/>
              </w:rPr>
              <w:t>加密（</w:t>
            </w:r>
            <w:proofErr w:type="spellStart"/>
            <w:r>
              <w:rPr>
                <w:rFonts w:hint="eastAsia"/>
              </w:rPr>
              <w:t>appId</w:t>
            </w:r>
            <w:proofErr w:type="spellEnd"/>
            <w:r>
              <w:rPr>
                <w:rFonts w:hint="eastAsia"/>
              </w:rPr>
              <w:t xml:space="preserve"> + </w:t>
            </w:r>
            <w:proofErr w:type="spellStart"/>
            <w:r>
              <w:rPr>
                <w:rFonts w:hint="eastAsia"/>
              </w:rPr>
              <w:t>timeStamp</w:t>
            </w:r>
            <w:proofErr w:type="spellEnd"/>
            <w:r>
              <w:rPr>
                <w:rFonts w:hint="eastAsia"/>
              </w:rPr>
              <w:t xml:space="preserve"> + </w:t>
            </w:r>
            <w:proofErr w:type="spellStart"/>
            <w:r>
              <w:rPr>
                <w:rFonts w:hint="eastAsia"/>
              </w:rPr>
              <w:t>appKey</w:t>
            </w:r>
            <w:proofErr w:type="spellEnd"/>
            <w:r>
              <w:rPr>
                <w:rFonts w:hint="eastAsia"/>
              </w:rPr>
              <w:t xml:space="preserve"> + </w:t>
            </w:r>
            <w:proofErr w:type="spellStart"/>
            <w:r>
              <w:rPr>
                <w:rFonts w:hint="eastAsia"/>
              </w:rPr>
              <w:t>noncestr</w:t>
            </w:r>
            <w:proofErr w:type="spellEnd"/>
            <w:r>
              <w:rPr>
                <w:rFonts w:hint="eastAsia"/>
              </w:rPr>
              <w:t>)</w:t>
            </w:r>
            <w:r>
              <w:rPr>
                <w:rFonts w:hint="eastAsia"/>
              </w:rPr>
              <w:t>注：找接口提供方提供对应</w:t>
            </w:r>
            <w:proofErr w:type="spellStart"/>
            <w:r>
              <w:rPr>
                <w:rFonts w:hint="eastAsia"/>
              </w:rPr>
              <w:t>appKey</w:t>
            </w:r>
            <w:proofErr w:type="spellEnd"/>
          </w:p>
        </w:tc>
      </w:tr>
    </w:tbl>
    <w:p w14:paraId="72A00296" w14:textId="77777777" w:rsidR="00660125" w:rsidRDefault="00000000">
      <w:pPr>
        <w:pStyle w:val="7"/>
      </w:pPr>
      <w:r>
        <w:rPr>
          <w:rFonts w:hint="eastAsia"/>
        </w:rPr>
        <w:t>请求参数</w:t>
      </w:r>
    </w:p>
    <w:tbl>
      <w:tblPr>
        <w:tblW w:w="8781" w:type="dxa"/>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35"/>
        <w:gridCol w:w="1276"/>
        <w:gridCol w:w="1557"/>
        <w:gridCol w:w="4113"/>
      </w:tblGrid>
      <w:tr w:rsidR="00660125" w14:paraId="435FF469" w14:textId="77777777">
        <w:trPr>
          <w:tblHeader/>
        </w:trPr>
        <w:tc>
          <w:tcPr>
            <w:tcW w:w="1835" w:type="dxa"/>
            <w:shd w:val="clear" w:color="auto" w:fill="auto"/>
            <w:tcMar>
              <w:top w:w="90" w:type="dxa"/>
              <w:left w:w="195" w:type="dxa"/>
              <w:bottom w:w="90" w:type="dxa"/>
              <w:right w:w="195" w:type="dxa"/>
            </w:tcMar>
            <w:vAlign w:val="center"/>
          </w:tcPr>
          <w:p w14:paraId="7F902482" w14:textId="77777777" w:rsidR="00660125" w:rsidRDefault="00000000">
            <w:pPr>
              <w:pStyle w:val="ae"/>
            </w:pPr>
            <w:r>
              <w:rPr>
                <w:rFonts w:hint="eastAsia"/>
              </w:rPr>
              <w:t>参数名</w:t>
            </w:r>
          </w:p>
        </w:tc>
        <w:tc>
          <w:tcPr>
            <w:tcW w:w="1276" w:type="dxa"/>
            <w:shd w:val="clear" w:color="auto" w:fill="auto"/>
            <w:tcMar>
              <w:top w:w="90" w:type="dxa"/>
              <w:left w:w="195" w:type="dxa"/>
              <w:bottom w:w="90" w:type="dxa"/>
              <w:right w:w="195" w:type="dxa"/>
            </w:tcMar>
            <w:vAlign w:val="center"/>
          </w:tcPr>
          <w:p w14:paraId="57D57E58" w14:textId="77777777" w:rsidR="00660125" w:rsidRDefault="00000000">
            <w:pPr>
              <w:pStyle w:val="ae"/>
            </w:pPr>
            <w:r>
              <w:rPr>
                <w:rFonts w:hint="eastAsia"/>
              </w:rPr>
              <w:t>必选</w:t>
            </w:r>
          </w:p>
        </w:tc>
        <w:tc>
          <w:tcPr>
            <w:tcW w:w="1557" w:type="dxa"/>
            <w:shd w:val="clear" w:color="auto" w:fill="auto"/>
            <w:tcMar>
              <w:top w:w="90" w:type="dxa"/>
              <w:left w:w="195" w:type="dxa"/>
              <w:bottom w:w="90" w:type="dxa"/>
              <w:right w:w="195" w:type="dxa"/>
            </w:tcMar>
            <w:vAlign w:val="center"/>
          </w:tcPr>
          <w:p w14:paraId="345CDE32" w14:textId="77777777" w:rsidR="00660125" w:rsidRDefault="00000000">
            <w:pPr>
              <w:pStyle w:val="ae"/>
            </w:pPr>
            <w:r>
              <w:rPr>
                <w:rFonts w:hint="eastAsia"/>
              </w:rPr>
              <w:t>类型</w:t>
            </w:r>
          </w:p>
        </w:tc>
        <w:tc>
          <w:tcPr>
            <w:tcW w:w="4113" w:type="dxa"/>
            <w:shd w:val="clear" w:color="auto" w:fill="auto"/>
            <w:tcMar>
              <w:top w:w="90" w:type="dxa"/>
              <w:left w:w="195" w:type="dxa"/>
              <w:bottom w:w="90" w:type="dxa"/>
              <w:right w:w="195" w:type="dxa"/>
            </w:tcMar>
            <w:vAlign w:val="center"/>
          </w:tcPr>
          <w:p w14:paraId="69C4F10A" w14:textId="77777777" w:rsidR="00660125" w:rsidRDefault="00000000">
            <w:pPr>
              <w:pStyle w:val="ae"/>
            </w:pPr>
            <w:r>
              <w:rPr>
                <w:rFonts w:hint="eastAsia"/>
              </w:rPr>
              <w:t>说明</w:t>
            </w:r>
          </w:p>
        </w:tc>
      </w:tr>
      <w:tr w:rsidR="00660125" w14:paraId="23F58B5E" w14:textId="77777777">
        <w:tc>
          <w:tcPr>
            <w:tcW w:w="1835" w:type="dxa"/>
            <w:shd w:val="clear" w:color="auto" w:fill="auto"/>
            <w:tcMar>
              <w:top w:w="90" w:type="dxa"/>
              <w:left w:w="195" w:type="dxa"/>
              <w:bottom w:w="90" w:type="dxa"/>
              <w:right w:w="195" w:type="dxa"/>
            </w:tcMar>
            <w:vAlign w:val="center"/>
          </w:tcPr>
          <w:p w14:paraId="53302993" w14:textId="77777777" w:rsidR="00660125" w:rsidRDefault="00000000">
            <w:pPr>
              <w:pStyle w:val="ae"/>
            </w:pPr>
            <w:proofErr w:type="spellStart"/>
            <w:r>
              <w:rPr>
                <w:rFonts w:hint="eastAsia"/>
              </w:rPr>
              <w:t>idNum</w:t>
            </w:r>
            <w:proofErr w:type="spellEnd"/>
          </w:p>
        </w:tc>
        <w:tc>
          <w:tcPr>
            <w:tcW w:w="1276" w:type="dxa"/>
            <w:shd w:val="clear" w:color="auto" w:fill="auto"/>
            <w:tcMar>
              <w:top w:w="90" w:type="dxa"/>
              <w:left w:w="195" w:type="dxa"/>
              <w:bottom w:w="90" w:type="dxa"/>
              <w:right w:w="195" w:type="dxa"/>
            </w:tcMar>
            <w:vAlign w:val="center"/>
          </w:tcPr>
          <w:p w14:paraId="79B7C68A" w14:textId="77777777" w:rsidR="00660125" w:rsidRDefault="00000000">
            <w:pPr>
              <w:pStyle w:val="ae"/>
            </w:pPr>
            <w:r>
              <w:rPr>
                <w:rFonts w:hint="eastAsia"/>
              </w:rPr>
              <w:t>否</w:t>
            </w:r>
          </w:p>
        </w:tc>
        <w:tc>
          <w:tcPr>
            <w:tcW w:w="1557" w:type="dxa"/>
            <w:shd w:val="clear" w:color="auto" w:fill="auto"/>
            <w:tcMar>
              <w:top w:w="90" w:type="dxa"/>
              <w:left w:w="195" w:type="dxa"/>
              <w:bottom w:w="90" w:type="dxa"/>
              <w:right w:w="195" w:type="dxa"/>
            </w:tcMar>
            <w:vAlign w:val="center"/>
          </w:tcPr>
          <w:p w14:paraId="1A4889AE" w14:textId="77777777" w:rsidR="00660125" w:rsidRDefault="00000000">
            <w:pPr>
              <w:pStyle w:val="ae"/>
            </w:pPr>
            <w:r>
              <w:rPr>
                <w:rFonts w:hint="eastAsia"/>
              </w:rPr>
              <w:t>string</w:t>
            </w:r>
          </w:p>
        </w:tc>
        <w:tc>
          <w:tcPr>
            <w:tcW w:w="4113" w:type="dxa"/>
            <w:shd w:val="clear" w:color="auto" w:fill="auto"/>
            <w:tcMar>
              <w:top w:w="90" w:type="dxa"/>
              <w:left w:w="195" w:type="dxa"/>
              <w:bottom w:w="90" w:type="dxa"/>
              <w:right w:w="195" w:type="dxa"/>
            </w:tcMar>
            <w:vAlign w:val="center"/>
          </w:tcPr>
          <w:p w14:paraId="6BD6A144" w14:textId="77777777" w:rsidR="00660125" w:rsidRDefault="00000000">
            <w:pPr>
              <w:pStyle w:val="ae"/>
            </w:pPr>
            <w:r>
              <w:rPr>
                <w:rFonts w:hint="eastAsia"/>
              </w:rPr>
              <w:t>身份证号</w:t>
            </w:r>
          </w:p>
        </w:tc>
      </w:tr>
      <w:tr w:rsidR="00660125" w14:paraId="5C4F87A7" w14:textId="77777777">
        <w:tc>
          <w:tcPr>
            <w:tcW w:w="1835" w:type="dxa"/>
            <w:shd w:val="clear" w:color="auto" w:fill="auto"/>
            <w:tcMar>
              <w:top w:w="90" w:type="dxa"/>
              <w:left w:w="195" w:type="dxa"/>
              <w:bottom w:w="90" w:type="dxa"/>
              <w:right w:w="195" w:type="dxa"/>
            </w:tcMar>
            <w:vAlign w:val="center"/>
          </w:tcPr>
          <w:p w14:paraId="1DF04AB9" w14:textId="77777777" w:rsidR="00660125" w:rsidRDefault="00000000">
            <w:pPr>
              <w:pStyle w:val="ae"/>
            </w:pPr>
            <w:proofErr w:type="spellStart"/>
            <w:r>
              <w:rPr>
                <w:rFonts w:hint="eastAsia"/>
              </w:rPr>
              <w:t>realName</w:t>
            </w:r>
            <w:proofErr w:type="spellEnd"/>
          </w:p>
        </w:tc>
        <w:tc>
          <w:tcPr>
            <w:tcW w:w="1276" w:type="dxa"/>
            <w:shd w:val="clear" w:color="auto" w:fill="auto"/>
            <w:tcMar>
              <w:top w:w="90" w:type="dxa"/>
              <w:left w:w="195" w:type="dxa"/>
              <w:bottom w:w="90" w:type="dxa"/>
              <w:right w:w="195" w:type="dxa"/>
            </w:tcMar>
            <w:vAlign w:val="center"/>
          </w:tcPr>
          <w:p w14:paraId="266F702D" w14:textId="77777777" w:rsidR="00660125" w:rsidRDefault="00000000">
            <w:pPr>
              <w:pStyle w:val="ae"/>
            </w:pPr>
            <w:r>
              <w:rPr>
                <w:rFonts w:hint="eastAsia"/>
              </w:rPr>
              <w:t>否</w:t>
            </w:r>
          </w:p>
        </w:tc>
        <w:tc>
          <w:tcPr>
            <w:tcW w:w="1557" w:type="dxa"/>
            <w:shd w:val="clear" w:color="auto" w:fill="auto"/>
            <w:tcMar>
              <w:top w:w="90" w:type="dxa"/>
              <w:left w:w="195" w:type="dxa"/>
              <w:bottom w:w="90" w:type="dxa"/>
              <w:right w:w="195" w:type="dxa"/>
            </w:tcMar>
            <w:vAlign w:val="center"/>
          </w:tcPr>
          <w:p w14:paraId="1C2F4771" w14:textId="77777777" w:rsidR="00660125" w:rsidRDefault="00000000">
            <w:pPr>
              <w:pStyle w:val="ae"/>
            </w:pPr>
            <w:r>
              <w:rPr>
                <w:rFonts w:hint="eastAsia"/>
              </w:rPr>
              <w:t>string</w:t>
            </w:r>
          </w:p>
        </w:tc>
        <w:tc>
          <w:tcPr>
            <w:tcW w:w="4113" w:type="dxa"/>
            <w:shd w:val="clear" w:color="auto" w:fill="auto"/>
            <w:tcMar>
              <w:top w:w="90" w:type="dxa"/>
              <w:left w:w="195" w:type="dxa"/>
              <w:bottom w:w="90" w:type="dxa"/>
              <w:right w:w="195" w:type="dxa"/>
            </w:tcMar>
            <w:vAlign w:val="center"/>
          </w:tcPr>
          <w:p w14:paraId="5CD46C67" w14:textId="77777777" w:rsidR="00660125" w:rsidRDefault="00000000">
            <w:pPr>
              <w:pStyle w:val="ae"/>
            </w:pPr>
            <w:r>
              <w:rPr>
                <w:rFonts w:hint="eastAsia"/>
              </w:rPr>
              <w:t>姓名</w:t>
            </w:r>
          </w:p>
        </w:tc>
      </w:tr>
      <w:tr w:rsidR="00660125" w14:paraId="08C19202" w14:textId="77777777">
        <w:tc>
          <w:tcPr>
            <w:tcW w:w="1835" w:type="dxa"/>
            <w:shd w:val="clear" w:color="auto" w:fill="auto"/>
            <w:tcMar>
              <w:top w:w="90" w:type="dxa"/>
              <w:left w:w="195" w:type="dxa"/>
              <w:bottom w:w="90" w:type="dxa"/>
              <w:right w:w="195" w:type="dxa"/>
            </w:tcMar>
            <w:vAlign w:val="center"/>
          </w:tcPr>
          <w:p w14:paraId="72140282" w14:textId="77777777" w:rsidR="00660125" w:rsidRDefault="00000000">
            <w:pPr>
              <w:pStyle w:val="ae"/>
            </w:pPr>
            <w:r>
              <w:rPr>
                <w:rFonts w:hint="eastAsia"/>
              </w:rPr>
              <w:t>token</w:t>
            </w:r>
          </w:p>
        </w:tc>
        <w:tc>
          <w:tcPr>
            <w:tcW w:w="1276" w:type="dxa"/>
            <w:shd w:val="clear" w:color="auto" w:fill="auto"/>
            <w:tcMar>
              <w:top w:w="90" w:type="dxa"/>
              <w:left w:w="195" w:type="dxa"/>
              <w:bottom w:w="90" w:type="dxa"/>
              <w:right w:w="195" w:type="dxa"/>
            </w:tcMar>
            <w:vAlign w:val="center"/>
          </w:tcPr>
          <w:p w14:paraId="04B12433" w14:textId="77777777" w:rsidR="00660125" w:rsidRDefault="00000000">
            <w:pPr>
              <w:pStyle w:val="ae"/>
            </w:pPr>
            <w:r>
              <w:rPr>
                <w:rFonts w:hint="eastAsia"/>
              </w:rPr>
              <w:t>否</w:t>
            </w:r>
          </w:p>
        </w:tc>
        <w:tc>
          <w:tcPr>
            <w:tcW w:w="1557" w:type="dxa"/>
            <w:shd w:val="clear" w:color="auto" w:fill="auto"/>
            <w:tcMar>
              <w:top w:w="90" w:type="dxa"/>
              <w:left w:w="195" w:type="dxa"/>
              <w:bottom w:w="90" w:type="dxa"/>
              <w:right w:w="195" w:type="dxa"/>
            </w:tcMar>
            <w:vAlign w:val="center"/>
          </w:tcPr>
          <w:p w14:paraId="1AC66C75" w14:textId="77777777" w:rsidR="00660125" w:rsidRDefault="00000000">
            <w:pPr>
              <w:pStyle w:val="ae"/>
            </w:pPr>
            <w:r>
              <w:rPr>
                <w:rFonts w:hint="eastAsia"/>
              </w:rPr>
              <w:t>string</w:t>
            </w:r>
          </w:p>
        </w:tc>
        <w:tc>
          <w:tcPr>
            <w:tcW w:w="4113" w:type="dxa"/>
            <w:shd w:val="clear" w:color="auto" w:fill="auto"/>
            <w:tcMar>
              <w:top w:w="90" w:type="dxa"/>
              <w:left w:w="195" w:type="dxa"/>
              <w:bottom w:w="90" w:type="dxa"/>
              <w:right w:w="195" w:type="dxa"/>
            </w:tcMar>
            <w:vAlign w:val="center"/>
          </w:tcPr>
          <w:p w14:paraId="493B7342" w14:textId="77777777" w:rsidR="00660125" w:rsidRDefault="00000000">
            <w:pPr>
              <w:pStyle w:val="ae"/>
            </w:pPr>
            <w:proofErr w:type="gramStart"/>
            <w:r>
              <w:rPr>
                <w:rFonts w:hint="eastAsia"/>
              </w:rPr>
              <w:t>扫码获得</w:t>
            </w:r>
            <w:proofErr w:type="gramEnd"/>
            <w:r>
              <w:rPr>
                <w:rFonts w:hint="eastAsia"/>
              </w:rPr>
              <w:t>的加密字符串</w:t>
            </w:r>
          </w:p>
        </w:tc>
      </w:tr>
      <w:tr w:rsidR="00660125" w14:paraId="33696607" w14:textId="77777777">
        <w:tc>
          <w:tcPr>
            <w:tcW w:w="1835" w:type="dxa"/>
            <w:shd w:val="clear" w:color="auto" w:fill="auto"/>
            <w:tcMar>
              <w:top w:w="90" w:type="dxa"/>
              <w:left w:w="195" w:type="dxa"/>
              <w:bottom w:w="90" w:type="dxa"/>
              <w:right w:w="195" w:type="dxa"/>
            </w:tcMar>
            <w:vAlign w:val="center"/>
          </w:tcPr>
          <w:p w14:paraId="050B00D7" w14:textId="77777777" w:rsidR="00660125" w:rsidRDefault="00000000">
            <w:pPr>
              <w:pStyle w:val="ae"/>
            </w:pPr>
            <w:r>
              <w:rPr>
                <w:rFonts w:hint="eastAsia"/>
              </w:rPr>
              <w:t>source</w:t>
            </w:r>
          </w:p>
        </w:tc>
        <w:tc>
          <w:tcPr>
            <w:tcW w:w="1276" w:type="dxa"/>
            <w:shd w:val="clear" w:color="auto" w:fill="auto"/>
            <w:tcMar>
              <w:top w:w="90" w:type="dxa"/>
              <w:left w:w="195" w:type="dxa"/>
              <w:bottom w:w="90" w:type="dxa"/>
              <w:right w:w="195" w:type="dxa"/>
            </w:tcMar>
            <w:vAlign w:val="center"/>
          </w:tcPr>
          <w:p w14:paraId="122BEEBB" w14:textId="77777777" w:rsidR="00660125" w:rsidRDefault="00000000">
            <w:pPr>
              <w:pStyle w:val="ae"/>
            </w:pPr>
            <w:r>
              <w:rPr>
                <w:rFonts w:hint="eastAsia"/>
              </w:rPr>
              <w:t>是</w:t>
            </w:r>
          </w:p>
        </w:tc>
        <w:tc>
          <w:tcPr>
            <w:tcW w:w="1557" w:type="dxa"/>
            <w:shd w:val="clear" w:color="auto" w:fill="auto"/>
            <w:tcMar>
              <w:top w:w="90" w:type="dxa"/>
              <w:left w:w="195" w:type="dxa"/>
              <w:bottom w:w="90" w:type="dxa"/>
              <w:right w:w="195" w:type="dxa"/>
            </w:tcMar>
            <w:vAlign w:val="center"/>
          </w:tcPr>
          <w:p w14:paraId="3A723F5F" w14:textId="77777777" w:rsidR="00660125" w:rsidRDefault="00000000">
            <w:pPr>
              <w:pStyle w:val="ae"/>
            </w:pPr>
            <w:proofErr w:type="spellStart"/>
            <w:r>
              <w:rPr>
                <w:rFonts w:hint="eastAsia"/>
              </w:rPr>
              <w:t>stirng</w:t>
            </w:r>
            <w:proofErr w:type="spellEnd"/>
          </w:p>
        </w:tc>
        <w:tc>
          <w:tcPr>
            <w:tcW w:w="4113" w:type="dxa"/>
            <w:shd w:val="clear" w:color="auto" w:fill="auto"/>
            <w:tcMar>
              <w:top w:w="90" w:type="dxa"/>
              <w:left w:w="195" w:type="dxa"/>
              <w:bottom w:w="90" w:type="dxa"/>
              <w:right w:w="195" w:type="dxa"/>
            </w:tcMar>
            <w:vAlign w:val="center"/>
          </w:tcPr>
          <w:p w14:paraId="4BF5E545" w14:textId="77777777" w:rsidR="00660125" w:rsidRDefault="00000000">
            <w:pPr>
              <w:pStyle w:val="ae"/>
            </w:pPr>
            <w:r>
              <w:rPr>
                <w:rFonts w:hint="eastAsia"/>
              </w:rPr>
              <w:t>来源（默认值由接口提供方提供）</w:t>
            </w:r>
          </w:p>
        </w:tc>
      </w:tr>
      <w:tr w:rsidR="00660125" w14:paraId="5B7A58CA" w14:textId="77777777">
        <w:tc>
          <w:tcPr>
            <w:tcW w:w="1835" w:type="dxa"/>
            <w:shd w:val="clear" w:color="auto" w:fill="auto"/>
            <w:tcMar>
              <w:top w:w="90" w:type="dxa"/>
              <w:left w:w="195" w:type="dxa"/>
              <w:bottom w:w="90" w:type="dxa"/>
              <w:right w:w="195" w:type="dxa"/>
            </w:tcMar>
            <w:vAlign w:val="center"/>
          </w:tcPr>
          <w:p w14:paraId="6D7BEBD6" w14:textId="77777777" w:rsidR="00660125" w:rsidRDefault="00000000">
            <w:pPr>
              <w:pStyle w:val="ae"/>
            </w:pPr>
            <w:r>
              <w:rPr>
                <w:rFonts w:hint="eastAsia"/>
              </w:rPr>
              <w:lastRenderedPageBreak/>
              <w:t>business</w:t>
            </w:r>
          </w:p>
        </w:tc>
        <w:tc>
          <w:tcPr>
            <w:tcW w:w="1276" w:type="dxa"/>
            <w:shd w:val="clear" w:color="auto" w:fill="auto"/>
            <w:tcMar>
              <w:top w:w="90" w:type="dxa"/>
              <w:left w:w="195" w:type="dxa"/>
              <w:bottom w:w="90" w:type="dxa"/>
              <w:right w:w="195" w:type="dxa"/>
            </w:tcMar>
            <w:vAlign w:val="center"/>
          </w:tcPr>
          <w:p w14:paraId="46137404" w14:textId="77777777" w:rsidR="00660125" w:rsidRDefault="00000000">
            <w:pPr>
              <w:pStyle w:val="ae"/>
            </w:pPr>
            <w:r>
              <w:rPr>
                <w:rFonts w:hint="eastAsia"/>
              </w:rPr>
              <w:t>是</w:t>
            </w:r>
          </w:p>
        </w:tc>
        <w:tc>
          <w:tcPr>
            <w:tcW w:w="1557" w:type="dxa"/>
            <w:shd w:val="clear" w:color="auto" w:fill="auto"/>
            <w:tcMar>
              <w:top w:w="90" w:type="dxa"/>
              <w:left w:w="195" w:type="dxa"/>
              <w:bottom w:w="90" w:type="dxa"/>
              <w:right w:w="195" w:type="dxa"/>
            </w:tcMar>
            <w:vAlign w:val="center"/>
          </w:tcPr>
          <w:p w14:paraId="7356A048" w14:textId="77777777" w:rsidR="00660125" w:rsidRDefault="00000000">
            <w:pPr>
              <w:pStyle w:val="ae"/>
            </w:pPr>
            <w:proofErr w:type="spellStart"/>
            <w:r>
              <w:rPr>
                <w:rFonts w:hint="eastAsia"/>
              </w:rPr>
              <w:t>stirng</w:t>
            </w:r>
            <w:proofErr w:type="spellEnd"/>
          </w:p>
        </w:tc>
        <w:tc>
          <w:tcPr>
            <w:tcW w:w="4113" w:type="dxa"/>
            <w:shd w:val="clear" w:color="auto" w:fill="auto"/>
            <w:tcMar>
              <w:top w:w="90" w:type="dxa"/>
              <w:left w:w="195" w:type="dxa"/>
              <w:bottom w:w="90" w:type="dxa"/>
              <w:right w:w="195" w:type="dxa"/>
            </w:tcMar>
            <w:vAlign w:val="center"/>
          </w:tcPr>
          <w:p w14:paraId="5D4FDA66" w14:textId="77777777" w:rsidR="00660125" w:rsidRDefault="00000000">
            <w:pPr>
              <w:pStyle w:val="ae"/>
            </w:pPr>
            <w:r>
              <w:rPr>
                <w:rFonts w:hint="eastAsia"/>
              </w:rPr>
              <w:t>业务场景（接口调用方申请场景，对应编号由接口提供方提供）</w:t>
            </w:r>
          </w:p>
        </w:tc>
      </w:tr>
    </w:tbl>
    <w:p w14:paraId="7FAD2022" w14:textId="77777777" w:rsidR="00660125" w:rsidRDefault="00000000">
      <w:pPr>
        <w:pStyle w:val="7"/>
      </w:pPr>
      <w:r>
        <w:rPr>
          <w:rFonts w:hint="eastAsia"/>
        </w:rPr>
        <w:t>返回参数</w:t>
      </w:r>
    </w:p>
    <w:tbl>
      <w:tblPr>
        <w:tblW w:w="8781" w:type="dxa"/>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69"/>
        <w:gridCol w:w="5812"/>
      </w:tblGrid>
      <w:tr w:rsidR="00660125" w14:paraId="672A5FB6" w14:textId="77777777">
        <w:trPr>
          <w:tblHeader/>
        </w:trPr>
        <w:tc>
          <w:tcPr>
            <w:tcW w:w="2969" w:type="dxa"/>
            <w:shd w:val="clear" w:color="auto" w:fill="auto"/>
            <w:tcMar>
              <w:top w:w="90" w:type="dxa"/>
              <w:left w:w="195" w:type="dxa"/>
              <w:bottom w:w="90" w:type="dxa"/>
              <w:right w:w="195" w:type="dxa"/>
            </w:tcMar>
            <w:vAlign w:val="center"/>
          </w:tcPr>
          <w:p w14:paraId="2FB6C7FE" w14:textId="77777777" w:rsidR="00660125" w:rsidRDefault="00000000">
            <w:pPr>
              <w:pStyle w:val="ae"/>
            </w:pPr>
            <w:r>
              <w:rPr>
                <w:rFonts w:hint="eastAsia"/>
              </w:rPr>
              <w:t>参数</w:t>
            </w:r>
          </w:p>
        </w:tc>
        <w:tc>
          <w:tcPr>
            <w:tcW w:w="5812" w:type="dxa"/>
            <w:shd w:val="clear" w:color="auto" w:fill="auto"/>
            <w:tcMar>
              <w:top w:w="90" w:type="dxa"/>
              <w:left w:w="195" w:type="dxa"/>
              <w:bottom w:w="90" w:type="dxa"/>
              <w:right w:w="195" w:type="dxa"/>
            </w:tcMar>
            <w:vAlign w:val="center"/>
          </w:tcPr>
          <w:p w14:paraId="122316B2" w14:textId="77777777" w:rsidR="00660125" w:rsidRDefault="00000000">
            <w:pPr>
              <w:pStyle w:val="ae"/>
            </w:pPr>
            <w:r>
              <w:rPr>
                <w:rFonts w:hint="eastAsia"/>
              </w:rPr>
              <w:t>说明</w:t>
            </w:r>
          </w:p>
        </w:tc>
      </w:tr>
      <w:tr w:rsidR="00660125" w14:paraId="007BC691" w14:textId="77777777">
        <w:tc>
          <w:tcPr>
            <w:tcW w:w="2969" w:type="dxa"/>
            <w:shd w:val="clear" w:color="auto" w:fill="auto"/>
            <w:tcMar>
              <w:top w:w="90" w:type="dxa"/>
              <w:left w:w="195" w:type="dxa"/>
              <w:bottom w:w="90" w:type="dxa"/>
              <w:right w:w="195" w:type="dxa"/>
            </w:tcMar>
            <w:vAlign w:val="center"/>
          </w:tcPr>
          <w:p w14:paraId="5FA6BA08" w14:textId="77777777" w:rsidR="00660125" w:rsidRDefault="00000000">
            <w:pPr>
              <w:pStyle w:val="ae"/>
            </w:pPr>
            <w:proofErr w:type="spellStart"/>
            <w:r>
              <w:rPr>
                <w:rFonts w:hint="eastAsia"/>
              </w:rPr>
              <w:t>permitType</w:t>
            </w:r>
            <w:proofErr w:type="spellEnd"/>
          </w:p>
        </w:tc>
        <w:tc>
          <w:tcPr>
            <w:tcW w:w="5812" w:type="dxa"/>
            <w:shd w:val="clear" w:color="auto" w:fill="auto"/>
            <w:tcMar>
              <w:top w:w="90" w:type="dxa"/>
              <w:left w:w="195" w:type="dxa"/>
              <w:bottom w:w="90" w:type="dxa"/>
              <w:right w:w="195" w:type="dxa"/>
            </w:tcMar>
            <w:vAlign w:val="center"/>
          </w:tcPr>
          <w:p w14:paraId="1A3BBAD9" w14:textId="77777777" w:rsidR="00660125" w:rsidRDefault="00000000">
            <w:pPr>
              <w:pStyle w:val="ae"/>
            </w:pPr>
            <w:r>
              <w:rPr>
                <w:rFonts w:hint="eastAsia"/>
              </w:rPr>
              <w:t>身份证类型</w:t>
            </w:r>
          </w:p>
        </w:tc>
      </w:tr>
      <w:tr w:rsidR="00660125" w14:paraId="5CDB4881" w14:textId="77777777">
        <w:tc>
          <w:tcPr>
            <w:tcW w:w="2969" w:type="dxa"/>
            <w:shd w:val="clear" w:color="auto" w:fill="auto"/>
            <w:tcMar>
              <w:top w:w="90" w:type="dxa"/>
              <w:left w:w="195" w:type="dxa"/>
              <w:bottom w:w="90" w:type="dxa"/>
              <w:right w:w="195" w:type="dxa"/>
            </w:tcMar>
            <w:vAlign w:val="center"/>
          </w:tcPr>
          <w:p w14:paraId="277D50D7" w14:textId="77777777" w:rsidR="00660125" w:rsidRDefault="00000000">
            <w:pPr>
              <w:pStyle w:val="ae"/>
            </w:pPr>
            <w:proofErr w:type="spellStart"/>
            <w:r>
              <w:rPr>
                <w:rFonts w:hint="eastAsia"/>
              </w:rPr>
              <w:t>permitInfo</w:t>
            </w:r>
            <w:proofErr w:type="spellEnd"/>
          </w:p>
        </w:tc>
        <w:tc>
          <w:tcPr>
            <w:tcW w:w="5812" w:type="dxa"/>
            <w:shd w:val="clear" w:color="auto" w:fill="auto"/>
            <w:tcMar>
              <w:top w:w="90" w:type="dxa"/>
              <w:left w:w="195" w:type="dxa"/>
              <w:bottom w:w="90" w:type="dxa"/>
              <w:right w:w="195" w:type="dxa"/>
            </w:tcMar>
            <w:vAlign w:val="center"/>
          </w:tcPr>
          <w:p w14:paraId="0D93095F" w14:textId="77777777" w:rsidR="00660125" w:rsidRDefault="00000000">
            <w:pPr>
              <w:pStyle w:val="ae"/>
            </w:pPr>
            <w:r>
              <w:rPr>
                <w:rFonts w:hint="eastAsia"/>
              </w:rPr>
              <w:t>证件信息</w:t>
            </w:r>
          </w:p>
        </w:tc>
      </w:tr>
    </w:tbl>
    <w:p w14:paraId="63796DE4" w14:textId="77777777" w:rsidR="00660125" w:rsidRDefault="00000000">
      <w:pPr>
        <w:pStyle w:val="4"/>
      </w:pPr>
      <w:r>
        <w:rPr>
          <w:rFonts w:hint="eastAsia"/>
        </w:rPr>
        <w:t>共享出去的能力组件</w:t>
      </w:r>
    </w:p>
    <w:p w14:paraId="4479B113"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27</w:t>
      </w:r>
      <w:r>
        <w:fldChar w:fldCharType="end"/>
      </w:r>
      <w:r>
        <w:rPr>
          <w:rFonts w:hint="eastAsia"/>
        </w:rPr>
        <w:t>能力组件资源共享目录</w:t>
      </w:r>
    </w:p>
    <w:tbl>
      <w:tblPr>
        <w:tblW w:w="8296" w:type="dxa"/>
        <w:tblLayout w:type="fixed"/>
        <w:tblLook w:val="04A0" w:firstRow="1" w:lastRow="0" w:firstColumn="1" w:lastColumn="0" w:noHBand="0" w:noVBand="1"/>
      </w:tblPr>
      <w:tblGrid>
        <w:gridCol w:w="886"/>
        <w:gridCol w:w="886"/>
        <w:gridCol w:w="4752"/>
        <w:gridCol w:w="886"/>
        <w:gridCol w:w="886"/>
      </w:tblGrid>
      <w:tr w:rsidR="00660125" w14:paraId="4DED0FB6" w14:textId="77777777">
        <w:trPr>
          <w:trHeight w:val="1240"/>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B8AF94D" w14:textId="77777777" w:rsidR="00660125" w:rsidRDefault="00000000">
            <w:pPr>
              <w:pStyle w:val="ae"/>
              <w:rPr>
                <w:snapToGrid/>
              </w:rPr>
            </w:pPr>
            <w:r>
              <w:rPr>
                <w:rFonts w:hint="eastAsia"/>
                <w:snapToGrid/>
              </w:rPr>
              <w:t>序号</w:t>
            </w:r>
          </w:p>
        </w:tc>
        <w:tc>
          <w:tcPr>
            <w:tcW w:w="886" w:type="dxa"/>
            <w:tcBorders>
              <w:top w:val="single" w:sz="4" w:space="0" w:color="auto"/>
              <w:left w:val="nil"/>
              <w:bottom w:val="single" w:sz="4" w:space="0" w:color="auto"/>
              <w:right w:val="single" w:sz="4" w:space="0" w:color="auto"/>
            </w:tcBorders>
            <w:shd w:val="clear" w:color="auto" w:fill="auto"/>
            <w:vAlign w:val="center"/>
          </w:tcPr>
          <w:p w14:paraId="6D8AB8D1" w14:textId="77777777" w:rsidR="00660125" w:rsidRDefault="00000000">
            <w:pPr>
              <w:pStyle w:val="ae"/>
              <w:rPr>
                <w:snapToGrid/>
              </w:rPr>
            </w:pPr>
            <w:r>
              <w:rPr>
                <w:rFonts w:hint="eastAsia"/>
                <w:snapToGrid/>
              </w:rPr>
              <w:t>共享能力组件资源名称</w:t>
            </w:r>
          </w:p>
        </w:tc>
        <w:tc>
          <w:tcPr>
            <w:tcW w:w="4752" w:type="dxa"/>
            <w:tcBorders>
              <w:top w:val="single" w:sz="4" w:space="0" w:color="auto"/>
              <w:left w:val="nil"/>
              <w:bottom w:val="single" w:sz="4" w:space="0" w:color="auto"/>
              <w:right w:val="single" w:sz="4" w:space="0" w:color="auto"/>
            </w:tcBorders>
            <w:shd w:val="clear" w:color="auto" w:fill="auto"/>
            <w:vAlign w:val="center"/>
          </w:tcPr>
          <w:p w14:paraId="7DE10C74" w14:textId="77777777" w:rsidR="00660125" w:rsidRDefault="00000000">
            <w:pPr>
              <w:pStyle w:val="ae"/>
              <w:rPr>
                <w:snapToGrid/>
              </w:rPr>
            </w:pPr>
            <w:r>
              <w:rPr>
                <w:rFonts w:hint="eastAsia"/>
                <w:snapToGrid/>
              </w:rPr>
              <w:t>共享能力组件简介</w:t>
            </w:r>
          </w:p>
        </w:tc>
        <w:tc>
          <w:tcPr>
            <w:tcW w:w="886" w:type="dxa"/>
            <w:tcBorders>
              <w:top w:val="single" w:sz="4" w:space="0" w:color="auto"/>
              <w:left w:val="nil"/>
              <w:bottom w:val="single" w:sz="4" w:space="0" w:color="auto"/>
              <w:right w:val="single" w:sz="4" w:space="0" w:color="auto"/>
            </w:tcBorders>
            <w:shd w:val="clear" w:color="auto" w:fill="auto"/>
            <w:vAlign w:val="center"/>
          </w:tcPr>
          <w:p w14:paraId="3DA7B8F3" w14:textId="77777777" w:rsidR="00660125" w:rsidRDefault="00000000">
            <w:pPr>
              <w:pStyle w:val="ae"/>
              <w:rPr>
                <w:snapToGrid/>
              </w:rPr>
            </w:pPr>
            <w:r>
              <w:rPr>
                <w:rFonts w:hint="eastAsia"/>
                <w:snapToGrid/>
              </w:rPr>
              <w:t>组件发布者</w:t>
            </w:r>
          </w:p>
        </w:tc>
        <w:tc>
          <w:tcPr>
            <w:tcW w:w="886" w:type="dxa"/>
            <w:tcBorders>
              <w:top w:val="single" w:sz="4" w:space="0" w:color="auto"/>
              <w:left w:val="nil"/>
              <w:bottom w:val="single" w:sz="4" w:space="0" w:color="auto"/>
              <w:right w:val="single" w:sz="4" w:space="0" w:color="auto"/>
            </w:tcBorders>
            <w:shd w:val="clear" w:color="auto" w:fill="auto"/>
            <w:vAlign w:val="center"/>
          </w:tcPr>
          <w:p w14:paraId="666F1106" w14:textId="77777777" w:rsidR="00660125" w:rsidRDefault="00000000">
            <w:pPr>
              <w:pStyle w:val="ae"/>
              <w:rPr>
                <w:snapToGrid/>
              </w:rPr>
            </w:pPr>
            <w:r>
              <w:rPr>
                <w:rFonts w:hint="eastAsia"/>
                <w:snapToGrid/>
              </w:rPr>
              <w:t>技术领域分类</w:t>
            </w:r>
          </w:p>
        </w:tc>
      </w:tr>
      <w:tr w:rsidR="00660125" w14:paraId="02AADC41" w14:textId="77777777">
        <w:trPr>
          <w:trHeight w:val="2170"/>
        </w:trPr>
        <w:tc>
          <w:tcPr>
            <w:tcW w:w="886" w:type="dxa"/>
            <w:tcBorders>
              <w:top w:val="nil"/>
              <w:left w:val="single" w:sz="4" w:space="0" w:color="auto"/>
              <w:bottom w:val="single" w:sz="4" w:space="0" w:color="auto"/>
              <w:right w:val="single" w:sz="4" w:space="0" w:color="auto"/>
            </w:tcBorders>
            <w:shd w:val="clear" w:color="auto" w:fill="auto"/>
            <w:vAlign w:val="center"/>
          </w:tcPr>
          <w:p w14:paraId="1A808E9D" w14:textId="77777777" w:rsidR="00660125" w:rsidRDefault="00000000">
            <w:pPr>
              <w:pStyle w:val="ae"/>
              <w:rPr>
                <w:snapToGrid/>
              </w:rPr>
            </w:pPr>
            <w:r>
              <w:rPr>
                <w:rFonts w:hint="eastAsia"/>
                <w:snapToGrid/>
              </w:rPr>
              <w:t>1</w:t>
            </w:r>
          </w:p>
        </w:tc>
        <w:tc>
          <w:tcPr>
            <w:tcW w:w="886" w:type="dxa"/>
            <w:tcBorders>
              <w:top w:val="nil"/>
              <w:left w:val="nil"/>
              <w:bottom w:val="single" w:sz="4" w:space="0" w:color="auto"/>
              <w:right w:val="single" w:sz="4" w:space="0" w:color="auto"/>
            </w:tcBorders>
            <w:shd w:val="clear" w:color="auto" w:fill="auto"/>
            <w:vAlign w:val="center"/>
          </w:tcPr>
          <w:p w14:paraId="50EBDA2D" w14:textId="77777777" w:rsidR="00660125" w:rsidRDefault="00000000">
            <w:pPr>
              <w:pStyle w:val="ae"/>
              <w:rPr>
                <w:snapToGrid/>
              </w:rPr>
            </w:pPr>
            <w:r>
              <w:rPr>
                <w:rFonts w:hint="eastAsia"/>
                <w:snapToGrid/>
              </w:rPr>
              <w:t>公安电子证照共享服务能力组件</w:t>
            </w:r>
          </w:p>
        </w:tc>
        <w:tc>
          <w:tcPr>
            <w:tcW w:w="4752" w:type="dxa"/>
            <w:tcBorders>
              <w:top w:val="nil"/>
              <w:left w:val="nil"/>
              <w:bottom w:val="single" w:sz="4" w:space="0" w:color="auto"/>
              <w:right w:val="single" w:sz="4" w:space="0" w:color="auto"/>
            </w:tcBorders>
            <w:shd w:val="clear" w:color="auto" w:fill="auto"/>
            <w:vAlign w:val="center"/>
          </w:tcPr>
          <w:p w14:paraId="031DD295" w14:textId="77777777" w:rsidR="00660125" w:rsidRDefault="00000000">
            <w:pPr>
              <w:pStyle w:val="ae"/>
              <w:rPr>
                <w:snapToGrid/>
              </w:rPr>
            </w:pPr>
            <w:r>
              <w:rPr>
                <w:rFonts w:hint="eastAsia"/>
                <w:snapToGrid/>
              </w:rPr>
              <w:t>在满足国家相关数据安全要求的基础下，构建全局统一的电子证照共享机制，实现电子证照“一次生成、多方复用，</w:t>
            </w:r>
            <w:proofErr w:type="gramStart"/>
            <w:r>
              <w:rPr>
                <w:rFonts w:hint="eastAsia"/>
                <w:snapToGrid/>
              </w:rPr>
              <w:t>一</w:t>
            </w:r>
            <w:proofErr w:type="gramEnd"/>
            <w:r>
              <w:rPr>
                <w:rFonts w:hint="eastAsia"/>
                <w:snapToGrid/>
              </w:rPr>
              <w:t>库管理、互认共享”，方便企业或个人办事，电子证照库里已有的材料，公安将不再要求企业或个人重复提交资料信息，实行“免收证照”审批，进一步优化发展环境，加快建设服务型政府。</w:t>
            </w:r>
          </w:p>
        </w:tc>
        <w:tc>
          <w:tcPr>
            <w:tcW w:w="886" w:type="dxa"/>
            <w:tcBorders>
              <w:top w:val="nil"/>
              <w:left w:val="nil"/>
              <w:bottom w:val="single" w:sz="4" w:space="0" w:color="auto"/>
              <w:right w:val="single" w:sz="4" w:space="0" w:color="auto"/>
            </w:tcBorders>
            <w:shd w:val="clear" w:color="auto" w:fill="auto"/>
            <w:vAlign w:val="center"/>
          </w:tcPr>
          <w:p w14:paraId="2A2456A0" w14:textId="77777777" w:rsidR="00660125" w:rsidRDefault="00000000">
            <w:pPr>
              <w:pStyle w:val="ae"/>
              <w:rPr>
                <w:snapToGrid/>
              </w:rPr>
            </w:pPr>
            <w:r>
              <w:rPr>
                <w:rFonts w:hint="eastAsia"/>
                <w:snapToGrid/>
              </w:rPr>
              <w:t>市公安局</w:t>
            </w:r>
          </w:p>
        </w:tc>
        <w:tc>
          <w:tcPr>
            <w:tcW w:w="886" w:type="dxa"/>
            <w:tcBorders>
              <w:top w:val="nil"/>
              <w:left w:val="nil"/>
              <w:bottom w:val="single" w:sz="4" w:space="0" w:color="auto"/>
              <w:right w:val="single" w:sz="4" w:space="0" w:color="auto"/>
            </w:tcBorders>
            <w:shd w:val="clear" w:color="auto" w:fill="auto"/>
            <w:vAlign w:val="center"/>
          </w:tcPr>
          <w:p w14:paraId="4F1C1051" w14:textId="77777777" w:rsidR="00660125" w:rsidRDefault="00000000">
            <w:pPr>
              <w:pStyle w:val="ae"/>
              <w:rPr>
                <w:snapToGrid/>
              </w:rPr>
            </w:pPr>
            <w:r>
              <w:rPr>
                <w:rFonts w:hint="eastAsia"/>
                <w:snapToGrid/>
              </w:rPr>
              <w:t>接口</w:t>
            </w:r>
          </w:p>
        </w:tc>
      </w:tr>
    </w:tbl>
    <w:p w14:paraId="6FD06182" w14:textId="77777777" w:rsidR="00660125" w:rsidRDefault="00000000">
      <w:pPr>
        <w:pStyle w:val="5"/>
      </w:pPr>
      <w:r>
        <w:rPr>
          <w:rFonts w:hint="eastAsia"/>
        </w:rPr>
        <w:t>公安电子证照共享服务能力组件</w:t>
      </w:r>
    </w:p>
    <w:p w14:paraId="2839A567" w14:textId="77777777" w:rsidR="00660125" w:rsidRDefault="00000000">
      <w:r>
        <w:rPr>
          <w:rFonts w:hint="eastAsia"/>
        </w:rPr>
        <w:t>按照数字重庆建设要求，将新建电子证照能力组件，在</w:t>
      </w:r>
      <w:r>
        <w:rPr>
          <w:rFonts w:hint="eastAsia"/>
        </w:rPr>
        <w:t>IRS</w:t>
      </w:r>
      <w:r>
        <w:rPr>
          <w:rFonts w:hint="eastAsia"/>
        </w:rPr>
        <w:t>平台组件能力管理系统上注册，纳入统一类组件在全市所需场</w:t>
      </w:r>
      <w:r>
        <w:rPr>
          <w:rFonts w:hint="eastAsia"/>
        </w:rPr>
        <w:lastRenderedPageBreak/>
        <w:t>景赋能，在满足国家相关数据安全要求的基础下，构建全局统一的电子证照共享机制，实现电子证照“一次生成、多方复用，</w:t>
      </w:r>
      <w:proofErr w:type="gramStart"/>
      <w:r>
        <w:rPr>
          <w:rFonts w:hint="eastAsia"/>
        </w:rPr>
        <w:t>一</w:t>
      </w:r>
      <w:proofErr w:type="gramEnd"/>
      <w:r>
        <w:rPr>
          <w:rFonts w:hint="eastAsia"/>
        </w:rPr>
        <w:t>库管理、互认共享”，方便企业或个人办事，电子证照库里已有的材料，公安将不再要求企业或个人重复提交资料信息，实行“免收证照”审批，进一步优化发展环境，加快建设服务型政府。</w:t>
      </w:r>
    </w:p>
    <w:p w14:paraId="468B1D7C" w14:textId="77777777" w:rsidR="00660125" w:rsidRDefault="00000000">
      <w:pPr>
        <w:pStyle w:val="4"/>
      </w:pPr>
      <w:r>
        <w:rPr>
          <w:rFonts w:hint="eastAsia"/>
        </w:rPr>
        <w:t>需要</w:t>
      </w:r>
      <w:r>
        <w:rPr>
          <w:rFonts w:hint="eastAsia"/>
        </w:rPr>
        <w:t>IRS</w:t>
      </w:r>
      <w:r>
        <w:rPr>
          <w:rFonts w:hint="eastAsia"/>
        </w:rPr>
        <w:t>提供的能力组件</w:t>
      </w:r>
    </w:p>
    <w:p w14:paraId="61F6F94F" w14:textId="77777777" w:rsidR="00660125" w:rsidRDefault="00000000">
      <w:r>
        <w:rPr>
          <w:rFonts w:hint="eastAsia"/>
        </w:rPr>
        <w:t>本应用需要用到</w:t>
      </w:r>
      <w:r>
        <w:rPr>
          <w:rFonts w:hint="eastAsia"/>
        </w:rPr>
        <w:t>IRS</w:t>
      </w:r>
      <w:r>
        <w:rPr>
          <w:rFonts w:hint="eastAsia"/>
        </w:rPr>
        <w:t>提供的能力组件有地图服务、消息通知、电子签名、用户体系。</w:t>
      </w:r>
    </w:p>
    <w:p w14:paraId="5AC72EAE"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28</w:t>
      </w:r>
      <w:r>
        <w:fldChar w:fldCharType="end"/>
      </w:r>
      <w:r>
        <w:rPr>
          <w:rFonts w:hint="eastAsia"/>
        </w:rPr>
        <w:t>需要</w:t>
      </w:r>
      <w:r>
        <w:rPr>
          <w:rFonts w:hint="eastAsia"/>
        </w:rPr>
        <w:t>IRS</w:t>
      </w:r>
      <w:r>
        <w:rPr>
          <w:rFonts w:hint="eastAsia"/>
        </w:rPr>
        <w:t>提供的能力组件</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679"/>
        <w:gridCol w:w="709"/>
        <w:gridCol w:w="992"/>
        <w:gridCol w:w="1843"/>
        <w:gridCol w:w="3140"/>
      </w:tblGrid>
      <w:tr w:rsidR="00660125" w14:paraId="65544058" w14:textId="77777777">
        <w:trPr>
          <w:tblHeader/>
          <w:jc w:val="center"/>
        </w:trPr>
        <w:tc>
          <w:tcPr>
            <w:tcW w:w="697" w:type="dxa"/>
            <w:shd w:val="clear" w:color="auto" w:fill="auto"/>
            <w:noWrap/>
            <w:vAlign w:val="center"/>
          </w:tcPr>
          <w:p w14:paraId="2656A107" w14:textId="77777777" w:rsidR="00660125" w:rsidRDefault="00000000">
            <w:pPr>
              <w:pStyle w:val="ae"/>
            </w:pPr>
            <w:bookmarkStart w:id="131" w:name="_Hlk150433495"/>
            <w:r>
              <w:rPr>
                <w:rFonts w:hint="eastAsia"/>
              </w:rPr>
              <w:t>序号</w:t>
            </w:r>
          </w:p>
        </w:tc>
        <w:tc>
          <w:tcPr>
            <w:tcW w:w="1679" w:type="dxa"/>
            <w:shd w:val="clear" w:color="auto" w:fill="auto"/>
            <w:noWrap/>
            <w:vAlign w:val="center"/>
          </w:tcPr>
          <w:p w14:paraId="646C5EE2" w14:textId="77777777" w:rsidR="00660125" w:rsidRDefault="00000000">
            <w:pPr>
              <w:pStyle w:val="ae"/>
            </w:pPr>
            <w:r>
              <w:rPr>
                <w:rFonts w:hint="eastAsia"/>
              </w:rPr>
              <w:t>所需能力组件资源名称</w:t>
            </w:r>
          </w:p>
        </w:tc>
        <w:tc>
          <w:tcPr>
            <w:tcW w:w="709" w:type="dxa"/>
            <w:shd w:val="clear" w:color="auto" w:fill="auto"/>
            <w:noWrap/>
            <w:vAlign w:val="center"/>
          </w:tcPr>
          <w:p w14:paraId="2C810009" w14:textId="77777777" w:rsidR="00660125" w:rsidRDefault="00000000">
            <w:pPr>
              <w:pStyle w:val="ae"/>
            </w:pPr>
            <w:r>
              <w:rPr>
                <w:rFonts w:hint="eastAsia"/>
              </w:rPr>
              <w:t>组件类型</w:t>
            </w:r>
          </w:p>
        </w:tc>
        <w:tc>
          <w:tcPr>
            <w:tcW w:w="992" w:type="dxa"/>
            <w:vAlign w:val="center"/>
          </w:tcPr>
          <w:p w14:paraId="6BEB1D61" w14:textId="77777777" w:rsidR="00660125" w:rsidRDefault="00000000">
            <w:pPr>
              <w:pStyle w:val="ae"/>
            </w:pPr>
            <w:r>
              <w:rPr>
                <w:rFonts w:hint="eastAsia"/>
              </w:rPr>
              <w:t>预估使用次数</w:t>
            </w:r>
          </w:p>
        </w:tc>
        <w:tc>
          <w:tcPr>
            <w:tcW w:w="1843" w:type="dxa"/>
            <w:shd w:val="clear" w:color="auto" w:fill="auto"/>
            <w:noWrap/>
            <w:vAlign w:val="center"/>
          </w:tcPr>
          <w:p w14:paraId="35D2F059" w14:textId="77777777" w:rsidR="00660125" w:rsidRDefault="00000000">
            <w:pPr>
              <w:pStyle w:val="ae"/>
            </w:pPr>
            <w:r>
              <w:rPr>
                <w:rFonts w:hint="eastAsia"/>
              </w:rPr>
              <w:t>组件提供方</w:t>
            </w:r>
          </w:p>
        </w:tc>
        <w:tc>
          <w:tcPr>
            <w:tcW w:w="3140" w:type="dxa"/>
            <w:shd w:val="clear" w:color="auto" w:fill="auto"/>
            <w:vAlign w:val="center"/>
          </w:tcPr>
          <w:p w14:paraId="785B6590" w14:textId="77777777" w:rsidR="00660125" w:rsidRDefault="00000000">
            <w:pPr>
              <w:pStyle w:val="ae"/>
            </w:pPr>
            <w:r>
              <w:rPr>
                <w:rFonts w:hint="eastAsia"/>
              </w:rPr>
              <w:t>所需能力组件应用场景</w:t>
            </w:r>
          </w:p>
        </w:tc>
      </w:tr>
      <w:tr w:rsidR="00660125" w14:paraId="597F3096" w14:textId="77777777">
        <w:trPr>
          <w:jc w:val="center"/>
        </w:trPr>
        <w:tc>
          <w:tcPr>
            <w:tcW w:w="697" w:type="dxa"/>
            <w:shd w:val="clear" w:color="auto" w:fill="auto"/>
            <w:noWrap/>
            <w:vAlign w:val="center"/>
          </w:tcPr>
          <w:p w14:paraId="6C3553B2" w14:textId="77777777" w:rsidR="00660125" w:rsidRDefault="00000000">
            <w:pPr>
              <w:pStyle w:val="ae"/>
            </w:pPr>
            <w:bookmarkStart w:id="132" w:name="_Hlk151990287"/>
            <w:r>
              <w:rPr>
                <w:rFonts w:hint="eastAsia"/>
              </w:rPr>
              <w:t>1</w:t>
            </w:r>
          </w:p>
        </w:tc>
        <w:tc>
          <w:tcPr>
            <w:tcW w:w="1679" w:type="dxa"/>
            <w:shd w:val="clear" w:color="auto" w:fill="auto"/>
            <w:vAlign w:val="center"/>
          </w:tcPr>
          <w:p w14:paraId="54D8CACD" w14:textId="77777777" w:rsidR="00660125" w:rsidRDefault="00000000">
            <w:pPr>
              <w:pStyle w:val="ae"/>
            </w:pPr>
            <w:bookmarkStart w:id="133" w:name="_Hlk151988401"/>
            <w:r>
              <w:rPr>
                <w:rFonts w:hint="eastAsia"/>
              </w:rPr>
              <w:t>电子签名及签章（市级）</w:t>
            </w:r>
            <w:bookmarkEnd w:id="133"/>
          </w:p>
        </w:tc>
        <w:tc>
          <w:tcPr>
            <w:tcW w:w="709" w:type="dxa"/>
            <w:shd w:val="clear" w:color="auto" w:fill="auto"/>
            <w:noWrap/>
            <w:vAlign w:val="center"/>
          </w:tcPr>
          <w:p w14:paraId="1BE8ED1F" w14:textId="77777777" w:rsidR="00660125" w:rsidRDefault="00000000">
            <w:pPr>
              <w:pStyle w:val="ae"/>
            </w:pPr>
            <w:r>
              <w:rPr>
                <w:rFonts w:hint="eastAsia"/>
              </w:rPr>
              <w:t>统一类</w:t>
            </w:r>
          </w:p>
        </w:tc>
        <w:tc>
          <w:tcPr>
            <w:tcW w:w="992" w:type="dxa"/>
            <w:vAlign w:val="center"/>
          </w:tcPr>
          <w:p w14:paraId="51DD7F26" w14:textId="77777777" w:rsidR="00660125" w:rsidRDefault="00000000">
            <w:pPr>
              <w:pStyle w:val="ae"/>
            </w:pPr>
            <w:r>
              <w:rPr>
                <w:rFonts w:hint="eastAsia"/>
              </w:rPr>
              <w:t>1</w:t>
            </w:r>
            <w:r>
              <w:t>20</w:t>
            </w:r>
            <w:r>
              <w:rPr>
                <w:rFonts w:hint="eastAsia"/>
              </w:rPr>
              <w:t>万次</w:t>
            </w:r>
          </w:p>
        </w:tc>
        <w:tc>
          <w:tcPr>
            <w:tcW w:w="1843" w:type="dxa"/>
            <w:shd w:val="clear" w:color="auto" w:fill="auto"/>
            <w:noWrap/>
            <w:vAlign w:val="center"/>
          </w:tcPr>
          <w:p w14:paraId="3963BA2F" w14:textId="77777777" w:rsidR="00660125" w:rsidRDefault="00000000">
            <w:pPr>
              <w:pStyle w:val="ae"/>
            </w:pPr>
            <w:r>
              <w:rPr>
                <w:rFonts w:hint="eastAsia"/>
              </w:rPr>
              <w:t>市大数据发展局</w:t>
            </w:r>
          </w:p>
        </w:tc>
        <w:tc>
          <w:tcPr>
            <w:tcW w:w="3140" w:type="dxa"/>
            <w:shd w:val="clear" w:color="auto" w:fill="auto"/>
            <w:vAlign w:val="center"/>
          </w:tcPr>
          <w:p w14:paraId="41EA6DB3" w14:textId="77777777" w:rsidR="00660125" w:rsidRDefault="00000000">
            <w:pPr>
              <w:pStyle w:val="ae"/>
            </w:pPr>
            <w:bookmarkStart w:id="134" w:name="_Hlk151990298"/>
            <w:r>
              <w:rPr>
                <w:rFonts w:hint="eastAsia"/>
              </w:rPr>
              <w:t>用于群众办理户政、出入境、治安、交巡警相关业务时签名使用，签章用户业务系统审批签章使用。</w:t>
            </w:r>
            <w:bookmarkEnd w:id="134"/>
          </w:p>
        </w:tc>
      </w:tr>
      <w:bookmarkEnd w:id="132"/>
      <w:tr w:rsidR="00660125" w14:paraId="362D6BD3" w14:textId="77777777">
        <w:trPr>
          <w:jc w:val="center"/>
        </w:trPr>
        <w:tc>
          <w:tcPr>
            <w:tcW w:w="697" w:type="dxa"/>
            <w:shd w:val="clear" w:color="auto" w:fill="auto"/>
            <w:noWrap/>
            <w:vAlign w:val="center"/>
          </w:tcPr>
          <w:p w14:paraId="7F77CC0C" w14:textId="77777777" w:rsidR="00660125" w:rsidRDefault="00000000">
            <w:pPr>
              <w:pStyle w:val="ae"/>
            </w:pPr>
            <w:r>
              <w:rPr>
                <w:rFonts w:hint="eastAsia"/>
              </w:rPr>
              <w:t>2</w:t>
            </w:r>
          </w:p>
        </w:tc>
        <w:tc>
          <w:tcPr>
            <w:tcW w:w="1679" w:type="dxa"/>
            <w:shd w:val="clear" w:color="auto" w:fill="auto"/>
            <w:vAlign w:val="center"/>
          </w:tcPr>
          <w:p w14:paraId="31DBD53B" w14:textId="77777777" w:rsidR="00660125" w:rsidRDefault="00000000">
            <w:pPr>
              <w:pStyle w:val="ae"/>
            </w:pPr>
            <w:bookmarkStart w:id="135" w:name="_Hlk151988413"/>
            <w:bookmarkStart w:id="136" w:name="_Hlk151990263"/>
            <w:r>
              <w:rPr>
                <w:rFonts w:hint="eastAsia"/>
              </w:rPr>
              <w:t>用户体系</w:t>
            </w:r>
            <w:bookmarkEnd w:id="135"/>
            <w:r>
              <w:rPr>
                <w:rFonts w:hint="eastAsia"/>
              </w:rPr>
              <w:t>（渝快办）</w:t>
            </w:r>
            <w:bookmarkEnd w:id="136"/>
          </w:p>
        </w:tc>
        <w:tc>
          <w:tcPr>
            <w:tcW w:w="709" w:type="dxa"/>
            <w:shd w:val="clear" w:color="auto" w:fill="auto"/>
            <w:noWrap/>
            <w:vAlign w:val="center"/>
          </w:tcPr>
          <w:p w14:paraId="59900F6D" w14:textId="77777777" w:rsidR="00660125" w:rsidRDefault="00000000">
            <w:pPr>
              <w:pStyle w:val="ae"/>
            </w:pPr>
            <w:r>
              <w:rPr>
                <w:rFonts w:hint="eastAsia"/>
              </w:rPr>
              <w:t>统一类</w:t>
            </w:r>
          </w:p>
        </w:tc>
        <w:tc>
          <w:tcPr>
            <w:tcW w:w="992" w:type="dxa"/>
            <w:vAlign w:val="center"/>
          </w:tcPr>
          <w:p w14:paraId="06AC9E05" w14:textId="77777777" w:rsidR="00660125" w:rsidRDefault="00000000">
            <w:pPr>
              <w:pStyle w:val="ae"/>
            </w:pPr>
            <w:r>
              <w:rPr>
                <w:rFonts w:hint="eastAsia"/>
              </w:rPr>
              <w:t>2</w:t>
            </w:r>
            <w:r>
              <w:t>000</w:t>
            </w:r>
            <w:r>
              <w:rPr>
                <w:rFonts w:hint="eastAsia"/>
              </w:rPr>
              <w:t>万次</w:t>
            </w:r>
          </w:p>
        </w:tc>
        <w:tc>
          <w:tcPr>
            <w:tcW w:w="1843" w:type="dxa"/>
            <w:shd w:val="clear" w:color="auto" w:fill="auto"/>
            <w:noWrap/>
            <w:vAlign w:val="center"/>
          </w:tcPr>
          <w:p w14:paraId="2736DBFE" w14:textId="77777777" w:rsidR="00660125" w:rsidRDefault="00000000">
            <w:pPr>
              <w:pStyle w:val="ae"/>
            </w:pPr>
            <w:r>
              <w:rPr>
                <w:rFonts w:hint="eastAsia"/>
              </w:rPr>
              <w:t>市大数据发展局</w:t>
            </w:r>
          </w:p>
        </w:tc>
        <w:tc>
          <w:tcPr>
            <w:tcW w:w="3140" w:type="dxa"/>
            <w:shd w:val="clear" w:color="auto" w:fill="auto"/>
            <w:vAlign w:val="center"/>
          </w:tcPr>
          <w:p w14:paraId="7EA25F42" w14:textId="77777777" w:rsidR="00660125" w:rsidRDefault="00000000">
            <w:pPr>
              <w:pStyle w:val="ae"/>
            </w:pPr>
            <w:r>
              <w:rPr>
                <w:rFonts w:hint="eastAsia"/>
              </w:rPr>
              <w:t>用于应用用户构建和管理。</w:t>
            </w:r>
          </w:p>
        </w:tc>
      </w:tr>
      <w:tr w:rsidR="00660125" w14:paraId="6FADC7C4" w14:textId="77777777">
        <w:trPr>
          <w:jc w:val="center"/>
        </w:trPr>
        <w:tc>
          <w:tcPr>
            <w:tcW w:w="697" w:type="dxa"/>
            <w:shd w:val="clear" w:color="auto" w:fill="auto"/>
            <w:noWrap/>
            <w:vAlign w:val="center"/>
          </w:tcPr>
          <w:p w14:paraId="078E5971" w14:textId="77777777" w:rsidR="00660125" w:rsidRDefault="00000000">
            <w:pPr>
              <w:pStyle w:val="ae"/>
            </w:pPr>
            <w:r>
              <w:rPr>
                <w:rFonts w:hint="eastAsia"/>
              </w:rPr>
              <w:t>3</w:t>
            </w:r>
          </w:p>
        </w:tc>
        <w:tc>
          <w:tcPr>
            <w:tcW w:w="1679" w:type="dxa"/>
            <w:shd w:val="clear" w:color="auto" w:fill="auto"/>
            <w:noWrap/>
            <w:vAlign w:val="center"/>
          </w:tcPr>
          <w:p w14:paraId="7B0A0B14" w14:textId="77777777" w:rsidR="00660125" w:rsidRDefault="00000000">
            <w:pPr>
              <w:pStyle w:val="ae"/>
            </w:pPr>
            <w:bookmarkStart w:id="137" w:name="_Hlk151988424"/>
            <w:r>
              <w:rPr>
                <w:rFonts w:hint="eastAsia"/>
              </w:rPr>
              <w:t>消息通知</w:t>
            </w:r>
            <w:bookmarkEnd w:id="137"/>
            <w:r>
              <w:rPr>
                <w:rFonts w:hint="eastAsia"/>
              </w:rPr>
              <w:t>（渝快办）</w:t>
            </w:r>
          </w:p>
        </w:tc>
        <w:tc>
          <w:tcPr>
            <w:tcW w:w="709" w:type="dxa"/>
            <w:shd w:val="clear" w:color="auto" w:fill="auto"/>
            <w:noWrap/>
            <w:vAlign w:val="center"/>
          </w:tcPr>
          <w:p w14:paraId="4B5805F6" w14:textId="77777777" w:rsidR="00660125" w:rsidRDefault="00000000">
            <w:pPr>
              <w:pStyle w:val="ae"/>
            </w:pPr>
            <w:r>
              <w:rPr>
                <w:rFonts w:hint="eastAsia"/>
              </w:rPr>
              <w:t>统一类</w:t>
            </w:r>
          </w:p>
        </w:tc>
        <w:tc>
          <w:tcPr>
            <w:tcW w:w="992" w:type="dxa"/>
            <w:vAlign w:val="center"/>
          </w:tcPr>
          <w:p w14:paraId="0AE98669" w14:textId="77777777" w:rsidR="00660125" w:rsidRDefault="00000000">
            <w:pPr>
              <w:pStyle w:val="ae"/>
            </w:pPr>
            <w:r>
              <w:rPr>
                <w:rFonts w:hint="eastAsia"/>
              </w:rPr>
              <w:t>2</w:t>
            </w:r>
            <w:r>
              <w:t>40</w:t>
            </w:r>
            <w:r>
              <w:rPr>
                <w:rFonts w:hint="eastAsia"/>
              </w:rPr>
              <w:t>万次</w:t>
            </w:r>
          </w:p>
        </w:tc>
        <w:tc>
          <w:tcPr>
            <w:tcW w:w="1843" w:type="dxa"/>
            <w:shd w:val="clear" w:color="auto" w:fill="auto"/>
            <w:noWrap/>
            <w:vAlign w:val="center"/>
          </w:tcPr>
          <w:p w14:paraId="3BD62E08" w14:textId="77777777" w:rsidR="00660125" w:rsidRDefault="00000000">
            <w:pPr>
              <w:pStyle w:val="ae"/>
            </w:pPr>
            <w:r>
              <w:rPr>
                <w:rFonts w:hint="eastAsia"/>
              </w:rPr>
              <w:t>市大数据发展局</w:t>
            </w:r>
          </w:p>
        </w:tc>
        <w:tc>
          <w:tcPr>
            <w:tcW w:w="3140" w:type="dxa"/>
            <w:shd w:val="clear" w:color="auto" w:fill="auto"/>
            <w:vAlign w:val="center"/>
          </w:tcPr>
          <w:p w14:paraId="22B0B21D" w14:textId="77777777" w:rsidR="00660125" w:rsidRDefault="00000000">
            <w:pPr>
              <w:pStyle w:val="ae"/>
            </w:pPr>
            <w:bookmarkStart w:id="138" w:name="_Hlk151990318"/>
            <w:r>
              <w:rPr>
                <w:rFonts w:hint="eastAsia"/>
              </w:rPr>
              <w:t>用于群众办理户政、出入境、治安、交巡警相关业务时申请、审批过程的通知。</w:t>
            </w:r>
            <w:bookmarkEnd w:id="138"/>
          </w:p>
        </w:tc>
      </w:tr>
      <w:tr w:rsidR="00660125" w14:paraId="43F20D7C" w14:textId="77777777">
        <w:trPr>
          <w:jc w:val="center"/>
        </w:trPr>
        <w:tc>
          <w:tcPr>
            <w:tcW w:w="697" w:type="dxa"/>
            <w:shd w:val="clear" w:color="auto" w:fill="auto"/>
            <w:noWrap/>
            <w:vAlign w:val="center"/>
          </w:tcPr>
          <w:p w14:paraId="78D5A41C" w14:textId="77777777" w:rsidR="00660125" w:rsidRDefault="00000000">
            <w:pPr>
              <w:pStyle w:val="ae"/>
            </w:pPr>
            <w:r>
              <w:rPr>
                <w:rFonts w:hint="eastAsia"/>
              </w:rPr>
              <w:t>4</w:t>
            </w:r>
          </w:p>
        </w:tc>
        <w:tc>
          <w:tcPr>
            <w:tcW w:w="1679" w:type="dxa"/>
            <w:shd w:val="clear" w:color="auto" w:fill="auto"/>
            <w:noWrap/>
            <w:vAlign w:val="center"/>
          </w:tcPr>
          <w:p w14:paraId="3705B464" w14:textId="77777777" w:rsidR="00660125" w:rsidRDefault="00000000">
            <w:pPr>
              <w:pStyle w:val="ae"/>
            </w:pPr>
            <w:r>
              <w:rPr>
                <w:rFonts w:hint="eastAsia"/>
              </w:rPr>
              <w:t>政务服务地图组件（渝快办）</w:t>
            </w:r>
          </w:p>
        </w:tc>
        <w:tc>
          <w:tcPr>
            <w:tcW w:w="709" w:type="dxa"/>
            <w:shd w:val="clear" w:color="auto" w:fill="auto"/>
            <w:noWrap/>
            <w:vAlign w:val="center"/>
          </w:tcPr>
          <w:p w14:paraId="70E641A8" w14:textId="77777777" w:rsidR="00660125" w:rsidRDefault="00000000">
            <w:pPr>
              <w:pStyle w:val="ae"/>
            </w:pPr>
            <w:r>
              <w:rPr>
                <w:rFonts w:hint="eastAsia"/>
              </w:rPr>
              <w:t>统一类</w:t>
            </w:r>
          </w:p>
        </w:tc>
        <w:tc>
          <w:tcPr>
            <w:tcW w:w="992" w:type="dxa"/>
            <w:vAlign w:val="center"/>
          </w:tcPr>
          <w:p w14:paraId="4C71C85C" w14:textId="77777777" w:rsidR="00660125" w:rsidRDefault="00000000">
            <w:pPr>
              <w:pStyle w:val="ae"/>
            </w:pPr>
            <w:r>
              <w:rPr>
                <w:rFonts w:hint="eastAsia"/>
              </w:rPr>
              <w:t>2</w:t>
            </w:r>
            <w:r>
              <w:t>000</w:t>
            </w:r>
            <w:r>
              <w:rPr>
                <w:rFonts w:hint="eastAsia"/>
              </w:rPr>
              <w:t>万次</w:t>
            </w:r>
          </w:p>
        </w:tc>
        <w:tc>
          <w:tcPr>
            <w:tcW w:w="1843" w:type="dxa"/>
            <w:shd w:val="clear" w:color="auto" w:fill="auto"/>
            <w:noWrap/>
            <w:vAlign w:val="center"/>
          </w:tcPr>
          <w:p w14:paraId="442054DA" w14:textId="77777777" w:rsidR="00660125" w:rsidRDefault="00000000">
            <w:pPr>
              <w:pStyle w:val="ae"/>
            </w:pPr>
            <w:r>
              <w:rPr>
                <w:rFonts w:hint="eastAsia"/>
              </w:rPr>
              <w:t>市大数据发展局</w:t>
            </w:r>
          </w:p>
        </w:tc>
        <w:tc>
          <w:tcPr>
            <w:tcW w:w="3140" w:type="dxa"/>
            <w:shd w:val="clear" w:color="auto" w:fill="auto"/>
            <w:vAlign w:val="center"/>
          </w:tcPr>
          <w:p w14:paraId="27640A76" w14:textId="77777777" w:rsidR="00660125" w:rsidRDefault="00000000">
            <w:pPr>
              <w:pStyle w:val="ae"/>
            </w:pPr>
            <w:r>
              <w:rPr>
                <w:rFonts w:hint="eastAsia"/>
              </w:rPr>
              <w:t>用于群众办理身份证、驾驶证等相关业务时，获取办理位置的地理位置信息。</w:t>
            </w:r>
          </w:p>
        </w:tc>
      </w:tr>
    </w:tbl>
    <w:p w14:paraId="37FC25DD" w14:textId="77777777" w:rsidR="00660125" w:rsidRDefault="00000000">
      <w:pPr>
        <w:pStyle w:val="3"/>
      </w:pPr>
      <w:bookmarkStart w:id="139" w:name="_Toc2692"/>
      <w:bookmarkEnd w:id="131"/>
      <w:proofErr w:type="gramStart"/>
      <w:r>
        <w:rPr>
          <w:rFonts w:hint="eastAsia"/>
        </w:rPr>
        <w:lastRenderedPageBreak/>
        <w:t>物联感知</w:t>
      </w:r>
      <w:proofErr w:type="gramEnd"/>
      <w:r>
        <w:rPr>
          <w:rFonts w:hint="eastAsia"/>
        </w:rPr>
        <w:t>设计</w:t>
      </w:r>
      <w:bookmarkEnd w:id="139"/>
    </w:p>
    <w:p w14:paraId="5F4564A0" w14:textId="77777777" w:rsidR="00660125" w:rsidRDefault="00000000">
      <w:r>
        <w:rPr>
          <w:rFonts w:hint="eastAsia"/>
        </w:rPr>
        <w:t>本次不涉及。</w:t>
      </w:r>
    </w:p>
    <w:p w14:paraId="04324A0F" w14:textId="77777777" w:rsidR="00660125" w:rsidRDefault="00000000">
      <w:pPr>
        <w:pStyle w:val="3"/>
      </w:pPr>
      <w:bookmarkStart w:id="140" w:name="_Toc18642"/>
      <w:proofErr w:type="gramStart"/>
      <w:r>
        <w:rPr>
          <w:rFonts w:hint="eastAsia"/>
        </w:rPr>
        <w:t>云网资源</w:t>
      </w:r>
      <w:proofErr w:type="gramEnd"/>
      <w:r>
        <w:rPr>
          <w:rFonts w:hint="eastAsia"/>
        </w:rPr>
        <w:t>设计</w:t>
      </w:r>
      <w:bookmarkEnd w:id="140"/>
    </w:p>
    <w:p w14:paraId="184FE590" w14:textId="77777777" w:rsidR="00660125" w:rsidRDefault="00000000">
      <w:pPr>
        <w:pStyle w:val="4"/>
      </w:pPr>
      <w:proofErr w:type="gramStart"/>
      <w:r>
        <w:rPr>
          <w:rFonts w:hint="eastAsia"/>
        </w:rPr>
        <w:t>云资源</w:t>
      </w:r>
      <w:proofErr w:type="gramEnd"/>
      <w:r>
        <w:rPr>
          <w:rFonts w:hint="eastAsia"/>
        </w:rPr>
        <w:t>设计</w:t>
      </w:r>
    </w:p>
    <w:p w14:paraId="4C267D0F" w14:textId="77777777" w:rsidR="00660125" w:rsidRDefault="00000000">
      <w:bookmarkStart w:id="141" w:name="_Hlk181715009"/>
      <w:r>
        <w:rPr>
          <w:rFonts w:hint="eastAsia"/>
        </w:rPr>
        <w:t>本次应用系统主要租用互联网、公安</w:t>
      </w:r>
      <w:proofErr w:type="gramStart"/>
      <w:r>
        <w:rPr>
          <w:rFonts w:hint="eastAsia"/>
        </w:rPr>
        <w:t>信息网云网资源</w:t>
      </w:r>
      <w:proofErr w:type="gramEnd"/>
      <w:r>
        <w:rPr>
          <w:rFonts w:hint="eastAsia"/>
        </w:rPr>
        <w:t>部署。其中互联网资源主要满足警快办公众服务需求，基于电子政务</w:t>
      </w:r>
      <w:proofErr w:type="gramStart"/>
      <w:r>
        <w:rPr>
          <w:rFonts w:hint="eastAsia"/>
        </w:rPr>
        <w:t>公有云</w:t>
      </w:r>
      <w:proofErr w:type="gramEnd"/>
      <w:r>
        <w:rPr>
          <w:rFonts w:hint="eastAsia"/>
        </w:rPr>
        <w:t>平台互联网区部署；公安信息网根据《关于政法系统专网及政务云政法专区建设相关情况的报告》文件要求建设，本应用公安</w:t>
      </w:r>
      <w:proofErr w:type="gramStart"/>
      <w:r>
        <w:rPr>
          <w:rFonts w:hint="eastAsia"/>
        </w:rPr>
        <w:t>信息网云网资源</w:t>
      </w:r>
      <w:proofErr w:type="gramEnd"/>
      <w:r>
        <w:rPr>
          <w:rFonts w:hint="eastAsia"/>
        </w:rPr>
        <w:t>用于满足警快办公安内部业务办理需求，所</w:t>
      </w:r>
      <w:proofErr w:type="gramStart"/>
      <w:r>
        <w:rPr>
          <w:rFonts w:hint="eastAsia"/>
        </w:rPr>
        <w:t>租用云网资源</w:t>
      </w:r>
      <w:proofErr w:type="gramEnd"/>
      <w:r>
        <w:rPr>
          <w:rFonts w:hint="eastAsia"/>
        </w:rPr>
        <w:t>必须符合警务</w:t>
      </w:r>
      <w:proofErr w:type="gramStart"/>
      <w:r>
        <w:rPr>
          <w:rFonts w:hint="eastAsia"/>
        </w:rPr>
        <w:t>云部署</w:t>
      </w:r>
      <w:proofErr w:type="gramEnd"/>
      <w:r>
        <w:rPr>
          <w:rFonts w:hint="eastAsia"/>
        </w:rPr>
        <w:t>要求。</w:t>
      </w:r>
    </w:p>
    <w:p w14:paraId="7B9887AE" w14:textId="77777777" w:rsidR="00660125" w:rsidRDefault="00000000">
      <w:r>
        <w:rPr>
          <w:rFonts w:hint="eastAsia"/>
        </w:rPr>
        <w:t>本次应用考虑应用开发</w:t>
      </w:r>
      <w:proofErr w:type="gramStart"/>
      <w:r>
        <w:rPr>
          <w:rFonts w:hint="eastAsia"/>
        </w:rPr>
        <w:t>建设期云服务时间</w:t>
      </w:r>
      <w:proofErr w:type="gramEnd"/>
      <w:r>
        <w:rPr>
          <w:rFonts w:hint="eastAsia"/>
        </w:rPr>
        <w:t>为</w:t>
      </w:r>
      <w:r>
        <w:rPr>
          <w:rFonts w:hint="eastAsia"/>
        </w:rPr>
        <w:t>11</w:t>
      </w:r>
      <w:r>
        <w:rPr>
          <w:rFonts w:hint="eastAsia"/>
        </w:rPr>
        <w:t>个月。</w:t>
      </w:r>
    </w:p>
    <w:bookmarkEnd w:id="141"/>
    <w:p w14:paraId="259A193F" w14:textId="77777777" w:rsidR="00660125" w:rsidRDefault="00000000">
      <w:pPr>
        <w:pStyle w:val="5"/>
      </w:pPr>
      <w:r>
        <w:rPr>
          <w:rFonts w:hint="eastAsia"/>
        </w:rPr>
        <w:t>应用系统</w:t>
      </w:r>
    </w:p>
    <w:p w14:paraId="23C74341" w14:textId="77777777" w:rsidR="00660125" w:rsidRDefault="00000000">
      <w:pPr>
        <w:pStyle w:val="6"/>
      </w:pPr>
      <w:r>
        <w:rPr>
          <w:rFonts w:hint="eastAsia"/>
        </w:rPr>
        <w:t>计算资源配置</w:t>
      </w:r>
    </w:p>
    <w:p w14:paraId="2E6BE563" w14:textId="77777777" w:rsidR="00660125" w:rsidRDefault="00000000">
      <w:pPr>
        <w:pStyle w:val="7"/>
      </w:pPr>
      <w:r>
        <w:rPr>
          <w:rFonts w:hint="eastAsia"/>
        </w:rPr>
        <w:t>计算模型</w:t>
      </w:r>
    </w:p>
    <w:p w14:paraId="7C4BD975" w14:textId="77777777" w:rsidR="00660125" w:rsidRDefault="00000000">
      <w:r>
        <w:rPr>
          <w:rFonts w:hint="eastAsia"/>
        </w:rPr>
        <w:t>数据库服务器参考基于</w:t>
      </w:r>
      <w:r>
        <w:rPr>
          <w:rFonts w:hint="eastAsia"/>
        </w:rPr>
        <w:t>TPC</w:t>
      </w:r>
      <w:r>
        <w:rPr>
          <w:rFonts w:hint="eastAsia"/>
        </w:rPr>
        <w:t>的评测指标</w:t>
      </w:r>
      <w:r>
        <w:rPr>
          <w:rFonts w:hint="eastAsia"/>
        </w:rPr>
        <w:t>TPC-C</w:t>
      </w:r>
      <w:r>
        <w:rPr>
          <w:rFonts w:hint="eastAsia"/>
        </w:rPr>
        <w:t>进行计算。</w:t>
      </w:r>
      <w:r>
        <w:rPr>
          <w:rFonts w:hint="eastAsia"/>
        </w:rPr>
        <w:t>TPC-C</w:t>
      </w:r>
      <w:r>
        <w:rPr>
          <w:rFonts w:hint="eastAsia"/>
        </w:rPr>
        <w:t>（</w:t>
      </w:r>
      <w:proofErr w:type="spellStart"/>
      <w:r>
        <w:rPr>
          <w:rFonts w:hint="eastAsia"/>
        </w:rPr>
        <w:t>tpmC</w:t>
      </w:r>
      <w:proofErr w:type="spellEnd"/>
      <w:r>
        <w:rPr>
          <w:rFonts w:hint="eastAsia"/>
        </w:rPr>
        <w:t>）</w:t>
      </w:r>
      <w:r>
        <w:rPr>
          <w:rFonts w:hint="eastAsia"/>
        </w:rPr>
        <w:t>=</w:t>
      </w:r>
      <w:r>
        <w:rPr>
          <w:rFonts w:hint="eastAsia"/>
        </w:rPr>
        <w:t>用户数量</w:t>
      </w:r>
      <w:r>
        <w:rPr>
          <w:rFonts w:hint="eastAsia"/>
        </w:rPr>
        <w:t>*</w:t>
      </w:r>
      <w:r>
        <w:rPr>
          <w:rFonts w:hint="eastAsia"/>
        </w:rPr>
        <w:t>高峰期并发率</w:t>
      </w:r>
      <w:r>
        <w:rPr>
          <w:rFonts w:hint="eastAsia"/>
        </w:rPr>
        <w:t>/</w:t>
      </w:r>
      <w:r>
        <w:rPr>
          <w:rFonts w:hint="eastAsia"/>
        </w:rPr>
        <w:t>响应时间</w:t>
      </w:r>
      <w:r>
        <w:rPr>
          <w:rFonts w:hint="eastAsia"/>
        </w:rPr>
        <w:t>*</w:t>
      </w:r>
      <w:r>
        <w:rPr>
          <w:rFonts w:hint="eastAsia"/>
        </w:rPr>
        <w:t>单笔交易复杂度</w:t>
      </w:r>
      <w:r>
        <w:rPr>
          <w:rFonts w:hint="eastAsia"/>
        </w:rPr>
        <w:t>/</w:t>
      </w:r>
      <w:r>
        <w:rPr>
          <w:rFonts w:hint="eastAsia"/>
        </w:rPr>
        <w:t>（</w:t>
      </w:r>
      <w:r>
        <w:rPr>
          <w:rFonts w:hint="eastAsia"/>
        </w:rPr>
        <w:t>1-</w:t>
      </w:r>
      <w:r>
        <w:rPr>
          <w:rFonts w:hint="eastAsia"/>
        </w:rPr>
        <w:t>富余能力）</w:t>
      </w:r>
      <w:r>
        <w:rPr>
          <w:rFonts w:hint="eastAsia"/>
        </w:rPr>
        <w:t>*60</w:t>
      </w:r>
      <w:r>
        <w:rPr>
          <w:rFonts w:hint="eastAsia"/>
        </w:rPr>
        <w:t>秒</w:t>
      </w:r>
    </w:p>
    <w:p w14:paraId="04E25D30" w14:textId="77777777" w:rsidR="00660125" w:rsidRDefault="00000000">
      <w:r>
        <w:rPr>
          <w:rFonts w:hint="eastAsia"/>
        </w:rPr>
        <w:t>（</w:t>
      </w:r>
      <w:r>
        <w:rPr>
          <w:rFonts w:hint="eastAsia"/>
        </w:rPr>
        <w:t>1</w:t>
      </w:r>
      <w:r>
        <w:rPr>
          <w:rFonts w:hint="eastAsia"/>
        </w:rPr>
        <w:t>）用户数量根据业务部门调研所得；</w:t>
      </w:r>
    </w:p>
    <w:p w14:paraId="7B1D9B54" w14:textId="77777777" w:rsidR="00660125" w:rsidRDefault="00000000">
      <w:r>
        <w:rPr>
          <w:rFonts w:hint="eastAsia"/>
        </w:rPr>
        <w:t>（</w:t>
      </w:r>
      <w:r>
        <w:rPr>
          <w:rFonts w:hint="eastAsia"/>
        </w:rPr>
        <w:t>2</w:t>
      </w:r>
      <w:r>
        <w:rPr>
          <w:rFonts w:hint="eastAsia"/>
        </w:rPr>
        <w:t>）高峰期并发率根据业务部门调研所得；</w:t>
      </w:r>
    </w:p>
    <w:p w14:paraId="39DCDBC1" w14:textId="77777777" w:rsidR="00660125" w:rsidRDefault="00000000">
      <w:r>
        <w:rPr>
          <w:rFonts w:hint="eastAsia"/>
        </w:rPr>
        <w:lastRenderedPageBreak/>
        <w:t>（</w:t>
      </w:r>
      <w:r>
        <w:rPr>
          <w:rFonts w:hint="eastAsia"/>
        </w:rPr>
        <w:t>3</w:t>
      </w:r>
      <w:r>
        <w:rPr>
          <w:rFonts w:hint="eastAsia"/>
        </w:rPr>
        <w:t>）客户端响应时间为</w:t>
      </w:r>
      <w:r>
        <w:rPr>
          <w:rFonts w:hint="eastAsia"/>
        </w:rPr>
        <w:t>2</w:t>
      </w:r>
      <w:r>
        <w:rPr>
          <w:rFonts w:hint="eastAsia"/>
        </w:rPr>
        <w:t>秒；</w:t>
      </w:r>
    </w:p>
    <w:p w14:paraId="68E746DD" w14:textId="77777777" w:rsidR="00660125" w:rsidRDefault="00000000">
      <w:r>
        <w:rPr>
          <w:rFonts w:hint="eastAsia"/>
        </w:rPr>
        <w:t>（</w:t>
      </w:r>
      <w:r>
        <w:rPr>
          <w:rFonts w:hint="eastAsia"/>
        </w:rPr>
        <w:t>4</w:t>
      </w:r>
      <w:r>
        <w:rPr>
          <w:rFonts w:hint="eastAsia"/>
        </w:rPr>
        <w:t>）单笔交易复杂度为</w:t>
      </w:r>
      <w:r>
        <w:rPr>
          <w:rFonts w:hint="eastAsia"/>
        </w:rPr>
        <w:t>8Tpmc</w:t>
      </w:r>
      <w:r>
        <w:rPr>
          <w:rFonts w:hint="eastAsia"/>
        </w:rPr>
        <w:t>；</w:t>
      </w:r>
    </w:p>
    <w:p w14:paraId="0B967EA1" w14:textId="77777777" w:rsidR="00660125" w:rsidRDefault="00000000">
      <w:r>
        <w:rPr>
          <w:rFonts w:hint="eastAsia"/>
        </w:rPr>
        <w:t>（</w:t>
      </w:r>
      <w:r>
        <w:rPr>
          <w:rFonts w:hint="eastAsia"/>
        </w:rPr>
        <w:t>5</w:t>
      </w:r>
      <w:r>
        <w:rPr>
          <w:rFonts w:hint="eastAsia"/>
        </w:rPr>
        <w:t>）系统富余能力为</w:t>
      </w:r>
      <w:r>
        <w:rPr>
          <w:rFonts w:hint="eastAsia"/>
        </w:rPr>
        <w:t>30%</w:t>
      </w:r>
      <w:r>
        <w:rPr>
          <w:rFonts w:hint="eastAsia"/>
        </w:rPr>
        <w:t>。</w:t>
      </w:r>
    </w:p>
    <w:p w14:paraId="2784A102" w14:textId="77777777" w:rsidR="00660125" w:rsidRDefault="00000000">
      <w:r>
        <w:rPr>
          <w:rFonts w:hint="eastAsia"/>
        </w:rPr>
        <w:t>应用服务器参考基于</w:t>
      </w:r>
      <w:r>
        <w:rPr>
          <w:rFonts w:hint="eastAsia"/>
        </w:rPr>
        <w:t>Spec</w:t>
      </w:r>
      <w:r>
        <w:rPr>
          <w:rFonts w:hint="eastAsia"/>
        </w:rPr>
        <w:t>的评测指标</w:t>
      </w:r>
      <w:proofErr w:type="spellStart"/>
      <w:r>
        <w:rPr>
          <w:rFonts w:hint="eastAsia"/>
        </w:rPr>
        <w:t>SpecJbb</w:t>
      </w:r>
      <w:proofErr w:type="spellEnd"/>
      <w:r>
        <w:rPr>
          <w:rFonts w:hint="eastAsia"/>
        </w:rPr>
        <w:t>进行计算。</w:t>
      </w:r>
      <w:proofErr w:type="spellStart"/>
      <w:r>
        <w:rPr>
          <w:rFonts w:hint="eastAsia"/>
        </w:rPr>
        <w:t>SpecJbb</w:t>
      </w:r>
      <w:proofErr w:type="spellEnd"/>
      <w:r>
        <w:rPr>
          <w:rFonts w:hint="eastAsia"/>
        </w:rPr>
        <w:t>（</w:t>
      </w:r>
      <w:r>
        <w:rPr>
          <w:rFonts w:hint="eastAsia"/>
        </w:rPr>
        <w:t>bops</w:t>
      </w:r>
      <w:r>
        <w:rPr>
          <w:rFonts w:hint="eastAsia"/>
        </w:rPr>
        <w:t>）</w:t>
      </w:r>
      <w:r>
        <w:rPr>
          <w:rFonts w:hint="eastAsia"/>
        </w:rPr>
        <w:t>=</w:t>
      </w:r>
      <w:r>
        <w:rPr>
          <w:rFonts w:hint="eastAsia"/>
        </w:rPr>
        <w:t>每秒并发要处理的业务量</w:t>
      </w:r>
      <w:r>
        <w:rPr>
          <w:rFonts w:hint="eastAsia"/>
        </w:rPr>
        <w:t>*</w:t>
      </w:r>
      <w:r>
        <w:rPr>
          <w:rFonts w:hint="eastAsia"/>
        </w:rPr>
        <w:t>每笔业务需消耗的</w:t>
      </w:r>
      <w:proofErr w:type="spellStart"/>
      <w:r>
        <w:rPr>
          <w:rFonts w:hint="eastAsia"/>
        </w:rPr>
        <w:t>SpecJbb</w:t>
      </w:r>
      <w:proofErr w:type="spellEnd"/>
      <w:r>
        <w:rPr>
          <w:rFonts w:hint="eastAsia"/>
        </w:rPr>
        <w:t>峰值</w:t>
      </w:r>
      <w:r>
        <w:rPr>
          <w:rFonts w:hint="eastAsia"/>
        </w:rPr>
        <w:t>/</w:t>
      </w:r>
      <w:r>
        <w:rPr>
          <w:rFonts w:hint="eastAsia"/>
        </w:rPr>
        <w:t>（</w:t>
      </w:r>
      <w:r>
        <w:rPr>
          <w:rFonts w:hint="eastAsia"/>
        </w:rPr>
        <w:t>1-</w:t>
      </w:r>
      <w:r>
        <w:rPr>
          <w:rFonts w:hint="eastAsia"/>
        </w:rPr>
        <w:t>系统冗余处理能力</w:t>
      </w:r>
      <w:r>
        <w:rPr>
          <w:rFonts w:hint="eastAsia"/>
        </w:rPr>
        <w:t>-</w:t>
      </w:r>
      <w:r>
        <w:rPr>
          <w:rFonts w:hint="eastAsia"/>
        </w:rPr>
        <w:t>非</w:t>
      </w:r>
      <w:r>
        <w:rPr>
          <w:rFonts w:hint="eastAsia"/>
        </w:rPr>
        <w:t>JAVA</w:t>
      </w:r>
      <w:r>
        <w:rPr>
          <w:rFonts w:hint="eastAsia"/>
        </w:rPr>
        <w:t>应用所占用的系统资源百分比）</w:t>
      </w:r>
    </w:p>
    <w:p w14:paraId="26219E3F" w14:textId="77777777" w:rsidR="00660125" w:rsidRDefault="00000000">
      <w:r>
        <w:rPr>
          <w:rFonts w:hint="eastAsia"/>
        </w:rPr>
        <w:t>（</w:t>
      </w:r>
      <w:r>
        <w:rPr>
          <w:rFonts w:hint="eastAsia"/>
        </w:rPr>
        <w:t>1</w:t>
      </w:r>
      <w:r>
        <w:rPr>
          <w:rFonts w:hint="eastAsia"/>
        </w:rPr>
        <w:t>）每秒并发要处理的业务量根据业务部门调研所得；</w:t>
      </w:r>
    </w:p>
    <w:p w14:paraId="72C0AC87" w14:textId="77777777" w:rsidR="00660125" w:rsidRDefault="00000000">
      <w:r>
        <w:rPr>
          <w:rFonts w:hint="eastAsia"/>
        </w:rPr>
        <w:t>（</w:t>
      </w:r>
      <w:r>
        <w:rPr>
          <w:rFonts w:hint="eastAsia"/>
        </w:rPr>
        <w:t>2</w:t>
      </w:r>
      <w:r>
        <w:rPr>
          <w:rFonts w:hint="eastAsia"/>
        </w:rPr>
        <w:t>）每笔业务需消耗的</w:t>
      </w:r>
      <w:proofErr w:type="spellStart"/>
      <w:r>
        <w:rPr>
          <w:rFonts w:hint="eastAsia"/>
        </w:rPr>
        <w:t>SpecJbb</w:t>
      </w:r>
      <w:proofErr w:type="spellEnd"/>
      <w:r>
        <w:rPr>
          <w:rFonts w:hint="eastAsia"/>
        </w:rPr>
        <w:t>峰值取</w:t>
      </w:r>
      <w:r>
        <w:rPr>
          <w:rFonts w:hint="eastAsia"/>
        </w:rPr>
        <w:t>140</w:t>
      </w:r>
      <w:r>
        <w:rPr>
          <w:rFonts w:hint="eastAsia"/>
        </w:rPr>
        <w:t>；</w:t>
      </w:r>
    </w:p>
    <w:p w14:paraId="64A7A87C" w14:textId="77777777" w:rsidR="00660125" w:rsidRDefault="00000000">
      <w:r>
        <w:rPr>
          <w:rFonts w:hint="eastAsia"/>
        </w:rPr>
        <w:t>（</w:t>
      </w:r>
      <w:r>
        <w:rPr>
          <w:rFonts w:hint="eastAsia"/>
        </w:rPr>
        <w:t>3</w:t>
      </w:r>
      <w:r>
        <w:rPr>
          <w:rFonts w:hint="eastAsia"/>
        </w:rPr>
        <w:t>）系统冗余处理能力取</w:t>
      </w:r>
      <w:r>
        <w:rPr>
          <w:rFonts w:hint="eastAsia"/>
        </w:rPr>
        <w:t>20%</w:t>
      </w:r>
      <w:r>
        <w:rPr>
          <w:rFonts w:hint="eastAsia"/>
        </w:rPr>
        <w:t>；</w:t>
      </w:r>
    </w:p>
    <w:p w14:paraId="0EF77730" w14:textId="77777777" w:rsidR="00660125" w:rsidRDefault="00000000">
      <w:r>
        <w:rPr>
          <w:rFonts w:hint="eastAsia"/>
        </w:rPr>
        <w:t>（</w:t>
      </w:r>
      <w:r>
        <w:rPr>
          <w:rFonts w:hint="eastAsia"/>
        </w:rPr>
        <w:t>4</w:t>
      </w:r>
      <w:r>
        <w:rPr>
          <w:rFonts w:hint="eastAsia"/>
        </w:rPr>
        <w:t>）非</w:t>
      </w:r>
      <w:r>
        <w:rPr>
          <w:rFonts w:hint="eastAsia"/>
        </w:rPr>
        <w:t>JAVA</w:t>
      </w:r>
      <w:r>
        <w:rPr>
          <w:rFonts w:hint="eastAsia"/>
        </w:rPr>
        <w:t>应用所占用的系统资源百分比取</w:t>
      </w:r>
      <w:r>
        <w:rPr>
          <w:rFonts w:hint="eastAsia"/>
        </w:rPr>
        <w:t>20%</w:t>
      </w:r>
      <w:r>
        <w:rPr>
          <w:rFonts w:hint="eastAsia"/>
        </w:rPr>
        <w:t>。</w:t>
      </w:r>
    </w:p>
    <w:p w14:paraId="46A4339F" w14:textId="77777777" w:rsidR="00660125" w:rsidRDefault="00000000">
      <w:pPr>
        <w:pStyle w:val="7"/>
      </w:pPr>
      <w:r>
        <w:rPr>
          <w:rFonts w:hint="eastAsia"/>
        </w:rPr>
        <w:t>服务器计算</w:t>
      </w:r>
    </w:p>
    <w:p w14:paraId="245D23AB" w14:textId="77777777" w:rsidR="00660125" w:rsidRDefault="00000000">
      <w:r>
        <w:rPr>
          <w:rFonts w:hint="eastAsia"/>
        </w:rPr>
        <w:t>应用系统分为互联网和公安信息网部署，互联网部署在政务云</w:t>
      </w:r>
      <w:proofErr w:type="gramStart"/>
      <w:r>
        <w:rPr>
          <w:rFonts w:hint="eastAsia"/>
        </w:rPr>
        <w:t>平台信创环境</w:t>
      </w:r>
      <w:proofErr w:type="gramEnd"/>
      <w:r>
        <w:rPr>
          <w:rFonts w:hint="eastAsia"/>
        </w:rPr>
        <w:t>互联网区，考虑应用开发</w:t>
      </w:r>
      <w:proofErr w:type="gramStart"/>
      <w:r>
        <w:rPr>
          <w:rFonts w:hint="eastAsia"/>
        </w:rPr>
        <w:t>建设期云服务时间</w:t>
      </w:r>
      <w:proofErr w:type="gramEnd"/>
      <w:r>
        <w:rPr>
          <w:rFonts w:hint="eastAsia"/>
        </w:rPr>
        <w:t>为</w:t>
      </w:r>
      <w:r>
        <w:rPr>
          <w:rFonts w:hint="eastAsia"/>
        </w:rPr>
        <w:t>11</w:t>
      </w:r>
      <w:r>
        <w:rPr>
          <w:rFonts w:hint="eastAsia"/>
        </w:rPr>
        <w:t>个月，新租用</w:t>
      </w:r>
      <w:r>
        <w:rPr>
          <w:rFonts w:hint="eastAsia"/>
        </w:rPr>
        <w:t>2</w:t>
      </w:r>
      <w:r>
        <w:rPr>
          <w:rFonts w:hint="eastAsia"/>
        </w:rPr>
        <w:t>台</w:t>
      </w:r>
      <w:r>
        <w:rPr>
          <w:rFonts w:hint="eastAsia"/>
        </w:rPr>
        <w:t>32</w:t>
      </w:r>
      <w:r>
        <w:rPr>
          <w:rFonts w:hint="eastAsia"/>
        </w:rPr>
        <w:t>核</w:t>
      </w:r>
      <w:r>
        <w:rPr>
          <w:rFonts w:hint="eastAsia"/>
        </w:rPr>
        <w:t>128G</w:t>
      </w:r>
      <w:proofErr w:type="gramStart"/>
      <w:r>
        <w:rPr>
          <w:rFonts w:hint="eastAsia"/>
        </w:rPr>
        <w:t>信创服务器</w:t>
      </w:r>
      <w:proofErr w:type="gramEnd"/>
      <w:r>
        <w:rPr>
          <w:rFonts w:hint="eastAsia"/>
        </w:rPr>
        <w:t>虚拟机作数据库服务器、</w:t>
      </w:r>
      <w:r>
        <w:rPr>
          <w:rFonts w:hint="eastAsia"/>
        </w:rPr>
        <w:t>1</w:t>
      </w:r>
      <w:r>
        <w:rPr>
          <w:rFonts w:hint="eastAsia"/>
        </w:rPr>
        <w:t>台</w:t>
      </w:r>
      <w:r>
        <w:rPr>
          <w:rFonts w:hint="eastAsia"/>
        </w:rPr>
        <w:t>32</w:t>
      </w:r>
      <w:r>
        <w:rPr>
          <w:rFonts w:hint="eastAsia"/>
        </w:rPr>
        <w:t>核</w:t>
      </w:r>
      <w:r>
        <w:rPr>
          <w:rFonts w:hint="eastAsia"/>
        </w:rPr>
        <w:t>128G</w:t>
      </w:r>
      <w:proofErr w:type="gramStart"/>
      <w:r>
        <w:rPr>
          <w:rFonts w:hint="eastAsia"/>
        </w:rPr>
        <w:t>信创服务器</w:t>
      </w:r>
      <w:proofErr w:type="gramEnd"/>
      <w:r>
        <w:rPr>
          <w:rFonts w:hint="eastAsia"/>
        </w:rPr>
        <w:t>虚拟机做应用服务器，共</w:t>
      </w:r>
      <w:r>
        <w:rPr>
          <w:rFonts w:hint="eastAsia"/>
        </w:rPr>
        <w:t>3</w:t>
      </w:r>
      <w:r>
        <w:rPr>
          <w:rFonts w:hint="eastAsia"/>
        </w:rPr>
        <w:t>台服务器虚拟机资源。公安信息网部署在警务云，新租用</w:t>
      </w:r>
      <w:r>
        <w:rPr>
          <w:rFonts w:hint="eastAsia"/>
        </w:rPr>
        <w:t>2</w:t>
      </w:r>
      <w:r>
        <w:rPr>
          <w:rFonts w:hint="eastAsia"/>
        </w:rPr>
        <w:t>台</w:t>
      </w:r>
      <w:r>
        <w:rPr>
          <w:rFonts w:hint="eastAsia"/>
        </w:rPr>
        <w:t>32</w:t>
      </w:r>
      <w:r>
        <w:rPr>
          <w:rFonts w:hint="eastAsia"/>
        </w:rPr>
        <w:t>核</w:t>
      </w:r>
      <w:r>
        <w:rPr>
          <w:rFonts w:hint="eastAsia"/>
        </w:rPr>
        <w:t>128G</w:t>
      </w:r>
      <w:proofErr w:type="gramStart"/>
      <w:r>
        <w:rPr>
          <w:rFonts w:hint="eastAsia"/>
        </w:rPr>
        <w:t>信创服务器</w:t>
      </w:r>
      <w:proofErr w:type="gramEnd"/>
      <w:r>
        <w:rPr>
          <w:rFonts w:hint="eastAsia"/>
        </w:rPr>
        <w:t>虚拟机作数据库服务器、</w:t>
      </w:r>
      <w:r>
        <w:rPr>
          <w:rFonts w:hint="eastAsia"/>
        </w:rPr>
        <w:t>1</w:t>
      </w:r>
      <w:r>
        <w:rPr>
          <w:rFonts w:hint="eastAsia"/>
        </w:rPr>
        <w:t>台</w:t>
      </w:r>
      <w:r>
        <w:rPr>
          <w:rFonts w:hint="eastAsia"/>
        </w:rPr>
        <w:t>16</w:t>
      </w:r>
      <w:r>
        <w:rPr>
          <w:rFonts w:hint="eastAsia"/>
        </w:rPr>
        <w:t>核</w:t>
      </w:r>
      <w:r>
        <w:rPr>
          <w:rFonts w:hint="eastAsia"/>
        </w:rPr>
        <w:t>64G</w:t>
      </w:r>
      <w:proofErr w:type="gramStart"/>
      <w:r>
        <w:rPr>
          <w:rFonts w:hint="eastAsia"/>
        </w:rPr>
        <w:t>信创服务器</w:t>
      </w:r>
      <w:proofErr w:type="gramEnd"/>
      <w:r>
        <w:rPr>
          <w:rFonts w:hint="eastAsia"/>
        </w:rPr>
        <w:t>虚拟机做应用服务器，共</w:t>
      </w:r>
      <w:r>
        <w:rPr>
          <w:rFonts w:hint="eastAsia"/>
        </w:rPr>
        <w:t>3</w:t>
      </w:r>
      <w:r>
        <w:rPr>
          <w:rFonts w:hint="eastAsia"/>
        </w:rPr>
        <w:t>台服务器虚拟机资</w:t>
      </w:r>
      <w:r>
        <w:rPr>
          <w:rFonts w:hint="eastAsia"/>
        </w:rPr>
        <w:lastRenderedPageBreak/>
        <w:t>源。</w:t>
      </w:r>
    </w:p>
    <w:p w14:paraId="242E26D9" w14:textId="77777777" w:rsidR="00660125" w:rsidRDefault="00000000">
      <w:r>
        <w:rPr>
          <w:rFonts w:hint="eastAsia"/>
        </w:rPr>
        <w:t>（</w:t>
      </w:r>
      <w:r>
        <w:rPr>
          <w:rFonts w:hint="eastAsia"/>
        </w:rPr>
        <w:t>1</w:t>
      </w:r>
      <w:r>
        <w:rPr>
          <w:rFonts w:hint="eastAsia"/>
        </w:rPr>
        <w:t>）数据库服务器</w:t>
      </w:r>
    </w:p>
    <w:p w14:paraId="19951080" w14:textId="77777777" w:rsidR="00660125" w:rsidRDefault="00000000">
      <w:r>
        <w:rPr>
          <w:rFonts w:hint="eastAsia"/>
        </w:rPr>
        <w:t>根据上述模型，数据库服务器需要的性能如下表：</w:t>
      </w:r>
    </w:p>
    <w:p w14:paraId="06A6C4C9"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29</w:t>
      </w:r>
      <w:r>
        <w:fldChar w:fldCharType="end"/>
      </w:r>
      <w:r>
        <w:rPr>
          <w:rFonts w:hint="eastAsia"/>
        </w:rPr>
        <w:t>数据库服务器性能测算表</w:t>
      </w:r>
    </w:p>
    <w:tbl>
      <w:tblPr>
        <w:tblW w:w="8296" w:type="dxa"/>
        <w:tblLayout w:type="fixed"/>
        <w:tblLook w:val="04A0" w:firstRow="1" w:lastRow="0" w:firstColumn="1" w:lastColumn="0" w:noHBand="0" w:noVBand="1"/>
      </w:tblPr>
      <w:tblGrid>
        <w:gridCol w:w="841"/>
        <w:gridCol w:w="1015"/>
        <w:gridCol w:w="1120"/>
        <w:gridCol w:w="1113"/>
        <w:gridCol w:w="1206"/>
        <w:gridCol w:w="841"/>
        <w:gridCol w:w="944"/>
        <w:gridCol w:w="1216"/>
      </w:tblGrid>
      <w:tr w:rsidR="00660125" w14:paraId="5AEF2739" w14:textId="77777777">
        <w:trPr>
          <w:trHeight w:val="930"/>
        </w:trPr>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6D81508" w14:textId="77777777" w:rsidR="00660125" w:rsidRDefault="00000000">
            <w:pPr>
              <w:pStyle w:val="ae"/>
              <w:rPr>
                <w:snapToGrid/>
              </w:rPr>
            </w:pPr>
            <w:r>
              <w:rPr>
                <w:rFonts w:hint="eastAsia"/>
                <w:snapToGrid/>
              </w:rPr>
              <w:t>序号</w:t>
            </w:r>
          </w:p>
        </w:tc>
        <w:tc>
          <w:tcPr>
            <w:tcW w:w="1015" w:type="dxa"/>
            <w:tcBorders>
              <w:top w:val="single" w:sz="4" w:space="0" w:color="auto"/>
              <w:left w:val="nil"/>
              <w:bottom w:val="single" w:sz="4" w:space="0" w:color="auto"/>
              <w:right w:val="single" w:sz="4" w:space="0" w:color="auto"/>
            </w:tcBorders>
            <w:shd w:val="clear" w:color="auto" w:fill="auto"/>
            <w:vAlign w:val="center"/>
          </w:tcPr>
          <w:p w14:paraId="6AABAEB8" w14:textId="77777777" w:rsidR="00660125" w:rsidRDefault="00000000">
            <w:pPr>
              <w:pStyle w:val="ae"/>
              <w:rPr>
                <w:snapToGrid/>
              </w:rPr>
            </w:pPr>
            <w:r>
              <w:rPr>
                <w:rFonts w:hint="eastAsia"/>
                <w:snapToGrid/>
              </w:rPr>
              <w:t>系统</w:t>
            </w:r>
          </w:p>
        </w:tc>
        <w:tc>
          <w:tcPr>
            <w:tcW w:w="1120" w:type="dxa"/>
            <w:tcBorders>
              <w:top w:val="single" w:sz="4" w:space="0" w:color="auto"/>
              <w:left w:val="nil"/>
              <w:bottom w:val="single" w:sz="4" w:space="0" w:color="auto"/>
              <w:right w:val="single" w:sz="4" w:space="0" w:color="auto"/>
            </w:tcBorders>
            <w:shd w:val="clear" w:color="auto" w:fill="auto"/>
            <w:vAlign w:val="center"/>
          </w:tcPr>
          <w:p w14:paraId="575AA860" w14:textId="77777777" w:rsidR="00660125" w:rsidRDefault="00000000">
            <w:pPr>
              <w:pStyle w:val="ae"/>
              <w:rPr>
                <w:snapToGrid/>
              </w:rPr>
            </w:pPr>
            <w:r>
              <w:rPr>
                <w:rFonts w:hint="eastAsia"/>
                <w:snapToGrid/>
              </w:rPr>
              <w:t>预计覆盖对象</w:t>
            </w:r>
          </w:p>
        </w:tc>
        <w:tc>
          <w:tcPr>
            <w:tcW w:w="1113" w:type="dxa"/>
            <w:tcBorders>
              <w:top w:val="single" w:sz="4" w:space="0" w:color="auto"/>
              <w:left w:val="nil"/>
              <w:bottom w:val="single" w:sz="4" w:space="0" w:color="auto"/>
              <w:right w:val="single" w:sz="4" w:space="0" w:color="auto"/>
            </w:tcBorders>
            <w:shd w:val="clear" w:color="auto" w:fill="auto"/>
            <w:vAlign w:val="center"/>
          </w:tcPr>
          <w:p w14:paraId="4BFA5B6B" w14:textId="77777777" w:rsidR="00660125" w:rsidRDefault="00000000">
            <w:pPr>
              <w:pStyle w:val="ae"/>
              <w:rPr>
                <w:snapToGrid/>
              </w:rPr>
            </w:pPr>
            <w:r>
              <w:rPr>
                <w:rFonts w:hint="eastAsia"/>
                <w:snapToGrid/>
              </w:rPr>
              <w:t>并发比例</w:t>
            </w:r>
          </w:p>
        </w:tc>
        <w:tc>
          <w:tcPr>
            <w:tcW w:w="1206" w:type="dxa"/>
            <w:tcBorders>
              <w:top w:val="single" w:sz="4" w:space="0" w:color="auto"/>
              <w:left w:val="nil"/>
              <w:bottom w:val="single" w:sz="4" w:space="0" w:color="auto"/>
              <w:right w:val="single" w:sz="4" w:space="0" w:color="auto"/>
            </w:tcBorders>
            <w:shd w:val="clear" w:color="auto" w:fill="auto"/>
            <w:vAlign w:val="center"/>
          </w:tcPr>
          <w:p w14:paraId="5E91EAF7" w14:textId="77777777" w:rsidR="00660125" w:rsidRDefault="00000000">
            <w:pPr>
              <w:pStyle w:val="ae"/>
              <w:rPr>
                <w:snapToGrid/>
              </w:rPr>
            </w:pPr>
            <w:r>
              <w:rPr>
                <w:rFonts w:hint="eastAsia"/>
                <w:snapToGrid/>
              </w:rPr>
              <w:t>响应时间</w:t>
            </w:r>
          </w:p>
        </w:tc>
        <w:tc>
          <w:tcPr>
            <w:tcW w:w="841" w:type="dxa"/>
            <w:tcBorders>
              <w:top w:val="single" w:sz="4" w:space="0" w:color="auto"/>
              <w:left w:val="nil"/>
              <w:bottom w:val="single" w:sz="4" w:space="0" w:color="auto"/>
              <w:right w:val="single" w:sz="4" w:space="0" w:color="auto"/>
            </w:tcBorders>
            <w:shd w:val="clear" w:color="auto" w:fill="auto"/>
            <w:vAlign w:val="center"/>
          </w:tcPr>
          <w:p w14:paraId="1EEFF06E" w14:textId="77777777" w:rsidR="00660125" w:rsidRDefault="00000000">
            <w:pPr>
              <w:pStyle w:val="ae"/>
              <w:rPr>
                <w:snapToGrid/>
              </w:rPr>
            </w:pPr>
            <w:r>
              <w:rPr>
                <w:rFonts w:hint="eastAsia"/>
                <w:snapToGrid/>
              </w:rPr>
              <w:t>单笔交易复杂度</w:t>
            </w:r>
          </w:p>
        </w:tc>
        <w:tc>
          <w:tcPr>
            <w:tcW w:w="944" w:type="dxa"/>
            <w:tcBorders>
              <w:top w:val="single" w:sz="4" w:space="0" w:color="auto"/>
              <w:left w:val="nil"/>
              <w:bottom w:val="single" w:sz="4" w:space="0" w:color="auto"/>
              <w:right w:val="single" w:sz="4" w:space="0" w:color="auto"/>
            </w:tcBorders>
            <w:shd w:val="clear" w:color="auto" w:fill="auto"/>
            <w:vAlign w:val="center"/>
          </w:tcPr>
          <w:p w14:paraId="75E7789C" w14:textId="77777777" w:rsidR="00660125" w:rsidRDefault="00000000">
            <w:pPr>
              <w:pStyle w:val="ae"/>
              <w:rPr>
                <w:snapToGrid/>
              </w:rPr>
            </w:pPr>
            <w:r>
              <w:rPr>
                <w:rFonts w:hint="eastAsia"/>
                <w:snapToGrid/>
              </w:rPr>
              <w:t>系统富余能力</w:t>
            </w:r>
          </w:p>
        </w:tc>
        <w:tc>
          <w:tcPr>
            <w:tcW w:w="1216" w:type="dxa"/>
            <w:tcBorders>
              <w:top w:val="single" w:sz="4" w:space="0" w:color="auto"/>
              <w:left w:val="nil"/>
              <w:bottom w:val="single" w:sz="4" w:space="0" w:color="auto"/>
              <w:right w:val="single" w:sz="4" w:space="0" w:color="auto"/>
            </w:tcBorders>
            <w:shd w:val="clear" w:color="auto" w:fill="auto"/>
            <w:vAlign w:val="center"/>
          </w:tcPr>
          <w:p w14:paraId="4C0AF1E8" w14:textId="77777777" w:rsidR="00660125" w:rsidRDefault="00000000">
            <w:pPr>
              <w:pStyle w:val="ae"/>
              <w:rPr>
                <w:snapToGrid/>
              </w:rPr>
            </w:pPr>
            <w:r>
              <w:rPr>
                <w:snapToGrid/>
              </w:rPr>
              <w:t>TPC-C</w:t>
            </w:r>
            <w:r>
              <w:rPr>
                <w:rFonts w:hint="eastAsia"/>
                <w:snapToGrid/>
              </w:rPr>
              <w:t>值</w:t>
            </w:r>
          </w:p>
        </w:tc>
      </w:tr>
      <w:tr w:rsidR="00660125" w14:paraId="66704217" w14:textId="77777777">
        <w:trPr>
          <w:trHeight w:val="310"/>
        </w:trPr>
        <w:tc>
          <w:tcPr>
            <w:tcW w:w="841" w:type="dxa"/>
            <w:tcBorders>
              <w:top w:val="nil"/>
              <w:left w:val="single" w:sz="4" w:space="0" w:color="auto"/>
              <w:bottom w:val="single" w:sz="4" w:space="0" w:color="auto"/>
              <w:right w:val="single" w:sz="4" w:space="0" w:color="auto"/>
            </w:tcBorders>
            <w:shd w:val="clear" w:color="auto" w:fill="auto"/>
            <w:vAlign w:val="center"/>
          </w:tcPr>
          <w:p w14:paraId="23C09CA9" w14:textId="77777777" w:rsidR="00660125" w:rsidRDefault="00000000">
            <w:pPr>
              <w:pStyle w:val="ae"/>
              <w:rPr>
                <w:snapToGrid/>
              </w:rPr>
            </w:pPr>
            <w:proofErr w:type="gramStart"/>
            <w:r>
              <w:rPr>
                <w:rFonts w:hint="eastAsia"/>
                <w:snapToGrid/>
              </w:rPr>
              <w:t>一</w:t>
            </w:r>
            <w:proofErr w:type="gramEnd"/>
          </w:p>
        </w:tc>
        <w:tc>
          <w:tcPr>
            <w:tcW w:w="1015" w:type="dxa"/>
            <w:tcBorders>
              <w:top w:val="nil"/>
              <w:left w:val="nil"/>
              <w:bottom w:val="single" w:sz="4" w:space="0" w:color="auto"/>
              <w:right w:val="single" w:sz="4" w:space="0" w:color="auto"/>
            </w:tcBorders>
            <w:shd w:val="clear" w:color="auto" w:fill="auto"/>
            <w:vAlign w:val="center"/>
          </w:tcPr>
          <w:p w14:paraId="2F46C8E7" w14:textId="77777777" w:rsidR="00660125" w:rsidRDefault="00000000">
            <w:pPr>
              <w:pStyle w:val="ae"/>
              <w:rPr>
                <w:snapToGrid/>
              </w:rPr>
            </w:pPr>
            <w:r>
              <w:rPr>
                <w:rFonts w:hint="eastAsia"/>
                <w:snapToGrid/>
              </w:rPr>
              <w:t>互联网</w:t>
            </w:r>
          </w:p>
        </w:tc>
        <w:tc>
          <w:tcPr>
            <w:tcW w:w="1120" w:type="dxa"/>
            <w:tcBorders>
              <w:top w:val="nil"/>
              <w:left w:val="nil"/>
              <w:bottom w:val="single" w:sz="4" w:space="0" w:color="auto"/>
              <w:right w:val="single" w:sz="4" w:space="0" w:color="auto"/>
            </w:tcBorders>
            <w:shd w:val="clear" w:color="auto" w:fill="auto"/>
            <w:vAlign w:val="center"/>
          </w:tcPr>
          <w:p w14:paraId="499600A9" w14:textId="77777777" w:rsidR="00660125" w:rsidRDefault="00000000">
            <w:pPr>
              <w:pStyle w:val="ae"/>
              <w:rPr>
                <w:snapToGrid/>
              </w:rPr>
            </w:pPr>
            <w:r>
              <w:rPr>
                <w:snapToGrid/>
              </w:rPr>
              <w:t xml:space="preserve">　</w:t>
            </w:r>
          </w:p>
        </w:tc>
        <w:tc>
          <w:tcPr>
            <w:tcW w:w="1113" w:type="dxa"/>
            <w:tcBorders>
              <w:top w:val="nil"/>
              <w:left w:val="nil"/>
              <w:bottom w:val="single" w:sz="4" w:space="0" w:color="auto"/>
              <w:right w:val="single" w:sz="4" w:space="0" w:color="auto"/>
            </w:tcBorders>
            <w:shd w:val="clear" w:color="auto" w:fill="auto"/>
            <w:vAlign w:val="center"/>
          </w:tcPr>
          <w:p w14:paraId="1AA43CD2" w14:textId="77777777" w:rsidR="00660125" w:rsidRDefault="00000000">
            <w:pPr>
              <w:pStyle w:val="ae"/>
              <w:rPr>
                <w:snapToGrid/>
              </w:rPr>
            </w:pPr>
            <w:r>
              <w:rPr>
                <w:snapToGrid/>
              </w:rPr>
              <w:t xml:space="preserve">　</w:t>
            </w:r>
          </w:p>
        </w:tc>
        <w:tc>
          <w:tcPr>
            <w:tcW w:w="1206" w:type="dxa"/>
            <w:tcBorders>
              <w:top w:val="nil"/>
              <w:left w:val="nil"/>
              <w:bottom w:val="single" w:sz="4" w:space="0" w:color="auto"/>
              <w:right w:val="single" w:sz="4" w:space="0" w:color="auto"/>
            </w:tcBorders>
            <w:shd w:val="clear" w:color="auto" w:fill="auto"/>
            <w:vAlign w:val="center"/>
          </w:tcPr>
          <w:p w14:paraId="29BE0D92" w14:textId="77777777" w:rsidR="00660125" w:rsidRDefault="00000000">
            <w:pPr>
              <w:pStyle w:val="ae"/>
              <w:rPr>
                <w:snapToGrid/>
              </w:rPr>
            </w:pPr>
            <w:r>
              <w:rPr>
                <w:snapToGrid/>
              </w:rPr>
              <w:t xml:space="preserve">　</w:t>
            </w:r>
          </w:p>
        </w:tc>
        <w:tc>
          <w:tcPr>
            <w:tcW w:w="841" w:type="dxa"/>
            <w:tcBorders>
              <w:top w:val="nil"/>
              <w:left w:val="nil"/>
              <w:bottom w:val="single" w:sz="4" w:space="0" w:color="auto"/>
              <w:right w:val="single" w:sz="4" w:space="0" w:color="auto"/>
            </w:tcBorders>
            <w:shd w:val="clear" w:color="auto" w:fill="auto"/>
            <w:vAlign w:val="center"/>
          </w:tcPr>
          <w:p w14:paraId="7B1B663D" w14:textId="77777777" w:rsidR="00660125" w:rsidRDefault="00000000">
            <w:pPr>
              <w:pStyle w:val="ae"/>
              <w:rPr>
                <w:snapToGrid/>
              </w:rPr>
            </w:pPr>
            <w:r>
              <w:rPr>
                <w:snapToGrid/>
              </w:rPr>
              <w:t xml:space="preserve">　</w:t>
            </w:r>
          </w:p>
        </w:tc>
        <w:tc>
          <w:tcPr>
            <w:tcW w:w="944" w:type="dxa"/>
            <w:tcBorders>
              <w:top w:val="nil"/>
              <w:left w:val="nil"/>
              <w:bottom w:val="single" w:sz="4" w:space="0" w:color="auto"/>
              <w:right w:val="single" w:sz="4" w:space="0" w:color="auto"/>
            </w:tcBorders>
            <w:shd w:val="clear" w:color="auto" w:fill="auto"/>
            <w:vAlign w:val="center"/>
          </w:tcPr>
          <w:p w14:paraId="652E27F2" w14:textId="77777777" w:rsidR="00660125" w:rsidRDefault="00000000">
            <w:pPr>
              <w:pStyle w:val="ae"/>
              <w:rPr>
                <w:snapToGrid/>
              </w:rPr>
            </w:pPr>
            <w:r>
              <w:rPr>
                <w:snapToGrid/>
              </w:rPr>
              <w:t xml:space="preserve">　</w:t>
            </w:r>
          </w:p>
        </w:tc>
        <w:tc>
          <w:tcPr>
            <w:tcW w:w="1216" w:type="dxa"/>
            <w:tcBorders>
              <w:top w:val="nil"/>
              <w:left w:val="nil"/>
              <w:bottom w:val="single" w:sz="4" w:space="0" w:color="auto"/>
              <w:right w:val="single" w:sz="4" w:space="0" w:color="auto"/>
            </w:tcBorders>
            <w:shd w:val="clear" w:color="auto" w:fill="auto"/>
            <w:vAlign w:val="center"/>
          </w:tcPr>
          <w:p w14:paraId="36BF5D6F" w14:textId="77777777" w:rsidR="00660125" w:rsidRDefault="00000000">
            <w:pPr>
              <w:pStyle w:val="ae"/>
              <w:rPr>
                <w:snapToGrid/>
              </w:rPr>
            </w:pPr>
            <w:r>
              <w:rPr>
                <w:snapToGrid/>
              </w:rPr>
              <w:t xml:space="preserve">　</w:t>
            </w:r>
          </w:p>
        </w:tc>
      </w:tr>
      <w:tr w:rsidR="00660125" w14:paraId="5D5CF96E" w14:textId="77777777">
        <w:trPr>
          <w:trHeight w:val="620"/>
        </w:trPr>
        <w:tc>
          <w:tcPr>
            <w:tcW w:w="841" w:type="dxa"/>
            <w:tcBorders>
              <w:top w:val="nil"/>
              <w:left w:val="single" w:sz="4" w:space="0" w:color="auto"/>
              <w:bottom w:val="single" w:sz="4" w:space="0" w:color="auto"/>
              <w:right w:val="single" w:sz="4" w:space="0" w:color="auto"/>
            </w:tcBorders>
            <w:shd w:val="clear" w:color="auto" w:fill="auto"/>
            <w:vAlign w:val="center"/>
          </w:tcPr>
          <w:p w14:paraId="7BA4533B" w14:textId="77777777" w:rsidR="00660125" w:rsidRDefault="00000000">
            <w:pPr>
              <w:pStyle w:val="ae"/>
              <w:rPr>
                <w:snapToGrid/>
              </w:rPr>
            </w:pPr>
            <w:r>
              <w:rPr>
                <w:snapToGrid/>
              </w:rPr>
              <w:t>1</w:t>
            </w:r>
          </w:p>
        </w:tc>
        <w:tc>
          <w:tcPr>
            <w:tcW w:w="1015" w:type="dxa"/>
            <w:tcBorders>
              <w:top w:val="nil"/>
              <w:left w:val="nil"/>
              <w:bottom w:val="single" w:sz="4" w:space="0" w:color="auto"/>
              <w:right w:val="single" w:sz="4" w:space="0" w:color="auto"/>
            </w:tcBorders>
            <w:shd w:val="clear" w:color="auto" w:fill="auto"/>
            <w:vAlign w:val="center"/>
          </w:tcPr>
          <w:p w14:paraId="6A19E755" w14:textId="77777777" w:rsidR="00660125" w:rsidRDefault="00000000">
            <w:pPr>
              <w:pStyle w:val="ae"/>
              <w:rPr>
                <w:snapToGrid/>
              </w:rPr>
            </w:pPr>
            <w:r>
              <w:rPr>
                <w:rFonts w:hint="eastAsia"/>
                <w:snapToGrid/>
              </w:rPr>
              <w:t>“法治·警快办”</w:t>
            </w:r>
          </w:p>
        </w:tc>
        <w:tc>
          <w:tcPr>
            <w:tcW w:w="1120" w:type="dxa"/>
            <w:tcBorders>
              <w:top w:val="nil"/>
              <w:left w:val="nil"/>
              <w:bottom w:val="single" w:sz="4" w:space="0" w:color="auto"/>
              <w:right w:val="single" w:sz="4" w:space="0" w:color="auto"/>
            </w:tcBorders>
            <w:shd w:val="clear" w:color="auto" w:fill="auto"/>
            <w:vAlign w:val="center"/>
          </w:tcPr>
          <w:p w14:paraId="7ECC8D1B" w14:textId="77777777" w:rsidR="00660125" w:rsidRDefault="00000000">
            <w:pPr>
              <w:pStyle w:val="ae"/>
              <w:rPr>
                <w:snapToGrid/>
              </w:rPr>
            </w:pPr>
            <w:r>
              <w:rPr>
                <w:snapToGrid/>
              </w:rPr>
              <w:t>20000000</w:t>
            </w:r>
          </w:p>
        </w:tc>
        <w:tc>
          <w:tcPr>
            <w:tcW w:w="1113" w:type="dxa"/>
            <w:tcBorders>
              <w:top w:val="nil"/>
              <w:left w:val="nil"/>
              <w:bottom w:val="single" w:sz="4" w:space="0" w:color="auto"/>
              <w:right w:val="single" w:sz="4" w:space="0" w:color="auto"/>
            </w:tcBorders>
            <w:shd w:val="clear" w:color="auto" w:fill="auto"/>
            <w:vAlign w:val="center"/>
          </w:tcPr>
          <w:p w14:paraId="084E2DDD" w14:textId="77777777" w:rsidR="00660125" w:rsidRDefault="00000000">
            <w:pPr>
              <w:pStyle w:val="ae"/>
              <w:rPr>
                <w:snapToGrid/>
              </w:rPr>
            </w:pPr>
            <w:r>
              <w:rPr>
                <w:snapToGrid/>
              </w:rPr>
              <w:t>0.010%</w:t>
            </w:r>
          </w:p>
        </w:tc>
        <w:tc>
          <w:tcPr>
            <w:tcW w:w="1206" w:type="dxa"/>
            <w:tcBorders>
              <w:top w:val="nil"/>
              <w:left w:val="nil"/>
              <w:bottom w:val="single" w:sz="4" w:space="0" w:color="auto"/>
              <w:right w:val="single" w:sz="4" w:space="0" w:color="auto"/>
            </w:tcBorders>
            <w:shd w:val="clear" w:color="auto" w:fill="auto"/>
            <w:vAlign w:val="center"/>
          </w:tcPr>
          <w:p w14:paraId="3A421DE0" w14:textId="77777777" w:rsidR="00660125" w:rsidRDefault="00000000">
            <w:pPr>
              <w:pStyle w:val="ae"/>
              <w:rPr>
                <w:snapToGrid/>
              </w:rPr>
            </w:pPr>
            <w:r>
              <w:rPr>
                <w:snapToGrid/>
              </w:rPr>
              <w:t xml:space="preserve">2.00 </w:t>
            </w:r>
          </w:p>
        </w:tc>
        <w:tc>
          <w:tcPr>
            <w:tcW w:w="841" w:type="dxa"/>
            <w:tcBorders>
              <w:top w:val="nil"/>
              <w:left w:val="nil"/>
              <w:bottom w:val="single" w:sz="4" w:space="0" w:color="auto"/>
              <w:right w:val="single" w:sz="4" w:space="0" w:color="auto"/>
            </w:tcBorders>
            <w:shd w:val="clear" w:color="auto" w:fill="auto"/>
            <w:vAlign w:val="center"/>
          </w:tcPr>
          <w:p w14:paraId="1580E2C2" w14:textId="77777777" w:rsidR="00660125" w:rsidRDefault="00000000">
            <w:pPr>
              <w:pStyle w:val="ae"/>
              <w:rPr>
                <w:snapToGrid/>
              </w:rPr>
            </w:pPr>
            <w:r>
              <w:rPr>
                <w:snapToGrid/>
              </w:rPr>
              <w:t>8</w:t>
            </w:r>
          </w:p>
        </w:tc>
        <w:tc>
          <w:tcPr>
            <w:tcW w:w="944" w:type="dxa"/>
            <w:tcBorders>
              <w:top w:val="nil"/>
              <w:left w:val="nil"/>
              <w:bottom w:val="single" w:sz="4" w:space="0" w:color="auto"/>
              <w:right w:val="single" w:sz="4" w:space="0" w:color="auto"/>
            </w:tcBorders>
            <w:shd w:val="clear" w:color="auto" w:fill="auto"/>
            <w:vAlign w:val="center"/>
          </w:tcPr>
          <w:p w14:paraId="0C87F1CA" w14:textId="77777777" w:rsidR="00660125" w:rsidRDefault="00000000">
            <w:pPr>
              <w:pStyle w:val="ae"/>
              <w:rPr>
                <w:snapToGrid/>
              </w:rPr>
            </w:pPr>
            <w:r>
              <w:rPr>
                <w:snapToGrid/>
              </w:rPr>
              <w:t>30%</w:t>
            </w:r>
          </w:p>
        </w:tc>
        <w:tc>
          <w:tcPr>
            <w:tcW w:w="1216" w:type="dxa"/>
            <w:tcBorders>
              <w:top w:val="nil"/>
              <w:left w:val="nil"/>
              <w:bottom w:val="single" w:sz="4" w:space="0" w:color="auto"/>
              <w:right w:val="single" w:sz="4" w:space="0" w:color="auto"/>
            </w:tcBorders>
            <w:shd w:val="clear" w:color="auto" w:fill="auto"/>
            <w:vAlign w:val="center"/>
          </w:tcPr>
          <w:p w14:paraId="56538688" w14:textId="77777777" w:rsidR="00660125" w:rsidRDefault="00000000">
            <w:pPr>
              <w:pStyle w:val="ae"/>
              <w:rPr>
                <w:snapToGrid/>
              </w:rPr>
            </w:pPr>
            <w:r>
              <w:rPr>
                <w:snapToGrid/>
              </w:rPr>
              <w:t xml:space="preserve">685714.29 </w:t>
            </w:r>
          </w:p>
        </w:tc>
      </w:tr>
      <w:tr w:rsidR="00660125" w14:paraId="6AD43A8F" w14:textId="77777777">
        <w:trPr>
          <w:trHeight w:val="310"/>
        </w:trPr>
        <w:tc>
          <w:tcPr>
            <w:tcW w:w="841" w:type="dxa"/>
            <w:tcBorders>
              <w:top w:val="nil"/>
              <w:left w:val="single" w:sz="4" w:space="0" w:color="auto"/>
              <w:bottom w:val="single" w:sz="4" w:space="0" w:color="auto"/>
              <w:right w:val="single" w:sz="4" w:space="0" w:color="auto"/>
            </w:tcBorders>
            <w:shd w:val="clear" w:color="auto" w:fill="auto"/>
            <w:vAlign w:val="center"/>
          </w:tcPr>
          <w:p w14:paraId="52D9CBA0" w14:textId="77777777" w:rsidR="00660125" w:rsidRDefault="00000000">
            <w:pPr>
              <w:pStyle w:val="ae"/>
              <w:rPr>
                <w:snapToGrid/>
              </w:rPr>
            </w:pPr>
            <w:r>
              <w:rPr>
                <w:snapToGrid/>
              </w:rPr>
              <w:t xml:space="preserve">　</w:t>
            </w:r>
          </w:p>
        </w:tc>
        <w:tc>
          <w:tcPr>
            <w:tcW w:w="1015" w:type="dxa"/>
            <w:tcBorders>
              <w:top w:val="nil"/>
              <w:left w:val="nil"/>
              <w:bottom w:val="single" w:sz="4" w:space="0" w:color="auto"/>
              <w:right w:val="single" w:sz="4" w:space="0" w:color="auto"/>
            </w:tcBorders>
            <w:shd w:val="clear" w:color="auto" w:fill="auto"/>
            <w:vAlign w:val="center"/>
          </w:tcPr>
          <w:p w14:paraId="08658ABA" w14:textId="77777777" w:rsidR="00660125" w:rsidRDefault="00000000">
            <w:pPr>
              <w:pStyle w:val="ae"/>
              <w:rPr>
                <w:snapToGrid/>
              </w:rPr>
            </w:pPr>
            <w:r>
              <w:rPr>
                <w:rFonts w:hint="eastAsia"/>
                <w:snapToGrid/>
              </w:rPr>
              <w:t>合计</w:t>
            </w:r>
          </w:p>
        </w:tc>
        <w:tc>
          <w:tcPr>
            <w:tcW w:w="1120" w:type="dxa"/>
            <w:tcBorders>
              <w:top w:val="nil"/>
              <w:left w:val="nil"/>
              <w:bottom w:val="single" w:sz="4" w:space="0" w:color="auto"/>
              <w:right w:val="single" w:sz="4" w:space="0" w:color="auto"/>
            </w:tcBorders>
            <w:shd w:val="clear" w:color="auto" w:fill="auto"/>
            <w:vAlign w:val="center"/>
          </w:tcPr>
          <w:p w14:paraId="3A87ADA1" w14:textId="77777777" w:rsidR="00660125" w:rsidRDefault="00000000">
            <w:pPr>
              <w:pStyle w:val="ae"/>
              <w:rPr>
                <w:snapToGrid/>
              </w:rPr>
            </w:pPr>
            <w:r>
              <w:rPr>
                <w:snapToGrid/>
              </w:rPr>
              <w:t xml:space="preserve">　</w:t>
            </w:r>
          </w:p>
        </w:tc>
        <w:tc>
          <w:tcPr>
            <w:tcW w:w="1113" w:type="dxa"/>
            <w:tcBorders>
              <w:top w:val="nil"/>
              <w:left w:val="nil"/>
              <w:bottom w:val="single" w:sz="4" w:space="0" w:color="auto"/>
              <w:right w:val="single" w:sz="4" w:space="0" w:color="auto"/>
            </w:tcBorders>
            <w:shd w:val="clear" w:color="auto" w:fill="auto"/>
            <w:vAlign w:val="center"/>
          </w:tcPr>
          <w:p w14:paraId="021CCBD7" w14:textId="77777777" w:rsidR="00660125" w:rsidRDefault="00000000">
            <w:pPr>
              <w:pStyle w:val="ae"/>
              <w:rPr>
                <w:snapToGrid/>
              </w:rPr>
            </w:pPr>
            <w:r>
              <w:rPr>
                <w:snapToGrid/>
              </w:rPr>
              <w:t xml:space="preserve">　</w:t>
            </w:r>
          </w:p>
        </w:tc>
        <w:tc>
          <w:tcPr>
            <w:tcW w:w="1206" w:type="dxa"/>
            <w:tcBorders>
              <w:top w:val="nil"/>
              <w:left w:val="nil"/>
              <w:bottom w:val="single" w:sz="4" w:space="0" w:color="auto"/>
              <w:right w:val="single" w:sz="4" w:space="0" w:color="auto"/>
            </w:tcBorders>
            <w:shd w:val="clear" w:color="auto" w:fill="auto"/>
            <w:vAlign w:val="center"/>
          </w:tcPr>
          <w:p w14:paraId="25C49C1F" w14:textId="77777777" w:rsidR="00660125" w:rsidRDefault="00000000">
            <w:pPr>
              <w:pStyle w:val="ae"/>
              <w:rPr>
                <w:snapToGrid/>
              </w:rPr>
            </w:pPr>
            <w:r>
              <w:rPr>
                <w:snapToGrid/>
              </w:rPr>
              <w:t xml:space="preserve">　</w:t>
            </w:r>
          </w:p>
        </w:tc>
        <w:tc>
          <w:tcPr>
            <w:tcW w:w="841" w:type="dxa"/>
            <w:tcBorders>
              <w:top w:val="nil"/>
              <w:left w:val="nil"/>
              <w:bottom w:val="single" w:sz="4" w:space="0" w:color="auto"/>
              <w:right w:val="single" w:sz="4" w:space="0" w:color="auto"/>
            </w:tcBorders>
            <w:shd w:val="clear" w:color="auto" w:fill="auto"/>
            <w:vAlign w:val="center"/>
          </w:tcPr>
          <w:p w14:paraId="02A620C4" w14:textId="77777777" w:rsidR="00660125" w:rsidRDefault="00000000">
            <w:pPr>
              <w:pStyle w:val="ae"/>
              <w:rPr>
                <w:snapToGrid/>
              </w:rPr>
            </w:pPr>
            <w:r>
              <w:rPr>
                <w:snapToGrid/>
              </w:rPr>
              <w:t xml:space="preserve">　</w:t>
            </w:r>
          </w:p>
        </w:tc>
        <w:tc>
          <w:tcPr>
            <w:tcW w:w="944" w:type="dxa"/>
            <w:tcBorders>
              <w:top w:val="nil"/>
              <w:left w:val="nil"/>
              <w:bottom w:val="single" w:sz="4" w:space="0" w:color="auto"/>
              <w:right w:val="single" w:sz="4" w:space="0" w:color="auto"/>
            </w:tcBorders>
            <w:shd w:val="clear" w:color="auto" w:fill="auto"/>
            <w:vAlign w:val="center"/>
          </w:tcPr>
          <w:p w14:paraId="3A43BEF8" w14:textId="77777777" w:rsidR="00660125" w:rsidRDefault="00000000">
            <w:pPr>
              <w:pStyle w:val="ae"/>
              <w:rPr>
                <w:snapToGrid/>
              </w:rPr>
            </w:pPr>
            <w:r>
              <w:rPr>
                <w:snapToGrid/>
              </w:rPr>
              <w:t xml:space="preserve">　</w:t>
            </w:r>
          </w:p>
        </w:tc>
        <w:tc>
          <w:tcPr>
            <w:tcW w:w="1216" w:type="dxa"/>
            <w:tcBorders>
              <w:top w:val="nil"/>
              <w:left w:val="nil"/>
              <w:bottom w:val="single" w:sz="4" w:space="0" w:color="auto"/>
              <w:right w:val="single" w:sz="4" w:space="0" w:color="auto"/>
            </w:tcBorders>
            <w:shd w:val="clear" w:color="auto" w:fill="auto"/>
            <w:vAlign w:val="center"/>
          </w:tcPr>
          <w:p w14:paraId="5401F9AD" w14:textId="77777777" w:rsidR="00660125" w:rsidRDefault="00000000">
            <w:pPr>
              <w:pStyle w:val="ae"/>
              <w:rPr>
                <w:snapToGrid/>
              </w:rPr>
            </w:pPr>
            <w:r>
              <w:rPr>
                <w:snapToGrid/>
              </w:rPr>
              <w:t xml:space="preserve">685714.29 </w:t>
            </w:r>
          </w:p>
        </w:tc>
      </w:tr>
      <w:tr w:rsidR="00660125" w14:paraId="19451A4D" w14:textId="77777777">
        <w:trPr>
          <w:trHeight w:val="620"/>
        </w:trPr>
        <w:tc>
          <w:tcPr>
            <w:tcW w:w="841" w:type="dxa"/>
            <w:tcBorders>
              <w:top w:val="nil"/>
              <w:left w:val="single" w:sz="4" w:space="0" w:color="auto"/>
              <w:bottom w:val="single" w:sz="4" w:space="0" w:color="auto"/>
              <w:right w:val="single" w:sz="4" w:space="0" w:color="auto"/>
            </w:tcBorders>
            <w:shd w:val="clear" w:color="auto" w:fill="auto"/>
            <w:vAlign w:val="center"/>
          </w:tcPr>
          <w:p w14:paraId="6AD7828C" w14:textId="77777777" w:rsidR="00660125" w:rsidRDefault="00000000">
            <w:pPr>
              <w:pStyle w:val="ae"/>
              <w:rPr>
                <w:snapToGrid/>
              </w:rPr>
            </w:pPr>
            <w:r>
              <w:rPr>
                <w:rFonts w:hint="eastAsia"/>
                <w:snapToGrid/>
              </w:rPr>
              <w:t>二</w:t>
            </w:r>
          </w:p>
        </w:tc>
        <w:tc>
          <w:tcPr>
            <w:tcW w:w="1015" w:type="dxa"/>
            <w:tcBorders>
              <w:top w:val="nil"/>
              <w:left w:val="nil"/>
              <w:bottom w:val="single" w:sz="4" w:space="0" w:color="auto"/>
              <w:right w:val="single" w:sz="4" w:space="0" w:color="auto"/>
            </w:tcBorders>
            <w:shd w:val="clear" w:color="auto" w:fill="auto"/>
            <w:vAlign w:val="center"/>
          </w:tcPr>
          <w:p w14:paraId="68B825C6" w14:textId="77777777" w:rsidR="00660125" w:rsidRDefault="00000000">
            <w:pPr>
              <w:pStyle w:val="ae"/>
              <w:rPr>
                <w:snapToGrid/>
              </w:rPr>
            </w:pPr>
            <w:r>
              <w:rPr>
                <w:rFonts w:hint="eastAsia"/>
                <w:snapToGrid/>
              </w:rPr>
              <w:t>公安信息网</w:t>
            </w:r>
          </w:p>
        </w:tc>
        <w:tc>
          <w:tcPr>
            <w:tcW w:w="1120" w:type="dxa"/>
            <w:tcBorders>
              <w:top w:val="nil"/>
              <w:left w:val="nil"/>
              <w:bottom w:val="single" w:sz="4" w:space="0" w:color="auto"/>
              <w:right w:val="single" w:sz="4" w:space="0" w:color="auto"/>
            </w:tcBorders>
            <w:shd w:val="clear" w:color="auto" w:fill="auto"/>
            <w:vAlign w:val="center"/>
          </w:tcPr>
          <w:p w14:paraId="7B8E12F0" w14:textId="77777777" w:rsidR="00660125" w:rsidRDefault="00000000">
            <w:pPr>
              <w:pStyle w:val="ae"/>
              <w:rPr>
                <w:snapToGrid/>
              </w:rPr>
            </w:pPr>
            <w:r>
              <w:rPr>
                <w:snapToGrid/>
              </w:rPr>
              <w:t xml:space="preserve">　</w:t>
            </w:r>
          </w:p>
        </w:tc>
        <w:tc>
          <w:tcPr>
            <w:tcW w:w="1113" w:type="dxa"/>
            <w:tcBorders>
              <w:top w:val="nil"/>
              <w:left w:val="nil"/>
              <w:bottom w:val="single" w:sz="4" w:space="0" w:color="auto"/>
              <w:right w:val="single" w:sz="4" w:space="0" w:color="auto"/>
            </w:tcBorders>
            <w:shd w:val="clear" w:color="auto" w:fill="auto"/>
            <w:vAlign w:val="center"/>
          </w:tcPr>
          <w:p w14:paraId="1479849D" w14:textId="77777777" w:rsidR="00660125" w:rsidRDefault="00000000">
            <w:pPr>
              <w:pStyle w:val="ae"/>
              <w:rPr>
                <w:snapToGrid/>
              </w:rPr>
            </w:pPr>
            <w:r>
              <w:rPr>
                <w:snapToGrid/>
              </w:rPr>
              <w:t xml:space="preserve">　</w:t>
            </w:r>
          </w:p>
        </w:tc>
        <w:tc>
          <w:tcPr>
            <w:tcW w:w="1206" w:type="dxa"/>
            <w:tcBorders>
              <w:top w:val="nil"/>
              <w:left w:val="nil"/>
              <w:bottom w:val="single" w:sz="4" w:space="0" w:color="auto"/>
              <w:right w:val="single" w:sz="4" w:space="0" w:color="auto"/>
            </w:tcBorders>
            <w:shd w:val="clear" w:color="auto" w:fill="auto"/>
            <w:vAlign w:val="center"/>
          </w:tcPr>
          <w:p w14:paraId="14E14597" w14:textId="77777777" w:rsidR="00660125" w:rsidRDefault="00000000">
            <w:pPr>
              <w:pStyle w:val="ae"/>
              <w:rPr>
                <w:snapToGrid/>
              </w:rPr>
            </w:pPr>
            <w:r>
              <w:rPr>
                <w:snapToGrid/>
              </w:rPr>
              <w:t xml:space="preserve">　</w:t>
            </w:r>
          </w:p>
        </w:tc>
        <w:tc>
          <w:tcPr>
            <w:tcW w:w="841" w:type="dxa"/>
            <w:tcBorders>
              <w:top w:val="nil"/>
              <w:left w:val="nil"/>
              <w:bottom w:val="single" w:sz="4" w:space="0" w:color="auto"/>
              <w:right w:val="single" w:sz="4" w:space="0" w:color="auto"/>
            </w:tcBorders>
            <w:shd w:val="clear" w:color="auto" w:fill="auto"/>
            <w:vAlign w:val="center"/>
          </w:tcPr>
          <w:p w14:paraId="2137816E" w14:textId="77777777" w:rsidR="00660125" w:rsidRDefault="00000000">
            <w:pPr>
              <w:pStyle w:val="ae"/>
              <w:rPr>
                <w:snapToGrid/>
              </w:rPr>
            </w:pPr>
            <w:r>
              <w:rPr>
                <w:snapToGrid/>
              </w:rPr>
              <w:t xml:space="preserve">　</w:t>
            </w:r>
          </w:p>
        </w:tc>
        <w:tc>
          <w:tcPr>
            <w:tcW w:w="944" w:type="dxa"/>
            <w:tcBorders>
              <w:top w:val="nil"/>
              <w:left w:val="nil"/>
              <w:bottom w:val="single" w:sz="4" w:space="0" w:color="auto"/>
              <w:right w:val="single" w:sz="4" w:space="0" w:color="auto"/>
            </w:tcBorders>
            <w:shd w:val="clear" w:color="auto" w:fill="auto"/>
            <w:vAlign w:val="center"/>
          </w:tcPr>
          <w:p w14:paraId="696D2F0D" w14:textId="77777777" w:rsidR="00660125" w:rsidRDefault="00000000">
            <w:pPr>
              <w:pStyle w:val="ae"/>
              <w:rPr>
                <w:snapToGrid/>
              </w:rPr>
            </w:pPr>
            <w:r>
              <w:rPr>
                <w:snapToGrid/>
              </w:rPr>
              <w:t xml:space="preserve">　</w:t>
            </w:r>
          </w:p>
        </w:tc>
        <w:tc>
          <w:tcPr>
            <w:tcW w:w="1216" w:type="dxa"/>
            <w:tcBorders>
              <w:top w:val="nil"/>
              <w:left w:val="nil"/>
              <w:bottom w:val="single" w:sz="4" w:space="0" w:color="auto"/>
              <w:right w:val="single" w:sz="4" w:space="0" w:color="auto"/>
            </w:tcBorders>
            <w:shd w:val="clear" w:color="auto" w:fill="auto"/>
            <w:vAlign w:val="center"/>
          </w:tcPr>
          <w:p w14:paraId="1CB2FA9D" w14:textId="77777777" w:rsidR="00660125" w:rsidRDefault="00000000">
            <w:pPr>
              <w:pStyle w:val="ae"/>
              <w:rPr>
                <w:snapToGrid/>
              </w:rPr>
            </w:pPr>
            <w:r>
              <w:rPr>
                <w:snapToGrid/>
              </w:rPr>
              <w:t xml:space="preserve">　</w:t>
            </w:r>
          </w:p>
        </w:tc>
      </w:tr>
      <w:tr w:rsidR="00660125" w14:paraId="611F3030" w14:textId="77777777">
        <w:trPr>
          <w:trHeight w:val="620"/>
        </w:trPr>
        <w:tc>
          <w:tcPr>
            <w:tcW w:w="841" w:type="dxa"/>
            <w:tcBorders>
              <w:top w:val="nil"/>
              <w:left w:val="single" w:sz="4" w:space="0" w:color="auto"/>
              <w:bottom w:val="single" w:sz="4" w:space="0" w:color="auto"/>
              <w:right w:val="single" w:sz="4" w:space="0" w:color="auto"/>
            </w:tcBorders>
            <w:shd w:val="clear" w:color="auto" w:fill="auto"/>
            <w:vAlign w:val="center"/>
          </w:tcPr>
          <w:p w14:paraId="0B0EB778" w14:textId="77777777" w:rsidR="00660125" w:rsidRDefault="00000000">
            <w:pPr>
              <w:pStyle w:val="ae"/>
              <w:rPr>
                <w:snapToGrid/>
              </w:rPr>
            </w:pPr>
            <w:r>
              <w:rPr>
                <w:snapToGrid/>
              </w:rPr>
              <w:t>1</w:t>
            </w:r>
          </w:p>
        </w:tc>
        <w:tc>
          <w:tcPr>
            <w:tcW w:w="1015" w:type="dxa"/>
            <w:tcBorders>
              <w:top w:val="nil"/>
              <w:left w:val="nil"/>
              <w:bottom w:val="single" w:sz="4" w:space="0" w:color="auto"/>
              <w:right w:val="single" w:sz="4" w:space="0" w:color="auto"/>
            </w:tcBorders>
            <w:shd w:val="clear" w:color="auto" w:fill="auto"/>
            <w:vAlign w:val="center"/>
          </w:tcPr>
          <w:p w14:paraId="4EA1329C" w14:textId="77777777" w:rsidR="00660125" w:rsidRDefault="00000000">
            <w:pPr>
              <w:pStyle w:val="ae"/>
              <w:rPr>
                <w:snapToGrid/>
              </w:rPr>
            </w:pPr>
            <w:r>
              <w:rPr>
                <w:rFonts w:hint="eastAsia"/>
                <w:snapToGrid/>
              </w:rPr>
              <w:t>“法治·警快办”</w:t>
            </w:r>
          </w:p>
        </w:tc>
        <w:tc>
          <w:tcPr>
            <w:tcW w:w="1120" w:type="dxa"/>
            <w:tcBorders>
              <w:top w:val="nil"/>
              <w:left w:val="nil"/>
              <w:bottom w:val="single" w:sz="4" w:space="0" w:color="auto"/>
              <w:right w:val="single" w:sz="4" w:space="0" w:color="auto"/>
            </w:tcBorders>
            <w:shd w:val="clear" w:color="auto" w:fill="auto"/>
            <w:vAlign w:val="center"/>
          </w:tcPr>
          <w:p w14:paraId="191F7778" w14:textId="77777777" w:rsidR="00660125" w:rsidRDefault="00000000">
            <w:pPr>
              <w:pStyle w:val="ae"/>
              <w:rPr>
                <w:snapToGrid/>
              </w:rPr>
            </w:pPr>
            <w:r>
              <w:rPr>
                <w:snapToGrid/>
              </w:rPr>
              <w:t>8000</w:t>
            </w:r>
          </w:p>
        </w:tc>
        <w:tc>
          <w:tcPr>
            <w:tcW w:w="1113" w:type="dxa"/>
            <w:tcBorders>
              <w:top w:val="nil"/>
              <w:left w:val="nil"/>
              <w:bottom w:val="single" w:sz="4" w:space="0" w:color="auto"/>
              <w:right w:val="single" w:sz="4" w:space="0" w:color="auto"/>
            </w:tcBorders>
            <w:shd w:val="clear" w:color="auto" w:fill="auto"/>
            <w:vAlign w:val="center"/>
          </w:tcPr>
          <w:p w14:paraId="6737068A" w14:textId="77777777" w:rsidR="00660125" w:rsidRDefault="00000000">
            <w:pPr>
              <w:pStyle w:val="ae"/>
              <w:rPr>
                <w:snapToGrid/>
              </w:rPr>
            </w:pPr>
            <w:r>
              <w:rPr>
                <w:snapToGrid/>
              </w:rPr>
              <w:t>10.00%</w:t>
            </w:r>
          </w:p>
        </w:tc>
        <w:tc>
          <w:tcPr>
            <w:tcW w:w="1206" w:type="dxa"/>
            <w:tcBorders>
              <w:top w:val="nil"/>
              <w:left w:val="nil"/>
              <w:bottom w:val="single" w:sz="4" w:space="0" w:color="auto"/>
              <w:right w:val="single" w:sz="4" w:space="0" w:color="auto"/>
            </w:tcBorders>
            <w:shd w:val="clear" w:color="auto" w:fill="auto"/>
            <w:vAlign w:val="center"/>
          </w:tcPr>
          <w:p w14:paraId="4502D511" w14:textId="77777777" w:rsidR="00660125" w:rsidRDefault="00000000">
            <w:pPr>
              <w:pStyle w:val="ae"/>
              <w:rPr>
                <w:snapToGrid/>
              </w:rPr>
            </w:pPr>
            <w:r>
              <w:rPr>
                <w:snapToGrid/>
              </w:rPr>
              <w:t xml:space="preserve">2.00 </w:t>
            </w:r>
          </w:p>
        </w:tc>
        <w:tc>
          <w:tcPr>
            <w:tcW w:w="841" w:type="dxa"/>
            <w:tcBorders>
              <w:top w:val="nil"/>
              <w:left w:val="nil"/>
              <w:bottom w:val="single" w:sz="4" w:space="0" w:color="auto"/>
              <w:right w:val="single" w:sz="4" w:space="0" w:color="auto"/>
            </w:tcBorders>
            <w:shd w:val="clear" w:color="auto" w:fill="auto"/>
            <w:vAlign w:val="center"/>
          </w:tcPr>
          <w:p w14:paraId="18B4CD76" w14:textId="77777777" w:rsidR="00660125" w:rsidRDefault="00000000">
            <w:pPr>
              <w:pStyle w:val="ae"/>
              <w:rPr>
                <w:snapToGrid/>
              </w:rPr>
            </w:pPr>
            <w:r>
              <w:rPr>
                <w:snapToGrid/>
              </w:rPr>
              <w:t>8</w:t>
            </w:r>
          </w:p>
        </w:tc>
        <w:tc>
          <w:tcPr>
            <w:tcW w:w="944" w:type="dxa"/>
            <w:tcBorders>
              <w:top w:val="nil"/>
              <w:left w:val="nil"/>
              <w:bottom w:val="single" w:sz="4" w:space="0" w:color="auto"/>
              <w:right w:val="single" w:sz="4" w:space="0" w:color="auto"/>
            </w:tcBorders>
            <w:shd w:val="clear" w:color="auto" w:fill="auto"/>
            <w:vAlign w:val="center"/>
          </w:tcPr>
          <w:p w14:paraId="6B3AEB00" w14:textId="77777777" w:rsidR="00660125" w:rsidRDefault="00000000">
            <w:pPr>
              <w:pStyle w:val="ae"/>
              <w:rPr>
                <w:snapToGrid/>
              </w:rPr>
            </w:pPr>
            <w:r>
              <w:rPr>
                <w:snapToGrid/>
              </w:rPr>
              <w:t>30%</w:t>
            </w:r>
          </w:p>
        </w:tc>
        <w:tc>
          <w:tcPr>
            <w:tcW w:w="1216" w:type="dxa"/>
            <w:tcBorders>
              <w:top w:val="nil"/>
              <w:left w:val="nil"/>
              <w:bottom w:val="single" w:sz="4" w:space="0" w:color="auto"/>
              <w:right w:val="single" w:sz="4" w:space="0" w:color="auto"/>
            </w:tcBorders>
            <w:shd w:val="clear" w:color="auto" w:fill="auto"/>
            <w:vAlign w:val="center"/>
          </w:tcPr>
          <w:p w14:paraId="4E56559C" w14:textId="77777777" w:rsidR="00660125" w:rsidRDefault="00000000">
            <w:pPr>
              <w:pStyle w:val="ae"/>
              <w:rPr>
                <w:snapToGrid/>
              </w:rPr>
            </w:pPr>
            <w:r>
              <w:rPr>
                <w:snapToGrid/>
              </w:rPr>
              <w:t xml:space="preserve">274285.71 </w:t>
            </w:r>
          </w:p>
        </w:tc>
      </w:tr>
      <w:tr w:rsidR="00660125" w14:paraId="377DFEDB" w14:textId="77777777">
        <w:trPr>
          <w:trHeight w:val="310"/>
        </w:trPr>
        <w:tc>
          <w:tcPr>
            <w:tcW w:w="841" w:type="dxa"/>
            <w:tcBorders>
              <w:top w:val="nil"/>
              <w:left w:val="single" w:sz="4" w:space="0" w:color="auto"/>
              <w:bottom w:val="single" w:sz="4" w:space="0" w:color="auto"/>
              <w:right w:val="single" w:sz="4" w:space="0" w:color="auto"/>
            </w:tcBorders>
            <w:shd w:val="clear" w:color="auto" w:fill="auto"/>
            <w:vAlign w:val="center"/>
          </w:tcPr>
          <w:p w14:paraId="04889E92" w14:textId="77777777" w:rsidR="00660125" w:rsidRDefault="00000000">
            <w:pPr>
              <w:pStyle w:val="ae"/>
              <w:rPr>
                <w:snapToGrid/>
              </w:rPr>
            </w:pPr>
            <w:r>
              <w:rPr>
                <w:snapToGrid/>
              </w:rPr>
              <w:t xml:space="preserve">　</w:t>
            </w:r>
          </w:p>
        </w:tc>
        <w:tc>
          <w:tcPr>
            <w:tcW w:w="1015" w:type="dxa"/>
            <w:tcBorders>
              <w:top w:val="nil"/>
              <w:left w:val="nil"/>
              <w:bottom w:val="single" w:sz="4" w:space="0" w:color="auto"/>
              <w:right w:val="single" w:sz="4" w:space="0" w:color="auto"/>
            </w:tcBorders>
            <w:shd w:val="clear" w:color="auto" w:fill="auto"/>
            <w:vAlign w:val="center"/>
          </w:tcPr>
          <w:p w14:paraId="0838078E" w14:textId="77777777" w:rsidR="00660125" w:rsidRDefault="00000000">
            <w:pPr>
              <w:pStyle w:val="ae"/>
              <w:rPr>
                <w:snapToGrid/>
              </w:rPr>
            </w:pPr>
            <w:r>
              <w:rPr>
                <w:rFonts w:hint="eastAsia"/>
                <w:snapToGrid/>
              </w:rPr>
              <w:t>合计</w:t>
            </w:r>
          </w:p>
        </w:tc>
        <w:tc>
          <w:tcPr>
            <w:tcW w:w="1120" w:type="dxa"/>
            <w:tcBorders>
              <w:top w:val="nil"/>
              <w:left w:val="nil"/>
              <w:bottom w:val="single" w:sz="4" w:space="0" w:color="auto"/>
              <w:right w:val="single" w:sz="4" w:space="0" w:color="auto"/>
            </w:tcBorders>
            <w:shd w:val="clear" w:color="auto" w:fill="auto"/>
            <w:vAlign w:val="center"/>
          </w:tcPr>
          <w:p w14:paraId="6886951F" w14:textId="77777777" w:rsidR="00660125" w:rsidRDefault="00000000">
            <w:pPr>
              <w:pStyle w:val="ae"/>
              <w:rPr>
                <w:snapToGrid/>
              </w:rPr>
            </w:pPr>
            <w:r>
              <w:rPr>
                <w:snapToGrid/>
              </w:rPr>
              <w:t xml:space="preserve">　</w:t>
            </w:r>
          </w:p>
        </w:tc>
        <w:tc>
          <w:tcPr>
            <w:tcW w:w="1113" w:type="dxa"/>
            <w:tcBorders>
              <w:top w:val="nil"/>
              <w:left w:val="nil"/>
              <w:bottom w:val="single" w:sz="4" w:space="0" w:color="auto"/>
              <w:right w:val="single" w:sz="4" w:space="0" w:color="auto"/>
            </w:tcBorders>
            <w:shd w:val="clear" w:color="auto" w:fill="auto"/>
            <w:vAlign w:val="center"/>
          </w:tcPr>
          <w:p w14:paraId="0E13AB7E" w14:textId="77777777" w:rsidR="00660125" w:rsidRDefault="00000000">
            <w:pPr>
              <w:pStyle w:val="ae"/>
              <w:rPr>
                <w:snapToGrid/>
              </w:rPr>
            </w:pPr>
            <w:r>
              <w:rPr>
                <w:snapToGrid/>
              </w:rPr>
              <w:t xml:space="preserve">　</w:t>
            </w:r>
          </w:p>
        </w:tc>
        <w:tc>
          <w:tcPr>
            <w:tcW w:w="1206" w:type="dxa"/>
            <w:tcBorders>
              <w:top w:val="nil"/>
              <w:left w:val="nil"/>
              <w:bottom w:val="single" w:sz="4" w:space="0" w:color="auto"/>
              <w:right w:val="single" w:sz="4" w:space="0" w:color="auto"/>
            </w:tcBorders>
            <w:shd w:val="clear" w:color="auto" w:fill="auto"/>
            <w:vAlign w:val="center"/>
          </w:tcPr>
          <w:p w14:paraId="23A6C376" w14:textId="77777777" w:rsidR="00660125" w:rsidRDefault="00000000">
            <w:pPr>
              <w:pStyle w:val="ae"/>
              <w:rPr>
                <w:snapToGrid/>
              </w:rPr>
            </w:pPr>
            <w:r>
              <w:rPr>
                <w:snapToGrid/>
              </w:rPr>
              <w:t xml:space="preserve">　</w:t>
            </w:r>
          </w:p>
        </w:tc>
        <w:tc>
          <w:tcPr>
            <w:tcW w:w="841" w:type="dxa"/>
            <w:tcBorders>
              <w:top w:val="nil"/>
              <w:left w:val="nil"/>
              <w:bottom w:val="single" w:sz="4" w:space="0" w:color="auto"/>
              <w:right w:val="single" w:sz="4" w:space="0" w:color="auto"/>
            </w:tcBorders>
            <w:shd w:val="clear" w:color="auto" w:fill="auto"/>
            <w:vAlign w:val="center"/>
          </w:tcPr>
          <w:p w14:paraId="4FA552AB" w14:textId="77777777" w:rsidR="00660125" w:rsidRDefault="00000000">
            <w:pPr>
              <w:pStyle w:val="ae"/>
              <w:rPr>
                <w:snapToGrid/>
              </w:rPr>
            </w:pPr>
            <w:r>
              <w:rPr>
                <w:snapToGrid/>
              </w:rPr>
              <w:t xml:space="preserve">　</w:t>
            </w:r>
          </w:p>
        </w:tc>
        <w:tc>
          <w:tcPr>
            <w:tcW w:w="944" w:type="dxa"/>
            <w:tcBorders>
              <w:top w:val="nil"/>
              <w:left w:val="nil"/>
              <w:bottom w:val="single" w:sz="4" w:space="0" w:color="auto"/>
              <w:right w:val="single" w:sz="4" w:space="0" w:color="auto"/>
            </w:tcBorders>
            <w:shd w:val="clear" w:color="auto" w:fill="auto"/>
            <w:vAlign w:val="center"/>
          </w:tcPr>
          <w:p w14:paraId="14614AEE" w14:textId="77777777" w:rsidR="00660125" w:rsidRDefault="00000000">
            <w:pPr>
              <w:pStyle w:val="ae"/>
              <w:rPr>
                <w:snapToGrid/>
              </w:rPr>
            </w:pPr>
            <w:r>
              <w:rPr>
                <w:snapToGrid/>
              </w:rPr>
              <w:t xml:space="preserve">　</w:t>
            </w:r>
          </w:p>
        </w:tc>
        <w:tc>
          <w:tcPr>
            <w:tcW w:w="1216" w:type="dxa"/>
            <w:tcBorders>
              <w:top w:val="nil"/>
              <w:left w:val="nil"/>
              <w:bottom w:val="single" w:sz="4" w:space="0" w:color="auto"/>
              <w:right w:val="single" w:sz="4" w:space="0" w:color="auto"/>
            </w:tcBorders>
            <w:shd w:val="clear" w:color="auto" w:fill="auto"/>
            <w:vAlign w:val="center"/>
          </w:tcPr>
          <w:p w14:paraId="73845A02" w14:textId="77777777" w:rsidR="00660125" w:rsidRDefault="00000000">
            <w:pPr>
              <w:pStyle w:val="ae"/>
              <w:rPr>
                <w:snapToGrid/>
              </w:rPr>
            </w:pPr>
            <w:r>
              <w:rPr>
                <w:snapToGrid/>
              </w:rPr>
              <w:t xml:space="preserve">274285.71 </w:t>
            </w:r>
          </w:p>
        </w:tc>
      </w:tr>
    </w:tbl>
    <w:p w14:paraId="77A6E269" w14:textId="77777777" w:rsidR="00660125" w:rsidRDefault="00000000">
      <w:r>
        <w:rPr>
          <w:rFonts w:hint="eastAsia"/>
        </w:rPr>
        <w:t>1</w:t>
      </w:r>
      <w:r>
        <w:rPr>
          <w:rFonts w:hint="eastAsia"/>
        </w:rPr>
        <w:t>）互联网</w:t>
      </w:r>
    </w:p>
    <w:p w14:paraId="5848C197" w14:textId="77777777" w:rsidR="00660125" w:rsidRDefault="00000000">
      <w:r>
        <w:rPr>
          <w:rFonts w:hint="eastAsia"/>
        </w:rPr>
        <w:t>根据上表可知系统</w:t>
      </w:r>
      <w:r>
        <w:rPr>
          <w:rFonts w:hint="eastAsia"/>
        </w:rPr>
        <w:t>TPC-C</w:t>
      </w:r>
      <w:r>
        <w:rPr>
          <w:rFonts w:hint="eastAsia"/>
        </w:rPr>
        <w:t>值为</w:t>
      </w:r>
      <w:r>
        <w:rPr>
          <w:rFonts w:eastAsia="等线"/>
          <w:snapToGrid/>
        </w:rPr>
        <w:t>685714.29</w:t>
      </w:r>
      <w:r>
        <w:rPr>
          <w:rFonts w:hint="eastAsia"/>
        </w:rPr>
        <w:t>，考虑到虚拟化技术的系统开销，可得：系统的</w:t>
      </w:r>
      <w:r>
        <w:rPr>
          <w:rFonts w:hint="eastAsia"/>
        </w:rPr>
        <w:t>TPC-C</w:t>
      </w:r>
      <w:r>
        <w:rPr>
          <w:rFonts w:hint="eastAsia"/>
        </w:rPr>
        <w:t>的值实际为</w:t>
      </w:r>
      <w:r>
        <w:rPr>
          <w:rFonts w:eastAsia="等线"/>
          <w:snapToGrid/>
        </w:rPr>
        <w:t>685714.29</w:t>
      </w:r>
      <w:r>
        <w:rPr>
          <w:rFonts w:hint="eastAsia"/>
        </w:rPr>
        <w:t>/0.7=979591.8</w:t>
      </w:r>
      <w:r>
        <w:rPr>
          <w:rFonts w:hint="eastAsia"/>
        </w:rPr>
        <w:t>；在网站</w:t>
      </w:r>
      <w:r>
        <w:rPr>
          <w:rFonts w:hint="eastAsia"/>
        </w:rPr>
        <w:t>http://www.tpc.org</w:t>
      </w:r>
      <w:r>
        <w:rPr>
          <w:rFonts w:hint="eastAsia"/>
        </w:rPr>
        <w:t>查询得到</w:t>
      </w:r>
      <w:r>
        <w:rPr>
          <w:rFonts w:hint="eastAsia"/>
        </w:rPr>
        <w:t>intel 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r>
        <w:rPr>
          <w:rFonts w:hint="eastAsia"/>
        </w:rPr>
        <w:t>TPC-C</w:t>
      </w:r>
      <w:r>
        <w:rPr>
          <w:rFonts w:hint="eastAsia"/>
        </w:rPr>
        <w:t>值为</w:t>
      </w:r>
      <w:r>
        <w:rPr>
          <w:rFonts w:hint="eastAsia"/>
        </w:rPr>
        <w:t>30000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w:t>
      </w:r>
      <w:r>
        <w:rPr>
          <w:rFonts w:hint="eastAsia"/>
        </w:rPr>
        <w:lastRenderedPageBreak/>
        <w:t>系统需要</w:t>
      </w:r>
      <w:r>
        <w:rPr>
          <w:rFonts w:hint="eastAsia"/>
        </w:rPr>
        <w:t>979591.8/30000/0.6=55</w:t>
      </w:r>
      <w:r>
        <w:rPr>
          <w:rFonts w:hint="eastAsia"/>
        </w:rPr>
        <w:t>核</w:t>
      </w:r>
      <w:r>
        <w:rPr>
          <w:rFonts w:hint="eastAsia"/>
        </w:rPr>
        <w:t>220GB</w:t>
      </w:r>
      <w:r>
        <w:rPr>
          <w:rFonts w:hint="eastAsia"/>
        </w:rPr>
        <w:t>的虚拟化资源，因此，本项目互联网区需配置</w:t>
      </w:r>
      <w:r>
        <w:rPr>
          <w:rFonts w:hint="eastAsia"/>
        </w:rPr>
        <w:t>2</w:t>
      </w:r>
      <w:r>
        <w:rPr>
          <w:rFonts w:hint="eastAsia"/>
        </w:rPr>
        <w:t>台</w:t>
      </w:r>
      <w:r>
        <w:rPr>
          <w:rFonts w:hint="eastAsia"/>
        </w:rPr>
        <w:t>32</w:t>
      </w:r>
      <w:r>
        <w:rPr>
          <w:rFonts w:hint="eastAsia"/>
        </w:rPr>
        <w:t>核</w:t>
      </w:r>
      <w:r>
        <w:rPr>
          <w:rFonts w:hint="eastAsia"/>
        </w:rPr>
        <w:t>128G</w:t>
      </w:r>
      <w:r>
        <w:rPr>
          <w:rFonts w:hint="eastAsia"/>
        </w:rPr>
        <w:t>数据库服务器。</w:t>
      </w:r>
    </w:p>
    <w:p w14:paraId="7A37A9F9" w14:textId="77777777" w:rsidR="00660125" w:rsidRDefault="00000000">
      <w:r>
        <w:rPr>
          <w:rFonts w:hint="eastAsia"/>
        </w:rPr>
        <w:t>2</w:t>
      </w:r>
      <w:r>
        <w:rPr>
          <w:rFonts w:hint="eastAsia"/>
        </w:rPr>
        <w:t>）公安信息网</w:t>
      </w:r>
    </w:p>
    <w:p w14:paraId="4480B9C8" w14:textId="77777777" w:rsidR="00660125" w:rsidRDefault="00000000">
      <w:r>
        <w:rPr>
          <w:rFonts w:hint="eastAsia"/>
        </w:rPr>
        <w:t>根据上表可知系统</w:t>
      </w:r>
      <w:r>
        <w:rPr>
          <w:rFonts w:hint="eastAsia"/>
        </w:rPr>
        <w:t>TPC-C</w:t>
      </w:r>
      <w:r>
        <w:rPr>
          <w:rFonts w:hint="eastAsia"/>
        </w:rPr>
        <w:t>值为</w:t>
      </w:r>
      <w:r>
        <w:rPr>
          <w:rFonts w:hint="eastAsia"/>
        </w:rPr>
        <w:t>274285.71</w:t>
      </w:r>
      <w:r>
        <w:rPr>
          <w:rFonts w:hint="eastAsia"/>
        </w:rPr>
        <w:t>，考虑到虚拟化技术的系统开销，可得：系统的</w:t>
      </w:r>
      <w:r>
        <w:rPr>
          <w:rFonts w:hint="eastAsia"/>
        </w:rPr>
        <w:t>TPC-C</w:t>
      </w:r>
      <w:r>
        <w:rPr>
          <w:rFonts w:hint="eastAsia"/>
        </w:rPr>
        <w:t>的值实际为</w:t>
      </w:r>
      <w:r>
        <w:rPr>
          <w:rFonts w:hint="eastAsia"/>
        </w:rPr>
        <w:t>274285.71/0.7=3918367</w:t>
      </w:r>
      <w:r>
        <w:rPr>
          <w:rFonts w:hint="eastAsia"/>
        </w:rPr>
        <w:t>；在网站</w:t>
      </w:r>
      <w:r>
        <w:rPr>
          <w:rFonts w:hint="eastAsia"/>
        </w:rPr>
        <w:t>http://www.tpc.org</w:t>
      </w:r>
      <w:r>
        <w:rPr>
          <w:rFonts w:hint="eastAsia"/>
        </w:rPr>
        <w:t>查询得到</w:t>
      </w:r>
      <w:r>
        <w:rPr>
          <w:rFonts w:hint="eastAsia"/>
        </w:rPr>
        <w:t>intel 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r>
        <w:rPr>
          <w:rFonts w:hint="eastAsia"/>
        </w:rPr>
        <w:t>TPC-C</w:t>
      </w:r>
      <w:r>
        <w:rPr>
          <w:rFonts w:hint="eastAsia"/>
        </w:rPr>
        <w:t>值为</w:t>
      </w:r>
      <w:r>
        <w:rPr>
          <w:rFonts w:hint="eastAsia"/>
        </w:rPr>
        <w:t>30000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估算，系统需要</w:t>
      </w:r>
      <w:r>
        <w:rPr>
          <w:rFonts w:hint="eastAsia"/>
        </w:rPr>
        <w:t>3918367/30000/0.6=22</w:t>
      </w:r>
      <w:r>
        <w:rPr>
          <w:rFonts w:hint="eastAsia"/>
        </w:rPr>
        <w:t>核</w:t>
      </w:r>
      <w:r>
        <w:rPr>
          <w:rFonts w:hint="eastAsia"/>
        </w:rPr>
        <w:t>88GB</w:t>
      </w:r>
      <w:r>
        <w:rPr>
          <w:rFonts w:hint="eastAsia"/>
        </w:rPr>
        <w:t>的虚拟化资源，考虑冗余，本项目公安信息网需配置</w:t>
      </w:r>
      <w:r>
        <w:rPr>
          <w:rFonts w:hint="eastAsia"/>
        </w:rPr>
        <w:t>2</w:t>
      </w:r>
      <w:r>
        <w:rPr>
          <w:rFonts w:hint="eastAsia"/>
        </w:rPr>
        <w:t>台</w:t>
      </w:r>
      <w:r>
        <w:rPr>
          <w:rFonts w:hint="eastAsia"/>
        </w:rPr>
        <w:t>32</w:t>
      </w:r>
      <w:r>
        <w:rPr>
          <w:rFonts w:hint="eastAsia"/>
        </w:rPr>
        <w:t>核</w:t>
      </w:r>
      <w:r>
        <w:rPr>
          <w:rFonts w:hint="eastAsia"/>
        </w:rPr>
        <w:t>128G</w:t>
      </w:r>
      <w:r>
        <w:rPr>
          <w:rFonts w:hint="eastAsia"/>
        </w:rPr>
        <w:t>数据库服务器。</w:t>
      </w:r>
    </w:p>
    <w:p w14:paraId="1963FF1B" w14:textId="77777777" w:rsidR="00660125" w:rsidRDefault="00000000">
      <w:r>
        <w:rPr>
          <w:rFonts w:hint="eastAsia"/>
        </w:rPr>
        <w:t>（</w:t>
      </w:r>
      <w:r>
        <w:rPr>
          <w:rFonts w:hint="eastAsia"/>
        </w:rPr>
        <w:t>2</w:t>
      </w:r>
      <w:r>
        <w:rPr>
          <w:rFonts w:hint="eastAsia"/>
        </w:rPr>
        <w:t>）应用服务器</w:t>
      </w:r>
    </w:p>
    <w:p w14:paraId="2C3E734B" w14:textId="77777777" w:rsidR="00660125" w:rsidRDefault="00000000">
      <w:r>
        <w:rPr>
          <w:rFonts w:hint="eastAsia"/>
        </w:rPr>
        <w:t>根据上述模型，应用服务器需要的性能如下表：</w:t>
      </w:r>
    </w:p>
    <w:p w14:paraId="72D9DED5"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30</w:t>
      </w:r>
      <w:r>
        <w:fldChar w:fldCharType="end"/>
      </w:r>
      <w:r>
        <w:rPr>
          <w:rFonts w:hint="eastAsia"/>
        </w:rPr>
        <w:t>应用服务器性能测算表</w:t>
      </w:r>
    </w:p>
    <w:tbl>
      <w:tblPr>
        <w:tblW w:w="8296" w:type="dxa"/>
        <w:tblInd w:w="113" w:type="dxa"/>
        <w:tblLayout w:type="fixed"/>
        <w:tblLook w:val="04A0" w:firstRow="1" w:lastRow="0" w:firstColumn="1" w:lastColumn="0" w:noHBand="0" w:noVBand="1"/>
      </w:tblPr>
      <w:tblGrid>
        <w:gridCol w:w="855"/>
        <w:gridCol w:w="3576"/>
        <w:gridCol w:w="1215"/>
        <w:gridCol w:w="1316"/>
        <w:gridCol w:w="1334"/>
      </w:tblGrid>
      <w:tr w:rsidR="00660125" w14:paraId="1FCBF9D0" w14:textId="77777777">
        <w:trPr>
          <w:trHeight w:val="900"/>
          <w:tblHeader/>
        </w:trPr>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6825F" w14:textId="77777777" w:rsidR="00660125" w:rsidRDefault="00000000">
            <w:pPr>
              <w:pStyle w:val="ae"/>
            </w:pPr>
            <w:r>
              <w:rPr>
                <w:rFonts w:hint="eastAsia"/>
              </w:rPr>
              <w:t>序号</w:t>
            </w:r>
          </w:p>
        </w:tc>
        <w:tc>
          <w:tcPr>
            <w:tcW w:w="3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44D0E" w14:textId="77777777" w:rsidR="00660125" w:rsidRDefault="00000000">
            <w:pPr>
              <w:pStyle w:val="ae"/>
            </w:pPr>
            <w:r>
              <w:rPr>
                <w:rFonts w:hint="eastAsia"/>
              </w:rPr>
              <w:t>业务名称</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CE40E" w14:textId="77777777" w:rsidR="00660125" w:rsidRDefault="00000000">
            <w:pPr>
              <w:pStyle w:val="ae"/>
            </w:pPr>
            <w:r>
              <w:rPr>
                <w:rFonts w:hint="eastAsia"/>
              </w:rPr>
              <w:t>预计业务终端数</w:t>
            </w:r>
          </w:p>
        </w:tc>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5E25A" w14:textId="77777777" w:rsidR="00660125" w:rsidRDefault="00000000">
            <w:pPr>
              <w:pStyle w:val="ae"/>
            </w:pPr>
            <w:r>
              <w:rPr>
                <w:rFonts w:hint="eastAsia"/>
              </w:rPr>
              <w:t>预计终端并发率</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95484" w14:textId="77777777" w:rsidR="00660125" w:rsidRDefault="00000000">
            <w:pPr>
              <w:pStyle w:val="ae"/>
            </w:pPr>
            <w:proofErr w:type="spellStart"/>
            <w:r>
              <w:t>SpecJbb</w:t>
            </w:r>
            <w:proofErr w:type="spellEnd"/>
          </w:p>
        </w:tc>
      </w:tr>
      <w:tr w:rsidR="00660125" w14:paraId="59F2AECF" w14:textId="77777777">
        <w:trPr>
          <w:trHeight w:val="280"/>
        </w:trPr>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B5A54" w14:textId="77777777" w:rsidR="00660125" w:rsidRDefault="00000000">
            <w:pPr>
              <w:pStyle w:val="ae"/>
            </w:pPr>
            <w:proofErr w:type="gramStart"/>
            <w:r>
              <w:rPr>
                <w:rFonts w:hint="eastAsia"/>
              </w:rPr>
              <w:t>一</w:t>
            </w:r>
            <w:proofErr w:type="gramEnd"/>
          </w:p>
        </w:tc>
        <w:tc>
          <w:tcPr>
            <w:tcW w:w="3576" w:type="dxa"/>
            <w:tcBorders>
              <w:top w:val="single" w:sz="4" w:space="0" w:color="000000"/>
              <w:left w:val="nil"/>
              <w:bottom w:val="single" w:sz="4" w:space="0" w:color="000000"/>
              <w:right w:val="single" w:sz="4" w:space="0" w:color="000000"/>
            </w:tcBorders>
            <w:shd w:val="clear" w:color="auto" w:fill="auto"/>
            <w:vAlign w:val="center"/>
          </w:tcPr>
          <w:p w14:paraId="53054A71" w14:textId="77777777" w:rsidR="00660125" w:rsidRDefault="00000000">
            <w:pPr>
              <w:pStyle w:val="ae"/>
            </w:pPr>
            <w:r>
              <w:rPr>
                <w:rFonts w:hint="eastAsia"/>
              </w:rPr>
              <w:t>互联网</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5A9B2" w14:textId="77777777" w:rsidR="00660125" w:rsidRDefault="00000000">
            <w:pPr>
              <w:pStyle w:val="ae"/>
            </w:pPr>
            <w:r>
              <w:t xml:space="preserve">　</w:t>
            </w:r>
          </w:p>
        </w:tc>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BC092" w14:textId="77777777" w:rsidR="00660125" w:rsidRDefault="00000000">
            <w:pPr>
              <w:pStyle w:val="ae"/>
            </w:pPr>
            <w:r>
              <w:t xml:space="preserve">　</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276FA3" w14:textId="77777777" w:rsidR="00660125" w:rsidRDefault="00000000">
            <w:pPr>
              <w:pStyle w:val="ae"/>
            </w:pPr>
            <w:r>
              <w:t xml:space="preserve">　</w:t>
            </w:r>
          </w:p>
        </w:tc>
      </w:tr>
      <w:tr w:rsidR="00660125" w14:paraId="70695E78" w14:textId="77777777">
        <w:trPr>
          <w:trHeight w:val="260"/>
        </w:trPr>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918EF" w14:textId="77777777" w:rsidR="00660125" w:rsidRDefault="00000000">
            <w:pPr>
              <w:pStyle w:val="ae"/>
            </w:pPr>
            <w:r>
              <w:t>1</w:t>
            </w:r>
          </w:p>
        </w:tc>
        <w:tc>
          <w:tcPr>
            <w:tcW w:w="35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AE6B95" w14:textId="77777777" w:rsidR="00660125" w:rsidRDefault="00000000">
            <w:pPr>
              <w:pStyle w:val="ae"/>
            </w:pPr>
            <w:r>
              <w:rPr>
                <w:rFonts w:hint="eastAsia"/>
              </w:rPr>
              <w:t>“法治·警快办”</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1F60A" w14:textId="77777777" w:rsidR="00660125" w:rsidRDefault="00000000">
            <w:pPr>
              <w:pStyle w:val="ae"/>
            </w:pPr>
            <w:r>
              <w:t>20000000</w:t>
            </w:r>
          </w:p>
        </w:tc>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8BF56" w14:textId="77777777" w:rsidR="00660125" w:rsidRDefault="00000000">
            <w:pPr>
              <w:pStyle w:val="ae"/>
            </w:pPr>
            <w:r>
              <w:t>0.0</w:t>
            </w:r>
            <w:r>
              <w:rPr>
                <w:rFonts w:hint="eastAsia"/>
              </w:rPr>
              <w:t>1</w:t>
            </w:r>
            <w:r>
              <w:t>%</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41410C" w14:textId="77777777" w:rsidR="00660125" w:rsidRDefault="00000000">
            <w:pPr>
              <w:pStyle w:val="ae"/>
            </w:pPr>
            <w:r>
              <w:t xml:space="preserve">466666.67 </w:t>
            </w:r>
          </w:p>
        </w:tc>
      </w:tr>
      <w:tr w:rsidR="00660125" w14:paraId="48F5EF30" w14:textId="77777777">
        <w:trPr>
          <w:trHeight w:val="260"/>
        </w:trPr>
        <w:tc>
          <w:tcPr>
            <w:tcW w:w="8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5A1E21" w14:textId="77777777" w:rsidR="00660125" w:rsidRDefault="00000000">
            <w:pPr>
              <w:pStyle w:val="ae"/>
            </w:pPr>
            <w:r>
              <w:t xml:space="preserve">　</w:t>
            </w:r>
          </w:p>
        </w:tc>
        <w:tc>
          <w:tcPr>
            <w:tcW w:w="3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28745" w14:textId="77777777" w:rsidR="00660125" w:rsidRDefault="00000000">
            <w:pPr>
              <w:pStyle w:val="ae"/>
            </w:pPr>
            <w:r>
              <w:rPr>
                <w:rFonts w:hint="eastAsia"/>
              </w:rPr>
              <w:t>合计</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C2D25" w14:textId="77777777" w:rsidR="00660125" w:rsidRDefault="00000000">
            <w:pPr>
              <w:pStyle w:val="ae"/>
            </w:pPr>
            <w:r>
              <w:t xml:space="preserve">　</w:t>
            </w:r>
          </w:p>
        </w:tc>
        <w:tc>
          <w:tcPr>
            <w:tcW w:w="13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16CBE6E" w14:textId="77777777" w:rsidR="00660125" w:rsidRDefault="00000000">
            <w:pPr>
              <w:pStyle w:val="ae"/>
            </w:pPr>
            <w:r>
              <w:t xml:space="preserve">　</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26192" w14:textId="77777777" w:rsidR="00660125" w:rsidRDefault="00000000">
            <w:pPr>
              <w:pStyle w:val="ae"/>
            </w:pPr>
            <w:r>
              <w:t xml:space="preserve">466666.67 </w:t>
            </w:r>
          </w:p>
        </w:tc>
      </w:tr>
      <w:tr w:rsidR="00660125" w14:paraId="73BCFB4C" w14:textId="77777777">
        <w:trPr>
          <w:trHeight w:val="280"/>
        </w:trPr>
        <w:tc>
          <w:tcPr>
            <w:tcW w:w="8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E5D36A" w14:textId="77777777" w:rsidR="00660125" w:rsidRDefault="00000000">
            <w:pPr>
              <w:pStyle w:val="ae"/>
            </w:pPr>
            <w:r>
              <w:rPr>
                <w:rFonts w:hint="eastAsia"/>
              </w:rPr>
              <w:t>二</w:t>
            </w:r>
          </w:p>
        </w:tc>
        <w:tc>
          <w:tcPr>
            <w:tcW w:w="3576" w:type="dxa"/>
            <w:tcBorders>
              <w:top w:val="single" w:sz="4" w:space="0" w:color="000000"/>
              <w:left w:val="nil"/>
              <w:bottom w:val="single" w:sz="4" w:space="0" w:color="000000"/>
              <w:right w:val="single" w:sz="4" w:space="0" w:color="000000"/>
            </w:tcBorders>
            <w:shd w:val="clear" w:color="auto" w:fill="auto"/>
            <w:noWrap/>
            <w:vAlign w:val="center"/>
          </w:tcPr>
          <w:p w14:paraId="14EC4E38" w14:textId="77777777" w:rsidR="00660125" w:rsidRDefault="00000000">
            <w:pPr>
              <w:pStyle w:val="ae"/>
            </w:pPr>
            <w:r>
              <w:rPr>
                <w:rFonts w:hint="eastAsia"/>
              </w:rPr>
              <w:t>公安信息网</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8379" w14:textId="77777777" w:rsidR="00660125" w:rsidRDefault="00000000">
            <w:pPr>
              <w:pStyle w:val="ae"/>
            </w:pPr>
            <w:r>
              <w:t xml:space="preserve">　</w:t>
            </w:r>
          </w:p>
        </w:tc>
        <w:tc>
          <w:tcPr>
            <w:tcW w:w="13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B9D9D96" w14:textId="77777777" w:rsidR="00660125" w:rsidRDefault="00000000">
            <w:pPr>
              <w:pStyle w:val="ae"/>
            </w:pPr>
            <w:r>
              <w:t xml:space="preserve">　</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B35B28" w14:textId="77777777" w:rsidR="00660125" w:rsidRDefault="00000000">
            <w:pPr>
              <w:pStyle w:val="ae"/>
            </w:pPr>
            <w:r>
              <w:t xml:space="preserve">　</w:t>
            </w:r>
          </w:p>
        </w:tc>
      </w:tr>
      <w:tr w:rsidR="00660125" w14:paraId="412D799C" w14:textId="77777777">
        <w:trPr>
          <w:trHeight w:val="260"/>
        </w:trPr>
        <w:tc>
          <w:tcPr>
            <w:tcW w:w="8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0196C9" w14:textId="77777777" w:rsidR="00660125" w:rsidRDefault="00000000">
            <w:pPr>
              <w:pStyle w:val="ae"/>
            </w:pPr>
            <w:r>
              <w:t>1</w:t>
            </w:r>
          </w:p>
        </w:tc>
        <w:tc>
          <w:tcPr>
            <w:tcW w:w="35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026061" w14:textId="77777777" w:rsidR="00660125" w:rsidRDefault="00000000">
            <w:pPr>
              <w:pStyle w:val="ae"/>
            </w:pPr>
            <w:r>
              <w:rPr>
                <w:rFonts w:hint="eastAsia"/>
              </w:rPr>
              <w:t>“法治·警快办”</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84E64" w14:textId="77777777" w:rsidR="00660125" w:rsidRDefault="00000000">
            <w:pPr>
              <w:pStyle w:val="ae"/>
            </w:pPr>
            <w:r>
              <w:t>8000</w:t>
            </w:r>
          </w:p>
        </w:tc>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4346A" w14:textId="77777777" w:rsidR="00660125" w:rsidRDefault="00000000">
            <w:pPr>
              <w:pStyle w:val="ae"/>
            </w:pPr>
            <w:r>
              <w:t>10.00%</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FB7111" w14:textId="77777777" w:rsidR="00660125" w:rsidRDefault="00000000">
            <w:pPr>
              <w:pStyle w:val="ae"/>
            </w:pPr>
            <w:r>
              <w:t xml:space="preserve">186666.67 </w:t>
            </w:r>
          </w:p>
        </w:tc>
      </w:tr>
      <w:tr w:rsidR="00660125" w14:paraId="36EC913B" w14:textId="77777777">
        <w:trPr>
          <w:trHeight w:val="260"/>
        </w:trPr>
        <w:tc>
          <w:tcPr>
            <w:tcW w:w="8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9F26BF" w14:textId="77777777" w:rsidR="00660125" w:rsidRDefault="00000000">
            <w:pPr>
              <w:pStyle w:val="ae"/>
            </w:pPr>
            <w:r>
              <w:t xml:space="preserve">　</w:t>
            </w:r>
          </w:p>
        </w:tc>
        <w:tc>
          <w:tcPr>
            <w:tcW w:w="3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E3564" w14:textId="77777777" w:rsidR="00660125" w:rsidRDefault="00000000">
            <w:pPr>
              <w:pStyle w:val="ae"/>
            </w:pPr>
            <w:r>
              <w:rPr>
                <w:rFonts w:hint="eastAsia"/>
              </w:rPr>
              <w:t>合计</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32C86" w14:textId="77777777" w:rsidR="00660125" w:rsidRDefault="00000000">
            <w:pPr>
              <w:pStyle w:val="ae"/>
            </w:pPr>
            <w:r>
              <w:t xml:space="preserve">　</w:t>
            </w:r>
          </w:p>
        </w:tc>
        <w:tc>
          <w:tcPr>
            <w:tcW w:w="13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97FD970" w14:textId="77777777" w:rsidR="00660125" w:rsidRDefault="00000000">
            <w:pPr>
              <w:pStyle w:val="ae"/>
            </w:pPr>
            <w:r>
              <w:t xml:space="preserve">　</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C55F7A" w14:textId="77777777" w:rsidR="00660125" w:rsidRDefault="00000000">
            <w:pPr>
              <w:pStyle w:val="ae"/>
            </w:pPr>
            <w:r>
              <w:t xml:space="preserve">186666.67 </w:t>
            </w:r>
          </w:p>
        </w:tc>
      </w:tr>
    </w:tbl>
    <w:p w14:paraId="2C8C49F8" w14:textId="77777777" w:rsidR="00660125" w:rsidRDefault="00000000">
      <w:r>
        <w:rPr>
          <w:rFonts w:hint="eastAsia"/>
        </w:rPr>
        <w:lastRenderedPageBreak/>
        <w:t>1</w:t>
      </w:r>
      <w:r>
        <w:rPr>
          <w:rFonts w:hint="eastAsia"/>
        </w:rPr>
        <w:t>）互联网</w:t>
      </w:r>
    </w:p>
    <w:p w14:paraId="1CFE7827" w14:textId="77777777" w:rsidR="00660125" w:rsidRDefault="00000000">
      <w:r>
        <w:rPr>
          <w:rFonts w:hint="eastAsia"/>
        </w:rPr>
        <w:t>根据上表可知系统</w:t>
      </w:r>
      <w:proofErr w:type="spellStart"/>
      <w:r>
        <w:rPr>
          <w:rFonts w:hint="eastAsia"/>
        </w:rPr>
        <w:t>SpecJbb</w:t>
      </w:r>
      <w:proofErr w:type="spellEnd"/>
      <w:r>
        <w:rPr>
          <w:rFonts w:hint="eastAsia"/>
        </w:rPr>
        <w:t>值为</w:t>
      </w:r>
      <w:r>
        <w:rPr>
          <w:rFonts w:hint="eastAsia"/>
        </w:rPr>
        <w:t>466666.67</w:t>
      </w:r>
      <w:r>
        <w:rPr>
          <w:rFonts w:hint="eastAsia"/>
        </w:rPr>
        <w:t>，考虑到虚拟化技术的系统开销，可得：系统的</w:t>
      </w:r>
      <w:proofErr w:type="spellStart"/>
      <w:r>
        <w:rPr>
          <w:rFonts w:hint="eastAsia"/>
        </w:rPr>
        <w:t>SpecJbb</w:t>
      </w:r>
      <w:proofErr w:type="spellEnd"/>
      <w:r>
        <w:rPr>
          <w:rFonts w:hint="eastAsia"/>
        </w:rPr>
        <w:t>的值实际为</w:t>
      </w:r>
      <w:r>
        <w:rPr>
          <w:rFonts w:hint="eastAsia"/>
        </w:rPr>
        <w:t>466666.67/0.7=666667</w:t>
      </w:r>
      <w:r>
        <w:rPr>
          <w:rFonts w:hint="eastAsia"/>
        </w:rPr>
        <w:t>；在网站</w:t>
      </w:r>
      <w:r>
        <w:rPr>
          <w:rFonts w:hint="eastAsia"/>
        </w:rPr>
        <w:t>http://www.spec.org</w:t>
      </w:r>
      <w:r>
        <w:rPr>
          <w:rFonts w:hint="eastAsia"/>
        </w:rPr>
        <w:t>查询得到</w:t>
      </w:r>
      <w:r>
        <w:rPr>
          <w:rFonts w:hint="eastAsia"/>
        </w:rPr>
        <w:t>intel 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proofErr w:type="spellStart"/>
      <w:r>
        <w:rPr>
          <w:rFonts w:hint="eastAsia"/>
        </w:rPr>
        <w:t>SpecJbb</w:t>
      </w:r>
      <w:proofErr w:type="spellEnd"/>
      <w:r>
        <w:rPr>
          <w:rFonts w:hint="eastAsia"/>
        </w:rPr>
        <w:t>值为</w:t>
      </w:r>
      <w:r>
        <w:rPr>
          <w:rFonts w:hint="eastAsia"/>
        </w:rPr>
        <w:t>36000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估算，系统需要</w:t>
      </w:r>
      <w:r>
        <w:rPr>
          <w:rFonts w:hint="eastAsia"/>
        </w:rPr>
        <w:t>6666667/36000/0.6=31</w:t>
      </w:r>
      <w:r>
        <w:rPr>
          <w:rFonts w:hint="eastAsia"/>
        </w:rPr>
        <w:t>核</w:t>
      </w:r>
      <w:r>
        <w:rPr>
          <w:rFonts w:hint="eastAsia"/>
        </w:rPr>
        <w:t>124GB</w:t>
      </w:r>
      <w:r>
        <w:rPr>
          <w:rFonts w:hint="eastAsia"/>
        </w:rPr>
        <w:t>的虚拟化资源，因此，本项目互联网区需配置</w:t>
      </w:r>
      <w:r>
        <w:rPr>
          <w:rFonts w:hint="eastAsia"/>
        </w:rPr>
        <w:t>1</w:t>
      </w:r>
      <w:r>
        <w:rPr>
          <w:rFonts w:hint="eastAsia"/>
        </w:rPr>
        <w:t>台</w:t>
      </w:r>
      <w:r>
        <w:rPr>
          <w:rFonts w:hint="eastAsia"/>
        </w:rPr>
        <w:t>32</w:t>
      </w:r>
      <w:r>
        <w:rPr>
          <w:rFonts w:hint="eastAsia"/>
        </w:rPr>
        <w:t>核</w:t>
      </w:r>
      <w:r>
        <w:rPr>
          <w:rFonts w:hint="eastAsia"/>
        </w:rPr>
        <w:t>128G</w:t>
      </w:r>
      <w:r>
        <w:rPr>
          <w:rFonts w:hint="eastAsia"/>
        </w:rPr>
        <w:t>应用服务器。</w:t>
      </w:r>
    </w:p>
    <w:p w14:paraId="69542776" w14:textId="77777777" w:rsidR="00660125" w:rsidRDefault="00000000">
      <w:r>
        <w:rPr>
          <w:rFonts w:hint="eastAsia"/>
        </w:rPr>
        <w:t>2</w:t>
      </w:r>
      <w:r>
        <w:rPr>
          <w:rFonts w:hint="eastAsia"/>
        </w:rPr>
        <w:t>）公安信息网</w:t>
      </w:r>
    </w:p>
    <w:p w14:paraId="5C7ADC04" w14:textId="77777777" w:rsidR="00660125" w:rsidRDefault="00000000">
      <w:r>
        <w:rPr>
          <w:rFonts w:hint="eastAsia"/>
        </w:rPr>
        <w:t>根据上表可知系统</w:t>
      </w:r>
      <w:proofErr w:type="spellStart"/>
      <w:r>
        <w:rPr>
          <w:rFonts w:hint="eastAsia"/>
        </w:rPr>
        <w:t>SpecJbb</w:t>
      </w:r>
      <w:proofErr w:type="spellEnd"/>
      <w:r>
        <w:rPr>
          <w:rFonts w:hint="eastAsia"/>
        </w:rPr>
        <w:t>值为</w:t>
      </w:r>
      <w:r>
        <w:rPr>
          <w:rFonts w:hint="eastAsia"/>
        </w:rPr>
        <w:t>186666.67</w:t>
      </w:r>
      <w:r>
        <w:rPr>
          <w:rFonts w:hint="eastAsia"/>
        </w:rPr>
        <w:t>，考虑到虚拟化技术的系统开销，可得：系统的</w:t>
      </w:r>
      <w:proofErr w:type="spellStart"/>
      <w:r>
        <w:rPr>
          <w:rFonts w:hint="eastAsia"/>
        </w:rPr>
        <w:t>SpecJbb</w:t>
      </w:r>
      <w:proofErr w:type="spellEnd"/>
      <w:r>
        <w:rPr>
          <w:rFonts w:hint="eastAsia"/>
        </w:rPr>
        <w:t>的值实际为</w:t>
      </w:r>
      <w:r>
        <w:rPr>
          <w:rFonts w:hint="eastAsia"/>
        </w:rPr>
        <w:t>186666.67/0.7=266667</w:t>
      </w:r>
      <w:r>
        <w:rPr>
          <w:rFonts w:hint="eastAsia"/>
        </w:rPr>
        <w:t>；在网站</w:t>
      </w:r>
      <w:r>
        <w:rPr>
          <w:rFonts w:hint="eastAsia"/>
        </w:rPr>
        <w:t>http://www.spec.org</w:t>
      </w:r>
      <w:r>
        <w:rPr>
          <w:rFonts w:hint="eastAsia"/>
        </w:rPr>
        <w:t>查询得到</w:t>
      </w:r>
      <w:r>
        <w:rPr>
          <w:rFonts w:hint="eastAsia"/>
        </w:rPr>
        <w:t>intel 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proofErr w:type="spellStart"/>
      <w:r>
        <w:rPr>
          <w:rFonts w:hint="eastAsia"/>
        </w:rPr>
        <w:t>SpecJbb</w:t>
      </w:r>
      <w:proofErr w:type="spellEnd"/>
      <w:r>
        <w:rPr>
          <w:rFonts w:hint="eastAsia"/>
        </w:rPr>
        <w:t>值为</w:t>
      </w:r>
      <w:r>
        <w:rPr>
          <w:rFonts w:hint="eastAsia"/>
        </w:rPr>
        <w:t>36000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估算，系统需要</w:t>
      </w:r>
      <w:r>
        <w:rPr>
          <w:rFonts w:hint="eastAsia"/>
        </w:rPr>
        <w:t>266667/36000/0.6=13</w:t>
      </w:r>
      <w:r>
        <w:rPr>
          <w:rFonts w:hint="eastAsia"/>
        </w:rPr>
        <w:t>核</w:t>
      </w:r>
      <w:r>
        <w:rPr>
          <w:rFonts w:hint="eastAsia"/>
        </w:rPr>
        <w:t>52GB</w:t>
      </w:r>
      <w:r>
        <w:rPr>
          <w:rFonts w:hint="eastAsia"/>
        </w:rPr>
        <w:t>的虚拟化资源，因此，本项目公安信息网需配置</w:t>
      </w:r>
      <w:r>
        <w:rPr>
          <w:rFonts w:hint="eastAsia"/>
        </w:rPr>
        <w:t>1</w:t>
      </w:r>
      <w:r>
        <w:rPr>
          <w:rFonts w:hint="eastAsia"/>
        </w:rPr>
        <w:t>台</w:t>
      </w:r>
      <w:r>
        <w:rPr>
          <w:rFonts w:hint="eastAsia"/>
        </w:rPr>
        <w:t>16</w:t>
      </w:r>
      <w:r>
        <w:rPr>
          <w:rFonts w:hint="eastAsia"/>
        </w:rPr>
        <w:t>核</w:t>
      </w:r>
      <w:r>
        <w:rPr>
          <w:rFonts w:hint="eastAsia"/>
        </w:rPr>
        <w:t>64G</w:t>
      </w:r>
      <w:r>
        <w:rPr>
          <w:rFonts w:hint="eastAsia"/>
        </w:rPr>
        <w:t>应用服务器。</w:t>
      </w:r>
    </w:p>
    <w:p w14:paraId="705772D9" w14:textId="77777777" w:rsidR="00660125" w:rsidRDefault="00000000">
      <w:r>
        <w:rPr>
          <w:rFonts w:hint="eastAsia"/>
        </w:rPr>
        <w:t>（</w:t>
      </w:r>
      <w:r>
        <w:rPr>
          <w:rFonts w:hint="eastAsia"/>
        </w:rPr>
        <w:t>3</w:t>
      </w:r>
      <w:r>
        <w:rPr>
          <w:rFonts w:hint="eastAsia"/>
        </w:rPr>
        <w:t>）签名服务器</w:t>
      </w:r>
    </w:p>
    <w:p w14:paraId="65DDD029" w14:textId="77777777" w:rsidR="00660125" w:rsidRDefault="00000000">
      <w:r>
        <w:rPr>
          <w:rFonts w:hint="eastAsia"/>
        </w:rPr>
        <w:t>为满足公安非税支付能力建设，需要使用电子签名能力，本次项目需购买</w:t>
      </w:r>
      <w:r>
        <w:rPr>
          <w:rFonts w:hint="eastAsia"/>
        </w:rPr>
        <w:t>2</w:t>
      </w:r>
      <w:r>
        <w:rPr>
          <w:rFonts w:hint="eastAsia"/>
        </w:rPr>
        <w:t>台物理签名服务器。</w:t>
      </w:r>
    </w:p>
    <w:p w14:paraId="0987B34D" w14:textId="77777777" w:rsidR="00660125" w:rsidRDefault="00000000">
      <w:r>
        <w:rPr>
          <w:rFonts w:hint="eastAsia"/>
        </w:rPr>
        <w:t>（</w:t>
      </w:r>
      <w:r>
        <w:rPr>
          <w:rFonts w:hint="eastAsia"/>
        </w:rPr>
        <w:t>4</w:t>
      </w:r>
      <w:r>
        <w:rPr>
          <w:rFonts w:hint="eastAsia"/>
        </w:rPr>
        <w:t>）档案影像化一体机</w:t>
      </w:r>
    </w:p>
    <w:p w14:paraId="35F654DC" w14:textId="77777777" w:rsidR="00660125" w:rsidRDefault="00000000">
      <w:r>
        <w:rPr>
          <w:rFonts w:hint="eastAsia"/>
        </w:rPr>
        <w:lastRenderedPageBreak/>
        <w:t>为满足档案影像化电子档案智能分类、影响资料智能审核功能，需购买</w:t>
      </w:r>
      <w:r>
        <w:rPr>
          <w:rFonts w:hint="eastAsia"/>
        </w:rPr>
        <w:t>1</w:t>
      </w:r>
      <w:r>
        <w:rPr>
          <w:rFonts w:hint="eastAsia"/>
        </w:rPr>
        <w:t>台图片智能分类一体机、</w:t>
      </w:r>
      <w:r>
        <w:rPr>
          <w:rFonts w:hint="eastAsia"/>
        </w:rPr>
        <w:t>1</w:t>
      </w:r>
      <w:r>
        <w:rPr>
          <w:rFonts w:hint="eastAsia"/>
        </w:rPr>
        <w:t>台图片智能审核一体机。</w:t>
      </w:r>
    </w:p>
    <w:p w14:paraId="46224520" w14:textId="77777777" w:rsidR="00660125" w:rsidRDefault="00000000">
      <w:pPr>
        <w:pStyle w:val="6"/>
      </w:pPr>
      <w:r>
        <w:rPr>
          <w:rFonts w:hint="eastAsia"/>
        </w:rPr>
        <w:t>存储资源配置</w:t>
      </w:r>
    </w:p>
    <w:p w14:paraId="2BC2C839" w14:textId="77777777" w:rsidR="00660125" w:rsidRDefault="00000000">
      <w:r>
        <w:rPr>
          <w:rFonts w:hint="eastAsia"/>
        </w:rPr>
        <w:t>考虑应用开发</w:t>
      </w:r>
      <w:proofErr w:type="gramStart"/>
      <w:r>
        <w:rPr>
          <w:rFonts w:hint="eastAsia"/>
        </w:rPr>
        <w:t>建设期云服务时间</w:t>
      </w:r>
      <w:proofErr w:type="gramEnd"/>
      <w:r>
        <w:rPr>
          <w:rFonts w:hint="eastAsia"/>
        </w:rPr>
        <w:t>为</w:t>
      </w:r>
      <w:r>
        <w:rPr>
          <w:rFonts w:hint="eastAsia"/>
        </w:rPr>
        <w:t>11</w:t>
      </w:r>
      <w:r>
        <w:rPr>
          <w:rFonts w:hint="eastAsia"/>
        </w:rPr>
        <w:t>个月。</w:t>
      </w:r>
    </w:p>
    <w:p w14:paraId="6A880640" w14:textId="77777777" w:rsidR="00660125" w:rsidRDefault="00000000">
      <w:pPr>
        <w:pStyle w:val="7"/>
      </w:pPr>
      <w:r>
        <w:rPr>
          <w:rFonts w:hint="eastAsia"/>
        </w:rPr>
        <w:t>互联网</w:t>
      </w:r>
    </w:p>
    <w:p w14:paraId="7F64B364" w14:textId="77777777" w:rsidR="00660125" w:rsidRDefault="00000000">
      <w:r>
        <w:rPr>
          <w:rFonts w:hint="eastAsia"/>
        </w:rPr>
        <w:t>根据平台业务发展预计，预计互联网区未来一年新增存储</w:t>
      </w:r>
      <w:proofErr w:type="gramStart"/>
      <w:r>
        <w:rPr>
          <w:rFonts w:hint="eastAsia"/>
        </w:rPr>
        <w:t>量需求</w:t>
      </w:r>
      <w:proofErr w:type="gramEnd"/>
      <w:r>
        <w:rPr>
          <w:rFonts w:hint="eastAsia"/>
        </w:rPr>
        <w:t>约为</w:t>
      </w:r>
      <w:r>
        <w:rPr>
          <w:rFonts w:hint="eastAsia"/>
        </w:rPr>
        <w:t>3.81T</w:t>
      </w:r>
      <w:r>
        <w:rPr>
          <w:rFonts w:hint="eastAsia"/>
        </w:rPr>
        <w:t>。当前已租用</w:t>
      </w:r>
      <w:r>
        <w:rPr>
          <w:rFonts w:hint="eastAsia"/>
        </w:rPr>
        <w:t>16.8T</w:t>
      </w:r>
      <w:r>
        <w:rPr>
          <w:rFonts w:hint="eastAsia"/>
        </w:rPr>
        <w:t>存储，使用</w:t>
      </w:r>
      <w:r>
        <w:rPr>
          <w:rFonts w:hint="eastAsia"/>
        </w:rPr>
        <w:t>12.3T</w:t>
      </w:r>
      <w:r>
        <w:rPr>
          <w:rFonts w:hint="eastAsia"/>
        </w:rPr>
        <w:t>，剩余空间</w:t>
      </w:r>
      <w:r>
        <w:rPr>
          <w:rFonts w:hint="eastAsia"/>
        </w:rPr>
        <w:t>4.5T</w:t>
      </w:r>
      <w:r>
        <w:rPr>
          <w:rFonts w:hint="eastAsia"/>
        </w:rPr>
        <w:t>，已满足近期业务发展需求。</w:t>
      </w:r>
    </w:p>
    <w:p w14:paraId="554303FB" w14:textId="77777777" w:rsidR="00660125" w:rsidRDefault="00000000">
      <w:pPr>
        <w:pStyle w:val="7"/>
      </w:pPr>
      <w:r>
        <w:rPr>
          <w:rFonts w:hint="eastAsia"/>
        </w:rPr>
        <w:t>公安信息网</w:t>
      </w:r>
    </w:p>
    <w:p w14:paraId="06FC8962" w14:textId="77777777" w:rsidR="00660125" w:rsidRDefault="00000000">
      <w:r>
        <w:rPr>
          <w:rFonts w:hint="eastAsia"/>
        </w:rPr>
        <w:t>根据平台业务发展预计，预计公安信息网区未来一年新增存储</w:t>
      </w:r>
      <w:proofErr w:type="gramStart"/>
      <w:r>
        <w:rPr>
          <w:rFonts w:hint="eastAsia"/>
        </w:rPr>
        <w:t>量需求</w:t>
      </w:r>
      <w:proofErr w:type="gramEnd"/>
      <w:r>
        <w:rPr>
          <w:rFonts w:hint="eastAsia"/>
        </w:rPr>
        <w:t>约为</w:t>
      </w:r>
      <w:r>
        <w:rPr>
          <w:rFonts w:hint="eastAsia"/>
        </w:rPr>
        <w:t>2.87T</w:t>
      </w:r>
      <w:r>
        <w:rPr>
          <w:rFonts w:hint="eastAsia"/>
        </w:rPr>
        <w:t>，统一由公安警务云平台提供。</w:t>
      </w:r>
    </w:p>
    <w:p w14:paraId="212F15DF" w14:textId="77777777" w:rsidR="00660125" w:rsidRDefault="00000000">
      <w:pPr>
        <w:pStyle w:val="6"/>
      </w:pPr>
      <w:r>
        <w:rPr>
          <w:rFonts w:hint="eastAsia"/>
        </w:rPr>
        <w:t>基础软件服务</w:t>
      </w:r>
    </w:p>
    <w:p w14:paraId="2666D85E" w14:textId="77777777" w:rsidR="00660125" w:rsidRDefault="00000000">
      <w:r>
        <w:rPr>
          <w:rFonts w:hint="eastAsia"/>
        </w:rPr>
        <w:t>考虑应用开发</w:t>
      </w:r>
      <w:proofErr w:type="gramStart"/>
      <w:r>
        <w:rPr>
          <w:rFonts w:hint="eastAsia"/>
        </w:rPr>
        <w:t>建设期云服务时间</w:t>
      </w:r>
      <w:proofErr w:type="gramEnd"/>
      <w:r>
        <w:rPr>
          <w:rFonts w:hint="eastAsia"/>
        </w:rPr>
        <w:t>为</w:t>
      </w:r>
      <w:r>
        <w:rPr>
          <w:rFonts w:hint="eastAsia"/>
        </w:rPr>
        <w:t>11</w:t>
      </w:r>
      <w:r>
        <w:rPr>
          <w:rFonts w:hint="eastAsia"/>
        </w:rPr>
        <w:t>个月。</w:t>
      </w:r>
    </w:p>
    <w:p w14:paraId="52874525" w14:textId="77777777" w:rsidR="00660125" w:rsidRDefault="00000000">
      <w:pPr>
        <w:pStyle w:val="7"/>
      </w:pPr>
      <w:r>
        <w:rPr>
          <w:rFonts w:hint="eastAsia"/>
        </w:rPr>
        <w:t>互联网</w:t>
      </w:r>
    </w:p>
    <w:p w14:paraId="2A7482B8" w14:textId="77777777" w:rsidR="00660125" w:rsidRDefault="00000000">
      <w:r>
        <w:rPr>
          <w:rFonts w:hint="eastAsia"/>
        </w:rPr>
        <w:t>平台本次需在政务云</w:t>
      </w:r>
      <w:proofErr w:type="gramStart"/>
      <w:r>
        <w:rPr>
          <w:rFonts w:hint="eastAsia"/>
        </w:rPr>
        <w:t>平台信创环境</w:t>
      </w:r>
      <w:proofErr w:type="gramEnd"/>
      <w:r>
        <w:rPr>
          <w:rFonts w:hint="eastAsia"/>
        </w:rPr>
        <w:t>租用</w:t>
      </w:r>
      <w:proofErr w:type="gramStart"/>
      <w:r>
        <w:rPr>
          <w:rFonts w:hint="eastAsia"/>
        </w:rPr>
        <w:t>3</w:t>
      </w:r>
      <w:r>
        <w:rPr>
          <w:rFonts w:hint="eastAsia"/>
        </w:rPr>
        <w:t>套信创操作系统</w:t>
      </w:r>
      <w:proofErr w:type="gramEnd"/>
      <w:r>
        <w:rPr>
          <w:rFonts w:hint="eastAsia"/>
        </w:rPr>
        <w:t>、</w:t>
      </w:r>
      <w:proofErr w:type="gramStart"/>
      <w:r>
        <w:rPr>
          <w:rFonts w:hint="eastAsia"/>
        </w:rPr>
        <w:t>2</w:t>
      </w:r>
      <w:r>
        <w:rPr>
          <w:rFonts w:hint="eastAsia"/>
        </w:rPr>
        <w:t>套信创数据库</w:t>
      </w:r>
      <w:proofErr w:type="gramEnd"/>
      <w:r>
        <w:rPr>
          <w:rFonts w:hint="eastAsia"/>
        </w:rPr>
        <w:t>、</w:t>
      </w:r>
      <w:r>
        <w:rPr>
          <w:rFonts w:hint="eastAsia"/>
        </w:rPr>
        <w:t>2</w:t>
      </w:r>
      <w:r>
        <w:rPr>
          <w:rFonts w:hint="eastAsia"/>
        </w:rPr>
        <w:t>套</w:t>
      </w:r>
      <w:proofErr w:type="gramStart"/>
      <w:r>
        <w:rPr>
          <w:rFonts w:hint="eastAsia"/>
        </w:rPr>
        <w:t>信创中间</w:t>
      </w:r>
      <w:proofErr w:type="gramEnd"/>
      <w:r>
        <w:rPr>
          <w:rFonts w:hint="eastAsia"/>
        </w:rPr>
        <w:t>件。</w:t>
      </w:r>
    </w:p>
    <w:p w14:paraId="52C7A45C" w14:textId="77777777" w:rsidR="00660125" w:rsidRDefault="00000000">
      <w:pPr>
        <w:pStyle w:val="7"/>
      </w:pPr>
      <w:r>
        <w:rPr>
          <w:rFonts w:hint="eastAsia"/>
        </w:rPr>
        <w:t>公安信息网</w:t>
      </w:r>
    </w:p>
    <w:p w14:paraId="4FF93D41" w14:textId="77777777" w:rsidR="00660125" w:rsidRDefault="00000000">
      <w:r>
        <w:rPr>
          <w:rFonts w:hint="eastAsia"/>
        </w:rPr>
        <w:t>本次需在公安信息网区租用</w:t>
      </w:r>
      <w:proofErr w:type="gramStart"/>
      <w:r>
        <w:rPr>
          <w:rFonts w:hint="eastAsia"/>
        </w:rPr>
        <w:t>3</w:t>
      </w:r>
      <w:r>
        <w:rPr>
          <w:rFonts w:hint="eastAsia"/>
        </w:rPr>
        <w:t>套信创操作系统</w:t>
      </w:r>
      <w:proofErr w:type="gramEnd"/>
      <w:r>
        <w:rPr>
          <w:rFonts w:hint="eastAsia"/>
        </w:rPr>
        <w:t>、</w:t>
      </w:r>
      <w:proofErr w:type="gramStart"/>
      <w:r>
        <w:rPr>
          <w:rFonts w:hint="eastAsia"/>
        </w:rPr>
        <w:t>2</w:t>
      </w:r>
      <w:r>
        <w:rPr>
          <w:rFonts w:hint="eastAsia"/>
        </w:rPr>
        <w:t>套信创</w:t>
      </w:r>
      <w:r>
        <w:rPr>
          <w:rFonts w:hint="eastAsia"/>
        </w:rPr>
        <w:lastRenderedPageBreak/>
        <w:t>数据库</w:t>
      </w:r>
      <w:proofErr w:type="gramEnd"/>
      <w:r>
        <w:rPr>
          <w:rFonts w:hint="eastAsia"/>
        </w:rPr>
        <w:t>、</w:t>
      </w:r>
      <w:r>
        <w:rPr>
          <w:rFonts w:hint="eastAsia"/>
        </w:rPr>
        <w:t>2</w:t>
      </w:r>
      <w:r>
        <w:rPr>
          <w:rFonts w:hint="eastAsia"/>
        </w:rPr>
        <w:t>套</w:t>
      </w:r>
      <w:proofErr w:type="gramStart"/>
      <w:r>
        <w:rPr>
          <w:rFonts w:hint="eastAsia"/>
        </w:rPr>
        <w:t>信创中间</w:t>
      </w:r>
      <w:proofErr w:type="gramEnd"/>
      <w:r>
        <w:rPr>
          <w:rFonts w:hint="eastAsia"/>
        </w:rPr>
        <w:t>件。</w:t>
      </w:r>
    </w:p>
    <w:p w14:paraId="27AFCCAB" w14:textId="77777777" w:rsidR="00660125" w:rsidRDefault="00000000">
      <w:r>
        <w:rPr>
          <w:rFonts w:hint="eastAsia"/>
        </w:rPr>
        <w:t>既有应用系统</w:t>
      </w:r>
      <w:proofErr w:type="gramStart"/>
      <w:r>
        <w:rPr>
          <w:rFonts w:hint="eastAsia"/>
        </w:rPr>
        <w:t>经过信创化</w:t>
      </w:r>
      <w:proofErr w:type="gramEnd"/>
      <w:r>
        <w:rPr>
          <w:rFonts w:hint="eastAsia"/>
        </w:rPr>
        <w:t>改造后迁移至政务云</w:t>
      </w:r>
      <w:proofErr w:type="gramStart"/>
      <w:r>
        <w:rPr>
          <w:rFonts w:hint="eastAsia"/>
        </w:rPr>
        <w:t>平台信创环境</w:t>
      </w:r>
      <w:proofErr w:type="gramEnd"/>
      <w:r>
        <w:rPr>
          <w:rFonts w:hint="eastAsia"/>
        </w:rPr>
        <w:t>，需要</w:t>
      </w:r>
      <w:proofErr w:type="gramStart"/>
      <w:r>
        <w:rPr>
          <w:rFonts w:hint="eastAsia"/>
        </w:rPr>
        <w:t>6</w:t>
      </w:r>
      <w:r>
        <w:rPr>
          <w:rFonts w:hint="eastAsia"/>
        </w:rPr>
        <w:t>套信创操作系统</w:t>
      </w:r>
      <w:proofErr w:type="gramEnd"/>
      <w:r>
        <w:rPr>
          <w:rFonts w:hint="eastAsia"/>
        </w:rPr>
        <w:t>、</w:t>
      </w:r>
      <w:proofErr w:type="gramStart"/>
      <w:r>
        <w:rPr>
          <w:rFonts w:hint="eastAsia"/>
        </w:rPr>
        <w:t>2</w:t>
      </w:r>
      <w:r>
        <w:rPr>
          <w:rFonts w:hint="eastAsia"/>
        </w:rPr>
        <w:t>套信创数据库</w:t>
      </w:r>
      <w:proofErr w:type="gramEnd"/>
      <w:r>
        <w:rPr>
          <w:rFonts w:hint="eastAsia"/>
        </w:rPr>
        <w:t>。</w:t>
      </w:r>
    </w:p>
    <w:p w14:paraId="1E4B7EBC" w14:textId="77777777" w:rsidR="00660125" w:rsidRDefault="00000000">
      <w:pPr>
        <w:pStyle w:val="5"/>
      </w:pPr>
      <w:r>
        <w:rPr>
          <w:rFonts w:hint="eastAsia"/>
        </w:rPr>
        <w:t>一照通用系统</w:t>
      </w:r>
    </w:p>
    <w:p w14:paraId="5149B821" w14:textId="77777777" w:rsidR="00660125" w:rsidRDefault="00000000">
      <w:pPr>
        <w:pStyle w:val="6"/>
      </w:pPr>
      <w:r>
        <w:rPr>
          <w:rFonts w:hint="eastAsia"/>
        </w:rPr>
        <w:t>计算资源配置</w:t>
      </w:r>
    </w:p>
    <w:p w14:paraId="1429AEEB" w14:textId="77777777" w:rsidR="00660125" w:rsidRDefault="00000000">
      <w:pPr>
        <w:pStyle w:val="7"/>
      </w:pPr>
      <w:r>
        <w:rPr>
          <w:rFonts w:hint="eastAsia"/>
        </w:rPr>
        <w:t>计算模型</w:t>
      </w:r>
    </w:p>
    <w:p w14:paraId="1E283A8D" w14:textId="77777777" w:rsidR="00660125" w:rsidRDefault="00000000">
      <w:r>
        <w:rPr>
          <w:rFonts w:hint="eastAsia"/>
        </w:rPr>
        <w:t>数据库服务器参考基于</w:t>
      </w:r>
      <w:r>
        <w:rPr>
          <w:rFonts w:hint="eastAsia"/>
        </w:rPr>
        <w:t>TPC</w:t>
      </w:r>
      <w:r>
        <w:rPr>
          <w:rFonts w:hint="eastAsia"/>
        </w:rPr>
        <w:t>的评测指标</w:t>
      </w:r>
      <w:r>
        <w:rPr>
          <w:rFonts w:hint="eastAsia"/>
        </w:rPr>
        <w:t>TPC-C</w:t>
      </w:r>
      <w:r>
        <w:rPr>
          <w:rFonts w:hint="eastAsia"/>
        </w:rPr>
        <w:t>进行计算。</w:t>
      </w:r>
      <w:r>
        <w:rPr>
          <w:rFonts w:hint="eastAsia"/>
        </w:rPr>
        <w:t>TPC-C</w:t>
      </w:r>
      <w:r>
        <w:rPr>
          <w:rFonts w:hint="eastAsia"/>
        </w:rPr>
        <w:t>（</w:t>
      </w:r>
      <w:proofErr w:type="spellStart"/>
      <w:r>
        <w:rPr>
          <w:rFonts w:hint="eastAsia"/>
        </w:rPr>
        <w:t>tpmC</w:t>
      </w:r>
      <w:proofErr w:type="spellEnd"/>
      <w:r>
        <w:rPr>
          <w:rFonts w:hint="eastAsia"/>
        </w:rPr>
        <w:t>）</w:t>
      </w:r>
      <w:r>
        <w:rPr>
          <w:rFonts w:hint="eastAsia"/>
        </w:rPr>
        <w:t>=</w:t>
      </w:r>
      <w:r>
        <w:rPr>
          <w:rFonts w:hint="eastAsia"/>
        </w:rPr>
        <w:t>用户数量</w:t>
      </w:r>
      <w:r>
        <w:rPr>
          <w:rFonts w:hint="eastAsia"/>
        </w:rPr>
        <w:t>*</w:t>
      </w:r>
      <w:r>
        <w:rPr>
          <w:rFonts w:hint="eastAsia"/>
        </w:rPr>
        <w:t>高峰期并发率</w:t>
      </w:r>
      <w:r>
        <w:rPr>
          <w:rFonts w:hint="eastAsia"/>
        </w:rPr>
        <w:t>/</w:t>
      </w:r>
      <w:r>
        <w:rPr>
          <w:rFonts w:hint="eastAsia"/>
        </w:rPr>
        <w:t>响应时间</w:t>
      </w:r>
      <w:r>
        <w:rPr>
          <w:rFonts w:hint="eastAsia"/>
        </w:rPr>
        <w:t>*</w:t>
      </w:r>
      <w:r>
        <w:rPr>
          <w:rFonts w:hint="eastAsia"/>
        </w:rPr>
        <w:t>单笔交易复杂度</w:t>
      </w:r>
      <w:r>
        <w:rPr>
          <w:rFonts w:hint="eastAsia"/>
        </w:rPr>
        <w:t>/</w:t>
      </w:r>
      <w:r>
        <w:rPr>
          <w:rFonts w:hint="eastAsia"/>
        </w:rPr>
        <w:t>（</w:t>
      </w:r>
      <w:r>
        <w:rPr>
          <w:rFonts w:hint="eastAsia"/>
        </w:rPr>
        <w:t>1-</w:t>
      </w:r>
      <w:r>
        <w:rPr>
          <w:rFonts w:hint="eastAsia"/>
        </w:rPr>
        <w:t>富余能力）</w:t>
      </w:r>
      <w:r>
        <w:rPr>
          <w:rFonts w:hint="eastAsia"/>
        </w:rPr>
        <w:t>*60</w:t>
      </w:r>
      <w:r>
        <w:rPr>
          <w:rFonts w:hint="eastAsia"/>
        </w:rPr>
        <w:t>秒</w:t>
      </w:r>
    </w:p>
    <w:p w14:paraId="085AEA26" w14:textId="77777777" w:rsidR="00660125" w:rsidRDefault="00000000">
      <w:r>
        <w:rPr>
          <w:rFonts w:hint="eastAsia"/>
        </w:rPr>
        <w:t>（</w:t>
      </w:r>
      <w:r>
        <w:rPr>
          <w:rFonts w:hint="eastAsia"/>
        </w:rPr>
        <w:t>1</w:t>
      </w:r>
      <w:r>
        <w:rPr>
          <w:rFonts w:hint="eastAsia"/>
        </w:rPr>
        <w:t>）用户数量根据业务部门调研所得；</w:t>
      </w:r>
    </w:p>
    <w:p w14:paraId="22D56CC1" w14:textId="77777777" w:rsidR="00660125" w:rsidRDefault="00000000">
      <w:r>
        <w:rPr>
          <w:rFonts w:hint="eastAsia"/>
        </w:rPr>
        <w:t>（</w:t>
      </w:r>
      <w:r>
        <w:rPr>
          <w:rFonts w:hint="eastAsia"/>
        </w:rPr>
        <w:t>2</w:t>
      </w:r>
      <w:r>
        <w:rPr>
          <w:rFonts w:hint="eastAsia"/>
        </w:rPr>
        <w:t>）高峰期并发率根据业务部门调研所得；</w:t>
      </w:r>
    </w:p>
    <w:p w14:paraId="70B9DD62" w14:textId="77777777" w:rsidR="00660125" w:rsidRDefault="00000000">
      <w:r>
        <w:rPr>
          <w:rFonts w:hint="eastAsia"/>
        </w:rPr>
        <w:t>（</w:t>
      </w:r>
      <w:r>
        <w:rPr>
          <w:rFonts w:hint="eastAsia"/>
        </w:rPr>
        <w:t>3</w:t>
      </w:r>
      <w:r>
        <w:rPr>
          <w:rFonts w:hint="eastAsia"/>
        </w:rPr>
        <w:t>）客户端响应时间为</w:t>
      </w:r>
      <w:r>
        <w:rPr>
          <w:rFonts w:hint="eastAsia"/>
        </w:rPr>
        <w:t>2</w:t>
      </w:r>
      <w:r>
        <w:rPr>
          <w:rFonts w:hint="eastAsia"/>
        </w:rPr>
        <w:t>秒；</w:t>
      </w:r>
    </w:p>
    <w:p w14:paraId="256EFE6D" w14:textId="77777777" w:rsidR="00660125" w:rsidRDefault="00000000">
      <w:r>
        <w:rPr>
          <w:rFonts w:hint="eastAsia"/>
        </w:rPr>
        <w:t>（</w:t>
      </w:r>
      <w:r>
        <w:rPr>
          <w:rFonts w:hint="eastAsia"/>
        </w:rPr>
        <w:t>4</w:t>
      </w:r>
      <w:r>
        <w:rPr>
          <w:rFonts w:hint="eastAsia"/>
        </w:rPr>
        <w:t>）单笔交易复杂度为</w:t>
      </w:r>
      <w:r>
        <w:rPr>
          <w:rFonts w:hint="eastAsia"/>
        </w:rPr>
        <w:t>8Tpmc</w:t>
      </w:r>
      <w:r>
        <w:rPr>
          <w:rFonts w:hint="eastAsia"/>
        </w:rPr>
        <w:t>；</w:t>
      </w:r>
    </w:p>
    <w:p w14:paraId="2E235EF6" w14:textId="77777777" w:rsidR="00660125" w:rsidRDefault="00000000">
      <w:r>
        <w:rPr>
          <w:rFonts w:hint="eastAsia"/>
        </w:rPr>
        <w:t>（</w:t>
      </w:r>
      <w:r>
        <w:rPr>
          <w:rFonts w:hint="eastAsia"/>
        </w:rPr>
        <w:t>5</w:t>
      </w:r>
      <w:r>
        <w:rPr>
          <w:rFonts w:hint="eastAsia"/>
        </w:rPr>
        <w:t>）系统富余能力为</w:t>
      </w:r>
      <w:r>
        <w:rPr>
          <w:rFonts w:hint="eastAsia"/>
        </w:rPr>
        <w:t>30%</w:t>
      </w:r>
      <w:r>
        <w:rPr>
          <w:rFonts w:hint="eastAsia"/>
        </w:rPr>
        <w:t>。</w:t>
      </w:r>
    </w:p>
    <w:p w14:paraId="1DFEC229" w14:textId="77777777" w:rsidR="00660125" w:rsidRDefault="00000000">
      <w:r>
        <w:rPr>
          <w:rFonts w:hint="eastAsia"/>
        </w:rPr>
        <w:t>应用服务器参考基于</w:t>
      </w:r>
      <w:r>
        <w:rPr>
          <w:rFonts w:hint="eastAsia"/>
        </w:rPr>
        <w:t>Spec</w:t>
      </w:r>
      <w:r>
        <w:rPr>
          <w:rFonts w:hint="eastAsia"/>
        </w:rPr>
        <w:t>的评测指标</w:t>
      </w:r>
      <w:proofErr w:type="spellStart"/>
      <w:r>
        <w:rPr>
          <w:rFonts w:hint="eastAsia"/>
        </w:rPr>
        <w:t>SpecJbb</w:t>
      </w:r>
      <w:proofErr w:type="spellEnd"/>
      <w:r>
        <w:rPr>
          <w:rFonts w:hint="eastAsia"/>
        </w:rPr>
        <w:t>进行计算。</w:t>
      </w:r>
      <w:proofErr w:type="spellStart"/>
      <w:r>
        <w:rPr>
          <w:rFonts w:hint="eastAsia"/>
        </w:rPr>
        <w:t>SpecJbb</w:t>
      </w:r>
      <w:proofErr w:type="spellEnd"/>
      <w:r>
        <w:rPr>
          <w:rFonts w:hint="eastAsia"/>
        </w:rPr>
        <w:t>（</w:t>
      </w:r>
      <w:r>
        <w:rPr>
          <w:rFonts w:hint="eastAsia"/>
        </w:rPr>
        <w:t>bops</w:t>
      </w:r>
      <w:r>
        <w:rPr>
          <w:rFonts w:hint="eastAsia"/>
        </w:rPr>
        <w:t>）</w:t>
      </w:r>
      <w:r>
        <w:rPr>
          <w:rFonts w:hint="eastAsia"/>
        </w:rPr>
        <w:t>=</w:t>
      </w:r>
      <w:r>
        <w:rPr>
          <w:rFonts w:hint="eastAsia"/>
        </w:rPr>
        <w:t>每秒并发要处理的业务量</w:t>
      </w:r>
      <w:r>
        <w:rPr>
          <w:rFonts w:hint="eastAsia"/>
        </w:rPr>
        <w:t>*</w:t>
      </w:r>
      <w:r>
        <w:rPr>
          <w:rFonts w:hint="eastAsia"/>
        </w:rPr>
        <w:t>每笔业务需消耗的</w:t>
      </w:r>
      <w:proofErr w:type="spellStart"/>
      <w:r>
        <w:rPr>
          <w:rFonts w:hint="eastAsia"/>
        </w:rPr>
        <w:t>SpecJbb</w:t>
      </w:r>
      <w:proofErr w:type="spellEnd"/>
      <w:r>
        <w:rPr>
          <w:rFonts w:hint="eastAsia"/>
        </w:rPr>
        <w:t>峰值</w:t>
      </w:r>
      <w:r>
        <w:rPr>
          <w:rFonts w:hint="eastAsia"/>
        </w:rPr>
        <w:t>/</w:t>
      </w:r>
      <w:r>
        <w:rPr>
          <w:rFonts w:hint="eastAsia"/>
        </w:rPr>
        <w:t>（</w:t>
      </w:r>
      <w:r>
        <w:rPr>
          <w:rFonts w:hint="eastAsia"/>
        </w:rPr>
        <w:t>1-</w:t>
      </w:r>
      <w:r>
        <w:rPr>
          <w:rFonts w:hint="eastAsia"/>
        </w:rPr>
        <w:t>系统冗余处理能力</w:t>
      </w:r>
      <w:r>
        <w:rPr>
          <w:rFonts w:hint="eastAsia"/>
        </w:rPr>
        <w:t>-</w:t>
      </w:r>
      <w:r>
        <w:rPr>
          <w:rFonts w:hint="eastAsia"/>
        </w:rPr>
        <w:t>非</w:t>
      </w:r>
      <w:r>
        <w:rPr>
          <w:rFonts w:hint="eastAsia"/>
        </w:rPr>
        <w:t>JAVA</w:t>
      </w:r>
      <w:r>
        <w:rPr>
          <w:rFonts w:hint="eastAsia"/>
        </w:rPr>
        <w:t>应用所占用的系统资源百分比）</w:t>
      </w:r>
    </w:p>
    <w:p w14:paraId="516B5A9D" w14:textId="77777777" w:rsidR="00660125" w:rsidRDefault="00000000">
      <w:r>
        <w:rPr>
          <w:rFonts w:hint="eastAsia"/>
        </w:rPr>
        <w:t>（</w:t>
      </w:r>
      <w:r>
        <w:rPr>
          <w:rFonts w:hint="eastAsia"/>
        </w:rPr>
        <w:t>1</w:t>
      </w:r>
      <w:r>
        <w:rPr>
          <w:rFonts w:hint="eastAsia"/>
        </w:rPr>
        <w:t>）每秒并发要处理的业务量根据业务部门调研所得；</w:t>
      </w:r>
    </w:p>
    <w:p w14:paraId="1E8009F6" w14:textId="77777777" w:rsidR="00660125" w:rsidRDefault="00000000">
      <w:r>
        <w:rPr>
          <w:rFonts w:hint="eastAsia"/>
        </w:rPr>
        <w:lastRenderedPageBreak/>
        <w:t>（</w:t>
      </w:r>
      <w:r>
        <w:rPr>
          <w:rFonts w:hint="eastAsia"/>
        </w:rPr>
        <w:t>2</w:t>
      </w:r>
      <w:r>
        <w:rPr>
          <w:rFonts w:hint="eastAsia"/>
        </w:rPr>
        <w:t>）每笔业务需消耗的</w:t>
      </w:r>
      <w:proofErr w:type="spellStart"/>
      <w:r>
        <w:rPr>
          <w:rFonts w:hint="eastAsia"/>
        </w:rPr>
        <w:t>SpecJbb</w:t>
      </w:r>
      <w:proofErr w:type="spellEnd"/>
      <w:r>
        <w:rPr>
          <w:rFonts w:hint="eastAsia"/>
        </w:rPr>
        <w:t>峰值取</w:t>
      </w:r>
      <w:r>
        <w:rPr>
          <w:rFonts w:hint="eastAsia"/>
        </w:rPr>
        <w:t>140</w:t>
      </w:r>
      <w:r>
        <w:rPr>
          <w:rFonts w:hint="eastAsia"/>
        </w:rPr>
        <w:t>；</w:t>
      </w:r>
    </w:p>
    <w:p w14:paraId="310ADC70" w14:textId="77777777" w:rsidR="00660125" w:rsidRDefault="00000000">
      <w:r>
        <w:rPr>
          <w:rFonts w:hint="eastAsia"/>
        </w:rPr>
        <w:t>（</w:t>
      </w:r>
      <w:r>
        <w:rPr>
          <w:rFonts w:hint="eastAsia"/>
        </w:rPr>
        <w:t>3</w:t>
      </w:r>
      <w:r>
        <w:rPr>
          <w:rFonts w:hint="eastAsia"/>
        </w:rPr>
        <w:t>）系统冗余处理能力取</w:t>
      </w:r>
      <w:r>
        <w:rPr>
          <w:rFonts w:hint="eastAsia"/>
        </w:rPr>
        <w:t>20%</w:t>
      </w:r>
      <w:r>
        <w:rPr>
          <w:rFonts w:hint="eastAsia"/>
        </w:rPr>
        <w:t>；</w:t>
      </w:r>
    </w:p>
    <w:p w14:paraId="08B785C3" w14:textId="77777777" w:rsidR="00660125" w:rsidRDefault="00000000">
      <w:r>
        <w:rPr>
          <w:rFonts w:hint="eastAsia"/>
        </w:rPr>
        <w:t>（</w:t>
      </w:r>
      <w:r>
        <w:rPr>
          <w:rFonts w:hint="eastAsia"/>
        </w:rPr>
        <w:t>4</w:t>
      </w:r>
      <w:r>
        <w:rPr>
          <w:rFonts w:hint="eastAsia"/>
        </w:rPr>
        <w:t>）非</w:t>
      </w:r>
      <w:r>
        <w:rPr>
          <w:rFonts w:hint="eastAsia"/>
        </w:rPr>
        <w:t>JAVA</w:t>
      </w:r>
      <w:r>
        <w:rPr>
          <w:rFonts w:hint="eastAsia"/>
        </w:rPr>
        <w:t>应用所占用的系统资源百分比取</w:t>
      </w:r>
      <w:r>
        <w:rPr>
          <w:rFonts w:hint="eastAsia"/>
        </w:rPr>
        <w:t>20%</w:t>
      </w:r>
      <w:r>
        <w:rPr>
          <w:rFonts w:hint="eastAsia"/>
        </w:rPr>
        <w:t>。</w:t>
      </w:r>
    </w:p>
    <w:p w14:paraId="039351DA" w14:textId="77777777" w:rsidR="00660125" w:rsidRDefault="00000000">
      <w:pPr>
        <w:pStyle w:val="7"/>
      </w:pPr>
      <w:r>
        <w:rPr>
          <w:rFonts w:hint="eastAsia"/>
        </w:rPr>
        <w:t>服务器计算</w:t>
      </w:r>
    </w:p>
    <w:p w14:paraId="45B7BAAA" w14:textId="77777777" w:rsidR="00660125" w:rsidRDefault="00000000">
      <w:r>
        <w:rPr>
          <w:rFonts w:hint="eastAsia"/>
        </w:rPr>
        <w:t>一照通用系统在公安信息网部署，考虑应用开发</w:t>
      </w:r>
      <w:proofErr w:type="gramStart"/>
      <w:r>
        <w:rPr>
          <w:rFonts w:hint="eastAsia"/>
        </w:rPr>
        <w:t>建设期云服务时间</w:t>
      </w:r>
      <w:proofErr w:type="gramEnd"/>
      <w:r>
        <w:rPr>
          <w:rFonts w:hint="eastAsia"/>
        </w:rPr>
        <w:t>为</w:t>
      </w:r>
      <w:r>
        <w:rPr>
          <w:rFonts w:hint="eastAsia"/>
        </w:rPr>
        <w:t>11</w:t>
      </w:r>
      <w:r>
        <w:rPr>
          <w:rFonts w:hint="eastAsia"/>
        </w:rPr>
        <w:t>个月，新租用</w:t>
      </w:r>
      <w:r>
        <w:rPr>
          <w:rFonts w:hint="eastAsia"/>
        </w:rPr>
        <w:t>1</w:t>
      </w:r>
      <w:r>
        <w:rPr>
          <w:rFonts w:hint="eastAsia"/>
        </w:rPr>
        <w:t>台</w:t>
      </w:r>
      <w:r>
        <w:rPr>
          <w:rFonts w:hint="eastAsia"/>
        </w:rPr>
        <w:t>48</w:t>
      </w:r>
      <w:r>
        <w:rPr>
          <w:rFonts w:hint="eastAsia"/>
        </w:rPr>
        <w:t>核</w:t>
      </w:r>
      <w:r>
        <w:rPr>
          <w:rFonts w:hint="eastAsia"/>
        </w:rPr>
        <w:t>192G</w:t>
      </w:r>
      <w:proofErr w:type="gramStart"/>
      <w:r>
        <w:rPr>
          <w:rFonts w:hint="eastAsia"/>
        </w:rPr>
        <w:t>信创服务器</w:t>
      </w:r>
      <w:proofErr w:type="gramEnd"/>
      <w:r>
        <w:rPr>
          <w:rFonts w:hint="eastAsia"/>
        </w:rPr>
        <w:t>虚拟机、</w:t>
      </w:r>
      <w:r>
        <w:rPr>
          <w:rFonts w:hint="eastAsia"/>
        </w:rPr>
        <w:t>1</w:t>
      </w:r>
      <w:r>
        <w:rPr>
          <w:rFonts w:hint="eastAsia"/>
        </w:rPr>
        <w:t>台</w:t>
      </w:r>
      <w:r>
        <w:rPr>
          <w:rFonts w:hint="eastAsia"/>
        </w:rPr>
        <w:t>32</w:t>
      </w:r>
      <w:r>
        <w:rPr>
          <w:rFonts w:hint="eastAsia"/>
        </w:rPr>
        <w:t>核</w:t>
      </w:r>
      <w:r>
        <w:rPr>
          <w:rFonts w:hint="eastAsia"/>
        </w:rPr>
        <w:t>128G</w:t>
      </w:r>
      <w:proofErr w:type="gramStart"/>
      <w:r>
        <w:rPr>
          <w:rFonts w:hint="eastAsia"/>
        </w:rPr>
        <w:t>信创服务器</w:t>
      </w:r>
      <w:proofErr w:type="gramEnd"/>
      <w:r>
        <w:rPr>
          <w:rFonts w:hint="eastAsia"/>
        </w:rPr>
        <w:t>虚拟机作数据库服务器、</w:t>
      </w:r>
      <w:r>
        <w:rPr>
          <w:rFonts w:hint="eastAsia"/>
        </w:rPr>
        <w:t>2</w:t>
      </w:r>
      <w:r>
        <w:rPr>
          <w:rFonts w:hint="eastAsia"/>
        </w:rPr>
        <w:t>台</w:t>
      </w:r>
      <w:r>
        <w:rPr>
          <w:rFonts w:hint="eastAsia"/>
        </w:rPr>
        <w:t>24</w:t>
      </w:r>
      <w:r>
        <w:rPr>
          <w:rFonts w:hint="eastAsia"/>
        </w:rPr>
        <w:t>核</w:t>
      </w:r>
      <w:r>
        <w:rPr>
          <w:rFonts w:hint="eastAsia"/>
        </w:rPr>
        <w:t>96G</w:t>
      </w:r>
      <w:proofErr w:type="gramStart"/>
      <w:r>
        <w:rPr>
          <w:rFonts w:hint="eastAsia"/>
        </w:rPr>
        <w:t>信创服务器</w:t>
      </w:r>
      <w:proofErr w:type="gramEnd"/>
      <w:r>
        <w:rPr>
          <w:rFonts w:hint="eastAsia"/>
        </w:rPr>
        <w:t>虚拟机做应用服务器，共</w:t>
      </w:r>
      <w:r>
        <w:rPr>
          <w:rFonts w:hint="eastAsia"/>
        </w:rPr>
        <w:t>4</w:t>
      </w:r>
      <w:r>
        <w:rPr>
          <w:rFonts w:hint="eastAsia"/>
        </w:rPr>
        <w:t>台服务器虚拟机资源。</w:t>
      </w:r>
      <w:r>
        <w:rPr>
          <w:rFonts w:hint="eastAsia"/>
        </w:rPr>
        <w:t>1</w:t>
      </w:r>
      <w:r>
        <w:rPr>
          <w:rFonts w:hint="eastAsia"/>
        </w:rPr>
        <w:t>台</w:t>
      </w:r>
      <w:r>
        <w:rPr>
          <w:rFonts w:hint="eastAsia"/>
        </w:rPr>
        <w:t>GPU</w:t>
      </w:r>
      <w:r>
        <w:rPr>
          <w:rFonts w:hint="eastAsia"/>
        </w:rPr>
        <w:t>服务器，</w:t>
      </w:r>
      <w:r>
        <w:rPr>
          <w:rFonts w:hint="eastAsia"/>
        </w:rPr>
        <w:t>64</w:t>
      </w:r>
      <w:r>
        <w:rPr>
          <w:rFonts w:hint="eastAsia"/>
        </w:rPr>
        <w:t>核、</w:t>
      </w:r>
      <w:r>
        <w:rPr>
          <w:rFonts w:hint="eastAsia"/>
        </w:rPr>
        <w:t>256G</w:t>
      </w:r>
      <w:r>
        <w:rPr>
          <w:rFonts w:hint="eastAsia"/>
        </w:rPr>
        <w:t>内存、</w:t>
      </w:r>
      <w:r>
        <w:rPr>
          <w:rFonts w:hint="eastAsia"/>
        </w:rPr>
        <w:t>96GB</w:t>
      </w:r>
      <w:r>
        <w:rPr>
          <w:rFonts w:hint="eastAsia"/>
        </w:rPr>
        <w:t>显存</w:t>
      </w:r>
      <w:r>
        <w:rPr>
          <w:rFonts w:hint="eastAsia"/>
        </w:rPr>
        <w:t>4*Atlas300IPro</w:t>
      </w:r>
      <w:r>
        <w:rPr>
          <w:rFonts w:hint="eastAsia"/>
        </w:rPr>
        <w:t>（</w:t>
      </w:r>
      <w:r>
        <w:rPr>
          <w:rFonts w:hint="eastAsia"/>
        </w:rPr>
        <w:t>140TOPSINT8</w:t>
      </w:r>
      <w:r>
        <w:rPr>
          <w:rFonts w:hint="eastAsia"/>
        </w:rPr>
        <w:t>，</w:t>
      </w:r>
      <w:r>
        <w:rPr>
          <w:rFonts w:hint="eastAsia"/>
        </w:rPr>
        <w:t>70TFLOPSFP16</w:t>
      </w:r>
      <w:r>
        <w:rPr>
          <w:rFonts w:hint="eastAsia"/>
        </w:rPr>
        <w:t>算力）推理卡、</w:t>
      </w:r>
      <w:r>
        <w:rPr>
          <w:rFonts w:hint="eastAsia"/>
        </w:rPr>
        <w:t>40G</w:t>
      </w:r>
      <w:r>
        <w:rPr>
          <w:rFonts w:hint="eastAsia"/>
        </w:rPr>
        <w:t>硬盘。</w:t>
      </w:r>
    </w:p>
    <w:p w14:paraId="3480D484" w14:textId="77777777" w:rsidR="00660125" w:rsidRDefault="00000000">
      <w:r>
        <w:rPr>
          <w:rFonts w:hint="eastAsia"/>
        </w:rPr>
        <w:t>（</w:t>
      </w:r>
      <w:r>
        <w:rPr>
          <w:rFonts w:hint="eastAsia"/>
        </w:rPr>
        <w:t>1</w:t>
      </w:r>
      <w:r>
        <w:rPr>
          <w:rFonts w:hint="eastAsia"/>
        </w:rPr>
        <w:t>）数据库服务器</w:t>
      </w:r>
    </w:p>
    <w:p w14:paraId="4D658DBD" w14:textId="77777777" w:rsidR="00660125" w:rsidRDefault="00000000">
      <w:r>
        <w:rPr>
          <w:rFonts w:hint="eastAsia"/>
        </w:rPr>
        <w:t>根据上述模型，数据库服务器需要的性能如下表：</w:t>
      </w:r>
    </w:p>
    <w:p w14:paraId="4BFB77EE"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31</w:t>
      </w:r>
      <w:r>
        <w:fldChar w:fldCharType="end"/>
      </w:r>
      <w:r>
        <w:rPr>
          <w:rFonts w:hint="eastAsia"/>
        </w:rPr>
        <w:t>数据库服务器性能测算表</w:t>
      </w:r>
    </w:p>
    <w:tbl>
      <w:tblPr>
        <w:tblW w:w="8296" w:type="dxa"/>
        <w:tblLayout w:type="fixed"/>
        <w:tblLook w:val="04A0" w:firstRow="1" w:lastRow="0" w:firstColumn="1" w:lastColumn="0" w:noHBand="0" w:noVBand="1"/>
      </w:tblPr>
      <w:tblGrid>
        <w:gridCol w:w="525"/>
        <w:gridCol w:w="1592"/>
        <w:gridCol w:w="1288"/>
        <w:gridCol w:w="991"/>
        <w:gridCol w:w="798"/>
        <w:gridCol w:w="946"/>
        <w:gridCol w:w="983"/>
        <w:gridCol w:w="1173"/>
      </w:tblGrid>
      <w:tr w:rsidR="00660125" w14:paraId="7DD96120" w14:textId="77777777">
        <w:trPr>
          <w:trHeight w:val="93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0934D15D" w14:textId="77777777" w:rsidR="00660125" w:rsidRDefault="00000000">
            <w:pPr>
              <w:pStyle w:val="ae"/>
              <w:rPr>
                <w:snapToGrid/>
              </w:rPr>
            </w:pPr>
            <w:r>
              <w:rPr>
                <w:rFonts w:hint="eastAsia"/>
                <w:snapToGrid/>
              </w:rPr>
              <w:t>序号</w:t>
            </w:r>
          </w:p>
        </w:tc>
        <w:tc>
          <w:tcPr>
            <w:tcW w:w="1592" w:type="dxa"/>
            <w:tcBorders>
              <w:top w:val="single" w:sz="4" w:space="0" w:color="auto"/>
              <w:left w:val="nil"/>
              <w:bottom w:val="single" w:sz="4" w:space="0" w:color="auto"/>
              <w:right w:val="single" w:sz="4" w:space="0" w:color="auto"/>
            </w:tcBorders>
            <w:shd w:val="clear" w:color="auto" w:fill="auto"/>
            <w:vAlign w:val="center"/>
          </w:tcPr>
          <w:p w14:paraId="4A507F7A" w14:textId="77777777" w:rsidR="00660125" w:rsidRDefault="00000000">
            <w:pPr>
              <w:pStyle w:val="ae"/>
              <w:rPr>
                <w:snapToGrid/>
              </w:rPr>
            </w:pPr>
            <w:r>
              <w:rPr>
                <w:rFonts w:hint="eastAsia"/>
                <w:snapToGrid/>
              </w:rPr>
              <w:t>系统</w:t>
            </w:r>
          </w:p>
        </w:tc>
        <w:tc>
          <w:tcPr>
            <w:tcW w:w="1288" w:type="dxa"/>
            <w:tcBorders>
              <w:top w:val="single" w:sz="4" w:space="0" w:color="auto"/>
              <w:left w:val="nil"/>
              <w:bottom w:val="single" w:sz="4" w:space="0" w:color="auto"/>
              <w:right w:val="single" w:sz="4" w:space="0" w:color="auto"/>
            </w:tcBorders>
            <w:shd w:val="clear" w:color="auto" w:fill="auto"/>
            <w:vAlign w:val="center"/>
          </w:tcPr>
          <w:p w14:paraId="0D3748FC" w14:textId="77777777" w:rsidR="00660125" w:rsidRDefault="00000000">
            <w:pPr>
              <w:pStyle w:val="ae"/>
              <w:rPr>
                <w:snapToGrid/>
              </w:rPr>
            </w:pPr>
            <w:r>
              <w:rPr>
                <w:rFonts w:hint="eastAsia"/>
                <w:snapToGrid/>
              </w:rPr>
              <w:t>预计覆盖对象</w:t>
            </w:r>
          </w:p>
        </w:tc>
        <w:tc>
          <w:tcPr>
            <w:tcW w:w="991" w:type="dxa"/>
            <w:tcBorders>
              <w:top w:val="single" w:sz="4" w:space="0" w:color="auto"/>
              <w:left w:val="nil"/>
              <w:bottom w:val="single" w:sz="4" w:space="0" w:color="auto"/>
              <w:right w:val="single" w:sz="4" w:space="0" w:color="auto"/>
            </w:tcBorders>
            <w:shd w:val="clear" w:color="auto" w:fill="auto"/>
            <w:vAlign w:val="center"/>
          </w:tcPr>
          <w:p w14:paraId="1CF7A0F9" w14:textId="77777777" w:rsidR="00660125" w:rsidRDefault="00000000">
            <w:pPr>
              <w:pStyle w:val="ae"/>
              <w:rPr>
                <w:snapToGrid/>
              </w:rPr>
            </w:pPr>
            <w:r>
              <w:rPr>
                <w:rFonts w:hint="eastAsia"/>
                <w:snapToGrid/>
              </w:rPr>
              <w:t>并发比例</w:t>
            </w:r>
          </w:p>
        </w:tc>
        <w:tc>
          <w:tcPr>
            <w:tcW w:w="798" w:type="dxa"/>
            <w:tcBorders>
              <w:top w:val="single" w:sz="4" w:space="0" w:color="auto"/>
              <w:left w:val="nil"/>
              <w:bottom w:val="single" w:sz="4" w:space="0" w:color="auto"/>
              <w:right w:val="single" w:sz="4" w:space="0" w:color="auto"/>
            </w:tcBorders>
            <w:shd w:val="clear" w:color="auto" w:fill="auto"/>
            <w:vAlign w:val="center"/>
          </w:tcPr>
          <w:p w14:paraId="62E7377D" w14:textId="77777777" w:rsidR="00660125" w:rsidRDefault="00000000">
            <w:pPr>
              <w:pStyle w:val="ae"/>
              <w:rPr>
                <w:snapToGrid/>
              </w:rPr>
            </w:pPr>
            <w:r>
              <w:rPr>
                <w:rFonts w:hint="eastAsia"/>
                <w:snapToGrid/>
              </w:rPr>
              <w:t>响应时间</w:t>
            </w:r>
          </w:p>
        </w:tc>
        <w:tc>
          <w:tcPr>
            <w:tcW w:w="946" w:type="dxa"/>
            <w:tcBorders>
              <w:top w:val="single" w:sz="4" w:space="0" w:color="auto"/>
              <w:left w:val="nil"/>
              <w:bottom w:val="single" w:sz="4" w:space="0" w:color="auto"/>
              <w:right w:val="single" w:sz="4" w:space="0" w:color="auto"/>
            </w:tcBorders>
            <w:shd w:val="clear" w:color="auto" w:fill="auto"/>
            <w:vAlign w:val="center"/>
          </w:tcPr>
          <w:p w14:paraId="5B4897BE" w14:textId="77777777" w:rsidR="00660125" w:rsidRDefault="00000000">
            <w:pPr>
              <w:pStyle w:val="ae"/>
              <w:rPr>
                <w:snapToGrid/>
              </w:rPr>
            </w:pPr>
            <w:r>
              <w:rPr>
                <w:rFonts w:hint="eastAsia"/>
                <w:snapToGrid/>
              </w:rPr>
              <w:t>单笔交易复杂度</w:t>
            </w:r>
          </w:p>
        </w:tc>
        <w:tc>
          <w:tcPr>
            <w:tcW w:w="983" w:type="dxa"/>
            <w:tcBorders>
              <w:top w:val="single" w:sz="4" w:space="0" w:color="auto"/>
              <w:left w:val="nil"/>
              <w:bottom w:val="single" w:sz="4" w:space="0" w:color="auto"/>
              <w:right w:val="single" w:sz="4" w:space="0" w:color="auto"/>
            </w:tcBorders>
            <w:shd w:val="clear" w:color="auto" w:fill="auto"/>
            <w:vAlign w:val="center"/>
          </w:tcPr>
          <w:p w14:paraId="0AF22BFE" w14:textId="77777777" w:rsidR="00660125" w:rsidRDefault="00000000">
            <w:pPr>
              <w:pStyle w:val="ae"/>
              <w:rPr>
                <w:snapToGrid/>
              </w:rPr>
            </w:pPr>
            <w:r>
              <w:rPr>
                <w:rFonts w:hint="eastAsia"/>
                <w:snapToGrid/>
              </w:rPr>
              <w:t>系统富余能力</w:t>
            </w:r>
          </w:p>
        </w:tc>
        <w:tc>
          <w:tcPr>
            <w:tcW w:w="1173" w:type="dxa"/>
            <w:tcBorders>
              <w:top w:val="single" w:sz="4" w:space="0" w:color="auto"/>
              <w:left w:val="nil"/>
              <w:bottom w:val="single" w:sz="4" w:space="0" w:color="auto"/>
              <w:right w:val="single" w:sz="4" w:space="0" w:color="auto"/>
            </w:tcBorders>
            <w:shd w:val="clear" w:color="auto" w:fill="auto"/>
            <w:vAlign w:val="center"/>
          </w:tcPr>
          <w:p w14:paraId="078E6C32" w14:textId="77777777" w:rsidR="00660125" w:rsidRDefault="00000000">
            <w:pPr>
              <w:pStyle w:val="ae"/>
              <w:rPr>
                <w:snapToGrid/>
              </w:rPr>
            </w:pPr>
            <w:r>
              <w:rPr>
                <w:snapToGrid/>
              </w:rPr>
              <w:t>TPC-C</w:t>
            </w:r>
            <w:r>
              <w:rPr>
                <w:rFonts w:hint="eastAsia"/>
                <w:snapToGrid/>
              </w:rPr>
              <w:t>值</w:t>
            </w:r>
          </w:p>
        </w:tc>
      </w:tr>
      <w:tr w:rsidR="00660125" w14:paraId="0461FCAE" w14:textId="77777777">
        <w:trPr>
          <w:trHeight w:val="620"/>
        </w:trPr>
        <w:tc>
          <w:tcPr>
            <w:tcW w:w="525" w:type="dxa"/>
            <w:tcBorders>
              <w:top w:val="nil"/>
              <w:left w:val="single" w:sz="4" w:space="0" w:color="auto"/>
              <w:bottom w:val="single" w:sz="4" w:space="0" w:color="auto"/>
              <w:right w:val="single" w:sz="4" w:space="0" w:color="auto"/>
            </w:tcBorders>
            <w:shd w:val="clear" w:color="auto" w:fill="auto"/>
            <w:vAlign w:val="center"/>
          </w:tcPr>
          <w:p w14:paraId="176FF3DA" w14:textId="77777777" w:rsidR="00660125" w:rsidRDefault="00000000">
            <w:pPr>
              <w:pStyle w:val="ae"/>
              <w:rPr>
                <w:snapToGrid/>
              </w:rPr>
            </w:pPr>
            <w:proofErr w:type="gramStart"/>
            <w:r>
              <w:rPr>
                <w:rFonts w:hint="eastAsia"/>
                <w:snapToGrid/>
              </w:rPr>
              <w:t>一</w:t>
            </w:r>
            <w:proofErr w:type="gramEnd"/>
          </w:p>
        </w:tc>
        <w:tc>
          <w:tcPr>
            <w:tcW w:w="1592" w:type="dxa"/>
            <w:tcBorders>
              <w:top w:val="nil"/>
              <w:left w:val="nil"/>
              <w:bottom w:val="single" w:sz="4" w:space="0" w:color="auto"/>
              <w:right w:val="single" w:sz="4" w:space="0" w:color="auto"/>
            </w:tcBorders>
            <w:shd w:val="clear" w:color="auto" w:fill="auto"/>
            <w:vAlign w:val="center"/>
          </w:tcPr>
          <w:p w14:paraId="3CEAA2F9" w14:textId="77777777" w:rsidR="00660125" w:rsidRDefault="00000000">
            <w:pPr>
              <w:pStyle w:val="ae"/>
              <w:rPr>
                <w:snapToGrid/>
              </w:rPr>
            </w:pPr>
            <w:r>
              <w:rPr>
                <w:rFonts w:hint="eastAsia"/>
                <w:snapToGrid/>
              </w:rPr>
              <w:t>公安信息网</w:t>
            </w:r>
          </w:p>
        </w:tc>
        <w:tc>
          <w:tcPr>
            <w:tcW w:w="1288" w:type="dxa"/>
            <w:tcBorders>
              <w:top w:val="nil"/>
              <w:left w:val="nil"/>
              <w:bottom w:val="single" w:sz="4" w:space="0" w:color="auto"/>
              <w:right w:val="single" w:sz="4" w:space="0" w:color="auto"/>
            </w:tcBorders>
            <w:shd w:val="clear" w:color="auto" w:fill="auto"/>
            <w:vAlign w:val="center"/>
          </w:tcPr>
          <w:p w14:paraId="107B0DD1" w14:textId="77777777" w:rsidR="00660125" w:rsidRDefault="00000000">
            <w:pPr>
              <w:pStyle w:val="ae"/>
              <w:rPr>
                <w:snapToGrid/>
              </w:rPr>
            </w:pPr>
            <w:r>
              <w:rPr>
                <w:snapToGrid/>
              </w:rPr>
              <w:t xml:space="preserve">　</w:t>
            </w:r>
          </w:p>
        </w:tc>
        <w:tc>
          <w:tcPr>
            <w:tcW w:w="991" w:type="dxa"/>
            <w:tcBorders>
              <w:top w:val="nil"/>
              <w:left w:val="nil"/>
              <w:bottom w:val="single" w:sz="4" w:space="0" w:color="auto"/>
              <w:right w:val="single" w:sz="4" w:space="0" w:color="auto"/>
            </w:tcBorders>
            <w:shd w:val="clear" w:color="auto" w:fill="auto"/>
            <w:vAlign w:val="center"/>
          </w:tcPr>
          <w:p w14:paraId="5BCDB8DB" w14:textId="77777777" w:rsidR="00660125" w:rsidRDefault="00000000">
            <w:pPr>
              <w:pStyle w:val="ae"/>
              <w:rPr>
                <w:snapToGrid/>
              </w:rPr>
            </w:pPr>
            <w:r>
              <w:rPr>
                <w:snapToGrid/>
              </w:rPr>
              <w:t xml:space="preserve">　</w:t>
            </w:r>
          </w:p>
        </w:tc>
        <w:tc>
          <w:tcPr>
            <w:tcW w:w="798" w:type="dxa"/>
            <w:tcBorders>
              <w:top w:val="nil"/>
              <w:left w:val="nil"/>
              <w:bottom w:val="single" w:sz="4" w:space="0" w:color="auto"/>
              <w:right w:val="single" w:sz="4" w:space="0" w:color="auto"/>
            </w:tcBorders>
            <w:shd w:val="clear" w:color="auto" w:fill="auto"/>
            <w:vAlign w:val="center"/>
          </w:tcPr>
          <w:p w14:paraId="7E3990A8" w14:textId="77777777" w:rsidR="00660125" w:rsidRDefault="00000000">
            <w:pPr>
              <w:pStyle w:val="ae"/>
              <w:rPr>
                <w:snapToGrid/>
              </w:rPr>
            </w:pPr>
            <w:r>
              <w:rPr>
                <w:snapToGrid/>
              </w:rPr>
              <w:t xml:space="preserve">　</w:t>
            </w:r>
          </w:p>
        </w:tc>
        <w:tc>
          <w:tcPr>
            <w:tcW w:w="946" w:type="dxa"/>
            <w:tcBorders>
              <w:top w:val="nil"/>
              <w:left w:val="nil"/>
              <w:bottom w:val="single" w:sz="4" w:space="0" w:color="auto"/>
              <w:right w:val="single" w:sz="4" w:space="0" w:color="auto"/>
            </w:tcBorders>
            <w:shd w:val="clear" w:color="auto" w:fill="auto"/>
            <w:vAlign w:val="center"/>
          </w:tcPr>
          <w:p w14:paraId="016F7AD7" w14:textId="77777777" w:rsidR="00660125" w:rsidRDefault="00000000">
            <w:pPr>
              <w:pStyle w:val="ae"/>
              <w:rPr>
                <w:snapToGrid/>
              </w:rPr>
            </w:pPr>
            <w:r>
              <w:rPr>
                <w:snapToGrid/>
              </w:rPr>
              <w:t xml:space="preserve">　</w:t>
            </w:r>
          </w:p>
        </w:tc>
        <w:tc>
          <w:tcPr>
            <w:tcW w:w="983" w:type="dxa"/>
            <w:tcBorders>
              <w:top w:val="nil"/>
              <w:left w:val="nil"/>
              <w:bottom w:val="single" w:sz="4" w:space="0" w:color="auto"/>
              <w:right w:val="single" w:sz="4" w:space="0" w:color="auto"/>
            </w:tcBorders>
            <w:shd w:val="clear" w:color="auto" w:fill="auto"/>
            <w:vAlign w:val="center"/>
          </w:tcPr>
          <w:p w14:paraId="2CC83CAF" w14:textId="77777777" w:rsidR="00660125" w:rsidRDefault="00000000">
            <w:pPr>
              <w:pStyle w:val="ae"/>
              <w:rPr>
                <w:snapToGrid/>
              </w:rPr>
            </w:pPr>
            <w:r>
              <w:rPr>
                <w:snapToGrid/>
              </w:rPr>
              <w:t xml:space="preserve">　</w:t>
            </w:r>
          </w:p>
        </w:tc>
        <w:tc>
          <w:tcPr>
            <w:tcW w:w="1173" w:type="dxa"/>
            <w:tcBorders>
              <w:top w:val="nil"/>
              <w:left w:val="nil"/>
              <w:bottom w:val="single" w:sz="4" w:space="0" w:color="auto"/>
              <w:right w:val="single" w:sz="4" w:space="0" w:color="auto"/>
            </w:tcBorders>
            <w:shd w:val="clear" w:color="auto" w:fill="auto"/>
            <w:vAlign w:val="center"/>
          </w:tcPr>
          <w:p w14:paraId="18CCD05B" w14:textId="77777777" w:rsidR="00660125" w:rsidRDefault="00000000">
            <w:pPr>
              <w:pStyle w:val="ae"/>
              <w:rPr>
                <w:snapToGrid/>
              </w:rPr>
            </w:pPr>
            <w:r>
              <w:rPr>
                <w:snapToGrid/>
              </w:rPr>
              <w:t xml:space="preserve">　</w:t>
            </w:r>
          </w:p>
        </w:tc>
      </w:tr>
      <w:tr w:rsidR="00660125" w14:paraId="24312422" w14:textId="77777777">
        <w:trPr>
          <w:trHeight w:val="620"/>
        </w:trPr>
        <w:tc>
          <w:tcPr>
            <w:tcW w:w="525" w:type="dxa"/>
            <w:tcBorders>
              <w:top w:val="nil"/>
              <w:left w:val="single" w:sz="4" w:space="0" w:color="auto"/>
              <w:bottom w:val="single" w:sz="4" w:space="0" w:color="auto"/>
              <w:right w:val="single" w:sz="4" w:space="0" w:color="auto"/>
            </w:tcBorders>
            <w:shd w:val="clear" w:color="auto" w:fill="auto"/>
            <w:vAlign w:val="center"/>
          </w:tcPr>
          <w:p w14:paraId="3E27513A" w14:textId="77777777" w:rsidR="00660125" w:rsidRDefault="00000000">
            <w:pPr>
              <w:pStyle w:val="ae"/>
              <w:rPr>
                <w:snapToGrid/>
              </w:rPr>
            </w:pPr>
            <w:r>
              <w:rPr>
                <w:snapToGrid/>
              </w:rPr>
              <w:t>1</w:t>
            </w:r>
          </w:p>
        </w:tc>
        <w:tc>
          <w:tcPr>
            <w:tcW w:w="1592" w:type="dxa"/>
            <w:tcBorders>
              <w:top w:val="nil"/>
              <w:left w:val="nil"/>
              <w:bottom w:val="single" w:sz="4" w:space="0" w:color="auto"/>
              <w:right w:val="single" w:sz="4" w:space="0" w:color="auto"/>
            </w:tcBorders>
            <w:shd w:val="clear" w:color="auto" w:fill="auto"/>
            <w:vAlign w:val="center"/>
          </w:tcPr>
          <w:p w14:paraId="0563EE23" w14:textId="77777777" w:rsidR="00660125" w:rsidRDefault="00000000">
            <w:pPr>
              <w:pStyle w:val="ae"/>
              <w:rPr>
                <w:snapToGrid/>
              </w:rPr>
            </w:pPr>
            <w:r>
              <w:rPr>
                <w:rFonts w:hint="eastAsia"/>
                <w:snapToGrid/>
              </w:rPr>
              <w:t>证照</w:t>
            </w:r>
            <w:proofErr w:type="gramStart"/>
            <w:r>
              <w:rPr>
                <w:rFonts w:hint="eastAsia"/>
                <w:snapToGrid/>
              </w:rPr>
              <w:t>手机拍</w:t>
            </w:r>
            <w:proofErr w:type="gramEnd"/>
          </w:p>
        </w:tc>
        <w:tc>
          <w:tcPr>
            <w:tcW w:w="1288" w:type="dxa"/>
            <w:tcBorders>
              <w:top w:val="nil"/>
              <w:left w:val="nil"/>
              <w:bottom w:val="single" w:sz="4" w:space="0" w:color="auto"/>
              <w:right w:val="single" w:sz="4" w:space="0" w:color="auto"/>
            </w:tcBorders>
            <w:shd w:val="clear" w:color="auto" w:fill="auto"/>
            <w:vAlign w:val="center"/>
          </w:tcPr>
          <w:p w14:paraId="65B3583B" w14:textId="77777777" w:rsidR="00660125" w:rsidRDefault="00000000">
            <w:pPr>
              <w:pStyle w:val="ae"/>
              <w:rPr>
                <w:snapToGrid/>
              </w:rPr>
            </w:pPr>
            <w:r>
              <w:rPr>
                <w:snapToGrid/>
              </w:rPr>
              <w:t>20000000</w:t>
            </w:r>
          </w:p>
        </w:tc>
        <w:tc>
          <w:tcPr>
            <w:tcW w:w="991" w:type="dxa"/>
            <w:tcBorders>
              <w:top w:val="nil"/>
              <w:left w:val="nil"/>
              <w:bottom w:val="single" w:sz="4" w:space="0" w:color="auto"/>
              <w:right w:val="single" w:sz="4" w:space="0" w:color="auto"/>
            </w:tcBorders>
            <w:shd w:val="clear" w:color="auto" w:fill="auto"/>
            <w:vAlign w:val="center"/>
          </w:tcPr>
          <w:p w14:paraId="2C4CAD05" w14:textId="77777777" w:rsidR="00660125" w:rsidRDefault="00000000">
            <w:pPr>
              <w:pStyle w:val="ae"/>
              <w:rPr>
                <w:snapToGrid/>
              </w:rPr>
            </w:pPr>
            <w:r>
              <w:rPr>
                <w:snapToGrid/>
              </w:rPr>
              <w:t>0.01%</w:t>
            </w:r>
          </w:p>
        </w:tc>
        <w:tc>
          <w:tcPr>
            <w:tcW w:w="798" w:type="dxa"/>
            <w:tcBorders>
              <w:top w:val="nil"/>
              <w:left w:val="nil"/>
              <w:bottom w:val="single" w:sz="4" w:space="0" w:color="auto"/>
              <w:right w:val="single" w:sz="4" w:space="0" w:color="auto"/>
            </w:tcBorders>
            <w:shd w:val="clear" w:color="auto" w:fill="auto"/>
            <w:vAlign w:val="center"/>
          </w:tcPr>
          <w:p w14:paraId="14966DA3" w14:textId="77777777" w:rsidR="00660125" w:rsidRDefault="00000000">
            <w:pPr>
              <w:pStyle w:val="ae"/>
              <w:rPr>
                <w:snapToGrid/>
              </w:rPr>
            </w:pPr>
            <w:r>
              <w:rPr>
                <w:snapToGrid/>
              </w:rPr>
              <w:t xml:space="preserve">2.00 </w:t>
            </w:r>
          </w:p>
        </w:tc>
        <w:tc>
          <w:tcPr>
            <w:tcW w:w="946" w:type="dxa"/>
            <w:tcBorders>
              <w:top w:val="nil"/>
              <w:left w:val="nil"/>
              <w:bottom w:val="single" w:sz="4" w:space="0" w:color="auto"/>
              <w:right w:val="single" w:sz="4" w:space="0" w:color="auto"/>
            </w:tcBorders>
            <w:shd w:val="clear" w:color="auto" w:fill="auto"/>
            <w:vAlign w:val="center"/>
          </w:tcPr>
          <w:p w14:paraId="69F8D15E" w14:textId="77777777" w:rsidR="00660125" w:rsidRDefault="00000000">
            <w:pPr>
              <w:pStyle w:val="ae"/>
              <w:rPr>
                <w:snapToGrid/>
              </w:rPr>
            </w:pPr>
            <w:r>
              <w:rPr>
                <w:snapToGrid/>
              </w:rPr>
              <w:t>8</w:t>
            </w:r>
          </w:p>
        </w:tc>
        <w:tc>
          <w:tcPr>
            <w:tcW w:w="983" w:type="dxa"/>
            <w:tcBorders>
              <w:top w:val="nil"/>
              <w:left w:val="nil"/>
              <w:bottom w:val="single" w:sz="4" w:space="0" w:color="auto"/>
              <w:right w:val="single" w:sz="4" w:space="0" w:color="auto"/>
            </w:tcBorders>
            <w:shd w:val="clear" w:color="auto" w:fill="auto"/>
            <w:vAlign w:val="center"/>
          </w:tcPr>
          <w:p w14:paraId="0984E41C" w14:textId="77777777" w:rsidR="00660125" w:rsidRDefault="00000000">
            <w:pPr>
              <w:pStyle w:val="ae"/>
              <w:rPr>
                <w:snapToGrid/>
              </w:rPr>
            </w:pPr>
            <w:r>
              <w:rPr>
                <w:snapToGrid/>
              </w:rPr>
              <w:t>30%</w:t>
            </w:r>
          </w:p>
        </w:tc>
        <w:tc>
          <w:tcPr>
            <w:tcW w:w="1173" w:type="dxa"/>
            <w:tcBorders>
              <w:top w:val="nil"/>
              <w:left w:val="nil"/>
              <w:bottom w:val="single" w:sz="4" w:space="0" w:color="auto"/>
              <w:right w:val="single" w:sz="4" w:space="0" w:color="auto"/>
            </w:tcBorders>
            <w:shd w:val="clear" w:color="auto" w:fill="auto"/>
            <w:vAlign w:val="center"/>
          </w:tcPr>
          <w:p w14:paraId="4A2FBB4C" w14:textId="77777777" w:rsidR="00660125" w:rsidRDefault="00000000">
            <w:pPr>
              <w:pStyle w:val="ae"/>
              <w:rPr>
                <w:snapToGrid/>
              </w:rPr>
            </w:pPr>
            <w:r>
              <w:rPr>
                <w:snapToGrid/>
              </w:rPr>
              <w:t xml:space="preserve">685714.29 </w:t>
            </w:r>
          </w:p>
        </w:tc>
      </w:tr>
      <w:tr w:rsidR="00660125" w14:paraId="5C90053F" w14:textId="77777777">
        <w:trPr>
          <w:trHeight w:val="1240"/>
        </w:trPr>
        <w:tc>
          <w:tcPr>
            <w:tcW w:w="525" w:type="dxa"/>
            <w:tcBorders>
              <w:top w:val="nil"/>
              <w:left w:val="single" w:sz="4" w:space="0" w:color="auto"/>
              <w:bottom w:val="single" w:sz="4" w:space="0" w:color="auto"/>
              <w:right w:val="single" w:sz="4" w:space="0" w:color="auto"/>
            </w:tcBorders>
            <w:shd w:val="clear" w:color="auto" w:fill="auto"/>
            <w:vAlign w:val="center"/>
          </w:tcPr>
          <w:p w14:paraId="0C43F7CF" w14:textId="77777777" w:rsidR="00660125" w:rsidRDefault="00000000">
            <w:pPr>
              <w:pStyle w:val="ae"/>
              <w:rPr>
                <w:snapToGrid/>
              </w:rPr>
            </w:pPr>
            <w:r>
              <w:rPr>
                <w:snapToGrid/>
              </w:rPr>
              <w:lastRenderedPageBreak/>
              <w:t>2</w:t>
            </w:r>
          </w:p>
        </w:tc>
        <w:tc>
          <w:tcPr>
            <w:tcW w:w="1592" w:type="dxa"/>
            <w:tcBorders>
              <w:top w:val="nil"/>
              <w:left w:val="nil"/>
              <w:bottom w:val="single" w:sz="4" w:space="0" w:color="auto"/>
              <w:right w:val="single" w:sz="4" w:space="0" w:color="auto"/>
            </w:tcBorders>
            <w:shd w:val="clear" w:color="auto" w:fill="auto"/>
            <w:vAlign w:val="center"/>
          </w:tcPr>
          <w:p w14:paraId="2686704E" w14:textId="77777777" w:rsidR="00660125" w:rsidRDefault="00000000">
            <w:pPr>
              <w:pStyle w:val="ae"/>
              <w:rPr>
                <w:snapToGrid/>
              </w:rPr>
            </w:pPr>
            <w:r>
              <w:rPr>
                <w:rFonts w:hint="eastAsia"/>
                <w:snapToGrid/>
              </w:rPr>
              <w:t>多拍优选、</w:t>
            </w:r>
            <w:proofErr w:type="gramStart"/>
            <w:r>
              <w:rPr>
                <w:rFonts w:hint="eastAsia"/>
                <w:snapToGrid/>
              </w:rPr>
              <w:t>一照通办统计分析</w:t>
            </w:r>
            <w:proofErr w:type="gramEnd"/>
          </w:p>
        </w:tc>
        <w:tc>
          <w:tcPr>
            <w:tcW w:w="1288" w:type="dxa"/>
            <w:tcBorders>
              <w:top w:val="nil"/>
              <w:left w:val="nil"/>
              <w:bottom w:val="single" w:sz="4" w:space="0" w:color="auto"/>
              <w:right w:val="single" w:sz="4" w:space="0" w:color="auto"/>
            </w:tcBorders>
            <w:shd w:val="clear" w:color="auto" w:fill="auto"/>
            <w:vAlign w:val="center"/>
          </w:tcPr>
          <w:p w14:paraId="0E8F2B58" w14:textId="77777777" w:rsidR="00660125" w:rsidRDefault="00000000">
            <w:pPr>
              <w:pStyle w:val="ae"/>
              <w:rPr>
                <w:snapToGrid/>
              </w:rPr>
            </w:pPr>
            <w:r>
              <w:rPr>
                <w:snapToGrid/>
              </w:rPr>
              <w:t>8000</w:t>
            </w:r>
          </w:p>
        </w:tc>
        <w:tc>
          <w:tcPr>
            <w:tcW w:w="991" w:type="dxa"/>
            <w:tcBorders>
              <w:top w:val="nil"/>
              <w:left w:val="nil"/>
              <w:bottom w:val="single" w:sz="4" w:space="0" w:color="auto"/>
              <w:right w:val="single" w:sz="4" w:space="0" w:color="auto"/>
            </w:tcBorders>
            <w:shd w:val="clear" w:color="auto" w:fill="auto"/>
            <w:vAlign w:val="center"/>
          </w:tcPr>
          <w:p w14:paraId="257E7BA1" w14:textId="77777777" w:rsidR="00660125" w:rsidRDefault="00000000">
            <w:pPr>
              <w:pStyle w:val="ae"/>
              <w:rPr>
                <w:snapToGrid/>
              </w:rPr>
            </w:pPr>
            <w:r>
              <w:rPr>
                <w:snapToGrid/>
              </w:rPr>
              <w:t>10.00%</w:t>
            </w:r>
          </w:p>
        </w:tc>
        <w:tc>
          <w:tcPr>
            <w:tcW w:w="798" w:type="dxa"/>
            <w:tcBorders>
              <w:top w:val="nil"/>
              <w:left w:val="nil"/>
              <w:bottom w:val="single" w:sz="4" w:space="0" w:color="auto"/>
              <w:right w:val="single" w:sz="4" w:space="0" w:color="auto"/>
            </w:tcBorders>
            <w:shd w:val="clear" w:color="auto" w:fill="auto"/>
            <w:vAlign w:val="center"/>
          </w:tcPr>
          <w:p w14:paraId="00598CDC" w14:textId="77777777" w:rsidR="00660125" w:rsidRDefault="00000000">
            <w:pPr>
              <w:pStyle w:val="ae"/>
              <w:rPr>
                <w:snapToGrid/>
              </w:rPr>
            </w:pPr>
            <w:r>
              <w:rPr>
                <w:snapToGrid/>
              </w:rPr>
              <w:t xml:space="preserve">2.00 </w:t>
            </w:r>
          </w:p>
        </w:tc>
        <w:tc>
          <w:tcPr>
            <w:tcW w:w="946" w:type="dxa"/>
            <w:tcBorders>
              <w:top w:val="nil"/>
              <w:left w:val="nil"/>
              <w:bottom w:val="single" w:sz="4" w:space="0" w:color="auto"/>
              <w:right w:val="single" w:sz="4" w:space="0" w:color="auto"/>
            </w:tcBorders>
            <w:shd w:val="clear" w:color="auto" w:fill="auto"/>
            <w:vAlign w:val="center"/>
          </w:tcPr>
          <w:p w14:paraId="067D7E56" w14:textId="77777777" w:rsidR="00660125" w:rsidRDefault="00000000">
            <w:pPr>
              <w:pStyle w:val="ae"/>
              <w:rPr>
                <w:snapToGrid/>
              </w:rPr>
            </w:pPr>
            <w:r>
              <w:rPr>
                <w:snapToGrid/>
              </w:rPr>
              <w:t>8</w:t>
            </w:r>
          </w:p>
        </w:tc>
        <w:tc>
          <w:tcPr>
            <w:tcW w:w="983" w:type="dxa"/>
            <w:tcBorders>
              <w:top w:val="nil"/>
              <w:left w:val="nil"/>
              <w:bottom w:val="single" w:sz="4" w:space="0" w:color="auto"/>
              <w:right w:val="single" w:sz="4" w:space="0" w:color="auto"/>
            </w:tcBorders>
            <w:shd w:val="clear" w:color="auto" w:fill="auto"/>
            <w:vAlign w:val="center"/>
          </w:tcPr>
          <w:p w14:paraId="17645561" w14:textId="77777777" w:rsidR="00660125" w:rsidRDefault="00000000">
            <w:pPr>
              <w:pStyle w:val="ae"/>
              <w:rPr>
                <w:snapToGrid/>
              </w:rPr>
            </w:pPr>
            <w:r>
              <w:rPr>
                <w:snapToGrid/>
              </w:rPr>
              <w:t>30%</w:t>
            </w:r>
          </w:p>
        </w:tc>
        <w:tc>
          <w:tcPr>
            <w:tcW w:w="1173" w:type="dxa"/>
            <w:tcBorders>
              <w:top w:val="nil"/>
              <w:left w:val="nil"/>
              <w:bottom w:val="single" w:sz="4" w:space="0" w:color="auto"/>
              <w:right w:val="single" w:sz="4" w:space="0" w:color="auto"/>
            </w:tcBorders>
            <w:shd w:val="clear" w:color="auto" w:fill="auto"/>
            <w:vAlign w:val="center"/>
          </w:tcPr>
          <w:p w14:paraId="7F2C2B8F" w14:textId="77777777" w:rsidR="00660125" w:rsidRDefault="00000000">
            <w:pPr>
              <w:pStyle w:val="ae"/>
              <w:rPr>
                <w:snapToGrid/>
              </w:rPr>
            </w:pPr>
            <w:r>
              <w:rPr>
                <w:snapToGrid/>
              </w:rPr>
              <w:t xml:space="preserve">274285.71 </w:t>
            </w:r>
          </w:p>
        </w:tc>
      </w:tr>
      <w:tr w:rsidR="00660125" w14:paraId="5951C8BD" w14:textId="77777777">
        <w:trPr>
          <w:trHeight w:val="310"/>
        </w:trPr>
        <w:tc>
          <w:tcPr>
            <w:tcW w:w="525" w:type="dxa"/>
            <w:tcBorders>
              <w:top w:val="nil"/>
              <w:left w:val="single" w:sz="4" w:space="0" w:color="auto"/>
              <w:bottom w:val="single" w:sz="4" w:space="0" w:color="auto"/>
              <w:right w:val="single" w:sz="4" w:space="0" w:color="auto"/>
            </w:tcBorders>
            <w:shd w:val="clear" w:color="auto" w:fill="auto"/>
            <w:vAlign w:val="center"/>
          </w:tcPr>
          <w:p w14:paraId="1C262086" w14:textId="77777777" w:rsidR="00660125" w:rsidRDefault="00000000">
            <w:pPr>
              <w:pStyle w:val="ae"/>
              <w:rPr>
                <w:snapToGrid/>
              </w:rPr>
            </w:pPr>
            <w:r>
              <w:rPr>
                <w:snapToGrid/>
              </w:rPr>
              <w:t xml:space="preserve">　</w:t>
            </w:r>
          </w:p>
        </w:tc>
        <w:tc>
          <w:tcPr>
            <w:tcW w:w="1592" w:type="dxa"/>
            <w:tcBorders>
              <w:top w:val="nil"/>
              <w:left w:val="nil"/>
              <w:bottom w:val="single" w:sz="4" w:space="0" w:color="auto"/>
              <w:right w:val="single" w:sz="4" w:space="0" w:color="auto"/>
            </w:tcBorders>
            <w:shd w:val="clear" w:color="auto" w:fill="auto"/>
            <w:vAlign w:val="center"/>
          </w:tcPr>
          <w:p w14:paraId="7DBA77F6" w14:textId="77777777" w:rsidR="00660125" w:rsidRDefault="00000000">
            <w:pPr>
              <w:pStyle w:val="ae"/>
              <w:rPr>
                <w:snapToGrid/>
              </w:rPr>
            </w:pPr>
            <w:r>
              <w:rPr>
                <w:rFonts w:hint="eastAsia"/>
                <w:snapToGrid/>
              </w:rPr>
              <w:t>合计</w:t>
            </w:r>
          </w:p>
        </w:tc>
        <w:tc>
          <w:tcPr>
            <w:tcW w:w="1288" w:type="dxa"/>
            <w:tcBorders>
              <w:top w:val="nil"/>
              <w:left w:val="nil"/>
              <w:bottom w:val="single" w:sz="4" w:space="0" w:color="auto"/>
              <w:right w:val="single" w:sz="4" w:space="0" w:color="auto"/>
            </w:tcBorders>
            <w:shd w:val="clear" w:color="auto" w:fill="auto"/>
            <w:vAlign w:val="center"/>
          </w:tcPr>
          <w:p w14:paraId="75991CEA" w14:textId="77777777" w:rsidR="00660125" w:rsidRDefault="00000000">
            <w:pPr>
              <w:pStyle w:val="ae"/>
              <w:rPr>
                <w:snapToGrid/>
              </w:rPr>
            </w:pPr>
            <w:r>
              <w:rPr>
                <w:snapToGrid/>
              </w:rPr>
              <w:t xml:space="preserve">　</w:t>
            </w:r>
          </w:p>
        </w:tc>
        <w:tc>
          <w:tcPr>
            <w:tcW w:w="991" w:type="dxa"/>
            <w:tcBorders>
              <w:top w:val="nil"/>
              <w:left w:val="nil"/>
              <w:bottom w:val="single" w:sz="4" w:space="0" w:color="auto"/>
              <w:right w:val="single" w:sz="4" w:space="0" w:color="auto"/>
            </w:tcBorders>
            <w:shd w:val="clear" w:color="auto" w:fill="auto"/>
            <w:vAlign w:val="center"/>
          </w:tcPr>
          <w:p w14:paraId="0DF7234A" w14:textId="77777777" w:rsidR="00660125" w:rsidRDefault="00000000">
            <w:pPr>
              <w:pStyle w:val="ae"/>
              <w:rPr>
                <w:snapToGrid/>
              </w:rPr>
            </w:pPr>
            <w:r>
              <w:rPr>
                <w:snapToGrid/>
              </w:rPr>
              <w:t xml:space="preserve">　</w:t>
            </w:r>
          </w:p>
        </w:tc>
        <w:tc>
          <w:tcPr>
            <w:tcW w:w="798" w:type="dxa"/>
            <w:tcBorders>
              <w:top w:val="nil"/>
              <w:left w:val="nil"/>
              <w:bottom w:val="single" w:sz="4" w:space="0" w:color="auto"/>
              <w:right w:val="single" w:sz="4" w:space="0" w:color="auto"/>
            </w:tcBorders>
            <w:shd w:val="clear" w:color="auto" w:fill="auto"/>
            <w:vAlign w:val="center"/>
          </w:tcPr>
          <w:p w14:paraId="5D117F1C" w14:textId="77777777" w:rsidR="00660125" w:rsidRDefault="00000000">
            <w:pPr>
              <w:pStyle w:val="ae"/>
              <w:rPr>
                <w:snapToGrid/>
              </w:rPr>
            </w:pPr>
            <w:r>
              <w:rPr>
                <w:snapToGrid/>
              </w:rPr>
              <w:t xml:space="preserve">　</w:t>
            </w:r>
          </w:p>
        </w:tc>
        <w:tc>
          <w:tcPr>
            <w:tcW w:w="946" w:type="dxa"/>
            <w:tcBorders>
              <w:top w:val="nil"/>
              <w:left w:val="nil"/>
              <w:bottom w:val="single" w:sz="4" w:space="0" w:color="auto"/>
              <w:right w:val="single" w:sz="4" w:space="0" w:color="auto"/>
            </w:tcBorders>
            <w:shd w:val="clear" w:color="auto" w:fill="auto"/>
            <w:vAlign w:val="center"/>
          </w:tcPr>
          <w:p w14:paraId="03463BFA" w14:textId="77777777" w:rsidR="00660125" w:rsidRDefault="00000000">
            <w:pPr>
              <w:pStyle w:val="ae"/>
              <w:rPr>
                <w:snapToGrid/>
              </w:rPr>
            </w:pPr>
            <w:r>
              <w:rPr>
                <w:snapToGrid/>
              </w:rPr>
              <w:t xml:space="preserve">　</w:t>
            </w:r>
          </w:p>
        </w:tc>
        <w:tc>
          <w:tcPr>
            <w:tcW w:w="983" w:type="dxa"/>
            <w:tcBorders>
              <w:top w:val="nil"/>
              <w:left w:val="nil"/>
              <w:bottom w:val="single" w:sz="4" w:space="0" w:color="auto"/>
              <w:right w:val="single" w:sz="4" w:space="0" w:color="auto"/>
            </w:tcBorders>
            <w:shd w:val="clear" w:color="auto" w:fill="auto"/>
            <w:vAlign w:val="center"/>
          </w:tcPr>
          <w:p w14:paraId="3877A164" w14:textId="77777777" w:rsidR="00660125" w:rsidRDefault="00000000">
            <w:pPr>
              <w:pStyle w:val="ae"/>
              <w:rPr>
                <w:snapToGrid/>
              </w:rPr>
            </w:pPr>
            <w:r>
              <w:rPr>
                <w:snapToGrid/>
              </w:rPr>
              <w:t xml:space="preserve">　</w:t>
            </w:r>
          </w:p>
        </w:tc>
        <w:tc>
          <w:tcPr>
            <w:tcW w:w="1173" w:type="dxa"/>
            <w:tcBorders>
              <w:top w:val="nil"/>
              <w:left w:val="nil"/>
              <w:bottom w:val="single" w:sz="4" w:space="0" w:color="auto"/>
              <w:right w:val="single" w:sz="4" w:space="0" w:color="auto"/>
            </w:tcBorders>
            <w:shd w:val="clear" w:color="auto" w:fill="auto"/>
            <w:vAlign w:val="center"/>
          </w:tcPr>
          <w:p w14:paraId="60773C51" w14:textId="77777777" w:rsidR="00660125" w:rsidRDefault="00000000">
            <w:pPr>
              <w:pStyle w:val="ae"/>
              <w:rPr>
                <w:snapToGrid/>
              </w:rPr>
            </w:pPr>
            <w:r>
              <w:rPr>
                <w:snapToGrid/>
              </w:rPr>
              <w:t xml:space="preserve">960000.00 </w:t>
            </w:r>
          </w:p>
        </w:tc>
      </w:tr>
    </w:tbl>
    <w:p w14:paraId="318EE848" w14:textId="77777777" w:rsidR="00660125" w:rsidRDefault="00000000">
      <w:r>
        <w:rPr>
          <w:rFonts w:hint="eastAsia"/>
        </w:rPr>
        <w:t>根据上表可知系统</w:t>
      </w:r>
      <w:r>
        <w:rPr>
          <w:rFonts w:hint="eastAsia"/>
        </w:rPr>
        <w:t>TPC-C</w:t>
      </w:r>
      <w:r>
        <w:rPr>
          <w:rFonts w:hint="eastAsia"/>
        </w:rPr>
        <w:t>值为</w:t>
      </w:r>
      <w:r>
        <w:rPr>
          <w:rFonts w:eastAsia="等线" w:hint="eastAsia"/>
          <w:snapToGrid/>
        </w:rPr>
        <w:t>960000</w:t>
      </w:r>
      <w:r>
        <w:rPr>
          <w:rFonts w:hint="eastAsia"/>
        </w:rPr>
        <w:t>，考虑到虚拟化技术的系统开销，可得：系统的</w:t>
      </w:r>
      <w:r>
        <w:rPr>
          <w:rFonts w:hint="eastAsia"/>
        </w:rPr>
        <w:t>TPC-C</w:t>
      </w:r>
      <w:r>
        <w:rPr>
          <w:rFonts w:hint="eastAsia"/>
        </w:rPr>
        <w:t>的值实际为</w:t>
      </w:r>
      <w:r>
        <w:rPr>
          <w:rFonts w:eastAsia="等线" w:hint="eastAsia"/>
          <w:snapToGrid/>
        </w:rPr>
        <w:t>960000</w:t>
      </w:r>
      <w:r>
        <w:rPr>
          <w:rFonts w:hint="eastAsia"/>
        </w:rPr>
        <w:t>/0.7=</w:t>
      </w:r>
      <w:r>
        <w:t>1371428.57</w:t>
      </w:r>
      <w:r>
        <w:rPr>
          <w:rFonts w:hint="eastAsia"/>
        </w:rPr>
        <w:t>；在网站</w:t>
      </w:r>
      <w:r>
        <w:rPr>
          <w:rFonts w:hint="eastAsia"/>
        </w:rPr>
        <w:t>http://www.tpc.org</w:t>
      </w:r>
      <w:r>
        <w:rPr>
          <w:rFonts w:hint="eastAsia"/>
        </w:rPr>
        <w:t>查询得到</w:t>
      </w:r>
      <w:r>
        <w:rPr>
          <w:rFonts w:hint="eastAsia"/>
        </w:rPr>
        <w:t>intel 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r>
        <w:rPr>
          <w:rFonts w:hint="eastAsia"/>
        </w:rPr>
        <w:t>TPC-C</w:t>
      </w:r>
      <w:r>
        <w:rPr>
          <w:rFonts w:hint="eastAsia"/>
        </w:rPr>
        <w:t>值为</w:t>
      </w:r>
      <w:r>
        <w:rPr>
          <w:rFonts w:hint="eastAsia"/>
        </w:rPr>
        <w:t>30000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估算，系统需要</w:t>
      </w:r>
      <w:r>
        <w:t>1371428.57</w:t>
      </w:r>
      <w:r>
        <w:rPr>
          <w:rFonts w:hint="eastAsia"/>
        </w:rPr>
        <w:t>/30000/0.6=77</w:t>
      </w:r>
      <w:r>
        <w:rPr>
          <w:rFonts w:hint="eastAsia"/>
        </w:rPr>
        <w:t>核</w:t>
      </w:r>
      <w:r>
        <w:rPr>
          <w:rFonts w:hint="eastAsia"/>
        </w:rPr>
        <w:t>308GB</w:t>
      </w:r>
      <w:r>
        <w:rPr>
          <w:rFonts w:hint="eastAsia"/>
        </w:rPr>
        <w:t>的虚拟化资源，因此，本项目公安信息网区需配置</w:t>
      </w:r>
      <w:r>
        <w:rPr>
          <w:rFonts w:hint="eastAsia"/>
        </w:rPr>
        <w:t>1</w:t>
      </w:r>
      <w:r>
        <w:rPr>
          <w:rFonts w:hint="eastAsia"/>
        </w:rPr>
        <w:t>台</w:t>
      </w:r>
      <w:r>
        <w:rPr>
          <w:rFonts w:hint="eastAsia"/>
        </w:rPr>
        <w:t>48</w:t>
      </w:r>
      <w:r>
        <w:rPr>
          <w:rFonts w:hint="eastAsia"/>
        </w:rPr>
        <w:t>核</w:t>
      </w:r>
      <w:r>
        <w:rPr>
          <w:rFonts w:hint="eastAsia"/>
        </w:rPr>
        <w:t>196G</w:t>
      </w:r>
      <w:r>
        <w:rPr>
          <w:rFonts w:hint="eastAsia"/>
        </w:rPr>
        <w:t>数据库服务器、</w:t>
      </w:r>
      <w:r>
        <w:rPr>
          <w:rFonts w:hint="eastAsia"/>
        </w:rPr>
        <w:t>1</w:t>
      </w:r>
      <w:r>
        <w:rPr>
          <w:rFonts w:hint="eastAsia"/>
        </w:rPr>
        <w:t>台</w:t>
      </w:r>
      <w:r>
        <w:rPr>
          <w:rFonts w:hint="eastAsia"/>
        </w:rPr>
        <w:t>32</w:t>
      </w:r>
      <w:r>
        <w:rPr>
          <w:rFonts w:hint="eastAsia"/>
        </w:rPr>
        <w:t>核</w:t>
      </w:r>
      <w:r>
        <w:rPr>
          <w:rFonts w:hint="eastAsia"/>
        </w:rPr>
        <w:t>128G</w:t>
      </w:r>
      <w:r>
        <w:rPr>
          <w:rFonts w:hint="eastAsia"/>
        </w:rPr>
        <w:t>数据库服务器。</w:t>
      </w:r>
    </w:p>
    <w:p w14:paraId="5271E207" w14:textId="77777777" w:rsidR="00660125" w:rsidRDefault="00000000">
      <w:r>
        <w:rPr>
          <w:rFonts w:hint="eastAsia"/>
        </w:rPr>
        <w:t>（</w:t>
      </w:r>
      <w:r>
        <w:rPr>
          <w:rFonts w:hint="eastAsia"/>
        </w:rPr>
        <w:t>2</w:t>
      </w:r>
      <w:r>
        <w:rPr>
          <w:rFonts w:hint="eastAsia"/>
        </w:rPr>
        <w:t>）应用服务器</w:t>
      </w:r>
    </w:p>
    <w:p w14:paraId="75F91882" w14:textId="77777777" w:rsidR="00660125" w:rsidRDefault="00000000">
      <w:r>
        <w:rPr>
          <w:rFonts w:hint="eastAsia"/>
        </w:rPr>
        <w:t>根据上述模型，应用服务器需要的性能如下表：</w:t>
      </w:r>
    </w:p>
    <w:p w14:paraId="702E17A1"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32</w:t>
      </w:r>
      <w:r>
        <w:fldChar w:fldCharType="end"/>
      </w:r>
      <w:r>
        <w:rPr>
          <w:rFonts w:hint="eastAsia"/>
        </w:rPr>
        <w:t>应用服务器性能测算表</w:t>
      </w:r>
    </w:p>
    <w:tbl>
      <w:tblPr>
        <w:tblW w:w="8296" w:type="dxa"/>
        <w:tblLayout w:type="fixed"/>
        <w:tblLook w:val="04A0" w:firstRow="1" w:lastRow="0" w:firstColumn="1" w:lastColumn="0" w:noHBand="0" w:noVBand="1"/>
      </w:tblPr>
      <w:tblGrid>
        <w:gridCol w:w="653"/>
        <w:gridCol w:w="2982"/>
        <w:gridCol w:w="1751"/>
        <w:gridCol w:w="1737"/>
        <w:gridCol w:w="1173"/>
      </w:tblGrid>
      <w:tr w:rsidR="00660125" w14:paraId="31D3CC0E" w14:textId="77777777">
        <w:trPr>
          <w:trHeight w:val="930"/>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14:paraId="334D649D" w14:textId="77777777" w:rsidR="00660125" w:rsidRDefault="00000000">
            <w:pPr>
              <w:pStyle w:val="ae"/>
              <w:rPr>
                <w:snapToGrid/>
              </w:rPr>
            </w:pPr>
            <w:r>
              <w:rPr>
                <w:rFonts w:hint="eastAsia"/>
                <w:snapToGrid/>
              </w:rPr>
              <w:t>序号</w:t>
            </w:r>
          </w:p>
        </w:tc>
        <w:tc>
          <w:tcPr>
            <w:tcW w:w="2982" w:type="dxa"/>
            <w:tcBorders>
              <w:top w:val="single" w:sz="4" w:space="0" w:color="auto"/>
              <w:left w:val="nil"/>
              <w:bottom w:val="single" w:sz="4" w:space="0" w:color="auto"/>
              <w:right w:val="single" w:sz="4" w:space="0" w:color="auto"/>
            </w:tcBorders>
            <w:shd w:val="clear" w:color="auto" w:fill="auto"/>
            <w:vAlign w:val="center"/>
          </w:tcPr>
          <w:p w14:paraId="3B19AEE1" w14:textId="77777777" w:rsidR="00660125" w:rsidRDefault="00000000">
            <w:pPr>
              <w:pStyle w:val="ae"/>
              <w:rPr>
                <w:snapToGrid/>
              </w:rPr>
            </w:pPr>
            <w:r>
              <w:rPr>
                <w:rFonts w:hint="eastAsia"/>
                <w:snapToGrid/>
              </w:rPr>
              <w:t>业务名称</w:t>
            </w:r>
          </w:p>
        </w:tc>
        <w:tc>
          <w:tcPr>
            <w:tcW w:w="1751" w:type="dxa"/>
            <w:tcBorders>
              <w:top w:val="single" w:sz="4" w:space="0" w:color="auto"/>
              <w:left w:val="nil"/>
              <w:bottom w:val="single" w:sz="4" w:space="0" w:color="auto"/>
              <w:right w:val="single" w:sz="4" w:space="0" w:color="auto"/>
            </w:tcBorders>
            <w:shd w:val="clear" w:color="auto" w:fill="auto"/>
            <w:vAlign w:val="center"/>
          </w:tcPr>
          <w:p w14:paraId="6356D164" w14:textId="77777777" w:rsidR="00660125" w:rsidRDefault="00000000">
            <w:pPr>
              <w:pStyle w:val="ae"/>
              <w:rPr>
                <w:snapToGrid/>
              </w:rPr>
            </w:pPr>
            <w:r>
              <w:rPr>
                <w:rFonts w:hint="eastAsia"/>
                <w:snapToGrid/>
              </w:rPr>
              <w:t>预计业务终端数</w:t>
            </w:r>
          </w:p>
        </w:tc>
        <w:tc>
          <w:tcPr>
            <w:tcW w:w="1737" w:type="dxa"/>
            <w:tcBorders>
              <w:top w:val="single" w:sz="4" w:space="0" w:color="auto"/>
              <w:left w:val="nil"/>
              <w:bottom w:val="single" w:sz="4" w:space="0" w:color="auto"/>
              <w:right w:val="single" w:sz="4" w:space="0" w:color="auto"/>
            </w:tcBorders>
            <w:shd w:val="clear" w:color="auto" w:fill="auto"/>
            <w:vAlign w:val="center"/>
          </w:tcPr>
          <w:p w14:paraId="14ABD980" w14:textId="77777777" w:rsidR="00660125" w:rsidRDefault="00000000">
            <w:pPr>
              <w:pStyle w:val="ae"/>
              <w:rPr>
                <w:snapToGrid/>
              </w:rPr>
            </w:pPr>
            <w:r>
              <w:rPr>
                <w:rFonts w:hint="eastAsia"/>
                <w:snapToGrid/>
              </w:rPr>
              <w:t>预计终端并发率</w:t>
            </w:r>
          </w:p>
        </w:tc>
        <w:tc>
          <w:tcPr>
            <w:tcW w:w="1173" w:type="dxa"/>
            <w:tcBorders>
              <w:top w:val="single" w:sz="4" w:space="0" w:color="auto"/>
              <w:left w:val="nil"/>
              <w:bottom w:val="single" w:sz="4" w:space="0" w:color="auto"/>
              <w:right w:val="single" w:sz="4" w:space="0" w:color="auto"/>
            </w:tcBorders>
            <w:shd w:val="clear" w:color="auto" w:fill="auto"/>
            <w:vAlign w:val="center"/>
          </w:tcPr>
          <w:p w14:paraId="1FC3B3C2" w14:textId="77777777" w:rsidR="00660125" w:rsidRDefault="00000000">
            <w:pPr>
              <w:pStyle w:val="ae"/>
              <w:rPr>
                <w:snapToGrid/>
              </w:rPr>
            </w:pPr>
            <w:proofErr w:type="spellStart"/>
            <w:r>
              <w:rPr>
                <w:snapToGrid/>
              </w:rPr>
              <w:t>SpecJbb</w:t>
            </w:r>
            <w:proofErr w:type="spellEnd"/>
          </w:p>
        </w:tc>
      </w:tr>
      <w:tr w:rsidR="00660125" w14:paraId="45D62A17" w14:textId="77777777">
        <w:trPr>
          <w:trHeight w:val="620"/>
        </w:trPr>
        <w:tc>
          <w:tcPr>
            <w:tcW w:w="653" w:type="dxa"/>
            <w:tcBorders>
              <w:top w:val="nil"/>
              <w:left w:val="single" w:sz="4" w:space="0" w:color="auto"/>
              <w:bottom w:val="single" w:sz="4" w:space="0" w:color="auto"/>
              <w:right w:val="single" w:sz="4" w:space="0" w:color="auto"/>
            </w:tcBorders>
            <w:shd w:val="clear" w:color="auto" w:fill="auto"/>
            <w:vAlign w:val="center"/>
          </w:tcPr>
          <w:p w14:paraId="2547FFDE" w14:textId="77777777" w:rsidR="00660125" w:rsidRDefault="00000000">
            <w:pPr>
              <w:pStyle w:val="ae"/>
              <w:rPr>
                <w:snapToGrid/>
              </w:rPr>
            </w:pPr>
            <w:proofErr w:type="gramStart"/>
            <w:r>
              <w:rPr>
                <w:rFonts w:hint="eastAsia"/>
                <w:snapToGrid/>
              </w:rPr>
              <w:t>一</w:t>
            </w:r>
            <w:proofErr w:type="gramEnd"/>
          </w:p>
        </w:tc>
        <w:tc>
          <w:tcPr>
            <w:tcW w:w="2982" w:type="dxa"/>
            <w:tcBorders>
              <w:top w:val="nil"/>
              <w:left w:val="nil"/>
              <w:bottom w:val="single" w:sz="4" w:space="0" w:color="auto"/>
              <w:right w:val="single" w:sz="4" w:space="0" w:color="auto"/>
            </w:tcBorders>
            <w:shd w:val="clear" w:color="auto" w:fill="auto"/>
            <w:vAlign w:val="center"/>
          </w:tcPr>
          <w:p w14:paraId="562FA5C3" w14:textId="77777777" w:rsidR="00660125" w:rsidRDefault="00000000">
            <w:pPr>
              <w:pStyle w:val="ae"/>
              <w:rPr>
                <w:snapToGrid/>
              </w:rPr>
            </w:pPr>
            <w:r>
              <w:rPr>
                <w:rFonts w:hint="eastAsia"/>
                <w:snapToGrid/>
              </w:rPr>
              <w:t>公安信息网</w:t>
            </w:r>
          </w:p>
        </w:tc>
        <w:tc>
          <w:tcPr>
            <w:tcW w:w="1751" w:type="dxa"/>
            <w:tcBorders>
              <w:top w:val="nil"/>
              <w:left w:val="nil"/>
              <w:bottom w:val="single" w:sz="4" w:space="0" w:color="auto"/>
              <w:right w:val="single" w:sz="4" w:space="0" w:color="auto"/>
            </w:tcBorders>
            <w:shd w:val="clear" w:color="auto" w:fill="auto"/>
            <w:vAlign w:val="center"/>
          </w:tcPr>
          <w:p w14:paraId="7CF719EE" w14:textId="77777777" w:rsidR="00660125" w:rsidRDefault="00000000">
            <w:pPr>
              <w:pStyle w:val="ae"/>
              <w:rPr>
                <w:snapToGrid/>
              </w:rPr>
            </w:pPr>
            <w:r>
              <w:rPr>
                <w:snapToGrid/>
              </w:rPr>
              <w:t xml:space="preserve">　</w:t>
            </w:r>
          </w:p>
        </w:tc>
        <w:tc>
          <w:tcPr>
            <w:tcW w:w="1737" w:type="dxa"/>
            <w:tcBorders>
              <w:top w:val="nil"/>
              <w:left w:val="nil"/>
              <w:bottom w:val="single" w:sz="4" w:space="0" w:color="auto"/>
              <w:right w:val="single" w:sz="4" w:space="0" w:color="auto"/>
            </w:tcBorders>
            <w:shd w:val="clear" w:color="auto" w:fill="auto"/>
            <w:vAlign w:val="bottom"/>
          </w:tcPr>
          <w:p w14:paraId="2EAAB579" w14:textId="77777777" w:rsidR="00660125" w:rsidRDefault="00000000">
            <w:pPr>
              <w:pStyle w:val="ae"/>
              <w:rPr>
                <w:snapToGrid/>
              </w:rPr>
            </w:pPr>
            <w:r>
              <w:rPr>
                <w:snapToGrid/>
              </w:rPr>
              <w:t xml:space="preserve">　</w:t>
            </w:r>
          </w:p>
        </w:tc>
        <w:tc>
          <w:tcPr>
            <w:tcW w:w="1173" w:type="dxa"/>
            <w:tcBorders>
              <w:top w:val="nil"/>
              <w:left w:val="nil"/>
              <w:bottom w:val="single" w:sz="4" w:space="0" w:color="auto"/>
              <w:right w:val="single" w:sz="4" w:space="0" w:color="auto"/>
            </w:tcBorders>
            <w:shd w:val="clear" w:color="auto" w:fill="auto"/>
            <w:vAlign w:val="center"/>
          </w:tcPr>
          <w:p w14:paraId="6600C017" w14:textId="77777777" w:rsidR="00660125" w:rsidRDefault="00000000">
            <w:pPr>
              <w:pStyle w:val="ae"/>
              <w:rPr>
                <w:snapToGrid/>
              </w:rPr>
            </w:pPr>
            <w:r>
              <w:rPr>
                <w:snapToGrid/>
              </w:rPr>
              <w:t xml:space="preserve">　</w:t>
            </w:r>
          </w:p>
        </w:tc>
      </w:tr>
      <w:tr w:rsidR="00660125" w14:paraId="6AFA167F" w14:textId="77777777">
        <w:trPr>
          <w:trHeight w:val="620"/>
        </w:trPr>
        <w:tc>
          <w:tcPr>
            <w:tcW w:w="653" w:type="dxa"/>
            <w:tcBorders>
              <w:top w:val="nil"/>
              <w:left w:val="single" w:sz="4" w:space="0" w:color="auto"/>
              <w:bottom w:val="single" w:sz="4" w:space="0" w:color="auto"/>
              <w:right w:val="single" w:sz="4" w:space="0" w:color="auto"/>
            </w:tcBorders>
            <w:shd w:val="clear" w:color="auto" w:fill="auto"/>
            <w:vAlign w:val="center"/>
          </w:tcPr>
          <w:p w14:paraId="4419983C" w14:textId="77777777" w:rsidR="00660125" w:rsidRDefault="00000000">
            <w:pPr>
              <w:pStyle w:val="ae"/>
              <w:rPr>
                <w:snapToGrid/>
              </w:rPr>
            </w:pPr>
            <w:r>
              <w:rPr>
                <w:rFonts w:hint="eastAsia"/>
                <w:snapToGrid/>
              </w:rPr>
              <w:t>1</w:t>
            </w:r>
          </w:p>
        </w:tc>
        <w:tc>
          <w:tcPr>
            <w:tcW w:w="2982" w:type="dxa"/>
            <w:tcBorders>
              <w:top w:val="nil"/>
              <w:left w:val="nil"/>
              <w:bottom w:val="single" w:sz="4" w:space="0" w:color="auto"/>
              <w:right w:val="single" w:sz="4" w:space="0" w:color="auto"/>
            </w:tcBorders>
            <w:shd w:val="clear" w:color="auto" w:fill="auto"/>
            <w:vAlign w:val="center"/>
          </w:tcPr>
          <w:p w14:paraId="24F21482" w14:textId="77777777" w:rsidR="00660125" w:rsidRDefault="00000000">
            <w:pPr>
              <w:pStyle w:val="ae"/>
              <w:rPr>
                <w:snapToGrid/>
              </w:rPr>
            </w:pPr>
            <w:r>
              <w:rPr>
                <w:rFonts w:hint="eastAsia"/>
                <w:snapToGrid/>
              </w:rPr>
              <w:t>证照</w:t>
            </w:r>
            <w:proofErr w:type="gramStart"/>
            <w:r>
              <w:rPr>
                <w:rFonts w:hint="eastAsia"/>
                <w:snapToGrid/>
              </w:rPr>
              <w:t>手机拍</w:t>
            </w:r>
            <w:proofErr w:type="gramEnd"/>
          </w:p>
        </w:tc>
        <w:tc>
          <w:tcPr>
            <w:tcW w:w="1751" w:type="dxa"/>
            <w:tcBorders>
              <w:top w:val="nil"/>
              <w:left w:val="nil"/>
              <w:bottom w:val="single" w:sz="4" w:space="0" w:color="auto"/>
              <w:right w:val="single" w:sz="4" w:space="0" w:color="auto"/>
            </w:tcBorders>
            <w:shd w:val="clear" w:color="auto" w:fill="auto"/>
            <w:vAlign w:val="center"/>
          </w:tcPr>
          <w:p w14:paraId="7609897A" w14:textId="77777777" w:rsidR="00660125" w:rsidRDefault="00000000">
            <w:pPr>
              <w:pStyle w:val="ae"/>
              <w:rPr>
                <w:snapToGrid/>
              </w:rPr>
            </w:pPr>
            <w:r>
              <w:rPr>
                <w:snapToGrid/>
              </w:rPr>
              <w:t>20000000</w:t>
            </w:r>
          </w:p>
        </w:tc>
        <w:tc>
          <w:tcPr>
            <w:tcW w:w="1737" w:type="dxa"/>
            <w:tcBorders>
              <w:top w:val="nil"/>
              <w:left w:val="nil"/>
              <w:bottom w:val="single" w:sz="4" w:space="0" w:color="auto"/>
              <w:right w:val="single" w:sz="4" w:space="0" w:color="auto"/>
            </w:tcBorders>
            <w:shd w:val="clear" w:color="auto" w:fill="auto"/>
            <w:vAlign w:val="center"/>
          </w:tcPr>
          <w:p w14:paraId="66EC0DBF" w14:textId="77777777" w:rsidR="00660125" w:rsidRDefault="00000000">
            <w:pPr>
              <w:pStyle w:val="ae"/>
              <w:rPr>
                <w:snapToGrid/>
              </w:rPr>
            </w:pPr>
            <w:r>
              <w:rPr>
                <w:snapToGrid/>
              </w:rPr>
              <w:t>0.01%</w:t>
            </w:r>
          </w:p>
        </w:tc>
        <w:tc>
          <w:tcPr>
            <w:tcW w:w="1173" w:type="dxa"/>
            <w:tcBorders>
              <w:top w:val="nil"/>
              <w:left w:val="nil"/>
              <w:bottom w:val="single" w:sz="4" w:space="0" w:color="auto"/>
              <w:right w:val="single" w:sz="4" w:space="0" w:color="auto"/>
            </w:tcBorders>
            <w:shd w:val="clear" w:color="auto" w:fill="auto"/>
            <w:vAlign w:val="center"/>
          </w:tcPr>
          <w:p w14:paraId="08D83F1E" w14:textId="77777777" w:rsidR="00660125" w:rsidRDefault="00000000">
            <w:pPr>
              <w:pStyle w:val="ae"/>
              <w:rPr>
                <w:snapToGrid/>
              </w:rPr>
            </w:pPr>
            <w:r>
              <w:rPr>
                <w:snapToGrid/>
              </w:rPr>
              <w:t xml:space="preserve">466666.67 </w:t>
            </w:r>
          </w:p>
        </w:tc>
      </w:tr>
      <w:tr w:rsidR="00660125" w14:paraId="2755384F" w14:textId="77777777">
        <w:trPr>
          <w:trHeight w:val="1240"/>
        </w:trPr>
        <w:tc>
          <w:tcPr>
            <w:tcW w:w="653" w:type="dxa"/>
            <w:tcBorders>
              <w:top w:val="nil"/>
              <w:left w:val="single" w:sz="4" w:space="0" w:color="auto"/>
              <w:bottom w:val="single" w:sz="4" w:space="0" w:color="auto"/>
              <w:right w:val="single" w:sz="4" w:space="0" w:color="auto"/>
            </w:tcBorders>
            <w:shd w:val="clear" w:color="auto" w:fill="auto"/>
            <w:vAlign w:val="center"/>
          </w:tcPr>
          <w:p w14:paraId="173DF39C" w14:textId="77777777" w:rsidR="00660125" w:rsidRDefault="00000000">
            <w:pPr>
              <w:pStyle w:val="ae"/>
              <w:rPr>
                <w:snapToGrid/>
              </w:rPr>
            </w:pPr>
            <w:r>
              <w:rPr>
                <w:snapToGrid/>
              </w:rPr>
              <w:t>2</w:t>
            </w:r>
          </w:p>
        </w:tc>
        <w:tc>
          <w:tcPr>
            <w:tcW w:w="2982" w:type="dxa"/>
            <w:tcBorders>
              <w:top w:val="nil"/>
              <w:left w:val="nil"/>
              <w:bottom w:val="single" w:sz="4" w:space="0" w:color="auto"/>
              <w:right w:val="single" w:sz="4" w:space="0" w:color="auto"/>
            </w:tcBorders>
            <w:shd w:val="clear" w:color="auto" w:fill="auto"/>
            <w:vAlign w:val="center"/>
          </w:tcPr>
          <w:p w14:paraId="3EB769AF" w14:textId="77777777" w:rsidR="00660125" w:rsidRDefault="00000000">
            <w:pPr>
              <w:pStyle w:val="ae"/>
              <w:rPr>
                <w:snapToGrid/>
              </w:rPr>
            </w:pPr>
            <w:r>
              <w:rPr>
                <w:rFonts w:hint="eastAsia"/>
                <w:snapToGrid/>
              </w:rPr>
              <w:t>多拍优选、</w:t>
            </w:r>
            <w:proofErr w:type="gramStart"/>
            <w:r>
              <w:rPr>
                <w:rFonts w:hint="eastAsia"/>
                <w:snapToGrid/>
              </w:rPr>
              <w:t>一照通办统计分析</w:t>
            </w:r>
            <w:proofErr w:type="gramEnd"/>
          </w:p>
        </w:tc>
        <w:tc>
          <w:tcPr>
            <w:tcW w:w="1751" w:type="dxa"/>
            <w:tcBorders>
              <w:top w:val="nil"/>
              <w:left w:val="nil"/>
              <w:bottom w:val="single" w:sz="4" w:space="0" w:color="auto"/>
              <w:right w:val="single" w:sz="4" w:space="0" w:color="auto"/>
            </w:tcBorders>
            <w:shd w:val="clear" w:color="auto" w:fill="auto"/>
            <w:vAlign w:val="center"/>
          </w:tcPr>
          <w:p w14:paraId="1D5E3964" w14:textId="77777777" w:rsidR="00660125" w:rsidRDefault="00000000">
            <w:pPr>
              <w:pStyle w:val="ae"/>
              <w:rPr>
                <w:snapToGrid/>
              </w:rPr>
            </w:pPr>
            <w:r>
              <w:rPr>
                <w:snapToGrid/>
              </w:rPr>
              <w:t>8000</w:t>
            </w:r>
          </w:p>
        </w:tc>
        <w:tc>
          <w:tcPr>
            <w:tcW w:w="1737" w:type="dxa"/>
            <w:tcBorders>
              <w:top w:val="nil"/>
              <w:left w:val="nil"/>
              <w:bottom w:val="single" w:sz="4" w:space="0" w:color="auto"/>
              <w:right w:val="single" w:sz="4" w:space="0" w:color="auto"/>
            </w:tcBorders>
            <w:shd w:val="clear" w:color="auto" w:fill="auto"/>
            <w:vAlign w:val="center"/>
          </w:tcPr>
          <w:p w14:paraId="42CC6A80" w14:textId="77777777" w:rsidR="00660125" w:rsidRDefault="00000000">
            <w:pPr>
              <w:pStyle w:val="ae"/>
              <w:rPr>
                <w:snapToGrid/>
              </w:rPr>
            </w:pPr>
            <w:r>
              <w:rPr>
                <w:snapToGrid/>
              </w:rPr>
              <w:t>10.00%</w:t>
            </w:r>
          </w:p>
        </w:tc>
        <w:tc>
          <w:tcPr>
            <w:tcW w:w="1173" w:type="dxa"/>
            <w:tcBorders>
              <w:top w:val="nil"/>
              <w:left w:val="nil"/>
              <w:bottom w:val="single" w:sz="4" w:space="0" w:color="auto"/>
              <w:right w:val="single" w:sz="4" w:space="0" w:color="auto"/>
            </w:tcBorders>
            <w:shd w:val="clear" w:color="auto" w:fill="auto"/>
            <w:vAlign w:val="center"/>
          </w:tcPr>
          <w:p w14:paraId="371E7AAE" w14:textId="77777777" w:rsidR="00660125" w:rsidRDefault="00000000">
            <w:pPr>
              <w:pStyle w:val="ae"/>
              <w:rPr>
                <w:snapToGrid/>
              </w:rPr>
            </w:pPr>
            <w:r>
              <w:rPr>
                <w:snapToGrid/>
              </w:rPr>
              <w:t xml:space="preserve">186666.67 </w:t>
            </w:r>
          </w:p>
        </w:tc>
      </w:tr>
      <w:tr w:rsidR="00660125" w14:paraId="1ED6329E" w14:textId="77777777">
        <w:trPr>
          <w:trHeight w:val="310"/>
        </w:trPr>
        <w:tc>
          <w:tcPr>
            <w:tcW w:w="653" w:type="dxa"/>
            <w:tcBorders>
              <w:top w:val="nil"/>
              <w:left w:val="single" w:sz="4" w:space="0" w:color="auto"/>
              <w:bottom w:val="single" w:sz="4" w:space="0" w:color="auto"/>
              <w:right w:val="single" w:sz="4" w:space="0" w:color="auto"/>
            </w:tcBorders>
            <w:shd w:val="clear" w:color="auto" w:fill="auto"/>
            <w:vAlign w:val="center"/>
          </w:tcPr>
          <w:p w14:paraId="0B5DF30A" w14:textId="77777777" w:rsidR="00660125" w:rsidRDefault="00000000">
            <w:pPr>
              <w:pStyle w:val="ae"/>
              <w:rPr>
                <w:snapToGrid/>
              </w:rPr>
            </w:pPr>
            <w:r>
              <w:rPr>
                <w:snapToGrid/>
              </w:rPr>
              <w:t xml:space="preserve">　</w:t>
            </w:r>
          </w:p>
        </w:tc>
        <w:tc>
          <w:tcPr>
            <w:tcW w:w="2982" w:type="dxa"/>
            <w:tcBorders>
              <w:top w:val="nil"/>
              <w:left w:val="nil"/>
              <w:bottom w:val="single" w:sz="4" w:space="0" w:color="auto"/>
              <w:right w:val="single" w:sz="4" w:space="0" w:color="auto"/>
            </w:tcBorders>
            <w:shd w:val="clear" w:color="auto" w:fill="auto"/>
            <w:vAlign w:val="center"/>
          </w:tcPr>
          <w:p w14:paraId="2E416CEC" w14:textId="77777777" w:rsidR="00660125" w:rsidRDefault="00000000">
            <w:pPr>
              <w:pStyle w:val="ae"/>
              <w:rPr>
                <w:snapToGrid/>
              </w:rPr>
            </w:pPr>
            <w:r>
              <w:rPr>
                <w:rFonts w:hint="eastAsia"/>
                <w:snapToGrid/>
              </w:rPr>
              <w:t>合计</w:t>
            </w:r>
          </w:p>
        </w:tc>
        <w:tc>
          <w:tcPr>
            <w:tcW w:w="1751" w:type="dxa"/>
            <w:tcBorders>
              <w:top w:val="nil"/>
              <w:left w:val="nil"/>
              <w:bottom w:val="single" w:sz="4" w:space="0" w:color="auto"/>
              <w:right w:val="single" w:sz="4" w:space="0" w:color="auto"/>
            </w:tcBorders>
            <w:shd w:val="clear" w:color="auto" w:fill="auto"/>
            <w:vAlign w:val="center"/>
          </w:tcPr>
          <w:p w14:paraId="1EFC6C9B" w14:textId="77777777" w:rsidR="00660125" w:rsidRDefault="00000000">
            <w:pPr>
              <w:pStyle w:val="ae"/>
              <w:rPr>
                <w:snapToGrid/>
              </w:rPr>
            </w:pPr>
            <w:r>
              <w:rPr>
                <w:snapToGrid/>
              </w:rPr>
              <w:t xml:space="preserve">　</w:t>
            </w:r>
          </w:p>
        </w:tc>
        <w:tc>
          <w:tcPr>
            <w:tcW w:w="1737" w:type="dxa"/>
            <w:tcBorders>
              <w:top w:val="nil"/>
              <w:left w:val="nil"/>
              <w:bottom w:val="single" w:sz="4" w:space="0" w:color="auto"/>
              <w:right w:val="single" w:sz="4" w:space="0" w:color="auto"/>
            </w:tcBorders>
            <w:shd w:val="clear" w:color="auto" w:fill="auto"/>
            <w:vAlign w:val="bottom"/>
          </w:tcPr>
          <w:p w14:paraId="54DF4C1A" w14:textId="77777777" w:rsidR="00660125" w:rsidRDefault="00000000">
            <w:pPr>
              <w:pStyle w:val="ae"/>
              <w:rPr>
                <w:snapToGrid/>
              </w:rPr>
            </w:pPr>
            <w:r>
              <w:rPr>
                <w:snapToGrid/>
              </w:rPr>
              <w:t xml:space="preserve">　</w:t>
            </w:r>
          </w:p>
        </w:tc>
        <w:tc>
          <w:tcPr>
            <w:tcW w:w="1173" w:type="dxa"/>
            <w:tcBorders>
              <w:top w:val="nil"/>
              <w:left w:val="nil"/>
              <w:bottom w:val="single" w:sz="4" w:space="0" w:color="auto"/>
              <w:right w:val="single" w:sz="4" w:space="0" w:color="auto"/>
            </w:tcBorders>
            <w:shd w:val="clear" w:color="auto" w:fill="auto"/>
            <w:vAlign w:val="center"/>
          </w:tcPr>
          <w:p w14:paraId="15775A77" w14:textId="77777777" w:rsidR="00660125" w:rsidRDefault="00000000">
            <w:pPr>
              <w:pStyle w:val="ae"/>
              <w:rPr>
                <w:snapToGrid/>
              </w:rPr>
            </w:pPr>
            <w:r>
              <w:rPr>
                <w:snapToGrid/>
              </w:rPr>
              <w:t xml:space="preserve">653333.33 </w:t>
            </w:r>
          </w:p>
        </w:tc>
      </w:tr>
    </w:tbl>
    <w:p w14:paraId="1A609165" w14:textId="77777777" w:rsidR="00660125" w:rsidRDefault="00000000">
      <w:r>
        <w:rPr>
          <w:rFonts w:hint="eastAsia"/>
        </w:rPr>
        <w:lastRenderedPageBreak/>
        <w:t>根据上表可知系统</w:t>
      </w:r>
      <w:proofErr w:type="spellStart"/>
      <w:r>
        <w:rPr>
          <w:rFonts w:hint="eastAsia"/>
        </w:rPr>
        <w:t>SpecJbb</w:t>
      </w:r>
      <w:proofErr w:type="spellEnd"/>
      <w:r>
        <w:rPr>
          <w:rFonts w:hint="eastAsia"/>
        </w:rPr>
        <w:t>值为</w:t>
      </w:r>
      <w:r>
        <w:rPr>
          <w:rFonts w:eastAsia="等线"/>
          <w:snapToGrid/>
        </w:rPr>
        <w:t>653333.33</w:t>
      </w:r>
      <w:r>
        <w:rPr>
          <w:rFonts w:hint="eastAsia"/>
        </w:rPr>
        <w:t>，考虑到虚拟化技术的系统开销，可得：系统的</w:t>
      </w:r>
      <w:proofErr w:type="spellStart"/>
      <w:r>
        <w:rPr>
          <w:rFonts w:hint="eastAsia"/>
        </w:rPr>
        <w:t>SpecJbb</w:t>
      </w:r>
      <w:proofErr w:type="spellEnd"/>
      <w:r>
        <w:rPr>
          <w:rFonts w:hint="eastAsia"/>
        </w:rPr>
        <w:t>的值实际为</w:t>
      </w:r>
      <w:r>
        <w:rPr>
          <w:rFonts w:hint="eastAsia"/>
        </w:rPr>
        <w:t>466666.67/0.7=</w:t>
      </w:r>
      <w:r>
        <w:t>933333.33</w:t>
      </w:r>
      <w:r>
        <w:rPr>
          <w:rFonts w:hint="eastAsia"/>
        </w:rPr>
        <w:t>；在网站</w:t>
      </w:r>
      <w:r>
        <w:rPr>
          <w:rFonts w:hint="eastAsia"/>
        </w:rPr>
        <w:t>http://www.spec.org</w:t>
      </w:r>
      <w:r>
        <w:rPr>
          <w:rFonts w:hint="eastAsia"/>
        </w:rPr>
        <w:t>查询得到</w:t>
      </w:r>
      <w:r>
        <w:rPr>
          <w:rFonts w:hint="eastAsia"/>
        </w:rPr>
        <w:t>intel 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proofErr w:type="spellStart"/>
      <w:r>
        <w:rPr>
          <w:rFonts w:hint="eastAsia"/>
        </w:rPr>
        <w:t>SpecJbb</w:t>
      </w:r>
      <w:proofErr w:type="spellEnd"/>
      <w:r>
        <w:rPr>
          <w:rFonts w:hint="eastAsia"/>
        </w:rPr>
        <w:t>值为</w:t>
      </w:r>
      <w:r>
        <w:rPr>
          <w:rFonts w:hint="eastAsia"/>
        </w:rPr>
        <w:t>36000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估算，系统需要</w:t>
      </w:r>
      <w:r>
        <w:t>933333.33</w:t>
      </w:r>
      <w:r>
        <w:rPr>
          <w:rFonts w:hint="eastAsia"/>
        </w:rPr>
        <w:t>/36000/0.6=44</w:t>
      </w:r>
      <w:r>
        <w:rPr>
          <w:rFonts w:hint="eastAsia"/>
        </w:rPr>
        <w:t>核</w:t>
      </w:r>
      <w:r>
        <w:rPr>
          <w:rFonts w:hint="eastAsia"/>
        </w:rPr>
        <w:t>176GB</w:t>
      </w:r>
      <w:r>
        <w:rPr>
          <w:rFonts w:hint="eastAsia"/>
        </w:rPr>
        <w:t>的虚拟化资源，因此，本项目互联网区需配置</w:t>
      </w:r>
      <w:r>
        <w:rPr>
          <w:rFonts w:hint="eastAsia"/>
        </w:rPr>
        <w:t>2</w:t>
      </w:r>
      <w:r>
        <w:rPr>
          <w:rFonts w:hint="eastAsia"/>
        </w:rPr>
        <w:t>台</w:t>
      </w:r>
      <w:r>
        <w:rPr>
          <w:rFonts w:hint="eastAsia"/>
        </w:rPr>
        <w:t>24</w:t>
      </w:r>
      <w:r>
        <w:rPr>
          <w:rFonts w:hint="eastAsia"/>
        </w:rPr>
        <w:t>核</w:t>
      </w:r>
      <w:r>
        <w:rPr>
          <w:rFonts w:hint="eastAsia"/>
        </w:rPr>
        <w:t>96G</w:t>
      </w:r>
      <w:r>
        <w:rPr>
          <w:rFonts w:hint="eastAsia"/>
        </w:rPr>
        <w:t>应用服务器。</w:t>
      </w:r>
    </w:p>
    <w:p w14:paraId="05B699CD" w14:textId="77777777" w:rsidR="00660125" w:rsidRDefault="00000000">
      <w:r>
        <w:rPr>
          <w:rFonts w:hint="eastAsia"/>
        </w:rPr>
        <w:t>（</w:t>
      </w:r>
      <w:r>
        <w:rPr>
          <w:rFonts w:hint="eastAsia"/>
        </w:rPr>
        <w:t>3</w:t>
      </w:r>
      <w:r>
        <w:rPr>
          <w:rFonts w:hint="eastAsia"/>
        </w:rPr>
        <w:t>）</w:t>
      </w:r>
      <w:r>
        <w:rPr>
          <w:rFonts w:hint="eastAsia"/>
        </w:rPr>
        <w:t>GPU</w:t>
      </w:r>
      <w:r>
        <w:rPr>
          <w:rFonts w:hint="eastAsia"/>
        </w:rPr>
        <w:t>服务器</w:t>
      </w:r>
    </w:p>
    <w:p w14:paraId="4936F33C" w14:textId="77777777" w:rsidR="00660125" w:rsidRDefault="00000000">
      <w:r>
        <w:rPr>
          <w:rFonts w:hint="eastAsia"/>
        </w:rPr>
        <w:t>为满足对采集的照片根据不同业务的照片标准要求进行裁切和检测，需租用</w:t>
      </w:r>
      <w:r>
        <w:rPr>
          <w:rFonts w:hint="eastAsia"/>
        </w:rPr>
        <w:t>1</w:t>
      </w:r>
      <w:r>
        <w:rPr>
          <w:rFonts w:hint="eastAsia"/>
        </w:rPr>
        <w:t>台</w:t>
      </w:r>
      <w:r>
        <w:rPr>
          <w:rFonts w:hint="eastAsia"/>
        </w:rPr>
        <w:t>GPU</w:t>
      </w:r>
      <w:r>
        <w:rPr>
          <w:rFonts w:hint="eastAsia"/>
        </w:rPr>
        <w:t>服务器，配置参考《重庆市电子政务云平台服务目录》，配置为</w:t>
      </w:r>
      <w:r>
        <w:rPr>
          <w:rFonts w:hint="eastAsia"/>
        </w:rPr>
        <w:t>64</w:t>
      </w:r>
      <w:r>
        <w:rPr>
          <w:rFonts w:hint="eastAsia"/>
        </w:rPr>
        <w:t>核、</w:t>
      </w:r>
      <w:r>
        <w:rPr>
          <w:rFonts w:hint="eastAsia"/>
        </w:rPr>
        <w:t>256G</w:t>
      </w:r>
      <w:r>
        <w:rPr>
          <w:rFonts w:hint="eastAsia"/>
        </w:rPr>
        <w:t>内存、</w:t>
      </w:r>
      <w:r>
        <w:rPr>
          <w:rFonts w:hint="eastAsia"/>
        </w:rPr>
        <w:t>96GB</w:t>
      </w:r>
      <w:r>
        <w:rPr>
          <w:rFonts w:hint="eastAsia"/>
        </w:rPr>
        <w:t>显存</w:t>
      </w:r>
      <w:r>
        <w:rPr>
          <w:rFonts w:hint="eastAsia"/>
        </w:rPr>
        <w:t>4*Atlas300IPro</w:t>
      </w:r>
      <w:r>
        <w:rPr>
          <w:rFonts w:hint="eastAsia"/>
        </w:rPr>
        <w:t>（</w:t>
      </w:r>
      <w:r>
        <w:rPr>
          <w:rFonts w:hint="eastAsia"/>
        </w:rPr>
        <w:t>140TOPSINT8</w:t>
      </w:r>
      <w:r>
        <w:rPr>
          <w:rFonts w:hint="eastAsia"/>
        </w:rPr>
        <w:t>，</w:t>
      </w:r>
      <w:r>
        <w:rPr>
          <w:rFonts w:hint="eastAsia"/>
        </w:rPr>
        <w:t>70TFLOPSFP16</w:t>
      </w:r>
      <w:r>
        <w:rPr>
          <w:rFonts w:hint="eastAsia"/>
        </w:rPr>
        <w:t>算力）推理卡、</w:t>
      </w:r>
      <w:r>
        <w:rPr>
          <w:rFonts w:hint="eastAsia"/>
        </w:rPr>
        <w:t>40G</w:t>
      </w:r>
      <w:r>
        <w:rPr>
          <w:rFonts w:hint="eastAsia"/>
        </w:rPr>
        <w:t>硬盘。</w:t>
      </w:r>
    </w:p>
    <w:p w14:paraId="5C1E339D" w14:textId="77777777" w:rsidR="00660125" w:rsidRDefault="00000000">
      <w:pPr>
        <w:pStyle w:val="6"/>
      </w:pPr>
      <w:r>
        <w:rPr>
          <w:rFonts w:hint="eastAsia"/>
        </w:rPr>
        <w:t>存储资源配置</w:t>
      </w:r>
    </w:p>
    <w:p w14:paraId="0DAF00AE" w14:textId="77777777" w:rsidR="00660125" w:rsidRDefault="00000000">
      <w:r>
        <w:rPr>
          <w:rFonts w:hint="eastAsia"/>
        </w:rPr>
        <w:t>考虑应用开发</w:t>
      </w:r>
      <w:proofErr w:type="gramStart"/>
      <w:r>
        <w:rPr>
          <w:rFonts w:hint="eastAsia"/>
        </w:rPr>
        <w:t>建设期云服务时间</w:t>
      </w:r>
      <w:proofErr w:type="gramEnd"/>
      <w:r>
        <w:rPr>
          <w:rFonts w:hint="eastAsia"/>
        </w:rPr>
        <w:t>为</w:t>
      </w:r>
      <w:r>
        <w:rPr>
          <w:rFonts w:hint="eastAsia"/>
        </w:rPr>
        <w:t>11</w:t>
      </w:r>
      <w:r>
        <w:rPr>
          <w:rFonts w:hint="eastAsia"/>
        </w:rPr>
        <w:t>个月。</w:t>
      </w:r>
    </w:p>
    <w:p w14:paraId="0DB9C33E" w14:textId="77777777" w:rsidR="00660125" w:rsidRDefault="00000000">
      <w:r>
        <w:rPr>
          <w:rFonts w:hint="eastAsia"/>
        </w:rPr>
        <w:t>按照</w:t>
      </w:r>
      <w:r>
        <w:rPr>
          <w:rFonts w:hint="eastAsia"/>
        </w:rPr>
        <w:t>2000</w:t>
      </w:r>
      <w:r>
        <w:rPr>
          <w:rFonts w:hint="eastAsia"/>
        </w:rPr>
        <w:t>万用户量测算，每人</w:t>
      </w:r>
      <w:r>
        <w:rPr>
          <w:rFonts w:hint="eastAsia"/>
        </w:rPr>
        <w:t>1</w:t>
      </w:r>
      <w:r>
        <w:rPr>
          <w:rFonts w:hint="eastAsia"/>
        </w:rPr>
        <w:t>张母片，大小为</w:t>
      </w:r>
      <w:r>
        <w:rPr>
          <w:rFonts w:hint="eastAsia"/>
        </w:rPr>
        <w:t>1M</w:t>
      </w:r>
      <w:r>
        <w:rPr>
          <w:rFonts w:hint="eastAsia"/>
        </w:rPr>
        <w:t>左右，</w:t>
      </w:r>
      <w:r>
        <w:rPr>
          <w:rFonts w:hint="eastAsia"/>
        </w:rPr>
        <w:t>20000000*1/1024/1024=19.08TB</w:t>
      </w:r>
      <w:r>
        <w:rPr>
          <w:rFonts w:hint="eastAsia"/>
        </w:rPr>
        <w:t>。</w:t>
      </w:r>
    </w:p>
    <w:p w14:paraId="2A83E58F" w14:textId="77777777" w:rsidR="00660125" w:rsidRDefault="00000000">
      <w:pPr>
        <w:pStyle w:val="6"/>
      </w:pPr>
      <w:r>
        <w:rPr>
          <w:rFonts w:hint="eastAsia"/>
        </w:rPr>
        <w:t>基础软件服务</w:t>
      </w:r>
    </w:p>
    <w:p w14:paraId="210A7618" w14:textId="77777777" w:rsidR="00660125" w:rsidRDefault="00000000">
      <w:r>
        <w:rPr>
          <w:rFonts w:hint="eastAsia"/>
        </w:rPr>
        <w:t>考虑应用开发</w:t>
      </w:r>
      <w:proofErr w:type="gramStart"/>
      <w:r>
        <w:rPr>
          <w:rFonts w:hint="eastAsia"/>
        </w:rPr>
        <w:t>建设期云服务时间</w:t>
      </w:r>
      <w:proofErr w:type="gramEnd"/>
      <w:r>
        <w:rPr>
          <w:rFonts w:hint="eastAsia"/>
        </w:rPr>
        <w:t>为</w:t>
      </w:r>
      <w:r>
        <w:rPr>
          <w:rFonts w:hint="eastAsia"/>
        </w:rPr>
        <w:t>11</w:t>
      </w:r>
      <w:r>
        <w:rPr>
          <w:rFonts w:hint="eastAsia"/>
        </w:rPr>
        <w:t>个月。</w:t>
      </w:r>
    </w:p>
    <w:p w14:paraId="296133B6" w14:textId="77777777" w:rsidR="00660125" w:rsidRDefault="00000000">
      <w:r>
        <w:rPr>
          <w:rFonts w:hint="eastAsia"/>
        </w:rPr>
        <w:t>本次需在公安信息网区租用</w:t>
      </w:r>
      <w:proofErr w:type="gramStart"/>
      <w:r>
        <w:rPr>
          <w:rFonts w:hint="eastAsia"/>
        </w:rPr>
        <w:t>5</w:t>
      </w:r>
      <w:r>
        <w:rPr>
          <w:rFonts w:hint="eastAsia"/>
        </w:rPr>
        <w:t>套信创操作系统</w:t>
      </w:r>
      <w:proofErr w:type="gramEnd"/>
      <w:r>
        <w:rPr>
          <w:rFonts w:hint="eastAsia"/>
        </w:rPr>
        <w:t>、</w:t>
      </w:r>
      <w:proofErr w:type="gramStart"/>
      <w:r>
        <w:rPr>
          <w:rFonts w:hint="eastAsia"/>
        </w:rPr>
        <w:t>2</w:t>
      </w:r>
      <w:r>
        <w:rPr>
          <w:rFonts w:hint="eastAsia"/>
        </w:rPr>
        <w:t>套信创</w:t>
      </w:r>
      <w:r>
        <w:rPr>
          <w:rFonts w:hint="eastAsia"/>
        </w:rPr>
        <w:lastRenderedPageBreak/>
        <w:t>数据库</w:t>
      </w:r>
      <w:proofErr w:type="gramEnd"/>
      <w:r>
        <w:rPr>
          <w:rFonts w:hint="eastAsia"/>
        </w:rPr>
        <w:t>。</w:t>
      </w:r>
    </w:p>
    <w:p w14:paraId="1109A16A" w14:textId="77777777" w:rsidR="00660125" w:rsidRDefault="00000000">
      <w:pPr>
        <w:pStyle w:val="5"/>
      </w:pPr>
      <w:r>
        <w:rPr>
          <w:rFonts w:hint="eastAsia"/>
        </w:rPr>
        <w:t>公安非税支付能力建设</w:t>
      </w:r>
    </w:p>
    <w:p w14:paraId="3982203F" w14:textId="77777777" w:rsidR="00660125" w:rsidRDefault="00000000">
      <w:pPr>
        <w:pStyle w:val="6"/>
      </w:pPr>
      <w:r>
        <w:rPr>
          <w:rFonts w:hint="eastAsia"/>
        </w:rPr>
        <w:t>计算资源配置</w:t>
      </w:r>
    </w:p>
    <w:p w14:paraId="501BE854" w14:textId="77777777" w:rsidR="00660125" w:rsidRDefault="00000000">
      <w:pPr>
        <w:pStyle w:val="7"/>
      </w:pPr>
      <w:r>
        <w:rPr>
          <w:rFonts w:hint="eastAsia"/>
        </w:rPr>
        <w:t>计算模型</w:t>
      </w:r>
    </w:p>
    <w:p w14:paraId="59ACB761" w14:textId="77777777" w:rsidR="00660125" w:rsidRDefault="00000000">
      <w:r>
        <w:rPr>
          <w:rFonts w:hint="eastAsia"/>
        </w:rPr>
        <w:t>数据库服务器参考基于</w:t>
      </w:r>
      <w:r>
        <w:rPr>
          <w:rFonts w:hint="eastAsia"/>
        </w:rPr>
        <w:t>TPC</w:t>
      </w:r>
      <w:r>
        <w:rPr>
          <w:rFonts w:hint="eastAsia"/>
        </w:rPr>
        <w:t>的评测指标</w:t>
      </w:r>
      <w:r>
        <w:rPr>
          <w:rFonts w:hint="eastAsia"/>
        </w:rPr>
        <w:t>TPC-C</w:t>
      </w:r>
      <w:r>
        <w:rPr>
          <w:rFonts w:hint="eastAsia"/>
        </w:rPr>
        <w:t>进行计算。</w:t>
      </w:r>
      <w:r>
        <w:rPr>
          <w:rFonts w:hint="eastAsia"/>
        </w:rPr>
        <w:t>TPC-C</w:t>
      </w:r>
      <w:r>
        <w:rPr>
          <w:rFonts w:hint="eastAsia"/>
        </w:rPr>
        <w:t>（</w:t>
      </w:r>
      <w:proofErr w:type="spellStart"/>
      <w:r>
        <w:rPr>
          <w:rFonts w:hint="eastAsia"/>
        </w:rPr>
        <w:t>tpmC</w:t>
      </w:r>
      <w:proofErr w:type="spellEnd"/>
      <w:r>
        <w:rPr>
          <w:rFonts w:hint="eastAsia"/>
        </w:rPr>
        <w:t>）</w:t>
      </w:r>
      <w:r>
        <w:rPr>
          <w:rFonts w:hint="eastAsia"/>
        </w:rPr>
        <w:t>=</w:t>
      </w:r>
      <w:r>
        <w:rPr>
          <w:rFonts w:hint="eastAsia"/>
        </w:rPr>
        <w:t>用户数量</w:t>
      </w:r>
      <w:r>
        <w:rPr>
          <w:rFonts w:hint="eastAsia"/>
        </w:rPr>
        <w:t>*</w:t>
      </w:r>
      <w:r>
        <w:rPr>
          <w:rFonts w:hint="eastAsia"/>
        </w:rPr>
        <w:t>高峰期并发率</w:t>
      </w:r>
      <w:r>
        <w:rPr>
          <w:rFonts w:hint="eastAsia"/>
        </w:rPr>
        <w:t>/</w:t>
      </w:r>
      <w:r>
        <w:rPr>
          <w:rFonts w:hint="eastAsia"/>
        </w:rPr>
        <w:t>响应时间</w:t>
      </w:r>
      <w:r>
        <w:rPr>
          <w:rFonts w:hint="eastAsia"/>
        </w:rPr>
        <w:t>*</w:t>
      </w:r>
      <w:r>
        <w:rPr>
          <w:rFonts w:hint="eastAsia"/>
        </w:rPr>
        <w:t>单笔交易复杂度</w:t>
      </w:r>
      <w:r>
        <w:rPr>
          <w:rFonts w:hint="eastAsia"/>
        </w:rPr>
        <w:t>/</w:t>
      </w:r>
      <w:r>
        <w:rPr>
          <w:rFonts w:hint="eastAsia"/>
        </w:rPr>
        <w:t>（</w:t>
      </w:r>
      <w:r>
        <w:rPr>
          <w:rFonts w:hint="eastAsia"/>
        </w:rPr>
        <w:t>1-</w:t>
      </w:r>
      <w:r>
        <w:rPr>
          <w:rFonts w:hint="eastAsia"/>
        </w:rPr>
        <w:t>富余能力）</w:t>
      </w:r>
      <w:r>
        <w:rPr>
          <w:rFonts w:hint="eastAsia"/>
        </w:rPr>
        <w:t>*60</w:t>
      </w:r>
      <w:r>
        <w:rPr>
          <w:rFonts w:hint="eastAsia"/>
        </w:rPr>
        <w:t>秒</w:t>
      </w:r>
    </w:p>
    <w:p w14:paraId="5203EE69" w14:textId="77777777" w:rsidR="00660125" w:rsidRDefault="00000000">
      <w:r>
        <w:rPr>
          <w:rFonts w:hint="eastAsia"/>
        </w:rPr>
        <w:t>（</w:t>
      </w:r>
      <w:r>
        <w:rPr>
          <w:rFonts w:hint="eastAsia"/>
        </w:rPr>
        <w:t>1</w:t>
      </w:r>
      <w:r>
        <w:rPr>
          <w:rFonts w:hint="eastAsia"/>
        </w:rPr>
        <w:t>）用户数量根据业务部门调研所得；</w:t>
      </w:r>
    </w:p>
    <w:p w14:paraId="7BDE1ABE" w14:textId="77777777" w:rsidR="00660125" w:rsidRDefault="00000000">
      <w:r>
        <w:rPr>
          <w:rFonts w:hint="eastAsia"/>
        </w:rPr>
        <w:t>（</w:t>
      </w:r>
      <w:r>
        <w:rPr>
          <w:rFonts w:hint="eastAsia"/>
        </w:rPr>
        <w:t>2</w:t>
      </w:r>
      <w:r>
        <w:rPr>
          <w:rFonts w:hint="eastAsia"/>
        </w:rPr>
        <w:t>）高峰期并发率根据业务部门调研所得；</w:t>
      </w:r>
    </w:p>
    <w:p w14:paraId="12B4DABF" w14:textId="77777777" w:rsidR="00660125" w:rsidRDefault="00000000">
      <w:r>
        <w:rPr>
          <w:rFonts w:hint="eastAsia"/>
        </w:rPr>
        <w:t>（</w:t>
      </w:r>
      <w:r>
        <w:rPr>
          <w:rFonts w:hint="eastAsia"/>
        </w:rPr>
        <w:t>3</w:t>
      </w:r>
      <w:r>
        <w:rPr>
          <w:rFonts w:hint="eastAsia"/>
        </w:rPr>
        <w:t>）客户端响应时间为</w:t>
      </w:r>
      <w:r>
        <w:rPr>
          <w:rFonts w:hint="eastAsia"/>
        </w:rPr>
        <w:t>2</w:t>
      </w:r>
      <w:r>
        <w:rPr>
          <w:rFonts w:hint="eastAsia"/>
        </w:rPr>
        <w:t>秒；</w:t>
      </w:r>
    </w:p>
    <w:p w14:paraId="3F387E45" w14:textId="77777777" w:rsidR="00660125" w:rsidRDefault="00000000">
      <w:r>
        <w:rPr>
          <w:rFonts w:hint="eastAsia"/>
        </w:rPr>
        <w:t>（</w:t>
      </w:r>
      <w:r>
        <w:rPr>
          <w:rFonts w:hint="eastAsia"/>
        </w:rPr>
        <w:t>4</w:t>
      </w:r>
      <w:r>
        <w:rPr>
          <w:rFonts w:hint="eastAsia"/>
        </w:rPr>
        <w:t>）单笔交易复杂度为</w:t>
      </w:r>
      <w:r>
        <w:rPr>
          <w:rFonts w:hint="eastAsia"/>
        </w:rPr>
        <w:t>8Tpmc</w:t>
      </w:r>
      <w:r>
        <w:rPr>
          <w:rFonts w:hint="eastAsia"/>
        </w:rPr>
        <w:t>；</w:t>
      </w:r>
    </w:p>
    <w:p w14:paraId="7550EF56" w14:textId="77777777" w:rsidR="00660125" w:rsidRDefault="00000000">
      <w:r>
        <w:rPr>
          <w:rFonts w:hint="eastAsia"/>
        </w:rPr>
        <w:t>（</w:t>
      </w:r>
      <w:r>
        <w:rPr>
          <w:rFonts w:hint="eastAsia"/>
        </w:rPr>
        <w:t>5</w:t>
      </w:r>
      <w:r>
        <w:rPr>
          <w:rFonts w:hint="eastAsia"/>
        </w:rPr>
        <w:t>）系统富余能力为</w:t>
      </w:r>
      <w:r>
        <w:rPr>
          <w:rFonts w:hint="eastAsia"/>
        </w:rPr>
        <w:t>30%</w:t>
      </w:r>
      <w:r>
        <w:rPr>
          <w:rFonts w:hint="eastAsia"/>
        </w:rPr>
        <w:t>。</w:t>
      </w:r>
    </w:p>
    <w:p w14:paraId="3CFAA104" w14:textId="77777777" w:rsidR="00660125" w:rsidRDefault="00000000">
      <w:r>
        <w:rPr>
          <w:rFonts w:hint="eastAsia"/>
        </w:rPr>
        <w:t>应用服务器参考基于</w:t>
      </w:r>
      <w:r>
        <w:rPr>
          <w:rFonts w:hint="eastAsia"/>
        </w:rPr>
        <w:t>Spec</w:t>
      </w:r>
      <w:r>
        <w:rPr>
          <w:rFonts w:hint="eastAsia"/>
        </w:rPr>
        <w:t>的评测指标</w:t>
      </w:r>
      <w:proofErr w:type="spellStart"/>
      <w:r>
        <w:rPr>
          <w:rFonts w:hint="eastAsia"/>
        </w:rPr>
        <w:t>SpecJbb</w:t>
      </w:r>
      <w:proofErr w:type="spellEnd"/>
      <w:r>
        <w:rPr>
          <w:rFonts w:hint="eastAsia"/>
        </w:rPr>
        <w:t>进行计算。</w:t>
      </w:r>
      <w:proofErr w:type="spellStart"/>
      <w:r>
        <w:rPr>
          <w:rFonts w:hint="eastAsia"/>
        </w:rPr>
        <w:t>SpecJbb</w:t>
      </w:r>
      <w:proofErr w:type="spellEnd"/>
      <w:r>
        <w:rPr>
          <w:rFonts w:hint="eastAsia"/>
        </w:rPr>
        <w:t>（</w:t>
      </w:r>
      <w:r>
        <w:rPr>
          <w:rFonts w:hint="eastAsia"/>
        </w:rPr>
        <w:t>bops</w:t>
      </w:r>
      <w:r>
        <w:rPr>
          <w:rFonts w:hint="eastAsia"/>
        </w:rPr>
        <w:t>）</w:t>
      </w:r>
      <w:r>
        <w:rPr>
          <w:rFonts w:hint="eastAsia"/>
        </w:rPr>
        <w:t>=</w:t>
      </w:r>
      <w:r>
        <w:rPr>
          <w:rFonts w:hint="eastAsia"/>
        </w:rPr>
        <w:t>每秒并发要处理的业务量</w:t>
      </w:r>
      <w:r>
        <w:rPr>
          <w:rFonts w:hint="eastAsia"/>
        </w:rPr>
        <w:t>*</w:t>
      </w:r>
      <w:r>
        <w:rPr>
          <w:rFonts w:hint="eastAsia"/>
        </w:rPr>
        <w:t>每笔业务需消耗的</w:t>
      </w:r>
      <w:proofErr w:type="spellStart"/>
      <w:r>
        <w:rPr>
          <w:rFonts w:hint="eastAsia"/>
        </w:rPr>
        <w:t>SpecJbb</w:t>
      </w:r>
      <w:proofErr w:type="spellEnd"/>
      <w:r>
        <w:rPr>
          <w:rFonts w:hint="eastAsia"/>
        </w:rPr>
        <w:t>峰值</w:t>
      </w:r>
      <w:r>
        <w:rPr>
          <w:rFonts w:hint="eastAsia"/>
        </w:rPr>
        <w:t>/</w:t>
      </w:r>
      <w:r>
        <w:rPr>
          <w:rFonts w:hint="eastAsia"/>
        </w:rPr>
        <w:t>（</w:t>
      </w:r>
      <w:r>
        <w:rPr>
          <w:rFonts w:hint="eastAsia"/>
        </w:rPr>
        <w:t>1-</w:t>
      </w:r>
      <w:r>
        <w:rPr>
          <w:rFonts w:hint="eastAsia"/>
        </w:rPr>
        <w:t>系统冗余处理能力</w:t>
      </w:r>
      <w:r>
        <w:rPr>
          <w:rFonts w:hint="eastAsia"/>
        </w:rPr>
        <w:t>-</w:t>
      </w:r>
      <w:r>
        <w:rPr>
          <w:rFonts w:hint="eastAsia"/>
        </w:rPr>
        <w:t>非</w:t>
      </w:r>
      <w:r>
        <w:rPr>
          <w:rFonts w:hint="eastAsia"/>
        </w:rPr>
        <w:t>JAVA</w:t>
      </w:r>
      <w:r>
        <w:rPr>
          <w:rFonts w:hint="eastAsia"/>
        </w:rPr>
        <w:t>应用所占用的系统资源百分比）</w:t>
      </w:r>
    </w:p>
    <w:p w14:paraId="75FFEA25" w14:textId="77777777" w:rsidR="00660125" w:rsidRDefault="00000000">
      <w:r>
        <w:rPr>
          <w:rFonts w:hint="eastAsia"/>
        </w:rPr>
        <w:t>（</w:t>
      </w:r>
      <w:r>
        <w:rPr>
          <w:rFonts w:hint="eastAsia"/>
        </w:rPr>
        <w:t>1</w:t>
      </w:r>
      <w:r>
        <w:rPr>
          <w:rFonts w:hint="eastAsia"/>
        </w:rPr>
        <w:t>）每秒并发要处理的业务量根据业务部门调研所得；</w:t>
      </w:r>
    </w:p>
    <w:p w14:paraId="75C68985" w14:textId="77777777" w:rsidR="00660125" w:rsidRDefault="00000000">
      <w:r>
        <w:rPr>
          <w:rFonts w:hint="eastAsia"/>
        </w:rPr>
        <w:t>（</w:t>
      </w:r>
      <w:r>
        <w:rPr>
          <w:rFonts w:hint="eastAsia"/>
        </w:rPr>
        <w:t>2</w:t>
      </w:r>
      <w:r>
        <w:rPr>
          <w:rFonts w:hint="eastAsia"/>
        </w:rPr>
        <w:t>）每笔业务需消耗的</w:t>
      </w:r>
      <w:proofErr w:type="spellStart"/>
      <w:r>
        <w:rPr>
          <w:rFonts w:hint="eastAsia"/>
        </w:rPr>
        <w:t>SpecJbb</w:t>
      </w:r>
      <w:proofErr w:type="spellEnd"/>
      <w:r>
        <w:rPr>
          <w:rFonts w:hint="eastAsia"/>
        </w:rPr>
        <w:t>峰值取</w:t>
      </w:r>
      <w:r>
        <w:rPr>
          <w:rFonts w:hint="eastAsia"/>
        </w:rPr>
        <w:t>160</w:t>
      </w:r>
      <w:r>
        <w:rPr>
          <w:rFonts w:hint="eastAsia"/>
        </w:rPr>
        <w:t>；</w:t>
      </w:r>
    </w:p>
    <w:p w14:paraId="5C96ABBA" w14:textId="77777777" w:rsidR="00660125" w:rsidRDefault="00000000">
      <w:r>
        <w:rPr>
          <w:rFonts w:hint="eastAsia"/>
        </w:rPr>
        <w:lastRenderedPageBreak/>
        <w:t>（</w:t>
      </w:r>
      <w:r>
        <w:rPr>
          <w:rFonts w:hint="eastAsia"/>
        </w:rPr>
        <w:t>3</w:t>
      </w:r>
      <w:r>
        <w:rPr>
          <w:rFonts w:hint="eastAsia"/>
        </w:rPr>
        <w:t>）系统冗余处理能力取</w:t>
      </w:r>
      <w:r>
        <w:rPr>
          <w:rFonts w:hint="eastAsia"/>
        </w:rPr>
        <w:t>20%</w:t>
      </w:r>
      <w:r>
        <w:rPr>
          <w:rFonts w:hint="eastAsia"/>
        </w:rPr>
        <w:t>；</w:t>
      </w:r>
    </w:p>
    <w:p w14:paraId="1B46D484" w14:textId="77777777" w:rsidR="00660125" w:rsidRDefault="00000000">
      <w:r>
        <w:rPr>
          <w:rFonts w:hint="eastAsia"/>
        </w:rPr>
        <w:t>（</w:t>
      </w:r>
      <w:r>
        <w:rPr>
          <w:rFonts w:hint="eastAsia"/>
        </w:rPr>
        <w:t>4</w:t>
      </w:r>
      <w:r>
        <w:rPr>
          <w:rFonts w:hint="eastAsia"/>
        </w:rPr>
        <w:t>）非</w:t>
      </w:r>
      <w:r>
        <w:rPr>
          <w:rFonts w:hint="eastAsia"/>
        </w:rPr>
        <w:t>JAVA</w:t>
      </w:r>
      <w:r>
        <w:rPr>
          <w:rFonts w:hint="eastAsia"/>
        </w:rPr>
        <w:t>应用所占用的系统资源百分比取</w:t>
      </w:r>
      <w:r>
        <w:rPr>
          <w:rFonts w:hint="eastAsia"/>
        </w:rPr>
        <w:t>20%</w:t>
      </w:r>
      <w:r>
        <w:rPr>
          <w:rFonts w:hint="eastAsia"/>
        </w:rPr>
        <w:t>。</w:t>
      </w:r>
    </w:p>
    <w:p w14:paraId="07538C8C" w14:textId="77777777" w:rsidR="00660125" w:rsidRDefault="00000000">
      <w:pPr>
        <w:pStyle w:val="7"/>
      </w:pPr>
      <w:r>
        <w:rPr>
          <w:rFonts w:hint="eastAsia"/>
        </w:rPr>
        <w:t>服务器计算</w:t>
      </w:r>
    </w:p>
    <w:p w14:paraId="2B437A01" w14:textId="77777777" w:rsidR="00660125" w:rsidRDefault="00000000">
      <w:r>
        <w:rPr>
          <w:rFonts w:hint="eastAsia"/>
        </w:rPr>
        <w:t>公安非税支付能力在互联网部署，部署在政务云</w:t>
      </w:r>
      <w:proofErr w:type="gramStart"/>
      <w:r>
        <w:rPr>
          <w:rFonts w:hint="eastAsia"/>
        </w:rPr>
        <w:t>平台信创环境</w:t>
      </w:r>
      <w:proofErr w:type="gramEnd"/>
      <w:r>
        <w:rPr>
          <w:rFonts w:hint="eastAsia"/>
        </w:rPr>
        <w:t>互联网区，考虑应用开发</w:t>
      </w:r>
      <w:proofErr w:type="gramStart"/>
      <w:r>
        <w:rPr>
          <w:rFonts w:hint="eastAsia"/>
        </w:rPr>
        <w:t>建设期云服务时间</w:t>
      </w:r>
      <w:proofErr w:type="gramEnd"/>
      <w:r>
        <w:rPr>
          <w:rFonts w:hint="eastAsia"/>
        </w:rPr>
        <w:t>为</w:t>
      </w:r>
      <w:r>
        <w:rPr>
          <w:rFonts w:hint="eastAsia"/>
        </w:rPr>
        <w:t>11</w:t>
      </w:r>
      <w:r>
        <w:rPr>
          <w:rFonts w:hint="eastAsia"/>
        </w:rPr>
        <w:t>个月，新租用</w:t>
      </w:r>
      <w:r>
        <w:rPr>
          <w:rFonts w:hint="eastAsia"/>
        </w:rPr>
        <w:t>1</w:t>
      </w:r>
      <w:r>
        <w:rPr>
          <w:rFonts w:hint="eastAsia"/>
        </w:rPr>
        <w:t>台</w:t>
      </w:r>
      <w:r>
        <w:rPr>
          <w:rFonts w:hint="eastAsia"/>
        </w:rPr>
        <w:t>32</w:t>
      </w:r>
      <w:r>
        <w:rPr>
          <w:rFonts w:hint="eastAsia"/>
        </w:rPr>
        <w:t>核</w:t>
      </w:r>
      <w:r>
        <w:rPr>
          <w:rFonts w:hint="eastAsia"/>
        </w:rPr>
        <w:t>128G</w:t>
      </w:r>
      <w:proofErr w:type="gramStart"/>
      <w:r>
        <w:rPr>
          <w:rFonts w:hint="eastAsia"/>
        </w:rPr>
        <w:t>信创服务器</w:t>
      </w:r>
      <w:proofErr w:type="gramEnd"/>
      <w:r>
        <w:rPr>
          <w:rFonts w:hint="eastAsia"/>
        </w:rPr>
        <w:t>虚拟机</w:t>
      </w:r>
      <w:proofErr w:type="gramStart"/>
      <w:r>
        <w:rPr>
          <w:rFonts w:hint="eastAsia"/>
        </w:rPr>
        <w:t>作应用</w:t>
      </w:r>
      <w:proofErr w:type="gramEnd"/>
      <w:r>
        <w:rPr>
          <w:rFonts w:hint="eastAsia"/>
        </w:rPr>
        <w:t>服务器、</w:t>
      </w:r>
      <w:r>
        <w:rPr>
          <w:rFonts w:hint="eastAsia"/>
        </w:rPr>
        <w:t>2</w:t>
      </w:r>
      <w:r>
        <w:rPr>
          <w:rFonts w:hint="eastAsia"/>
        </w:rPr>
        <w:t>台</w:t>
      </w:r>
      <w:r>
        <w:rPr>
          <w:rFonts w:hint="eastAsia"/>
        </w:rPr>
        <w:t>32</w:t>
      </w:r>
      <w:r>
        <w:rPr>
          <w:rFonts w:hint="eastAsia"/>
        </w:rPr>
        <w:t>核</w:t>
      </w:r>
      <w:r>
        <w:rPr>
          <w:rFonts w:hint="eastAsia"/>
        </w:rPr>
        <w:t>128G</w:t>
      </w:r>
      <w:proofErr w:type="gramStart"/>
      <w:r>
        <w:rPr>
          <w:rFonts w:hint="eastAsia"/>
        </w:rPr>
        <w:t>信创服务器</w:t>
      </w:r>
      <w:proofErr w:type="gramEnd"/>
      <w:r>
        <w:rPr>
          <w:rFonts w:hint="eastAsia"/>
        </w:rPr>
        <w:t>虚拟机做数据库服务器，共</w:t>
      </w:r>
      <w:r>
        <w:rPr>
          <w:rFonts w:hint="eastAsia"/>
        </w:rPr>
        <w:t>3</w:t>
      </w:r>
      <w:r>
        <w:rPr>
          <w:rFonts w:hint="eastAsia"/>
        </w:rPr>
        <w:t>台服务器虚拟机资源。</w:t>
      </w:r>
    </w:p>
    <w:p w14:paraId="56AC331B" w14:textId="77777777" w:rsidR="00660125" w:rsidRDefault="00000000">
      <w:r>
        <w:rPr>
          <w:rFonts w:hint="eastAsia"/>
        </w:rPr>
        <w:t>（</w:t>
      </w:r>
      <w:r>
        <w:rPr>
          <w:rFonts w:hint="eastAsia"/>
        </w:rPr>
        <w:t>1</w:t>
      </w:r>
      <w:r>
        <w:rPr>
          <w:rFonts w:hint="eastAsia"/>
        </w:rPr>
        <w:t>）数据库服务器</w:t>
      </w:r>
    </w:p>
    <w:p w14:paraId="27317C3C" w14:textId="77777777" w:rsidR="00660125" w:rsidRDefault="00000000">
      <w:r>
        <w:rPr>
          <w:rFonts w:hint="eastAsia"/>
        </w:rPr>
        <w:t>根据上述模型，数据库服务器需要的性能如下表：</w:t>
      </w:r>
    </w:p>
    <w:p w14:paraId="3077D314"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33</w:t>
      </w:r>
      <w:r>
        <w:fldChar w:fldCharType="end"/>
      </w:r>
      <w:r>
        <w:rPr>
          <w:rFonts w:hint="eastAsia"/>
        </w:rPr>
        <w:t>数据库服务器性能测算表</w:t>
      </w:r>
    </w:p>
    <w:tbl>
      <w:tblPr>
        <w:tblW w:w="8296" w:type="dxa"/>
        <w:tblLayout w:type="fixed"/>
        <w:tblLook w:val="04A0" w:firstRow="1" w:lastRow="0" w:firstColumn="1" w:lastColumn="0" w:noHBand="0" w:noVBand="1"/>
      </w:tblPr>
      <w:tblGrid>
        <w:gridCol w:w="442"/>
        <w:gridCol w:w="2476"/>
        <w:gridCol w:w="1120"/>
        <w:gridCol w:w="840"/>
        <w:gridCol w:w="608"/>
        <w:gridCol w:w="763"/>
        <w:gridCol w:w="635"/>
        <w:gridCol w:w="1412"/>
      </w:tblGrid>
      <w:tr w:rsidR="00660125" w14:paraId="6052BE59" w14:textId="77777777">
        <w:trPr>
          <w:trHeight w:val="900"/>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97277" w14:textId="77777777" w:rsidR="00660125" w:rsidRDefault="00000000">
            <w:pPr>
              <w:pStyle w:val="ae"/>
            </w:pPr>
            <w:bookmarkStart w:id="142" w:name="_Hlk150419859"/>
            <w:r>
              <w:rPr>
                <w:rFonts w:hint="eastAsia"/>
              </w:rPr>
              <w:t>序号</w:t>
            </w:r>
          </w:p>
        </w:tc>
        <w:tc>
          <w:tcPr>
            <w:tcW w:w="2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93505" w14:textId="77777777" w:rsidR="00660125" w:rsidRDefault="00000000">
            <w:pPr>
              <w:pStyle w:val="ae"/>
            </w:pPr>
            <w:r>
              <w:rPr>
                <w:rFonts w:hint="eastAsia"/>
              </w:rPr>
              <w:t>系统</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3C8F9" w14:textId="77777777" w:rsidR="00660125" w:rsidRDefault="00000000">
            <w:pPr>
              <w:pStyle w:val="ae"/>
            </w:pPr>
            <w:r>
              <w:rPr>
                <w:rFonts w:hint="eastAsia"/>
              </w:rPr>
              <w:t>预计覆盖对象</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1CF39" w14:textId="77777777" w:rsidR="00660125" w:rsidRDefault="00000000">
            <w:pPr>
              <w:pStyle w:val="ae"/>
            </w:pPr>
            <w:r>
              <w:rPr>
                <w:rFonts w:hint="eastAsia"/>
              </w:rPr>
              <w:t>并发比例</w:t>
            </w:r>
          </w:p>
        </w:tc>
        <w:tc>
          <w:tcPr>
            <w:tcW w:w="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7A495" w14:textId="77777777" w:rsidR="00660125" w:rsidRDefault="00000000">
            <w:pPr>
              <w:pStyle w:val="ae"/>
            </w:pPr>
            <w:r>
              <w:rPr>
                <w:rFonts w:hint="eastAsia"/>
              </w:rPr>
              <w:t>响应时间</w:t>
            </w:r>
          </w:p>
        </w:tc>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1D108" w14:textId="77777777" w:rsidR="00660125" w:rsidRDefault="00000000">
            <w:pPr>
              <w:pStyle w:val="ae"/>
            </w:pPr>
            <w:r>
              <w:rPr>
                <w:rFonts w:hint="eastAsia"/>
              </w:rPr>
              <w:t>单笔交易复杂度</w:t>
            </w:r>
          </w:p>
        </w:tc>
        <w:tc>
          <w:tcPr>
            <w:tcW w:w="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CDEC5" w14:textId="77777777" w:rsidR="00660125" w:rsidRDefault="00000000">
            <w:pPr>
              <w:pStyle w:val="ae"/>
            </w:pPr>
            <w:r>
              <w:rPr>
                <w:rFonts w:hint="eastAsia"/>
              </w:rPr>
              <w:t>系统富余能力</w:t>
            </w:r>
          </w:p>
        </w:tc>
        <w:tc>
          <w:tcPr>
            <w:tcW w:w="1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B149D" w14:textId="77777777" w:rsidR="00660125" w:rsidRDefault="00000000">
            <w:pPr>
              <w:pStyle w:val="ae"/>
            </w:pPr>
            <w:r>
              <w:t>TPC-C</w:t>
            </w:r>
            <w:r>
              <w:rPr>
                <w:rFonts w:hint="eastAsia"/>
              </w:rPr>
              <w:t>值</w:t>
            </w:r>
          </w:p>
        </w:tc>
      </w:tr>
      <w:tr w:rsidR="00660125" w14:paraId="05E967B2" w14:textId="77777777">
        <w:trPr>
          <w:trHeight w:val="280"/>
        </w:trPr>
        <w:tc>
          <w:tcPr>
            <w:tcW w:w="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D4B13" w14:textId="77777777" w:rsidR="00660125" w:rsidRDefault="00000000">
            <w:pPr>
              <w:pStyle w:val="ae"/>
            </w:pPr>
            <w:proofErr w:type="gramStart"/>
            <w:r>
              <w:rPr>
                <w:rFonts w:hint="eastAsia"/>
              </w:rPr>
              <w:t>一</w:t>
            </w:r>
            <w:proofErr w:type="gramEnd"/>
          </w:p>
        </w:tc>
        <w:tc>
          <w:tcPr>
            <w:tcW w:w="2476" w:type="dxa"/>
            <w:tcBorders>
              <w:top w:val="single" w:sz="4" w:space="0" w:color="000000"/>
              <w:left w:val="nil"/>
              <w:bottom w:val="single" w:sz="4" w:space="0" w:color="000000"/>
              <w:right w:val="single" w:sz="4" w:space="0" w:color="000000"/>
            </w:tcBorders>
            <w:shd w:val="clear" w:color="auto" w:fill="auto"/>
            <w:vAlign w:val="center"/>
          </w:tcPr>
          <w:p w14:paraId="53160393" w14:textId="77777777" w:rsidR="00660125" w:rsidRDefault="00000000">
            <w:pPr>
              <w:pStyle w:val="ae"/>
            </w:pPr>
            <w:r>
              <w:rPr>
                <w:rFonts w:hint="eastAsia"/>
              </w:rPr>
              <w:t>互联网</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3F8EB" w14:textId="77777777" w:rsidR="00660125" w:rsidRDefault="00000000">
            <w:pPr>
              <w:pStyle w:val="ae"/>
            </w:pPr>
            <w:r>
              <w:t xml:space="preserve">　</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11308" w14:textId="77777777" w:rsidR="00660125" w:rsidRDefault="00000000">
            <w:pPr>
              <w:pStyle w:val="ae"/>
            </w:pPr>
            <w:r>
              <w:t xml:space="preserve">　</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03F492" w14:textId="77777777" w:rsidR="00660125" w:rsidRDefault="00000000">
            <w:pPr>
              <w:pStyle w:val="ae"/>
            </w:pPr>
            <w:r>
              <w:t xml:space="preserve">　</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CA56A2" w14:textId="77777777" w:rsidR="00660125" w:rsidRDefault="00000000">
            <w:pPr>
              <w:pStyle w:val="ae"/>
            </w:pPr>
            <w:r>
              <w:t xml:space="preserve">　</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A7DA3" w14:textId="77777777" w:rsidR="00660125" w:rsidRDefault="00000000">
            <w:pPr>
              <w:pStyle w:val="ae"/>
            </w:pPr>
            <w:r>
              <w:t xml:space="preserve">　</w:t>
            </w:r>
          </w:p>
        </w:tc>
        <w:tc>
          <w:tcPr>
            <w:tcW w:w="14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2A891" w14:textId="77777777" w:rsidR="00660125" w:rsidRDefault="00000000">
            <w:pPr>
              <w:pStyle w:val="ae"/>
            </w:pPr>
            <w:r>
              <w:t xml:space="preserve">　</w:t>
            </w:r>
          </w:p>
        </w:tc>
      </w:tr>
      <w:tr w:rsidR="00660125" w14:paraId="067C05F8" w14:textId="77777777">
        <w:trPr>
          <w:trHeight w:val="260"/>
        </w:trPr>
        <w:tc>
          <w:tcPr>
            <w:tcW w:w="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BC0CC" w14:textId="77777777" w:rsidR="00660125" w:rsidRDefault="00000000">
            <w:pPr>
              <w:pStyle w:val="ae"/>
            </w:pPr>
            <w:r>
              <w:t>1</w:t>
            </w:r>
          </w:p>
        </w:tc>
        <w:tc>
          <w:tcPr>
            <w:tcW w:w="24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04799" w14:textId="77777777" w:rsidR="00660125" w:rsidRDefault="00000000">
            <w:pPr>
              <w:pStyle w:val="ae"/>
            </w:pPr>
            <w:r>
              <w:rPr>
                <w:rFonts w:hint="eastAsia"/>
              </w:rPr>
              <w:t>公安非税支付能力建设</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78B3B" w14:textId="77777777" w:rsidR="00660125" w:rsidRDefault="00000000">
            <w:pPr>
              <w:pStyle w:val="ae"/>
            </w:pPr>
            <w:r>
              <w:t>20000000</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51752" w14:textId="77777777" w:rsidR="00660125" w:rsidRDefault="00000000">
            <w:pPr>
              <w:pStyle w:val="ae"/>
            </w:pPr>
            <w:r>
              <w:t>0.0</w:t>
            </w:r>
            <w:r>
              <w:rPr>
                <w:rFonts w:hint="eastAsia"/>
              </w:rPr>
              <w:t>1</w:t>
            </w:r>
            <w:r>
              <w:t>%</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AC8A2A" w14:textId="77777777" w:rsidR="00660125" w:rsidRDefault="00000000">
            <w:pPr>
              <w:pStyle w:val="ae"/>
            </w:pPr>
            <w:r>
              <w:t xml:space="preserve">2.00 </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3D643F" w14:textId="77777777" w:rsidR="00660125" w:rsidRDefault="00000000">
            <w:pPr>
              <w:pStyle w:val="ae"/>
            </w:pPr>
            <w:r>
              <w:t>8</w:t>
            </w:r>
          </w:p>
        </w:tc>
        <w:tc>
          <w:tcPr>
            <w:tcW w:w="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B8973" w14:textId="77777777" w:rsidR="00660125" w:rsidRDefault="00000000">
            <w:pPr>
              <w:pStyle w:val="ae"/>
            </w:pPr>
            <w:r>
              <w:t>30%</w:t>
            </w:r>
          </w:p>
        </w:tc>
        <w:tc>
          <w:tcPr>
            <w:tcW w:w="14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14BBF9" w14:textId="77777777" w:rsidR="00660125" w:rsidRDefault="00000000">
            <w:pPr>
              <w:pStyle w:val="ae"/>
            </w:pPr>
            <w:r>
              <w:t>685714.29</w:t>
            </w:r>
          </w:p>
        </w:tc>
      </w:tr>
      <w:tr w:rsidR="00660125" w14:paraId="19BC6352" w14:textId="77777777">
        <w:trPr>
          <w:trHeight w:val="260"/>
        </w:trPr>
        <w:tc>
          <w:tcPr>
            <w:tcW w:w="4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FDABA5" w14:textId="77777777" w:rsidR="00660125" w:rsidRDefault="00000000">
            <w:pPr>
              <w:pStyle w:val="ae"/>
            </w:pPr>
            <w:r>
              <w:t xml:space="preserve">　</w:t>
            </w:r>
          </w:p>
        </w:tc>
        <w:tc>
          <w:tcPr>
            <w:tcW w:w="2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ECDC1" w14:textId="77777777" w:rsidR="00660125" w:rsidRDefault="00000000">
            <w:pPr>
              <w:pStyle w:val="ae"/>
            </w:pPr>
            <w:r>
              <w:rPr>
                <w:rFonts w:hint="eastAsia"/>
              </w:rPr>
              <w:t>合计</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845C6" w14:textId="77777777" w:rsidR="00660125" w:rsidRDefault="00000000">
            <w:pPr>
              <w:pStyle w:val="ae"/>
            </w:pPr>
            <w:r>
              <w:t xml:space="preserve">　</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97C8C" w14:textId="77777777" w:rsidR="00660125" w:rsidRDefault="00000000">
            <w:pPr>
              <w:pStyle w:val="ae"/>
            </w:pPr>
            <w:r>
              <w:t xml:space="preserve">　</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6BC282" w14:textId="77777777" w:rsidR="00660125" w:rsidRDefault="00000000">
            <w:pPr>
              <w:pStyle w:val="ae"/>
            </w:pPr>
            <w:r>
              <w:t xml:space="preserve">　</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1A452" w14:textId="77777777" w:rsidR="00660125" w:rsidRDefault="00000000">
            <w:pPr>
              <w:pStyle w:val="ae"/>
            </w:pPr>
            <w:r>
              <w:t xml:space="preserve">　</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D9AAA0" w14:textId="77777777" w:rsidR="00660125" w:rsidRDefault="00000000">
            <w:pPr>
              <w:pStyle w:val="ae"/>
            </w:pPr>
            <w:r>
              <w:t xml:space="preserve">　</w:t>
            </w:r>
          </w:p>
        </w:tc>
        <w:tc>
          <w:tcPr>
            <w:tcW w:w="14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73B38F" w14:textId="77777777" w:rsidR="00660125" w:rsidRDefault="00000000">
            <w:pPr>
              <w:pStyle w:val="ae"/>
            </w:pPr>
            <w:r>
              <w:t>685714.29</w:t>
            </w:r>
          </w:p>
        </w:tc>
      </w:tr>
    </w:tbl>
    <w:bookmarkEnd w:id="142"/>
    <w:p w14:paraId="6B3B099E" w14:textId="77777777" w:rsidR="00660125" w:rsidRDefault="00000000">
      <w:r>
        <w:rPr>
          <w:rFonts w:hint="eastAsia"/>
        </w:rPr>
        <w:t>根据上表可知系统</w:t>
      </w:r>
      <w:r>
        <w:rPr>
          <w:rFonts w:hint="eastAsia"/>
        </w:rPr>
        <w:t>TPC-C</w:t>
      </w:r>
      <w:r>
        <w:rPr>
          <w:rFonts w:hint="eastAsia"/>
        </w:rPr>
        <w:t>值为</w:t>
      </w:r>
      <w:r>
        <w:rPr>
          <w:rFonts w:hint="eastAsia"/>
        </w:rPr>
        <w:t>685714.29</w:t>
      </w:r>
      <w:r>
        <w:rPr>
          <w:rFonts w:hint="eastAsia"/>
        </w:rPr>
        <w:t>，考虑到虚拟化技术的系统开销，可得：系统的</w:t>
      </w:r>
      <w:r>
        <w:rPr>
          <w:rFonts w:hint="eastAsia"/>
        </w:rPr>
        <w:t>TPC-C</w:t>
      </w:r>
      <w:r>
        <w:rPr>
          <w:rFonts w:hint="eastAsia"/>
        </w:rPr>
        <w:t>的值实际为</w:t>
      </w:r>
      <w:r>
        <w:rPr>
          <w:rFonts w:hint="eastAsia"/>
        </w:rPr>
        <w:t>685714.29/0.7=979591.8</w:t>
      </w:r>
      <w:r>
        <w:rPr>
          <w:rFonts w:hint="eastAsia"/>
        </w:rPr>
        <w:t>；在网站</w:t>
      </w:r>
      <w:r>
        <w:rPr>
          <w:rFonts w:hint="eastAsia"/>
        </w:rPr>
        <w:t>http://www.tpc.org</w:t>
      </w:r>
      <w:r>
        <w:rPr>
          <w:rFonts w:hint="eastAsia"/>
        </w:rPr>
        <w:t>查询得到</w:t>
      </w:r>
      <w:r>
        <w:rPr>
          <w:rFonts w:hint="eastAsia"/>
        </w:rPr>
        <w:t xml:space="preserve">intel </w:t>
      </w:r>
      <w:r>
        <w:rPr>
          <w:rFonts w:hint="eastAsia"/>
        </w:rPr>
        <w:lastRenderedPageBreak/>
        <w:t>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r>
        <w:rPr>
          <w:rFonts w:hint="eastAsia"/>
        </w:rPr>
        <w:t>TPC-C</w:t>
      </w:r>
      <w:r>
        <w:rPr>
          <w:rFonts w:hint="eastAsia"/>
        </w:rPr>
        <w:t>值为</w:t>
      </w:r>
      <w:r>
        <w:rPr>
          <w:rFonts w:hint="eastAsia"/>
        </w:rPr>
        <w:t>30000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估算，系统需要</w:t>
      </w:r>
      <w:r>
        <w:rPr>
          <w:rFonts w:hint="eastAsia"/>
        </w:rPr>
        <w:t>979591.8/30000/0.6=55</w:t>
      </w:r>
      <w:r>
        <w:rPr>
          <w:rFonts w:hint="eastAsia"/>
        </w:rPr>
        <w:t>核</w:t>
      </w:r>
      <w:r>
        <w:rPr>
          <w:rFonts w:hint="eastAsia"/>
        </w:rPr>
        <w:t>220GB</w:t>
      </w:r>
      <w:r>
        <w:rPr>
          <w:rFonts w:hint="eastAsia"/>
        </w:rPr>
        <w:t>的虚拟化资源，因此，本项目互联网区需配置</w:t>
      </w:r>
      <w:r>
        <w:rPr>
          <w:rFonts w:hint="eastAsia"/>
        </w:rPr>
        <w:t>2</w:t>
      </w:r>
      <w:r>
        <w:rPr>
          <w:rFonts w:hint="eastAsia"/>
        </w:rPr>
        <w:t>台</w:t>
      </w:r>
      <w:r>
        <w:rPr>
          <w:rFonts w:hint="eastAsia"/>
        </w:rPr>
        <w:t>32</w:t>
      </w:r>
      <w:r>
        <w:rPr>
          <w:rFonts w:hint="eastAsia"/>
        </w:rPr>
        <w:t>核</w:t>
      </w:r>
      <w:r>
        <w:rPr>
          <w:rFonts w:hint="eastAsia"/>
        </w:rPr>
        <w:t>128G</w:t>
      </w:r>
      <w:r>
        <w:rPr>
          <w:rFonts w:hint="eastAsia"/>
        </w:rPr>
        <w:t>数据库服务器。</w:t>
      </w:r>
    </w:p>
    <w:p w14:paraId="52ECE184" w14:textId="77777777" w:rsidR="00660125" w:rsidRDefault="00000000">
      <w:r>
        <w:rPr>
          <w:rFonts w:hint="eastAsia"/>
        </w:rPr>
        <w:t>（</w:t>
      </w:r>
      <w:r>
        <w:rPr>
          <w:rFonts w:hint="eastAsia"/>
        </w:rPr>
        <w:t>2</w:t>
      </w:r>
      <w:r>
        <w:rPr>
          <w:rFonts w:hint="eastAsia"/>
        </w:rPr>
        <w:t>）应用服务器</w:t>
      </w:r>
    </w:p>
    <w:p w14:paraId="64946D2D" w14:textId="77777777" w:rsidR="00660125" w:rsidRDefault="00000000">
      <w:r>
        <w:rPr>
          <w:rFonts w:hint="eastAsia"/>
        </w:rPr>
        <w:t>根据上述模型，应用服务器需要的性能如下表：</w:t>
      </w:r>
    </w:p>
    <w:p w14:paraId="2D2D4A97"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34</w:t>
      </w:r>
      <w:r>
        <w:fldChar w:fldCharType="end"/>
      </w:r>
      <w:r>
        <w:rPr>
          <w:rFonts w:hint="eastAsia"/>
        </w:rPr>
        <w:t>应用服务器性能测算表</w:t>
      </w:r>
    </w:p>
    <w:tbl>
      <w:tblPr>
        <w:tblW w:w="8296" w:type="dxa"/>
        <w:tblInd w:w="113" w:type="dxa"/>
        <w:tblLayout w:type="fixed"/>
        <w:tblLook w:val="04A0" w:firstRow="1" w:lastRow="0" w:firstColumn="1" w:lastColumn="0" w:noHBand="0" w:noVBand="1"/>
      </w:tblPr>
      <w:tblGrid>
        <w:gridCol w:w="855"/>
        <w:gridCol w:w="3576"/>
        <w:gridCol w:w="1215"/>
        <w:gridCol w:w="1316"/>
        <w:gridCol w:w="1334"/>
      </w:tblGrid>
      <w:tr w:rsidR="00660125" w14:paraId="179E4A4C" w14:textId="77777777">
        <w:trPr>
          <w:trHeight w:val="900"/>
          <w:tblHeader/>
        </w:trPr>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34445" w14:textId="77777777" w:rsidR="00660125" w:rsidRDefault="00000000">
            <w:pPr>
              <w:pStyle w:val="ae"/>
            </w:pPr>
            <w:bookmarkStart w:id="143" w:name="_Hlk150420015"/>
            <w:r>
              <w:rPr>
                <w:rFonts w:hint="eastAsia"/>
              </w:rPr>
              <w:t>序号</w:t>
            </w:r>
          </w:p>
        </w:tc>
        <w:tc>
          <w:tcPr>
            <w:tcW w:w="3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ED47F" w14:textId="77777777" w:rsidR="00660125" w:rsidRDefault="00000000">
            <w:pPr>
              <w:pStyle w:val="ae"/>
            </w:pPr>
            <w:r>
              <w:rPr>
                <w:rFonts w:hint="eastAsia"/>
              </w:rPr>
              <w:t>业务名称</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AE647" w14:textId="77777777" w:rsidR="00660125" w:rsidRDefault="00000000">
            <w:pPr>
              <w:pStyle w:val="ae"/>
            </w:pPr>
            <w:r>
              <w:rPr>
                <w:rFonts w:hint="eastAsia"/>
              </w:rPr>
              <w:t>预计业务终端数</w:t>
            </w:r>
          </w:p>
        </w:tc>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0F8FA" w14:textId="77777777" w:rsidR="00660125" w:rsidRDefault="00000000">
            <w:pPr>
              <w:pStyle w:val="ae"/>
            </w:pPr>
            <w:r>
              <w:rPr>
                <w:rFonts w:hint="eastAsia"/>
              </w:rPr>
              <w:t>预计终端并发率</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C57B9" w14:textId="77777777" w:rsidR="00660125" w:rsidRDefault="00000000">
            <w:pPr>
              <w:pStyle w:val="ae"/>
            </w:pPr>
            <w:proofErr w:type="spellStart"/>
            <w:r>
              <w:t>SpecJbb</w:t>
            </w:r>
            <w:proofErr w:type="spellEnd"/>
          </w:p>
        </w:tc>
      </w:tr>
      <w:tr w:rsidR="00660125" w14:paraId="3D7A41A6" w14:textId="77777777">
        <w:trPr>
          <w:trHeight w:val="280"/>
        </w:trPr>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50347" w14:textId="77777777" w:rsidR="00660125" w:rsidRDefault="00000000">
            <w:pPr>
              <w:pStyle w:val="ae"/>
            </w:pPr>
            <w:proofErr w:type="gramStart"/>
            <w:r>
              <w:rPr>
                <w:rFonts w:hint="eastAsia"/>
              </w:rPr>
              <w:t>一</w:t>
            </w:r>
            <w:proofErr w:type="gramEnd"/>
          </w:p>
        </w:tc>
        <w:tc>
          <w:tcPr>
            <w:tcW w:w="3576" w:type="dxa"/>
            <w:tcBorders>
              <w:top w:val="single" w:sz="4" w:space="0" w:color="000000"/>
              <w:left w:val="nil"/>
              <w:bottom w:val="single" w:sz="4" w:space="0" w:color="000000"/>
              <w:right w:val="single" w:sz="4" w:space="0" w:color="000000"/>
            </w:tcBorders>
            <w:shd w:val="clear" w:color="auto" w:fill="auto"/>
            <w:vAlign w:val="center"/>
          </w:tcPr>
          <w:p w14:paraId="25AB8114" w14:textId="77777777" w:rsidR="00660125" w:rsidRDefault="00000000">
            <w:pPr>
              <w:pStyle w:val="ae"/>
            </w:pPr>
            <w:r>
              <w:rPr>
                <w:rFonts w:hint="eastAsia"/>
              </w:rPr>
              <w:t>互联网</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39E47" w14:textId="77777777" w:rsidR="00660125" w:rsidRDefault="00000000">
            <w:pPr>
              <w:pStyle w:val="ae"/>
            </w:pPr>
            <w:r>
              <w:t xml:space="preserve">　</w:t>
            </w:r>
          </w:p>
        </w:tc>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BE49B" w14:textId="77777777" w:rsidR="00660125" w:rsidRDefault="00000000">
            <w:pPr>
              <w:pStyle w:val="ae"/>
            </w:pPr>
            <w:r>
              <w:t xml:space="preserve">　</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DEDD7" w14:textId="77777777" w:rsidR="00660125" w:rsidRDefault="00000000">
            <w:pPr>
              <w:pStyle w:val="ae"/>
            </w:pPr>
            <w:r>
              <w:t xml:space="preserve">　</w:t>
            </w:r>
          </w:p>
        </w:tc>
      </w:tr>
      <w:tr w:rsidR="00660125" w14:paraId="44EF48AE" w14:textId="77777777">
        <w:trPr>
          <w:trHeight w:val="260"/>
        </w:trPr>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55067" w14:textId="77777777" w:rsidR="00660125" w:rsidRDefault="00000000">
            <w:pPr>
              <w:pStyle w:val="ae"/>
            </w:pPr>
            <w:r>
              <w:t>1</w:t>
            </w:r>
          </w:p>
        </w:tc>
        <w:tc>
          <w:tcPr>
            <w:tcW w:w="35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5A43C1" w14:textId="77777777" w:rsidR="00660125" w:rsidRDefault="00000000">
            <w:pPr>
              <w:pStyle w:val="ae"/>
            </w:pPr>
            <w:r>
              <w:rPr>
                <w:rFonts w:hint="eastAsia"/>
              </w:rPr>
              <w:t>公安非税支付能力建设</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60FC4" w14:textId="77777777" w:rsidR="00660125" w:rsidRDefault="00000000">
            <w:pPr>
              <w:pStyle w:val="ae"/>
            </w:pPr>
            <w:r>
              <w:t>20000000</w:t>
            </w:r>
          </w:p>
        </w:tc>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7A513" w14:textId="77777777" w:rsidR="00660125" w:rsidRDefault="00000000">
            <w:pPr>
              <w:pStyle w:val="ae"/>
            </w:pPr>
            <w:r>
              <w:t>0.0</w:t>
            </w:r>
            <w:r>
              <w:rPr>
                <w:rFonts w:hint="eastAsia"/>
              </w:rPr>
              <w:t>1</w:t>
            </w:r>
            <w:r>
              <w:t>%</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849FB2" w14:textId="77777777" w:rsidR="00660125" w:rsidRDefault="00000000">
            <w:pPr>
              <w:pStyle w:val="ae"/>
            </w:pPr>
            <w:r>
              <w:t xml:space="preserve">466666.67 </w:t>
            </w:r>
          </w:p>
        </w:tc>
      </w:tr>
      <w:tr w:rsidR="00660125" w14:paraId="050AC439" w14:textId="77777777">
        <w:trPr>
          <w:trHeight w:val="260"/>
        </w:trPr>
        <w:tc>
          <w:tcPr>
            <w:tcW w:w="8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C40CF6" w14:textId="77777777" w:rsidR="00660125" w:rsidRDefault="00000000">
            <w:pPr>
              <w:pStyle w:val="ae"/>
            </w:pPr>
            <w:r>
              <w:t xml:space="preserve">　</w:t>
            </w:r>
          </w:p>
        </w:tc>
        <w:tc>
          <w:tcPr>
            <w:tcW w:w="3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1F35D" w14:textId="77777777" w:rsidR="00660125" w:rsidRDefault="00000000">
            <w:pPr>
              <w:pStyle w:val="ae"/>
            </w:pPr>
            <w:r>
              <w:rPr>
                <w:rFonts w:hint="eastAsia"/>
              </w:rPr>
              <w:t>合计</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200E4" w14:textId="77777777" w:rsidR="00660125" w:rsidRDefault="00000000">
            <w:pPr>
              <w:pStyle w:val="ae"/>
            </w:pPr>
            <w:r>
              <w:t xml:space="preserve">　</w:t>
            </w:r>
          </w:p>
        </w:tc>
        <w:tc>
          <w:tcPr>
            <w:tcW w:w="13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DF8F6F4" w14:textId="77777777" w:rsidR="00660125" w:rsidRDefault="00000000">
            <w:pPr>
              <w:pStyle w:val="ae"/>
            </w:pPr>
            <w:r>
              <w:t xml:space="preserve">　</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6DD77" w14:textId="77777777" w:rsidR="00660125" w:rsidRDefault="00000000">
            <w:pPr>
              <w:pStyle w:val="ae"/>
            </w:pPr>
            <w:r>
              <w:t xml:space="preserve">466666.67 </w:t>
            </w:r>
          </w:p>
        </w:tc>
      </w:tr>
    </w:tbl>
    <w:bookmarkEnd w:id="143"/>
    <w:p w14:paraId="091675B6" w14:textId="77777777" w:rsidR="00660125" w:rsidRDefault="00000000">
      <w:r>
        <w:rPr>
          <w:rFonts w:hint="eastAsia"/>
        </w:rPr>
        <w:t>根据上表可知系统</w:t>
      </w:r>
      <w:proofErr w:type="spellStart"/>
      <w:r>
        <w:rPr>
          <w:rFonts w:hint="eastAsia"/>
        </w:rPr>
        <w:t>SpecJbb</w:t>
      </w:r>
      <w:proofErr w:type="spellEnd"/>
      <w:r>
        <w:rPr>
          <w:rFonts w:hint="eastAsia"/>
        </w:rPr>
        <w:t>值为</w:t>
      </w:r>
      <w:r>
        <w:rPr>
          <w:rFonts w:hint="eastAsia"/>
        </w:rPr>
        <w:t>466666.67</w:t>
      </w:r>
      <w:r>
        <w:rPr>
          <w:rFonts w:hint="eastAsia"/>
        </w:rPr>
        <w:t>，考虑到虚拟化技术的系统开销，可得：系统的</w:t>
      </w:r>
      <w:proofErr w:type="spellStart"/>
      <w:r>
        <w:rPr>
          <w:rFonts w:hint="eastAsia"/>
        </w:rPr>
        <w:t>SpecJbb</w:t>
      </w:r>
      <w:proofErr w:type="spellEnd"/>
      <w:r>
        <w:rPr>
          <w:rFonts w:hint="eastAsia"/>
        </w:rPr>
        <w:t>的值实际为</w:t>
      </w:r>
      <w:r>
        <w:rPr>
          <w:rFonts w:hint="eastAsia"/>
        </w:rPr>
        <w:t>466666.67/0.7=666667</w:t>
      </w:r>
      <w:r>
        <w:rPr>
          <w:rFonts w:hint="eastAsia"/>
        </w:rPr>
        <w:t>；在网站</w:t>
      </w:r>
      <w:r>
        <w:rPr>
          <w:rFonts w:hint="eastAsia"/>
        </w:rPr>
        <w:t>http://www.spec.org</w:t>
      </w:r>
      <w:r>
        <w:rPr>
          <w:rFonts w:hint="eastAsia"/>
        </w:rPr>
        <w:t>查询得到</w:t>
      </w:r>
      <w:r>
        <w:rPr>
          <w:rFonts w:hint="eastAsia"/>
        </w:rPr>
        <w:t>intel X86</w:t>
      </w:r>
      <w:r>
        <w:rPr>
          <w:rFonts w:hint="eastAsia"/>
        </w:rPr>
        <w:t>架构服务器</w:t>
      </w:r>
      <w:r>
        <w:rPr>
          <w:rFonts w:hint="eastAsia"/>
        </w:rPr>
        <w:t>1</w:t>
      </w:r>
      <w:r>
        <w:rPr>
          <w:rFonts w:hint="eastAsia"/>
        </w:rPr>
        <w:t>核</w:t>
      </w:r>
      <w:r>
        <w:rPr>
          <w:rFonts w:hint="eastAsia"/>
        </w:rPr>
        <w:t>4GB</w:t>
      </w:r>
      <w:r>
        <w:rPr>
          <w:rFonts w:hint="eastAsia"/>
        </w:rPr>
        <w:t>的虚拟</w:t>
      </w:r>
      <w:proofErr w:type="gramStart"/>
      <w:r>
        <w:rPr>
          <w:rFonts w:hint="eastAsia"/>
        </w:rPr>
        <w:t>化资源</w:t>
      </w:r>
      <w:proofErr w:type="gramEnd"/>
      <w:r>
        <w:rPr>
          <w:rFonts w:hint="eastAsia"/>
        </w:rPr>
        <w:t>的</w:t>
      </w:r>
      <w:proofErr w:type="spellStart"/>
      <w:r>
        <w:rPr>
          <w:rFonts w:hint="eastAsia"/>
        </w:rPr>
        <w:t>SpecJbb</w:t>
      </w:r>
      <w:proofErr w:type="spellEnd"/>
      <w:r>
        <w:rPr>
          <w:rFonts w:hint="eastAsia"/>
        </w:rPr>
        <w:t>值为</w:t>
      </w:r>
      <w:r>
        <w:rPr>
          <w:rFonts w:hint="eastAsia"/>
        </w:rPr>
        <w:t>36000</w:t>
      </w:r>
      <w:r>
        <w:rPr>
          <w:rFonts w:hint="eastAsia"/>
        </w:rPr>
        <w:t>；据经验主流国产服务器性能约为</w:t>
      </w:r>
      <w:r>
        <w:rPr>
          <w:rFonts w:hint="eastAsia"/>
        </w:rPr>
        <w:t>50%-70%</w:t>
      </w:r>
      <w:r>
        <w:rPr>
          <w:rFonts w:hint="eastAsia"/>
        </w:rPr>
        <w:t>，按均值</w:t>
      </w:r>
      <w:r>
        <w:rPr>
          <w:rFonts w:hint="eastAsia"/>
        </w:rPr>
        <w:t>60%</w:t>
      </w:r>
      <w:r>
        <w:rPr>
          <w:rFonts w:hint="eastAsia"/>
        </w:rPr>
        <w:t>估算，系统需要</w:t>
      </w:r>
      <w:r>
        <w:rPr>
          <w:rFonts w:hint="eastAsia"/>
        </w:rPr>
        <w:t>6666667/36000/0.6=31</w:t>
      </w:r>
      <w:r>
        <w:rPr>
          <w:rFonts w:hint="eastAsia"/>
        </w:rPr>
        <w:t>核</w:t>
      </w:r>
      <w:r>
        <w:rPr>
          <w:rFonts w:hint="eastAsia"/>
        </w:rPr>
        <w:t>124GB</w:t>
      </w:r>
      <w:r>
        <w:rPr>
          <w:rFonts w:hint="eastAsia"/>
        </w:rPr>
        <w:t>的虚拟化资源，因此，本项目互联网区需配置</w:t>
      </w:r>
      <w:r>
        <w:rPr>
          <w:rFonts w:hint="eastAsia"/>
        </w:rPr>
        <w:t>1</w:t>
      </w:r>
      <w:r>
        <w:rPr>
          <w:rFonts w:hint="eastAsia"/>
        </w:rPr>
        <w:t>台</w:t>
      </w:r>
      <w:r>
        <w:rPr>
          <w:rFonts w:hint="eastAsia"/>
        </w:rPr>
        <w:t>32</w:t>
      </w:r>
      <w:r>
        <w:rPr>
          <w:rFonts w:hint="eastAsia"/>
        </w:rPr>
        <w:t>核</w:t>
      </w:r>
      <w:r>
        <w:rPr>
          <w:rFonts w:hint="eastAsia"/>
        </w:rPr>
        <w:t>128G</w:t>
      </w:r>
      <w:r>
        <w:rPr>
          <w:rFonts w:hint="eastAsia"/>
        </w:rPr>
        <w:t>应用服务器。</w:t>
      </w:r>
    </w:p>
    <w:p w14:paraId="3DAE77A9" w14:textId="77777777" w:rsidR="00660125" w:rsidRDefault="00000000">
      <w:pPr>
        <w:pStyle w:val="6"/>
      </w:pPr>
      <w:r>
        <w:rPr>
          <w:rFonts w:hint="eastAsia"/>
        </w:rPr>
        <w:t>存储资源配置</w:t>
      </w:r>
    </w:p>
    <w:p w14:paraId="693173F3" w14:textId="77777777" w:rsidR="00660125" w:rsidRDefault="00000000">
      <w:r>
        <w:rPr>
          <w:rFonts w:hint="eastAsia"/>
        </w:rPr>
        <w:t>考虑应用开发</w:t>
      </w:r>
      <w:proofErr w:type="gramStart"/>
      <w:r>
        <w:rPr>
          <w:rFonts w:hint="eastAsia"/>
        </w:rPr>
        <w:t>建设期云服务时间</w:t>
      </w:r>
      <w:proofErr w:type="gramEnd"/>
      <w:r>
        <w:rPr>
          <w:rFonts w:hint="eastAsia"/>
        </w:rPr>
        <w:t>为</w:t>
      </w:r>
      <w:r>
        <w:rPr>
          <w:rFonts w:hint="eastAsia"/>
        </w:rPr>
        <w:t>11</w:t>
      </w:r>
      <w:r>
        <w:rPr>
          <w:rFonts w:hint="eastAsia"/>
        </w:rPr>
        <w:t>个月。</w:t>
      </w:r>
    </w:p>
    <w:p w14:paraId="293A1742" w14:textId="77777777" w:rsidR="00660125" w:rsidRDefault="00000000">
      <w:r>
        <w:rPr>
          <w:rFonts w:hint="eastAsia"/>
        </w:rPr>
        <w:lastRenderedPageBreak/>
        <w:t>（</w:t>
      </w:r>
      <w:r>
        <w:rPr>
          <w:rFonts w:hint="eastAsia"/>
        </w:rPr>
        <w:t>1</w:t>
      </w:r>
      <w:r>
        <w:rPr>
          <w:rFonts w:hint="eastAsia"/>
        </w:rPr>
        <w:t>）非结构化存储</w:t>
      </w:r>
    </w:p>
    <w:p w14:paraId="349AFA9F" w14:textId="77777777" w:rsidR="00660125" w:rsidRDefault="00000000">
      <w:r>
        <w:rPr>
          <w:rFonts w:hint="eastAsia"/>
        </w:rPr>
        <w:t>日均开票数约</w:t>
      </w:r>
      <w:r>
        <w:rPr>
          <w:rFonts w:hint="eastAsia"/>
        </w:rPr>
        <w:t>50000</w:t>
      </w:r>
      <w:r>
        <w:rPr>
          <w:rFonts w:hint="eastAsia"/>
        </w:rPr>
        <w:t>次，每笔交易产生</w:t>
      </w:r>
      <w:r>
        <w:rPr>
          <w:rFonts w:hint="eastAsia"/>
        </w:rPr>
        <w:t>250KB</w:t>
      </w:r>
      <w:r>
        <w:rPr>
          <w:rFonts w:hint="eastAsia"/>
        </w:rPr>
        <w:t>的非结构化数据，一年的存储量为</w:t>
      </w:r>
      <w:r>
        <w:rPr>
          <w:rFonts w:hint="eastAsia"/>
        </w:rPr>
        <w:t>50000*365*250/1024/1024</w:t>
      </w:r>
      <w:r>
        <w:rPr>
          <w:rFonts w:hint="eastAsia"/>
        </w:rPr>
        <w:t>≈</w:t>
      </w:r>
      <w:r>
        <w:rPr>
          <w:rFonts w:hint="eastAsia"/>
        </w:rPr>
        <w:t>4351GB</w:t>
      </w:r>
      <w:r>
        <w:rPr>
          <w:rFonts w:hint="eastAsia"/>
        </w:rPr>
        <w:t>。</w:t>
      </w:r>
    </w:p>
    <w:p w14:paraId="388D6FB7" w14:textId="77777777" w:rsidR="00660125" w:rsidRDefault="00000000">
      <w:r>
        <w:rPr>
          <w:rFonts w:hint="eastAsia"/>
        </w:rPr>
        <w:t>（</w:t>
      </w:r>
      <w:r>
        <w:rPr>
          <w:rFonts w:hint="eastAsia"/>
        </w:rPr>
        <w:t>2</w:t>
      </w:r>
      <w:r>
        <w:rPr>
          <w:rFonts w:hint="eastAsia"/>
        </w:rPr>
        <w:t>）结构化存储</w:t>
      </w:r>
    </w:p>
    <w:p w14:paraId="2503A409" w14:textId="77777777" w:rsidR="00660125" w:rsidRDefault="00000000">
      <w:r>
        <w:rPr>
          <w:rFonts w:hint="eastAsia"/>
        </w:rPr>
        <w:t>日均开票数约</w:t>
      </w:r>
      <w:r>
        <w:rPr>
          <w:rFonts w:hint="eastAsia"/>
        </w:rPr>
        <w:t>50000</w:t>
      </w:r>
      <w:r>
        <w:rPr>
          <w:rFonts w:hint="eastAsia"/>
        </w:rPr>
        <w:t>次，每笔交易产生</w:t>
      </w:r>
      <w:r>
        <w:rPr>
          <w:rFonts w:hint="eastAsia"/>
        </w:rPr>
        <w:t>20KB</w:t>
      </w:r>
      <w:r>
        <w:rPr>
          <w:rFonts w:hint="eastAsia"/>
        </w:rPr>
        <w:t>的结构化数据，一年的存储量为</w:t>
      </w:r>
      <w:r>
        <w:rPr>
          <w:rFonts w:hint="eastAsia"/>
        </w:rPr>
        <w:t>50000*365*20/1024/1024</w:t>
      </w:r>
      <w:r>
        <w:rPr>
          <w:rFonts w:hint="eastAsia"/>
        </w:rPr>
        <w:t>≈</w:t>
      </w:r>
      <w:r>
        <w:rPr>
          <w:rFonts w:hint="eastAsia"/>
        </w:rPr>
        <w:t>348G</w:t>
      </w:r>
      <w:r>
        <w:rPr>
          <w:rFonts w:hint="eastAsia"/>
        </w:rPr>
        <w:t>。</w:t>
      </w:r>
    </w:p>
    <w:p w14:paraId="17B8BDF8" w14:textId="77777777" w:rsidR="00660125" w:rsidRDefault="00000000">
      <w:pPr>
        <w:pStyle w:val="6"/>
      </w:pPr>
      <w:r>
        <w:rPr>
          <w:rFonts w:hint="eastAsia"/>
        </w:rPr>
        <w:t>基础软件服务</w:t>
      </w:r>
    </w:p>
    <w:p w14:paraId="255C9EA0" w14:textId="77777777" w:rsidR="00660125" w:rsidRDefault="00000000">
      <w:r>
        <w:rPr>
          <w:rFonts w:hint="eastAsia"/>
        </w:rPr>
        <w:t>考虑应用开发</w:t>
      </w:r>
      <w:proofErr w:type="gramStart"/>
      <w:r>
        <w:rPr>
          <w:rFonts w:hint="eastAsia"/>
        </w:rPr>
        <w:t>建设期云服务时间</w:t>
      </w:r>
      <w:proofErr w:type="gramEnd"/>
      <w:r>
        <w:rPr>
          <w:rFonts w:hint="eastAsia"/>
        </w:rPr>
        <w:t>为</w:t>
      </w:r>
      <w:r>
        <w:rPr>
          <w:rFonts w:hint="eastAsia"/>
        </w:rPr>
        <w:t>11</w:t>
      </w:r>
      <w:r>
        <w:rPr>
          <w:rFonts w:hint="eastAsia"/>
        </w:rPr>
        <w:t>个月。</w:t>
      </w:r>
    </w:p>
    <w:p w14:paraId="6D3E1732" w14:textId="77777777" w:rsidR="00660125" w:rsidRDefault="00000000">
      <w:r>
        <w:rPr>
          <w:rFonts w:hint="eastAsia"/>
        </w:rPr>
        <w:t>平台本次需在政务云</w:t>
      </w:r>
      <w:proofErr w:type="gramStart"/>
      <w:r>
        <w:rPr>
          <w:rFonts w:hint="eastAsia"/>
        </w:rPr>
        <w:t>平台信创环境</w:t>
      </w:r>
      <w:proofErr w:type="gramEnd"/>
      <w:r>
        <w:rPr>
          <w:rFonts w:hint="eastAsia"/>
        </w:rPr>
        <w:t>租用</w:t>
      </w:r>
      <w:proofErr w:type="gramStart"/>
      <w:r>
        <w:rPr>
          <w:rFonts w:hint="eastAsia"/>
        </w:rPr>
        <w:t>3</w:t>
      </w:r>
      <w:r>
        <w:rPr>
          <w:rFonts w:hint="eastAsia"/>
        </w:rPr>
        <w:t>套信创操作系统</w:t>
      </w:r>
      <w:proofErr w:type="gramEnd"/>
      <w:r>
        <w:rPr>
          <w:rFonts w:hint="eastAsia"/>
        </w:rPr>
        <w:t>、</w:t>
      </w:r>
      <w:proofErr w:type="gramStart"/>
      <w:r>
        <w:rPr>
          <w:rFonts w:hint="eastAsia"/>
        </w:rPr>
        <w:t>2</w:t>
      </w:r>
      <w:r>
        <w:rPr>
          <w:rFonts w:hint="eastAsia"/>
        </w:rPr>
        <w:t>套信创数据库</w:t>
      </w:r>
      <w:proofErr w:type="gramEnd"/>
      <w:r>
        <w:rPr>
          <w:rFonts w:hint="eastAsia"/>
        </w:rPr>
        <w:t>。</w:t>
      </w:r>
    </w:p>
    <w:p w14:paraId="020CC66A" w14:textId="77777777" w:rsidR="00660125" w:rsidRDefault="00000000">
      <w:pPr>
        <w:pStyle w:val="4"/>
      </w:pPr>
      <w:r>
        <w:rPr>
          <w:rFonts w:hint="eastAsia"/>
        </w:rPr>
        <w:t>网络资源设计</w:t>
      </w:r>
    </w:p>
    <w:p w14:paraId="3F247DB1"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35</w:t>
      </w:r>
      <w:r>
        <w:fldChar w:fldCharType="end"/>
      </w:r>
      <w:r>
        <w:rPr>
          <w:rFonts w:hint="eastAsia"/>
        </w:rPr>
        <w:t>带宽需求测算表</w:t>
      </w:r>
    </w:p>
    <w:tbl>
      <w:tblPr>
        <w:tblW w:w="8296" w:type="dxa"/>
        <w:tblInd w:w="113" w:type="dxa"/>
        <w:tblLayout w:type="fixed"/>
        <w:tblLook w:val="04A0" w:firstRow="1" w:lastRow="0" w:firstColumn="1" w:lastColumn="0" w:noHBand="0" w:noVBand="1"/>
      </w:tblPr>
      <w:tblGrid>
        <w:gridCol w:w="504"/>
        <w:gridCol w:w="2977"/>
        <w:gridCol w:w="1095"/>
        <w:gridCol w:w="1329"/>
        <w:gridCol w:w="1019"/>
        <w:gridCol w:w="1372"/>
      </w:tblGrid>
      <w:tr w:rsidR="00660125" w14:paraId="582743D0" w14:textId="77777777">
        <w:trPr>
          <w:trHeight w:val="810"/>
          <w:tblHeader/>
        </w:trPr>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6B715" w14:textId="77777777" w:rsidR="00660125" w:rsidRDefault="00000000">
            <w:pPr>
              <w:pStyle w:val="ae"/>
            </w:pPr>
            <w:bookmarkStart w:id="144" w:name="_Hlk152165664"/>
            <w:r>
              <w:rPr>
                <w:rFonts w:hint="eastAsia"/>
              </w:rPr>
              <w:t>序号</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A91EC" w14:textId="77777777" w:rsidR="00660125" w:rsidRDefault="00000000">
            <w:pPr>
              <w:pStyle w:val="ae"/>
            </w:pPr>
            <w:r>
              <w:rPr>
                <w:rFonts w:hint="eastAsia"/>
              </w:rPr>
              <w:t>系统名称</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CD6CA" w14:textId="77777777" w:rsidR="00660125" w:rsidRDefault="00000000">
            <w:pPr>
              <w:pStyle w:val="ae"/>
            </w:pPr>
            <w:r>
              <w:rPr>
                <w:rFonts w:hint="eastAsia"/>
              </w:rPr>
              <w:t>预计并发数</w:t>
            </w:r>
          </w:p>
        </w:tc>
        <w:tc>
          <w:tcPr>
            <w:tcW w:w="13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8C4E0" w14:textId="77777777" w:rsidR="00660125" w:rsidRDefault="00000000">
            <w:pPr>
              <w:pStyle w:val="ae"/>
            </w:pPr>
            <w:r>
              <w:rPr>
                <w:rFonts w:hint="eastAsia"/>
              </w:rPr>
              <w:t>单业务带宽需求估算（</w:t>
            </w:r>
            <w:r>
              <w:rPr>
                <w:rFonts w:hint="eastAsia"/>
              </w:rPr>
              <w:t>Kbps</w:t>
            </w:r>
            <w:r>
              <w:rPr>
                <w:rFonts w:hint="eastAsia"/>
              </w:rPr>
              <w:t>）</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56F6A" w14:textId="77777777" w:rsidR="00660125" w:rsidRDefault="00000000">
            <w:pPr>
              <w:pStyle w:val="ae"/>
            </w:pPr>
            <w:r>
              <w:rPr>
                <w:rFonts w:hint="eastAsia"/>
              </w:rPr>
              <w:t>总带宽需求</w:t>
            </w:r>
            <w:r>
              <w:rPr>
                <w:rFonts w:hint="eastAsia"/>
              </w:rPr>
              <w:t>(Mbps)</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FE529" w14:textId="77777777" w:rsidR="00660125" w:rsidRDefault="00000000">
            <w:pPr>
              <w:pStyle w:val="ae"/>
            </w:pPr>
            <w:r>
              <w:rPr>
                <w:rFonts w:hint="eastAsia"/>
              </w:rPr>
              <w:t>考虑</w:t>
            </w:r>
            <w:r>
              <w:rPr>
                <w:rFonts w:hint="eastAsia"/>
              </w:rPr>
              <w:t>2</w:t>
            </w:r>
            <w:r>
              <w:t>0</w:t>
            </w:r>
            <w:r>
              <w:rPr>
                <w:rFonts w:hint="eastAsia"/>
              </w:rPr>
              <w:t>%</w:t>
            </w:r>
            <w:r>
              <w:rPr>
                <w:rFonts w:hint="eastAsia"/>
              </w:rPr>
              <w:t>冗余（</w:t>
            </w:r>
            <w:r>
              <w:rPr>
                <w:rFonts w:hint="eastAsia"/>
              </w:rPr>
              <w:t>Mbps</w:t>
            </w:r>
            <w:r>
              <w:rPr>
                <w:rFonts w:hint="eastAsia"/>
              </w:rPr>
              <w:t>）</w:t>
            </w:r>
          </w:p>
        </w:tc>
      </w:tr>
      <w:tr w:rsidR="00660125" w14:paraId="43A1921D" w14:textId="77777777">
        <w:trPr>
          <w:trHeight w:val="280"/>
        </w:trPr>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16E62" w14:textId="77777777" w:rsidR="00660125" w:rsidRDefault="00000000">
            <w:pPr>
              <w:pStyle w:val="ae"/>
            </w:pPr>
            <w:r>
              <w:rPr>
                <w:rFonts w:hint="eastAsia"/>
              </w:rPr>
              <w:t>1</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48E0D" w14:textId="77777777" w:rsidR="00660125" w:rsidRDefault="00000000">
            <w:pPr>
              <w:pStyle w:val="ae"/>
            </w:pPr>
            <w:r>
              <w:rPr>
                <w:rFonts w:hint="eastAsia"/>
              </w:rPr>
              <w:t>电子证照共享服务</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A6AA8" w14:textId="77777777" w:rsidR="00660125" w:rsidRDefault="00000000">
            <w:pPr>
              <w:pStyle w:val="ae"/>
            </w:pPr>
            <w:r>
              <w:rPr>
                <w:rFonts w:hint="eastAsia"/>
              </w:rPr>
              <w:t>5</w:t>
            </w:r>
            <w:r>
              <w:t>0</w:t>
            </w:r>
          </w:p>
        </w:tc>
        <w:tc>
          <w:tcPr>
            <w:tcW w:w="13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A7204" w14:textId="77777777" w:rsidR="00660125" w:rsidRDefault="00000000">
            <w:pPr>
              <w:pStyle w:val="ae"/>
            </w:pPr>
            <w:r>
              <w:rPr>
                <w:rFonts w:hint="eastAsia"/>
              </w:rPr>
              <w:t>2</w:t>
            </w:r>
            <w:r>
              <w:t>048</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4EC21" w14:textId="77777777" w:rsidR="00660125" w:rsidRDefault="00000000">
            <w:pPr>
              <w:pStyle w:val="ae"/>
            </w:pPr>
            <w:r>
              <w:rPr>
                <w:rFonts w:hint="eastAsia"/>
              </w:rPr>
              <w:t>1</w:t>
            </w:r>
            <w:r>
              <w:t>00</w:t>
            </w:r>
          </w:p>
        </w:tc>
        <w:tc>
          <w:tcPr>
            <w:tcW w:w="13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D37E4F" w14:textId="77777777" w:rsidR="00660125" w:rsidRDefault="00000000">
            <w:pPr>
              <w:pStyle w:val="ae"/>
            </w:pPr>
            <w:r>
              <w:rPr>
                <w:rFonts w:hint="eastAsia"/>
              </w:rPr>
              <w:t>1</w:t>
            </w:r>
            <w:r>
              <w:t>20</w:t>
            </w:r>
          </w:p>
        </w:tc>
      </w:tr>
      <w:tr w:rsidR="00660125" w14:paraId="7F4C106D" w14:textId="77777777">
        <w:trPr>
          <w:trHeight w:val="280"/>
        </w:trPr>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F2E37" w14:textId="77777777" w:rsidR="00660125" w:rsidRDefault="00660125">
            <w:pPr>
              <w:pStyle w:val="ae"/>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CB8FD" w14:textId="77777777" w:rsidR="00660125" w:rsidRDefault="00000000">
            <w:pPr>
              <w:pStyle w:val="ae"/>
            </w:pPr>
            <w:r>
              <w:rPr>
                <w:rFonts w:hint="eastAsia"/>
              </w:rPr>
              <w:t>合计</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1A6EA" w14:textId="77777777" w:rsidR="00660125" w:rsidRDefault="00660125">
            <w:pPr>
              <w:pStyle w:val="ae"/>
            </w:pPr>
          </w:p>
        </w:tc>
        <w:tc>
          <w:tcPr>
            <w:tcW w:w="13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D3327" w14:textId="77777777" w:rsidR="00660125" w:rsidRDefault="00660125">
            <w:pPr>
              <w:pStyle w:val="ae"/>
            </w:pP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03855" w14:textId="77777777" w:rsidR="00660125" w:rsidRDefault="00660125">
            <w:pPr>
              <w:pStyle w:val="ae"/>
            </w:pP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DF48F" w14:textId="77777777" w:rsidR="00660125" w:rsidRDefault="00000000">
            <w:pPr>
              <w:pStyle w:val="ae"/>
            </w:pPr>
            <w:r>
              <w:rPr>
                <w:rFonts w:hint="eastAsia"/>
              </w:rPr>
              <w:t>120</w:t>
            </w:r>
          </w:p>
        </w:tc>
      </w:tr>
    </w:tbl>
    <w:bookmarkEnd w:id="144"/>
    <w:p w14:paraId="241F16D1" w14:textId="77777777" w:rsidR="00660125" w:rsidRDefault="00000000">
      <w:r>
        <w:rPr>
          <w:rFonts w:hint="eastAsia"/>
        </w:rPr>
        <w:t>（</w:t>
      </w:r>
      <w:r>
        <w:rPr>
          <w:rFonts w:hint="eastAsia"/>
        </w:rPr>
        <w:t>1</w:t>
      </w:r>
      <w:r>
        <w:rPr>
          <w:rFonts w:hint="eastAsia"/>
        </w:rPr>
        <w:t>）互联网出口</w:t>
      </w:r>
    </w:p>
    <w:p w14:paraId="57BB1515" w14:textId="77777777" w:rsidR="00660125" w:rsidRDefault="00000000">
      <w:r>
        <w:rPr>
          <w:rFonts w:hint="eastAsia"/>
        </w:rPr>
        <w:t>现有互联网接入带宽</w:t>
      </w:r>
      <w:r>
        <w:rPr>
          <w:rFonts w:hint="eastAsia"/>
        </w:rPr>
        <w:t>1000Mbps</w:t>
      </w:r>
      <w:r>
        <w:rPr>
          <w:rFonts w:hint="eastAsia"/>
        </w:rPr>
        <w:t>，目前使用约</w:t>
      </w:r>
      <w:r>
        <w:rPr>
          <w:rFonts w:hint="eastAsia"/>
        </w:rPr>
        <w:t>75%</w:t>
      </w:r>
      <w:r>
        <w:rPr>
          <w:rFonts w:hint="eastAsia"/>
        </w:rPr>
        <w:t>，即</w:t>
      </w:r>
      <w:r>
        <w:rPr>
          <w:rFonts w:hint="eastAsia"/>
        </w:rPr>
        <w:t>750Mbps</w:t>
      </w:r>
      <w:r>
        <w:rPr>
          <w:rFonts w:hint="eastAsia"/>
        </w:rPr>
        <w:t>。本次互联网带宽需</w:t>
      </w:r>
      <w:r>
        <w:rPr>
          <w:rFonts w:hint="eastAsia"/>
        </w:rPr>
        <w:t>120Mbps</w:t>
      </w:r>
      <w:r>
        <w:rPr>
          <w:rFonts w:hint="eastAsia"/>
        </w:rPr>
        <w:t>，现有剩余带宽满足业</w:t>
      </w:r>
      <w:r>
        <w:rPr>
          <w:rFonts w:hint="eastAsia"/>
        </w:rPr>
        <w:lastRenderedPageBreak/>
        <w:t>务需求。</w:t>
      </w:r>
    </w:p>
    <w:p w14:paraId="3F24B992" w14:textId="77777777" w:rsidR="00660125" w:rsidRDefault="00000000">
      <w:r>
        <w:rPr>
          <w:rFonts w:hint="eastAsia"/>
        </w:rPr>
        <w:t>（</w:t>
      </w:r>
      <w:r>
        <w:rPr>
          <w:rFonts w:hint="eastAsia"/>
        </w:rPr>
        <w:t>2</w:t>
      </w:r>
      <w:r>
        <w:rPr>
          <w:rFonts w:hint="eastAsia"/>
        </w:rPr>
        <w:t>）互联网至公安信息网专线</w:t>
      </w:r>
    </w:p>
    <w:p w14:paraId="7EEFE1F0" w14:textId="77777777" w:rsidR="00660125" w:rsidRDefault="00000000">
      <w:r>
        <w:rPr>
          <w:rFonts w:hint="eastAsia"/>
        </w:rPr>
        <w:t>互联网和公安信息网使用一条联通</w:t>
      </w:r>
      <w:r>
        <w:rPr>
          <w:rFonts w:hint="eastAsia"/>
        </w:rPr>
        <w:t>100M</w:t>
      </w:r>
      <w:r>
        <w:rPr>
          <w:rFonts w:hint="eastAsia"/>
        </w:rPr>
        <w:t>专线连接，目前约使用</w:t>
      </w:r>
      <w:r>
        <w:rPr>
          <w:rFonts w:hint="eastAsia"/>
        </w:rPr>
        <w:t>40Mbps</w:t>
      </w:r>
      <w:r>
        <w:rPr>
          <w:rFonts w:hint="eastAsia"/>
        </w:rPr>
        <w:t>。本次预计互联网至公安信息网带宽需</w:t>
      </w:r>
      <w:r>
        <w:rPr>
          <w:rFonts w:hint="eastAsia"/>
        </w:rPr>
        <w:t>120Mbps</w:t>
      </w:r>
      <w:r>
        <w:rPr>
          <w:rFonts w:hint="eastAsia"/>
        </w:rPr>
        <w:t>，现有剩余带宽不满足业务需求，需新增</w:t>
      </w:r>
      <w:r>
        <w:rPr>
          <w:rFonts w:hint="eastAsia"/>
        </w:rPr>
        <w:t>100Mbps</w:t>
      </w:r>
      <w:r>
        <w:rPr>
          <w:rFonts w:hint="eastAsia"/>
        </w:rPr>
        <w:t>专线。</w:t>
      </w:r>
    </w:p>
    <w:p w14:paraId="53BBB477" w14:textId="77777777" w:rsidR="00660125" w:rsidRDefault="00000000">
      <w:r>
        <w:rPr>
          <w:rFonts w:hint="eastAsia"/>
        </w:rPr>
        <w:t>（</w:t>
      </w:r>
      <w:r>
        <w:rPr>
          <w:rFonts w:hint="eastAsia"/>
        </w:rPr>
        <w:t>3</w:t>
      </w:r>
      <w:r>
        <w:rPr>
          <w:rFonts w:hint="eastAsia"/>
        </w:rPr>
        <w:t>）设备部署</w:t>
      </w:r>
    </w:p>
    <w:p w14:paraId="630711DE" w14:textId="77777777" w:rsidR="00660125" w:rsidRDefault="00000000">
      <w:r>
        <w:rPr>
          <w:rFonts w:hint="eastAsia"/>
        </w:rPr>
        <w:t>本次项目部署</w:t>
      </w:r>
      <w:r>
        <w:rPr>
          <w:rFonts w:hint="eastAsia"/>
        </w:rPr>
        <w:t>4</w:t>
      </w:r>
      <w:r>
        <w:rPr>
          <w:rFonts w:hint="eastAsia"/>
        </w:rPr>
        <w:t>套</w:t>
      </w:r>
      <w:bookmarkStart w:id="145" w:name="_Hlk172279197"/>
      <w:r>
        <w:rPr>
          <w:rFonts w:hint="eastAsia"/>
        </w:rPr>
        <w:t>安全隔离交换一体机</w:t>
      </w:r>
      <w:bookmarkEnd w:id="145"/>
      <w:r>
        <w:rPr>
          <w:rFonts w:hint="eastAsia"/>
        </w:rPr>
        <w:t>扩容安全边界交换能力，结合使用场景和业务量，考虑业务请求的实时性，使用性能更好的</w:t>
      </w:r>
      <w:r>
        <w:rPr>
          <w:rFonts w:hint="eastAsia"/>
        </w:rPr>
        <w:t>4</w:t>
      </w:r>
      <w:r>
        <w:rPr>
          <w:rFonts w:hint="eastAsia"/>
        </w:rPr>
        <w:t>套新设备满足请求接入服务；并</w:t>
      </w:r>
      <w:proofErr w:type="gramStart"/>
      <w:r>
        <w:rPr>
          <w:rFonts w:hint="eastAsia"/>
        </w:rPr>
        <w:t>利旧</w:t>
      </w:r>
      <w:r>
        <w:rPr>
          <w:rFonts w:hint="eastAsia"/>
        </w:rPr>
        <w:t>2</w:t>
      </w:r>
      <w:r>
        <w:rPr>
          <w:rFonts w:hint="eastAsia"/>
        </w:rPr>
        <w:t>套</w:t>
      </w:r>
      <w:proofErr w:type="gramEnd"/>
      <w:r>
        <w:rPr>
          <w:rFonts w:hint="eastAsia"/>
        </w:rPr>
        <w:t>原有设备提供异步文件摆渡服务；分开使用，业务互不影响，不会因为</w:t>
      </w:r>
      <w:r>
        <w:rPr>
          <w:rFonts w:hint="eastAsia"/>
        </w:rPr>
        <w:t>A</w:t>
      </w:r>
      <w:r>
        <w:rPr>
          <w:rFonts w:hint="eastAsia"/>
        </w:rPr>
        <w:t>业务占用资源，导致</w:t>
      </w:r>
      <w:r>
        <w:rPr>
          <w:rFonts w:hint="eastAsia"/>
        </w:rPr>
        <w:t>B</w:t>
      </w:r>
      <w:r>
        <w:rPr>
          <w:rFonts w:hint="eastAsia"/>
        </w:rPr>
        <w:t>业务的运行受影响，避免了异步摆渡的交互方式抢占接口交互方式的带宽导致的响应延时等问题，同时也方便后期的维护管理。针对请求接入服务通过构建两套链路（一进一出</w:t>
      </w:r>
      <w:r>
        <w:rPr>
          <w:rFonts w:hint="eastAsia"/>
        </w:rPr>
        <w:t>*2</w:t>
      </w:r>
      <w:r>
        <w:rPr>
          <w:rFonts w:hint="eastAsia"/>
        </w:rPr>
        <w:t>），搭配负载</w:t>
      </w:r>
      <w:proofErr w:type="gramStart"/>
      <w:r>
        <w:rPr>
          <w:rFonts w:hint="eastAsia"/>
        </w:rPr>
        <w:t>均衡可</w:t>
      </w:r>
      <w:proofErr w:type="gramEnd"/>
      <w:r>
        <w:rPr>
          <w:rFonts w:hint="eastAsia"/>
        </w:rPr>
        <w:t>实现链路的冗余和负载均衡功能，实现</w:t>
      </w:r>
      <w:proofErr w:type="gramStart"/>
      <w:r>
        <w:rPr>
          <w:rFonts w:hint="eastAsia"/>
        </w:rPr>
        <w:t>主备容灾</w:t>
      </w:r>
      <w:proofErr w:type="gramEnd"/>
      <w:r>
        <w:rPr>
          <w:rFonts w:hint="eastAsia"/>
        </w:rPr>
        <w:t>，也可以提供更高的并发处理能力，进一步加强了系统的抗风险能力，增加了业务运行的稳定性。并为了更好的监控设备运行状态，对进出数据实现实时对账，确保服务稳定和数据一致性，并可对后期问题更方便快速排查和定位，提高问题处理效率，考虑增加安全隔离交换集控平台对所有跨网隔离设备进行统一管理，也为后期的设备调试维护提供便利。并支持将日志推送给第三方平台，由第三方的态势</w:t>
      </w:r>
      <w:proofErr w:type="gramStart"/>
      <w:r>
        <w:rPr>
          <w:rFonts w:hint="eastAsia"/>
        </w:rPr>
        <w:lastRenderedPageBreak/>
        <w:t>研</w:t>
      </w:r>
      <w:proofErr w:type="gramEnd"/>
      <w:r>
        <w:rPr>
          <w:rFonts w:hint="eastAsia"/>
        </w:rPr>
        <w:t>判或审计平台进行日志分析，统一审计管控。</w:t>
      </w:r>
    </w:p>
    <w:p w14:paraId="21456D48" w14:textId="77777777" w:rsidR="00660125" w:rsidRDefault="00000000">
      <w:r>
        <w:rPr>
          <w:rFonts w:hint="eastAsia"/>
        </w:rPr>
        <w:t>安全隔离交换一体机提供对请求服务接口调用的单向隔离和传输支持，对请求数据实现严格的数据落地成文件，请求数据进行严格的格式检查，并对出公安网的数据通过图文转换技术或签名等技术实现防夹带和放篡改处理，确保有限数据</w:t>
      </w:r>
      <w:proofErr w:type="gramStart"/>
      <w:r>
        <w:rPr>
          <w:rFonts w:hint="eastAsia"/>
        </w:rPr>
        <w:t>出网络</w:t>
      </w:r>
      <w:proofErr w:type="gramEnd"/>
      <w:r>
        <w:rPr>
          <w:rFonts w:hint="eastAsia"/>
        </w:rPr>
        <w:t>的严格管控。利用光的单向性进行落地文件单向传输，满足单向传导物理隔离的特性，不破坏网络的强隔离特性，进一步提升了安全性。</w:t>
      </w:r>
    </w:p>
    <w:p w14:paraId="7F7E31C1" w14:textId="77777777" w:rsidR="00660125" w:rsidRDefault="00000000">
      <w:r>
        <w:rPr>
          <w:rFonts w:hint="eastAsia"/>
        </w:rPr>
        <w:t>（</w:t>
      </w:r>
      <w:r>
        <w:rPr>
          <w:rFonts w:hint="eastAsia"/>
        </w:rPr>
        <w:t>4</w:t>
      </w:r>
      <w:r>
        <w:rPr>
          <w:rFonts w:hint="eastAsia"/>
        </w:rPr>
        <w:t>）互联网</w:t>
      </w:r>
      <w:r>
        <w:rPr>
          <w:rFonts w:hint="eastAsia"/>
        </w:rPr>
        <w:t>IP</w:t>
      </w:r>
    </w:p>
    <w:p w14:paraId="2747A7B6" w14:textId="77777777" w:rsidR="00660125" w:rsidRDefault="00000000">
      <w:r>
        <w:rPr>
          <w:rFonts w:hint="eastAsia"/>
        </w:rPr>
        <w:t>本次应用需求互联网</w:t>
      </w:r>
      <w:r>
        <w:rPr>
          <w:rFonts w:hint="eastAsia"/>
        </w:rPr>
        <w:t>IP 1</w:t>
      </w:r>
      <w:r>
        <w:rPr>
          <w:rFonts w:hint="eastAsia"/>
        </w:rPr>
        <w:t>个。</w:t>
      </w:r>
    </w:p>
    <w:p w14:paraId="02F9A87E" w14:textId="77777777" w:rsidR="00660125" w:rsidRDefault="00000000">
      <w:r>
        <w:rPr>
          <w:rFonts w:hint="eastAsia"/>
        </w:rPr>
        <w:t>（</w:t>
      </w:r>
      <w:r>
        <w:rPr>
          <w:rFonts w:hint="eastAsia"/>
        </w:rPr>
        <w:t>5</w:t>
      </w:r>
      <w:r>
        <w:rPr>
          <w:rFonts w:hint="eastAsia"/>
        </w:rPr>
        <w:t>）网络拓扑图</w:t>
      </w:r>
    </w:p>
    <w:p w14:paraId="3EC1A62B" w14:textId="77777777" w:rsidR="00660125" w:rsidRDefault="00000000">
      <w:r>
        <w:rPr>
          <w:rFonts w:hint="eastAsia"/>
        </w:rPr>
        <w:t>本项目沿用原有网络架构部署。互联网</w:t>
      </w:r>
      <w:proofErr w:type="gramStart"/>
      <w:r>
        <w:rPr>
          <w:rFonts w:hint="eastAsia"/>
        </w:rPr>
        <w:t>端部署</w:t>
      </w:r>
      <w:proofErr w:type="gramEnd"/>
      <w:r>
        <w:rPr>
          <w:rFonts w:hint="eastAsia"/>
        </w:rPr>
        <w:t>在政务云上，由云平台统一进行安全防护。公安信息网</w:t>
      </w:r>
      <w:proofErr w:type="gramStart"/>
      <w:r>
        <w:rPr>
          <w:rFonts w:hint="eastAsia"/>
        </w:rPr>
        <w:t>端部署</w:t>
      </w:r>
      <w:proofErr w:type="gramEnd"/>
      <w:r>
        <w:rPr>
          <w:rFonts w:hint="eastAsia"/>
        </w:rPr>
        <w:t>在警务云上，由警务</w:t>
      </w:r>
      <w:proofErr w:type="gramStart"/>
      <w:r>
        <w:rPr>
          <w:rFonts w:hint="eastAsia"/>
        </w:rPr>
        <w:t>云统一</w:t>
      </w:r>
      <w:proofErr w:type="gramEnd"/>
      <w:r>
        <w:rPr>
          <w:rFonts w:hint="eastAsia"/>
        </w:rPr>
        <w:t>进行安全防护。两网之间通过数据交换通道进行网络隔离与数据交互。</w:t>
      </w:r>
    </w:p>
    <w:p w14:paraId="26108289" w14:textId="77777777" w:rsidR="00660125" w:rsidRDefault="00000000">
      <w:pPr>
        <w:pStyle w:val="ae"/>
      </w:pPr>
      <w:bookmarkStart w:id="146" w:name="_Hlk150420104"/>
      <w:r>
        <w:lastRenderedPageBreak/>
        <w:pict w14:anchorId="324BBD34">
          <v:shape id="_x0000_i1086" type="#_x0000_t75" style="width:442.3pt;height:406.6pt">
            <v:imagedata r:id="rId21" o:title=""/>
          </v:shape>
        </w:pict>
      </w:r>
      <w:bookmarkEnd w:id="146"/>
    </w:p>
    <w:p w14:paraId="626C941D"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73</w:t>
      </w:r>
      <w:r>
        <w:fldChar w:fldCharType="end"/>
      </w:r>
      <w:r>
        <w:rPr>
          <w:rFonts w:hint="eastAsia"/>
        </w:rPr>
        <w:t>网络架构图</w:t>
      </w:r>
    </w:p>
    <w:p w14:paraId="7A7B0E46" w14:textId="77777777" w:rsidR="00660125" w:rsidRDefault="00000000">
      <w:pPr>
        <w:pStyle w:val="3"/>
      </w:pPr>
      <w:bookmarkStart w:id="147" w:name="_Toc2779"/>
      <w:r>
        <w:rPr>
          <w:rFonts w:hint="eastAsia"/>
        </w:rPr>
        <w:t>信息安全设计</w:t>
      </w:r>
      <w:bookmarkEnd w:id="147"/>
    </w:p>
    <w:p w14:paraId="5DDF894A" w14:textId="77777777" w:rsidR="00660125" w:rsidRDefault="00000000">
      <w:pPr>
        <w:pStyle w:val="4"/>
      </w:pPr>
      <w:bookmarkStart w:id="148" w:name="_Hlk172559956"/>
      <w:r>
        <w:rPr>
          <w:rFonts w:hint="eastAsia"/>
        </w:rPr>
        <w:t>应用安全技术方案</w:t>
      </w:r>
    </w:p>
    <w:p w14:paraId="63A2D172" w14:textId="77777777" w:rsidR="00660125" w:rsidRDefault="00000000">
      <w:r>
        <w:rPr>
          <w:rFonts w:hint="eastAsia"/>
        </w:rPr>
        <w:t>本应用业务信息包括文书公开数据、刑事案件查询数据、机动车抵押查询数据、电子户口簿数据等隐私数据。从业务信息描述分析，该业务信息遭到破坏后，对公民、法人和其他组织的合法权益造成严重损害，对社会秩序和公共利益造成严重</w:t>
      </w:r>
      <w:r>
        <w:rPr>
          <w:rFonts w:hint="eastAsia"/>
        </w:rPr>
        <w:lastRenderedPageBreak/>
        <w:t>损害。</w:t>
      </w:r>
    </w:p>
    <w:p w14:paraId="7849DC06" w14:textId="77777777" w:rsidR="00660125" w:rsidRDefault="00000000">
      <w:r>
        <w:rPr>
          <w:rFonts w:hint="eastAsia"/>
        </w:rPr>
        <w:t>因此本应用安全等级为第三级。同时为保证系统安全稳定运行，以及测试工作的客观性，引入第三方测评。</w:t>
      </w:r>
    </w:p>
    <w:p w14:paraId="448ADBAC" w14:textId="77777777" w:rsidR="00660125" w:rsidRDefault="00000000">
      <w:pPr>
        <w:pStyle w:val="5"/>
      </w:pPr>
      <w:r>
        <w:rPr>
          <w:rFonts w:hint="eastAsia"/>
        </w:rPr>
        <w:t>安全等级界定</w:t>
      </w:r>
    </w:p>
    <w:p w14:paraId="1E1A3B50" w14:textId="77777777" w:rsidR="00660125" w:rsidRDefault="00000000">
      <w:r>
        <w:rPr>
          <w:rFonts w:hint="eastAsia"/>
        </w:rPr>
        <w:t>根据国家标准化管理委员会</w:t>
      </w:r>
      <w:r>
        <w:rPr>
          <w:rFonts w:hint="eastAsia"/>
        </w:rPr>
        <w:t>2019</w:t>
      </w:r>
      <w:r>
        <w:rPr>
          <w:rFonts w:hint="eastAsia"/>
        </w:rPr>
        <w:t>年</w:t>
      </w:r>
      <w:r>
        <w:rPr>
          <w:rFonts w:hint="eastAsia"/>
        </w:rPr>
        <w:t>5</w:t>
      </w:r>
      <w:r>
        <w:rPr>
          <w:rFonts w:hint="eastAsia"/>
        </w:rPr>
        <w:t>月</w:t>
      </w:r>
      <w:r>
        <w:rPr>
          <w:rFonts w:hint="eastAsia"/>
        </w:rPr>
        <w:t>10</w:t>
      </w:r>
      <w:r>
        <w:rPr>
          <w:rFonts w:hint="eastAsia"/>
        </w:rPr>
        <w:t>日发布的中华人民共和国国家标准《信息安全技术</w:t>
      </w:r>
      <w:r>
        <w:rPr>
          <w:rFonts w:hint="eastAsia"/>
        </w:rPr>
        <w:t xml:space="preserve"> </w:t>
      </w:r>
      <w:r>
        <w:rPr>
          <w:rFonts w:hint="eastAsia"/>
        </w:rPr>
        <w:t>网络安全等级保护基本要求》（</w:t>
      </w:r>
      <w:r>
        <w:rPr>
          <w:rFonts w:hint="eastAsia"/>
        </w:rPr>
        <w:t>GB/T 22239-2019</w:t>
      </w:r>
      <w:r>
        <w:rPr>
          <w:rFonts w:hint="eastAsia"/>
        </w:rPr>
        <w:t>）中对信息系统安全共划分</w:t>
      </w:r>
      <w:r>
        <w:rPr>
          <w:rFonts w:hint="eastAsia"/>
        </w:rPr>
        <w:t>5</w:t>
      </w:r>
      <w:r>
        <w:rPr>
          <w:rFonts w:hint="eastAsia"/>
        </w:rPr>
        <w:t>个等级：</w:t>
      </w:r>
    </w:p>
    <w:p w14:paraId="6F624021" w14:textId="77777777" w:rsidR="00660125" w:rsidRDefault="00000000">
      <w:r>
        <w:rPr>
          <w:rFonts w:hint="eastAsia"/>
        </w:rPr>
        <w:t>第一级安全保护能力：应能够防护系统免受来自个人的、拥有很少资源的威胁源发起的恶意攻击、一般的自然灾难、以及其他相当危害程度的威胁所造成的关键资源损害，在系统遭到损害后，能够恢复部分功能。</w:t>
      </w:r>
    </w:p>
    <w:p w14:paraId="27432A8D" w14:textId="77777777" w:rsidR="00660125" w:rsidRDefault="00000000">
      <w:r>
        <w:rPr>
          <w:rFonts w:hint="eastAsia"/>
        </w:rPr>
        <w:t>第二级安全保护能力：应能够防护系统免受来自外部小型组织的、拥有少量资源的威胁源发起的恶意攻击、一般的自然灾难、以及其他相当危害程度的威胁所造成的重要资源损害，能够发现重要的安全漏洞和安全事件，在系统遭到损害后，能够在一段时间内恢复部分功能。</w:t>
      </w:r>
    </w:p>
    <w:p w14:paraId="56C420BD" w14:textId="77777777" w:rsidR="00660125" w:rsidRDefault="00000000">
      <w:r>
        <w:rPr>
          <w:rFonts w:hint="eastAsia"/>
        </w:rPr>
        <w:t>第三级安全保护能力：应能够在统一安全策略下防护系统免受来自外部有组织的团体、拥有较为丰富资源的威胁源发起的恶意攻击、较为严重的自然灾难、以及其他相当危害程度的威胁所造成的主要资源损害，能够发现安全漏洞和安全事件，</w:t>
      </w:r>
      <w:r>
        <w:rPr>
          <w:rFonts w:hint="eastAsia"/>
        </w:rPr>
        <w:lastRenderedPageBreak/>
        <w:t>在系统遭到损害后，能够较快恢复绝大部分功能。</w:t>
      </w:r>
    </w:p>
    <w:p w14:paraId="3D28D15F" w14:textId="77777777" w:rsidR="00660125" w:rsidRDefault="00000000">
      <w:r>
        <w:rPr>
          <w:rFonts w:hint="eastAsia"/>
        </w:rPr>
        <w:t>第四级安全保护能力：应能够在统一安全策略下防护系统免受来自国家级别的、敌对组织的、拥有丰富资源的威胁源发起的恶意攻击、严重的自然灾难、以及其他相当危害程度的威胁所造成的资源损害，能够发现安全漏洞和安全事件，在系统遭到损害后，能够迅速恢复所有功能。</w:t>
      </w:r>
    </w:p>
    <w:p w14:paraId="61F4F3C4" w14:textId="77777777" w:rsidR="00660125" w:rsidRDefault="00000000">
      <w:r>
        <w:rPr>
          <w:rFonts w:hint="eastAsia"/>
        </w:rPr>
        <w:t>第五级安全保护的能力：信息系统受到破坏后，会对国家安全造成特别严重损害。国家信息安全监督部门对该级信息系统安全等级保护工作进行专门监督、检查。</w:t>
      </w:r>
    </w:p>
    <w:p w14:paraId="0D388045" w14:textId="77777777" w:rsidR="00660125" w:rsidRDefault="00000000">
      <w:r>
        <w:rPr>
          <w:rFonts w:hint="eastAsia"/>
        </w:rPr>
        <w:t>本项目建设将安全建设等级定位为三级。</w:t>
      </w:r>
    </w:p>
    <w:p w14:paraId="4B9D9748" w14:textId="77777777" w:rsidR="00660125" w:rsidRDefault="00000000">
      <w:pPr>
        <w:pStyle w:val="5"/>
      </w:pPr>
      <w:r>
        <w:rPr>
          <w:rFonts w:hint="eastAsia"/>
        </w:rPr>
        <w:t>系统安全技术体系架构</w:t>
      </w:r>
    </w:p>
    <w:p w14:paraId="77C1722E" w14:textId="77777777" w:rsidR="00660125" w:rsidRDefault="00000000">
      <w:r>
        <w:rPr>
          <w:rFonts w:hint="eastAsia"/>
        </w:rPr>
        <w:t>信息系统安全要求是针对安全保护等级信息系统应该具有的安全保护能力提出的安全要求，根据实现方式的不同，系统安全要求分为技术要求和管理要求两大类。技术类安全要求与信息系统提供的技术安全机制有关，主要通过在信息系统中部署软硬件并正确的配置其安全功能来实现；管理类安全要求与信息系统中各种角色参与的活动有关，主要通过控制各种角色的活动，从政策、制度、规范、流程以及记录等方面做出规定来实现。</w:t>
      </w:r>
    </w:p>
    <w:p w14:paraId="5346446C" w14:textId="77777777" w:rsidR="00660125" w:rsidRDefault="00000000">
      <w:r>
        <w:rPr>
          <w:rFonts w:hint="eastAsia"/>
        </w:rPr>
        <w:t>技术要求从物理安全、网络安全、主机安全、应用安全和</w:t>
      </w:r>
      <w:r>
        <w:rPr>
          <w:rFonts w:hint="eastAsia"/>
        </w:rPr>
        <w:lastRenderedPageBreak/>
        <w:t>数据安全几个层面提出；管理要求从安全管理制度、安全管理机构、人员安全管理、系统建设管理和系统运</w:t>
      </w:r>
      <w:proofErr w:type="gramStart"/>
      <w:r>
        <w:rPr>
          <w:rFonts w:hint="eastAsia"/>
        </w:rPr>
        <w:t>维管理</w:t>
      </w:r>
      <w:proofErr w:type="gramEnd"/>
      <w:r>
        <w:rPr>
          <w:rFonts w:hint="eastAsia"/>
        </w:rPr>
        <w:t>几个方面提出，技术要求和管理要求是确保信息系统安全不可分割的两个部分。</w:t>
      </w:r>
    </w:p>
    <w:p w14:paraId="49BBCADC" w14:textId="77777777" w:rsidR="00660125" w:rsidRDefault="00000000">
      <w:r>
        <w:rPr>
          <w:rFonts w:hint="eastAsia"/>
        </w:rPr>
        <w:t>根据信息系统安全等级三的技术要求规定，形成五级信息系统安全体系架构。包括物理安全、网络安全、主机安全、应用安全和数据安全及备份恢复等</w:t>
      </w:r>
      <w:r>
        <w:rPr>
          <w:rFonts w:hint="eastAsia"/>
        </w:rPr>
        <w:t>5</w:t>
      </w:r>
      <w:r>
        <w:rPr>
          <w:rFonts w:hint="eastAsia"/>
        </w:rPr>
        <w:t>个方面，五级信息系统安全体系架构如下图：</w:t>
      </w:r>
    </w:p>
    <w:p w14:paraId="44623BC7" w14:textId="77777777" w:rsidR="00660125" w:rsidRDefault="00000000">
      <w:pPr>
        <w:pStyle w:val="ae"/>
      </w:pPr>
      <w:r>
        <w:rPr>
          <w:noProof/>
        </w:rPr>
        <w:drawing>
          <wp:inline distT="0" distB="0" distL="0" distR="0" wp14:anchorId="1EA64B1C" wp14:editId="6C9C3521">
            <wp:extent cx="5487035" cy="4102735"/>
            <wp:effectExtent l="0" t="0" r="0" b="0"/>
            <wp:docPr id="21307636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63678" name="图片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a:xfrm>
                      <a:off x="0" y="0"/>
                      <a:ext cx="5487035" cy="4102735"/>
                    </a:xfrm>
                    <a:prstGeom prst="rect">
                      <a:avLst/>
                    </a:prstGeom>
                    <a:noFill/>
                  </pic:spPr>
                </pic:pic>
              </a:graphicData>
            </a:graphic>
          </wp:inline>
        </w:drawing>
      </w:r>
    </w:p>
    <w:p w14:paraId="079C23AD"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74</w:t>
      </w:r>
      <w:r>
        <w:fldChar w:fldCharType="end"/>
      </w:r>
      <w:r>
        <w:rPr>
          <w:rFonts w:hint="eastAsia"/>
        </w:rPr>
        <w:t>信息系统安全体系架构图</w:t>
      </w:r>
    </w:p>
    <w:p w14:paraId="0C116A49" w14:textId="77777777" w:rsidR="00660125" w:rsidRDefault="00000000">
      <w:pPr>
        <w:pStyle w:val="5"/>
      </w:pPr>
      <w:r>
        <w:rPr>
          <w:rFonts w:hint="eastAsia"/>
        </w:rPr>
        <w:lastRenderedPageBreak/>
        <w:t>安全技术方案建设</w:t>
      </w:r>
    </w:p>
    <w:p w14:paraId="13271C1C" w14:textId="77777777" w:rsidR="00660125" w:rsidRDefault="00000000">
      <w:r>
        <w:rPr>
          <w:rFonts w:hint="eastAsia"/>
        </w:rPr>
        <w:t>本应用依托政务服务</w:t>
      </w:r>
      <w:proofErr w:type="gramStart"/>
      <w:r>
        <w:rPr>
          <w:rFonts w:hint="eastAsia"/>
        </w:rPr>
        <w:t>网现有</w:t>
      </w:r>
      <w:proofErr w:type="gramEnd"/>
      <w:r>
        <w:rPr>
          <w:rFonts w:hint="eastAsia"/>
        </w:rPr>
        <w:t>信息基础设施，利用市电子政务“一朵云”资源和公安信息网警务</w:t>
      </w:r>
      <w:proofErr w:type="gramStart"/>
      <w:r>
        <w:rPr>
          <w:rFonts w:hint="eastAsia"/>
        </w:rPr>
        <w:t>云实现</w:t>
      </w:r>
      <w:proofErr w:type="gramEnd"/>
      <w:r>
        <w:rPr>
          <w:rFonts w:hint="eastAsia"/>
        </w:rPr>
        <w:t>平台网络安全保障。建立综合安全保密体系，从管理制度、网络、数据等方面建立综合防范机制，保障信息安全、高效、可靠的运行，确保信息的机密性、完整性、不可否认性和可用性，避免各种潜在的威胁。</w:t>
      </w:r>
    </w:p>
    <w:p w14:paraId="5E6E0A61" w14:textId="77777777" w:rsidR="00660125" w:rsidRDefault="00000000">
      <w:pPr>
        <w:pStyle w:val="6"/>
      </w:pPr>
      <w:r>
        <w:rPr>
          <w:rFonts w:hint="eastAsia"/>
        </w:rPr>
        <w:t>安全物理环境技术要求</w:t>
      </w:r>
    </w:p>
    <w:p w14:paraId="3E910B86" w14:textId="77777777" w:rsidR="00660125" w:rsidRDefault="00000000">
      <w:r>
        <w:rPr>
          <w:rFonts w:hint="eastAsia"/>
        </w:rPr>
        <w:t>机房场地在具有防震、防风和防雨等能力的建筑内；机房场地避免设在建筑物的顶层或地下室，</w:t>
      </w:r>
      <w:proofErr w:type="gramStart"/>
      <w:r>
        <w:rPr>
          <w:rFonts w:hint="eastAsia"/>
        </w:rPr>
        <w:t>否则加强</w:t>
      </w:r>
      <w:proofErr w:type="gramEnd"/>
      <w:r>
        <w:rPr>
          <w:rFonts w:hint="eastAsia"/>
        </w:rPr>
        <w:t>防水和防潮措施。</w:t>
      </w:r>
    </w:p>
    <w:p w14:paraId="5D73D6D0" w14:textId="77777777" w:rsidR="00660125" w:rsidRDefault="00000000">
      <w:r>
        <w:rPr>
          <w:rFonts w:hint="eastAsia"/>
        </w:rPr>
        <w:t>机房出入口配置电子门禁系统，控制、鉴别和记录进入的人员。</w:t>
      </w:r>
    </w:p>
    <w:p w14:paraId="4004E02D" w14:textId="77777777" w:rsidR="00660125" w:rsidRDefault="00000000">
      <w:r>
        <w:rPr>
          <w:rFonts w:hint="eastAsia"/>
        </w:rPr>
        <w:t>将设备或主要部件进行固定，并设置明显的不易除去的标识；将通信线缆铺设在隐蔽安全处；设置机房防盗报警系统或设置有专人值守的视频监控系统。</w:t>
      </w:r>
    </w:p>
    <w:p w14:paraId="1618E66E" w14:textId="77777777" w:rsidR="00660125" w:rsidRDefault="00000000">
      <w:r>
        <w:rPr>
          <w:rFonts w:hint="eastAsia"/>
        </w:rPr>
        <w:t>将各类机柜、设施和设备等通过接地系统安全接地；采取措施防止感应雷，例如设置防雷保安器或过压保护装置等。</w:t>
      </w:r>
      <w:r>
        <w:rPr>
          <w:rFonts w:hint="eastAsia"/>
        </w:rPr>
        <w:t xml:space="preserve"> </w:t>
      </w:r>
    </w:p>
    <w:p w14:paraId="544CD9C2" w14:textId="77777777" w:rsidR="00660125" w:rsidRDefault="00000000">
      <w:r>
        <w:rPr>
          <w:rFonts w:hint="eastAsia"/>
        </w:rPr>
        <w:t>机房设置火灾自动消防系统，能够自动监测火情、自动报警，并自动灭火；机房及相关的工作房间和辅助房采用具有耐</w:t>
      </w:r>
      <w:r>
        <w:rPr>
          <w:rFonts w:hint="eastAsia"/>
        </w:rPr>
        <w:lastRenderedPageBreak/>
        <w:t>火等级的建筑材料；对机房划分区域进行管理，区域和区域之间设置隔离防火措施。</w:t>
      </w:r>
    </w:p>
    <w:p w14:paraId="234AD27A" w14:textId="77777777" w:rsidR="00660125" w:rsidRDefault="00000000">
      <w:r>
        <w:rPr>
          <w:rFonts w:hint="eastAsia"/>
        </w:rPr>
        <w:t>采取措施防止雨水通过机房窗户、屋顶和墙壁渗透；采取措施防止机房内水蒸气结露和地下积水的转移与渗透；安装对水敏感的检测仪表或元件，对机房进行防水检测和报警。</w:t>
      </w:r>
    </w:p>
    <w:p w14:paraId="0879547C" w14:textId="77777777" w:rsidR="00660125" w:rsidRDefault="00000000">
      <w:r>
        <w:rPr>
          <w:rFonts w:hint="eastAsia"/>
        </w:rPr>
        <w:t>采用防静电地板或地面并采用必要的接地防静电措施；采取措施防止静电的产生，例如采用静电消除器、佩戴防静电手环等。</w:t>
      </w:r>
    </w:p>
    <w:p w14:paraId="31AADB6F" w14:textId="77777777" w:rsidR="00660125" w:rsidRDefault="00000000">
      <w:r>
        <w:rPr>
          <w:rFonts w:hint="eastAsia"/>
        </w:rPr>
        <w:t>设置温湿度自动调节设施，使机房温湿度的变化在设备运行所允许的范围之内。</w:t>
      </w:r>
    </w:p>
    <w:p w14:paraId="02B1089F" w14:textId="77777777" w:rsidR="00660125" w:rsidRDefault="00000000">
      <w:r>
        <w:rPr>
          <w:rFonts w:hint="eastAsia"/>
        </w:rPr>
        <w:t>在机房供电线路上配置稳压器和过电压防护设备；提供短期的备用电力供应，至少满足设备在断电情况下的正常运行要求；设置冗余或并行的电力电缆线路为计算机系统供电。</w:t>
      </w:r>
    </w:p>
    <w:p w14:paraId="5CA46053" w14:textId="77777777" w:rsidR="00660125" w:rsidRDefault="00000000">
      <w:r>
        <w:rPr>
          <w:rFonts w:hint="eastAsia"/>
        </w:rPr>
        <w:t>电源线和通信线缆隔离铺设，避免互相干扰；对关键设备实施电磁屏蔽。</w:t>
      </w:r>
    </w:p>
    <w:p w14:paraId="29104292" w14:textId="77777777" w:rsidR="00660125" w:rsidRDefault="00000000">
      <w:r>
        <w:rPr>
          <w:rFonts w:hint="eastAsia"/>
        </w:rPr>
        <w:t>本次应用租用重庆市电子政务云平台资源，机房物理安全由</w:t>
      </w:r>
      <w:proofErr w:type="gramStart"/>
      <w:r>
        <w:rPr>
          <w:rFonts w:hint="eastAsia"/>
        </w:rPr>
        <w:t>云服务</w:t>
      </w:r>
      <w:proofErr w:type="gramEnd"/>
      <w:r>
        <w:rPr>
          <w:rFonts w:hint="eastAsia"/>
        </w:rPr>
        <w:t>商提供保障。</w:t>
      </w:r>
    </w:p>
    <w:p w14:paraId="6FD6B387" w14:textId="77777777" w:rsidR="00660125" w:rsidRDefault="00000000">
      <w:pPr>
        <w:pStyle w:val="6"/>
      </w:pPr>
      <w:r>
        <w:rPr>
          <w:rFonts w:hint="eastAsia"/>
        </w:rPr>
        <w:t>安全通信网络</w:t>
      </w:r>
    </w:p>
    <w:p w14:paraId="1AB22FBE" w14:textId="77777777" w:rsidR="00660125" w:rsidRDefault="00000000">
      <w:r>
        <w:rPr>
          <w:rFonts w:hint="eastAsia"/>
        </w:rPr>
        <w:t>本项目将部署在政务云和警务云上，其通信网络主要由</w:t>
      </w:r>
      <w:proofErr w:type="gramStart"/>
      <w:r>
        <w:rPr>
          <w:rFonts w:hint="eastAsia"/>
        </w:rPr>
        <w:t>云服务</w:t>
      </w:r>
      <w:proofErr w:type="gramEnd"/>
      <w:r>
        <w:rPr>
          <w:rFonts w:hint="eastAsia"/>
        </w:rPr>
        <w:t>商提供。依据《网络安全等级保护安全设计技术要求》中</w:t>
      </w:r>
      <w:r>
        <w:rPr>
          <w:rFonts w:hint="eastAsia"/>
        </w:rPr>
        <w:lastRenderedPageBreak/>
        <w:t>的第三级系统“通用安全通信网络设计技术要求”，同时参照《网络安全等级保护基本要求》、《网络基础安全技术要求》，对本项目涉及的安全通信网络进行设计，设计内容包括网络架构、通信传输线路的可靠性、稳定性和保密性等方面。</w:t>
      </w:r>
    </w:p>
    <w:p w14:paraId="40DE3C81" w14:textId="77777777" w:rsidR="00660125" w:rsidRDefault="00000000">
      <w:r>
        <w:rPr>
          <w:rFonts w:hint="eastAsia"/>
        </w:rPr>
        <w:t>网络架构是否合理直接影响着是否能够有效地承载业务需要。因此本项目网络结构需要具备一定的冗余性；带宽能够满足业务高峰时期数据交换需求。</w:t>
      </w:r>
    </w:p>
    <w:p w14:paraId="28C3E859" w14:textId="77777777" w:rsidR="00660125" w:rsidRDefault="00000000">
      <w:r>
        <w:rPr>
          <w:rFonts w:hint="eastAsia"/>
        </w:rPr>
        <w:t>由于网络协议及文件格式均具有标准、开放、公开的特征，因此本项目数据在网上存储和传输过程中，不仅面临信息丢失、信息重复或信息传送的自身错误，而且会遭遇信息攻击或欺诈行为，导致最终信息收发的差异性。因此，在信息传输和存储过程中，必须确保信息内容在发送、接收及保存的一致性；并在信息遭受篡改攻击的情况下，应提供有效的察觉与发现机制，实现通信的完整性。</w:t>
      </w:r>
    </w:p>
    <w:p w14:paraId="7EB55CBE" w14:textId="77777777" w:rsidR="00660125" w:rsidRDefault="00000000">
      <w:r>
        <w:rPr>
          <w:rFonts w:hint="eastAsia"/>
        </w:rPr>
        <w:t>同样数据在传输过程中，为能够抵御不良企图者采取的各种攻击，防止遭到窃取，应采用加密措施保证数据的机密性。</w:t>
      </w:r>
    </w:p>
    <w:p w14:paraId="0EB3F0FE" w14:textId="77777777" w:rsidR="00660125" w:rsidRDefault="00000000">
      <w:r>
        <w:rPr>
          <w:rFonts w:hint="eastAsia"/>
        </w:rPr>
        <w:t>本项目将部署在政务云和警务云上，其通信网络主要由</w:t>
      </w:r>
      <w:proofErr w:type="gramStart"/>
      <w:r>
        <w:rPr>
          <w:rFonts w:hint="eastAsia"/>
        </w:rPr>
        <w:t>云服务</w:t>
      </w:r>
      <w:proofErr w:type="gramEnd"/>
      <w:r>
        <w:rPr>
          <w:rFonts w:hint="eastAsia"/>
        </w:rPr>
        <w:t>商提供。依据《网络安全等级保护安全设计技术要求》中的第三级系统“通用安全通信网络设计技术要求”，同时参照《网络安全等级保护基本要求》、《网络基础安全技术要求》，对本项目涉及的安全通信网络进行设计，设计内容包括网络架</w:t>
      </w:r>
      <w:r>
        <w:rPr>
          <w:rFonts w:hint="eastAsia"/>
        </w:rPr>
        <w:lastRenderedPageBreak/>
        <w:t>构、通信传输线路的可靠性、稳定性和保密性等方面。</w:t>
      </w:r>
    </w:p>
    <w:p w14:paraId="2830FF71" w14:textId="77777777" w:rsidR="00660125" w:rsidRDefault="00000000">
      <w:pPr>
        <w:pStyle w:val="6"/>
      </w:pPr>
      <w:r>
        <w:rPr>
          <w:rFonts w:hint="eastAsia"/>
        </w:rPr>
        <w:t>安全区域边界</w:t>
      </w:r>
    </w:p>
    <w:p w14:paraId="7AC44A3E" w14:textId="77777777" w:rsidR="00660125" w:rsidRDefault="00000000">
      <w:r>
        <w:rPr>
          <w:rFonts w:hint="eastAsia"/>
        </w:rPr>
        <w:t>本项目将部署在政务云和警务云上，其区域边界主要指政务云和警务云的边界。依据《网络安全等级保护安全设计技术要求》中的三级系统“通用安全区域边界设计技术要求”，同时参照《网络安全等级保护基本要求》、《网络基础安全技术要求》，对等级保护对象涉及的安全区域边界进行设计，设计内容包括边界防护、访问控制、入侵防范、恶意代码防范和垃圾邮件防范、安全审计等方面。</w:t>
      </w:r>
    </w:p>
    <w:p w14:paraId="57613591" w14:textId="77777777" w:rsidR="00660125" w:rsidRDefault="00000000">
      <w:pPr>
        <w:pStyle w:val="7"/>
      </w:pPr>
      <w:r>
        <w:rPr>
          <w:rFonts w:hint="eastAsia"/>
        </w:rPr>
        <w:t>边界防护与访问控制</w:t>
      </w:r>
    </w:p>
    <w:p w14:paraId="4750DE0E" w14:textId="77777777" w:rsidR="00660125" w:rsidRDefault="00000000">
      <w:r>
        <w:rPr>
          <w:rFonts w:hint="eastAsia"/>
        </w:rPr>
        <w:t>边界安全包括对接入网络和外联的双重安全管控要求，本项目的边界安全由政务云、警务云负责。政务</w:t>
      </w:r>
      <w:proofErr w:type="gramStart"/>
      <w:r>
        <w:rPr>
          <w:rFonts w:hint="eastAsia"/>
        </w:rPr>
        <w:t>云由于</w:t>
      </w:r>
      <w:proofErr w:type="gramEnd"/>
      <w:r>
        <w:rPr>
          <w:rFonts w:hint="eastAsia"/>
        </w:rPr>
        <w:t>涉及电子互联网边界，需要通过防火墙、</w:t>
      </w:r>
      <w:r>
        <w:rPr>
          <w:rFonts w:hint="eastAsia"/>
        </w:rPr>
        <w:t>VPN</w:t>
      </w:r>
      <w:r>
        <w:rPr>
          <w:rFonts w:hint="eastAsia"/>
        </w:rPr>
        <w:t>网关、</w:t>
      </w:r>
      <w:proofErr w:type="gramStart"/>
      <w:r>
        <w:rPr>
          <w:rFonts w:hint="eastAsia"/>
        </w:rPr>
        <w:t>堡垒机</w:t>
      </w:r>
      <w:proofErr w:type="gramEnd"/>
      <w:r>
        <w:rPr>
          <w:rFonts w:hint="eastAsia"/>
        </w:rPr>
        <w:t>等安全设备对接入的用户进行限制和检查。具体如下：</w:t>
      </w:r>
    </w:p>
    <w:p w14:paraId="0463ABE3" w14:textId="77777777" w:rsidR="00660125" w:rsidRDefault="00000000">
      <w:r>
        <w:rPr>
          <w:rFonts w:hint="eastAsia"/>
        </w:rPr>
        <w:t>政务云互联网区：虚拟防火墙、云堡垒机、</w:t>
      </w:r>
      <w:r>
        <w:rPr>
          <w:rFonts w:hint="eastAsia"/>
        </w:rPr>
        <w:t>VPN</w:t>
      </w:r>
      <w:r>
        <w:rPr>
          <w:rFonts w:hint="eastAsia"/>
        </w:rPr>
        <w:t>接入服务；</w:t>
      </w:r>
    </w:p>
    <w:p w14:paraId="7EC5CD0C" w14:textId="77777777" w:rsidR="00660125" w:rsidRDefault="00000000">
      <w:r>
        <w:rPr>
          <w:rFonts w:hint="eastAsia"/>
        </w:rPr>
        <w:t>警务</w:t>
      </w:r>
      <w:proofErr w:type="gramStart"/>
      <w:r>
        <w:rPr>
          <w:rFonts w:hint="eastAsia"/>
        </w:rPr>
        <w:t>云公安</w:t>
      </w:r>
      <w:proofErr w:type="gramEnd"/>
      <w:r>
        <w:rPr>
          <w:rFonts w:hint="eastAsia"/>
        </w:rPr>
        <w:t>信息网：云堡垒机、</w:t>
      </w:r>
      <w:r>
        <w:rPr>
          <w:rFonts w:hint="eastAsia"/>
        </w:rPr>
        <w:t>VPN</w:t>
      </w:r>
      <w:r>
        <w:rPr>
          <w:rFonts w:hint="eastAsia"/>
        </w:rPr>
        <w:t>接入服务。</w:t>
      </w:r>
    </w:p>
    <w:p w14:paraId="05583E4C" w14:textId="77777777" w:rsidR="00660125" w:rsidRDefault="00000000">
      <w:pPr>
        <w:pStyle w:val="7"/>
      </w:pPr>
      <w:r>
        <w:rPr>
          <w:rFonts w:hint="eastAsia"/>
        </w:rPr>
        <w:t>防入侵和防病毒</w:t>
      </w:r>
    </w:p>
    <w:p w14:paraId="255AA3AE" w14:textId="77777777" w:rsidR="00660125" w:rsidRDefault="00000000">
      <w:r>
        <w:rPr>
          <w:rFonts w:hint="eastAsia"/>
        </w:rPr>
        <w:t>现今病毒的发展呈现出以下趋势：病毒与黑客程序相结合、蠕虫病毒更加泛滥，目前计算机病毒的传播途径与过去相比已经发生了很大的变化，更多的以网络形态进行传播，一旦病毒</w:t>
      </w:r>
      <w:r>
        <w:rPr>
          <w:rFonts w:hint="eastAsia"/>
        </w:rPr>
        <w:lastRenderedPageBreak/>
        <w:t>通过网络边界传入局域网内部，就已经对信息系统造成了破坏，因此本项目病毒防护手段需要在政务云上的系统边界部署防病毒网关，在网络层进行病毒查杀，防止感染系统内部主机。</w:t>
      </w:r>
    </w:p>
    <w:p w14:paraId="21461B49" w14:textId="77777777" w:rsidR="00660125" w:rsidRDefault="00000000">
      <w:r>
        <w:rPr>
          <w:rFonts w:hint="eastAsia"/>
        </w:rPr>
        <w:t>此外，来自互联网、其他非可信网络的各类网络攻击，如病毒、木马、间谍软件、可疑代码、端口扫描、</w:t>
      </w:r>
      <w:r>
        <w:rPr>
          <w:rFonts w:hint="eastAsia"/>
        </w:rPr>
        <w:t>DoS/DDoS</w:t>
      </w:r>
      <w:r>
        <w:rPr>
          <w:rFonts w:hint="eastAsia"/>
        </w:rPr>
        <w:t>等，需要通过安全措施进行阻断，实现对网络层以及业务系统的安全防护，保护核心信息资产的免受攻击危害，本项目的防入侵主要是通过在政务云南北向出入口处部署入侵防护设备解决。具体如下：</w:t>
      </w:r>
    </w:p>
    <w:p w14:paraId="19918787" w14:textId="77777777" w:rsidR="00660125" w:rsidRDefault="00000000">
      <w:r>
        <w:rPr>
          <w:rFonts w:hint="eastAsia"/>
        </w:rPr>
        <w:t>政务云互联网区：漏洞扫描；</w:t>
      </w:r>
    </w:p>
    <w:p w14:paraId="7F090EDF" w14:textId="77777777" w:rsidR="00660125" w:rsidRDefault="00000000">
      <w:r>
        <w:rPr>
          <w:rFonts w:hint="eastAsia"/>
        </w:rPr>
        <w:t>警务</w:t>
      </w:r>
      <w:proofErr w:type="gramStart"/>
      <w:r>
        <w:rPr>
          <w:rFonts w:hint="eastAsia"/>
        </w:rPr>
        <w:t>云公安</w:t>
      </w:r>
      <w:proofErr w:type="gramEnd"/>
      <w:r>
        <w:rPr>
          <w:rFonts w:hint="eastAsia"/>
        </w:rPr>
        <w:t>信息网：漏洞扫描、</w:t>
      </w:r>
      <w:r>
        <w:rPr>
          <w:rFonts w:hint="eastAsia"/>
        </w:rPr>
        <w:t>Web</w:t>
      </w:r>
      <w:r>
        <w:rPr>
          <w:rFonts w:hint="eastAsia"/>
        </w:rPr>
        <w:t>应用防火墙。</w:t>
      </w:r>
    </w:p>
    <w:p w14:paraId="198C7022" w14:textId="77777777" w:rsidR="00660125" w:rsidRDefault="00000000">
      <w:pPr>
        <w:pStyle w:val="7"/>
      </w:pPr>
      <w:r>
        <w:rPr>
          <w:rFonts w:hint="eastAsia"/>
        </w:rPr>
        <w:t>网络安全审计</w:t>
      </w:r>
    </w:p>
    <w:p w14:paraId="3BB68A37" w14:textId="77777777" w:rsidR="00660125" w:rsidRDefault="00000000">
      <w:r>
        <w:rPr>
          <w:rFonts w:hint="eastAsia"/>
        </w:rPr>
        <w:t>安全技术措施并不可能万无一失，一旦发生网络安全事件，需要进行事件的追踪与分析，针对网络的攻击行为和非授权访问等行为，需要在网络边界、重要网络节点上进行流量的采集和检测，并进行基于网络行为的审计分析，从而及时发现异常行为，规范正常的网络应用行为。本项目的网络安全审计主要使用政务云和警务云的日志审计和</w:t>
      </w:r>
      <w:proofErr w:type="gramStart"/>
      <w:r>
        <w:rPr>
          <w:rFonts w:hint="eastAsia"/>
        </w:rPr>
        <w:t>堡垒机</w:t>
      </w:r>
      <w:proofErr w:type="gramEnd"/>
      <w:r>
        <w:rPr>
          <w:rFonts w:hint="eastAsia"/>
        </w:rPr>
        <w:t>服务。具体如下：</w:t>
      </w:r>
    </w:p>
    <w:p w14:paraId="64E12CDB" w14:textId="77777777" w:rsidR="00660125" w:rsidRDefault="00000000">
      <w:r>
        <w:rPr>
          <w:rFonts w:hint="eastAsia"/>
        </w:rPr>
        <w:t>政务云互联网区：日志审计、云堡垒机；</w:t>
      </w:r>
    </w:p>
    <w:p w14:paraId="2D82B556" w14:textId="77777777" w:rsidR="00660125" w:rsidRDefault="00000000">
      <w:r>
        <w:rPr>
          <w:rFonts w:hint="eastAsia"/>
        </w:rPr>
        <w:t>警务</w:t>
      </w:r>
      <w:proofErr w:type="gramStart"/>
      <w:r>
        <w:rPr>
          <w:rFonts w:hint="eastAsia"/>
        </w:rPr>
        <w:t>云公安</w:t>
      </w:r>
      <w:proofErr w:type="gramEnd"/>
      <w:r>
        <w:rPr>
          <w:rFonts w:hint="eastAsia"/>
        </w:rPr>
        <w:t>信息网：日志审计、云堡垒机。</w:t>
      </w:r>
    </w:p>
    <w:p w14:paraId="0A736DAD" w14:textId="77777777" w:rsidR="00660125" w:rsidRDefault="00000000">
      <w:pPr>
        <w:pStyle w:val="6"/>
      </w:pPr>
      <w:r>
        <w:rPr>
          <w:rFonts w:hint="eastAsia"/>
        </w:rPr>
        <w:lastRenderedPageBreak/>
        <w:t>安全计算环境</w:t>
      </w:r>
    </w:p>
    <w:p w14:paraId="094339A0" w14:textId="77777777" w:rsidR="00660125" w:rsidRDefault="00000000">
      <w:r>
        <w:rPr>
          <w:rFonts w:hint="eastAsia"/>
        </w:rPr>
        <w:t>本项目将租用政务云和警务云的计算、存储、网络资源，所以本项目的计算环境安全由</w:t>
      </w:r>
      <w:proofErr w:type="gramStart"/>
      <w:r>
        <w:rPr>
          <w:rFonts w:hint="eastAsia"/>
        </w:rPr>
        <w:t>云服务</w:t>
      </w:r>
      <w:proofErr w:type="gramEnd"/>
      <w:r>
        <w:rPr>
          <w:rFonts w:hint="eastAsia"/>
        </w:rPr>
        <w:t>商和系统本身共同实现。依据《网络安全等级保护安全设计技术要求》中的第三级系统“通用安全计算环境设计技术要求”，同时参照《网络安全等级保护基本要求》等标准要求，对等级保护对象涉及的安全计算环境进行设计，设计内容包括用户身份鉴别、访问控制、标记和强制访问控制、系统安全审计、用户数据完整性保护、用户数据保密性保护、数据备份恢复、入侵检测和恶意代码防范、个人信息保护等方面。</w:t>
      </w:r>
    </w:p>
    <w:p w14:paraId="7306764E" w14:textId="77777777" w:rsidR="00660125" w:rsidRDefault="00000000">
      <w:pPr>
        <w:pStyle w:val="7"/>
      </w:pPr>
      <w:r>
        <w:rPr>
          <w:rFonts w:hint="eastAsia"/>
        </w:rPr>
        <w:t>身份鉴别</w:t>
      </w:r>
    </w:p>
    <w:p w14:paraId="59F57D9A" w14:textId="77777777" w:rsidR="00660125" w:rsidRDefault="00000000">
      <w:r>
        <w:rPr>
          <w:rFonts w:hint="eastAsia"/>
        </w:rPr>
        <w:t>在登录平台操作系统和业务系统时必须进行身份验证。过于简单的标识符和口令容易被穷举攻击破解，同时非法用户可以通过网络进行窃听，从而获得管理员权限，可以对任何资源非法访问及越权操作。因此必须提高用户名</w:t>
      </w:r>
      <w:r>
        <w:rPr>
          <w:rFonts w:hint="eastAsia"/>
        </w:rPr>
        <w:t>/</w:t>
      </w:r>
      <w:r>
        <w:rPr>
          <w:rFonts w:hint="eastAsia"/>
        </w:rPr>
        <w:t>口令的复杂度，包含数字、大写字母、小写字母、符号三种，并不少于</w:t>
      </w:r>
      <w:r>
        <w:rPr>
          <w:rFonts w:hint="eastAsia"/>
        </w:rPr>
        <w:t>8</w:t>
      </w:r>
      <w:r>
        <w:rPr>
          <w:rFonts w:hint="eastAsia"/>
        </w:rPr>
        <w:t>位字符，同时在平台开发时应加入定期强制更换功能，或者采取更可靠的身份鉴别措施（如静态密码</w:t>
      </w:r>
      <w:r>
        <w:rPr>
          <w:rFonts w:hint="eastAsia"/>
        </w:rPr>
        <w:t>+</w:t>
      </w:r>
      <w:r>
        <w:rPr>
          <w:rFonts w:hint="eastAsia"/>
        </w:rPr>
        <w:t>短信验证码、</w:t>
      </w:r>
      <w:r>
        <w:rPr>
          <w:rFonts w:hint="eastAsia"/>
        </w:rPr>
        <w:t>USB-KEY</w:t>
      </w:r>
      <w:r>
        <w:rPr>
          <w:rFonts w:hint="eastAsia"/>
        </w:rPr>
        <w:t>、动态口令牌等）。具体如下：</w:t>
      </w:r>
    </w:p>
    <w:p w14:paraId="39E0731C" w14:textId="77777777" w:rsidR="00660125" w:rsidRDefault="00000000">
      <w:r>
        <w:rPr>
          <w:rFonts w:hint="eastAsia"/>
        </w:rPr>
        <w:t>政务云互联网区：云堡垒机；</w:t>
      </w:r>
    </w:p>
    <w:p w14:paraId="72ACBDCE" w14:textId="77777777" w:rsidR="00660125" w:rsidRDefault="00000000">
      <w:r>
        <w:rPr>
          <w:rFonts w:hint="eastAsia"/>
        </w:rPr>
        <w:t>警务</w:t>
      </w:r>
      <w:proofErr w:type="gramStart"/>
      <w:r>
        <w:rPr>
          <w:rFonts w:hint="eastAsia"/>
        </w:rPr>
        <w:t>云公安</w:t>
      </w:r>
      <w:proofErr w:type="gramEnd"/>
      <w:r>
        <w:rPr>
          <w:rFonts w:hint="eastAsia"/>
        </w:rPr>
        <w:t>信息网：云堡垒机。</w:t>
      </w:r>
    </w:p>
    <w:p w14:paraId="67FA705C" w14:textId="77777777" w:rsidR="00660125" w:rsidRDefault="00000000">
      <w:pPr>
        <w:pStyle w:val="7"/>
      </w:pPr>
      <w:r>
        <w:rPr>
          <w:rFonts w:hint="eastAsia"/>
        </w:rPr>
        <w:lastRenderedPageBreak/>
        <w:t>访问控制</w:t>
      </w:r>
    </w:p>
    <w:p w14:paraId="0DB56240" w14:textId="77777777" w:rsidR="00660125" w:rsidRDefault="00000000">
      <w:r>
        <w:rPr>
          <w:rFonts w:hint="eastAsia"/>
        </w:rPr>
        <w:t>主机访问控制主要为了保证用户对主机资源的合法使用。非法用户可能企图假冒合法用户的身份进入系统，低权限的合法用户也可能企图执行高权限用户的操作，这些行为将给主机系统带来了很大的安全风险。因此本项目的用户必须拥有合法的用户标识符，在制定好的访问控制策略下进行操作，杜绝越权非法操作，此部分应在平台功能开发时加入。具体如下：</w:t>
      </w:r>
    </w:p>
    <w:p w14:paraId="0286E927" w14:textId="77777777" w:rsidR="00660125" w:rsidRDefault="00000000">
      <w:r>
        <w:rPr>
          <w:rFonts w:hint="eastAsia"/>
        </w:rPr>
        <w:t>政务云互联网区：虚拟防火墙、云堡垒机；</w:t>
      </w:r>
    </w:p>
    <w:p w14:paraId="0CAB1D9E" w14:textId="77777777" w:rsidR="00660125" w:rsidRDefault="00000000">
      <w:r>
        <w:rPr>
          <w:rFonts w:hint="eastAsia"/>
        </w:rPr>
        <w:t>警务</w:t>
      </w:r>
      <w:proofErr w:type="gramStart"/>
      <w:r>
        <w:rPr>
          <w:rFonts w:hint="eastAsia"/>
        </w:rPr>
        <w:t>云公安</w:t>
      </w:r>
      <w:proofErr w:type="gramEnd"/>
      <w:r>
        <w:rPr>
          <w:rFonts w:hint="eastAsia"/>
        </w:rPr>
        <w:t>信息网：云堡垒机。</w:t>
      </w:r>
    </w:p>
    <w:p w14:paraId="1B9BDC78" w14:textId="77777777" w:rsidR="00660125" w:rsidRDefault="00000000">
      <w:pPr>
        <w:pStyle w:val="7"/>
      </w:pPr>
      <w:r>
        <w:rPr>
          <w:rFonts w:hint="eastAsia"/>
        </w:rPr>
        <w:t>系统审计</w:t>
      </w:r>
    </w:p>
    <w:p w14:paraId="45659631" w14:textId="77777777" w:rsidR="00660125" w:rsidRDefault="00000000">
      <w:r>
        <w:rPr>
          <w:rFonts w:hint="eastAsia"/>
        </w:rPr>
        <w:t>对于登录主机后的操作行为需要进行审计。对于服务器和重要主机需要进行严格的行为控制，对用户的行为、使用的命令等进行必要的记录审计，便于日后的分析、调查、取证，规范主机使用行为，此部分主要采用租赁</w:t>
      </w:r>
      <w:proofErr w:type="gramStart"/>
      <w:r>
        <w:rPr>
          <w:rFonts w:hint="eastAsia"/>
        </w:rPr>
        <w:t>云服务</w:t>
      </w:r>
      <w:proofErr w:type="gramEnd"/>
      <w:r>
        <w:rPr>
          <w:rFonts w:hint="eastAsia"/>
        </w:rPr>
        <w:t>商的日志审计和数据库审计服务实现。具体如下：</w:t>
      </w:r>
    </w:p>
    <w:p w14:paraId="653F9FA4" w14:textId="77777777" w:rsidR="00660125" w:rsidRDefault="00000000">
      <w:r>
        <w:rPr>
          <w:rFonts w:hint="eastAsia"/>
        </w:rPr>
        <w:t>政务云互联网区：日志审计、数据库审计；</w:t>
      </w:r>
    </w:p>
    <w:p w14:paraId="54DC43D3" w14:textId="77777777" w:rsidR="00660125" w:rsidRDefault="00000000">
      <w:r>
        <w:rPr>
          <w:rFonts w:hint="eastAsia"/>
        </w:rPr>
        <w:t>警务</w:t>
      </w:r>
      <w:proofErr w:type="gramStart"/>
      <w:r>
        <w:rPr>
          <w:rFonts w:hint="eastAsia"/>
        </w:rPr>
        <w:t>云公安</w:t>
      </w:r>
      <w:proofErr w:type="gramEnd"/>
      <w:r>
        <w:rPr>
          <w:rFonts w:hint="eastAsia"/>
        </w:rPr>
        <w:t>信息网：日志审计、数据库审计。</w:t>
      </w:r>
    </w:p>
    <w:p w14:paraId="2122C90D" w14:textId="77777777" w:rsidR="00660125" w:rsidRDefault="00000000">
      <w:pPr>
        <w:pStyle w:val="7"/>
      </w:pPr>
      <w:r>
        <w:rPr>
          <w:rFonts w:hint="eastAsia"/>
        </w:rPr>
        <w:t>恶意代码防范</w:t>
      </w:r>
    </w:p>
    <w:p w14:paraId="4E87B191" w14:textId="77777777" w:rsidR="00660125" w:rsidRDefault="00000000">
      <w:r>
        <w:rPr>
          <w:rFonts w:hint="eastAsia"/>
        </w:rPr>
        <w:t>病毒、蠕虫等恶意代码是对计算环境造成危害最大的隐患，</w:t>
      </w:r>
      <w:r>
        <w:rPr>
          <w:rFonts w:hint="eastAsia"/>
        </w:rPr>
        <w:lastRenderedPageBreak/>
        <w:t>当前病毒威胁非常严峻，特别是蠕虫病毒的爆发，会立刻向其他子网迅速蔓延，发动网络攻击和数据窃密。大量占据正常业务的带宽，造成网络性能严重下降、服务器崩溃甚至网络通信中断，信息损坏或泄漏，严重影响正常业务开展。因此本项目必须在主机部署杀毒软件进行监测与查杀，同时保持恶意代码库的及时更新。具体如下：</w:t>
      </w:r>
    </w:p>
    <w:p w14:paraId="46B3EA35" w14:textId="77777777" w:rsidR="00660125" w:rsidRDefault="00000000">
      <w:r>
        <w:rPr>
          <w:rFonts w:hint="eastAsia"/>
        </w:rPr>
        <w:t>政务云互联网区：主机加固、漏洞扫描、；</w:t>
      </w:r>
    </w:p>
    <w:p w14:paraId="7F2CC79F" w14:textId="77777777" w:rsidR="00660125" w:rsidRDefault="00000000">
      <w:r>
        <w:rPr>
          <w:rFonts w:hint="eastAsia"/>
        </w:rPr>
        <w:t>警务</w:t>
      </w:r>
      <w:proofErr w:type="gramStart"/>
      <w:r>
        <w:rPr>
          <w:rFonts w:hint="eastAsia"/>
        </w:rPr>
        <w:t>云公安</w:t>
      </w:r>
      <w:proofErr w:type="gramEnd"/>
      <w:r>
        <w:rPr>
          <w:rFonts w:hint="eastAsia"/>
        </w:rPr>
        <w:t>信息网：云主机加固、漏洞扫描、云主机杀毒。</w:t>
      </w:r>
    </w:p>
    <w:p w14:paraId="73F30CD4" w14:textId="77777777" w:rsidR="00660125" w:rsidRDefault="00000000">
      <w:pPr>
        <w:pStyle w:val="7"/>
      </w:pPr>
      <w:r>
        <w:rPr>
          <w:rFonts w:hint="eastAsia"/>
        </w:rPr>
        <w:t>应用系统安全功能开发</w:t>
      </w:r>
    </w:p>
    <w:p w14:paraId="4E401AC6" w14:textId="77777777" w:rsidR="00660125" w:rsidRDefault="00000000">
      <w:r>
        <w:rPr>
          <w:rFonts w:hint="eastAsia"/>
        </w:rPr>
        <w:t>平台开发时需要实现对登录的用户进行身份标识和鉴别，身份标识具有唯一性，鉴别信息具有复杂度要求并定期更换；需要提供访问控制功能，对登录的用户分配账号和权限；授予不同账户为完成各自承担任务所需的最小权限，并在它们之间形成相互制约的关系；访问控制的粒度应达到主体为用户级，客体为文件、数据库表级、记录或字段级。</w:t>
      </w:r>
    </w:p>
    <w:p w14:paraId="0C4FFE37" w14:textId="77777777" w:rsidR="00660125" w:rsidRDefault="00000000">
      <w:r>
        <w:rPr>
          <w:rFonts w:hint="eastAsia"/>
        </w:rPr>
        <w:t>平台开发时需要提供安全审计功能，审计覆盖到每个用户，对重要的用户行为和重要安全事件进行审计；审计记录应包括事件的日期和时间、用户、事件类型、事件是否成功及其他与审计相关的信息。</w:t>
      </w:r>
    </w:p>
    <w:p w14:paraId="73D8471D" w14:textId="77777777" w:rsidR="00660125" w:rsidRDefault="00000000">
      <w:r>
        <w:rPr>
          <w:rFonts w:hint="eastAsia"/>
        </w:rPr>
        <w:t>平台开发时需要提供数据有效性检验功能，保证通过人机</w:t>
      </w:r>
      <w:r>
        <w:rPr>
          <w:rFonts w:hint="eastAsia"/>
        </w:rPr>
        <w:lastRenderedPageBreak/>
        <w:t>接口输入或通过通信接口输入的内容符合系统设定要求；在故障发生时，应自动保存易失性数据和所有状态，保证系统能够进行恢复。</w:t>
      </w:r>
    </w:p>
    <w:p w14:paraId="4B2D1A25" w14:textId="77777777" w:rsidR="00660125" w:rsidRDefault="00000000">
      <w:r>
        <w:rPr>
          <w:rFonts w:hint="eastAsia"/>
        </w:rPr>
        <w:t>平台开发时需要提供剩余信息保护功能，保证释放内存或磁盘空间前，上一个用户的登录信息和访问记录被完全清除或被覆盖。</w:t>
      </w:r>
    </w:p>
    <w:p w14:paraId="1C50EBF7" w14:textId="77777777" w:rsidR="00660125" w:rsidRDefault="00000000">
      <w:pPr>
        <w:pStyle w:val="7"/>
      </w:pPr>
      <w:r>
        <w:rPr>
          <w:rFonts w:hint="eastAsia"/>
        </w:rPr>
        <w:t>数据完整性与保密性</w:t>
      </w:r>
    </w:p>
    <w:p w14:paraId="67791322" w14:textId="77777777" w:rsidR="00660125" w:rsidRDefault="00000000">
      <w:r>
        <w:rPr>
          <w:rFonts w:hint="eastAsia"/>
        </w:rPr>
        <w:t>数据是信息资产的直接体现。算法是业务智能化、数字化的重要支撑。所有的措施最终无不是为了业务数据的安全。因此本项目的数据防泄漏和安全备份十分重要，是必须考虑的问题。具体包括：</w:t>
      </w:r>
    </w:p>
    <w:p w14:paraId="2ADFE63B" w14:textId="77777777" w:rsidR="00660125" w:rsidRDefault="00000000">
      <w:r>
        <w:rPr>
          <w:rFonts w:hint="eastAsia"/>
        </w:rPr>
        <w:t>需要采用密码技术保证重要数据在传输和存储过程中的完整性，包括但不限于鉴别数据、重要业务数据、重要审计数据、重要配置数据、重要视频数据和重要个人信息等，此部分主要由</w:t>
      </w:r>
      <w:proofErr w:type="gramStart"/>
      <w:r>
        <w:rPr>
          <w:rFonts w:hint="eastAsia"/>
        </w:rPr>
        <w:t>云服务</w:t>
      </w:r>
      <w:proofErr w:type="gramEnd"/>
      <w:r>
        <w:rPr>
          <w:rFonts w:hint="eastAsia"/>
        </w:rPr>
        <w:t>商配备相应的数据库审计等软硬件设备，并租用给本项目使用；同时采用密码技术保证重要数据在传输和存储过程中的保密性，包括但不限于鉴别数据、重要业务数据和重要个人信息等，同样由</w:t>
      </w:r>
      <w:proofErr w:type="gramStart"/>
      <w:r>
        <w:rPr>
          <w:rFonts w:hint="eastAsia"/>
        </w:rPr>
        <w:t>云服务</w:t>
      </w:r>
      <w:proofErr w:type="gramEnd"/>
      <w:r>
        <w:rPr>
          <w:rFonts w:hint="eastAsia"/>
        </w:rPr>
        <w:t>商配备相应的网络通道加密网关等软硬件设备，并租用给本项目使用；采用密码技术保证算法无法被篡改，由</w:t>
      </w:r>
      <w:proofErr w:type="gramStart"/>
      <w:r>
        <w:rPr>
          <w:rFonts w:hint="eastAsia"/>
        </w:rPr>
        <w:t>云服务</w:t>
      </w:r>
      <w:proofErr w:type="gramEnd"/>
      <w:r>
        <w:rPr>
          <w:rFonts w:hint="eastAsia"/>
        </w:rPr>
        <w:t>商提供的签名验签服务实现。</w:t>
      </w:r>
    </w:p>
    <w:p w14:paraId="6A9027F8" w14:textId="77777777" w:rsidR="00660125" w:rsidRDefault="00000000">
      <w:pPr>
        <w:pStyle w:val="7"/>
      </w:pPr>
      <w:r>
        <w:rPr>
          <w:rFonts w:hint="eastAsia"/>
        </w:rPr>
        <w:t>数据备份和恢复</w:t>
      </w:r>
    </w:p>
    <w:p w14:paraId="375A3A53" w14:textId="77777777" w:rsidR="00660125" w:rsidRDefault="00000000">
      <w:r>
        <w:rPr>
          <w:rFonts w:hint="eastAsia"/>
        </w:rPr>
        <w:lastRenderedPageBreak/>
        <w:t>对于关键数据应建立数据的备份机制，而对于网络的关键设备、线路均需进行冗余配置，备份与恢复是应对突发事件的必要措施，此部分主要采用本地备份的方式实现，由</w:t>
      </w:r>
      <w:proofErr w:type="gramStart"/>
      <w:r>
        <w:rPr>
          <w:rFonts w:hint="eastAsia"/>
        </w:rPr>
        <w:t>云服务</w:t>
      </w:r>
      <w:proofErr w:type="gramEnd"/>
      <w:r>
        <w:rPr>
          <w:rFonts w:hint="eastAsia"/>
        </w:rPr>
        <w:t>商提供相应服务。</w:t>
      </w:r>
    </w:p>
    <w:p w14:paraId="1B7C44D7" w14:textId="77777777" w:rsidR="00660125" w:rsidRDefault="00000000">
      <w:pPr>
        <w:pStyle w:val="6"/>
      </w:pPr>
      <w:r>
        <w:rPr>
          <w:rFonts w:hint="eastAsia"/>
        </w:rPr>
        <w:t>安全管理中心</w:t>
      </w:r>
    </w:p>
    <w:p w14:paraId="0969B8E9" w14:textId="77777777" w:rsidR="00660125" w:rsidRDefault="00000000">
      <w:r>
        <w:rPr>
          <w:rFonts w:hint="eastAsia"/>
        </w:rPr>
        <w:t>实施依据《网络安全等级保护安全设计技术要求》中的第三级系统“通用安全管理中心设计技术要求”，同时参照《网络安全等级保护基本要求》、《网络安全等级保护安全管理中心技术要求》。</w:t>
      </w:r>
    </w:p>
    <w:p w14:paraId="37E77D17" w14:textId="77777777" w:rsidR="00660125" w:rsidRDefault="00000000">
      <w:r>
        <w:rPr>
          <w:rFonts w:hint="eastAsia"/>
        </w:rPr>
        <w:t>三员（系统管理员、审计管理员、安全管理员）分离，并能对三员进行身份鉴别和操作审计，此功能主要采用租赁政务云的</w:t>
      </w:r>
      <w:proofErr w:type="gramStart"/>
      <w:r>
        <w:rPr>
          <w:rFonts w:hint="eastAsia"/>
        </w:rPr>
        <w:t>堡垒机</w:t>
      </w:r>
      <w:proofErr w:type="gramEnd"/>
      <w:r>
        <w:rPr>
          <w:rFonts w:hint="eastAsia"/>
        </w:rPr>
        <w:t>服务实现。</w:t>
      </w:r>
    </w:p>
    <w:p w14:paraId="46B6A8E8" w14:textId="77777777" w:rsidR="00660125" w:rsidRDefault="00000000">
      <w:pPr>
        <w:pStyle w:val="5"/>
      </w:pPr>
      <w:r>
        <w:rPr>
          <w:rFonts w:hint="eastAsia"/>
        </w:rPr>
        <w:t>安全管理方案建议</w:t>
      </w:r>
    </w:p>
    <w:p w14:paraId="687AA60B" w14:textId="77777777" w:rsidR="00660125" w:rsidRDefault="00000000">
      <w:pPr>
        <w:pStyle w:val="6"/>
      </w:pPr>
      <w:r>
        <w:rPr>
          <w:rFonts w:hint="eastAsia"/>
        </w:rPr>
        <w:t>安全管理制度</w:t>
      </w:r>
    </w:p>
    <w:p w14:paraId="4440E510" w14:textId="77777777" w:rsidR="00660125" w:rsidRDefault="00000000">
      <w:r>
        <w:rPr>
          <w:rFonts w:hint="eastAsia"/>
        </w:rPr>
        <w:t>本项目服务应用的承载体，严格按照国家及行业安全标准规范设计建设，遵照各级安全法律法规，安全管理制度等，采取切实有效的措施，确保系统安全稳定运行。应用层面和系统层面制度管理主要包括：账号的申请、审批、分配、删除</w:t>
      </w:r>
      <w:r>
        <w:rPr>
          <w:rFonts w:hint="eastAsia"/>
        </w:rPr>
        <w:t>/</w:t>
      </w:r>
      <w:r>
        <w:rPr>
          <w:rFonts w:hint="eastAsia"/>
        </w:rPr>
        <w:t>禁用等。各信息系统应建立“岗位权限对照表”，制定工作岗位与系统权限的对应关系和互斥原则，对具体岗位做出具体的权限</w:t>
      </w:r>
      <w:r>
        <w:rPr>
          <w:rFonts w:hint="eastAsia"/>
        </w:rPr>
        <w:lastRenderedPageBreak/>
        <w:t>管理制度。应尽量避免特权账号和超级用户账号的临时使用，确需使用时必须履行正规的</w:t>
      </w:r>
      <w:proofErr w:type="gramStart"/>
      <w:r>
        <w:rPr>
          <w:rFonts w:hint="eastAsia"/>
        </w:rPr>
        <w:t>申请机</w:t>
      </w:r>
      <w:proofErr w:type="gramEnd"/>
      <w:r>
        <w:rPr>
          <w:rFonts w:hint="eastAsia"/>
        </w:rPr>
        <w:t>审批流程，并符合相关的安全管理制度，实现更好的对特权账号和超级用户账号的日常监督。</w:t>
      </w:r>
    </w:p>
    <w:p w14:paraId="08A07454" w14:textId="77777777" w:rsidR="00660125" w:rsidRDefault="00000000">
      <w:pPr>
        <w:pStyle w:val="6"/>
      </w:pPr>
      <w:r>
        <w:rPr>
          <w:rFonts w:hint="eastAsia"/>
        </w:rPr>
        <w:t>安全管理机构</w:t>
      </w:r>
    </w:p>
    <w:p w14:paraId="0E9B6202" w14:textId="77777777" w:rsidR="00660125" w:rsidRDefault="00000000">
      <w:r>
        <w:rPr>
          <w:rFonts w:hint="eastAsia"/>
        </w:rPr>
        <w:t>重庆市公安局应设立信息安全管理工作的职能部门，设立安全主管、安全管理各个方面的负责人（如系统管理员、网络管理员、安全管理员等），并监督其履行相关的规章制度。</w:t>
      </w:r>
    </w:p>
    <w:p w14:paraId="7A0B8FA2" w14:textId="77777777" w:rsidR="00660125" w:rsidRDefault="00000000">
      <w:r>
        <w:rPr>
          <w:rFonts w:hint="eastAsia"/>
        </w:rPr>
        <w:t>根据各处室和相关岗位的职责明确授权审批事项、审批处室和批准人等，应针对系统变更、重要操作、物理访问和系统接入等事项建立审批程序，按照审批程序执行审批过程，对重要活动建立逐级审批制度。</w:t>
      </w:r>
    </w:p>
    <w:p w14:paraId="289240CD" w14:textId="77777777" w:rsidR="00660125" w:rsidRDefault="00000000">
      <w:pPr>
        <w:pStyle w:val="6"/>
      </w:pPr>
      <w:r>
        <w:rPr>
          <w:rFonts w:hint="eastAsia"/>
        </w:rPr>
        <w:t>人员安全管理</w:t>
      </w:r>
    </w:p>
    <w:p w14:paraId="0DCCB132" w14:textId="77777777" w:rsidR="00660125" w:rsidRDefault="00000000">
      <w:r>
        <w:rPr>
          <w:rFonts w:hint="eastAsia"/>
        </w:rPr>
        <w:t>授权专门的处室或人员负责人员录用，对被录用人员的身份、背景、专业资格和资质等进行审查，对其所有的技术技能进行考核，关键安全管理岗位的人员应尽量从总队内人员中选取，并签署岗位的安全协议。</w:t>
      </w:r>
    </w:p>
    <w:p w14:paraId="00B691E7" w14:textId="77777777" w:rsidR="00660125" w:rsidRDefault="00000000">
      <w:r>
        <w:rPr>
          <w:rFonts w:hint="eastAsia"/>
        </w:rPr>
        <w:t>严格规范人员离岗的过程，及时终止离岗人员对信息系统的访问权限，定期组织对各个岗位的工作人员进行安全技能和</w:t>
      </w:r>
      <w:proofErr w:type="gramStart"/>
      <w:r>
        <w:rPr>
          <w:rFonts w:hint="eastAsia"/>
        </w:rPr>
        <w:t>安全认识</w:t>
      </w:r>
      <w:proofErr w:type="gramEnd"/>
      <w:r>
        <w:rPr>
          <w:rFonts w:hint="eastAsia"/>
        </w:rPr>
        <w:t>的考核，建立人员保密制度，并定期或不定期的对保</w:t>
      </w:r>
      <w:r>
        <w:rPr>
          <w:rFonts w:hint="eastAsia"/>
        </w:rPr>
        <w:lastRenderedPageBreak/>
        <w:t>密制度执行情况进行检查或考核。</w:t>
      </w:r>
    </w:p>
    <w:p w14:paraId="7707EA03" w14:textId="77777777" w:rsidR="00660125" w:rsidRDefault="00000000">
      <w:pPr>
        <w:pStyle w:val="6"/>
      </w:pPr>
      <w:r>
        <w:rPr>
          <w:rFonts w:hint="eastAsia"/>
        </w:rPr>
        <w:t>系统建设管理</w:t>
      </w:r>
    </w:p>
    <w:p w14:paraId="05A95D8C" w14:textId="77777777" w:rsidR="00660125" w:rsidRDefault="00000000">
      <w:r>
        <w:rPr>
          <w:rFonts w:hint="eastAsia"/>
        </w:rPr>
        <w:t>按照国家信息系统安全等级保护三级相关标准配备相应的安全设备、技术防护手段及安全保障服务，提供完善的</w:t>
      </w:r>
      <w:proofErr w:type="gramStart"/>
      <w:r>
        <w:rPr>
          <w:rFonts w:hint="eastAsia"/>
        </w:rPr>
        <w:t>云安全</w:t>
      </w:r>
      <w:proofErr w:type="gramEnd"/>
      <w:r>
        <w:rPr>
          <w:rFonts w:hint="eastAsia"/>
        </w:rPr>
        <w:t>解决方案，具备抵御各类</w:t>
      </w:r>
      <w:r>
        <w:rPr>
          <w:rFonts w:hint="eastAsia"/>
        </w:rPr>
        <w:t>DDoS</w:t>
      </w:r>
      <w:r>
        <w:rPr>
          <w:rFonts w:hint="eastAsia"/>
        </w:rPr>
        <w:t>攻击、网络入侵、网络攻击、病毒的安全防范能力；具备以用户为单位的身份认证和授权，以及对数据资源和服务进行访问控制的能力；具备完善的安全管理机制，保证系统安全稳定的运行。</w:t>
      </w:r>
    </w:p>
    <w:p w14:paraId="4D766474" w14:textId="77777777" w:rsidR="00660125" w:rsidRDefault="00000000">
      <w:r>
        <w:rPr>
          <w:rFonts w:hint="eastAsia"/>
        </w:rPr>
        <w:t>安全技术包含网络架构安全、网络访问控制、网络安全审计、边界完整性检查、网络入侵防御、网络设备防护。采用的主要安全措施和相关设备包括防火墙、</w:t>
      </w:r>
      <w:r>
        <w:rPr>
          <w:rFonts w:hint="eastAsia"/>
        </w:rPr>
        <w:t>DDoS</w:t>
      </w:r>
      <w:r>
        <w:rPr>
          <w:rFonts w:hint="eastAsia"/>
        </w:rPr>
        <w:t>、</w:t>
      </w:r>
      <w:r>
        <w:rPr>
          <w:rFonts w:hint="eastAsia"/>
        </w:rPr>
        <w:t>IPS</w:t>
      </w:r>
      <w:r>
        <w:rPr>
          <w:rFonts w:hint="eastAsia"/>
        </w:rPr>
        <w:t>、堡垒机、</w:t>
      </w:r>
      <w:r>
        <w:rPr>
          <w:rFonts w:hint="eastAsia"/>
        </w:rPr>
        <w:t>WEB</w:t>
      </w:r>
      <w:r>
        <w:rPr>
          <w:rFonts w:hint="eastAsia"/>
        </w:rPr>
        <w:t>应用防护、漏洞扫描、数据库审计、日志审计、安全网关等，通过构建完整的数据安全保护能力，为</w:t>
      </w:r>
      <w:proofErr w:type="gramStart"/>
      <w:r>
        <w:rPr>
          <w:rFonts w:hint="eastAsia"/>
        </w:rPr>
        <w:t>云计算</w:t>
      </w:r>
      <w:proofErr w:type="gramEnd"/>
      <w:r>
        <w:rPr>
          <w:rFonts w:hint="eastAsia"/>
        </w:rPr>
        <w:t>服务环境中的数据传输安全、数据存储安全、数据审计安全提供支撑。</w:t>
      </w:r>
    </w:p>
    <w:p w14:paraId="51F89081" w14:textId="77777777" w:rsidR="00660125" w:rsidRDefault="00000000">
      <w:pPr>
        <w:pStyle w:val="6"/>
      </w:pPr>
      <w:r>
        <w:rPr>
          <w:rFonts w:hint="eastAsia"/>
        </w:rPr>
        <w:t>系统运维管理</w:t>
      </w:r>
    </w:p>
    <w:p w14:paraId="47CC80F3" w14:textId="77777777" w:rsidR="00660125" w:rsidRDefault="00000000">
      <w:r>
        <w:rPr>
          <w:rFonts w:hint="eastAsia"/>
        </w:rPr>
        <w:t>根据《信息技术服务</w:t>
      </w:r>
      <w:r>
        <w:rPr>
          <w:rFonts w:hint="eastAsia"/>
        </w:rPr>
        <w:t xml:space="preserve"> </w:t>
      </w:r>
      <w:r>
        <w:rPr>
          <w:rFonts w:hint="eastAsia"/>
        </w:rPr>
        <w:t>运行维护》标准规范要求，信息系统运</w:t>
      </w:r>
      <w:proofErr w:type="gramStart"/>
      <w:r>
        <w:rPr>
          <w:rFonts w:hint="eastAsia"/>
        </w:rPr>
        <w:t>维管理</w:t>
      </w:r>
      <w:proofErr w:type="gramEnd"/>
      <w:r>
        <w:rPr>
          <w:rFonts w:hint="eastAsia"/>
        </w:rPr>
        <w:t>内容主要包括调研评估、例行操作、响应支持和优化改善四类，其中：</w:t>
      </w:r>
    </w:p>
    <w:p w14:paraId="0B7BCD30" w14:textId="77777777" w:rsidR="00660125" w:rsidRDefault="00000000">
      <w:r>
        <w:rPr>
          <w:rFonts w:hint="eastAsia"/>
        </w:rPr>
        <w:t>（</w:t>
      </w:r>
      <w:r>
        <w:rPr>
          <w:rFonts w:hint="eastAsia"/>
        </w:rPr>
        <w:t>1</w:t>
      </w:r>
      <w:r>
        <w:rPr>
          <w:rFonts w:hint="eastAsia"/>
        </w:rPr>
        <w:t>）调研评估服务：根据需方、服务相关方或系统运行的需求，对服务对象的运行状况、运行环境进行现状调研、系统</w:t>
      </w:r>
      <w:r>
        <w:rPr>
          <w:rFonts w:hint="eastAsia"/>
        </w:rPr>
        <w:lastRenderedPageBreak/>
        <w:t>分析和评估并提出相应的建议和服务方案；</w:t>
      </w:r>
    </w:p>
    <w:p w14:paraId="277B54EC" w14:textId="77777777" w:rsidR="00660125" w:rsidRDefault="00000000">
      <w:r>
        <w:rPr>
          <w:rFonts w:hint="eastAsia"/>
        </w:rPr>
        <w:t>（</w:t>
      </w:r>
      <w:r>
        <w:rPr>
          <w:rFonts w:hint="eastAsia"/>
        </w:rPr>
        <w:t>2</w:t>
      </w:r>
      <w:r>
        <w:rPr>
          <w:rFonts w:hint="eastAsia"/>
        </w:rPr>
        <w:t>）例行操作服务：按照约定条件触发或预先规定的常态服务，分为监控、预防性检查和常规作业；</w:t>
      </w:r>
    </w:p>
    <w:p w14:paraId="4175BB33" w14:textId="77777777" w:rsidR="00660125" w:rsidRDefault="00000000">
      <w:r>
        <w:rPr>
          <w:rFonts w:hint="eastAsia"/>
        </w:rPr>
        <w:t>1</w:t>
      </w:r>
      <w:r>
        <w:rPr>
          <w:rFonts w:hint="eastAsia"/>
        </w:rPr>
        <w:t>）监控：指采用各类工具和技术，对服务对象的动态指标、静态指标、运行状况和发展趋势等进行记录、分析和告警；</w:t>
      </w:r>
    </w:p>
    <w:p w14:paraId="5C9B68B8" w14:textId="77777777" w:rsidR="00660125" w:rsidRDefault="00000000">
      <w:r>
        <w:rPr>
          <w:rFonts w:hint="eastAsia"/>
        </w:rPr>
        <w:t>2</w:t>
      </w:r>
      <w:r>
        <w:rPr>
          <w:rFonts w:hint="eastAsia"/>
        </w:rPr>
        <w:t>）预防性检查：指为保证服务对象的持续正常运行，供方根据服务对象的监控记录、运行条件和运行状况进行检查和趋势分析，发现其脆弱性，以便消除或改进；</w:t>
      </w:r>
    </w:p>
    <w:p w14:paraId="510D48D6" w14:textId="77777777" w:rsidR="00660125" w:rsidRDefault="00000000">
      <w:r>
        <w:rPr>
          <w:rFonts w:hint="eastAsia"/>
        </w:rPr>
        <w:t>3</w:t>
      </w:r>
      <w:r>
        <w:rPr>
          <w:rFonts w:hint="eastAsia"/>
        </w:rPr>
        <w:t>）常规作业：指供方对服务对象进行的日常维护，包括定期保养、配置备份、数据备份、恢复、定期重启等活动，以保证服务对象的稳定运行。</w:t>
      </w:r>
    </w:p>
    <w:p w14:paraId="05B02C76" w14:textId="77777777" w:rsidR="00660125" w:rsidRDefault="00000000">
      <w:r>
        <w:rPr>
          <w:rFonts w:hint="eastAsia"/>
        </w:rPr>
        <w:t>（</w:t>
      </w:r>
      <w:r>
        <w:rPr>
          <w:rFonts w:hint="eastAsia"/>
        </w:rPr>
        <w:t>3</w:t>
      </w:r>
      <w:r>
        <w:rPr>
          <w:rFonts w:hint="eastAsia"/>
        </w:rPr>
        <w:t>）响应支持服务：根据响应的前提不同，分为事件驱动响应、服务请求响应和应急响应；</w:t>
      </w:r>
    </w:p>
    <w:p w14:paraId="52A661DD" w14:textId="77777777" w:rsidR="00660125" w:rsidRDefault="00000000">
      <w:r>
        <w:rPr>
          <w:rFonts w:hint="eastAsia"/>
        </w:rPr>
        <w:t>1</w:t>
      </w:r>
      <w:r>
        <w:rPr>
          <w:rFonts w:hint="eastAsia"/>
        </w:rPr>
        <w:t>）事件驱动响应：由于不可预测原因导致服务对象整体或部分性能下降、功能丧失，触发将服务对象恢复到正常状态的服务活动。事件驱动响应的处理过程首先应争取在最短的时间内恢复服务或启用备份资源，维持服务的持续提供，并应对事件做出分析、明确诱发事件的原因和影响的范围，采取有效的防控措施，减少类似事件的再次发生。事件驱动响应的触发条件包括外部事件、系统事件和安全事件三种；</w:t>
      </w:r>
    </w:p>
    <w:p w14:paraId="54054190" w14:textId="77777777" w:rsidR="00660125" w:rsidRDefault="00000000">
      <w:r>
        <w:rPr>
          <w:rFonts w:hint="eastAsia"/>
        </w:rPr>
        <w:lastRenderedPageBreak/>
        <w:t>2</w:t>
      </w:r>
      <w:r>
        <w:rPr>
          <w:rFonts w:hint="eastAsia"/>
        </w:rPr>
        <w:t>）服务请求响应：由于需方提出各类服务请求，引发的需要针对服务对象、服务等级做出调整或修改的响应型服务。服务请求响应需要根据总体服务策略并参考已有的</w:t>
      </w:r>
      <w:r>
        <w:rPr>
          <w:rFonts w:hint="eastAsia"/>
        </w:rPr>
        <w:t>SLA/ SOW</w:t>
      </w:r>
      <w:proofErr w:type="gramStart"/>
      <w:r>
        <w:rPr>
          <w:rFonts w:hint="eastAsia"/>
        </w:rPr>
        <w:t>作出</w:t>
      </w:r>
      <w:proofErr w:type="gramEnd"/>
      <w:r>
        <w:rPr>
          <w:rFonts w:hint="eastAsia"/>
        </w:rPr>
        <w:t>判断，对服务的实施进行影响评估，制定详细的实施方案和回退措施，并在条件允许的情况下执行实施方案和回退方案的测试。变更型响应服务实施完成后，应进行总结，确认已达到预期的目标。此类响应可能涉及服务等级变更、服务范围变更、技术资源变更、服务提供方式变更等；</w:t>
      </w:r>
    </w:p>
    <w:p w14:paraId="68B108D4" w14:textId="77777777" w:rsidR="00660125" w:rsidRDefault="00000000">
      <w:r>
        <w:rPr>
          <w:rFonts w:hint="eastAsia"/>
        </w:rPr>
        <w:t>3</w:t>
      </w:r>
      <w:r>
        <w:rPr>
          <w:rFonts w:hint="eastAsia"/>
        </w:rPr>
        <w:t>）应急响应：指在软硬件设备出现跨越预定的应急响应阈值的重大事件、发生重大自然灾害、由于政府部门发出行政指令或需方提出要求时，应当启动应急处理程序。</w:t>
      </w:r>
    </w:p>
    <w:p w14:paraId="6AAC8CD9" w14:textId="77777777" w:rsidR="00660125" w:rsidRDefault="00000000">
      <w:r>
        <w:rPr>
          <w:rFonts w:hint="eastAsia"/>
        </w:rPr>
        <w:t>（</w:t>
      </w:r>
      <w:r>
        <w:rPr>
          <w:rFonts w:hint="eastAsia"/>
        </w:rPr>
        <w:t>4</w:t>
      </w:r>
      <w:r>
        <w:rPr>
          <w:rFonts w:hint="eastAsia"/>
        </w:rPr>
        <w:t>）优化改善服务：包括适应性改进、增强性改进和预防性改进三种类型；</w:t>
      </w:r>
    </w:p>
    <w:p w14:paraId="78A446E2" w14:textId="77777777" w:rsidR="00660125" w:rsidRDefault="00000000">
      <w:r>
        <w:rPr>
          <w:rFonts w:hint="eastAsia"/>
        </w:rPr>
        <w:t>1</w:t>
      </w:r>
      <w:r>
        <w:rPr>
          <w:rFonts w:hint="eastAsia"/>
        </w:rPr>
        <w:t>）适应性改进：为保持服务对象在已变化或正在变化的环境中可持续运行而实施的改造；</w:t>
      </w:r>
    </w:p>
    <w:p w14:paraId="51403513" w14:textId="77777777" w:rsidR="00660125" w:rsidRDefault="00000000">
      <w:r>
        <w:rPr>
          <w:rFonts w:hint="eastAsia"/>
        </w:rPr>
        <w:t>2</w:t>
      </w:r>
      <w:r>
        <w:rPr>
          <w:rFonts w:hint="eastAsia"/>
        </w:rPr>
        <w:t>）增强性改进：根据设备运行需求或由于服务对象的缺陷，采取相应改进措施增强数据中心的安全性、可用性和可靠性；</w:t>
      </w:r>
    </w:p>
    <w:p w14:paraId="2741062D" w14:textId="77777777" w:rsidR="00660125" w:rsidRDefault="00000000">
      <w:r>
        <w:rPr>
          <w:rFonts w:hint="eastAsia"/>
        </w:rPr>
        <w:t>3</w:t>
      </w:r>
      <w:r>
        <w:rPr>
          <w:rFonts w:hint="eastAsia"/>
        </w:rPr>
        <w:t>）预防性改进：检测和纠正服务对象运行过程中潜在的问题或缺陷，以降低系统风险，满足软硬件设备可靠运行的需求。</w:t>
      </w:r>
    </w:p>
    <w:p w14:paraId="0496B1E3" w14:textId="77777777" w:rsidR="00660125" w:rsidRDefault="00000000">
      <w:pPr>
        <w:pStyle w:val="5"/>
      </w:pPr>
      <w:r>
        <w:rPr>
          <w:rFonts w:hint="eastAsia"/>
        </w:rPr>
        <w:lastRenderedPageBreak/>
        <w:t>网络安全应急措施</w:t>
      </w:r>
    </w:p>
    <w:p w14:paraId="2432F429" w14:textId="77777777" w:rsidR="00660125" w:rsidRDefault="00000000">
      <w:pPr>
        <w:pStyle w:val="6"/>
      </w:pPr>
      <w:r>
        <w:rPr>
          <w:rFonts w:hint="eastAsia"/>
        </w:rPr>
        <w:t>角色及职责</w:t>
      </w:r>
    </w:p>
    <w:p w14:paraId="51CD8031" w14:textId="77777777" w:rsidR="00660125" w:rsidRDefault="00000000">
      <w:r>
        <w:rPr>
          <w:rFonts w:hint="eastAsia"/>
        </w:rPr>
        <w:t>组织应结合本单位日常机构建立信息安全应急响应的工作机制，并明确其职责。其中一些人可负责两种或多种职责，一些职位可由多人担任（应急响应计划文档中应明确他们的替代顺序）。</w:t>
      </w:r>
    </w:p>
    <w:p w14:paraId="53BBB396" w14:textId="77777777" w:rsidR="00660125" w:rsidRDefault="00000000">
      <w:r>
        <w:rPr>
          <w:rFonts w:hint="eastAsia"/>
        </w:rPr>
        <w:t>应急响应的工作机构由管理、业务、技术和行政后勤等人员组成，一般来说，按角色可划分为</w:t>
      </w:r>
      <w:r>
        <w:rPr>
          <w:rFonts w:hint="eastAsia"/>
        </w:rPr>
        <w:t>5</w:t>
      </w:r>
      <w:r>
        <w:rPr>
          <w:rFonts w:hint="eastAsia"/>
        </w:rPr>
        <w:t>个功能小组：应急响应领导小组、应急响应技术保障小组、应急响应专家小组、应急响应实施小组和应急响应日常运行小组等。组织应该根据其所具备的技能和知识将人员分配到这些小组中，理想的情况是，分配到相关小组中的人员在正常条件下负责的是相同或类似的工作。</w:t>
      </w:r>
    </w:p>
    <w:p w14:paraId="62E56EE3" w14:textId="77777777" w:rsidR="00660125" w:rsidRDefault="00000000">
      <w:r>
        <w:rPr>
          <w:rFonts w:hint="eastAsia"/>
        </w:rPr>
        <w:t>实际中，可以不必成立专门机构对应各功能小组，组织可以根据自身情况由其具体的某个或某几个部门或部门中的某几个人担当其中的一个或几个角色。</w:t>
      </w:r>
    </w:p>
    <w:p w14:paraId="16DBDBCD" w14:textId="77777777" w:rsidR="00660125" w:rsidRDefault="00000000">
      <w:r>
        <w:rPr>
          <w:rFonts w:hint="eastAsia"/>
        </w:rPr>
        <w:t>组织可聘请具有相应资质的外部专家协助应急响应工作，也可委托具有相应资质的外部机构承担实施小组以及日常运行小组的部分或全部工作。在聘请外部专家协助应急响应工作或者委托外部机构承担部分或者全部应急响应工作时，需要和其签订相关协议（例如信息保密协议、服务水平协议、服务持续</w:t>
      </w:r>
      <w:r>
        <w:rPr>
          <w:rFonts w:hint="eastAsia"/>
        </w:rPr>
        <w:lastRenderedPageBreak/>
        <w:t>协议等）。</w:t>
      </w:r>
    </w:p>
    <w:p w14:paraId="0B8BF914" w14:textId="77777777" w:rsidR="00660125" w:rsidRDefault="00000000">
      <w:pPr>
        <w:pStyle w:val="6"/>
      </w:pPr>
      <w:r>
        <w:rPr>
          <w:rFonts w:hint="eastAsia"/>
        </w:rPr>
        <w:t>预防和预警机制</w:t>
      </w:r>
    </w:p>
    <w:p w14:paraId="13DF312F" w14:textId="77777777" w:rsidR="00660125" w:rsidRDefault="00000000">
      <w:pPr>
        <w:pStyle w:val="7"/>
      </w:pPr>
      <w:r>
        <w:rPr>
          <w:rFonts w:hint="eastAsia"/>
        </w:rPr>
        <w:t>信息监测及报告</w:t>
      </w:r>
    </w:p>
    <w:p w14:paraId="746EA566" w14:textId="77777777" w:rsidR="00660125" w:rsidRDefault="00000000">
      <w:r>
        <w:rPr>
          <w:rFonts w:hint="eastAsia"/>
        </w:rPr>
        <w:t>组织应加强信息安全监测、分析和预警工作，建立信息安全事件报告和通报制度，发生信息安全事件的单位或者部门应当在信息安全事件发生后，立即向应急响应日常运行小组报告。</w:t>
      </w:r>
    </w:p>
    <w:p w14:paraId="53CC2547" w14:textId="77777777" w:rsidR="00660125" w:rsidRDefault="00000000">
      <w:pPr>
        <w:pStyle w:val="7"/>
      </w:pPr>
      <w:r>
        <w:rPr>
          <w:rFonts w:hint="eastAsia"/>
        </w:rPr>
        <w:t>预警</w:t>
      </w:r>
    </w:p>
    <w:p w14:paraId="59BEEBEF" w14:textId="77777777" w:rsidR="00660125" w:rsidRDefault="00000000">
      <w:r>
        <w:rPr>
          <w:rFonts w:hint="eastAsia"/>
        </w:rPr>
        <w:t>应急响应日常运行小组接到信息安全事件报告后，应当经初步核实后，将有关情况及时向应急响应领导小组报告，并进一步进行情况综合，研究分析可能造成损害的程度，提出初步行动对策。应急响应领导小组视情况召集协调会，决策行动方案，发布指示和命令。</w:t>
      </w:r>
    </w:p>
    <w:p w14:paraId="0C6E132F" w14:textId="77777777" w:rsidR="00660125" w:rsidRDefault="00000000">
      <w:pPr>
        <w:pStyle w:val="7"/>
      </w:pPr>
      <w:r>
        <w:rPr>
          <w:rFonts w:hint="eastAsia"/>
        </w:rPr>
        <w:t>预防</w:t>
      </w:r>
    </w:p>
    <w:p w14:paraId="75E2A001" w14:textId="77777777" w:rsidR="00660125" w:rsidRDefault="00000000">
      <w:r>
        <w:rPr>
          <w:rFonts w:hint="eastAsia"/>
        </w:rPr>
        <w:t>积极推行信息安全等级保护制度，基础信息网络和重要信息系统建设要充分考虑抗毁性与灾难恢复。</w:t>
      </w:r>
    </w:p>
    <w:p w14:paraId="12212D78" w14:textId="77777777" w:rsidR="00660125" w:rsidRDefault="00000000">
      <w:r>
        <w:rPr>
          <w:rFonts w:hint="eastAsia"/>
        </w:rPr>
        <w:t>预防机制应被记录在应急响应计划中，应对系统相关的人员进行培训，使他们明确如何以及何时使用预防机制。预防机制应得到维护</w:t>
      </w:r>
      <w:proofErr w:type="gramStart"/>
      <w:r>
        <w:rPr>
          <w:rFonts w:hint="eastAsia"/>
        </w:rPr>
        <w:t>以处于</w:t>
      </w:r>
      <w:proofErr w:type="gramEnd"/>
      <w:r>
        <w:rPr>
          <w:rFonts w:hint="eastAsia"/>
        </w:rPr>
        <w:t>良好状态，确保它们在信息安全事件中的有效性。</w:t>
      </w:r>
    </w:p>
    <w:p w14:paraId="1DDA05AD" w14:textId="77777777" w:rsidR="00660125" w:rsidRDefault="00000000">
      <w:pPr>
        <w:pStyle w:val="6"/>
      </w:pPr>
      <w:r>
        <w:rPr>
          <w:rFonts w:hint="eastAsia"/>
        </w:rPr>
        <w:lastRenderedPageBreak/>
        <w:t>应急响应流程</w:t>
      </w:r>
    </w:p>
    <w:p w14:paraId="50187059" w14:textId="77777777" w:rsidR="00660125" w:rsidRDefault="00000000">
      <w:pPr>
        <w:pStyle w:val="7"/>
      </w:pPr>
      <w:r>
        <w:rPr>
          <w:rFonts w:hint="eastAsia"/>
        </w:rPr>
        <w:t>事件通告</w:t>
      </w:r>
    </w:p>
    <w:p w14:paraId="549AF081" w14:textId="77777777" w:rsidR="00660125" w:rsidRDefault="00000000">
      <w:r>
        <w:rPr>
          <w:rFonts w:hint="eastAsia"/>
        </w:rPr>
        <w:t>（一）信息通报</w:t>
      </w:r>
    </w:p>
    <w:p w14:paraId="57096D76" w14:textId="77777777" w:rsidR="00660125" w:rsidRDefault="00000000">
      <w:r>
        <w:rPr>
          <w:rFonts w:hint="eastAsia"/>
        </w:rPr>
        <w:t>（</w:t>
      </w:r>
      <w:r>
        <w:rPr>
          <w:rFonts w:hint="eastAsia"/>
        </w:rPr>
        <w:t>1</w:t>
      </w:r>
      <w:r>
        <w:rPr>
          <w:rFonts w:hint="eastAsia"/>
        </w:rPr>
        <w:t>）组织内信息通报</w:t>
      </w:r>
    </w:p>
    <w:p w14:paraId="1FB93796" w14:textId="77777777" w:rsidR="00660125" w:rsidRDefault="00000000">
      <w:r>
        <w:rPr>
          <w:rFonts w:hint="eastAsia"/>
        </w:rPr>
        <w:t>在信息安全事件发生后，应通知应急响应日常运行小组，使其能够确定事态的严重程度和下一步将要采取的行动。在损害评估完成后，应通知应急响应领导小组。</w:t>
      </w:r>
    </w:p>
    <w:p w14:paraId="1F9648AA" w14:textId="77777777" w:rsidR="00660125" w:rsidRDefault="00000000">
      <w:r>
        <w:rPr>
          <w:rFonts w:hint="eastAsia"/>
        </w:rPr>
        <w:t>可以通过各种方法完成通知，包括固定电话、移动电话和电子邮件等。由于电子邮件无法确定能否得到有效回复，所以应谨慎使用电子邮件发送通知。</w:t>
      </w:r>
    </w:p>
    <w:p w14:paraId="636E6D0F" w14:textId="77777777" w:rsidR="00660125" w:rsidRDefault="00000000">
      <w:r>
        <w:rPr>
          <w:rFonts w:hint="eastAsia"/>
        </w:rPr>
        <w:t>通知策略应定义信息安全事件发生后人员无法联络时的规程。通知规程应在应急响应计划中明确描述。一种通用的通知方法是呼叫树。呼叫树应包括主要的和备用的联络方法，应确定在某个人无法联系上时应采取的规程。</w:t>
      </w:r>
    </w:p>
    <w:p w14:paraId="1E5AC758" w14:textId="77777777" w:rsidR="00660125" w:rsidRDefault="00000000">
      <w:r>
        <w:rPr>
          <w:rFonts w:hint="eastAsia"/>
        </w:rPr>
        <w:t>需要通知的人员应在应急响应计划附录中的联系人清单中标明。联系人清单确定人员在其小组中的职位、姓名和联络信息（如家庭、工作电话号码、手机号码、电子邮件地址和家庭地址等）。</w:t>
      </w:r>
    </w:p>
    <w:p w14:paraId="1B9E4E37" w14:textId="77777777" w:rsidR="00660125" w:rsidRDefault="00000000">
      <w:r>
        <w:rPr>
          <w:rFonts w:hint="eastAsia"/>
        </w:rPr>
        <w:t>2</w:t>
      </w:r>
      <w:r>
        <w:rPr>
          <w:rFonts w:hint="eastAsia"/>
        </w:rPr>
        <w:t>）相关外部组织信息通报</w:t>
      </w:r>
    </w:p>
    <w:p w14:paraId="232B6641" w14:textId="77777777" w:rsidR="00660125" w:rsidRDefault="00000000">
      <w:r>
        <w:rPr>
          <w:rFonts w:hint="eastAsia"/>
        </w:rPr>
        <w:lastRenderedPageBreak/>
        <w:t>信息安全事件发生后，应将相关信息及时通报给受到负面影响的外部机构、互联的单位系统以及重要用户，同时根据应急响应的需要，应将相关信息准确通报给相关设备设施及服务提供商（包括通信、电力等），以获得适当的应急响应支持。对外信息通报应符合组织的对外信息发布策略。</w:t>
      </w:r>
    </w:p>
    <w:p w14:paraId="52FE9006" w14:textId="77777777" w:rsidR="00660125" w:rsidRDefault="00000000">
      <w:r>
        <w:rPr>
          <w:rFonts w:hint="eastAsia"/>
        </w:rPr>
        <w:t>（二）信息上报</w:t>
      </w:r>
    </w:p>
    <w:p w14:paraId="0AE809CE" w14:textId="77777777" w:rsidR="00660125" w:rsidRDefault="00000000">
      <w:r>
        <w:rPr>
          <w:rFonts w:hint="eastAsia"/>
        </w:rPr>
        <w:t>信息安全事件发生后，应按照相关规定和要求，及时将情况上报相关主管或监管单位／部门。</w:t>
      </w:r>
    </w:p>
    <w:p w14:paraId="02CCCC3A" w14:textId="77777777" w:rsidR="00660125" w:rsidRDefault="00000000">
      <w:r>
        <w:rPr>
          <w:rFonts w:hint="eastAsia"/>
        </w:rPr>
        <w:t>（三）信息披露</w:t>
      </w:r>
    </w:p>
    <w:p w14:paraId="05C37CE1" w14:textId="77777777" w:rsidR="00660125" w:rsidRDefault="00000000">
      <w:r>
        <w:rPr>
          <w:rFonts w:hint="eastAsia"/>
        </w:rPr>
        <w:t>信息安全事件发生后，根据信息安全事件的严重程度，组织应指定特定的小组及时向新闻媒体发布相关信息，指定的小组应严格按照组织相关规定和要求对外发布信息，同时组织内其他部门或者个人不得随意接受新闻媒体采访或对外发表自己的看法。</w:t>
      </w:r>
    </w:p>
    <w:p w14:paraId="379A72DF" w14:textId="77777777" w:rsidR="00660125" w:rsidRDefault="00000000">
      <w:pPr>
        <w:pStyle w:val="7"/>
      </w:pPr>
      <w:r>
        <w:rPr>
          <w:rFonts w:hint="eastAsia"/>
        </w:rPr>
        <w:t>事件分类与定级</w:t>
      </w:r>
    </w:p>
    <w:p w14:paraId="3B35A926" w14:textId="77777777" w:rsidR="00660125" w:rsidRDefault="00000000">
      <w:r>
        <w:rPr>
          <w:rFonts w:hint="eastAsia"/>
        </w:rPr>
        <w:t>（一）概述</w:t>
      </w:r>
    </w:p>
    <w:p w14:paraId="14A6E0B0" w14:textId="77777777" w:rsidR="00660125" w:rsidRDefault="00000000">
      <w:r>
        <w:rPr>
          <w:rFonts w:hint="eastAsia"/>
        </w:rPr>
        <w:t>信息安全事件发生后，应急响应日常运行小组对信息安全事件进行评估，确定信息安全事件的类别与级别。</w:t>
      </w:r>
    </w:p>
    <w:p w14:paraId="61067728" w14:textId="77777777" w:rsidR="00660125" w:rsidRDefault="00000000">
      <w:r>
        <w:rPr>
          <w:rFonts w:hint="eastAsia"/>
        </w:rPr>
        <w:t>（二）事件分类</w:t>
      </w:r>
    </w:p>
    <w:p w14:paraId="501634B6" w14:textId="77777777" w:rsidR="00660125" w:rsidRDefault="00000000">
      <w:r>
        <w:rPr>
          <w:rFonts w:hint="eastAsia"/>
        </w:rPr>
        <w:lastRenderedPageBreak/>
        <w:t>事件分类遵照</w:t>
      </w:r>
      <w:r>
        <w:rPr>
          <w:rFonts w:hint="eastAsia"/>
        </w:rPr>
        <w:t>GB/Z20986-2007</w:t>
      </w:r>
      <w:r>
        <w:rPr>
          <w:rFonts w:hint="eastAsia"/>
        </w:rPr>
        <w:t>的第</w:t>
      </w:r>
      <w:r>
        <w:rPr>
          <w:rFonts w:hint="eastAsia"/>
        </w:rPr>
        <w:t>4</w:t>
      </w:r>
      <w:r>
        <w:rPr>
          <w:rFonts w:hint="eastAsia"/>
        </w:rPr>
        <w:t>章信息安全事件分类。</w:t>
      </w:r>
    </w:p>
    <w:p w14:paraId="7EF11BA1" w14:textId="77777777" w:rsidR="00660125" w:rsidRDefault="00000000">
      <w:r>
        <w:rPr>
          <w:rFonts w:hint="eastAsia"/>
        </w:rPr>
        <w:t>（三）事件定级</w:t>
      </w:r>
    </w:p>
    <w:p w14:paraId="02BDF6D0" w14:textId="77777777" w:rsidR="00660125" w:rsidRDefault="00000000">
      <w:r>
        <w:rPr>
          <w:rFonts w:hint="eastAsia"/>
        </w:rPr>
        <w:t>事件定级遵照</w:t>
      </w:r>
      <w:r>
        <w:rPr>
          <w:rFonts w:hint="eastAsia"/>
        </w:rPr>
        <w:t>GB/Z20986-2007</w:t>
      </w:r>
      <w:r>
        <w:rPr>
          <w:rFonts w:hint="eastAsia"/>
        </w:rPr>
        <w:t>的第</w:t>
      </w:r>
      <w:r>
        <w:rPr>
          <w:rFonts w:hint="eastAsia"/>
        </w:rPr>
        <w:t>5</w:t>
      </w:r>
      <w:r>
        <w:rPr>
          <w:rFonts w:hint="eastAsia"/>
        </w:rPr>
        <w:t>章信息安全事件分级。</w:t>
      </w:r>
    </w:p>
    <w:p w14:paraId="4CB23ED6" w14:textId="77777777" w:rsidR="00660125" w:rsidRDefault="00000000">
      <w:pPr>
        <w:pStyle w:val="7"/>
      </w:pPr>
      <w:r>
        <w:rPr>
          <w:rFonts w:hint="eastAsia"/>
        </w:rPr>
        <w:t>应急启动</w:t>
      </w:r>
    </w:p>
    <w:p w14:paraId="6D217733" w14:textId="77777777" w:rsidR="00660125" w:rsidRDefault="00000000">
      <w:r>
        <w:rPr>
          <w:rFonts w:hint="eastAsia"/>
        </w:rPr>
        <w:t>应急启动具体操作遵循如下规则：</w:t>
      </w:r>
    </w:p>
    <w:p w14:paraId="37E6E01B" w14:textId="77777777" w:rsidR="00660125" w:rsidRDefault="00000000">
      <w:r>
        <w:rPr>
          <w:rFonts w:hint="eastAsia"/>
        </w:rPr>
        <w:t>（</w:t>
      </w:r>
      <w:r>
        <w:rPr>
          <w:rFonts w:hint="eastAsia"/>
        </w:rPr>
        <w:t>1</w:t>
      </w:r>
      <w:r>
        <w:rPr>
          <w:rFonts w:hint="eastAsia"/>
        </w:rPr>
        <w:t>）启动原则——</w:t>
      </w:r>
      <w:proofErr w:type="gramStart"/>
      <w:r>
        <w:rPr>
          <w:rFonts w:hint="eastAsia"/>
        </w:rPr>
        <w:t>—</w:t>
      </w:r>
      <w:proofErr w:type="gramEnd"/>
      <w:r>
        <w:rPr>
          <w:rFonts w:hint="eastAsia"/>
        </w:rPr>
        <w:t>快速、有序。</w:t>
      </w:r>
    </w:p>
    <w:p w14:paraId="2F3039F6" w14:textId="77777777" w:rsidR="00660125" w:rsidRDefault="00000000">
      <w:r>
        <w:rPr>
          <w:rFonts w:hint="eastAsia"/>
        </w:rPr>
        <w:t>（</w:t>
      </w:r>
      <w:r>
        <w:rPr>
          <w:rFonts w:hint="eastAsia"/>
        </w:rPr>
        <w:t>2</w:t>
      </w:r>
      <w:r>
        <w:rPr>
          <w:rFonts w:hint="eastAsia"/>
        </w:rPr>
        <w:t>）启动依据——</w:t>
      </w:r>
      <w:proofErr w:type="gramStart"/>
      <w:r>
        <w:rPr>
          <w:rFonts w:hint="eastAsia"/>
        </w:rPr>
        <w:t>—</w:t>
      </w:r>
      <w:proofErr w:type="gramEnd"/>
      <w:r>
        <w:rPr>
          <w:rFonts w:hint="eastAsia"/>
        </w:rPr>
        <w:t>一般而言，对于导致业务中断、系统</w:t>
      </w:r>
      <w:proofErr w:type="gramStart"/>
      <w:r>
        <w:rPr>
          <w:rFonts w:hint="eastAsia"/>
        </w:rPr>
        <w:t>宕</w:t>
      </w:r>
      <w:proofErr w:type="gramEnd"/>
      <w:r>
        <w:rPr>
          <w:rFonts w:hint="eastAsia"/>
        </w:rPr>
        <w:t>机、网络瘫痪等突发／重大信息安全事件应立即启动应急。但由于组织规模、构成、性质等的不同，不同组织对突发／重大信息安全事件的定义可能不一样，因此，各组织的应急启动条件可能各不相同。启动条件可以基于以下方面考虑：人员的安全和／或设施损失的程度；系统损失的程度（如物理的、运作的或成本的）；系统对于组织使命的影响程度；预期的中断持续时间等。只有</w:t>
      </w:r>
      <w:proofErr w:type="gramStart"/>
      <w:r>
        <w:rPr>
          <w:rFonts w:hint="eastAsia"/>
        </w:rPr>
        <w:t>当损害</w:t>
      </w:r>
      <w:proofErr w:type="gramEnd"/>
      <w:r>
        <w:rPr>
          <w:rFonts w:hint="eastAsia"/>
        </w:rPr>
        <w:t>评估的结果显示一个或多个启动条件被满足时，应急响应计划才应被启动。</w:t>
      </w:r>
    </w:p>
    <w:p w14:paraId="682C5726" w14:textId="77777777" w:rsidR="00660125" w:rsidRDefault="00000000">
      <w:r>
        <w:rPr>
          <w:rFonts w:hint="eastAsia"/>
        </w:rPr>
        <w:t>（</w:t>
      </w:r>
      <w:r>
        <w:rPr>
          <w:rFonts w:hint="eastAsia"/>
        </w:rPr>
        <w:t>3</w:t>
      </w:r>
      <w:r>
        <w:rPr>
          <w:rFonts w:hint="eastAsia"/>
        </w:rPr>
        <w:t>）启动方法——</w:t>
      </w:r>
      <w:proofErr w:type="gramStart"/>
      <w:r>
        <w:rPr>
          <w:rFonts w:hint="eastAsia"/>
        </w:rPr>
        <w:t>—</w:t>
      </w:r>
      <w:proofErr w:type="gramEnd"/>
      <w:r>
        <w:rPr>
          <w:rFonts w:hint="eastAsia"/>
        </w:rPr>
        <w:t>由应急响应领导小组发布应急响应启动令。</w:t>
      </w:r>
    </w:p>
    <w:p w14:paraId="08184345" w14:textId="77777777" w:rsidR="00660125" w:rsidRDefault="00000000">
      <w:r>
        <w:rPr>
          <w:rFonts w:hint="eastAsia"/>
        </w:rPr>
        <w:t>应急响应启动后，应急响应领导小组要对人力、财力、物</w:t>
      </w:r>
      <w:r>
        <w:rPr>
          <w:rFonts w:hint="eastAsia"/>
        </w:rPr>
        <w:lastRenderedPageBreak/>
        <w:t>力到位情况实施检查与督察，并记录实际发生的情况。</w:t>
      </w:r>
    </w:p>
    <w:p w14:paraId="25D96836" w14:textId="77777777" w:rsidR="00660125" w:rsidRDefault="00000000">
      <w:pPr>
        <w:pStyle w:val="7"/>
      </w:pPr>
      <w:r>
        <w:rPr>
          <w:rFonts w:hint="eastAsia"/>
        </w:rPr>
        <w:t>应急处置</w:t>
      </w:r>
    </w:p>
    <w:p w14:paraId="207FB7A9" w14:textId="77777777" w:rsidR="00660125" w:rsidRDefault="00000000">
      <w:r>
        <w:rPr>
          <w:rFonts w:hint="eastAsia"/>
        </w:rPr>
        <w:t>（一）概述</w:t>
      </w:r>
    </w:p>
    <w:p w14:paraId="5EB59247" w14:textId="77777777" w:rsidR="00660125" w:rsidRDefault="00000000">
      <w:r>
        <w:rPr>
          <w:rFonts w:hint="eastAsia"/>
        </w:rPr>
        <w:t>启动应急响应计划后，应立即采取相关措施抑制信息安全事件影响，避免造成更大损失。在确定有效控制了信息安全事件影响后，开始实施恢复操作。恢复阶段的行动集中于建立临时业务处理能力、修复原系统的损害、在原系统或新设施中恢复运行业务能力等应急措施。</w:t>
      </w:r>
    </w:p>
    <w:p w14:paraId="76B99D5C" w14:textId="77777777" w:rsidR="00660125" w:rsidRDefault="00000000">
      <w:r>
        <w:rPr>
          <w:rFonts w:hint="eastAsia"/>
        </w:rPr>
        <w:t>（二）恢复顺序</w:t>
      </w:r>
    </w:p>
    <w:p w14:paraId="49D6BE05" w14:textId="77777777" w:rsidR="00660125" w:rsidRDefault="00000000">
      <w:r>
        <w:rPr>
          <w:rFonts w:hint="eastAsia"/>
        </w:rPr>
        <w:t>当恢复复杂系统时，恢复进程应反映出</w:t>
      </w:r>
      <w:r>
        <w:rPr>
          <w:rFonts w:hint="eastAsia"/>
        </w:rPr>
        <w:t>BIA</w:t>
      </w:r>
      <w:r>
        <w:rPr>
          <w:rFonts w:hint="eastAsia"/>
        </w:rPr>
        <w:t>中确定的系统优先顺序。恢复的顺序应反映出系统允许的中断时间，以避免对相关系统及业务的重大影响。</w:t>
      </w:r>
    </w:p>
    <w:p w14:paraId="4E44995C" w14:textId="77777777" w:rsidR="00660125" w:rsidRDefault="00000000">
      <w:r>
        <w:rPr>
          <w:rFonts w:hint="eastAsia"/>
        </w:rPr>
        <w:t>（三）恢复规程</w:t>
      </w:r>
    </w:p>
    <w:p w14:paraId="38BC4C91" w14:textId="77777777" w:rsidR="00660125" w:rsidRDefault="00000000">
      <w:r>
        <w:rPr>
          <w:rFonts w:hint="eastAsia"/>
        </w:rPr>
        <w:t>为了进行恢复操作，应急响应计划应提供恢复业务能力的详细规程。规程应被设定给适当的恢复小组，并且通常涉及以下行动：</w:t>
      </w:r>
    </w:p>
    <w:p w14:paraId="2AD230F7" w14:textId="77777777" w:rsidR="00660125" w:rsidRDefault="00000000">
      <w:r>
        <w:rPr>
          <w:rFonts w:hint="eastAsia"/>
        </w:rPr>
        <w:t>（</w:t>
      </w:r>
      <w:r>
        <w:rPr>
          <w:rFonts w:hint="eastAsia"/>
        </w:rPr>
        <w:t>1</w:t>
      </w:r>
      <w:r>
        <w:rPr>
          <w:rFonts w:hint="eastAsia"/>
        </w:rPr>
        <w:t>）获得访问受损设施和／或地理区域的授权；</w:t>
      </w:r>
    </w:p>
    <w:p w14:paraId="5CAD48D9" w14:textId="77777777" w:rsidR="00660125" w:rsidRDefault="00000000">
      <w:r>
        <w:rPr>
          <w:rFonts w:hint="eastAsia"/>
        </w:rPr>
        <w:t>（</w:t>
      </w:r>
      <w:r>
        <w:rPr>
          <w:rFonts w:hint="eastAsia"/>
        </w:rPr>
        <w:t>2</w:t>
      </w:r>
      <w:r>
        <w:rPr>
          <w:rFonts w:hint="eastAsia"/>
        </w:rPr>
        <w:t>）通知相关系统的内部和外部业务伙伴；</w:t>
      </w:r>
    </w:p>
    <w:p w14:paraId="7ED093DB" w14:textId="77777777" w:rsidR="00660125" w:rsidRDefault="00000000">
      <w:r>
        <w:rPr>
          <w:rFonts w:hint="eastAsia"/>
        </w:rPr>
        <w:t>（</w:t>
      </w:r>
      <w:r>
        <w:rPr>
          <w:rFonts w:hint="eastAsia"/>
        </w:rPr>
        <w:t>3</w:t>
      </w:r>
      <w:r>
        <w:rPr>
          <w:rFonts w:hint="eastAsia"/>
        </w:rPr>
        <w:t>）获得所需的办公用品和工作空间；</w:t>
      </w:r>
    </w:p>
    <w:p w14:paraId="22C52F66" w14:textId="77777777" w:rsidR="00660125" w:rsidRDefault="00000000">
      <w:r>
        <w:rPr>
          <w:rFonts w:hint="eastAsia"/>
        </w:rPr>
        <w:lastRenderedPageBreak/>
        <w:t>（</w:t>
      </w:r>
      <w:r>
        <w:rPr>
          <w:rFonts w:hint="eastAsia"/>
        </w:rPr>
        <w:t>4</w:t>
      </w:r>
      <w:r>
        <w:rPr>
          <w:rFonts w:hint="eastAsia"/>
        </w:rPr>
        <w:t>）获得安装所需的硬件部件；</w:t>
      </w:r>
    </w:p>
    <w:p w14:paraId="01B812D5" w14:textId="77777777" w:rsidR="00660125" w:rsidRDefault="00000000">
      <w:r>
        <w:rPr>
          <w:rFonts w:hint="eastAsia"/>
        </w:rPr>
        <w:t>（</w:t>
      </w:r>
      <w:r>
        <w:rPr>
          <w:rFonts w:hint="eastAsia"/>
        </w:rPr>
        <w:t>5</w:t>
      </w:r>
      <w:r>
        <w:rPr>
          <w:rFonts w:hint="eastAsia"/>
        </w:rPr>
        <w:t>）获得装载备份介质；</w:t>
      </w:r>
    </w:p>
    <w:p w14:paraId="0DB72064" w14:textId="77777777" w:rsidR="00660125" w:rsidRDefault="00000000">
      <w:r>
        <w:rPr>
          <w:rFonts w:hint="eastAsia"/>
        </w:rPr>
        <w:t>（</w:t>
      </w:r>
      <w:r>
        <w:rPr>
          <w:rFonts w:hint="eastAsia"/>
        </w:rPr>
        <w:t>6</w:t>
      </w:r>
      <w:r>
        <w:rPr>
          <w:rFonts w:hint="eastAsia"/>
        </w:rPr>
        <w:t>）恢复关键操作系统和应用软件；</w:t>
      </w:r>
    </w:p>
    <w:p w14:paraId="456259D9" w14:textId="77777777" w:rsidR="00660125" w:rsidRDefault="00000000">
      <w:r>
        <w:rPr>
          <w:rFonts w:hint="eastAsia"/>
        </w:rPr>
        <w:t>（</w:t>
      </w:r>
      <w:r>
        <w:rPr>
          <w:rFonts w:hint="eastAsia"/>
        </w:rPr>
        <w:t>7</w:t>
      </w:r>
      <w:r>
        <w:rPr>
          <w:rFonts w:hint="eastAsia"/>
        </w:rPr>
        <w:t>）恢复系统数据；</w:t>
      </w:r>
    </w:p>
    <w:p w14:paraId="691DA92E" w14:textId="77777777" w:rsidR="00660125" w:rsidRDefault="00000000">
      <w:r>
        <w:rPr>
          <w:rFonts w:hint="eastAsia"/>
        </w:rPr>
        <w:t>（</w:t>
      </w:r>
      <w:r>
        <w:rPr>
          <w:rFonts w:hint="eastAsia"/>
        </w:rPr>
        <w:t>8</w:t>
      </w:r>
      <w:r>
        <w:rPr>
          <w:rFonts w:hint="eastAsia"/>
        </w:rPr>
        <w:t>）成功运行备用设备。</w:t>
      </w:r>
    </w:p>
    <w:p w14:paraId="31F03143" w14:textId="77777777" w:rsidR="00660125" w:rsidRDefault="00000000">
      <w:r>
        <w:rPr>
          <w:rFonts w:hint="eastAsia"/>
        </w:rPr>
        <w:t>恢复过程应按照直接和逐步的风格书写。为了防止在信息安全事件中产生困难或混乱，不能假定或忽略规程的步骤。</w:t>
      </w:r>
    </w:p>
    <w:p w14:paraId="669EB23A" w14:textId="77777777" w:rsidR="00660125" w:rsidRDefault="00000000">
      <w:pPr>
        <w:pStyle w:val="7"/>
      </w:pPr>
      <w:r>
        <w:rPr>
          <w:rFonts w:hint="eastAsia"/>
        </w:rPr>
        <w:t>后期处置</w:t>
      </w:r>
    </w:p>
    <w:p w14:paraId="71284192" w14:textId="77777777" w:rsidR="00660125" w:rsidRDefault="00000000">
      <w:r>
        <w:rPr>
          <w:rFonts w:hint="eastAsia"/>
        </w:rPr>
        <w:t>（一）信息系统重建</w:t>
      </w:r>
    </w:p>
    <w:p w14:paraId="30686A76" w14:textId="77777777" w:rsidR="00660125" w:rsidRDefault="00000000">
      <w:r>
        <w:rPr>
          <w:rFonts w:hint="eastAsia"/>
        </w:rPr>
        <w:t>在应急处置工作结束后，要迅速采取措施，抓紧组织抢修受损的基础设施，减少损失，尽快恢复正常工作。</w:t>
      </w:r>
    </w:p>
    <w:p w14:paraId="30C9046A" w14:textId="77777777" w:rsidR="00660125" w:rsidRDefault="00000000">
      <w:r>
        <w:rPr>
          <w:rFonts w:hint="eastAsia"/>
        </w:rPr>
        <w:t>通过统计各种数据，查明原因，对信息安全事件造成的损失和影响以及恢复重建能力进行分析评估，认真制定重建计划，迅速组织实施信息系统重建。</w:t>
      </w:r>
    </w:p>
    <w:p w14:paraId="2ABB1E4A" w14:textId="77777777" w:rsidR="00660125" w:rsidRDefault="00000000">
      <w:r>
        <w:rPr>
          <w:rFonts w:hint="eastAsia"/>
        </w:rPr>
        <w:t>（二）应急响应总结</w:t>
      </w:r>
    </w:p>
    <w:p w14:paraId="6785D72B" w14:textId="77777777" w:rsidR="00660125" w:rsidRDefault="00000000">
      <w:r>
        <w:rPr>
          <w:rFonts w:hint="eastAsia"/>
        </w:rPr>
        <w:t>应急响应总结是应急处置之后应进行的工作，具体工作包括：</w:t>
      </w:r>
    </w:p>
    <w:p w14:paraId="149C881B" w14:textId="77777777" w:rsidR="00660125" w:rsidRDefault="00000000">
      <w:r>
        <w:rPr>
          <w:rFonts w:hint="eastAsia"/>
        </w:rPr>
        <w:t>（</w:t>
      </w:r>
      <w:r>
        <w:rPr>
          <w:rFonts w:hint="eastAsia"/>
        </w:rPr>
        <w:t>1</w:t>
      </w:r>
      <w:r>
        <w:rPr>
          <w:rFonts w:hint="eastAsia"/>
        </w:rPr>
        <w:t>）分析和总结事件发生的原因；</w:t>
      </w:r>
    </w:p>
    <w:p w14:paraId="541E3479" w14:textId="77777777" w:rsidR="00660125" w:rsidRDefault="00000000">
      <w:r>
        <w:rPr>
          <w:rFonts w:hint="eastAsia"/>
        </w:rPr>
        <w:lastRenderedPageBreak/>
        <w:t>（</w:t>
      </w:r>
      <w:r>
        <w:rPr>
          <w:rFonts w:hint="eastAsia"/>
        </w:rPr>
        <w:t>2</w:t>
      </w:r>
      <w:r>
        <w:rPr>
          <w:rFonts w:hint="eastAsia"/>
        </w:rPr>
        <w:t>）分析和总结事件的现象；</w:t>
      </w:r>
    </w:p>
    <w:p w14:paraId="25CFD66F" w14:textId="77777777" w:rsidR="00660125" w:rsidRDefault="00000000">
      <w:r>
        <w:rPr>
          <w:rFonts w:hint="eastAsia"/>
        </w:rPr>
        <w:t>（</w:t>
      </w:r>
      <w:r>
        <w:rPr>
          <w:rFonts w:hint="eastAsia"/>
        </w:rPr>
        <w:t>3</w:t>
      </w:r>
      <w:r>
        <w:rPr>
          <w:rFonts w:hint="eastAsia"/>
        </w:rPr>
        <w:t>）评估系统的损害程度；</w:t>
      </w:r>
    </w:p>
    <w:p w14:paraId="316216F3" w14:textId="77777777" w:rsidR="00660125" w:rsidRDefault="00000000">
      <w:r>
        <w:rPr>
          <w:rFonts w:hint="eastAsia"/>
        </w:rPr>
        <w:t>（</w:t>
      </w:r>
      <w:r>
        <w:rPr>
          <w:rFonts w:hint="eastAsia"/>
        </w:rPr>
        <w:t>4</w:t>
      </w:r>
      <w:r>
        <w:rPr>
          <w:rFonts w:hint="eastAsia"/>
        </w:rPr>
        <w:t>）评估事件导致的损失；</w:t>
      </w:r>
    </w:p>
    <w:p w14:paraId="1B172BB7" w14:textId="77777777" w:rsidR="00660125" w:rsidRDefault="00000000">
      <w:r>
        <w:rPr>
          <w:rFonts w:hint="eastAsia"/>
        </w:rPr>
        <w:t>（</w:t>
      </w:r>
      <w:r>
        <w:rPr>
          <w:rFonts w:hint="eastAsia"/>
        </w:rPr>
        <w:t>5</w:t>
      </w:r>
      <w:r>
        <w:rPr>
          <w:rFonts w:hint="eastAsia"/>
        </w:rPr>
        <w:t>）分析和总结应急处置记录；</w:t>
      </w:r>
    </w:p>
    <w:p w14:paraId="62F4D13D" w14:textId="77777777" w:rsidR="00660125" w:rsidRDefault="00000000">
      <w:r>
        <w:rPr>
          <w:rFonts w:hint="eastAsia"/>
        </w:rPr>
        <w:t>（</w:t>
      </w:r>
      <w:r>
        <w:rPr>
          <w:rFonts w:hint="eastAsia"/>
        </w:rPr>
        <w:t>6</w:t>
      </w:r>
      <w:r>
        <w:rPr>
          <w:rFonts w:hint="eastAsia"/>
        </w:rPr>
        <w:t>）评审应急响应措施的效果和效率，并提出改进建议；</w:t>
      </w:r>
    </w:p>
    <w:p w14:paraId="650BEF1E" w14:textId="77777777" w:rsidR="00660125" w:rsidRDefault="00000000">
      <w:r>
        <w:rPr>
          <w:rFonts w:hint="eastAsia"/>
        </w:rPr>
        <w:t>（</w:t>
      </w:r>
      <w:r>
        <w:rPr>
          <w:rFonts w:hint="eastAsia"/>
        </w:rPr>
        <w:t>7</w:t>
      </w:r>
      <w:r>
        <w:rPr>
          <w:rFonts w:hint="eastAsia"/>
        </w:rPr>
        <w:t>）评审应急响应计划的效果和效率，并提出改进建议。</w:t>
      </w:r>
    </w:p>
    <w:p w14:paraId="15E14990" w14:textId="77777777" w:rsidR="00660125" w:rsidRDefault="00000000">
      <w:pPr>
        <w:pStyle w:val="6"/>
      </w:pPr>
      <w:r>
        <w:rPr>
          <w:rFonts w:hint="eastAsia"/>
        </w:rPr>
        <w:t>应急响应保障措施</w:t>
      </w:r>
    </w:p>
    <w:p w14:paraId="7ECFCFDB" w14:textId="77777777" w:rsidR="00660125" w:rsidRDefault="00000000">
      <w:pPr>
        <w:pStyle w:val="7"/>
      </w:pPr>
      <w:r>
        <w:rPr>
          <w:rFonts w:hint="eastAsia"/>
        </w:rPr>
        <w:t>概述</w:t>
      </w:r>
    </w:p>
    <w:p w14:paraId="05660DC2" w14:textId="77777777" w:rsidR="00660125" w:rsidRDefault="00000000">
      <w:r>
        <w:rPr>
          <w:rFonts w:hint="eastAsia"/>
        </w:rPr>
        <w:t>应急响应保障措施是信息安全应急响应计划的重要组成部分，是保证信息安全事件发生后能够快速有效地实施应急响应计划的关键要素。考虑到各个组织性质和需求可能存在很大的差异性，本条描述的具体内容是可选的，也可以做适当调整，但人力保障、物质保障和技术保障这三个大的方面是必要的。</w:t>
      </w:r>
    </w:p>
    <w:p w14:paraId="372A6F12" w14:textId="77777777" w:rsidR="00660125" w:rsidRDefault="00000000">
      <w:pPr>
        <w:pStyle w:val="7"/>
      </w:pPr>
      <w:r>
        <w:rPr>
          <w:rFonts w:hint="eastAsia"/>
        </w:rPr>
        <w:t>人力保障</w:t>
      </w:r>
    </w:p>
    <w:p w14:paraId="71F3C3BA" w14:textId="77777777" w:rsidR="00660125" w:rsidRDefault="00000000">
      <w:r>
        <w:rPr>
          <w:rFonts w:hint="eastAsia"/>
        </w:rPr>
        <w:t>（一）管理人力保障</w:t>
      </w:r>
    </w:p>
    <w:p w14:paraId="2FA8ADA2" w14:textId="77777777" w:rsidR="00660125" w:rsidRDefault="00000000">
      <w:r>
        <w:rPr>
          <w:rFonts w:hint="eastAsia"/>
        </w:rPr>
        <w:t>组织要依据自身的职责，制定具体角色和职责分工细则，细则需要制度化，并依据现有人员的实际情况制定合理的工作安排。工作安排要直接落实到人，形成所有工作人员的独立工作手册，如有人员工作安排变动时，要及时更正工作手册。管</w:t>
      </w:r>
      <w:r>
        <w:rPr>
          <w:rFonts w:hint="eastAsia"/>
        </w:rPr>
        <w:lastRenderedPageBreak/>
        <w:t>理人力的具体保障由应急响应领导小组统一规划和组织管理。</w:t>
      </w:r>
    </w:p>
    <w:p w14:paraId="7519EB74" w14:textId="77777777" w:rsidR="00660125" w:rsidRDefault="00000000">
      <w:r>
        <w:rPr>
          <w:rFonts w:hint="eastAsia"/>
        </w:rPr>
        <w:t>（二）技术人力保障</w:t>
      </w:r>
    </w:p>
    <w:p w14:paraId="7E6AA58B" w14:textId="77777777" w:rsidR="00660125" w:rsidRDefault="00000000">
      <w:r>
        <w:rPr>
          <w:rFonts w:hint="eastAsia"/>
        </w:rPr>
        <w:t>技术人力保障通过建立应急响应技术保障小组和应急响应专家小组来进行保障，所有技术保障问题统一由技术保障小组负责。技术保障小组要依据应急的技术需要，制定具体角色和职责分工细则。细则需要制度化，并依据现有人员的实际情况制定合理工作安排。工作安排要直接落实到人，形成所有工作人员的独立工作手册，如有人员工作安排变动时，要及时更正工作手册。</w:t>
      </w:r>
    </w:p>
    <w:p w14:paraId="5C5DAE9E" w14:textId="77777777" w:rsidR="00660125" w:rsidRDefault="00000000">
      <w:r>
        <w:rPr>
          <w:rFonts w:hint="eastAsia"/>
        </w:rPr>
        <w:t>由于技术保障小组除了建立自身的技术支持队伍外，所确定的角色与职责大多需要依赖合作者（包括社会力量和专家等），因此，技术保障小组要建立完备的技术培训机构和操作管理方案，保证新技术与应急响应技术的及时培训，保证应急响应技术的有效性。</w:t>
      </w:r>
    </w:p>
    <w:p w14:paraId="1100DD9C" w14:textId="77777777" w:rsidR="00660125" w:rsidRDefault="00000000">
      <w:r>
        <w:rPr>
          <w:rFonts w:hint="eastAsia"/>
        </w:rPr>
        <w:t>技术保障小组可以依据自身的工作特点、协作单位与人员的具体情况，制定应急响应协同调度方案，但无论采取什么方案，均要有具体的协同工作记录以备审计。</w:t>
      </w:r>
    </w:p>
    <w:p w14:paraId="694266F6" w14:textId="77777777" w:rsidR="00660125" w:rsidRDefault="00000000">
      <w:pPr>
        <w:pStyle w:val="7"/>
      </w:pPr>
      <w:r>
        <w:rPr>
          <w:rFonts w:hint="eastAsia"/>
        </w:rPr>
        <w:t>物质保障</w:t>
      </w:r>
    </w:p>
    <w:p w14:paraId="3374DB89" w14:textId="77777777" w:rsidR="00660125" w:rsidRDefault="00000000">
      <w:r>
        <w:rPr>
          <w:rFonts w:hint="eastAsia"/>
        </w:rPr>
        <w:t>（一）基础物质保障</w:t>
      </w:r>
    </w:p>
    <w:p w14:paraId="2516ED63" w14:textId="77777777" w:rsidR="00660125" w:rsidRDefault="00000000">
      <w:r>
        <w:rPr>
          <w:rFonts w:hint="eastAsia"/>
        </w:rPr>
        <w:t>基础物质保障需求应与技术保障和日常管理相关联，即应</w:t>
      </w:r>
      <w:r>
        <w:rPr>
          <w:rFonts w:hint="eastAsia"/>
        </w:rPr>
        <w:lastRenderedPageBreak/>
        <w:t>保证日常技术保障的实现、日常管理工作的开展和应急响应技术服务在应急响应时的及时到位。物质需求由应急响应技术保障小组提出，由应急响应日常运行小组落实。</w:t>
      </w:r>
    </w:p>
    <w:p w14:paraId="7B9DC7E7" w14:textId="77777777" w:rsidR="00660125" w:rsidRDefault="00000000">
      <w:r>
        <w:rPr>
          <w:rFonts w:hint="eastAsia"/>
        </w:rPr>
        <w:t>（二）应急响应物质保障</w:t>
      </w:r>
    </w:p>
    <w:p w14:paraId="6F0ADA0F" w14:textId="77777777" w:rsidR="00660125" w:rsidRDefault="00000000">
      <w:r>
        <w:rPr>
          <w:rFonts w:hint="eastAsia"/>
        </w:rPr>
        <w:t>应急响应物质保障包括财力保障、交通运输保障、治安维护和通信保障等部分：</w:t>
      </w:r>
    </w:p>
    <w:p w14:paraId="0E5C5615" w14:textId="77777777" w:rsidR="00660125" w:rsidRDefault="00000000">
      <w:r>
        <w:rPr>
          <w:rFonts w:hint="eastAsia"/>
        </w:rPr>
        <w:t>（</w:t>
      </w:r>
      <w:r>
        <w:rPr>
          <w:rFonts w:hint="eastAsia"/>
        </w:rPr>
        <w:t>1</w:t>
      </w:r>
      <w:r>
        <w:rPr>
          <w:rFonts w:hint="eastAsia"/>
        </w:rPr>
        <w:t>）财力保障——</w:t>
      </w:r>
      <w:proofErr w:type="gramStart"/>
      <w:r>
        <w:rPr>
          <w:rFonts w:hint="eastAsia"/>
        </w:rPr>
        <w:t>—</w:t>
      </w:r>
      <w:proofErr w:type="gramEnd"/>
      <w:r>
        <w:rPr>
          <w:rFonts w:hint="eastAsia"/>
        </w:rPr>
        <w:t>要保证所需应急响应资金。</w:t>
      </w:r>
    </w:p>
    <w:p w14:paraId="075F1503" w14:textId="77777777" w:rsidR="00660125" w:rsidRDefault="00000000">
      <w:r>
        <w:rPr>
          <w:rFonts w:hint="eastAsia"/>
        </w:rPr>
        <w:t>（</w:t>
      </w:r>
      <w:r>
        <w:rPr>
          <w:rFonts w:hint="eastAsia"/>
        </w:rPr>
        <w:t>2</w:t>
      </w:r>
      <w:r>
        <w:rPr>
          <w:rFonts w:hint="eastAsia"/>
        </w:rPr>
        <w:t>）交通运输保障——</w:t>
      </w:r>
      <w:proofErr w:type="gramStart"/>
      <w:r>
        <w:rPr>
          <w:rFonts w:hint="eastAsia"/>
        </w:rPr>
        <w:t>—</w:t>
      </w:r>
      <w:proofErr w:type="gramEnd"/>
      <w:r>
        <w:rPr>
          <w:rFonts w:hint="eastAsia"/>
        </w:rPr>
        <w:t>要保证紧急情况下应急交通工具的优先安排、优先调度、优先放行，确保运输安全畅通。根据应急处置需要，对现场及相关通道实行交通管制，开设应急响应“绿色通道”，保证应急响应工作的顺利开展。</w:t>
      </w:r>
    </w:p>
    <w:p w14:paraId="65B5BC19" w14:textId="77777777" w:rsidR="00660125" w:rsidRDefault="00000000">
      <w:r>
        <w:rPr>
          <w:rFonts w:hint="eastAsia"/>
        </w:rPr>
        <w:t>（</w:t>
      </w:r>
      <w:r>
        <w:rPr>
          <w:rFonts w:hint="eastAsia"/>
        </w:rPr>
        <w:t>3</w:t>
      </w:r>
      <w:r>
        <w:rPr>
          <w:rFonts w:hint="eastAsia"/>
        </w:rPr>
        <w:t>）通信保障——</w:t>
      </w:r>
      <w:proofErr w:type="gramStart"/>
      <w:r>
        <w:rPr>
          <w:rFonts w:hint="eastAsia"/>
        </w:rPr>
        <w:t>—</w:t>
      </w:r>
      <w:proofErr w:type="gramEnd"/>
      <w:r>
        <w:rPr>
          <w:rFonts w:hint="eastAsia"/>
        </w:rPr>
        <w:t>建立健全应急通信、应急广播电视保障工作体系，完善公用通信网，建立有线和无线相结合、基础电信网络与机动通信系统相配套的应急通信系统，确保通信畅通。</w:t>
      </w:r>
    </w:p>
    <w:p w14:paraId="07FE0B23" w14:textId="77777777" w:rsidR="00660125" w:rsidRDefault="00000000">
      <w:pPr>
        <w:pStyle w:val="7"/>
      </w:pPr>
      <w:r>
        <w:rPr>
          <w:rFonts w:hint="eastAsia"/>
        </w:rPr>
        <w:t>技术保障</w:t>
      </w:r>
    </w:p>
    <w:p w14:paraId="37FE0173" w14:textId="77777777" w:rsidR="00660125" w:rsidRDefault="00000000">
      <w:r>
        <w:rPr>
          <w:rFonts w:hint="eastAsia"/>
        </w:rPr>
        <w:t>（一）应急响应技术服务</w:t>
      </w:r>
    </w:p>
    <w:p w14:paraId="268A7A69" w14:textId="77777777" w:rsidR="00660125" w:rsidRDefault="00000000">
      <w:r>
        <w:rPr>
          <w:rFonts w:hint="eastAsia"/>
        </w:rPr>
        <w:t>技术保障由应急响应技术保障小组统一负责，依据应急响应的需要，应急响应技术保障小组应制</w:t>
      </w:r>
      <w:proofErr w:type="gramStart"/>
      <w:r>
        <w:rPr>
          <w:rFonts w:hint="eastAsia"/>
        </w:rPr>
        <w:t>定信息</w:t>
      </w:r>
      <w:proofErr w:type="gramEnd"/>
      <w:r>
        <w:rPr>
          <w:rFonts w:hint="eastAsia"/>
        </w:rPr>
        <w:t>安全事件技术应对表，全面考察和管理相关技术基础，选择合适的技术服务者，</w:t>
      </w:r>
      <w:r>
        <w:rPr>
          <w:rFonts w:hint="eastAsia"/>
        </w:rPr>
        <w:lastRenderedPageBreak/>
        <w:t>明确职责和沟通方式。</w:t>
      </w:r>
    </w:p>
    <w:p w14:paraId="2986DB9F" w14:textId="77777777" w:rsidR="00660125" w:rsidRDefault="00000000">
      <w:r>
        <w:rPr>
          <w:rFonts w:hint="eastAsia"/>
        </w:rPr>
        <w:t>（二）日常技术保障</w:t>
      </w:r>
    </w:p>
    <w:p w14:paraId="35A4358F" w14:textId="77777777" w:rsidR="00660125" w:rsidRDefault="00000000">
      <w:r>
        <w:rPr>
          <w:rFonts w:hint="eastAsia"/>
        </w:rPr>
        <w:t>日常技术保障包括事件监控与预警的技术保障，应急技术储备两部分。</w:t>
      </w:r>
    </w:p>
    <w:p w14:paraId="77A77DC5" w14:textId="77777777" w:rsidR="00660125" w:rsidRDefault="00000000">
      <w:r>
        <w:rPr>
          <w:rFonts w:hint="eastAsia"/>
        </w:rPr>
        <w:t>（</w:t>
      </w:r>
      <w:r>
        <w:rPr>
          <w:rFonts w:hint="eastAsia"/>
        </w:rPr>
        <w:t>1</w:t>
      </w:r>
      <w:r>
        <w:rPr>
          <w:rFonts w:hint="eastAsia"/>
        </w:rPr>
        <w:t>）事件监控与预警的技术保障——</w:t>
      </w:r>
      <w:proofErr w:type="gramStart"/>
      <w:r>
        <w:rPr>
          <w:rFonts w:hint="eastAsia"/>
        </w:rPr>
        <w:t>—</w:t>
      </w:r>
      <w:proofErr w:type="gramEnd"/>
      <w:r>
        <w:rPr>
          <w:rFonts w:hint="eastAsia"/>
        </w:rPr>
        <w:t>事件监控与预警的技术保障由应急响应日常运行小组负责。应急响应日常运行小组应保证信息安全事件的快速发现和及时预警。对信息安全事件进行日常监控的方法（手段）、流程、记录等应明确职责，落实到人。</w:t>
      </w:r>
    </w:p>
    <w:p w14:paraId="6F90F210" w14:textId="77777777" w:rsidR="00660125" w:rsidRDefault="00000000">
      <w:r>
        <w:rPr>
          <w:rFonts w:hint="eastAsia"/>
        </w:rPr>
        <w:t>（</w:t>
      </w:r>
      <w:r>
        <w:rPr>
          <w:rFonts w:hint="eastAsia"/>
        </w:rPr>
        <w:t>2</w:t>
      </w:r>
      <w:r>
        <w:rPr>
          <w:rFonts w:hint="eastAsia"/>
        </w:rPr>
        <w:t>）应急技术储备——</w:t>
      </w:r>
      <w:proofErr w:type="gramStart"/>
      <w:r>
        <w:rPr>
          <w:rFonts w:hint="eastAsia"/>
        </w:rPr>
        <w:t>—</w:t>
      </w:r>
      <w:proofErr w:type="gramEnd"/>
      <w:r>
        <w:rPr>
          <w:rFonts w:hint="eastAsia"/>
        </w:rPr>
        <w:t>应急技术储备由应急响应技术保障小组配合应急处理技术服务和技术人力保障实现。</w:t>
      </w:r>
    </w:p>
    <w:p w14:paraId="26A347A0" w14:textId="77777777" w:rsidR="00660125" w:rsidRDefault="00000000">
      <w:pPr>
        <w:pStyle w:val="5"/>
      </w:pPr>
      <w:r>
        <w:rPr>
          <w:rFonts w:hint="eastAsia"/>
        </w:rPr>
        <w:t>应用安全设备配置</w:t>
      </w:r>
    </w:p>
    <w:p w14:paraId="60FF89AF" w14:textId="77777777" w:rsidR="00660125" w:rsidRDefault="00000000">
      <w:r>
        <w:rPr>
          <w:rFonts w:hint="eastAsia"/>
        </w:rPr>
        <w:t>本次工程部署在电子政务云互联网区和公安信息网，政务云的安全已经建设完成并满足需求。本次应用所需安全资源考虑应用开发建设期服务时间为</w:t>
      </w:r>
      <w:r>
        <w:rPr>
          <w:rFonts w:hint="eastAsia"/>
        </w:rPr>
        <w:t>11</w:t>
      </w:r>
      <w:r>
        <w:rPr>
          <w:rFonts w:hint="eastAsia"/>
        </w:rPr>
        <w:t>个月。</w:t>
      </w:r>
    </w:p>
    <w:p w14:paraId="4651E021" w14:textId="77777777" w:rsidR="00660125" w:rsidRDefault="00000000">
      <w:pPr>
        <w:pStyle w:val="6"/>
        <w:rPr>
          <w:lang w:eastAsia="zh-CN"/>
        </w:rPr>
      </w:pPr>
      <w:r>
        <w:rPr>
          <w:rFonts w:hint="eastAsia"/>
        </w:rPr>
        <w:t>互联网应用安全</w:t>
      </w:r>
    </w:p>
    <w:p w14:paraId="4E103EDC" w14:textId="77777777" w:rsidR="00660125" w:rsidRDefault="00000000">
      <w:r>
        <w:rPr>
          <w:rFonts w:hint="eastAsia"/>
        </w:rPr>
        <w:t>（</w:t>
      </w:r>
      <w:r>
        <w:rPr>
          <w:rFonts w:hint="eastAsia"/>
        </w:rPr>
        <w:t>1</w:t>
      </w:r>
      <w:r>
        <w:rPr>
          <w:rFonts w:hint="eastAsia"/>
        </w:rPr>
        <w:t>）应用系统</w:t>
      </w:r>
    </w:p>
    <w:p w14:paraId="604854D6" w14:textId="77777777" w:rsidR="00660125" w:rsidRDefault="00000000">
      <w:r>
        <w:rPr>
          <w:rFonts w:hint="eastAsia"/>
        </w:rPr>
        <w:t>本次部署在互联网的部分子应用的安全需租用重庆市电子政务云平台提供的安全服务标准组合版，进行网络安全加固。</w:t>
      </w:r>
      <w:r>
        <w:rPr>
          <w:rFonts w:hint="eastAsia"/>
        </w:rPr>
        <w:lastRenderedPageBreak/>
        <w:t>具体有：提供态势总</w:t>
      </w:r>
      <w:proofErr w:type="gramStart"/>
      <w:r>
        <w:rPr>
          <w:rFonts w:hint="eastAsia"/>
        </w:rPr>
        <w:t>览</w:t>
      </w:r>
      <w:proofErr w:type="gramEnd"/>
      <w:r>
        <w:rPr>
          <w:rFonts w:hint="eastAsia"/>
        </w:rPr>
        <w:t>、主机加固（</w:t>
      </w:r>
      <w:r>
        <w:rPr>
          <w:rFonts w:hint="eastAsia"/>
        </w:rPr>
        <w:t>5</w:t>
      </w:r>
      <w:r>
        <w:rPr>
          <w:rFonts w:hint="eastAsia"/>
        </w:rPr>
        <w:t>节点）、虚拟防火墙（</w:t>
      </w:r>
      <w:r>
        <w:rPr>
          <w:rFonts w:hint="eastAsia"/>
        </w:rPr>
        <w:t>100M</w:t>
      </w:r>
      <w:r>
        <w:rPr>
          <w:rFonts w:hint="eastAsia"/>
        </w:rPr>
        <w:t>）、日志审计、漏洞扫描（每月一次）、数据库审计（</w:t>
      </w:r>
      <w:r>
        <w:rPr>
          <w:rFonts w:hint="eastAsia"/>
        </w:rPr>
        <w:t>2</w:t>
      </w:r>
      <w:r>
        <w:rPr>
          <w:rFonts w:hint="eastAsia"/>
        </w:rPr>
        <w:t>实例）、堡垒机（</w:t>
      </w:r>
      <w:r>
        <w:rPr>
          <w:rFonts w:hint="eastAsia"/>
        </w:rPr>
        <w:t>5</w:t>
      </w:r>
      <w:r>
        <w:rPr>
          <w:rFonts w:hint="eastAsia"/>
        </w:rPr>
        <w:t>节点）。</w:t>
      </w:r>
    </w:p>
    <w:p w14:paraId="51EB8A8E" w14:textId="77777777" w:rsidR="00660125" w:rsidRDefault="00000000">
      <w:r>
        <w:rPr>
          <w:rFonts w:hint="eastAsia"/>
        </w:rPr>
        <w:t>（</w:t>
      </w:r>
      <w:r>
        <w:rPr>
          <w:rFonts w:hint="eastAsia"/>
        </w:rPr>
        <w:t>2</w:t>
      </w:r>
      <w:r>
        <w:rPr>
          <w:rFonts w:hint="eastAsia"/>
        </w:rPr>
        <w:t>）公安非税支付能力</w:t>
      </w:r>
    </w:p>
    <w:p w14:paraId="542F4A3E" w14:textId="77777777" w:rsidR="00660125" w:rsidRDefault="00000000">
      <w:r>
        <w:rPr>
          <w:rFonts w:hint="eastAsia"/>
        </w:rPr>
        <w:t>需租用重庆市电子政务云平台提供的安全服务标准组合版，进行网络安全加固。具体有：提供态势总</w:t>
      </w:r>
      <w:proofErr w:type="gramStart"/>
      <w:r>
        <w:rPr>
          <w:rFonts w:hint="eastAsia"/>
        </w:rPr>
        <w:t>览</w:t>
      </w:r>
      <w:proofErr w:type="gramEnd"/>
      <w:r>
        <w:rPr>
          <w:rFonts w:hint="eastAsia"/>
        </w:rPr>
        <w:t>、主机加固（</w:t>
      </w:r>
      <w:r>
        <w:rPr>
          <w:rFonts w:hint="eastAsia"/>
        </w:rPr>
        <w:t>5</w:t>
      </w:r>
      <w:r>
        <w:rPr>
          <w:rFonts w:hint="eastAsia"/>
        </w:rPr>
        <w:t>节点）、虚拟防火墙（</w:t>
      </w:r>
      <w:r>
        <w:rPr>
          <w:rFonts w:hint="eastAsia"/>
        </w:rPr>
        <w:t>100M</w:t>
      </w:r>
      <w:r>
        <w:rPr>
          <w:rFonts w:hint="eastAsia"/>
        </w:rPr>
        <w:t>）、日志审计、漏洞扫描（每月一次）、数据库审计（</w:t>
      </w:r>
      <w:r>
        <w:rPr>
          <w:rFonts w:hint="eastAsia"/>
        </w:rPr>
        <w:t>2</w:t>
      </w:r>
      <w:r>
        <w:rPr>
          <w:rFonts w:hint="eastAsia"/>
        </w:rPr>
        <w:t>实例）、堡垒机（</w:t>
      </w:r>
      <w:r>
        <w:rPr>
          <w:rFonts w:hint="eastAsia"/>
        </w:rPr>
        <w:t>5</w:t>
      </w:r>
      <w:r>
        <w:rPr>
          <w:rFonts w:hint="eastAsia"/>
        </w:rPr>
        <w:t>节点）。</w:t>
      </w:r>
    </w:p>
    <w:p w14:paraId="35401280" w14:textId="77777777" w:rsidR="00660125" w:rsidRDefault="00000000">
      <w:pPr>
        <w:pStyle w:val="6"/>
      </w:pPr>
      <w:r>
        <w:rPr>
          <w:rFonts w:hint="eastAsia"/>
        </w:rPr>
        <w:t>公安信息网应用安全</w:t>
      </w:r>
    </w:p>
    <w:p w14:paraId="76129A81" w14:textId="77777777" w:rsidR="00660125" w:rsidRDefault="00000000">
      <w:r>
        <w:rPr>
          <w:rFonts w:hint="eastAsia"/>
        </w:rPr>
        <w:t>应用系统：本次部署在公安信息网的部分子应用的安全需租用警务云云平台提供的安全服务标准组合版，进行网络安全加固。具体有：提供态势总</w:t>
      </w:r>
      <w:proofErr w:type="gramStart"/>
      <w:r>
        <w:rPr>
          <w:rFonts w:hint="eastAsia"/>
        </w:rPr>
        <w:t>览</w:t>
      </w:r>
      <w:proofErr w:type="gramEnd"/>
      <w:r>
        <w:rPr>
          <w:rFonts w:hint="eastAsia"/>
        </w:rPr>
        <w:t>、主机加固（</w:t>
      </w:r>
      <w:r>
        <w:rPr>
          <w:rFonts w:hint="eastAsia"/>
        </w:rPr>
        <w:t>5</w:t>
      </w:r>
      <w:r>
        <w:rPr>
          <w:rFonts w:hint="eastAsia"/>
        </w:rPr>
        <w:t>节点）、虚拟防火墙（</w:t>
      </w:r>
      <w:r>
        <w:rPr>
          <w:rFonts w:hint="eastAsia"/>
        </w:rPr>
        <w:t>100M</w:t>
      </w:r>
      <w:r>
        <w:rPr>
          <w:rFonts w:hint="eastAsia"/>
        </w:rPr>
        <w:t>）、日志审计、漏洞扫描（每月一次）、数据库审计（</w:t>
      </w:r>
      <w:r>
        <w:rPr>
          <w:rFonts w:hint="eastAsia"/>
        </w:rPr>
        <w:t>2</w:t>
      </w:r>
      <w:r>
        <w:rPr>
          <w:rFonts w:hint="eastAsia"/>
        </w:rPr>
        <w:t>实例）、堡垒机（</w:t>
      </w:r>
      <w:r>
        <w:rPr>
          <w:rFonts w:hint="eastAsia"/>
        </w:rPr>
        <w:t>5</w:t>
      </w:r>
      <w:r>
        <w:rPr>
          <w:rFonts w:hint="eastAsia"/>
        </w:rPr>
        <w:t>节点）。</w:t>
      </w:r>
    </w:p>
    <w:p w14:paraId="4785517B" w14:textId="77777777" w:rsidR="00057390" w:rsidRPr="00057390" w:rsidRDefault="00057390" w:rsidP="00057390">
      <w:pPr>
        <w:ind w:firstLineChars="0" w:firstLine="0"/>
        <w:rPr>
          <w:rFonts w:hint="eastAsia"/>
        </w:rPr>
      </w:pPr>
    </w:p>
    <w:p w14:paraId="42BE372E" w14:textId="77777777" w:rsidR="00660125" w:rsidRDefault="00000000">
      <w:pPr>
        <w:pStyle w:val="5"/>
      </w:pPr>
      <w:bookmarkStart w:id="149" w:name="_Toc177639345"/>
      <w:r>
        <w:rPr>
          <w:rFonts w:hint="eastAsia"/>
        </w:rPr>
        <w:lastRenderedPageBreak/>
        <w:t>数据安全保障设计</w:t>
      </w:r>
      <w:bookmarkEnd w:id="149"/>
    </w:p>
    <w:p w14:paraId="1657C458" w14:textId="77777777" w:rsidR="00660125" w:rsidRDefault="00000000">
      <w:pPr>
        <w:pStyle w:val="6"/>
      </w:pPr>
      <w:r>
        <w:rPr>
          <w:rFonts w:hint="eastAsia"/>
        </w:rPr>
        <w:t>全域数据安全运营管控整体设计</w:t>
      </w:r>
    </w:p>
    <w:p w14:paraId="40141546" w14:textId="77777777" w:rsidR="00660125" w:rsidRDefault="00000000">
      <w:pPr>
        <w:pStyle w:val="ae"/>
      </w:pPr>
      <w:r>
        <w:rPr>
          <w:noProof/>
        </w:rPr>
        <w:drawing>
          <wp:inline distT="0" distB="0" distL="0" distR="0" wp14:anchorId="3FAF2986" wp14:editId="3DD8E14E">
            <wp:extent cx="5274310" cy="3642995"/>
            <wp:effectExtent l="0" t="0" r="2540" b="0"/>
            <wp:docPr id="1026" name="图片 5"/>
            <wp:cNvGraphicFramePr/>
            <a:graphic xmlns:a="http://schemas.openxmlformats.org/drawingml/2006/main">
              <a:graphicData uri="http://schemas.openxmlformats.org/drawingml/2006/picture">
                <pic:pic xmlns:pic="http://schemas.openxmlformats.org/drawingml/2006/picture">
                  <pic:nvPicPr>
                    <pic:cNvPr id="1026" name="图片 5"/>
                    <pic:cNvPicPr/>
                  </pic:nvPicPr>
                  <pic:blipFill>
                    <a:blip r:embed="rId92" cstate="print"/>
                    <a:srcRect/>
                    <a:stretch>
                      <a:fillRect/>
                    </a:stretch>
                  </pic:blipFill>
                  <pic:spPr>
                    <a:xfrm>
                      <a:off x="0" y="0"/>
                      <a:ext cx="5274310" cy="3642995"/>
                    </a:xfrm>
                    <a:prstGeom prst="rect">
                      <a:avLst/>
                    </a:prstGeom>
                    <a:ln>
                      <a:noFill/>
                    </a:ln>
                  </pic:spPr>
                </pic:pic>
              </a:graphicData>
            </a:graphic>
          </wp:inline>
        </w:drawing>
      </w:r>
    </w:p>
    <w:p w14:paraId="5D80E5D6"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75</w:t>
      </w:r>
      <w:r>
        <w:fldChar w:fldCharType="end"/>
      </w:r>
      <w:r>
        <w:rPr>
          <w:rFonts w:hint="eastAsia"/>
        </w:rPr>
        <w:t>全域数据安全运营管</w:t>
      </w:r>
      <w:proofErr w:type="gramStart"/>
      <w:r>
        <w:rPr>
          <w:rFonts w:hint="eastAsia"/>
        </w:rPr>
        <w:t>控总体</w:t>
      </w:r>
      <w:proofErr w:type="gramEnd"/>
      <w:r>
        <w:rPr>
          <w:rFonts w:hint="eastAsia"/>
        </w:rPr>
        <w:t>架构图</w:t>
      </w:r>
    </w:p>
    <w:p w14:paraId="34FE208E" w14:textId="77777777" w:rsidR="00660125" w:rsidRDefault="00000000">
      <w:r>
        <w:rPr>
          <w:rFonts w:hint="eastAsia"/>
        </w:rPr>
        <w:t>（</w:t>
      </w:r>
      <w:r>
        <w:rPr>
          <w:rFonts w:hint="eastAsia"/>
        </w:rPr>
        <w:t>1</w:t>
      </w:r>
      <w:r>
        <w:rPr>
          <w:rFonts w:hint="eastAsia"/>
        </w:rPr>
        <w:t>）基于数据全生命周期的场景</w:t>
      </w:r>
      <w:proofErr w:type="gramStart"/>
      <w:r>
        <w:rPr>
          <w:rFonts w:hint="eastAsia"/>
        </w:rPr>
        <w:t>化安全</w:t>
      </w:r>
      <w:proofErr w:type="gramEnd"/>
      <w:r>
        <w:rPr>
          <w:rFonts w:hint="eastAsia"/>
        </w:rPr>
        <w:t>建设</w:t>
      </w:r>
    </w:p>
    <w:p w14:paraId="1433AAF3" w14:textId="77777777" w:rsidR="00660125" w:rsidRDefault="00000000">
      <w:r>
        <w:rPr>
          <w:rFonts w:hint="eastAsia"/>
        </w:rPr>
        <w:t>围绕数据采集、传输、存储、使用、共享、销毁的全生命周期进行全面的风险分析，通过建设场景化数据安全能力组件，实现数据全生命周期安全保障与监管。</w:t>
      </w:r>
    </w:p>
    <w:p w14:paraId="1D31EB12" w14:textId="77777777" w:rsidR="00660125" w:rsidRDefault="00000000">
      <w:r>
        <w:rPr>
          <w:rFonts w:hint="eastAsia"/>
        </w:rPr>
        <w:t>（</w:t>
      </w:r>
      <w:r>
        <w:rPr>
          <w:rFonts w:hint="eastAsia"/>
        </w:rPr>
        <w:t>2</w:t>
      </w:r>
      <w:r>
        <w:rPr>
          <w:rFonts w:hint="eastAsia"/>
        </w:rPr>
        <w:t>）建立一体化安全运营监管平台</w:t>
      </w:r>
    </w:p>
    <w:p w14:paraId="1F13CD42" w14:textId="77777777" w:rsidR="00660125" w:rsidRDefault="00000000">
      <w:r>
        <w:rPr>
          <w:rFonts w:hint="eastAsia"/>
        </w:rPr>
        <w:t>建立全域数据安全管控平台，针对平台在互联网侧及公安网侧的基础网络安全系统进行统一的监管和分析，利用现有纵</w:t>
      </w:r>
      <w:r>
        <w:rPr>
          <w:rFonts w:hint="eastAsia"/>
        </w:rPr>
        <w:lastRenderedPageBreak/>
        <w:t>深防御体系能力为场景化数据安全建设做基础支撑。场景化数据安全能力组件能力与现有基础网络安全能力有机结合，围绕数据深度分析安全风险、实现数据安全能力可视化。</w:t>
      </w:r>
    </w:p>
    <w:p w14:paraId="55B62DE6" w14:textId="77777777" w:rsidR="00660125" w:rsidRDefault="00000000">
      <w:pPr>
        <w:pStyle w:val="6"/>
      </w:pPr>
      <w:r>
        <w:rPr>
          <w:rFonts w:hint="eastAsia"/>
        </w:rPr>
        <w:t>场景化数据安全能力组件</w:t>
      </w:r>
    </w:p>
    <w:p w14:paraId="490BB0FD" w14:textId="77777777" w:rsidR="00660125" w:rsidRDefault="00000000">
      <w:r>
        <w:rPr>
          <w:rFonts w:hint="eastAsia"/>
        </w:rPr>
        <w:t>通过对平台业务数据采集、传输、存储、使用、共享、销毁的全生命周期进行全面的风险分析，形成具有针对性的场景化数据安全能力组件需求。</w:t>
      </w:r>
    </w:p>
    <w:p w14:paraId="6091AAFB" w14:textId="77777777" w:rsidR="00660125" w:rsidRDefault="00000000">
      <w:pPr>
        <w:pStyle w:val="ae"/>
      </w:pPr>
      <w:r>
        <w:rPr>
          <w:noProof/>
        </w:rPr>
        <w:drawing>
          <wp:inline distT="0" distB="0" distL="0" distR="0" wp14:anchorId="44484F31" wp14:editId="2512ED2F">
            <wp:extent cx="5274310" cy="2834640"/>
            <wp:effectExtent l="0" t="0" r="2540" b="3810"/>
            <wp:docPr id="1027" name="图片 6"/>
            <wp:cNvGraphicFramePr/>
            <a:graphic xmlns:a="http://schemas.openxmlformats.org/drawingml/2006/main">
              <a:graphicData uri="http://schemas.openxmlformats.org/drawingml/2006/picture">
                <pic:pic xmlns:pic="http://schemas.openxmlformats.org/drawingml/2006/picture">
                  <pic:nvPicPr>
                    <pic:cNvPr id="1027" name="图片 6"/>
                    <pic:cNvPicPr/>
                  </pic:nvPicPr>
                  <pic:blipFill>
                    <a:blip r:embed="rId93" cstate="print"/>
                    <a:srcRect/>
                    <a:stretch>
                      <a:fillRect/>
                    </a:stretch>
                  </pic:blipFill>
                  <pic:spPr>
                    <a:xfrm>
                      <a:off x="0" y="0"/>
                      <a:ext cx="5274310" cy="2834640"/>
                    </a:xfrm>
                    <a:prstGeom prst="rect">
                      <a:avLst/>
                    </a:prstGeom>
                    <a:ln>
                      <a:noFill/>
                    </a:ln>
                  </pic:spPr>
                </pic:pic>
              </a:graphicData>
            </a:graphic>
          </wp:inline>
        </w:drawing>
      </w:r>
    </w:p>
    <w:p w14:paraId="4F594D8D"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76</w:t>
      </w:r>
      <w:r>
        <w:fldChar w:fldCharType="end"/>
      </w:r>
      <w:r>
        <w:rPr>
          <w:rFonts w:hint="eastAsia"/>
        </w:rPr>
        <w:t>全域数据安全运营</w:t>
      </w:r>
      <w:proofErr w:type="gramStart"/>
      <w:r>
        <w:rPr>
          <w:rFonts w:hint="eastAsia"/>
        </w:rPr>
        <w:t>管控全生命周期</w:t>
      </w:r>
      <w:proofErr w:type="gramEnd"/>
      <w:r>
        <w:rPr>
          <w:rFonts w:hint="eastAsia"/>
        </w:rPr>
        <w:t>管理示意图</w:t>
      </w:r>
    </w:p>
    <w:p w14:paraId="3001096B" w14:textId="77777777" w:rsidR="00660125" w:rsidRDefault="00000000">
      <w:r>
        <w:rPr>
          <w:rFonts w:hint="eastAsia"/>
        </w:rPr>
        <w:t>通过对平台业务的发展需求分析，本期建设主要围绕数据安全基础能力建设、数据流转安全监管能力建设两方面开展。具体包括数据安全分析、数据资产识别、数据库操作行为监测、数据流转异常发现及告警、敏感数据发现及流转监测等内容。所有数据安全保障组件数据上报全域信息安全运营管控</w:t>
      </w:r>
      <w:proofErr w:type="gramStart"/>
      <w:r>
        <w:rPr>
          <w:rFonts w:hint="eastAsia"/>
        </w:rPr>
        <w:t>子应用</w:t>
      </w:r>
      <w:proofErr w:type="gramEnd"/>
      <w:r>
        <w:rPr>
          <w:rFonts w:hint="eastAsia"/>
        </w:rPr>
        <w:lastRenderedPageBreak/>
        <w:t>进行综合关联分析，同时将产生的情报信息与现有安全大数据管理平台进行同步。</w:t>
      </w:r>
    </w:p>
    <w:p w14:paraId="32D316A1" w14:textId="77777777" w:rsidR="00660125" w:rsidRDefault="00000000">
      <w:pPr>
        <w:pStyle w:val="7"/>
      </w:pPr>
      <w:r>
        <w:rPr>
          <w:rFonts w:hint="eastAsia"/>
        </w:rPr>
        <w:t>数据资产识别与分类分级管理</w:t>
      </w:r>
    </w:p>
    <w:p w14:paraId="6717E046" w14:textId="77777777" w:rsidR="00660125" w:rsidRDefault="00000000">
      <w:pPr>
        <w:pStyle w:val="8"/>
      </w:pPr>
      <w:proofErr w:type="spellStart"/>
      <w:r>
        <w:rPr>
          <w:rFonts w:hint="eastAsia"/>
        </w:rPr>
        <w:t>概述</w:t>
      </w:r>
      <w:proofErr w:type="spellEnd"/>
    </w:p>
    <w:p w14:paraId="1A03C9B4" w14:textId="77777777" w:rsidR="00660125" w:rsidRDefault="00000000">
      <w:r>
        <w:rPr>
          <w:rFonts w:hint="eastAsia"/>
        </w:rPr>
        <w:t>通过网络</w:t>
      </w:r>
      <w:proofErr w:type="gramStart"/>
      <w:r>
        <w:rPr>
          <w:rFonts w:hint="eastAsia"/>
        </w:rPr>
        <w:t>嗅探技术</w:t>
      </w:r>
      <w:proofErr w:type="gramEnd"/>
      <w:r>
        <w:rPr>
          <w:rFonts w:hint="eastAsia"/>
        </w:rPr>
        <w:t>主动识别所在公安</w:t>
      </w:r>
      <w:proofErr w:type="gramStart"/>
      <w:r>
        <w:rPr>
          <w:rFonts w:hint="eastAsia"/>
        </w:rPr>
        <w:t>网区域</w:t>
      </w:r>
      <w:proofErr w:type="gramEnd"/>
      <w:r>
        <w:rPr>
          <w:rFonts w:hint="eastAsia"/>
        </w:rPr>
        <w:t>中的数据库、文件服务器，全面覆盖主流数据库和大数据组件，对数据进行智能化识别，结合数据分类分级标准，利用组件能力协助用户快速准确地完成数据资产梳理与分类分级。</w:t>
      </w:r>
    </w:p>
    <w:p w14:paraId="1E5DC3ED" w14:textId="77777777" w:rsidR="00660125" w:rsidRDefault="00000000">
      <w:pPr>
        <w:pStyle w:val="8"/>
      </w:pPr>
      <w:proofErr w:type="spellStart"/>
      <w:r>
        <w:rPr>
          <w:rFonts w:hint="eastAsia"/>
        </w:rPr>
        <w:t>功能设计</w:t>
      </w:r>
      <w:proofErr w:type="spellEnd"/>
    </w:p>
    <w:p w14:paraId="0E322428" w14:textId="77777777" w:rsidR="00660125" w:rsidRDefault="00000000">
      <w:pPr>
        <w:pStyle w:val="9"/>
      </w:pPr>
      <w:r>
        <w:rPr>
          <w:rFonts w:hint="eastAsia"/>
        </w:rPr>
        <w:t>全局概览</w:t>
      </w:r>
    </w:p>
    <w:p w14:paraId="34A1C9D4" w14:textId="77777777" w:rsidR="00660125" w:rsidRDefault="00000000">
      <w:r>
        <w:rPr>
          <w:rFonts w:hint="eastAsia"/>
        </w:rPr>
        <w:t>展示全局的资产概览、已启用的分类分级规范、数据量统计和系统信息，支持跳转至对应的功能模块。</w:t>
      </w:r>
    </w:p>
    <w:p w14:paraId="3DC8A5CE" w14:textId="77777777" w:rsidR="00660125" w:rsidRDefault="00000000">
      <w:pPr>
        <w:pStyle w:val="9"/>
      </w:pPr>
      <w:r>
        <w:rPr>
          <w:rFonts w:hint="eastAsia"/>
        </w:rPr>
        <w:t>数据资产管理</w:t>
      </w:r>
    </w:p>
    <w:p w14:paraId="558D96DE" w14:textId="77777777" w:rsidR="00660125" w:rsidRDefault="00000000">
      <w:r>
        <w:rPr>
          <w:rFonts w:hint="eastAsia"/>
        </w:rPr>
        <w:t>资产概览：图形化展示数据库资产统计信息，包括资产类型统计、数据量统计、资产等级统计、资产发现趋势和资产确认状态。</w:t>
      </w:r>
    </w:p>
    <w:p w14:paraId="33E1A3FB" w14:textId="77777777" w:rsidR="00660125" w:rsidRDefault="00000000">
      <w:r>
        <w:rPr>
          <w:rFonts w:hint="eastAsia"/>
        </w:rPr>
        <w:t>资产管理：对数据库、文件等资产进行统一管理、分组，支持资产的</w:t>
      </w:r>
      <w:proofErr w:type="gramStart"/>
      <w:r>
        <w:rPr>
          <w:rFonts w:hint="eastAsia"/>
        </w:rPr>
        <w:t>增删改查导入</w:t>
      </w:r>
      <w:proofErr w:type="gramEnd"/>
      <w:r>
        <w:rPr>
          <w:rFonts w:hint="eastAsia"/>
        </w:rPr>
        <w:t>和导出，支持配置资产的分类分级任务、查看资产的分类分级结果和任务执行详情。</w:t>
      </w:r>
    </w:p>
    <w:p w14:paraId="725CAC26" w14:textId="77777777" w:rsidR="00660125" w:rsidRDefault="00000000">
      <w:r>
        <w:rPr>
          <w:rFonts w:hint="eastAsia"/>
        </w:rPr>
        <w:lastRenderedPageBreak/>
        <w:t>资产发现结果：展示自动发现的资产信息，支持资产的手动确认。</w:t>
      </w:r>
    </w:p>
    <w:p w14:paraId="68451115" w14:textId="77777777" w:rsidR="00660125" w:rsidRDefault="00000000">
      <w:r>
        <w:rPr>
          <w:rFonts w:hint="eastAsia"/>
        </w:rPr>
        <w:t>资产发现任务：支持创建资产发现任务，扫描探测网络中的资产，支持修改任务、手动执行任务、查看历史任务执行结果和最新的任务发现结果。</w:t>
      </w:r>
    </w:p>
    <w:p w14:paraId="3CAD4665" w14:textId="77777777" w:rsidR="00660125" w:rsidRDefault="00000000">
      <w:pPr>
        <w:pStyle w:val="9"/>
      </w:pPr>
      <w:r>
        <w:rPr>
          <w:rFonts w:hint="eastAsia"/>
        </w:rPr>
        <w:t>数据分类分级管理</w:t>
      </w:r>
    </w:p>
    <w:p w14:paraId="5E725C84" w14:textId="77777777" w:rsidR="00660125" w:rsidRDefault="00000000">
      <w:r>
        <w:rPr>
          <w:rFonts w:hint="eastAsia"/>
        </w:rPr>
        <w:t>（</w:t>
      </w:r>
      <w:r>
        <w:rPr>
          <w:rFonts w:hint="eastAsia"/>
        </w:rPr>
        <w:t>1</w:t>
      </w:r>
      <w:r>
        <w:rPr>
          <w:rFonts w:hint="eastAsia"/>
        </w:rPr>
        <w:t>）分类分级概览</w:t>
      </w:r>
    </w:p>
    <w:p w14:paraId="64542D43" w14:textId="77777777" w:rsidR="00660125" w:rsidRDefault="00000000">
      <w:r>
        <w:rPr>
          <w:rFonts w:hint="eastAsia"/>
        </w:rPr>
        <w:t>运用图形化展示数据分类分级概览，提供从资产组、数据分级、数据分类维度查看数据分类分级关联图。</w:t>
      </w:r>
    </w:p>
    <w:p w14:paraId="0C59401B" w14:textId="77777777" w:rsidR="00660125" w:rsidRDefault="00000000">
      <w:r>
        <w:rPr>
          <w:rFonts w:hint="eastAsia"/>
        </w:rPr>
        <w:t>（</w:t>
      </w:r>
      <w:r>
        <w:rPr>
          <w:rFonts w:hint="eastAsia"/>
        </w:rPr>
        <w:t>2</w:t>
      </w:r>
      <w:r>
        <w:rPr>
          <w:rFonts w:hint="eastAsia"/>
        </w:rPr>
        <w:t>）分类分级规范</w:t>
      </w:r>
    </w:p>
    <w:p w14:paraId="56FCFA57" w14:textId="77777777" w:rsidR="00660125" w:rsidRDefault="00000000">
      <w:r>
        <w:rPr>
          <w:rFonts w:hint="eastAsia"/>
        </w:rPr>
        <w:t>提供对政务等多个行业的数据分类分级的模板，可根据用户提供的分类分级标准修改对应的数据类型和等级。</w:t>
      </w:r>
    </w:p>
    <w:p w14:paraId="421CADBA" w14:textId="77777777" w:rsidR="00660125" w:rsidRDefault="00000000">
      <w:r>
        <w:rPr>
          <w:rFonts w:hint="eastAsia"/>
        </w:rPr>
        <w:t>（</w:t>
      </w:r>
      <w:r>
        <w:rPr>
          <w:rFonts w:hint="eastAsia"/>
        </w:rPr>
        <w:t>3</w:t>
      </w:r>
      <w:r>
        <w:rPr>
          <w:rFonts w:hint="eastAsia"/>
        </w:rPr>
        <w:t>）数据分类分级管理</w:t>
      </w:r>
    </w:p>
    <w:p w14:paraId="61419568" w14:textId="77777777" w:rsidR="00660125" w:rsidRDefault="00000000">
      <w:r>
        <w:rPr>
          <w:rFonts w:hint="eastAsia"/>
        </w:rPr>
        <w:t>分类分级任务：对指定的数据库、文件创建分类分级任务，支持修改任务、手动执行任务、查看历史任务执行结果和图形化的分类分级结果统计。</w:t>
      </w:r>
    </w:p>
    <w:p w14:paraId="2C0D92A5" w14:textId="77777777" w:rsidR="00660125" w:rsidRDefault="00000000">
      <w:r>
        <w:rPr>
          <w:rFonts w:hint="eastAsia"/>
        </w:rPr>
        <w:t>分类分级管理：查看通过分类分级任务对资产进行的分类分级结果和未进行分类分级的资产情况。</w:t>
      </w:r>
    </w:p>
    <w:p w14:paraId="1FBF91F2" w14:textId="77777777" w:rsidR="00660125" w:rsidRDefault="00000000">
      <w:r>
        <w:rPr>
          <w:rFonts w:hint="eastAsia"/>
        </w:rPr>
        <w:t>（</w:t>
      </w:r>
      <w:r>
        <w:rPr>
          <w:rFonts w:hint="eastAsia"/>
        </w:rPr>
        <w:t>4</w:t>
      </w:r>
      <w:r>
        <w:rPr>
          <w:rFonts w:hint="eastAsia"/>
        </w:rPr>
        <w:t>）策略管理</w:t>
      </w:r>
    </w:p>
    <w:p w14:paraId="134EA7C4" w14:textId="77777777" w:rsidR="00660125" w:rsidRDefault="00000000">
      <w:r>
        <w:rPr>
          <w:rFonts w:hint="eastAsia"/>
        </w:rPr>
        <w:lastRenderedPageBreak/>
        <w:t>数据识别规则：支持新增数据识别规则，包括通过正则表达式、关键字和机器学习的方式进行识别。</w:t>
      </w:r>
    </w:p>
    <w:p w14:paraId="4B86BC2E" w14:textId="77777777" w:rsidR="00660125" w:rsidRDefault="00000000">
      <w:r>
        <w:rPr>
          <w:rFonts w:hint="eastAsia"/>
        </w:rPr>
        <w:t>数据扫描规则：对新增对数据库、文件的扫描规则，支持自定义扫描方式、发现方式、是否样本留存等。</w:t>
      </w:r>
    </w:p>
    <w:p w14:paraId="0AEE1079" w14:textId="77777777" w:rsidR="00660125" w:rsidRDefault="00000000">
      <w:r>
        <w:rPr>
          <w:rFonts w:hint="eastAsia"/>
        </w:rPr>
        <w:t>（</w:t>
      </w:r>
      <w:r>
        <w:rPr>
          <w:rFonts w:hint="eastAsia"/>
        </w:rPr>
        <w:t>5</w:t>
      </w:r>
      <w:r>
        <w:rPr>
          <w:rFonts w:hint="eastAsia"/>
        </w:rPr>
        <w:t>）分类分级统计</w:t>
      </w:r>
    </w:p>
    <w:p w14:paraId="69FAAAAD" w14:textId="77777777" w:rsidR="00660125" w:rsidRDefault="00000000">
      <w:r>
        <w:rPr>
          <w:rFonts w:hint="eastAsia"/>
        </w:rPr>
        <w:t>数据清单：对资产数据的分类分级结果进行数据清单统计展示，支持以分类分级视角和业务视角立即、定时、周期进行清单的生成。</w:t>
      </w:r>
    </w:p>
    <w:p w14:paraId="50729BF1" w14:textId="77777777" w:rsidR="00660125" w:rsidRDefault="00000000">
      <w:r>
        <w:rPr>
          <w:rFonts w:hint="eastAsia"/>
        </w:rPr>
        <w:t>统计任务：创建数据清单统计任务，支持自定义清单报告中呈现的用户单位、行业规范、统计资产范围、数据清单统计视角、任务执行时间等</w:t>
      </w:r>
    </w:p>
    <w:p w14:paraId="57D5585F" w14:textId="77777777" w:rsidR="00660125" w:rsidRDefault="00000000">
      <w:pPr>
        <w:pStyle w:val="9"/>
      </w:pPr>
      <w:r>
        <w:rPr>
          <w:rFonts w:hint="eastAsia"/>
        </w:rPr>
        <w:t>合</w:t>
      </w:r>
      <w:proofErr w:type="gramStart"/>
      <w:r>
        <w:rPr>
          <w:rFonts w:hint="eastAsia"/>
        </w:rPr>
        <w:t>规</w:t>
      </w:r>
      <w:proofErr w:type="gramEnd"/>
      <w:r>
        <w:rPr>
          <w:rFonts w:hint="eastAsia"/>
        </w:rPr>
        <w:t>管理</w:t>
      </w:r>
    </w:p>
    <w:p w14:paraId="2EAC1CF7" w14:textId="77777777" w:rsidR="00660125" w:rsidRDefault="00000000">
      <w:r>
        <w:rPr>
          <w:rFonts w:hint="eastAsia"/>
        </w:rPr>
        <w:t>合</w:t>
      </w:r>
      <w:proofErr w:type="gramStart"/>
      <w:r>
        <w:rPr>
          <w:rFonts w:hint="eastAsia"/>
        </w:rPr>
        <w:t>规</w:t>
      </w:r>
      <w:proofErr w:type="gramEnd"/>
      <w:r>
        <w:rPr>
          <w:rFonts w:hint="eastAsia"/>
        </w:rPr>
        <w:t>概览：支持数据安全合</w:t>
      </w:r>
      <w:proofErr w:type="gramStart"/>
      <w:r>
        <w:rPr>
          <w:rFonts w:hint="eastAsia"/>
        </w:rPr>
        <w:t>规</w:t>
      </w:r>
      <w:proofErr w:type="gramEnd"/>
      <w:r>
        <w:rPr>
          <w:rFonts w:hint="eastAsia"/>
        </w:rPr>
        <w:t>趋势统计、数据安全合</w:t>
      </w:r>
      <w:proofErr w:type="gramStart"/>
      <w:r>
        <w:rPr>
          <w:rFonts w:hint="eastAsia"/>
        </w:rPr>
        <w:t>规</w:t>
      </w:r>
      <w:proofErr w:type="gramEnd"/>
      <w:r>
        <w:rPr>
          <w:rFonts w:hint="eastAsia"/>
        </w:rPr>
        <w:t>统计</w:t>
      </w:r>
    </w:p>
    <w:p w14:paraId="1BDFEB27" w14:textId="77777777" w:rsidR="00660125" w:rsidRDefault="00000000">
      <w:r>
        <w:rPr>
          <w:rFonts w:hint="eastAsia"/>
        </w:rPr>
        <w:t>合</w:t>
      </w:r>
      <w:proofErr w:type="gramStart"/>
      <w:r>
        <w:rPr>
          <w:rFonts w:hint="eastAsia"/>
        </w:rPr>
        <w:t>规</w:t>
      </w:r>
      <w:proofErr w:type="gramEnd"/>
      <w:r>
        <w:rPr>
          <w:rFonts w:hint="eastAsia"/>
        </w:rPr>
        <w:t>检查报告：对数据安全合</w:t>
      </w:r>
      <w:proofErr w:type="gramStart"/>
      <w:r>
        <w:rPr>
          <w:rFonts w:hint="eastAsia"/>
        </w:rPr>
        <w:t>规</w:t>
      </w:r>
      <w:proofErr w:type="gramEnd"/>
      <w:r>
        <w:rPr>
          <w:rFonts w:hint="eastAsia"/>
        </w:rPr>
        <w:t>检查报告进行统一管理，支持查看和下载</w:t>
      </w:r>
    </w:p>
    <w:p w14:paraId="784CEC37" w14:textId="77777777" w:rsidR="00660125" w:rsidRDefault="00000000">
      <w:r>
        <w:rPr>
          <w:rFonts w:hint="eastAsia"/>
        </w:rPr>
        <w:t>安全合</w:t>
      </w:r>
      <w:proofErr w:type="gramStart"/>
      <w:r>
        <w:rPr>
          <w:rFonts w:hint="eastAsia"/>
        </w:rPr>
        <w:t>规</w:t>
      </w:r>
      <w:proofErr w:type="gramEnd"/>
      <w:r>
        <w:rPr>
          <w:rFonts w:hint="eastAsia"/>
        </w:rPr>
        <w:t>检查：对组织内数据进行数据安全合</w:t>
      </w:r>
      <w:proofErr w:type="gramStart"/>
      <w:r>
        <w:rPr>
          <w:rFonts w:hint="eastAsia"/>
        </w:rPr>
        <w:t>规</w:t>
      </w:r>
      <w:proofErr w:type="gramEnd"/>
      <w:r>
        <w:rPr>
          <w:rFonts w:hint="eastAsia"/>
        </w:rPr>
        <w:t>检查，可针对合</w:t>
      </w:r>
      <w:proofErr w:type="gramStart"/>
      <w:r>
        <w:rPr>
          <w:rFonts w:hint="eastAsia"/>
        </w:rPr>
        <w:t>规</w:t>
      </w:r>
      <w:proofErr w:type="gramEnd"/>
      <w:r>
        <w:rPr>
          <w:rFonts w:hint="eastAsia"/>
        </w:rPr>
        <w:t>检查结果生成数据安全合</w:t>
      </w:r>
      <w:proofErr w:type="gramStart"/>
      <w:r>
        <w:rPr>
          <w:rFonts w:hint="eastAsia"/>
        </w:rPr>
        <w:t>规</w:t>
      </w:r>
      <w:proofErr w:type="gramEnd"/>
      <w:r>
        <w:rPr>
          <w:rFonts w:hint="eastAsia"/>
        </w:rPr>
        <w:t>检查报告</w:t>
      </w:r>
    </w:p>
    <w:p w14:paraId="3A0EEAE6" w14:textId="77777777" w:rsidR="00660125" w:rsidRDefault="00000000">
      <w:r>
        <w:rPr>
          <w:rFonts w:hint="eastAsia"/>
        </w:rPr>
        <w:t>合</w:t>
      </w:r>
      <w:proofErr w:type="gramStart"/>
      <w:r>
        <w:rPr>
          <w:rFonts w:hint="eastAsia"/>
        </w:rPr>
        <w:t>规</w:t>
      </w:r>
      <w:proofErr w:type="gramEnd"/>
      <w:r>
        <w:rPr>
          <w:rFonts w:hint="eastAsia"/>
        </w:rPr>
        <w:t>检查规则：系统支持</w:t>
      </w:r>
      <w:r>
        <w:rPr>
          <w:rFonts w:hint="eastAsia"/>
        </w:rPr>
        <w:t>DSMM</w:t>
      </w:r>
      <w:r>
        <w:rPr>
          <w:rFonts w:hint="eastAsia"/>
        </w:rPr>
        <w:t>（三级）等数据安全合</w:t>
      </w:r>
      <w:proofErr w:type="gramStart"/>
      <w:r>
        <w:rPr>
          <w:rFonts w:hint="eastAsia"/>
        </w:rPr>
        <w:t>规</w:t>
      </w:r>
      <w:proofErr w:type="gramEnd"/>
      <w:r>
        <w:rPr>
          <w:rFonts w:hint="eastAsia"/>
        </w:rPr>
        <w:lastRenderedPageBreak/>
        <w:t>检查</w:t>
      </w:r>
    </w:p>
    <w:p w14:paraId="69564934" w14:textId="77777777" w:rsidR="00660125" w:rsidRDefault="00000000">
      <w:pPr>
        <w:pStyle w:val="9"/>
      </w:pPr>
      <w:r>
        <w:rPr>
          <w:rFonts w:hint="eastAsia"/>
        </w:rPr>
        <w:t>风险管理</w:t>
      </w:r>
    </w:p>
    <w:p w14:paraId="2E432CF4" w14:textId="77777777" w:rsidR="00660125" w:rsidRDefault="00000000">
      <w:r>
        <w:rPr>
          <w:rFonts w:hint="eastAsia"/>
        </w:rPr>
        <w:t>风险概览：支持展示整体的中高危漏洞、弱口令、配置检查、资产等级和数据安全合</w:t>
      </w:r>
      <w:proofErr w:type="gramStart"/>
      <w:r>
        <w:rPr>
          <w:rFonts w:hint="eastAsia"/>
        </w:rPr>
        <w:t>规</w:t>
      </w:r>
      <w:proofErr w:type="gramEnd"/>
      <w:r>
        <w:rPr>
          <w:rFonts w:hint="eastAsia"/>
        </w:rPr>
        <w:t>统计</w:t>
      </w:r>
    </w:p>
    <w:p w14:paraId="6220570B" w14:textId="77777777" w:rsidR="00660125" w:rsidRDefault="00000000">
      <w:r>
        <w:rPr>
          <w:rFonts w:hint="eastAsia"/>
        </w:rPr>
        <w:t>风险评估报告：对数据安全风险评估报告进行统一管理，支持查看和下载</w:t>
      </w:r>
    </w:p>
    <w:p w14:paraId="0DB82900" w14:textId="77777777" w:rsidR="00660125" w:rsidRDefault="00000000">
      <w:r>
        <w:rPr>
          <w:rFonts w:hint="eastAsia"/>
        </w:rPr>
        <w:t>风险评估任务：执行数据风险评估任务，支持数据安全风险的统计并生产报告</w:t>
      </w:r>
    </w:p>
    <w:p w14:paraId="6D099CF8" w14:textId="77777777" w:rsidR="00660125" w:rsidRDefault="00000000">
      <w:r>
        <w:rPr>
          <w:rFonts w:hint="eastAsia"/>
        </w:rPr>
        <w:t>漏洞扫描策略：系统内置漏洞扫描策略，可通过漏洞扫描策略对在风险评估任务中资产脆弱性进行评估</w:t>
      </w:r>
    </w:p>
    <w:p w14:paraId="24D7CA3C" w14:textId="77777777" w:rsidR="00660125" w:rsidRDefault="00000000">
      <w:r>
        <w:rPr>
          <w:rFonts w:hint="eastAsia"/>
        </w:rPr>
        <w:t>弱口令字典：系统内置弱口令字典，支持自定义弱口令字典，有效发现资产中存在的弱口令</w:t>
      </w:r>
    </w:p>
    <w:p w14:paraId="05762842" w14:textId="77777777" w:rsidR="00660125" w:rsidRDefault="00000000">
      <w:r>
        <w:rPr>
          <w:rFonts w:hint="eastAsia"/>
        </w:rPr>
        <w:t>配置核查策略：系统内置配置核查策略，可通过配置核查策略在风险评估任务中及时发现系统存在的配置不达标情况。</w:t>
      </w:r>
    </w:p>
    <w:p w14:paraId="20F311E4" w14:textId="77777777" w:rsidR="00660125" w:rsidRDefault="00000000">
      <w:pPr>
        <w:pStyle w:val="9"/>
      </w:pPr>
      <w:r>
        <w:rPr>
          <w:rFonts w:hint="eastAsia"/>
        </w:rPr>
        <w:t>系统管理</w:t>
      </w:r>
    </w:p>
    <w:p w14:paraId="28022E39" w14:textId="77777777" w:rsidR="00660125" w:rsidRDefault="00000000">
      <w:r>
        <w:rPr>
          <w:rFonts w:hint="eastAsia"/>
        </w:rPr>
        <w:t>（</w:t>
      </w:r>
      <w:r>
        <w:rPr>
          <w:rFonts w:hint="eastAsia"/>
        </w:rPr>
        <w:t>1</w:t>
      </w:r>
      <w:r>
        <w:rPr>
          <w:rFonts w:hint="eastAsia"/>
        </w:rPr>
        <w:t>）系统维护</w:t>
      </w:r>
    </w:p>
    <w:p w14:paraId="76B404BD" w14:textId="77777777" w:rsidR="00660125" w:rsidRDefault="00000000">
      <w:r>
        <w:rPr>
          <w:rFonts w:hint="eastAsia"/>
        </w:rPr>
        <w:t>采用</w:t>
      </w:r>
      <w:r>
        <w:rPr>
          <w:rFonts w:hint="eastAsia"/>
        </w:rPr>
        <w:t>B/S</w:t>
      </w:r>
      <w:r>
        <w:rPr>
          <w:rFonts w:hint="eastAsia"/>
        </w:rPr>
        <w:t>架构，支持基于</w:t>
      </w:r>
      <w:r>
        <w:rPr>
          <w:rFonts w:hint="eastAsia"/>
        </w:rPr>
        <w:t>WEB</w:t>
      </w:r>
      <w:r>
        <w:rPr>
          <w:rFonts w:hint="eastAsia"/>
        </w:rPr>
        <w:t>管理，提供</w:t>
      </w:r>
      <w:r>
        <w:rPr>
          <w:rFonts w:hint="eastAsia"/>
        </w:rPr>
        <w:t>HTTPS</w:t>
      </w:r>
      <w:r>
        <w:rPr>
          <w:rFonts w:hint="eastAsia"/>
        </w:rPr>
        <w:t>管理模式。</w:t>
      </w:r>
    </w:p>
    <w:p w14:paraId="7326C42A" w14:textId="77777777" w:rsidR="00660125" w:rsidRDefault="00000000">
      <w:r>
        <w:rPr>
          <w:rFonts w:hint="eastAsia"/>
        </w:rPr>
        <w:t>系统升级：支持系统升级，对系统升级信息进行记录</w:t>
      </w:r>
    </w:p>
    <w:p w14:paraId="314062B0" w14:textId="77777777" w:rsidR="00660125" w:rsidRDefault="00000000">
      <w:r>
        <w:rPr>
          <w:rFonts w:hint="eastAsia"/>
        </w:rPr>
        <w:lastRenderedPageBreak/>
        <w:t>系统监控：健康系统服务状态信息</w:t>
      </w:r>
    </w:p>
    <w:p w14:paraId="0E16D547" w14:textId="77777777" w:rsidR="00660125" w:rsidRDefault="00000000">
      <w:r>
        <w:rPr>
          <w:rFonts w:hint="eastAsia"/>
        </w:rPr>
        <w:t>（</w:t>
      </w:r>
      <w:r>
        <w:rPr>
          <w:rFonts w:hint="eastAsia"/>
        </w:rPr>
        <w:t>2</w:t>
      </w:r>
      <w:r>
        <w:rPr>
          <w:rFonts w:hint="eastAsia"/>
        </w:rPr>
        <w:t>）系统配置</w:t>
      </w:r>
    </w:p>
    <w:p w14:paraId="1D00C861" w14:textId="77777777" w:rsidR="00660125" w:rsidRDefault="00000000">
      <w:r>
        <w:rPr>
          <w:rFonts w:hint="eastAsia"/>
        </w:rPr>
        <w:t>配置登录安全性：是否开启登录验证、是否开启超时屏锁、首次登录是否改密、登录锁定规则等</w:t>
      </w:r>
    </w:p>
    <w:p w14:paraId="421404EF" w14:textId="77777777" w:rsidR="00660125" w:rsidRDefault="00000000">
      <w:r>
        <w:rPr>
          <w:rFonts w:hint="eastAsia"/>
        </w:rPr>
        <w:t>平台页面配置：平台名称配置等</w:t>
      </w:r>
    </w:p>
    <w:p w14:paraId="150E1A8C" w14:textId="77777777" w:rsidR="00660125" w:rsidRDefault="00000000">
      <w:r>
        <w:rPr>
          <w:rFonts w:hint="eastAsia"/>
        </w:rPr>
        <w:t>磁盘空间配置：对磁盘空间、数据保留天数进行配置</w:t>
      </w:r>
    </w:p>
    <w:p w14:paraId="591D188B" w14:textId="77777777" w:rsidR="00660125" w:rsidRDefault="00000000">
      <w:r>
        <w:rPr>
          <w:rFonts w:hint="eastAsia"/>
        </w:rPr>
        <w:t>配置备份：备份配置、外发配置、导入恢复等</w:t>
      </w:r>
    </w:p>
    <w:p w14:paraId="4C43625D" w14:textId="77777777" w:rsidR="00660125" w:rsidRDefault="00000000">
      <w:r>
        <w:rPr>
          <w:rFonts w:hint="eastAsia"/>
        </w:rPr>
        <w:t>网络管理：对系统网口、登录地址进行配置</w:t>
      </w:r>
    </w:p>
    <w:p w14:paraId="502169C5" w14:textId="77777777" w:rsidR="00660125" w:rsidRDefault="00000000">
      <w:r>
        <w:rPr>
          <w:rFonts w:hint="eastAsia"/>
        </w:rPr>
        <w:t>电源管理：开启</w:t>
      </w:r>
      <w:r>
        <w:rPr>
          <w:rFonts w:hint="eastAsia"/>
        </w:rPr>
        <w:t>/</w:t>
      </w:r>
      <w:r>
        <w:rPr>
          <w:rFonts w:hint="eastAsia"/>
        </w:rPr>
        <w:t>关闭服务器</w:t>
      </w:r>
    </w:p>
    <w:p w14:paraId="2CE37832" w14:textId="77777777" w:rsidR="00660125" w:rsidRDefault="00000000">
      <w:r>
        <w:rPr>
          <w:rFonts w:hint="eastAsia"/>
        </w:rPr>
        <w:t>时间管理：时间配置</w:t>
      </w:r>
    </w:p>
    <w:p w14:paraId="2D86D089" w14:textId="77777777" w:rsidR="00660125" w:rsidRDefault="00000000">
      <w:r>
        <w:rPr>
          <w:rFonts w:hint="eastAsia"/>
        </w:rPr>
        <w:t>（</w:t>
      </w:r>
      <w:r>
        <w:rPr>
          <w:rFonts w:hint="eastAsia"/>
        </w:rPr>
        <w:t>3</w:t>
      </w:r>
      <w:r>
        <w:rPr>
          <w:rFonts w:hint="eastAsia"/>
        </w:rPr>
        <w:t>）用户管理</w:t>
      </w:r>
    </w:p>
    <w:p w14:paraId="27FADE5B" w14:textId="77777777" w:rsidR="00660125" w:rsidRDefault="00000000">
      <w:r>
        <w:rPr>
          <w:rFonts w:hint="eastAsia"/>
        </w:rPr>
        <w:t>用户管理：用户组、用户列表管理：增删改查、导入、导出、锁定、解锁、权限配置等</w:t>
      </w:r>
    </w:p>
    <w:p w14:paraId="5E310094" w14:textId="77777777" w:rsidR="00660125" w:rsidRDefault="00000000">
      <w:r>
        <w:rPr>
          <w:rFonts w:hint="eastAsia"/>
        </w:rPr>
        <w:t>用户密码策略配置：长度、复杂度、密码有效期、历史密码对比等</w:t>
      </w:r>
    </w:p>
    <w:p w14:paraId="18F01E76" w14:textId="77777777" w:rsidR="00660125" w:rsidRDefault="00000000">
      <w:r>
        <w:rPr>
          <w:rFonts w:hint="eastAsia"/>
        </w:rPr>
        <w:t>（</w:t>
      </w:r>
      <w:r>
        <w:rPr>
          <w:rFonts w:hint="eastAsia"/>
        </w:rPr>
        <w:t>4</w:t>
      </w:r>
      <w:r>
        <w:rPr>
          <w:rFonts w:hint="eastAsia"/>
        </w:rPr>
        <w:t>）权限管理</w:t>
      </w:r>
    </w:p>
    <w:p w14:paraId="4ECD4F89" w14:textId="77777777" w:rsidR="00660125" w:rsidRDefault="00000000">
      <w:r>
        <w:rPr>
          <w:rFonts w:hint="eastAsia"/>
        </w:rPr>
        <w:t>对登录系统的账号进行权限管理</w:t>
      </w:r>
    </w:p>
    <w:p w14:paraId="35711D3A" w14:textId="77777777" w:rsidR="00660125" w:rsidRDefault="00000000">
      <w:r>
        <w:rPr>
          <w:rFonts w:hint="eastAsia"/>
        </w:rPr>
        <w:t>（</w:t>
      </w:r>
      <w:r>
        <w:rPr>
          <w:rFonts w:hint="eastAsia"/>
        </w:rPr>
        <w:t>5</w:t>
      </w:r>
      <w:r>
        <w:rPr>
          <w:rFonts w:hint="eastAsia"/>
        </w:rPr>
        <w:t>）告警与通知配置</w:t>
      </w:r>
    </w:p>
    <w:p w14:paraId="4F7B0778" w14:textId="77777777" w:rsidR="00660125" w:rsidRDefault="00000000">
      <w:r>
        <w:rPr>
          <w:rFonts w:hint="eastAsia"/>
        </w:rPr>
        <w:lastRenderedPageBreak/>
        <w:t>告警规则：</w:t>
      </w:r>
      <w:r>
        <w:rPr>
          <w:rFonts w:hint="eastAsia"/>
        </w:rPr>
        <w:t>CPU</w:t>
      </w:r>
      <w:r>
        <w:rPr>
          <w:rFonts w:hint="eastAsia"/>
        </w:rPr>
        <w:t>、内存、磁盘告警阈值配置</w:t>
      </w:r>
    </w:p>
    <w:p w14:paraId="3DDA78C9" w14:textId="77777777" w:rsidR="00660125" w:rsidRDefault="00000000">
      <w:r>
        <w:rPr>
          <w:rFonts w:hint="eastAsia"/>
        </w:rPr>
        <w:t>接口管理：日志外发</w:t>
      </w:r>
      <w:r>
        <w:rPr>
          <w:rFonts w:hint="eastAsia"/>
        </w:rPr>
        <w:tab/>
      </w:r>
      <w:r>
        <w:rPr>
          <w:rFonts w:hint="eastAsia"/>
        </w:rPr>
        <w:t>外发配置</w:t>
      </w:r>
    </w:p>
    <w:p w14:paraId="015889F8" w14:textId="77777777" w:rsidR="00660125" w:rsidRDefault="00000000">
      <w:r>
        <w:rPr>
          <w:rFonts w:hint="eastAsia"/>
        </w:rPr>
        <w:t>短信配置：短信发送配置</w:t>
      </w:r>
    </w:p>
    <w:p w14:paraId="3CB1A57E" w14:textId="77777777" w:rsidR="00660125" w:rsidRDefault="00000000">
      <w:r>
        <w:rPr>
          <w:rFonts w:hint="eastAsia"/>
        </w:rPr>
        <w:t>邮件配置：邮件发送配置</w:t>
      </w:r>
    </w:p>
    <w:p w14:paraId="0626A7AC" w14:textId="77777777" w:rsidR="00660125" w:rsidRDefault="00000000">
      <w:r>
        <w:rPr>
          <w:rFonts w:hint="eastAsia"/>
        </w:rPr>
        <w:t>（</w:t>
      </w:r>
      <w:r>
        <w:rPr>
          <w:rFonts w:hint="eastAsia"/>
        </w:rPr>
        <w:t>6</w:t>
      </w:r>
      <w:r>
        <w:rPr>
          <w:rFonts w:hint="eastAsia"/>
        </w:rPr>
        <w:t>）系统日志</w:t>
      </w:r>
    </w:p>
    <w:p w14:paraId="13FB28B6" w14:textId="77777777" w:rsidR="00660125" w:rsidRDefault="00000000">
      <w:r>
        <w:rPr>
          <w:rFonts w:hint="eastAsia"/>
        </w:rPr>
        <w:t>登录日志：记录系统的登录登出日志</w:t>
      </w:r>
    </w:p>
    <w:p w14:paraId="25557C93" w14:textId="77777777" w:rsidR="00660125" w:rsidRDefault="00000000">
      <w:r>
        <w:rPr>
          <w:rFonts w:hint="eastAsia"/>
        </w:rPr>
        <w:t>操作日志：对系统的增删</w:t>
      </w:r>
      <w:proofErr w:type="gramStart"/>
      <w:r>
        <w:rPr>
          <w:rFonts w:hint="eastAsia"/>
        </w:rPr>
        <w:t>改查操作</w:t>
      </w:r>
      <w:proofErr w:type="gramEnd"/>
      <w:r>
        <w:rPr>
          <w:rFonts w:hint="eastAsia"/>
        </w:rPr>
        <w:t>进行日志记录</w:t>
      </w:r>
    </w:p>
    <w:p w14:paraId="5B98DE8E" w14:textId="77777777" w:rsidR="00660125" w:rsidRDefault="00000000">
      <w:r>
        <w:rPr>
          <w:rFonts w:hint="eastAsia"/>
        </w:rPr>
        <w:t>系统日志：对系统自动产生的日志进行记录</w:t>
      </w:r>
    </w:p>
    <w:p w14:paraId="129ECE8C" w14:textId="77777777" w:rsidR="00660125" w:rsidRDefault="00000000">
      <w:pPr>
        <w:pStyle w:val="7"/>
      </w:pPr>
      <w:r>
        <w:rPr>
          <w:rFonts w:hint="eastAsia"/>
        </w:rPr>
        <w:t>互联网侧安全数据采集</w:t>
      </w:r>
    </w:p>
    <w:p w14:paraId="716685FB" w14:textId="77777777" w:rsidR="00660125" w:rsidRDefault="00000000">
      <w:r>
        <w:rPr>
          <w:rFonts w:hint="eastAsia"/>
        </w:rPr>
        <w:t>互联网侧安全数据采集能够通过主被动结合的手段，实时不间断地采集用户网络中各种不同厂商的安全设备、网络设备、主机、操作系统、以及各种应用系统产生的日志信息，并将这些信息汇集，进行集中化存储、备份、查询、审计、告警、响应，并出具丰富的报表报告。</w:t>
      </w:r>
    </w:p>
    <w:p w14:paraId="052EE613" w14:textId="77777777" w:rsidR="00660125" w:rsidRDefault="00000000">
      <w:r>
        <w:rPr>
          <w:rFonts w:hint="eastAsia"/>
        </w:rPr>
        <w:t>互联网侧安全数据采集采用新一代的基于超微内核的技术架构，融合多种信息安全技术和管理理念，充分实现组织、管理、技术三个体系的合理调配，帮助用户进行基于日志的综合审计和日志全生命周期管理，从而最大化的保障网络、主机和应用系统安全机制的有效性。</w:t>
      </w:r>
    </w:p>
    <w:p w14:paraId="733D0BFD" w14:textId="77777777" w:rsidR="00660125" w:rsidRDefault="00000000">
      <w:pPr>
        <w:pStyle w:val="8"/>
      </w:pPr>
      <w:proofErr w:type="spellStart"/>
      <w:r>
        <w:rPr>
          <w:rFonts w:hint="eastAsia"/>
        </w:rPr>
        <w:lastRenderedPageBreak/>
        <w:t>首页</w:t>
      </w:r>
      <w:proofErr w:type="spellEnd"/>
    </w:p>
    <w:p w14:paraId="0801E5BF" w14:textId="77777777" w:rsidR="00660125" w:rsidRDefault="00000000">
      <w:r>
        <w:rPr>
          <w:rFonts w:hint="eastAsia"/>
        </w:rPr>
        <w:t>安全管理人员可以通过本功能模块对来自企业或组织内的所有</w:t>
      </w:r>
      <w:r>
        <w:rPr>
          <w:rFonts w:hint="eastAsia"/>
        </w:rPr>
        <w:t xml:space="preserve"> IT </w:t>
      </w:r>
      <w:r>
        <w:rPr>
          <w:rFonts w:hint="eastAsia"/>
        </w:rPr>
        <w:t>设备的状态、日志、告警，进行可视化的实时概况查看。</w:t>
      </w:r>
      <w:r>
        <w:rPr>
          <w:rFonts w:hint="eastAsia"/>
        </w:rPr>
        <w:t xml:space="preserve"> </w:t>
      </w:r>
    </w:p>
    <w:p w14:paraId="4BD7752D" w14:textId="77777777" w:rsidR="00660125" w:rsidRDefault="00000000">
      <w:r>
        <w:rPr>
          <w:rFonts w:hint="eastAsia"/>
        </w:rPr>
        <w:t>设备主要的状态、告警和日志实时都以图表的方式展示出来，安全管理人员可以实时直观的查看，提高工作效率。</w:t>
      </w:r>
    </w:p>
    <w:p w14:paraId="23B7204F" w14:textId="77777777" w:rsidR="00660125" w:rsidRDefault="00000000">
      <w:r>
        <w:rPr>
          <w:rFonts w:hint="eastAsia"/>
        </w:rPr>
        <w:t>默认主页分别显示日志采集趋势、系统自身监控、资产日志接入统计、日志分类、日志源、告警列表、告警等级。</w:t>
      </w:r>
    </w:p>
    <w:p w14:paraId="435F2BD3" w14:textId="77777777" w:rsidR="00660125" w:rsidRDefault="00000000">
      <w:pPr>
        <w:pStyle w:val="9"/>
      </w:pPr>
      <w:r>
        <w:rPr>
          <w:rFonts w:hint="eastAsia"/>
        </w:rPr>
        <w:tab/>
      </w:r>
      <w:r>
        <w:rPr>
          <w:rFonts w:hint="eastAsia"/>
        </w:rPr>
        <w:t>默认视图</w:t>
      </w:r>
    </w:p>
    <w:p w14:paraId="35210F2D" w14:textId="77777777" w:rsidR="00660125" w:rsidRDefault="00000000">
      <w:r>
        <w:rPr>
          <w:rFonts w:hint="eastAsia"/>
        </w:rPr>
        <w:t>（</w:t>
      </w:r>
      <w:r>
        <w:rPr>
          <w:rFonts w:hint="eastAsia"/>
        </w:rPr>
        <w:t>1</w:t>
      </w:r>
      <w:r>
        <w:rPr>
          <w:rFonts w:hint="eastAsia"/>
        </w:rPr>
        <w:t>）</w:t>
      </w:r>
      <w:r>
        <w:rPr>
          <w:rFonts w:hint="eastAsia"/>
        </w:rPr>
        <w:tab/>
      </w:r>
      <w:r>
        <w:rPr>
          <w:rFonts w:hint="eastAsia"/>
        </w:rPr>
        <w:t>日志采集趋势：显示日志审计安装完到当前时间总的接收日志量。</w:t>
      </w:r>
    </w:p>
    <w:p w14:paraId="504FFCCD" w14:textId="77777777" w:rsidR="00660125" w:rsidRDefault="00000000">
      <w:r>
        <w:rPr>
          <w:rFonts w:hint="eastAsia"/>
        </w:rPr>
        <w:t>（</w:t>
      </w:r>
      <w:r>
        <w:rPr>
          <w:rFonts w:hint="eastAsia"/>
        </w:rPr>
        <w:t>2</w:t>
      </w:r>
      <w:r>
        <w:rPr>
          <w:rFonts w:hint="eastAsia"/>
        </w:rPr>
        <w:t>）</w:t>
      </w:r>
      <w:r>
        <w:rPr>
          <w:rFonts w:hint="eastAsia"/>
        </w:rPr>
        <w:tab/>
      </w:r>
      <w:r>
        <w:rPr>
          <w:rFonts w:hint="eastAsia"/>
        </w:rPr>
        <w:t>系统自身监控：显示系统总的健康状况以及当前</w:t>
      </w:r>
      <w:r>
        <w:rPr>
          <w:rFonts w:hint="eastAsia"/>
        </w:rPr>
        <w:t>CPU</w:t>
      </w:r>
      <w:r>
        <w:rPr>
          <w:rFonts w:hint="eastAsia"/>
        </w:rPr>
        <w:t>、内存、磁盘空间使用情况。。</w:t>
      </w:r>
    </w:p>
    <w:p w14:paraId="27A21AF1" w14:textId="77777777" w:rsidR="00660125" w:rsidRDefault="00000000">
      <w:r>
        <w:rPr>
          <w:rFonts w:hint="eastAsia"/>
        </w:rPr>
        <w:t>（</w:t>
      </w:r>
      <w:r>
        <w:rPr>
          <w:rFonts w:hint="eastAsia"/>
        </w:rPr>
        <w:t>3</w:t>
      </w:r>
      <w:r>
        <w:rPr>
          <w:rFonts w:hint="eastAsia"/>
        </w:rPr>
        <w:t>）</w:t>
      </w:r>
      <w:r>
        <w:rPr>
          <w:rFonts w:hint="eastAsia"/>
        </w:rPr>
        <w:t xml:space="preserve">   </w:t>
      </w:r>
      <w:r>
        <w:rPr>
          <w:rFonts w:hint="eastAsia"/>
        </w:rPr>
        <w:t>日志分类：此窗口用于显示日志量最多的日志分类，及每个日志分类对应的日志量。</w:t>
      </w:r>
    </w:p>
    <w:p w14:paraId="10F05A8F" w14:textId="77777777" w:rsidR="00660125" w:rsidRDefault="00000000">
      <w:r>
        <w:rPr>
          <w:rFonts w:hint="eastAsia"/>
        </w:rPr>
        <w:t>（</w:t>
      </w:r>
      <w:r>
        <w:rPr>
          <w:rFonts w:hint="eastAsia"/>
        </w:rPr>
        <w:t>5</w:t>
      </w:r>
      <w:r>
        <w:rPr>
          <w:rFonts w:hint="eastAsia"/>
        </w:rPr>
        <w:t>）</w:t>
      </w:r>
      <w:r>
        <w:rPr>
          <w:rFonts w:hint="eastAsia"/>
        </w:rPr>
        <w:t xml:space="preserve">  </w:t>
      </w:r>
      <w:r>
        <w:rPr>
          <w:rFonts w:hint="eastAsia"/>
        </w:rPr>
        <w:t>日志源：显示日志审计发包最多的设备</w:t>
      </w:r>
      <w:r>
        <w:rPr>
          <w:rFonts w:hint="eastAsia"/>
        </w:rPr>
        <w:t>IP</w:t>
      </w:r>
      <w:r>
        <w:rPr>
          <w:rFonts w:hint="eastAsia"/>
        </w:rPr>
        <w:t>及每个设备的日志量和所占比。</w:t>
      </w:r>
    </w:p>
    <w:p w14:paraId="6FCECC9B" w14:textId="77777777" w:rsidR="00660125" w:rsidRDefault="00000000">
      <w:r>
        <w:rPr>
          <w:rFonts w:hint="eastAsia"/>
        </w:rPr>
        <w:t>（</w:t>
      </w:r>
      <w:r>
        <w:rPr>
          <w:rFonts w:hint="eastAsia"/>
        </w:rPr>
        <w:t>6</w:t>
      </w:r>
      <w:r>
        <w:rPr>
          <w:rFonts w:hint="eastAsia"/>
        </w:rPr>
        <w:t>）</w:t>
      </w:r>
      <w:r>
        <w:rPr>
          <w:rFonts w:hint="eastAsia"/>
        </w:rPr>
        <w:tab/>
      </w:r>
      <w:r>
        <w:rPr>
          <w:rFonts w:hint="eastAsia"/>
        </w:rPr>
        <w:t>设备类型：显示日志量最多的设备类型及每个设备类型对应的日志数量。</w:t>
      </w:r>
    </w:p>
    <w:p w14:paraId="6B8C3A09" w14:textId="77777777" w:rsidR="00660125" w:rsidRDefault="00000000">
      <w:r>
        <w:rPr>
          <w:rFonts w:hint="eastAsia"/>
        </w:rPr>
        <w:t>（</w:t>
      </w:r>
      <w:r>
        <w:rPr>
          <w:rFonts w:hint="eastAsia"/>
        </w:rPr>
        <w:t>7</w:t>
      </w:r>
      <w:r>
        <w:rPr>
          <w:rFonts w:hint="eastAsia"/>
        </w:rPr>
        <w:t>）</w:t>
      </w:r>
      <w:r>
        <w:rPr>
          <w:rFonts w:hint="eastAsia"/>
        </w:rPr>
        <w:tab/>
      </w:r>
      <w:r>
        <w:rPr>
          <w:rFonts w:hint="eastAsia"/>
        </w:rPr>
        <w:t>告警列表：显示最近时间产生的安全事件告警。</w:t>
      </w:r>
    </w:p>
    <w:p w14:paraId="7D9B627A" w14:textId="77777777" w:rsidR="00660125" w:rsidRDefault="00000000">
      <w:r>
        <w:rPr>
          <w:rFonts w:hint="eastAsia"/>
        </w:rPr>
        <w:lastRenderedPageBreak/>
        <w:t>（</w:t>
      </w:r>
      <w:r>
        <w:rPr>
          <w:rFonts w:hint="eastAsia"/>
        </w:rPr>
        <w:t>8</w:t>
      </w:r>
      <w:r>
        <w:rPr>
          <w:rFonts w:hint="eastAsia"/>
        </w:rPr>
        <w:t>）</w:t>
      </w:r>
      <w:r>
        <w:rPr>
          <w:rFonts w:hint="eastAsia"/>
        </w:rPr>
        <w:tab/>
      </w:r>
      <w:r>
        <w:rPr>
          <w:rFonts w:hint="eastAsia"/>
        </w:rPr>
        <w:t>告警等级：显示最近时间按等级分类的告警数量。环形图颜色表示告警的等级信息，右侧图例用于说明颜色与告警等级的关联关系，及各等级告警数量，点击告警时会弹出一个窗口显示，显示告警的详细信息。告警详细信息窗口中功能同告警模块的列表功能。当统计图中包含数据时，鼠标放在环形图上，会显示环形所表示的告警等级和告警数量</w:t>
      </w:r>
      <w:r>
        <w:rPr>
          <w:rFonts w:hint="eastAsia"/>
        </w:rPr>
        <w:t>;</w:t>
      </w:r>
      <w:r>
        <w:rPr>
          <w:rFonts w:hint="eastAsia"/>
        </w:rPr>
        <w:t>当点击该环形时，会弹出一个窗口，显示告警的详细信息。</w:t>
      </w:r>
    </w:p>
    <w:p w14:paraId="4D1DE239" w14:textId="77777777" w:rsidR="00660125" w:rsidRDefault="00000000">
      <w:pPr>
        <w:pStyle w:val="8"/>
      </w:pPr>
      <w:proofErr w:type="spellStart"/>
      <w:r>
        <w:rPr>
          <w:rFonts w:hint="eastAsia"/>
        </w:rPr>
        <w:t>工作台</w:t>
      </w:r>
      <w:proofErr w:type="spellEnd"/>
    </w:p>
    <w:p w14:paraId="0E7C80F2" w14:textId="77777777" w:rsidR="00660125" w:rsidRDefault="00000000">
      <w:r>
        <w:rPr>
          <w:rFonts w:hint="eastAsia"/>
        </w:rPr>
        <w:t>可以由用户自定义管理视图，并进行分类管理与展示。每个用户可以定制自己的工作台。工作台以视图组的方式进行管理，视图组下可以包含多个视图；每个视图，类似于管理面板。</w:t>
      </w:r>
    </w:p>
    <w:p w14:paraId="596B8E64" w14:textId="77777777" w:rsidR="00660125" w:rsidRDefault="00000000">
      <w:pPr>
        <w:pStyle w:val="9"/>
      </w:pPr>
      <w:r>
        <w:rPr>
          <w:rFonts w:hint="eastAsia"/>
        </w:rPr>
        <w:t>视图组管理</w:t>
      </w:r>
    </w:p>
    <w:p w14:paraId="0E42814D" w14:textId="77777777" w:rsidR="00660125" w:rsidRDefault="00000000">
      <w:r>
        <w:rPr>
          <w:rFonts w:hint="eastAsia"/>
        </w:rPr>
        <w:t>视图组以树形结构的方式管理视图，视图组下可以有子视图组。</w:t>
      </w:r>
    </w:p>
    <w:p w14:paraId="28671AD3" w14:textId="77777777" w:rsidR="00660125" w:rsidRDefault="00000000">
      <w:r>
        <w:rPr>
          <w:rFonts w:hint="eastAsia"/>
        </w:rPr>
        <w:t>（</w:t>
      </w:r>
      <w:r>
        <w:rPr>
          <w:rFonts w:hint="eastAsia"/>
        </w:rPr>
        <w:t>1</w:t>
      </w:r>
      <w:r>
        <w:rPr>
          <w:rFonts w:hint="eastAsia"/>
        </w:rPr>
        <w:t>）</w:t>
      </w:r>
      <w:r>
        <w:rPr>
          <w:rFonts w:hint="eastAsia"/>
        </w:rPr>
        <w:tab/>
      </w:r>
      <w:r>
        <w:rPr>
          <w:rFonts w:hint="eastAsia"/>
        </w:rPr>
        <w:t>新增视图组：可新增视图，视图组的属性包括：</w:t>
      </w:r>
    </w:p>
    <w:p w14:paraId="167CDECE" w14:textId="77777777" w:rsidR="00660125" w:rsidRDefault="00000000">
      <w:r>
        <w:rPr>
          <w:rFonts w:hint="eastAsia"/>
        </w:rPr>
        <w:t>名称：必填</w:t>
      </w:r>
    </w:p>
    <w:p w14:paraId="4F7C499F" w14:textId="77777777" w:rsidR="00660125" w:rsidRDefault="00000000">
      <w:r>
        <w:rPr>
          <w:rFonts w:hint="eastAsia"/>
        </w:rPr>
        <w:t>组类型：必选。无论是否选定组，都可以新增组，但如果新增普通组时，必须要先选择一个组。</w:t>
      </w:r>
    </w:p>
    <w:p w14:paraId="6E2128DC" w14:textId="77777777" w:rsidR="00660125" w:rsidRDefault="00000000">
      <w:r>
        <w:rPr>
          <w:rFonts w:hint="eastAsia"/>
        </w:rPr>
        <w:t>描述：对视图组添加描述信息。</w:t>
      </w:r>
    </w:p>
    <w:p w14:paraId="0929606F" w14:textId="77777777" w:rsidR="00660125" w:rsidRDefault="00000000">
      <w:r>
        <w:rPr>
          <w:rFonts w:hint="eastAsia"/>
        </w:rPr>
        <w:lastRenderedPageBreak/>
        <w:t>（</w:t>
      </w:r>
      <w:r>
        <w:rPr>
          <w:rFonts w:hint="eastAsia"/>
        </w:rPr>
        <w:t>2</w:t>
      </w:r>
      <w:r>
        <w:rPr>
          <w:rFonts w:hint="eastAsia"/>
        </w:rPr>
        <w:t>）</w:t>
      </w:r>
      <w:r>
        <w:rPr>
          <w:rFonts w:hint="eastAsia"/>
        </w:rPr>
        <w:tab/>
      </w:r>
      <w:r>
        <w:rPr>
          <w:rFonts w:hint="eastAsia"/>
        </w:rPr>
        <w:t>编辑：可编辑视图。</w:t>
      </w:r>
    </w:p>
    <w:p w14:paraId="13653401" w14:textId="77777777" w:rsidR="00660125" w:rsidRDefault="00000000">
      <w:r>
        <w:rPr>
          <w:rFonts w:hint="eastAsia"/>
        </w:rPr>
        <w:t>（</w:t>
      </w:r>
      <w:r>
        <w:rPr>
          <w:rFonts w:hint="eastAsia"/>
        </w:rPr>
        <w:t>3</w:t>
      </w:r>
      <w:r>
        <w:rPr>
          <w:rFonts w:hint="eastAsia"/>
        </w:rPr>
        <w:t>）</w:t>
      </w:r>
      <w:r>
        <w:rPr>
          <w:rFonts w:hint="eastAsia"/>
        </w:rPr>
        <w:tab/>
      </w:r>
      <w:r>
        <w:rPr>
          <w:rFonts w:hint="eastAsia"/>
        </w:rPr>
        <w:t>删除：可删除视图，如果该视图组下有子节点，删除该视图组则同时删除该组的所有子结点。</w:t>
      </w:r>
    </w:p>
    <w:p w14:paraId="2C88CE40" w14:textId="77777777" w:rsidR="00660125" w:rsidRDefault="00000000">
      <w:r>
        <w:rPr>
          <w:rFonts w:hint="eastAsia"/>
        </w:rPr>
        <w:t>（</w:t>
      </w:r>
      <w:r>
        <w:rPr>
          <w:rFonts w:hint="eastAsia"/>
        </w:rPr>
        <w:t>4</w:t>
      </w:r>
      <w:r>
        <w:rPr>
          <w:rFonts w:hint="eastAsia"/>
        </w:rPr>
        <w:t>）</w:t>
      </w:r>
      <w:r>
        <w:rPr>
          <w:rFonts w:hint="eastAsia"/>
        </w:rPr>
        <w:tab/>
      </w:r>
      <w:r>
        <w:rPr>
          <w:rFonts w:hint="eastAsia"/>
        </w:rPr>
        <w:t>保存为模板：指将当前工作台的视图树全部保存为一个模板，保存的模板，可以供其他用户导入使用。</w:t>
      </w:r>
    </w:p>
    <w:p w14:paraId="175D3675" w14:textId="77777777" w:rsidR="00660125" w:rsidRDefault="00000000">
      <w:r>
        <w:rPr>
          <w:rFonts w:hint="eastAsia"/>
        </w:rPr>
        <w:t>（</w:t>
      </w:r>
      <w:r>
        <w:rPr>
          <w:rFonts w:hint="eastAsia"/>
        </w:rPr>
        <w:t>5</w:t>
      </w:r>
      <w:r>
        <w:rPr>
          <w:rFonts w:hint="eastAsia"/>
        </w:rPr>
        <w:t>）</w:t>
      </w:r>
      <w:r>
        <w:rPr>
          <w:rFonts w:hint="eastAsia"/>
        </w:rPr>
        <w:tab/>
      </w:r>
      <w:r>
        <w:rPr>
          <w:rFonts w:hint="eastAsia"/>
        </w:rPr>
        <w:t>从模板导入：从模板导入是要使用模板中的视图树来替换当前的视图树。</w:t>
      </w:r>
    </w:p>
    <w:p w14:paraId="6DFEEBBC" w14:textId="77777777" w:rsidR="00660125" w:rsidRDefault="00000000">
      <w:r>
        <w:rPr>
          <w:rFonts w:hint="eastAsia"/>
        </w:rPr>
        <w:t>（</w:t>
      </w:r>
      <w:r>
        <w:rPr>
          <w:rFonts w:hint="eastAsia"/>
        </w:rPr>
        <w:t>6</w:t>
      </w:r>
      <w:r>
        <w:rPr>
          <w:rFonts w:hint="eastAsia"/>
        </w:rPr>
        <w:t>）</w:t>
      </w:r>
      <w:r>
        <w:rPr>
          <w:rFonts w:hint="eastAsia"/>
        </w:rPr>
        <w:tab/>
      </w:r>
      <w:r>
        <w:rPr>
          <w:rFonts w:hint="eastAsia"/>
        </w:rPr>
        <w:t>刷新：将从后台重新读取视图树，重新显示视图树。</w:t>
      </w:r>
    </w:p>
    <w:p w14:paraId="67A68534" w14:textId="77777777" w:rsidR="00660125" w:rsidRDefault="00000000">
      <w:r>
        <w:rPr>
          <w:rFonts w:hint="eastAsia"/>
        </w:rPr>
        <w:t>（</w:t>
      </w:r>
      <w:r>
        <w:rPr>
          <w:rFonts w:hint="eastAsia"/>
        </w:rPr>
        <w:t>7</w:t>
      </w:r>
      <w:r>
        <w:rPr>
          <w:rFonts w:hint="eastAsia"/>
        </w:rPr>
        <w:t>）</w:t>
      </w:r>
      <w:r>
        <w:rPr>
          <w:rFonts w:hint="eastAsia"/>
        </w:rPr>
        <w:tab/>
      </w:r>
      <w:r>
        <w:rPr>
          <w:rFonts w:hint="eastAsia"/>
        </w:rPr>
        <w:t>设置首页：将选中视图作为首页进行显示。</w:t>
      </w:r>
    </w:p>
    <w:p w14:paraId="7A510A1B" w14:textId="77777777" w:rsidR="00660125" w:rsidRDefault="00000000">
      <w:r>
        <w:rPr>
          <w:rFonts w:hint="eastAsia"/>
        </w:rPr>
        <w:t>（</w:t>
      </w:r>
      <w:r>
        <w:rPr>
          <w:rFonts w:hint="eastAsia"/>
        </w:rPr>
        <w:t>8</w:t>
      </w:r>
      <w:r>
        <w:rPr>
          <w:rFonts w:hint="eastAsia"/>
        </w:rPr>
        <w:t>）</w:t>
      </w:r>
      <w:r>
        <w:rPr>
          <w:rFonts w:hint="eastAsia"/>
        </w:rPr>
        <w:tab/>
      </w:r>
      <w:r>
        <w:rPr>
          <w:rFonts w:hint="eastAsia"/>
        </w:rPr>
        <w:t>快速检索：在关键字搜索框中输入名称，会展开树节点并高亮显示对应节点。</w:t>
      </w:r>
    </w:p>
    <w:p w14:paraId="11FDB56F" w14:textId="77777777" w:rsidR="00660125" w:rsidRDefault="00000000">
      <w:pPr>
        <w:pStyle w:val="9"/>
      </w:pPr>
      <w:r>
        <w:rPr>
          <w:rFonts w:hint="eastAsia"/>
        </w:rPr>
        <w:t>视图管理</w:t>
      </w:r>
    </w:p>
    <w:p w14:paraId="4D260E1C" w14:textId="77777777" w:rsidR="00660125" w:rsidRDefault="00000000">
      <w:r>
        <w:rPr>
          <w:rFonts w:hint="eastAsia"/>
        </w:rPr>
        <w:t>（</w:t>
      </w:r>
      <w:r>
        <w:rPr>
          <w:rFonts w:hint="eastAsia"/>
        </w:rPr>
        <w:t>1</w:t>
      </w:r>
      <w:r>
        <w:rPr>
          <w:rFonts w:hint="eastAsia"/>
        </w:rPr>
        <w:t>）</w:t>
      </w:r>
      <w:r>
        <w:rPr>
          <w:rFonts w:hint="eastAsia"/>
        </w:rPr>
        <w:tab/>
      </w:r>
      <w:r>
        <w:rPr>
          <w:rFonts w:hint="eastAsia"/>
        </w:rPr>
        <w:t>查看视图：可以查看视图的内容。</w:t>
      </w:r>
    </w:p>
    <w:p w14:paraId="47F81725" w14:textId="77777777" w:rsidR="00660125" w:rsidRDefault="00000000">
      <w:r>
        <w:rPr>
          <w:rFonts w:hint="eastAsia"/>
        </w:rPr>
        <w:t>（</w:t>
      </w:r>
      <w:r>
        <w:rPr>
          <w:rFonts w:hint="eastAsia"/>
        </w:rPr>
        <w:t>2</w:t>
      </w:r>
      <w:r>
        <w:rPr>
          <w:rFonts w:hint="eastAsia"/>
        </w:rPr>
        <w:t>）</w:t>
      </w:r>
      <w:r>
        <w:rPr>
          <w:rFonts w:hint="eastAsia"/>
        </w:rPr>
        <w:tab/>
      </w:r>
      <w:r>
        <w:rPr>
          <w:rFonts w:hint="eastAsia"/>
        </w:rPr>
        <w:t>删除视图：可以删除视图。</w:t>
      </w:r>
    </w:p>
    <w:p w14:paraId="139CD184" w14:textId="77777777" w:rsidR="00660125" w:rsidRDefault="00000000">
      <w:pPr>
        <w:pStyle w:val="8"/>
      </w:pPr>
      <w:proofErr w:type="spellStart"/>
      <w:r>
        <w:rPr>
          <w:rFonts w:hint="eastAsia"/>
        </w:rPr>
        <w:t>互联网侧资产管理</w:t>
      </w:r>
      <w:proofErr w:type="spellEnd"/>
    </w:p>
    <w:p w14:paraId="021E7E16" w14:textId="77777777" w:rsidR="00660125" w:rsidRDefault="00000000">
      <w:r>
        <w:rPr>
          <w:rFonts w:hint="eastAsia"/>
        </w:rPr>
        <w:t>资产管理实现了对企业或组织中与审计相关的</w:t>
      </w:r>
      <w:r>
        <w:rPr>
          <w:rFonts w:hint="eastAsia"/>
        </w:rPr>
        <w:t xml:space="preserve">IP </w:t>
      </w:r>
      <w:r>
        <w:rPr>
          <w:rFonts w:hint="eastAsia"/>
        </w:rPr>
        <w:t>设备的管理。该模块有三个子模块：资产管理、资产库、配置。</w:t>
      </w:r>
    </w:p>
    <w:p w14:paraId="66D7D041" w14:textId="77777777" w:rsidR="00660125" w:rsidRDefault="00000000">
      <w:pPr>
        <w:pStyle w:val="9"/>
      </w:pPr>
      <w:r>
        <w:rPr>
          <w:rFonts w:hint="eastAsia"/>
        </w:rPr>
        <w:lastRenderedPageBreak/>
        <w:t>互联网</w:t>
      </w:r>
      <w:proofErr w:type="gramStart"/>
      <w:r>
        <w:rPr>
          <w:rFonts w:hint="eastAsia"/>
        </w:rPr>
        <w:t>侧资产</w:t>
      </w:r>
      <w:proofErr w:type="gramEnd"/>
      <w:r>
        <w:rPr>
          <w:rFonts w:hint="eastAsia"/>
        </w:rPr>
        <w:t>管理</w:t>
      </w:r>
    </w:p>
    <w:p w14:paraId="005D4BA6" w14:textId="77777777" w:rsidR="00660125" w:rsidRDefault="00000000">
      <w:r>
        <w:rPr>
          <w:rFonts w:hint="eastAsia"/>
        </w:rPr>
        <w:t>资产管理是从安全域维度对资产进行分组得到的拓扑结构。</w:t>
      </w:r>
    </w:p>
    <w:p w14:paraId="162BD75B" w14:textId="77777777" w:rsidR="00660125" w:rsidRDefault="00000000">
      <w:r>
        <w:rPr>
          <w:rFonts w:hint="eastAsia"/>
        </w:rPr>
        <w:t>安全域是指同一环境内有相同的安全保护需求、相互信任、并具有相同的安全访问控制和边界控制策略的网络或系统。每个安全域具有基本相同的安全特性，如安全级别、安全威胁、风险等，依据这些特性，将资产归入不同的安全域中，实施不同的安全保护。</w:t>
      </w:r>
    </w:p>
    <w:p w14:paraId="2AF16C71" w14:textId="77777777" w:rsidR="00660125" w:rsidRDefault="00000000">
      <w:r>
        <w:rPr>
          <w:rFonts w:hint="eastAsia"/>
        </w:rPr>
        <w:t>（</w:t>
      </w:r>
      <w:r>
        <w:rPr>
          <w:rFonts w:hint="eastAsia"/>
        </w:rPr>
        <w:t>1</w:t>
      </w:r>
      <w:r>
        <w:rPr>
          <w:rFonts w:hint="eastAsia"/>
        </w:rPr>
        <w:t>）</w:t>
      </w:r>
      <w:r>
        <w:rPr>
          <w:rFonts w:hint="eastAsia"/>
        </w:rPr>
        <w:tab/>
      </w:r>
      <w:r>
        <w:rPr>
          <w:rFonts w:hint="eastAsia"/>
        </w:rPr>
        <w:t>安全域</w:t>
      </w:r>
    </w:p>
    <w:p w14:paraId="0AD9FD9B" w14:textId="77777777" w:rsidR="00660125" w:rsidRDefault="00000000">
      <w:r>
        <w:rPr>
          <w:rFonts w:hint="eastAsia"/>
        </w:rPr>
        <w:t>新增安全域：可新增安全域，安全域的属性包括：名称、描述。</w:t>
      </w:r>
    </w:p>
    <w:p w14:paraId="67E2E518" w14:textId="77777777" w:rsidR="00660125" w:rsidRDefault="00000000">
      <w:r>
        <w:rPr>
          <w:rFonts w:hint="eastAsia"/>
        </w:rPr>
        <w:t>编辑安全域：可编辑安全域</w:t>
      </w:r>
    </w:p>
    <w:p w14:paraId="067BB5FE" w14:textId="77777777" w:rsidR="00660125" w:rsidRDefault="00000000">
      <w:r>
        <w:rPr>
          <w:rFonts w:hint="eastAsia"/>
        </w:rPr>
        <w:t>删除安全域：可删除安全域，如果该安全域下有子节点存在，会同时该安全域下的子节点或资产。</w:t>
      </w:r>
    </w:p>
    <w:p w14:paraId="530196CE" w14:textId="77777777" w:rsidR="00660125" w:rsidRDefault="00000000">
      <w:r>
        <w:rPr>
          <w:rFonts w:hint="eastAsia"/>
        </w:rPr>
        <w:t>刷新安全域：刷新安全域是将安全域进行重新加载。</w:t>
      </w:r>
    </w:p>
    <w:p w14:paraId="7F034C40" w14:textId="77777777" w:rsidR="00660125" w:rsidRDefault="00000000">
      <w:r>
        <w:rPr>
          <w:rFonts w:hint="eastAsia"/>
        </w:rPr>
        <w:t>快速检索：在关键字搜索框中输入名称进行快速检索。</w:t>
      </w:r>
    </w:p>
    <w:p w14:paraId="3C913746" w14:textId="77777777" w:rsidR="00660125" w:rsidRDefault="00000000">
      <w:r>
        <w:rPr>
          <w:rFonts w:hint="eastAsia"/>
        </w:rPr>
        <w:t>（</w:t>
      </w:r>
      <w:r>
        <w:rPr>
          <w:rFonts w:hint="eastAsia"/>
        </w:rPr>
        <w:t>2</w:t>
      </w:r>
      <w:r>
        <w:rPr>
          <w:rFonts w:hint="eastAsia"/>
        </w:rPr>
        <w:t>）</w:t>
      </w:r>
      <w:r>
        <w:rPr>
          <w:rFonts w:hint="eastAsia"/>
        </w:rPr>
        <w:tab/>
      </w:r>
      <w:r>
        <w:rPr>
          <w:rFonts w:hint="eastAsia"/>
        </w:rPr>
        <w:t>资产</w:t>
      </w:r>
    </w:p>
    <w:p w14:paraId="2A02545E" w14:textId="77777777" w:rsidR="00660125" w:rsidRDefault="00000000">
      <w:r>
        <w:rPr>
          <w:rFonts w:hint="eastAsia"/>
        </w:rPr>
        <w:t>资产可以以两种不同的视图方式展示：列表视图，拓扑视图；两种视图之间可以方便的进行切换。在安全域节点的右侧区域就可以看到该域下的所有的资产。</w:t>
      </w:r>
      <w:r>
        <w:t xml:space="preserve"> </w:t>
      </w:r>
    </w:p>
    <w:p w14:paraId="366B6F1E" w14:textId="77777777" w:rsidR="00660125" w:rsidRDefault="00000000">
      <w:r>
        <w:rPr>
          <w:rFonts w:hint="eastAsia"/>
        </w:rPr>
        <w:lastRenderedPageBreak/>
        <w:t>列表显示</w:t>
      </w:r>
    </w:p>
    <w:p w14:paraId="5292AAFD" w14:textId="77777777" w:rsidR="00660125" w:rsidRDefault="00000000">
      <w:r>
        <w:rPr>
          <w:rFonts w:hint="eastAsia"/>
        </w:rPr>
        <w:t>添加资产：可添加资产，新添加资产的属性包括：</w:t>
      </w:r>
    </w:p>
    <w:p w14:paraId="5FB684A0" w14:textId="77777777" w:rsidR="00660125" w:rsidRDefault="00000000">
      <w:r>
        <w:rPr>
          <w:rFonts w:hint="eastAsia"/>
        </w:rPr>
        <w:t>资产标签：此处显示、新增、修改当前资产的所有标签。通过从“可供选择的资产标签列表”中选择资产标签到“当前资产的标签列表”。</w:t>
      </w:r>
    </w:p>
    <w:p w14:paraId="780ACA5C" w14:textId="77777777" w:rsidR="00660125" w:rsidRDefault="00000000">
      <w:r>
        <w:rPr>
          <w:rFonts w:hint="eastAsia"/>
        </w:rPr>
        <w:t>基本属性：</w:t>
      </w:r>
    </w:p>
    <w:p w14:paraId="51021C43" w14:textId="77777777" w:rsidR="00660125" w:rsidRDefault="00000000">
      <w:r>
        <w:rPr>
          <w:rFonts w:hint="eastAsia"/>
        </w:rPr>
        <w:t>IP</w:t>
      </w:r>
      <w:r>
        <w:rPr>
          <w:rFonts w:hint="eastAsia"/>
        </w:rPr>
        <w:t>地址：必填，资产的</w:t>
      </w:r>
      <w:r>
        <w:rPr>
          <w:rFonts w:hint="eastAsia"/>
        </w:rPr>
        <w:t>IP</w:t>
      </w:r>
      <w:r>
        <w:rPr>
          <w:rFonts w:hint="eastAsia"/>
        </w:rPr>
        <w:t>地址。</w:t>
      </w:r>
    </w:p>
    <w:p w14:paraId="59032575" w14:textId="77777777" w:rsidR="00660125" w:rsidRDefault="00000000">
      <w:r>
        <w:rPr>
          <w:rFonts w:hint="eastAsia"/>
        </w:rPr>
        <w:t>从</w:t>
      </w:r>
      <w:r>
        <w:rPr>
          <w:rFonts w:hint="eastAsia"/>
        </w:rPr>
        <w:t>IP</w:t>
      </w:r>
      <w:r>
        <w:rPr>
          <w:rFonts w:hint="eastAsia"/>
        </w:rPr>
        <w:t>地址：选填，虚拟设备中的多个</w:t>
      </w:r>
      <w:r>
        <w:rPr>
          <w:rFonts w:hint="eastAsia"/>
        </w:rPr>
        <w:t>IP</w:t>
      </w:r>
      <w:r>
        <w:rPr>
          <w:rFonts w:hint="eastAsia"/>
        </w:rPr>
        <w:t>地址，</w:t>
      </w:r>
      <w:r>
        <w:rPr>
          <w:rFonts w:hint="eastAsia"/>
        </w:rPr>
        <w:t>IP</w:t>
      </w:r>
      <w:r>
        <w:rPr>
          <w:rFonts w:hint="eastAsia"/>
        </w:rPr>
        <w:t>之间用“</w:t>
      </w:r>
      <w:r>
        <w:rPr>
          <w:rFonts w:hint="eastAsia"/>
        </w:rPr>
        <w:t>,</w:t>
      </w:r>
      <w:r>
        <w:rPr>
          <w:rFonts w:hint="eastAsia"/>
        </w:rPr>
        <w:t>”隔开。</w:t>
      </w:r>
    </w:p>
    <w:p w14:paraId="68C0E1A7" w14:textId="77777777" w:rsidR="00660125" w:rsidRDefault="00000000">
      <w:r>
        <w:rPr>
          <w:rFonts w:hint="eastAsia"/>
        </w:rPr>
        <w:t>名称：必填</w:t>
      </w:r>
      <w:r>
        <w:rPr>
          <w:rFonts w:hint="eastAsia"/>
        </w:rPr>
        <w:t>(</w:t>
      </w:r>
      <w:r>
        <w:rPr>
          <w:rFonts w:hint="eastAsia"/>
        </w:rPr>
        <w:t>最多输入</w:t>
      </w:r>
      <w:r>
        <w:rPr>
          <w:rFonts w:hint="eastAsia"/>
        </w:rPr>
        <w:t>64</w:t>
      </w:r>
      <w:r>
        <w:rPr>
          <w:rFonts w:hint="eastAsia"/>
        </w:rPr>
        <w:t>个字符，同一安全域下不允许有同名资产）。</w:t>
      </w:r>
    </w:p>
    <w:p w14:paraId="4A9DAFF0" w14:textId="77777777" w:rsidR="00660125" w:rsidRDefault="00000000">
      <w:r>
        <w:rPr>
          <w:rFonts w:hint="eastAsia"/>
        </w:rPr>
        <w:t>类型：必选，资产的类型，如安全设备</w:t>
      </w:r>
      <w:r>
        <w:rPr>
          <w:rFonts w:hint="eastAsia"/>
        </w:rPr>
        <w:t>/</w:t>
      </w:r>
      <w:r>
        <w:rPr>
          <w:rFonts w:hint="eastAsia"/>
        </w:rPr>
        <w:t>防火墙。</w:t>
      </w:r>
    </w:p>
    <w:p w14:paraId="1E737616" w14:textId="77777777" w:rsidR="00660125" w:rsidRDefault="00000000">
      <w:r>
        <w:rPr>
          <w:rFonts w:hint="eastAsia"/>
        </w:rPr>
        <w:t>序列号：资产对应的编号。</w:t>
      </w:r>
    </w:p>
    <w:p w14:paraId="4E85F30C" w14:textId="77777777" w:rsidR="00660125" w:rsidRDefault="00000000">
      <w:r>
        <w:rPr>
          <w:rFonts w:hint="eastAsia"/>
        </w:rPr>
        <w:t>联系人</w:t>
      </w:r>
    </w:p>
    <w:p w14:paraId="03C9F106" w14:textId="77777777" w:rsidR="00660125" w:rsidRDefault="00000000">
      <w:r>
        <w:rPr>
          <w:rFonts w:hint="eastAsia"/>
        </w:rPr>
        <w:t>地理位置</w:t>
      </w:r>
    </w:p>
    <w:p w14:paraId="7530289A" w14:textId="77777777" w:rsidR="00660125" w:rsidRDefault="00000000">
      <w:r>
        <w:rPr>
          <w:rFonts w:hint="eastAsia"/>
        </w:rPr>
        <w:t>MAC</w:t>
      </w:r>
      <w:r>
        <w:rPr>
          <w:rFonts w:hint="eastAsia"/>
        </w:rPr>
        <w:t>地址：资产的</w:t>
      </w:r>
      <w:r>
        <w:rPr>
          <w:rFonts w:hint="eastAsia"/>
        </w:rPr>
        <w:t>MAC</w:t>
      </w:r>
      <w:r>
        <w:rPr>
          <w:rFonts w:hint="eastAsia"/>
        </w:rPr>
        <w:t>地址。</w:t>
      </w:r>
    </w:p>
    <w:p w14:paraId="53928957" w14:textId="77777777" w:rsidR="00660125" w:rsidRDefault="00000000">
      <w:r>
        <w:rPr>
          <w:rFonts w:hint="eastAsia"/>
        </w:rPr>
        <w:t>厂商</w:t>
      </w:r>
    </w:p>
    <w:p w14:paraId="37ABAFF0" w14:textId="77777777" w:rsidR="00660125" w:rsidRDefault="00000000">
      <w:r>
        <w:rPr>
          <w:rFonts w:hint="eastAsia"/>
        </w:rPr>
        <w:t>购置日期</w:t>
      </w:r>
    </w:p>
    <w:p w14:paraId="50896227" w14:textId="77777777" w:rsidR="00660125" w:rsidRDefault="00000000">
      <w:r>
        <w:rPr>
          <w:rFonts w:hint="eastAsia"/>
        </w:rPr>
        <w:lastRenderedPageBreak/>
        <w:t>质保期限</w:t>
      </w:r>
    </w:p>
    <w:p w14:paraId="41875573" w14:textId="77777777" w:rsidR="00660125" w:rsidRDefault="00000000">
      <w:r>
        <w:rPr>
          <w:rFonts w:hint="eastAsia"/>
        </w:rPr>
        <w:t>设备形态：是物理设备或者虚拟设备。</w:t>
      </w:r>
    </w:p>
    <w:p w14:paraId="7FE5EA1A" w14:textId="77777777" w:rsidR="00660125" w:rsidRDefault="00000000">
      <w:r>
        <w:rPr>
          <w:rFonts w:hint="eastAsia"/>
        </w:rPr>
        <w:t>描述：对该资产的说明性文字。</w:t>
      </w:r>
    </w:p>
    <w:p w14:paraId="3252D2AB" w14:textId="77777777" w:rsidR="00660125" w:rsidRDefault="00000000">
      <w:r>
        <w:rPr>
          <w:rFonts w:hint="eastAsia"/>
        </w:rPr>
        <w:t>编辑资产：可编辑资产。</w:t>
      </w:r>
    </w:p>
    <w:p w14:paraId="2E68C144" w14:textId="77777777" w:rsidR="00660125" w:rsidRDefault="00000000">
      <w:r>
        <w:rPr>
          <w:rFonts w:hint="eastAsia"/>
        </w:rPr>
        <w:t>删除资产：可删除资产。</w:t>
      </w:r>
    </w:p>
    <w:p w14:paraId="03CB0AB3" w14:textId="77777777" w:rsidR="00660125" w:rsidRDefault="00000000">
      <w:r>
        <w:rPr>
          <w:rFonts w:hint="eastAsia"/>
        </w:rPr>
        <w:t>移动资产：可移动资产。</w:t>
      </w:r>
    </w:p>
    <w:p w14:paraId="1F6622F6" w14:textId="77777777" w:rsidR="00660125" w:rsidRDefault="00000000">
      <w:r>
        <w:rPr>
          <w:rFonts w:hint="eastAsia"/>
        </w:rPr>
        <w:t>配置列：可以配置关心的资产信息进行显示。</w:t>
      </w:r>
    </w:p>
    <w:p w14:paraId="2C57F81B" w14:textId="77777777" w:rsidR="00660125" w:rsidRDefault="00000000">
      <w:r>
        <w:rPr>
          <w:rFonts w:hint="eastAsia"/>
        </w:rPr>
        <w:t>查询：可以按照资产</w:t>
      </w:r>
      <w:r>
        <w:t>IP</w:t>
      </w:r>
      <w:r>
        <w:rPr>
          <w:rFonts w:hint="eastAsia"/>
        </w:rPr>
        <w:t>、类型、名称等多种条件查询资产。</w:t>
      </w:r>
    </w:p>
    <w:p w14:paraId="45D5FB40" w14:textId="77777777" w:rsidR="00660125" w:rsidRDefault="00000000">
      <w:r>
        <w:rPr>
          <w:rFonts w:hint="eastAsia"/>
        </w:rPr>
        <w:t>导入</w:t>
      </w:r>
      <w:r>
        <w:t>/</w:t>
      </w:r>
      <w:r>
        <w:rPr>
          <w:rFonts w:hint="eastAsia"/>
        </w:rPr>
        <w:t>导出：可以从指定的格式的</w:t>
      </w:r>
      <w:r>
        <w:t>Excel</w:t>
      </w:r>
      <w:r>
        <w:rPr>
          <w:rFonts w:hint="eastAsia"/>
        </w:rPr>
        <w:t>文件导入资产；可以将当前域中的资产导出成</w:t>
      </w:r>
      <w:r>
        <w:t>Excel</w:t>
      </w:r>
      <w:r>
        <w:rPr>
          <w:rFonts w:hint="eastAsia"/>
        </w:rPr>
        <w:t>文件。</w:t>
      </w:r>
    </w:p>
    <w:p w14:paraId="3D149F1E" w14:textId="77777777" w:rsidR="00660125" w:rsidRDefault="00000000">
      <w:r>
        <w:rPr>
          <w:rFonts w:hint="eastAsia"/>
        </w:rPr>
        <w:t>拓扑显示：可以切换到拓扑显示页面。</w:t>
      </w:r>
    </w:p>
    <w:p w14:paraId="5B2905B5" w14:textId="77777777" w:rsidR="00660125" w:rsidRDefault="00000000">
      <w:r>
        <w:rPr>
          <w:rFonts w:hint="eastAsia"/>
        </w:rPr>
        <w:t>递归显示：可将所有组下的资产显示到列表中。</w:t>
      </w:r>
    </w:p>
    <w:p w14:paraId="4FCCD95A" w14:textId="77777777" w:rsidR="00660125" w:rsidRDefault="00000000">
      <w:r>
        <w:rPr>
          <w:rFonts w:hint="eastAsia"/>
        </w:rPr>
        <w:t>快速检索：在资产列表上方的快速检索输入框中输入资产名称或者</w:t>
      </w:r>
      <w:r>
        <w:t>IP</w:t>
      </w:r>
      <w:r>
        <w:rPr>
          <w:rFonts w:hint="eastAsia"/>
        </w:rPr>
        <w:t>，即可查询到对应的资产信息。</w:t>
      </w:r>
    </w:p>
    <w:p w14:paraId="00BB416B" w14:textId="77777777" w:rsidR="00660125" w:rsidRDefault="00000000">
      <w:r>
        <w:rPr>
          <w:rFonts w:hint="eastAsia"/>
        </w:rPr>
        <w:t>拓扑显示：在拓扑显示页面，左侧显示资产拓扑图，右侧显示工具栏，可以默认隐藏。</w:t>
      </w:r>
    </w:p>
    <w:p w14:paraId="2AC952AE" w14:textId="77777777" w:rsidR="00660125" w:rsidRDefault="00000000">
      <w:r>
        <w:rPr>
          <w:rFonts w:hint="eastAsia"/>
        </w:rPr>
        <w:t>保存：拖动修改拓扑图中节点位置后，可以保存修改后的位置关系。</w:t>
      </w:r>
    </w:p>
    <w:p w14:paraId="0875A885" w14:textId="77777777" w:rsidR="00660125" w:rsidRDefault="00000000">
      <w:r>
        <w:rPr>
          <w:rFonts w:hint="eastAsia"/>
        </w:rPr>
        <w:lastRenderedPageBreak/>
        <w:t>刷新：将对资产拓扑进行重载。</w:t>
      </w:r>
    </w:p>
    <w:p w14:paraId="24CEA3FD" w14:textId="77777777" w:rsidR="00660125" w:rsidRDefault="00000000">
      <w:r>
        <w:rPr>
          <w:rFonts w:hint="eastAsia"/>
        </w:rPr>
        <w:t>快速添加：可进行添加资产。</w:t>
      </w:r>
    </w:p>
    <w:p w14:paraId="2675DC71" w14:textId="77777777" w:rsidR="00660125" w:rsidRDefault="00000000">
      <w:r>
        <w:rPr>
          <w:rFonts w:hint="eastAsia"/>
        </w:rPr>
        <w:t>名称：必填</w:t>
      </w:r>
      <w:r>
        <w:rPr>
          <w:rFonts w:hint="eastAsia"/>
        </w:rPr>
        <w:t>(</w:t>
      </w:r>
      <w:r>
        <w:rPr>
          <w:rFonts w:hint="eastAsia"/>
        </w:rPr>
        <w:t>最多输入</w:t>
      </w:r>
      <w:r>
        <w:rPr>
          <w:rFonts w:hint="eastAsia"/>
        </w:rPr>
        <w:t>64</w:t>
      </w:r>
      <w:r>
        <w:rPr>
          <w:rFonts w:hint="eastAsia"/>
        </w:rPr>
        <w:t>个字符，同一安全域下不允许有同名资产）。</w:t>
      </w:r>
    </w:p>
    <w:p w14:paraId="1296ADBD" w14:textId="77777777" w:rsidR="00660125" w:rsidRDefault="00000000">
      <w:r>
        <w:rPr>
          <w:rFonts w:hint="eastAsia"/>
        </w:rPr>
        <w:t xml:space="preserve">IP: </w:t>
      </w:r>
      <w:r>
        <w:rPr>
          <w:rFonts w:hint="eastAsia"/>
        </w:rPr>
        <w:t>必填，资产的</w:t>
      </w:r>
      <w:r>
        <w:rPr>
          <w:rFonts w:hint="eastAsia"/>
        </w:rPr>
        <w:t>IP</w:t>
      </w:r>
      <w:r>
        <w:rPr>
          <w:rFonts w:hint="eastAsia"/>
        </w:rPr>
        <w:t>地址。</w:t>
      </w:r>
    </w:p>
    <w:p w14:paraId="3993DCDA" w14:textId="77777777" w:rsidR="00660125" w:rsidRDefault="00000000">
      <w:r>
        <w:rPr>
          <w:rFonts w:hint="eastAsia"/>
        </w:rPr>
        <w:t>类型：必选，资产的类型，如安全设备</w:t>
      </w:r>
      <w:r>
        <w:rPr>
          <w:rFonts w:hint="eastAsia"/>
        </w:rPr>
        <w:t>/</w:t>
      </w:r>
      <w:r>
        <w:rPr>
          <w:rFonts w:hint="eastAsia"/>
        </w:rPr>
        <w:t>防火墙。</w:t>
      </w:r>
    </w:p>
    <w:p w14:paraId="788C6754" w14:textId="77777777" w:rsidR="00660125" w:rsidRDefault="00000000">
      <w:r>
        <w:rPr>
          <w:rFonts w:hint="eastAsia"/>
        </w:rPr>
        <w:t>连线：可以动态的添加资产间的连线关系。</w:t>
      </w:r>
    </w:p>
    <w:p w14:paraId="3D64F8A7" w14:textId="77777777" w:rsidR="00660125" w:rsidRDefault="00000000">
      <w:r>
        <w:rPr>
          <w:rFonts w:hint="eastAsia"/>
        </w:rPr>
        <w:t>选框模式：将鼠标移动到资产拓扑图上可以显示出该资产的详细信息。右键操作可进行资产操作。</w:t>
      </w:r>
    </w:p>
    <w:p w14:paraId="65A3F150" w14:textId="77777777" w:rsidR="00660125" w:rsidRDefault="00000000">
      <w:r>
        <w:rPr>
          <w:rFonts w:hint="eastAsia"/>
        </w:rPr>
        <w:t>编辑：选中一个资产拓扑，同列表</w:t>
      </w:r>
      <w:r>
        <w:rPr>
          <w:rFonts w:hint="eastAsia"/>
        </w:rPr>
        <w:t>-</w:t>
      </w:r>
      <w:r>
        <w:rPr>
          <w:rFonts w:hint="eastAsia"/>
        </w:rPr>
        <w:t>编辑资产。</w:t>
      </w:r>
    </w:p>
    <w:p w14:paraId="5D6D7150" w14:textId="77777777" w:rsidR="00660125" w:rsidRDefault="00000000">
      <w:r>
        <w:rPr>
          <w:rFonts w:hint="eastAsia"/>
        </w:rPr>
        <w:t>删除：选中一个或多个资产拓扑，同列表</w:t>
      </w:r>
      <w:r>
        <w:rPr>
          <w:rFonts w:hint="eastAsia"/>
        </w:rPr>
        <w:t>-</w:t>
      </w:r>
      <w:r>
        <w:rPr>
          <w:rFonts w:hint="eastAsia"/>
        </w:rPr>
        <w:t>删除资产。</w:t>
      </w:r>
    </w:p>
    <w:p w14:paraId="4AA0EF71" w14:textId="77777777" w:rsidR="00660125" w:rsidRDefault="00000000">
      <w:r>
        <w:rPr>
          <w:rFonts w:hint="eastAsia"/>
        </w:rPr>
        <w:t>移动：选中一个或多个资产拓扑，同列表</w:t>
      </w:r>
      <w:r>
        <w:rPr>
          <w:rFonts w:hint="eastAsia"/>
        </w:rPr>
        <w:t>-</w:t>
      </w:r>
      <w:r>
        <w:rPr>
          <w:rFonts w:hint="eastAsia"/>
        </w:rPr>
        <w:t>移动资产。</w:t>
      </w:r>
    </w:p>
    <w:p w14:paraId="1B0E92AD" w14:textId="77777777" w:rsidR="00660125" w:rsidRDefault="00000000">
      <w:r>
        <w:rPr>
          <w:rFonts w:hint="eastAsia"/>
        </w:rPr>
        <w:t>复制：选中一个或多个资产拓扑，同列表</w:t>
      </w:r>
      <w:r>
        <w:rPr>
          <w:rFonts w:hint="eastAsia"/>
        </w:rPr>
        <w:t>-</w:t>
      </w:r>
      <w:r>
        <w:rPr>
          <w:rFonts w:hint="eastAsia"/>
        </w:rPr>
        <w:t>复制资产。</w:t>
      </w:r>
    </w:p>
    <w:p w14:paraId="191DBB69" w14:textId="77777777" w:rsidR="00660125" w:rsidRDefault="00000000">
      <w:r>
        <w:rPr>
          <w:rFonts w:hint="eastAsia"/>
        </w:rPr>
        <w:t>移动模式：可以进行拓扑图的移动。</w:t>
      </w:r>
    </w:p>
    <w:p w14:paraId="24AB6657" w14:textId="77777777" w:rsidR="00660125" w:rsidRDefault="00000000">
      <w:r>
        <w:rPr>
          <w:rFonts w:hint="eastAsia"/>
        </w:rPr>
        <w:t>缩小：可以将整个拓扑图进行缩小。</w:t>
      </w:r>
    </w:p>
    <w:p w14:paraId="5E81DE1D" w14:textId="77777777" w:rsidR="00660125" w:rsidRDefault="00000000">
      <w:r>
        <w:rPr>
          <w:rFonts w:hint="eastAsia"/>
        </w:rPr>
        <w:t>放大：可以将整个拓扑图进行放大。</w:t>
      </w:r>
    </w:p>
    <w:p w14:paraId="3732D574" w14:textId="77777777" w:rsidR="00660125" w:rsidRDefault="00000000">
      <w:r>
        <w:rPr>
          <w:rFonts w:hint="eastAsia"/>
        </w:rPr>
        <w:t>全部显示：显示整个资产拓扑图形。</w:t>
      </w:r>
    </w:p>
    <w:p w14:paraId="34339197" w14:textId="77777777" w:rsidR="00660125" w:rsidRDefault="00000000">
      <w:r>
        <w:rPr>
          <w:rFonts w:hint="eastAsia"/>
        </w:rPr>
        <w:t>鹰眼：在右下方生成一个拓扑缩略图。</w:t>
      </w:r>
    </w:p>
    <w:p w14:paraId="39652E84" w14:textId="77777777" w:rsidR="00660125" w:rsidRDefault="00000000">
      <w:r>
        <w:rPr>
          <w:rFonts w:hint="eastAsia"/>
        </w:rPr>
        <w:lastRenderedPageBreak/>
        <w:t>全屏：将拓扑图全屏显示。</w:t>
      </w:r>
    </w:p>
    <w:p w14:paraId="79B63D90" w14:textId="77777777" w:rsidR="00660125" w:rsidRDefault="00000000">
      <w:r>
        <w:rPr>
          <w:rFonts w:hint="eastAsia"/>
        </w:rPr>
        <w:t>布局：以布局显示，可树形布局或圆形布局。</w:t>
      </w:r>
    </w:p>
    <w:p w14:paraId="5F64C5AE" w14:textId="77777777" w:rsidR="00660125" w:rsidRDefault="00000000">
      <w:r>
        <w:rPr>
          <w:rFonts w:hint="eastAsia"/>
        </w:rPr>
        <w:t>显示：可选择列表显示。</w:t>
      </w:r>
    </w:p>
    <w:p w14:paraId="38009487" w14:textId="77777777" w:rsidR="00660125" w:rsidRDefault="00000000">
      <w:r>
        <w:rPr>
          <w:rFonts w:hint="eastAsia"/>
        </w:rPr>
        <w:t>过滤显示：可过滤拓扑显示。</w:t>
      </w:r>
    </w:p>
    <w:p w14:paraId="094EE39A" w14:textId="77777777" w:rsidR="00660125" w:rsidRDefault="00000000">
      <w:r>
        <w:rPr>
          <w:rFonts w:hint="eastAsia"/>
        </w:rPr>
        <w:t>添加资产：可添加资产。</w:t>
      </w:r>
    </w:p>
    <w:p w14:paraId="327E3548" w14:textId="77777777" w:rsidR="00660125" w:rsidRDefault="00000000">
      <w:r>
        <w:rPr>
          <w:rFonts w:hint="eastAsia"/>
        </w:rPr>
        <w:t>添加组：可添加组，同新增安全域。</w:t>
      </w:r>
    </w:p>
    <w:p w14:paraId="2ECED6AF" w14:textId="77777777" w:rsidR="00660125" w:rsidRDefault="00000000">
      <w:r>
        <w:rPr>
          <w:rFonts w:hint="eastAsia"/>
        </w:rPr>
        <w:t>查询：可查询。</w:t>
      </w:r>
    </w:p>
    <w:p w14:paraId="500ED502" w14:textId="77777777" w:rsidR="00660125" w:rsidRDefault="00000000">
      <w:r>
        <w:rPr>
          <w:rFonts w:hint="eastAsia"/>
        </w:rPr>
        <w:t>背景：可以将拓扑的背景进行自定义样式显示。</w:t>
      </w:r>
    </w:p>
    <w:p w14:paraId="640E9AF8" w14:textId="77777777" w:rsidR="00660125" w:rsidRDefault="00000000">
      <w:r>
        <w:rPr>
          <w:rFonts w:hint="eastAsia"/>
        </w:rPr>
        <w:t>列表显示：可切换成列表显示。</w:t>
      </w:r>
    </w:p>
    <w:p w14:paraId="1F5C15DB" w14:textId="77777777" w:rsidR="00660125" w:rsidRDefault="00000000">
      <w:pPr>
        <w:pStyle w:val="9"/>
      </w:pPr>
      <w:r>
        <w:rPr>
          <w:rFonts w:hint="eastAsia"/>
        </w:rPr>
        <w:t>互联网</w:t>
      </w:r>
      <w:proofErr w:type="gramStart"/>
      <w:r>
        <w:rPr>
          <w:rFonts w:hint="eastAsia"/>
        </w:rPr>
        <w:t>侧资产库</w:t>
      </w:r>
      <w:proofErr w:type="gramEnd"/>
    </w:p>
    <w:p w14:paraId="2ABF2C68" w14:textId="77777777" w:rsidR="00660125" w:rsidRDefault="00000000">
      <w:r>
        <w:rPr>
          <w:rFonts w:hint="eastAsia"/>
        </w:rPr>
        <w:t>资产库，将所有的资产进行分类显示。资产库分三种视图：全部资产、资产标签、资产类型。</w:t>
      </w:r>
    </w:p>
    <w:p w14:paraId="03174DF4" w14:textId="77777777" w:rsidR="00660125" w:rsidRDefault="00000000">
      <w:r>
        <w:rPr>
          <w:rFonts w:hint="eastAsia"/>
        </w:rPr>
        <w:t>预备资产库，将所有通过日志获取到的资产进行显示。</w:t>
      </w:r>
    </w:p>
    <w:p w14:paraId="301637A6" w14:textId="77777777" w:rsidR="00660125" w:rsidRDefault="00000000">
      <w:r>
        <w:rPr>
          <w:rFonts w:hint="eastAsia"/>
        </w:rPr>
        <w:t>（</w:t>
      </w:r>
      <w:r>
        <w:rPr>
          <w:rFonts w:hint="eastAsia"/>
        </w:rPr>
        <w:t>1</w:t>
      </w:r>
      <w:r>
        <w:rPr>
          <w:rFonts w:hint="eastAsia"/>
        </w:rPr>
        <w:t>）</w:t>
      </w:r>
      <w:r>
        <w:rPr>
          <w:rFonts w:hint="eastAsia"/>
        </w:rPr>
        <w:tab/>
      </w:r>
      <w:r>
        <w:rPr>
          <w:rFonts w:hint="eastAsia"/>
        </w:rPr>
        <w:t>全部资产：显示当前系统中的所有资产。</w:t>
      </w:r>
    </w:p>
    <w:p w14:paraId="5F61A303" w14:textId="77777777" w:rsidR="00660125" w:rsidRDefault="00000000">
      <w:r>
        <w:rPr>
          <w:rFonts w:hint="eastAsia"/>
        </w:rPr>
        <w:t>添加资产：可添加资产，新添加资产的属性包括：</w:t>
      </w:r>
    </w:p>
    <w:p w14:paraId="3FB7946A" w14:textId="77777777" w:rsidR="00660125" w:rsidRDefault="00000000">
      <w:r>
        <w:rPr>
          <w:rFonts w:hint="eastAsia"/>
        </w:rPr>
        <w:t>资产标签：此处显示、新增、修改当前资产的所有标签。通过从“可供选择的资产标签列表”中选择资产标签到“当前资产的标签列表”。</w:t>
      </w:r>
    </w:p>
    <w:p w14:paraId="00C576AF" w14:textId="77777777" w:rsidR="00660125" w:rsidRDefault="00000000">
      <w:r>
        <w:rPr>
          <w:rFonts w:hint="eastAsia"/>
        </w:rPr>
        <w:lastRenderedPageBreak/>
        <w:t>基本属性：</w:t>
      </w:r>
    </w:p>
    <w:p w14:paraId="3266D8B0" w14:textId="77777777" w:rsidR="00660125" w:rsidRDefault="00000000">
      <w:r>
        <w:rPr>
          <w:rFonts w:hint="eastAsia"/>
        </w:rPr>
        <w:t>IP</w:t>
      </w:r>
      <w:r>
        <w:rPr>
          <w:rFonts w:hint="eastAsia"/>
        </w:rPr>
        <w:t>地址：必填，资产的</w:t>
      </w:r>
      <w:r>
        <w:rPr>
          <w:rFonts w:hint="eastAsia"/>
        </w:rPr>
        <w:t>IP</w:t>
      </w:r>
      <w:r>
        <w:rPr>
          <w:rFonts w:hint="eastAsia"/>
        </w:rPr>
        <w:t>地址。</w:t>
      </w:r>
    </w:p>
    <w:p w14:paraId="2E93ABDC" w14:textId="77777777" w:rsidR="00660125" w:rsidRDefault="00000000">
      <w:r>
        <w:rPr>
          <w:rFonts w:hint="eastAsia"/>
        </w:rPr>
        <w:t>从</w:t>
      </w:r>
      <w:r>
        <w:rPr>
          <w:rFonts w:hint="eastAsia"/>
        </w:rPr>
        <w:t>IP</w:t>
      </w:r>
      <w:r>
        <w:rPr>
          <w:rFonts w:hint="eastAsia"/>
        </w:rPr>
        <w:t>地址：选填，虚拟设备中的多个</w:t>
      </w:r>
      <w:r>
        <w:rPr>
          <w:rFonts w:hint="eastAsia"/>
        </w:rPr>
        <w:t>IP</w:t>
      </w:r>
      <w:r>
        <w:rPr>
          <w:rFonts w:hint="eastAsia"/>
        </w:rPr>
        <w:t>地址，</w:t>
      </w:r>
      <w:r>
        <w:rPr>
          <w:rFonts w:hint="eastAsia"/>
        </w:rPr>
        <w:t>IP</w:t>
      </w:r>
      <w:r>
        <w:rPr>
          <w:rFonts w:hint="eastAsia"/>
        </w:rPr>
        <w:t>之间用“</w:t>
      </w:r>
      <w:r>
        <w:rPr>
          <w:rFonts w:hint="eastAsia"/>
        </w:rPr>
        <w:t>,</w:t>
      </w:r>
      <w:r>
        <w:rPr>
          <w:rFonts w:hint="eastAsia"/>
        </w:rPr>
        <w:t>”隔开。</w:t>
      </w:r>
    </w:p>
    <w:p w14:paraId="7234E6AE" w14:textId="77777777" w:rsidR="00660125" w:rsidRDefault="00000000">
      <w:r>
        <w:rPr>
          <w:rFonts w:hint="eastAsia"/>
        </w:rPr>
        <w:t>名称：必填</w:t>
      </w:r>
      <w:r>
        <w:rPr>
          <w:rFonts w:hint="eastAsia"/>
        </w:rPr>
        <w:t>(</w:t>
      </w:r>
      <w:r>
        <w:rPr>
          <w:rFonts w:hint="eastAsia"/>
        </w:rPr>
        <w:t>最多输入</w:t>
      </w:r>
      <w:r>
        <w:rPr>
          <w:rFonts w:hint="eastAsia"/>
        </w:rPr>
        <w:t>64</w:t>
      </w:r>
      <w:r>
        <w:rPr>
          <w:rFonts w:hint="eastAsia"/>
        </w:rPr>
        <w:t>个字符，同一安全域下不允许有同名资产）。</w:t>
      </w:r>
    </w:p>
    <w:p w14:paraId="72829BE7" w14:textId="77777777" w:rsidR="00660125" w:rsidRDefault="00000000">
      <w:r>
        <w:rPr>
          <w:rFonts w:hint="eastAsia"/>
        </w:rPr>
        <w:t>类型：必选，资产的类型，如安全设备</w:t>
      </w:r>
      <w:r>
        <w:rPr>
          <w:rFonts w:hint="eastAsia"/>
        </w:rPr>
        <w:t>/</w:t>
      </w:r>
      <w:r>
        <w:rPr>
          <w:rFonts w:hint="eastAsia"/>
        </w:rPr>
        <w:t>防火墙。</w:t>
      </w:r>
    </w:p>
    <w:p w14:paraId="17A3EABA" w14:textId="77777777" w:rsidR="00660125" w:rsidRDefault="00000000">
      <w:r>
        <w:rPr>
          <w:rFonts w:hint="eastAsia"/>
        </w:rPr>
        <w:t>序列号：资产对应的编号。</w:t>
      </w:r>
    </w:p>
    <w:p w14:paraId="06709427" w14:textId="77777777" w:rsidR="00660125" w:rsidRDefault="00000000">
      <w:r>
        <w:rPr>
          <w:rFonts w:hint="eastAsia"/>
        </w:rPr>
        <w:t>联系人</w:t>
      </w:r>
    </w:p>
    <w:p w14:paraId="27F04096" w14:textId="77777777" w:rsidR="00660125" w:rsidRDefault="00000000">
      <w:r>
        <w:rPr>
          <w:rFonts w:hint="eastAsia"/>
        </w:rPr>
        <w:t>地理位置</w:t>
      </w:r>
    </w:p>
    <w:p w14:paraId="46EA789C" w14:textId="77777777" w:rsidR="00660125" w:rsidRDefault="00000000">
      <w:r>
        <w:rPr>
          <w:rFonts w:hint="eastAsia"/>
        </w:rPr>
        <w:t>MAC</w:t>
      </w:r>
      <w:r>
        <w:rPr>
          <w:rFonts w:hint="eastAsia"/>
        </w:rPr>
        <w:t>地址：资产的</w:t>
      </w:r>
      <w:r>
        <w:rPr>
          <w:rFonts w:hint="eastAsia"/>
        </w:rPr>
        <w:t>MAC</w:t>
      </w:r>
      <w:r>
        <w:rPr>
          <w:rFonts w:hint="eastAsia"/>
        </w:rPr>
        <w:t>地址。</w:t>
      </w:r>
    </w:p>
    <w:p w14:paraId="2C21C267" w14:textId="77777777" w:rsidR="00660125" w:rsidRDefault="00000000">
      <w:r>
        <w:rPr>
          <w:rFonts w:hint="eastAsia"/>
        </w:rPr>
        <w:t>厂商</w:t>
      </w:r>
    </w:p>
    <w:p w14:paraId="262BB912" w14:textId="77777777" w:rsidR="00660125" w:rsidRDefault="00000000">
      <w:r>
        <w:rPr>
          <w:rFonts w:hint="eastAsia"/>
        </w:rPr>
        <w:t>购置日期</w:t>
      </w:r>
    </w:p>
    <w:p w14:paraId="76679E3C" w14:textId="77777777" w:rsidR="00660125" w:rsidRDefault="00000000">
      <w:r>
        <w:rPr>
          <w:rFonts w:hint="eastAsia"/>
        </w:rPr>
        <w:t>质保期限</w:t>
      </w:r>
    </w:p>
    <w:p w14:paraId="002E5491" w14:textId="77777777" w:rsidR="00660125" w:rsidRDefault="00000000">
      <w:r>
        <w:rPr>
          <w:rFonts w:hint="eastAsia"/>
        </w:rPr>
        <w:t>设备形态：是物理设备或者虚拟设备。</w:t>
      </w:r>
    </w:p>
    <w:p w14:paraId="0C6F0064" w14:textId="77777777" w:rsidR="00660125" w:rsidRDefault="00000000">
      <w:r>
        <w:rPr>
          <w:rFonts w:hint="eastAsia"/>
        </w:rPr>
        <w:t>描述：对该资产的说明性文字。</w:t>
      </w:r>
    </w:p>
    <w:p w14:paraId="196EBB46" w14:textId="77777777" w:rsidR="00660125" w:rsidRDefault="00000000">
      <w:r>
        <w:rPr>
          <w:rFonts w:hint="eastAsia"/>
        </w:rPr>
        <w:t>编辑资产：可编辑资产。</w:t>
      </w:r>
    </w:p>
    <w:p w14:paraId="48131E19" w14:textId="77777777" w:rsidR="00660125" w:rsidRDefault="00000000">
      <w:r>
        <w:rPr>
          <w:rFonts w:hint="eastAsia"/>
        </w:rPr>
        <w:t>删除资产：可删除资产。</w:t>
      </w:r>
    </w:p>
    <w:p w14:paraId="20768016" w14:textId="77777777" w:rsidR="00660125" w:rsidRDefault="00000000">
      <w:r>
        <w:rPr>
          <w:rFonts w:hint="eastAsia"/>
        </w:rPr>
        <w:lastRenderedPageBreak/>
        <w:t>查询：可以按照资产</w:t>
      </w:r>
      <w:r>
        <w:t>IP</w:t>
      </w:r>
      <w:r>
        <w:rPr>
          <w:rFonts w:hint="eastAsia"/>
        </w:rPr>
        <w:t>、类型、名称等多种条件查询资产。</w:t>
      </w:r>
    </w:p>
    <w:p w14:paraId="7D1C8370" w14:textId="77777777" w:rsidR="00660125" w:rsidRDefault="00000000">
      <w:r>
        <w:rPr>
          <w:rFonts w:hint="eastAsia"/>
        </w:rPr>
        <w:t>配置列：可以对资产在列表中显示的列表信息进行设置。</w:t>
      </w:r>
    </w:p>
    <w:p w14:paraId="49EB4969" w14:textId="77777777" w:rsidR="00660125" w:rsidRDefault="00000000">
      <w:r>
        <w:rPr>
          <w:rFonts w:hint="eastAsia"/>
        </w:rPr>
        <w:t>资产分配：可根据安全域、资产分类，可以把资产分配到安全域、资产分类中。</w:t>
      </w:r>
    </w:p>
    <w:p w14:paraId="626C265F" w14:textId="77777777" w:rsidR="00660125" w:rsidRDefault="00000000">
      <w:r>
        <w:rPr>
          <w:rFonts w:hint="eastAsia"/>
        </w:rPr>
        <w:t>导入</w:t>
      </w:r>
      <w:r>
        <w:t>/</w:t>
      </w:r>
      <w:r>
        <w:rPr>
          <w:rFonts w:hint="eastAsia"/>
        </w:rPr>
        <w:t>导出：可以从指定的格式的</w:t>
      </w:r>
      <w:r>
        <w:t>Excel</w:t>
      </w:r>
      <w:r>
        <w:rPr>
          <w:rFonts w:hint="eastAsia"/>
        </w:rPr>
        <w:t>文件导入资产；可以将当前域中的资产导出成</w:t>
      </w:r>
      <w:r>
        <w:t>Excel</w:t>
      </w:r>
      <w:r>
        <w:rPr>
          <w:rFonts w:hint="eastAsia"/>
        </w:rPr>
        <w:t>文件。</w:t>
      </w:r>
    </w:p>
    <w:p w14:paraId="6A08F38F" w14:textId="77777777" w:rsidR="00660125" w:rsidRDefault="00000000">
      <w:r>
        <w:rPr>
          <w:rFonts w:hint="eastAsia"/>
        </w:rPr>
        <w:t>资产明细：可显示资产属性、日志、告警、访问等信息。</w:t>
      </w:r>
    </w:p>
    <w:p w14:paraId="7474A81C" w14:textId="77777777" w:rsidR="00660125" w:rsidRDefault="00000000">
      <w:r>
        <w:rPr>
          <w:rFonts w:hint="eastAsia"/>
        </w:rPr>
        <w:t>快速检索：在资产列表上方的快速检索输入框中输入资产名称或者</w:t>
      </w:r>
      <w:r>
        <w:t>IP</w:t>
      </w:r>
      <w:r>
        <w:rPr>
          <w:rFonts w:hint="eastAsia"/>
        </w:rPr>
        <w:t>，即可查询到对应的资产信息。</w:t>
      </w:r>
    </w:p>
    <w:p w14:paraId="3A624158" w14:textId="77777777" w:rsidR="00660125" w:rsidRDefault="00000000">
      <w:r>
        <w:rPr>
          <w:rFonts w:hint="eastAsia"/>
        </w:rPr>
        <w:t>（</w:t>
      </w:r>
      <w:r>
        <w:rPr>
          <w:rFonts w:hint="eastAsia"/>
        </w:rPr>
        <w:t>2</w:t>
      </w:r>
      <w:r>
        <w:rPr>
          <w:rFonts w:hint="eastAsia"/>
        </w:rPr>
        <w:t>）</w:t>
      </w:r>
      <w:r>
        <w:rPr>
          <w:rFonts w:hint="eastAsia"/>
        </w:rPr>
        <w:tab/>
      </w:r>
      <w:r>
        <w:rPr>
          <w:rFonts w:hint="eastAsia"/>
        </w:rPr>
        <w:t>资产标签</w:t>
      </w:r>
    </w:p>
    <w:p w14:paraId="66719A84" w14:textId="77777777" w:rsidR="00660125" w:rsidRDefault="00000000">
      <w:r>
        <w:rPr>
          <w:rFonts w:hint="eastAsia"/>
        </w:rPr>
        <w:t>资产标签是资产分类的另一个维度，资产标签相当于自定义分类，可以给同一个资产添加一个或多个标签，同一个资产可以有多个标签，不同的资产可以有相同的标签。</w:t>
      </w:r>
    </w:p>
    <w:p w14:paraId="2F41BA15" w14:textId="77777777" w:rsidR="00660125" w:rsidRDefault="00000000">
      <w:r>
        <w:rPr>
          <w:rFonts w:hint="eastAsia"/>
        </w:rPr>
        <w:t>新增资产标签：可新增资产标签。资产标签的属性包括：名称、描述。</w:t>
      </w:r>
    </w:p>
    <w:p w14:paraId="078C8256" w14:textId="77777777" w:rsidR="00660125" w:rsidRDefault="00000000">
      <w:r>
        <w:rPr>
          <w:rFonts w:hint="eastAsia"/>
        </w:rPr>
        <w:t>编辑资产标签：可编辑资产标签。</w:t>
      </w:r>
    </w:p>
    <w:p w14:paraId="3470D464" w14:textId="77777777" w:rsidR="00660125" w:rsidRDefault="00000000">
      <w:r>
        <w:rPr>
          <w:rFonts w:hint="eastAsia"/>
        </w:rPr>
        <w:t>删除资产标签：可删除资产标签，如果该资产标签下有子节点存在，则必须先删除子结点后才能删除该资产标签。</w:t>
      </w:r>
    </w:p>
    <w:p w14:paraId="6790CE2D" w14:textId="77777777" w:rsidR="00660125" w:rsidRDefault="00000000">
      <w:r>
        <w:rPr>
          <w:rFonts w:hint="eastAsia"/>
        </w:rPr>
        <w:t>移入资产：可以从资产库中将选择的资产添加当前标签。</w:t>
      </w:r>
    </w:p>
    <w:p w14:paraId="394289FC" w14:textId="77777777" w:rsidR="00660125" w:rsidRDefault="00000000">
      <w:r>
        <w:rPr>
          <w:rFonts w:hint="eastAsia"/>
        </w:rPr>
        <w:lastRenderedPageBreak/>
        <w:t>删除资产：可以删除资产。</w:t>
      </w:r>
    </w:p>
    <w:p w14:paraId="48B46921" w14:textId="77777777" w:rsidR="00660125" w:rsidRDefault="00000000">
      <w:r>
        <w:rPr>
          <w:rFonts w:hint="eastAsia"/>
        </w:rPr>
        <w:t>配置列：可以自定义列表显示的列模式。</w:t>
      </w:r>
    </w:p>
    <w:p w14:paraId="4C31F5FF" w14:textId="77777777" w:rsidR="00660125" w:rsidRDefault="00000000">
      <w:r>
        <w:rPr>
          <w:rFonts w:hint="eastAsia"/>
        </w:rPr>
        <w:t>查询：可以按照资产</w:t>
      </w:r>
      <w:r>
        <w:t>IP</w:t>
      </w:r>
      <w:r>
        <w:rPr>
          <w:rFonts w:hint="eastAsia"/>
        </w:rPr>
        <w:t>、类型、名称等多种条件查询资产。</w:t>
      </w:r>
    </w:p>
    <w:p w14:paraId="33B71DC4" w14:textId="77777777" w:rsidR="00660125" w:rsidRDefault="00000000">
      <w:r>
        <w:rPr>
          <w:rFonts w:hint="eastAsia"/>
        </w:rPr>
        <w:t>递归显示：可以将所有组下的资产显示到列表中。</w:t>
      </w:r>
    </w:p>
    <w:p w14:paraId="12FDB1C9" w14:textId="77777777" w:rsidR="00660125" w:rsidRDefault="00000000">
      <w:r>
        <w:rPr>
          <w:rFonts w:hint="eastAsia"/>
        </w:rPr>
        <w:t>快速检索：在资产列表上方的快速检索输入框中输入资产名称或者</w:t>
      </w:r>
      <w:r>
        <w:t>IP</w:t>
      </w:r>
      <w:r>
        <w:rPr>
          <w:rFonts w:hint="eastAsia"/>
        </w:rPr>
        <w:t>，即可查询到对应的资产信息。</w:t>
      </w:r>
    </w:p>
    <w:p w14:paraId="299A2DBC" w14:textId="77777777" w:rsidR="00660125" w:rsidRDefault="00000000">
      <w:r>
        <w:rPr>
          <w:rFonts w:hint="eastAsia"/>
        </w:rPr>
        <w:t>（</w:t>
      </w:r>
      <w:r>
        <w:rPr>
          <w:rFonts w:hint="eastAsia"/>
        </w:rPr>
        <w:t>3</w:t>
      </w:r>
      <w:r>
        <w:rPr>
          <w:rFonts w:hint="eastAsia"/>
        </w:rPr>
        <w:t>）</w:t>
      </w:r>
      <w:r>
        <w:rPr>
          <w:rFonts w:hint="eastAsia"/>
        </w:rPr>
        <w:tab/>
      </w:r>
      <w:r>
        <w:rPr>
          <w:rFonts w:hint="eastAsia"/>
        </w:rPr>
        <w:t>资产类型</w:t>
      </w:r>
    </w:p>
    <w:p w14:paraId="1AD9443D" w14:textId="77777777" w:rsidR="00660125" w:rsidRDefault="00000000">
      <w:r>
        <w:rPr>
          <w:rFonts w:hint="eastAsia"/>
        </w:rPr>
        <w:t>资产类型是系统对资产的分类，资产类型一般是不变的，资产类型在新建资产的时候，已经决定；如果想修改资产类型，只能通过修改资产来实现。</w:t>
      </w:r>
    </w:p>
    <w:p w14:paraId="1C1BA1D1" w14:textId="77777777" w:rsidR="00660125" w:rsidRDefault="00000000">
      <w:r>
        <w:rPr>
          <w:rFonts w:hint="eastAsia"/>
        </w:rPr>
        <w:t>一个资产，只能属于一个资产类型。</w:t>
      </w:r>
    </w:p>
    <w:p w14:paraId="6B1B979B" w14:textId="77777777" w:rsidR="00660125" w:rsidRDefault="00000000">
      <w:r>
        <w:rPr>
          <w:rFonts w:hint="eastAsia"/>
        </w:rPr>
        <w:t>资产列表：显示所有属于该资产类型的资产的列表。</w:t>
      </w:r>
    </w:p>
    <w:p w14:paraId="1C93F67E" w14:textId="77777777" w:rsidR="00660125" w:rsidRDefault="00000000">
      <w:r>
        <w:rPr>
          <w:rFonts w:hint="eastAsia"/>
        </w:rPr>
        <w:t>配置列：可以自定义列表显示的列模式。</w:t>
      </w:r>
    </w:p>
    <w:p w14:paraId="736409E0" w14:textId="77777777" w:rsidR="00660125" w:rsidRDefault="00000000">
      <w:r>
        <w:rPr>
          <w:rFonts w:hint="eastAsia"/>
        </w:rPr>
        <w:t>查询：可以按照资产</w:t>
      </w:r>
      <w:r>
        <w:t>IP</w:t>
      </w:r>
      <w:r>
        <w:rPr>
          <w:rFonts w:hint="eastAsia"/>
        </w:rPr>
        <w:t>、类型、名称等多种条件查询资产。</w:t>
      </w:r>
    </w:p>
    <w:p w14:paraId="5FDBC8DD" w14:textId="77777777" w:rsidR="00660125" w:rsidRDefault="00000000">
      <w:r>
        <w:rPr>
          <w:rFonts w:hint="eastAsia"/>
        </w:rPr>
        <w:t>导出资产：可以将列表中的所有资产，导出为</w:t>
      </w:r>
      <w:r>
        <w:t>Excel</w:t>
      </w:r>
      <w:r>
        <w:rPr>
          <w:rFonts w:hint="eastAsia"/>
        </w:rPr>
        <w:t>文件。</w:t>
      </w:r>
    </w:p>
    <w:p w14:paraId="0DB5B51C" w14:textId="77777777" w:rsidR="00660125" w:rsidRDefault="00000000">
      <w:r>
        <w:rPr>
          <w:rFonts w:hint="eastAsia"/>
        </w:rPr>
        <w:t>递归显示：将所有组下的资产显示到列表中</w:t>
      </w:r>
    </w:p>
    <w:p w14:paraId="0EF19917" w14:textId="77777777" w:rsidR="00660125" w:rsidRDefault="00000000">
      <w:r>
        <w:rPr>
          <w:rFonts w:hint="eastAsia"/>
        </w:rPr>
        <w:t>快速检索：在资产列表上方的快速检索输入框中输入资产名称或者</w:t>
      </w:r>
      <w:r>
        <w:t>IP</w:t>
      </w:r>
      <w:r>
        <w:rPr>
          <w:rFonts w:hint="eastAsia"/>
        </w:rPr>
        <w:t>，即可查询到对应的资产信息。</w:t>
      </w:r>
    </w:p>
    <w:p w14:paraId="658AB762" w14:textId="77777777" w:rsidR="00660125" w:rsidRDefault="00000000">
      <w:r>
        <w:rPr>
          <w:rFonts w:hint="eastAsia"/>
        </w:rPr>
        <w:lastRenderedPageBreak/>
        <w:t>（</w:t>
      </w:r>
      <w:r>
        <w:rPr>
          <w:rFonts w:hint="eastAsia"/>
        </w:rPr>
        <w:t>4</w:t>
      </w:r>
      <w:r>
        <w:rPr>
          <w:rFonts w:hint="eastAsia"/>
        </w:rPr>
        <w:t>）</w:t>
      </w:r>
      <w:r>
        <w:rPr>
          <w:rFonts w:hint="eastAsia"/>
        </w:rPr>
        <w:tab/>
      </w:r>
      <w:r>
        <w:rPr>
          <w:rFonts w:hint="eastAsia"/>
        </w:rPr>
        <w:t>预备资产库</w:t>
      </w:r>
    </w:p>
    <w:p w14:paraId="15AA1501" w14:textId="77777777" w:rsidR="00660125" w:rsidRDefault="00000000">
      <w:r>
        <w:rPr>
          <w:rFonts w:hint="eastAsia"/>
        </w:rPr>
        <w:t>日志来源是从日志中提取的到的疑似资产信息，将在此列表中显示。</w:t>
      </w:r>
    </w:p>
    <w:p w14:paraId="38F47824" w14:textId="77777777" w:rsidR="00660125" w:rsidRDefault="00000000">
      <w:r>
        <w:rPr>
          <w:rFonts w:hint="eastAsia"/>
        </w:rPr>
        <w:t>预备资产可以删除，添加到资产库，资产列表上方的快速检索输入框，来快速查找资产。</w:t>
      </w:r>
    </w:p>
    <w:p w14:paraId="15B1E070" w14:textId="77777777" w:rsidR="00660125" w:rsidRDefault="00000000">
      <w:pPr>
        <w:pStyle w:val="8"/>
      </w:pPr>
      <w:proofErr w:type="spellStart"/>
      <w:r>
        <w:rPr>
          <w:rFonts w:hint="eastAsia"/>
        </w:rPr>
        <w:t>日志</w:t>
      </w:r>
      <w:proofErr w:type="spellEnd"/>
    </w:p>
    <w:p w14:paraId="63FBD69E" w14:textId="77777777" w:rsidR="00660125" w:rsidRDefault="00000000">
      <w:r>
        <w:rPr>
          <w:rFonts w:hint="eastAsia"/>
        </w:rPr>
        <w:t>安全管理人员可以通过本功能模块对来自企业或组织内的所有</w:t>
      </w:r>
      <w:r>
        <w:rPr>
          <w:rFonts w:hint="eastAsia"/>
        </w:rPr>
        <w:t>IT</w:t>
      </w:r>
      <w:r>
        <w:rPr>
          <w:rFonts w:hint="eastAsia"/>
        </w:rPr>
        <w:t>设备的日志，进行可视化的实时分析、监视，也可以对历史日志进行查询、分析和统计，从而快速识别出需要注意的安全日志。</w:t>
      </w:r>
    </w:p>
    <w:p w14:paraId="4F655280" w14:textId="77777777" w:rsidR="00660125" w:rsidRDefault="00000000">
      <w:r>
        <w:rPr>
          <w:rFonts w:hint="eastAsia"/>
        </w:rPr>
        <w:t>所有的日志分析场景，都以策略的方式进行分类展示，安全管理人员可以方便的自定义各种分析策略，并在各种分析策略之间快速切换，提高分析工作的效率。</w:t>
      </w:r>
    </w:p>
    <w:p w14:paraId="7D1ACFF0" w14:textId="77777777" w:rsidR="00660125" w:rsidRDefault="00000000">
      <w:r>
        <w:rPr>
          <w:rFonts w:hint="eastAsia"/>
        </w:rPr>
        <w:t>日志模块包含五部分的内容：实时日志、实时统计、历史统计、历史日志。</w:t>
      </w:r>
    </w:p>
    <w:p w14:paraId="08A8296B" w14:textId="77777777" w:rsidR="00660125" w:rsidRDefault="00000000">
      <w:r>
        <w:rPr>
          <w:rFonts w:hint="eastAsia"/>
        </w:rPr>
        <w:t>策略以策略组的方式进行分类管理，策略组以树形方式展示、策略</w:t>
      </w:r>
      <w:proofErr w:type="gramStart"/>
      <w:r>
        <w:rPr>
          <w:rFonts w:hint="eastAsia"/>
        </w:rPr>
        <w:t>组支持</w:t>
      </w:r>
      <w:proofErr w:type="gramEnd"/>
      <w:r>
        <w:rPr>
          <w:rFonts w:hint="eastAsia"/>
        </w:rPr>
        <w:t>多级。</w:t>
      </w:r>
    </w:p>
    <w:p w14:paraId="3649B1D5" w14:textId="77777777" w:rsidR="00660125" w:rsidRDefault="00000000">
      <w:pPr>
        <w:pStyle w:val="9"/>
      </w:pPr>
      <w:r>
        <w:rPr>
          <w:rFonts w:hint="eastAsia"/>
        </w:rPr>
        <w:t>实时日志</w:t>
      </w:r>
    </w:p>
    <w:p w14:paraId="4438088D" w14:textId="77777777" w:rsidR="00660125" w:rsidRDefault="00000000">
      <w:r>
        <w:rPr>
          <w:rFonts w:hint="eastAsia"/>
        </w:rPr>
        <w:t>实时日志是对最近接收到的日志，以动态柱状图的方式，</w:t>
      </w:r>
      <w:r>
        <w:rPr>
          <w:rFonts w:hint="eastAsia"/>
        </w:rPr>
        <w:lastRenderedPageBreak/>
        <w:t>实时的进行展现、分析。</w:t>
      </w:r>
    </w:p>
    <w:p w14:paraId="34ACF0B3" w14:textId="77777777" w:rsidR="00660125" w:rsidRDefault="00000000">
      <w:r>
        <w:rPr>
          <w:rFonts w:hint="eastAsia"/>
        </w:rPr>
        <w:t>（</w:t>
      </w:r>
      <w:r>
        <w:rPr>
          <w:rFonts w:hint="eastAsia"/>
        </w:rPr>
        <w:t>1</w:t>
      </w:r>
      <w:r>
        <w:rPr>
          <w:rFonts w:hint="eastAsia"/>
        </w:rPr>
        <w:t>）</w:t>
      </w:r>
      <w:r>
        <w:rPr>
          <w:rFonts w:hint="eastAsia"/>
        </w:rPr>
        <w:tab/>
      </w:r>
      <w:r>
        <w:rPr>
          <w:rFonts w:hint="eastAsia"/>
        </w:rPr>
        <w:t>策略组</w:t>
      </w:r>
    </w:p>
    <w:p w14:paraId="699AD6F2" w14:textId="77777777" w:rsidR="00660125" w:rsidRDefault="00000000">
      <w:r>
        <w:rPr>
          <w:rFonts w:hint="eastAsia"/>
        </w:rPr>
        <w:t>实时日志策略以树形结构的方式管理，策略组下可以有子策略组。</w:t>
      </w:r>
    </w:p>
    <w:p w14:paraId="7434EC89" w14:textId="77777777" w:rsidR="00660125" w:rsidRDefault="00000000">
      <w:r>
        <w:rPr>
          <w:rFonts w:hint="eastAsia"/>
        </w:rPr>
        <w:t>新增策略组：可新增策略组，策略组的属性包括：名称、描述。</w:t>
      </w:r>
    </w:p>
    <w:p w14:paraId="2D632FD1" w14:textId="77777777" w:rsidR="00660125" w:rsidRDefault="00000000">
      <w:r>
        <w:rPr>
          <w:rFonts w:hint="eastAsia"/>
        </w:rPr>
        <w:t>编辑策略组：可编辑策略组。</w:t>
      </w:r>
    </w:p>
    <w:p w14:paraId="512E3C11" w14:textId="77777777" w:rsidR="00660125" w:rsidRDefault="00000000">
      <w:r>
        <w:rPr>
          <w:rFonts w:hint="eastAsia"/>
        </w:rPr>
        <w:t>删除策略组：可删除策略组。删除该策略组时会同步</w:t>
      </w:r>
      <w:proofErr w:type="gramStart"/>
      <w:r>
        <w:rPr>
          <w:rFonts w:hint="eastAsia"/>
        </w:rPr>
        <w:t>删除组</w:t>
      </w:r>
      <w:proofErr w:type="gramEnd"/>
      <w:r>
        <w:rPr>
          <w:rFonts w:hint="eastAsia"/>
        </w:rPr>
        <w:t>下所有子组与策略。</w:t>
      </w:r>
    </w:p>
    <w:p w14:paraId="75C33B87" w14:textId="77777777" w:rsidR="00660125" w:rsidRDefault="00000000">
      <w:r>
        <w:rPr>
          <w:rFonts w:hint="eastAsia"/>
        </w:rPr>
        <w:t>导出策略组：导出策略组是将某一指定策略组中的全部策略及子策略组的数据导出为文件。导出的文件中包含有策略信息和目录结构信息，导出</w:t>
      </w:r>
      <w:r>
        <w:t>XML</w:t>
      </w:r>
      <w:r>
        <w:rPr>
          <w:rFonts w:hint="eastAsia"/>
        </w:rPr>
        <w:t>格式的策略时会同步导出该策略的相关引用。导出文件支持的格式为：</w:t>
      </w:r>
      <w:r>
        <w:t>XML</w:t>
      </w:r>
      <w:r>
        <w:rPr>
          <w:rFonts w:hint="eastAsia"/>
        </w:rPr>
        <w:t>、</w:t>
      </w:r>
      <w:r>
        <w:t>CSV</w:t>
      </w:r>
      <w:r>
        <w:rPr>
          <w:rFonts w:hint="eastAsia"/>
        </w:rPr>
        <w:t>、</w:t>
      </w:r>
      <w:r>
        <w:t>RTF</w:t>
      </w:r>
      <w:r>
        <w:rPr>
          <w:rFonts w:hint="eastAsia"/>
        </w:rPr>
        <w:t>，导出的文件以</w:t>
      </w:r>
      <w:r>
        <w:t>zip</w:t>
      </w:r>
      <w:r>
        <w:rPr>
          <w:rFonts w:hint="eastAsia"/>
        </w:rPr>
        <w:t>的格式保存。</w:t>
      </w:r>
    </w:p>
    <w:p w14:paraId="5DCFA4B3" w14:textId="77777777" w:rsidR="00660125" w:rsidRDefault="00000000">
      <w:r>
        <w:rPr>
          <w:rFonts w:hint="eastAsia"/>
        </w:rPr>
        <w:t>导入策略组：导入策略组是将以前导出的某一策略组及或策略，以及其中的全部策略数据导入到系统中。导入的文件必须是从本模块导出的文件，且仅支持格式为</w:t>
      </w:r>
      <w:r>
        <w:t>XML</w:t>
      </w:r>
      <w:r>
        <w:rPr>
          <w:rFonts w:hint="eastAsia"/>
        </w:rPr>
        <w:t>或包含</w:t>
      </w:r>
      <w:r>
        <w:t>XML</w:t>
      </w:r>
      <w:r>
        <w:rPr>
          <w:rFonts w:hint="eastAsia"/>
        </w:rPr>
        <w:t>的</w:t>
      </w:r>
      <w:r>
        <w:t>zip</w:t>
      </w:r>
      <w:r>
        <w:rPr>
          <w:rFonts w:hint="eastAsia"/>
        </w:rPr>
        <w:t>文件。支持增量导入和覆盖导入两种方式，在进行增量导入时，如果有同名的数据存在，则会在原有的名称后面添加序号标识；如果是覆盖导入，则将同名的数据覆盖。</w:t>
      </w:r>
    </w:p>
    <w:p w14:paraId="01EE4E35" w14:textId="77777777" w:rsidR="00660125" w:rsidRDefault="00000000">
      <w:r>
        <w:rPr>
          <w:rFonts w:hint="eastAsia"/>
        </w:rPr>
        <w:lastRenderedPageBreak/>
        <w:t>刷新策略组：刷新策略组是将策略树进行重新加载。</w:t>
      </w:r>
    </w:p>
    <w:p w14:paraId="2E3AFF4D" w14:textId="77777777" w:rsidR="00660125" w:rsidRDefault="00000000">
      <w:r>
        <w:rPr>
          <w:rFonts w:hint="eastAsia"/>
        </w:rPr>
        <w:t>快速检索：在关键字搜索框中输入名称，将会展开树节点并高亮显示对应节点。</w:t>
      </w:r>
    </w:p>
    <w:p w14:paraId="286101B8" w14:textId="77777777" w:rsidR="00660125" w:rsidRDefault="00000000">
      <w:r>
        <w:rPr>
          <w:rFonts w:hint="eastAsia"/>
        </w:rPr>
        <w:t>（</w:t>
      </w:r>
      <w:r>
        <w:rPr>
          <w:rFonts w:hint="eastAsia"/>
        </w:rPr>
        <w:t>2</w:t>
      </w:r>
      <w:r>
        <w:rPr>
          <w:rFonts w:hint="eastAsia"/>
        </w:rPr>
        <w:t>）</w:t>
      </w:r>
      <w:r>
        <w:rPr>
          <w:rFonts w:hint="eastAsia"/>
        </w:rPr>
        <w:tab/>
      </w:r>
      <w:r>
        <w:rPr>
          <w:rFonts w:hint="eastAsia"/>
        </w:rPr>
        <w:t>策略</w:t>
      </w:r>
    </w:p>
    <w:p w14:paraId="2C8BCB08" w14:textId="77777777" w:rsidR="00660125" w:rsidRDefault="00000000">
      <w:r>
        <w:rPr>
          <w:rFonts w:hint="eastAsia"/>
        </w:rPr>
        <w:t>实时日志策略是用户根据不同需要而设置的实时日志条件，其在策略树上显示为叶子节点。通过点击策略树上的策略，或者策略列表中的策略名称，可以进入实时日志页面，查看该策略的实时数据。</w:t>
      </w:r>
    </w:p>
    <w:p w14:paraId="09F8CDEC" w14:textId="77777777" w:rsidR="00660125" w:rsidRDefault="00000000">
      <w:r>
        <w:rPr>
          <w:rFonts w:hint="eastAsia"/>
        </w:rPr>
        <w:t>新增策略：可新增策略，新增策略的属性包括：</w:t>
      </w:r>
    </w:p>
    <w:p w14:paraId="29008C4F" w14:textId="77777777" w:rsidR="00660125" w:rsidRDefault="00000000">
      <w:r>
        <w:rPr>
          <w:rFonts w:hint="eastAsia"/>
        </w:rPr>
        <w:t>名称：必填</w:t>
      </w:r>
      <w:r>
        <w:rPr>
          <w:rFonts w:hint="eastAsia"/>
        </w:rPr>
        <w:t>(</w:t>
      </w:r>
      <w:r>
        <w:rPr>
          <w:rFonts w:hint="eastAsia"/>
        </w:rPr>
        <w:t>最多输入</w:t>
      </w:r>
      <w:r>
        <w:rPr>
          <w:rFonts w:hint="eastAsia"/>
        </w:rPr>
        <w:t>64</w:t>
      </w:r>
      <w:r>
        <w:rPr>
          <w:rFonts w:hint="eastAsia"/>
        </w:rPr>
        <w:t>个字符，同一策略组下不允许有同名策略）</w:t>
      </w:r>
    </w:p>
    <w:p w14:paraId="151387AC" w14:textId="77777777" w:rsidR="00660125" w:rsidRDefault="00000000">
      <w:r>
        <w:rPr>
          <w:rFonts w:hint="eastAsia"/>
        </w:rPr>
        <w:t>条件：有三种操作，用来对数据进行过滤。</w:t>
      </w:r>
    </w:p>
    <w:p w14:paraId="29488436" w14:textId="77777777" w:rsidR="00660125" w:rsidRDefault="00000000">
      <w:r>
        <w:rPr>
          <w:rFonts w:hint="eastAsia"/>
        </w:rPr>
        <w:t>过滤器：一种是选择系统中已经定义好的过滤器；</w:t>
      </w:r>
    </w:p>
    <w:p w14:paraId="5E04E455" w14:textId="77777777" w:rsidR="00660125" w:rsidRDefault="00000000">
      <w:r>
        <w:rPr>
          <w:rFonts w:hint="eastAsia"/>
        </w:rPr>
        <w:t>无过滤器：将已经输入的过滤器或过滤条件删除掉；</w:t>
      </w:r>
    </w:p>
    <w:p w14:paraId="7CB86D1D" w14:textId="77777777" w:rsidR="00660125" w:rsidRDefault="00000000">
      <w:r>
        <w:rPr>
          <w:rFonts w:hint="eastAsia"/>
        </w:rPr>
        <w:t>过滤条件：直接在此处新增与本场景相关的过滤条件。</w:t>
      </w:r>
    </w:p>
    <w:p w14:paraId="4A3EE260" w14:textId="77777777" w:rsidR="00660125" w:rsidRDefault="00000000">
      <w:r>
        <w:rPr>
          <w:rFonts w:hint="eastAsia"/>
        </w:rPr>
        <w:t>刷新间隔：实时日志图的刷新间隔，同时也是实时日志图上每个柱子代表的数据的时间间隔；实时日志图上，显示</w:t>
      </w:r>
      <w:r>
        <w:rPr>
          <w:rFonts w:hint="eastAsia"/>
        </w:rPr>
        <w:t>30</w:t>
      </w:r>
      <w:r>
        <w:rPr>
          <w:rFonts w:hint="eastAsia"/>
        </w:rPr>
        <w:t>个柱子。</w:t>
      </w:r>
    </w:p>
    <w:p w14:paraId="697F6BFE" w14:textId="77777777" w:rsidR="00660125" w:rsidRDefault="00000000">
      <w:r>
        <w:rPr>
          <w:rFonts w:hint="eastAsia"/>
        </w:rPr>
        <w:t>配置列：定义该场景中的日志列表中显示的字段，可以调</w:t>
      </w:r>
      <w:r>
        <w:rPr>
          <w:rFonts w:hint="eastAsia"/>
        </w:rPr>
        <w:lastRenderedPageBreak/>
        <w:t>整显示顺序（不能为空，默认配置：日志接收时间、等级、时间分类、设备地址、设备类型、源地址、目的地址）；配置信息只</w:t>
      </w:r>
      <w:proofErr w:type="gramStart"/>
      <w:r>
        <w:rPr>
          <w:rFonts w:hint="eastAsia"/>
        </w:rPr>
        <w:t>跟用户</w:t>
      </w:r>
      <w:proofErr w:type="gramEnd"/>
      <w:r>
        <w:rPr>
          <w:rFonts w:hint="eastAsia"/>
        </w:rPr>
        <w:t>相关。</w:t>
      </w:r>
    </w:p>
    <w:p w14:paraId="585ED76C" w14:textId="77777777" w:rsidR="00660125" w:rsidRDefault="00000000">
      <w:r>
        <w:rPr>
          <w:rFonts w:hint="eastAsia"/>
        </w:rPr>
        <w:t>描述：对该策略的说明性文字</w:t>
      </w:r>
    </w:p>
    <w:p w14:paraId="497B3681" w14:textId="77777777" w:rsidR="00660125" w:rsidRDefault="00000000">
      <w:r>
        <w:rPr>
          <w:rFonts w:hint="eastAsia"/>
        </w:rPr>
        <w:t>编辑策略：可编辑策略。</w:t>
      </w:r>
    </w:p>
    <w:p w14:paraId="16E6DEC3" w14:textId="77777777" w:rsidR="00660125" w:rsidRDefault="00000000">
      <w:r>
        <w:rPr>
          <w:rFonts w:hint="eastAsia"/>
        </w:rPr>
        <w:t>删除策略：可删除策略。支持批量删除操作。</w:t>
      </w:r>
    </w:p>
    <w:p w14:paraId="31FCA7E5" w14:textId="77777777" w:rsidR="00660125" w:rsidRDefault="00000000">
      <w:r>
        <w:rPr>
          <w:rFonts w:hint="eastAsia"/>
        </w:rPr>
        <w:t>移动策略：可移动策略，移动策略遇同名时，会自动在策略名后添加后缀以便区分，系统支持批量移动操作。</w:t>
      </w:r>
    </w:p>
    <w:p w14:paraId="44C1D9DA" w14:textId="77777777" w:rsidR="00660125" w:rsidRDefault="00000000">
      <w:r>
        <w:rPr>
          <w:rFonts w:hint="eastAsia"/>
        </w:rPr>
        <w:t>复制策略：可复制策略，复制策略到目标</w:t>
      </w:r>
      <w:proofErr w:type="gramStart"/>
      <w:r>
        <w:rPr>
          <w:rFonts w:hint="eastAsia"/>
        </w:rPr>
        <w:t>策略组遇同名</w:t>
      </w:r>
      <w:proofErr w:type="gramEnd"/>
      <w:r>
        <w:rPr>
          <w:rFonts w:hint="eastAsia"/>
        </w:rPr>
        <w:t>策略时，会自动在策略名后添加后缀以便区分，系统支持批量复制操作。</w:t>
      </w:r>
    </w:p>
    <w:p w14:paraId="5BCF5BFB" w14:textId="77777777" w:rsidR="00660125" w:rsidRDefault="00000000">
      <w:r>
        <w:rPr>
          <w:rFonts w:hint="eastAsia"/>
        </w:rPr>
        <w:t>导出策略：可导出策略，导出的格式支持</w:t>
      </w:r>
      <w:r>
        <w:t>XML</w:t>
      </w:r>
      <w:r>
        <w:rPr>
          <w:rFonts w:hint="eastAsia"/>
        </w:rPr>
        <w:t>，</w:t>
      </w:r>
      <w:r>
        <w:t>CSV</w:t>
      </w:r>
      <w:r>
        <w:rPr>
          <w:rFonts w:hint="eastAsia"/>
        </w:rPr>
        <w:t>，</w:t>
      </w:r>
      <w:r>
        <w:t>RTF</w:t>
      </w:r>
      <w:r>
        <w:rPr>
          <w:rFonts w:hint="eastAsia"/>
        </w:rPr>
        <w:t>，即可能导出策略。对于多条策略，导出的文件为包含多条策略的</w:t>
      </w:r>
      <w:r>
        <w:t>zip</w:t>
      </w:r>
      <w:r>
        <w:rPr>
          <w:rFonts w:hint="eastAsia"/>
        </w:rPr>
        <w:t>文件。</w:t>
      </w:r>
    </w:p>
    <w:p w14:paraId="3D089994" w14:textId="77777777" w:rsidR="00660125" w:rsidRDefault="00000000">
      <w:r>
        <w:rPr>
          <w:rFonts w:hint="eastAsia"/>
        </w:rPr>
        <w:t>导入策略：导入的文件只支持从本模块导出的策略，同时只支持</w:t>
      </w:r>
      <w:r>
        <w:t>XML</w:t>
      </w:r>
      <w:r>
        <w:rPr>
          <w:rFonts w:hint="eastAsia"/>
        </w:rPr>
        <w:t>文件或包含</w:t>
      </w:r>
      <w:r>
        <w:t>XML</w:t>
      </w:r>
      <w:r>
        <w:rPr>
          <w:rFonts w:hint="eastAsia"/>
        </w:rPr>
        <w:t>文件的</w:t>
      </w:r>
      <w:r>
        <w:t>zip</w:t>
      </w:r>
      <w:r>
        <w:rPr>
          <w:rFonts w:hint="eastAsia"/>
        </w:rPr>
        <w:t>文件。</w:t>
      </w:r>
    </w:p>
    <w:p w14:paraId="0DF8A41A" w14:textId="77777777" w:rsidR="00660125" w:rsidRDefault="00000000">
      <w:r>
        <w:rPr>
          <w:rFonts w:hint="eastAsia"/>
        </w:rPr>
        <w:t>导入方式包括增量导入与覆盖导入。遇到同名策略时，增量导入将导入的策略名称增加后缀，同时导入系统；而覆盖导入，则将同名策略覆盖。</w:t>
      </w:r>
    </w:p>
    <w:p w14:paraId="16BC2B0D" w14:textId="77777777" w:rsidR="00660125" w:rsidRDefault="00000000">
      <w:r>
        <w:rPr>
          <w:rFonts w:hint="eastAsia"/>
        </w:rPr>
        <w:lastRenderedPageBreak/>
        <w:t>（</w:t>
      </w:r>
      <w:r>
        <w:rPr>
          <w:rFonts w:hint="eastAsia"/>
        </w:rPr>
        <w:t>3</w:t>
      </w:r>
      <w:r>
        <w:rPr>
          <w:rFonts w:hint="eastAsia"/>
        </w:rPr>
        <w:t>）</w:t>
      </w:r>
      <w:r>
        <w:rPr>
          <w:rFonts w:hint="eastAsia"/>
        </w:rPr>
        <w:tab/>
      </w:r>
      <w:r>
        <w:rPr>
          <w:rFonts w:hint="eastAsia"/>
        </w:rPr>
        <w:t>实时日志</w:t>
      </w:r>
    </w:p>
    <w:p w14:paraId="4BCC4EA4" w14:textId="77777777" w:rsidR="00660125" w:rsidRDefault="00000000">
      <w:r>
        <w:rPr>
          <w:rFonts w:hint="eastAsia"/>
        </w:rPr>
        <w:t>对实时日志策略中的日志进行展示、分析、调查。</w:t>
      </w:r>
    </w:p>
    <w:p w14:paraId="77F1B6E7" w14:textId="77777777" w:rsidR="00660125" w:rsidRDefault="00000000">
      <w:r>
        <w:rPr>
          <w:rFonts w:hint="eastAsia"/>
        </w:rPr>
        <w:t>日志图</w:t>
      </w:r>
    </w:p>
    <w:p w14:paraId="0F02A725" w14:textId="77777777" w:rsidR="00660125" w:rsidRDefault="00000000">
      <w:r>
        <w:rPr>
          <w:rFonts w:hint="eastAsia"/>
        </w:rPr>
        <w:t>以</w:t>
      </w:r>
      <w:proofErr w:type="gramStart"/>
      <w:r>
        <w:rPr>
          <w:rFonts w:hint="eastAsia"/>
        </w:rPr>
        <w:t>动态柱图的</w:t>
      </w:r>
      <w:proofErr w:type="gramEnd"/>
      <w:r>
        <w:rPr>
          <w:rFonts w:hint="eastAsia"/>
        </w:rPr>
        <w:t>方式显示符合当前实时日志策略条件的日志情况。</w:t>
      </w:r>
    </w:p>
    <w:p w14:paraId="73D2E738" w14:textId="77777777" w:rsidR="00660125" w:rsidRDefault="00000000">
      <w:r>
        <w:rPr>
          <w:rFonts w:hint="eastAsia"/>
        </w:rPr>
        <w:t>日志图下方，会显示最近发生的日志的列表，日志列表会随着日志图的刷新同时刷新。</w:t>
      </w:r>
    </w:p>
    <w:p w14:paraId="7CFD32B2" w14:textId="77777777" w:rsidR="00660125" w:rsidRDefault="00000000">
      <w:r>
        <w:rPr>
          <w:rFonts w:hint="eastAsia"/>
        </w:rPr>
        <w:t>选择日志图，会以柱状图与日志列表的方式显示该段时间内各等级的日志。</w:t>
      </w:r>
    </w:p>
    <w:p w14:paraId="188ED179" w14:textId="77777777" w:rsidR="00660125" w:rsidRDefault="00000000">
      <w:r>
        <w:rPr>
          <w:rFonts w:hint="eastAsia"/>
        </w:rPr>
        <w:t>日志图的右侧显示当前策略在相应时间内的日志总数、当前每秒日志数、当前日志图显示的日志的时间范围。</w:t>
      </w:r>
    </w:p>
    <w:p w14:paraId="3A06DDB5" w14:textId="77777777" w:rsidR="00660125" w:rsidRDefault="00000000">
      <w:r>
        <w:rPr>
          <w:rFonts w:hint="eastAsia"/>
        </w:rPr>
        <w:t>日志列表</w:t>
      </w:r>
    </w:p>
    <w:p w14:paraId="34743EEC" w14:textId="77777777" w:rsidR="00660125" w:rsidRDefault="00000000">
      <w:r>
        <w:rPr>
          <w:rFonts w:hint="eastAsia"/>
        </w:rPr>
        <w:t>以时间倒序的方式显示满足当前实时日志策略条件的日志列表。随着日志图的刷新而刷新，实时显示当前接收到的日志列表。</w:t>
      </w:r>
      <w:r>
        <w:rPr>
          <w:rFonts w:hint="eastAsia"/>
        </w:rPr>
        <w:t xml:space="preserve"> </w:t>
      </w:r>
    </w:p>
    <w:p w14:paraId="6A9EB93A" w14:textId="77777777" w:rsidR="00660125" w:rsidRDefault="00000000">
      <w:r>
        <w:rPr>
          <w:rFonts w:hint="eastAsia"/>
        </w:rPr>
        <w:t>列表分页显示，可以点击列表下方的翻页按钮，进行前后翻页。</w:t>
      </w:r>
    </w:p>
    <w:p w14:paraId="6634C993" w14:textId="77777777" w:rsidR="00660125" w:rsidRDefault="00000000">
      <w:r>
        <w:rPr>
          <w:rFonts w:hint="eastAsia"/>
        </w:rPr>
        <w:t>日志详细信息</w:t>
      </w:r>
    </w:p>
    <w:p w14:paraId="1225EEA3" w14:textId="77777777" w:rsidR="00660125" w:rsidRDefault="00000000">
      <w:r>
        <w:rPr>
          <w:rFonts w:hint="eastAsia"/>
        </w:rPr>
        <w:t>显示日志的详细信息。点击实时日志策略列表中的日志，</w:t>
      </w:r>
      <w:r>
        <w:rPr>
          <w:rFonts w:hint="eastAsia"/>
        </w:rPr>
        <w:lastRenderedPageBreak/>
        <w:t>在列表的右侧显示当前点击的日志的详细信息。</w:t>
      </w:r>
    </w:p>
    <w:p w14:paraId="54409BB6" w14:textId="77777777" w:rsidR="00660125" w:rsidRDefault="00000000">
      <w:r>
        <w:rPr>
          <w:rFonts w:hint="eastAsia"/>
        </w:rPr>
        <w:t>工具栏</w:t>
      </w:r>
    </w:p>
    <w:p w14:paraId="4DA26D4F" w14:textId="77777777" w:rsidR="00660125" w:rsidRDefault="00000000">
      <w:r>
        <w:rPr>
          <w:rFonts w:hint="eastAsia"/>
        </w:rPr>
        <w:t>停止：停止实时刷新页面数据。</w:t>
      </w:r>
    </w:p>
    <w:p w14:paraId="6B484185" w14:textId="77777777" w:rsidR="00660125" w:rsidRDefault="00000000">
      <w:r>
        <w:rPr>
          <w:rFonts w:hint="eastAsia"/>
        </w:rPr>
        <w:t>运行：将停止的页面数据进行实时刷新。</w:t>
      </w:r>
    </w:p>
    <w:p w14:paraId="4E0672A4" w14:textId="77777777" w:rsidR="00660125" w:rsidRDefault="00000000">
      <w:r>
        <w:rPr>
          <w:rFonts w:hint="eastAsia"/>
        </w:rPr>
        <w:t>返回主视图：可退回先一个展示页面。</w:t>
      </w:r>
    </w:p>
    <w:p w14:paraId="6868E9FF" w14:textId="77777777" w:rsidR="00660125" w:rsidRDefault="00000000">
      <w:r>
        <w:rPr>
          <w:rFonts w:hint="eastAsia"/>
        </w:rPr>
        <w:t>编辑</w:t>
      </w:r>
      <w:r>
        <w:t>:</w:t>
      </w:r>
      <w:r>
        <w:rPr>
          <w:rFonts w:hint="eastAsia"/>
        </w:rPr>
        <w:t>可对实时监控策略进行修改。</w:t>
      </w:r>
    </w:p>
    <w:p w14:paraId="1BE5D579" w14:textId="77777777" w:rsidR="00660125" w:rsidRDefault="00000000">
      <w:r>
        <w:rPr>
          <w:rFonts w:hint="eastAsia"/>
        </w:rPr>
        <w:t>配置列：选择日志列表显示的字段，可以调整显示顺序。</w:t>
      </w:r>
    </w:p>
    <w:p w14:paraId="5B3B43C5" w14:textId="77777777" w:rsidR="00660125" w:rsidRDefault="00000000">
      <w:r>
        <w:rPr>
          <w:rFonts w:hint="eastAsia"/>
        </w:rPr>
        <w:t>导出：在未勾选的情况下将对当前策略时间范围内的所有日志进行导出；存在勾选日志时将对勾选的日志进行导出，导出格式为</w:t>
      </w:r>
      <w:r>
        <w:t>csv</w:t>
      </w:r>
      <w:r>
        <w:rPr>
          <w:rFonts w:hint="eastAsia"/>
        </w:rPr>
        <w:t>。</w:t>
      </w:r>
    </w:p>
    <w:p w14:paraId="0BA3BAFB" w14:textId="77777777" w:rsidR="00660125" w:rsidRDefault="00000000">
      <w:r>
        <w:rPr>
          <w:rFonts w:hint="eastAsia"/>
        </w:rPr>
        <w:t>定位：</w:t>
      </w:r>
    </w:p>
    <w:p w14:paraId="2348DD91" w14:textId="77777777" w:rsidR="00660125" w:rsidRDefault="00000000">
      <w:r>
        <w:rPr>
          <w:rFonts w:hint="eastAsia"/>
        </w:rPr>
        <w:t>将日志（源地址，目的地址，设备地址，采集器地址）在地图上进行定位展示。</w:t>
      </w:r>
    </w:p>
    <w:p w14:paraId="3D68C7DC" w14:textId="77777777" w:rsidR="00660125" w:rsidRDefault="00000000">
      <w:r>
        <w:rPr>
          <w:rFonts w:hint="eastAsia"/>
        </w:rPr>
        <w:t>调查：对选中的日志进行关联调查。可以根据选中日志的时间、地址、端口等，进行相关上下文调查。</w:t>
      </w:r>
    </w:p>
    <w:p w14:paraId="77C827FF" w14:textId="77777777" w:rsidR="00660125" w:rsidRDefault="00000000">
      <w:r>
        <w:rPr>
          <w:rFonts w:hint="eastAsia"/>
        </w:rPr>
        <w:t>日志视图分析：</w:t>
      </w:r>
    </w:p>
    <w:p w14:paraId="54B3631D" w14:textId="77777777" w:rsidR="00660125" w:rsidRDefault="00000000">
      <w:r>
        <w:rPr>
          <w:rFonts w:hint="eastAsia"/>
        </w:rPr>
        <w:t>拓扑分析：以可视化的方式展示不同日志之间的关系，并提供缩放、还原等工具。</w:t>
      </w:r>
    </w:p>
    <w:p w14:paraId="00EE2495" w14:textId="77777777" w:rsidR="00660125" w:rsidRDefault="00000000">
      <w:r>
        <w:rPr>
          <w:rFonts w:hint="eastAsia"/>
        </w:rPr>
        <w:lastRenderedPageBreak/>
        <w:t>多维分析可对日志按照平行坐标轴的方式进行展示。</w:t>
      </w:r>
    </w:p>
    <w:p w14:paraId="4AFE21D3" w14:textId="77777777" w:rsidR="00660125" w:rsidRDefault="00000000">
      <w:r>
        <w:rPr>
          <w:rFonts w:hint="eastAsia"/>
        </w:rPr>
        <w:t>视网膜分析：可将日志按照视网膜展示。</w:t>
      </w:r>
    </w:p>
    <w:p w14:paraId="12647040" w14:textId="77777777" w:rsidR="00660125" w:rsidRDefault="00000000">
      <w:r>
        <w:rPr>
          <w:rFonts w:hint="eastAsia"/>
        </w:rPr>
        <w:t>追溯</w:t>
      </w:r>
    </w:p>
    <w:p w14:paraId="323308F7" w14:textId="77777777" w:rsidR="00660125" w:rsidRDefault="00000000">
      <w:r>
        <w:rPr>
          <w:rFonts w:hint="eastAsia"/>
        </w:rPr>
        <w:t>只有日志类型是关联日志才允许日志追溯。关联日志是通过规则触发的，对关联日志的原始日志，以列表的方式进行展示。</w:t>
      </w:r>
    </w:p>
    <w:p w14:paraId="6AEBAAAB" w14:textId="77777777" w:rsidR="00660125" w:rsidRDefault="00000000">
      <w:r>
        <w:rPr>
          <w:rFonts w:hint="eastAsia"/>
        </w:rPr>
        <w:t>日志响应</w:t>
      </w:r>
    </w:p>
    <w:p w14:paraId="6DFF5223" w14:textId="77777777" w:rsidR="00660125" w:rsidRDefault="00000000">
      <w:r>
        <w:rPr>
          <w:rFonts w:hint="eastAsia"/>
        </w:rPr>
        <w:t>生成告警：生成的告警可以在告警模块进行查看、分析、管理。</w:t>
      </w:r>
    </w:p>
    <w:p w14:paraId="76FEF7D5" w14:textId="77777777" w:rsidR="00660125" w:rsidRDefault="00000000">
      <w:r>
        <w:rPr>
          <w:rFonts w:hint="eastAsia"/>
        </w:rPr>
        <w:t>加入观察列表：生成的观察列表可以在系统观察列表模块进行查看、管理。</w:t>
      </w:r>
    </w:p>
    <w:p w14:paraId="2E768E9B" w14:textId="77777777" w:rsidR="00660125" w:rsidRDefault="00000000">
      <w:pPr>
        <w:pStyle w:val="9"/>
      </w:pPr>
      <w:r>
        <w:rPr>
          <w:rFonts w:hint="eastAsia"/>
        </w:rPr>
        <w:t>实时统计</w:t>
      </w:r>
    </w:p>
    <w:p w14:paraId="15499D43" w14:textId="77777777" w:rsidR="00660125" w:rsidRDefault="00000000">
      <w:r>
        <w:rPr>
          <w:rFonts w:hint="eastAsia"/>
        </w:rPr>
        <w:t>实时统计是对最近接收到的日志，进行统计、分析、展现。实时统计的特点是快速、实时。</w:t>
      </w:r>
    </w:p>
    <w:p w14:paraId="4422DBB8" w14:textId="77777777" w:rsidR="00660125" w:rsidRDefault="00000000">
      <w:r>
        <w:rPr>
          <w:rFonts w:hint="eastAsia"/>
        </w:rPr>
        <w:t>（</w:t>
      </w:r>
      <w:r>
        <w:rPr>
          <w:rFonts w:hint="eastAsia"/>
        </w:rPr>
        <w:t>1</w:t>
      </w:r>
      <w:r>
        <w:rPr>
          <w:rFonts w:hint="eastAsia"/>
        </w:rPr>
        <w:t>）</w:t>
      </w:r>
      <w:r>
        <w:rPr>
          <w:rFonts w:hint="eastAsia"/>
        </w:rPr>
        <w:tab/>
      </w:r>
      <w:r>
        <w:rPr>
          <w:rFonts w:hint="eastAsia"/>
        </w:rPr>
        <w:t>策略组</w:t>
      </w:r>
    </w:p>
    <w:p w14:paraId="08540D85" w14:textId="77777777" w:rsidR="00660125" w:rsidRDefault="00000000">
      <w:r>
        <w:rPr>
          <w:rFonts w:hint="eastAsia"/>
        </w:rPr>
        <w:t>统计策略以树形结构的方式管理，策略组下可以有子策略组。</w:t>
      </w:r>
    </w:p>
    <w:p w14:paraId="1B975B78" w14:textId="77777777" w:rsidR="00660125" w:rsidRDefault="00000000">
      <w:r>
        <w:rPr>
          <w:rFonts w:hint="eastAsia"/>
        </w:rPr>
        <w:t>新增策略组：可新增策略组，策略组的属性包括：名称、描述。</w:t>
      </w:r>
    </w:p>
    <w:p w14:paraId="189CCE42" w14:textId="77777777" w:rsidR="00660125" w:rsidRDefault="00000000">
      <w:r>
        <w:rPr>
          <w:rFonts w:hint="eastAsia"/>
        </w:rPr>
        <w:lastRenderedPageBreak/>
        <w:t>编辑策略组：可编辑策略组。</w:t>
      </w:r>
    </w:p>
    <w:p w14:paraId="52A16E47" w14:textId="77777777" w:rsidR="00660125" w:rsidRDefault="00000000">
      <w:r>
        <w:rPr>
          <w:rFonts w:hint="eastAsia"/>
        </w:rPr>
        <w:t>删除策略组：可删除策略组，删除该策略组时同步</w:t>
      </w:r>
      <w:proofErr w:type="gramStart"/>
      <w:r>
        <w:rPr>
          <w:rFonts w:hint="eastAsia"/>
        </w:rPr>
        <w:t>删除组</w:t>
      </w:r>
      <w:proofErr w:type="gramEnd"/>
      <w:r>
        <w:rPr>
          <w:rFonts w:hint="eastAsia"/>
        </w:rPr>
        <w:t>下所有子组与策略。</w:t>
      </w:r>
    </w:p>
    <w:p w14:paraId="16106B65" w14:textId="77777777" w:rsidR="00660125" w:rsidRDefault="00000000">
      <w:r>
        <w:rPr>
          <w:rFonts w:hint="eastAsia"/>
        </w:rPr>
        <w:t>导出策略组：导出策略组是将某一指定策略组中的全部策略及子策略组的数据保存备份到本地硬盘上。导出文件支持的格式为：</w:t>
      </w:r>
      <w:r>
        <w:t>XML</w:t>
      </w:r>
      <w:r>
        <w:rPr>
          <w:rFonts w:hint="eastAsia"/>
        </w:rPr>
        <w:t>、</w:t>
      </w:r>
      <w:r>
        <w:t>CSV</w:t>
      </w:r>
      <w:r>
        <w:rPr>
          <w:rFonts w:hint="eastAsia"/>
        </w:rPr>
        <w:t>、</w:t>
      </w:r>
      <w:r>
        <w:t>RTF</w:t>
      </w:r>
      <w:r>
        <w:rPr>
          <w:rFonts w:hint="eastAsia"/>
        </w:rPr>
        <w:t>，导出的文件以</w:t>
      </w:r>
      <w:r>
        <w:t>zip</w:t>
      </w:r>
      <w:r>
        <w:rPr>
          <w:rFonts w:hint="eastAsia"/>
        </w:rPr>
        <w:t>的格式保存。</w:t>
      </w:r>
    </w:p>
    <w:p w14:paraId="0EF4ADC1" w14:textId="77777777" w:rsidR="00660125" w:rsidRDefault="00000000">
      <w:r>
        <w:rPr>
          <w:rFonts w:hint="eastAsia"/>
        </w:rPr>
        <w:t>导入策略组：导入策略组是将以前导出的某一策略组及或策略，以及其中的全部策略数据导入到系统中。导入的文件必须是从本模块导出的文件，且仅支持格式为</w:t>
      </w:r>
      <w:r>
        <w:t>XML</w:t>
      </w:r>
      <w:r>
        <w:rPr>
          <w:rFonts w:hint="eastAsia"/>
        </w:rPr>
        <w:t>或包含</w:t>
      </w:r>
      <w:r>
        <w:t>XML</w:t>
      </w:r>
      <w:r>
        <w:rPr>
          <w:rFonts w:hint="eastAsia"/>
        </w:rPr>
        <w:t>的</w:t>
      </w:r>
      <w:r>
        <w:t>zip</w:t>
      </w:r>
      <w:r>
        <w:rPr>
          <w:rFonts w:hint="eastAsia"/>
        </w:rPr>
        <w:t>文件。</w:t>
      </w:r>
    </w:p>
    <w:p w14:paraId="5BBA7118" w14:textId="77777777" w:rsidR="00660125" w:rsidRDefault="00000000">
      <w:r>
        <w:rPr>
          <w:rFonts w:hint="eastAsia"/>
        </w:rPr>
        <w:t>刷新策略组：刷新策略组是将策略树进行重新加载。</w:t>
      </w:r>
    </w:p>
    <w:p w14:paraId="1A919776" w14:textId="77777777" w:rsidR="00660125" w:rsidRDefault="00000000">
      <w:r>
        <w:rPr>
          <w:rFonts w:hint="eastAsia"/>
        </w:rPr>
        <w:t>快速检索：在关键字搜索框中输入名称，将会展开树节点并高亮显示对应节点。</w:t>
      </w:r>
    </w:p>
    <w:p w14:paraId="5E6C595D" w14:textId="77777777" w:rsidR="00660125" w:rsidRDefault="00000000">
      <w:r>
        <w:rPr>
          <w:rFonts w:hint="eastAsia"/>
        </w:rPr>
        <w:t>（</w:t>
      </w:r>
      <w:r>
        <w:rPr>
          <w:rFonts w:hint="eastAsia"/>
        </w:rPr>
        <w:t>2</w:t>
      </w:r>
      <w:r>
        <w:rPr>
          <w:rFonts w:hint="eastAsia"/>
        </w:rPr>
        <w:t>）</w:t>
      </w:r>
      <w:r>
        <w:rPr>
          <w:rFonts w:hint="eastAsia"/>
        </w:rPr>
        <w:tab/>
      </w:r>
      <w:r>
        <w:rPr>
          <w:rFonts w:hint="eastAsia"/>
        </w:rPr>
        <w:t>策略</w:t>
      </w:r>
    </w:p>
    <w:p w14:paraId="7DAD3A45" w14:textId="77777777" w:rsidR="00660125" w:rsidRDefault="00000000">
      <w:r>
        <w:rPr>
          <w:rFonts w:hint="eastAsia"/>
        </w:rPr>
        <w:t>统计策略以统计图的方式展示日志缓存中的实时统计数据。</w:t>
      </w:r>
    </w:p>
    <w:p w14:paraId="79A16213" w14:textId="77777777" w:rsidR="00660125" w:rsidRDefault="00000000">
      <w:r>
        <w:rPr>
          <w:rFonts w:hint="eastAsia"/>
        </w:rPr>
        <w:t>统计策略是用户根据不同需要而设置的实时统计条件，其在策略树上显示为叶子节点。通过点击策略树上的策略，或者策略列表中的策略名称，可以进入统计日志统计页面。</w:t>
      </w:r>
    </w:p>
    <w:p w14:paraId="3F3C5A3B" w14:textId="77777777" w:rsidR="00660125" w:rsidRDefault="00000000">
      <w:r>
        <w:rPr>
          <w:rFonts w:hint="eastAsia"/>
        </w:rPr>
        <w:t>新增策略：可新增策略，新增策略的属性包括：</w:t>
      </w:r>
    </w:p>
    <w:p w14:paraId="095E4F7F" w14:textId="77777777" w:rsidR="00660125" w:rsidRDefault="00000000">
      <w:r>
        <w:rPr>
          <w:rFonts w:hint="eastAsia"/>
        </w:rPr>
        <w:lastRenderedPageBreak/>
        <w:t>名称：必填</w:t>
      </w:r>
      <w:r>
        <w:rPr>
          <w:rFonts w:hint="eastAsia"/>
        </w:rPr>
        <w:t>(</w:t>
      </w:r>
      <w:r>
        <w:rPr>
          <w:rFonts w:hint="eastAsia"/>
        </w:rPr>
        <w:t>最多输入</w:t>
      </w:r>
      <w:r>
        <w:rPr>
          <w:rFonts w:hint="eastAsia"/>
        </w:rPr>
        <w:t>64</w:t>
      </w:r>
      <w:r>
        <w:rPr>
          <w:rFonts w:hint="eastAsia"/>
        </w:rPr>
        <w:t>个字符，同一策略组下不允许有同名策略）</w:t>
      </w:r>
    </w:p>
    <w:p w14:paraId="021C683F" w14:textId="77777777" w:rsidR="00660125" w:rsidRDefault="00000000">
      <w:r>
        <w:rPr>
          <w:rFonts w:hint="eastAsia"/>
        </w:rPr>
        <w:t>过滤器：有三种操作，用来对当前场景的数据进行过滤。</w:t>
      </w:r>
    </w:p>
    <w:p w14:paraId="16D7F9B4" w14:textId="77777777" w:rsidR="00660125" w:rsidRDefault="00000000">
      <w:r>
        <w:rPr>
          <w:rFonts w:hint="eastAsia"/>
        </w:rPr>
        <w:t>过滤器：一种是选择系统中已经定义好的过滤器；</w:t>
      </w:r>
    </w:p>
    <w:p w14:paraId="76932670" w14:textId="77777777" w:rsidR="00660125" w:rsidRDefault="00000000">
      <w:r>
        <w:rPr>
          <w:rFonts w:hint="eastAsia"/>
        </w:rPr>
        <w:t>无过滤器：将已经输入的过滤器或过滤条件删除掉；</w:t>
      </w:r>
    </w:p>
    <w:p w14:paraId="06368270" w14:textId="77777777" w:rsidR="00660125" w:rsidRDefault="00000000">
      <w:r>
        <w:rPr>
          <w:rFonts w:hint="eastAsia"/>
        </w:rPr>
        <w:t>过滤条件：直接在此处新增与本场景相关的过滤条件。</w:t>
      </w:r>
    </w:p>
    <w:p w14:paraId="7436BDF4" w14:textId="77777777" w:rsidR="00660125" w:rsidRDefault="00000000">
      <w:r>
        <w:rPr>
          <w:rFonts w:hint="eastAsia"/>
        </w:rPr>
        <w:t>统计结果</w:t>
      </w:r>
      <w:r>
        <w:rPr>
          <w:rFonts w:hint="eastAsia"/>
        </w:rPr>
        <w:t>:</w:t>
      </w:r>
      <w:r>
        <w:rPr>
          <w:rFonts w:hint="eastAsia"/>
        </w:rPr>
        <w:t>统计的数据（包括：日志数、持续时间、发送字节数、接收字节数、总流量）</w:t>
      </w:r>
      <w:r>
        <w:rPr>
          <w:rFonts w:hint="eastAsia"/>
        </w:rPr>
        <w:t>,</w:t>
      </w:r>
      <w:r>
        <w:rPr>
          <w:rFonts w:hint="eastAsia"/>
        </w:rPr>
        <w:t>作为统计图的纵坐标。</w:t>
      </w:r>
    </w:p>
    <w:p w14:paraId="73222D7A" w14:textId="77777777" w:rsidR="00660125" w:rsidRDefault="00000000">
      <w:r>
        <w:rPr>
          <w:rFonts w:hint="eastAsia"/>
        </w:rPr>
        <w:t>图样选择</w:t>
      </w:r>
      <w:r>
        <w:rPr>
          <w:rFonts w:hint="eastAsia"/>
        </w:rPr>
        <w:t>:</w:t>
      </w:r>
      <w:r>
        <w:rPr>
          <w:rFonts w:hint="eastAsia"/>
        </w:rPr>
        <w:t>统计结果按照什么样的图形进行展示（饼图，垂直柱状图，水平柱状图，默认：饼图）。</w:t>
      </w:r>
    </w:p>
    <w:p w14:paraId="01379AA2" w14:textId="77777777" w:rsidR="00660125" w:rsidRDefault="00000000">
      <w:r>
        <w:rPr>
          <w:rFonts w:hint="eastAsia"/>
        </w:rPr>
        <w:t>TOP</w:t>
      </w:r>
      <w:r>
        <w:rPr>
          <w:rFonts w:hint="eastAsia"/>
        </w:rPr>
        <w:t>：按照条件统计，统计结果排行。</w:t>
      </w:r>
    </w:p>
    <w:p w14:paraId="4D33EF53" w14:textId="77777777" w:rsidR="00660125" w:rsidRDefault="00000000">
      <w:r>
        <w:rPr>
          <w:rFonts w:hint="eastAsia"/>
        </w:rPr>
        <w:t>最近发生时间：统计的时间范围。</w:t>
      </w:r>
    </w:p>
    <w:p w14:paraId="5C711F04" w14:textId="77777777" w:rsidR="00660125" w:rsidRDefault="00000000">
      <w:r>
        <w:rPr>
          <w:rFonts w:hint="eastAsia"/>
        </w:rPr>
        <w:t>配置列：选择日志列表显示的字段，可以调整显示顺序。</w:t>
      </w:r>
    </w:p>
    <w:p w14:paraId="7ABFB5EA" w14:textId="77777777" w:rsidR="00660125" w:rsidRDefault="00000000">
      <w:r>
        <w:rPr>
          <w:rFonts w:hint="eastAsia"/>
        </w:rPr>
        <w:t>描述</w:t>
      </w:r>
      <w:r>
        <w:rPr>
          <w:rFonts w:hint="eastAsia"/>
        </w:rPr>
        <w:t xml:space="preserve">: </w:t>
      </w:r>
      <w:r>
        <w:rPr>
          <w:rFonts w:hint="eastAsia"/>
        </w:rPr>
        <w:t>对该策略的说明性文字</w:t>
      </w:r>
    </w:p>
    <w:p w14:paraId="27B2CD91" w14:textId="77777777" w:rsidR="00660125" w:rsidRDefault="00000000">
      <w:r>
        <w:rPr>
          <w:rFonts w:hint="eastAsia"/>
        </w:rPr>
        <w:t>编辑策略：可编辑策略。</w:t>
      </w:r>
    </w:p>
    <w:p w14:paraId="1184FB63" w14:textId="77777777" w:rsidR="00660125" w:rsidRDefault="00000000">
      <w:r>
        <w:rPr>
          <w:rFonts w:hint="eastAsia"/>
        </w:rPr>
        <w:t>删除策略：可删除策略。支持批量删除操作。</w:t>
      </w:r>
    </w:p>
    <w:p w14:paraId="35ACB1EC" w14:textId="77777777" w:rsidR="00660125" w:rsidRDefault="00000000">
      <w:r>
        <w:rPr>
          <w:rFonts w:hint="eastAsia"/>
        </w:rPr>
        <w:t>移动策略：可移动策略，移动策略遇同名时，会自动在策略名后添加后缀以便区分，系统支持批量移动操作。操作完成</w:t>
      </w:r>
      <w:r>
        <w:rPr>
          <w:rFonts w:hint="eastAsia"/>
        </w:rPr>
        <w:lastRenderedPageBreak/>
        <w:t>后，策略列表实时刷新，同时策略组也同时刷新。</w:t>
      </w:r>
    </w:p>
    <w:p w14:paraId="3D3283F9" w14:textId="77777777" w:rsidR="00660125" w:rsidRDefault="00000000">
      <w:r>
        <w:rPr>
          <w:rFonts w:hint="eastAsia"/>
        </w:rPr>
        <w:t>复制策略：可复制策略，复制策略到目标</w:t>
      </w:r>
      <w:proofErr w:type="gramStart"/>
      <w:r>
        <w:rPr>
          <w:rFonts w:hint="eastAsia"/>
        </w:rPr>
        <w:t>策略组遇同名</w:t>
      </w:r>
      <w:proofErr w:type="gramEnd"/>
      <w:r>
        <w:rPr>
          <w:rFonts w:hint="eastAsia"/>
        </w:rPr>
        <w:t>策略时，会自动在策略名后添加后缀以便区分，系统支持批量复制操作。</w:t>
      </w:r>
    </w:p>
    <w:p w14:paraId="55FDCE1C" w14:textId="77777777" w:rsidR="00660125" w:rsidRDefault="00000000">
      <w:r>
        <w:rPr>
          <w:rFonts w:hint="eastAsia"/>
        </w:rPr>
        <w:t>导出策略：可导出策略，导出的格式支持</w:t>
      </w:r>
      <w:r>
        <w:t>XML</w:t>
      </w:r>
      <w:r>
        <w:rPr>
          <w:rFonts w:hint="eastAsia"/>
        </w:rPr>
        <w:t>，</w:t>
      </w:r>
      <w:r>
        <w:t>CSV</w:t>
      </w:r>
      <w:r>
        <w:rPr>
          <w:rFonts w:hint="eastAsia"/>
        </w:rPr>
        <w:t>，</w:t>
      </w:r>
      <w:r>
        <w:t>RTF</w:t>
      </w:r>
      <w:r>
        <w:rPr>
          <w:rFonts w:hint="eastAsia"/>
        </w:rPr>
        <w:t>。对于多条策略，导出的文件为包含多条策略的</w:t>
      </w:r>
      <w:r>
        <w:t>zip</w:t>
      </w:r>
      <w:r>
        <w:rPr>
          <w:rFonts w:hint="eastAsia"/>
        </w:rPr>
        <w:t>文件。</w:t>
      </w:r>
    </w:p>
    <w:p w14:paraId="04D8DC2C" w14:textId="77777777" w:rsidR="00660125" w:rsidRDefault="00000000">
      <w:r>
        <w:rPr>
          <w:rFonts w:hint="eastAsia"/>
        </w:rPr>
        <w:t>导入策略：导入的文件只支持从本模块导出的策略，同时只支持</w:t>
      </w:r>
      <w:r>
        <w:t>XML</w:t>
      </w:r>
      <w:r>
        <w:rPr>
          <w:rFonts w:hint="eastAsia"/>
        </w:rPr>
        <w:t>文件或包含</w:t>
      </w:r>
      <w:r>
        <w:t>XML</w:t>
      </w:r>
      <w:r>
        <w:rPr>
          <w:rFonts w:hint="eastAsia"/>
        </w:rPr>
        <w:t>文件的</w:t>
      </w:r>
      <w:r>
        <w:t>zip</w:t>
      </w:r>
      <w:r>
        <w:rPr>
          <w:rFonts w:hint="eastAsia"/>
        </w:rPr>
        <w:t>文件。导入方式包括增量导入与覆盖导入。遇到同名策略时，增量导入将导入的策略名称增加后缀，同时导入系统；而覆盖导入，则将同名策略覆盖。</w:t>
      </w:r>
    </w:p>
    <w:p w14:paraId="0E8328DA" w14:textId="77777777" w:rsidR="00660125" w:rsidRDefault="00000000">
      <w:r>
        <w:rPr>
          <w:rFonts w:hint="eastAsia"/>
        </w:rPr>
        <w:t>（</w:t>
      </w:r>
      <w:r>
        <w:rPr>
          <w:rFonts w:hint="eastAsia"/>
        </w:rPr>
        <w:t>3</w:t>
      </w:r>
      <w:r>
        <w:rPr>
          <w:rFonts w:hint="eastAsia"/>
        </w:rPr>
        <w:t>）</w:t>
      </w:r>
      <w:r>
        <w:rPr>
          <w:rFonts w:hint="eastAsia"/>
        </w:rPr>
        <w:tab/>
      </w:r>
      <w:r>
        <w:rPr>
          <w:rFonts w:hint="eastAsia"/>
        </w:rPr>
        <w:t>日志统计</w:t>
      </w:r>
    </w:p>
    <w:p w14:paraId="58C2F4C2" w14:textId="77777777" w:rsidR="00660125" w:rsidRDefault="00000000">
      <w:r>
        <w:rPr>
          <w:rFonts w:hint="eastAsia"/>
        </w:rPr>
        <w:t>对统计策略中的日志进行统计、分析。</w:t>
      </w:r>
    </w:p>
    <w:p w14:paraId="4A348DD8" w14:textId="77777777" w:rsidR="00660125" w:rsidRDefault="00000000">
      <w:r>
        <w:rPr>
          <w:rFonts w:hint="eastAsia"/>
        </w:rPr>
        <w:t>日志统计页面的功能包括：统计图、统计数据列表、工具栏、日志列表。</w:t>
      </w:r>
    </w:p>
    <w:p w14:paraId="5D32695D" w14:textId="77777777" w:rsidR="00660125" w:rsidRDefault="00000000">
      <w:r>
        <w:rPr>
          <w:rFonts w:hint="eastAsia"/>
        </w:rPr>
        <w:t>统计图</w:t>
      </w:r>
    </w:p>
    <w:p w14:paraId="72010314" w14:textId="77777777" w:rsidR="00660125" w:rsidRDefault="00000000">
      <w:r>
        <w:rPr>
          <w:rFonts w:hint="eastAsia"/>
        </w:rPr>
        <w:t>以统计图的方式展示符合当前统计策略条件的日志情况。</w:t>
      </w:r>
    </w:p>
    <w:p w14:paraId="2BDFFE7E" w14:textId="77777777" w:rsidR="00660125" w:rsidRDefault="00000000">
      <w:r>
        <w:rPr>
          <w:rFonts w:hint="eastAsia"/>
        </w:rPr>
        <w:t>统计图的横坐标为条件</w:t>
      </w:r>
      <w:proofErr w:type="gramStart"/>
      <w:r>
        <w:rPr>
          <w:rFonts w:hint="eastAsia"/>
        </w:rPr>
        <w:t>一</w:t>
      </w:r>
      <w:proofErr w:type="gramEnd"/>
      <w:r>
        <w:rPr>
          <w:rFonts w:hint="eastAsia"/>
        </w:rPr>
        <w:t>与条件二，条件二可以为空；纵坐标为策略配置中的统计结果。</w:t>
      </w:r>
    </w:p>
    <w:p w14:paraId="4B32F4B9" w14:textId="77777777" w:rsidR="00660125" w:rsidRDefault="00000000">
      <w:r>
        <w:rPr>
          <w:rFonts w:hint="eastAsia"/>
        </w:rPr>
        <w:lastRenderedPageBreak/>
        <w:t>当前支持的统计图的类型有：</w:t>
      </w:r>
    </w:p>
    <w:p w14:paraId="7CE34BF3" w14:textId="77777777" w:rsidR="00660125" w:rsidRDefault="00000000">
      <w:r>
        <w:rPr>
          <w:rFonts w:hint="eastAsia"/>
        </w:rPr>
        <w:t>饼图</w:t>
      </w:r>
    </w:p>
    <w:p w14:paraId="36E594F3" w14:textId="77777777" w:rsidR="00660125" w:rsidRDefault="00000000">
      <w:r>
        <w:rPr>
          <w:rFonts w:hint="eastAsia"/>
        </w:rPr>
        <w:t>以条件一为统计条件</w:t>
      </w:r>
      <w:r>
        <w:rPr>
          <w:rFonts w:hint="eastAsia"/>
        </w:rPr>
        <w:t>,</w:t>
      </w:r>
      <w:r>
        <w:rPr>
          <w:rFonts w:hint="eastAsia"/>
        </w:rPr>
        <w:t>如果有条件二，则忽略条件二。鼠标移到图上时，以</w:t>
      </w:r>
      <w:r>
        <w:rPr>
          <w:rFonts w:hint="eastAsia"/>
        </w:rPr>
        <w:t>Tooltips</w:t>
      </w:r>
      <w:r>
        <w:rPr>
          <w:rFonts w:hint="eastAsia"/>
        </w:rPr>
        <w:t>的方式显示：</w:t>
      </w:r>
    </w:p>
    <w:p w14:paraId="209008DE" w14:textId="77777777" w:rsidR="00660125" w:rsidRDefault="00000000">
      <w:r>
        <w:rPr>
          <w:rFonts w:hint="eastAsia"/>
        </w:rPr>
        <w:t>条件</w:t>
      </w:r>
      <w:proofErr w:type="gramStart"/>
      <w:r>
        <w:rPr>
          <w:rFonts w:hint="eastAsia"/>
        </w:rPr>
        <w:t>一</w:t>
      </w:r>
      <w:proofErr w:type="gramEnd"/>
      <w:r>
        <w:rPr>
          <w:rFonts w:hint="eastAsia"/>
        </w:rPr>
        <w:t>的值</w:t>
      </w:r>
      <w:r>
        <w:rPr>
          <w:rFonts w:hint="eastAsia"/>
        </w:rPr>
        <w:t>(</w:t>
      </w:r>
      <w:r>
        <w:rPr>
          <w:rFonts w:hint="eastAsia"/>
        </w:rPr>
        <w:t>当前条件的统计结果</w:t>
      </w:r>
      <w:r>
        <w:rPr>
          <w:rFonts w:hint="eastAsia"/>
        </w:rPr>
        <w:t>)</w:t>
      </w:r>
    </w:p>
    <w:p w14:paraId="50B0F747" w14:textId="77777777" w:rsidR="00660125" w:rsidRDefault="00000000">
      <w:r>
        <w:rPr>
          <w:rFonts w:hint="eastAsia"/>
        </w:rPr>
        <w:t>Total:</w:t>
      </w:r>
      <w:r>
        <w:rPr>
          <w:rFonts w:hint="eastAsia"/>
        </w:rPr>
        <w:t>统计结果总数</w:t>
      </w:r>
      <w:r>
        <w:rPr>
          <w:rFonts w:hint="eastAsia"/>
        </w:rPr>
        <w:t>(</w:t>
      </w:r>
      <w:r>
        <w:rPr>
          <w:rFonts w:hint="eastAsia"/>
        </w:rPr>
        <w:t>当前条件占统计结果总数的百分比</w:t>
      </w:r>
      <w:r>
        <w:rPr>
          <w:rFonts w:hint="eastAsia"/>
        </w:rPr>
        <w:t>)</w:t>
      </w:r>
    </w:p>
    <w:p w14:paraId="300B3556" w14:textId="77777777" w:rsidR="00660125" w:rsidRDefault="00000000">
      <w:r>
        <w:rPr>
          <w:rFonts w:hint="eastAsia"/>
        </w:rPr>
        <w:t>垂直柱状图</w:t>
      </w:r>
    </w:p>
    <w:p w14:paraId="3909F637" w14:textId="77777777" w:rsidR="00660125" w:rsidRDefault="00000000">
      <w:r>
        <w:rPr>
          <w:rFonts w:hint="eastAsia"/>
        </w:rPr>
        <w:t>首先以条件一为统计条件，如果有条件二的话，如果条件</w:t>
      </w:r>
      <w:proofErr w:type="gramStart"/>
      <w:r>
        <w:rPr>
          <w:rFonts w:hint="eastAsia"/>
        </w:rPr>
        <w:t>一</w:t>
      </w:r>
      <w:proofErr w:type="gramEnd"/>
      <w:r>
        <w:rPr>
          <w:rFonts w:hint="eastAsia"/>
        </w:rPr>
        <w:t>值相同，再以条件二的值进行统计，在柱状图上以叠加的方式显示。鼠标移到图上时，以</w:t>
      </w:r>
      <w:r>
        <w:rPr>
          <w:rFonts w:hint="eastAsia"/>
        </w:rPr>
        <w:t>Tooltips</w:t>
      </w:r>
      <w:r>
        <w:rPr>
          <w:rFonts w:hint="eastAsia"/>
        </w:rPr>
        <w:t>的方式显示：</w:t>
      </w:r>
    </w:p>
    <w:p w14:paraId="4E376AE1" w14:textId="77777777" w:rsidR="00660125" w:rsidRDefault="00000000">
      <w:r>
        <w:rPr>
          <w:rFonts w:hint="eastAsia"/>
        </w:rPr>
        <w:t>条件二的值（条件</w:t>
      </w:r>
      <w:proofErr w:type="gramStart"/>
      <w:r>
        <w:rPr>
          <w:rFonts w:hint="eastAsia"/>
        </w:rPr>
        <w:t>一</w:t>
      </w:r>
      <w:proofErr w:type="gramEnd"/>
      <w:r>
        <w:rPr>
          <w:rFonts w:hint="eastAsia"/>
        </w:rPr>
        <w:t>的值）</w:t>
      </w:r>
      <w:r>
        <w:rPr>
          <w:rFonts w:hint="eastAsia"/>
        </w:rPr>
        <w:t>:</w:t>
      </w:r>
      <w:r>
        <w:rPr>
          <w:rFonts w:hint="eastAsia"/>
        </w:rPr>
        <w:t>当前条件的统计结果</w:t>
      </w:r>
    </w:p>
    <w:p w14:paraId="3F0C1DD8" w14:textId="77777777" w:rsidR="00660125" w:rsidRDefault="00000000">
      <w:r>
        <w:rPr>
          <w:rFonts w:hint="eastAsia"/>
        </w:rPr>
        <w:t>Total:</w:t>
      </w:r>
      <w:r>
        <w:rPr>
          <w:rFonts w:hint="eastAsia"/>
        </w:rPr>
        <w:t>统计结果总数</w:t>
      </w:r>
    </w:p>
    <w:p w14:paraId="4EE1B4B8" w14:textId="77777777" w:rsidR="00660125" w:rsidRDefault="00000000">
      <w:r>
        <w:rPr>
          <w:rFonts w:hint="eastAsia"/>
        </w:rPr>
        <w:t>水平柱状图</w:t>
      </w:r>
    </w:p>
    <w:p w14:paraId="43DEDB19" w14:textId="77777777" w:rsidR="00660125" w:rsidRDefault="00000000">
      <w:r>
        <w:rPr>
          <w:rFonts w:hint="eastAsia"/>
        </w:rPr>
        <w:t>类似于垂直柱状图，以水平柱状图的方式显示。</w:t>
      </w:r>
    </w:p>
    <w:p w14:paraId="57882945" w14:textId="77777777" w:rsidR="00660125" w:rsidRDefault="00000000">
      <w:r>
        <w:rPr>
          <w:rFonts w:hint="eastAsia"/>
        </w:rPr>
        <w:t>在统计图的右上角，显示当前统计图展示的数据所处的实际时间段。</w:t>
      </w:r>
    </w:p>
    <w:p w14:paraId="1DA41815" w14:textId="77777777" w:rsidR="00660125" w:rsidRDefault="00000000">
      <w:r>
        <w:rPr>
          <w:rFonts w:hint="eastAsia"/>
        </w:rPr>
        <w:t>统计图的默认刷新时间间隔为</w:t>
      </w:r>
      <w:r>
        <w:rPr>
          <w:rFonts w:hint="eastAsia"/>
        </w:rPr>
        <w:t>60</w:t>
      </w:r>
      <w:r>
        <w:rPr>
          <w:rFonts w:hint="eastAsia"/>
        </w:rPr>
        <w:t>秒。</w:t>
      </w:r>
    </w:p>
    <w:p w14:paraId="3B3C9334" w14:textId="77777777" w:rsidR="00660125" w:rsidRDefault="00000000">
      <w:r>
        <w:rPr>
          <w:rFonts w:hint="eastAsia"/>
        </w:rPr>
        <w:t>统计结果列表</w:t>
      </w:r>
    </w:p>
    <w:p w14:paraId="1DE806DD" w14:textId="77777777" w:rsidR="00660125" w:rsidRDefault="00000000">
      <w:r>
        <w:rPr>
          <w:rFonts w:hint="eastAsia"/>
        </w:rPr>
        <w:lastRenderedPageBreak/>
        <w:t>在统计图的下方，显示按照不同的条件一、条件二进行统计的统计结果，以及统计结果总数。统计图与统计结果列表，都可以通过点击钻取，在新的</w:t>
      </w:r>
      <w:r>
        <w:rPr>
          <w:rFonts w:hint="eastAsia"/>
        </w:rPr>
        <w:t>Tab</w:t>
      </w:r>
      <w:r>
        <w:rPr>
          <w:rFonts w:hint="eastAsia"/>
        </w:rPr>
        <w:t>中</w:t>
      </w:r>
      <w:r>
        <w:rPr>
          <w:rFonts w:hint="eastAsia"/>
        </w:rPr>
        <w:t>,</w:t>
      </w:r>
      <w:r>
        <w:rPr>
          <w:rFonts w:hint="eastAsia"/>
        </w:rPr>
        <w:t>显示所点击条件的日志列表。</w:t>
      </w:r>
    </w:p>
    <w:p w14:paraId="695BFF02" w14:textId="77777777" w:rsidR="00660125" w:rsidRDefault="00000000">
      <w:r>
        <w:rPr>
          <w:rFonts w:hint="eastAsia"/>
        </w:rPr>
        <w:t>工具栏</w:t>
      </w:r>
    </w:p>
    <w:p w14:paraId="0952EECF" w14:textId="77777777" w:rsidR="00660125" w:rsidRDefault="00000000">
      <w:r>
        <w:rPr>
          <w:rFonts w:hint="eastAsia"/>
        </w:rPr>
        <w:t>图样：将刷新统计图安装所选图样显示。</w:t>
      </w:r>
    </w:p>
    <w:p w14:paraId="4DA03112" w14:textId="77777777" w:rsidR="00660125" w:rsidRDefault="00000000">
      <w:r>
        <w:rPr>
          <w:rFonts w:hint="eastAsia"/>
        </w:rPr>
        <w:t>编辑：可编辑策略。</w:t>
      </w:r>
    </w:p>
    <w:p w14:paraId="15877062" w14:textId="77777777" w:rsidR="00660125" w:rsidRDefault="00000000">
      <w:r>
        <w:rPr>
          <w:rFonts w:hint="eastAsia"/>
        </w:rPr>
        <w:t>导出统计图表：是将某一指定的统计图和统计列表的数据以报表或图片的方式保存备份到本地硬盘上。导出的文件中包含有统计图和统计列表</w:t>
      </w:r>
      <w:r>
        <w:rPr>
          <w:rFonts w:hint="eastAsia"/>
        </w:rPr>
        <w:t xml:space="preserve"> </w:t>
      </w:r>
      <w:r>
        <w:rPr>
          <w:rFonts w:hint="eastAsia"/>
        </w:rPr>
        <w:t>。导出文件支持的格式为：</w:t>
      </w:r>
      <w:r>
        <w:rPr>
          <w:rFonts w:hint="eastAsia"/>
        </w:rPr>
        <w:t>PDF</w:t>
      </w:r>
      <w:r>
        <w:rPr>
          <w:rFonts w:hint="eastAsia"/>
        </w:rPr>
        <w:t>、</w:t>
      </w:r>
      <w:r>
        <w:rPr>
          <w:rFonts w:hint="eastAsia"/>
        </w:rPr>
        <w:t>HTML</w:t>
      </w:r>
      <w:r>
        <w:rPr>
          <w:rFonts w:hint="eastAsia"/>
        </w:rPr>
        <w:t>、</w:t>
      </w:r>
      <w:r>
        <w:rPr>
          <w:rFonts w:hint="eastAsia"/>
        </w:rPr>
        <w:t>PNG</w:t>
      </w:r>
      <w:r>
        <w:rPr>
          <w:rFonts w:hint="eastAsia"/>
        </w:rPr>
        <w:t>、</w:t>
      </w:r>
      <w:r>
        <w:rPr>
          <w:rFonts w:hint="eastAsia"/>
        </w:rPr>
        <w:t>DOCX</w:t>
      </w:r>
      <w:r>
        <w:rPr>
          <w:rFonts w:hint="eastAsia"/>
        </w:rPr>
        <w:t>、</w:t>
      </w:r>
      <w:r>
        <w:rPr>
          <w:rFonts w:hint="eastAsia"/>
        </w:rPr>
        <w:t>XLSX</w:t>
      </w:r>
      <w:r>
        <w:rPr>
          <w:rFonts w:hint="eastAsia"/>
        </w:rPr>
        <w:t>、</w:t>
      </w:r>
      <w:r>
        <w:rPr>
          <w:rFonts w:hint="eastAsia"/>
        </w:rPr>
        <w:t>RTF</w:t>
      </w:r>
      <w:r>
        <w:rPr>
          <w:rFonts w:hint="eastAsia"/>
        </w:rPr>
        <w:t>、</w:t>
      </w:r>
      <w:r>
        <w:rPr>
          <w:rFonts w:hint="eastAsia"/>
        </w:rPr>
        <w:t>XLS</w:t>
      </w:r>
      <w:r>
        <w:rPr>
          <w:rFonts w:hint="eastAsia"/>
        </w:rPr>
        <w:t>，导出的文件是以选择的格式保存。</w:t>
      </w:r>
    </w:p>
    <w:p w14:paraId="07EF2836" w14:textId="77777777" w:rsidR="00660125" w:rsidRDefault="00000000">
      <w:r>
        <w:rPr>
          <w:rFonts w:hint="eastAsia"/>
        </w:rPr>
        <w:t>刷新：将统计图、统计列表进行重新加载，实现数据更新。</w:t>
      </w:r>
    </w:p>
    <w:p w14:paraId="7CE65377" w14:textId="77777777" w:rsidR="00660125" w:rsidRDefault="00000000">
      <w:r>
        <w:rPr>
          <w:rFonts w:hint="eastAsia"/>
        </w:rPr>
        <w:t>日志列表</w:t>
      </w:r>
    </w:p>
    <w:p w14:paraId="2B1CF0BF" w14:textId="77777777" w:rsidR="00660125" w:rsidRDefault="00000000">
      <w:r>
        <w:rPr>
          <w:rFonts w:hint="eastAsia"/>
        </w:rPr>
        <w:t>日志列表以时间倒序的方式显示，列表分页显示，可以点击列表下方的翻页按钮，进行前后翻页。</w:t>
      </w:r>
    </w:p>
    <w:p w14:paraId="104C9440" w14:textId="77777777" w:rsidR="00660125" w:rsidRDefault="00000000">
      <w:r>
        <w:rPr>
          <w:rFonts w:hint="eastAsia"/>
        </w:rPr>
        <w:t>日志详细信息</w:t>
      </w:r>
    </w:p>
    <w:p w14:paraId="64E00BF4" w14:textId="77777777" w:rsidR="00660125" w:rsidRDefault="00000000">
      <w:r>
        <w:rPr>
          <w:rFonts w:hint="eastAsia"/>
        </w:rPr>
        <w:t>显示日志的详细信息。在统计策略日志列表中的日志，在列表的右侧显示当前点击的日志的详细信息。</w:t>
      </w:r>
    </w:p>
    <w:p w14:paraId="02376C08" w14:textId="77777777" w:rsidR="00660125" w:rsidRDefault="00000000">
      <w:pPr>
        <w:pStyle w:val="9"/>
      </w:pPr>
      <w:r>
        <w:rPr>
          <w:rFonts w:hint="eastAsia"/>
        </w:rPr>
        <w:lastRenderedPageBreak/>
        <w:t>历史统计</w:t>
      </w:r>
    </w:p>
    <w:p w14:paraId="233820F6" w14:textId="77777777" w:rsidR="00660125" w:rsidRDefault="00000000">
      <w:r>
        <w:rPr>
          <w:rFonts w:hint="eastAsia"/>
        </w:rPr>
        <w:t>历史统计，是对系统中的历史日志进行统计分析。</w:t>
      </w:r>
    </w:p>
    <w:p w14:paraId="3B553DBC" w14:textId="77777777" w:rsidR="00660125" w:rsidRDefault="00000000">
      <w:r>
        <w:rPr>
          <w:rFonts w:hint="eastAsia"/>
        </w:rPr>
        <w:t>（</w:t>
      </w:r>
      <w:r>
        <w:rPr>
          <w:rFonts w:hint="eastAsia"/>
        </w:rPr>
        <w:t>1</w:t>
      </w:r>
      <w:r>
        <w:rPr>
          <w:rFonts w:hint="eastAsia"/>
        </w:rPr>
        <w:t>）</w:t>
      </w:r>
      <w:r>
        <w:rPr>
          <w:rFonts w:hint="eastAsia"/>
        </w:rPr>
        <w:tab/>
      </w:r>
      <w:r>
        <w:rPr>
          <w:rFonts w:hint="eastAsia"/>
        </w:rPr>
        <w:t>策略组</w:t>
      </w:r>
    </w:p>
    <w:p w14:paraId="502E20E6" w14:textId="77777777" w:rsidR="00660125" w:rsidRDefault="00000000">
      <w:r>
        <w:rPr>
          <w:rFonts w:hint="eastAsia"/>
        </w:rPr>
        <w:t>新增策略组：可新增策略组，策略组的属性包括：名称、描述。</w:t>
      </w:r>
    </w:p>
    <w:p w14:paraId="14B0FBF6" w14:textId="77777777" w:rsidR="00660125" w:rsidRDefault="00000000">
      <w:r>
        <w:rPr>
          <w:rFonts w:hint="eastAsia"/>
        </w:rPr>
        <w:t>编辑策略组：可编辑策略组。</w:t>
      </w:r>
    </w:p>
    <w:p w14:paraId="64BECF20" w14:textId="77777777" w:rsidR="00660125" w:rsidRDefault="00000000">
      <w:r>
        <w:rPr>
          <w:rFonts w:hint="eastAsia"/>
        </w:rPr>
        <w:t>删除策略组：可删除策略组，删除该策略组时同步</w:t>
      </w:r>
      <w:proofErr w:type="gramStart"/>
      <w:r>
        <w:rPr>
          <w:rFonts w:hint="eastAsia"/>
        </w:rPr>
        <w:t>删除组</w:t>
      </w:r>
      <w:proofErr w:type="gramEnd"/>
      <w:r>
        <w:rPr>
          <w:rFonts w:hint="eastAsia"/>
        </w:rPr>
        <w:t>下所有子组与策略。</w:t>
      </w:r>
    </w:p>
    <w:p w14:paraId="071CF8C3" w14:textId="77777777" w:rsidR="00660125" w:rsidRDefault="00000000">
      <w:r>
        <w:rPr>
          <w:rFonts w:hint="eastAsia"/>
        </w:rPr>
        <w:t>导出策略组：导出策略组是将某一指定策略组中的全部策略及子策略组的数据保存备份到本地硬盘上。导出的文件中包含有策略信息和目录结构信息，导出</w:t>
      </w:r>
      <w:r>
        <w:t>XML</w:t>
      </w:r>
      <w:r>
        <w:rPr>
          <w:rFonts w:hint="eastAsia"/>
        </w:rPr>
        <w:t>格式的策略时同步导出相关引用。导出文件支持的格式为：</w:t>
      </w:r>
      <w:r>
        <w:t>XML</w:t>
      </w:r>
      <w:r>
        <w:rPr>
          <w:rFonts w:hint="eastAsia"/>
        </w:rPr>
        <w:t>、</w:t>
      </w:r>
      <w:r>
        <w:t>CSV</w:t>
      </w:r>
      <w:r>
        <w:rPr>
          <w:rFonts w:hint="eastAsia"/>
        </w:rPr>
        <w:t>、</w:t>
      </w:r>
      <w:r>
        <w:t>RTF</w:t>
      </w:r>
      <w:r>
        <w:rPr>
          <w:rFonts w:hint="eastAsia"/>
        </w:rPr>
        <w:t>，导出的文件以</w:t>
      </w:r>
      <w:r>
        <w:t>zip</w:t>
      </w:r>
      <w:r>
        <w:rPr>
          <w:rFonts w:hint="eastAsia"/>
        </w:rPr>
        <w:t>的格式保存。</w:t>
      </w:r>
    </w:p>
    <w:p w14:paraId="7D800729" w14:textId="77777777" w:rsidR="00660125" w:rsidRDefault="00000000">
      <w:r>
        <w:rPr>
          <w:rFonts w:hint="eastAsia"/>
        </w:rPr>
        <w:t>导入策略组：导入策略组是将以前导出的某一策略组及或策略，以及其中的全部策略数据导入到系统中。导入的文件必须是从本模块导出的文件，且仅支持格式为</w:t>
      </w:r>
      <w:r>
        <w:t>XML</w:t>
      </w:r>
      <w:r>
        <w:rPr>
          <w:rFonts w:hint="eastAsia"/>
        </w:rPr>
        <w:t>或包含</w:t>
      </w:r>
      <w:r>
        <w:t>XML</w:t>
      </w:r>
      <w:r>
        <w:rPr>
          <w:rFonts w:hint="eastAsia"/>
        </w:rPr>
        <w:t>的</w:t>
      </w:r>
      <w:r>
        <w:t>zip</w:t>
      </w:r>
      <w:r>
        <w:rPr>
          <w:rFonts w:hint="eastAsia"/>
        </w:rPr>
        <w:t>文件。</w:t>
      </w:r>
    </w:p>
    <w:p w14:paraId="339FA42F" w14:textId="77777777" w:rsidR="00660125" w:rsidRDefault="00000000">
      <w:r>
        <w:rPr>
          <w:rFonts w:hint="eastAsia"/>
        </w:rPr>
        <w:t>刷新策略组：刷新策略组是将策略树进行重新加载。</w:t>
      </w:r>
    </w:p>
    <w:p w14:paraId="0E6A7552" w14:textId="77777777" w:rsidR="00660125" w:rsidRDefault="00000000">
      <w:r>
        <w:rPr>
          <w:rFonts w:hint="eastAsia"/>
        </w:rPr>
        <w:t>快速检索：在关键字搜索框中输入名称，将会展开树节点</w:t>
      </w:r>
      <w:r>
        <w:rPr>
          <w:rFonts w:hint="eastAsia"/>
        </w:rPr>
        <w:lastRenderedPageBreak/>
        <w:t>并高亮显示对应节点。</w:t>
      </w:r>
    </w:p>
    <w:p w14:paraId="252380E4" w14:textId="77777777" w:rsidR="00660125" w:rsidRDefault="00000000">
      <w:r>
        <w:rPr>
          <w:rFonts w:hint="eastAsia"/>
        </w:rPr>
        <w:t>（</w:t>
      </w:r>
      <w:r>
        <w:rPr>
          <w:rFonts w:hint="eastAsia"/>
        </w:rPr>
        <w:t>2</w:t>
      </w:r>
      <w:r>
        <w:rPr>
          <w:rFonts w:hint="eastAsia"/>
        </w:rPr>
        <w:t>）</w:t>
      </w:r>
      <w:r>
        <w:rPr>
          <w:rFonts w:hint="eastAsia"/>
        </w:rPr>
        <w:tab/>
      </w:r>
      <w:r>
        <w:rPr>
          <w:rFonts w:hint="eastAsia"/>
        </w:rPr>
        <w:t>策略</w:t>
      </w:r>
    </w:p>
    <w:p w14:paraId="5E1463D9" w14:textId="77777777" w:rsidR="00660125" w:rsidRDefault="00000000">
      <w:r>
        <w:rPr>
          <w:rFonts w:hint="eastAsia"/>
        </w:rPr>
        <w:t>新增策略：可新增策略，新增策略的属性包括：</w:t>
      </w:r>
    </w:p>
    <w:p w14:paraId="4F475E70" w14:textId="77777777" w:rsidR="00660125" w:rsidRDefault="00000000">
      <w:r>
        <w:rPr>
          <w:rFonts w:hint="eastAsia"/>
        </w:rPr>
        <w:t>名称：必填</w:t>
      </w:r>
      <w:r>
        <w:rPr>
          <w:rFonts w:hint="eastAsia"/>
        </w:rPr>
        <w:t>(</w:t>
      </w:r>
      <w:r>
        <w:rPr>
          <w:rFonts w:hint="eastAsia"/>
        </w:rPr>
        <w:t>最多输入</w:t>
      </w:r>
      <w:r>
        <w:rPr>
          <w:rFonts w:hint="eastAsia"/>
        </w:rPr>
        <w:t>64</w:t>
      </w:r>
      <w:r>
        <w:rPr>
          <w:rFonts w:hint="eastAsia"/>
        </w:rPr>
        <w:t>个字符，同一策略组下不允许有同名策略）</w:t>
      </w:r>
    </w:p>
    <w:p w14:paraId="7FFECA06" w14:textId="77777777" w:rsidR="00660125" w:rsidRDefault="00000000">
      <w:r>
        <w:rPr>
          <w:rFonts w:hint="eastAsia"/>
        </w:rPr>
        <w:t>数据源：根据需求选择数据源，不同数据源可选的统计条件不同，选择不同的数据源。</w:t>
      </w:r>
    </w:p>
    <w:p w14:paraId="6C993220" w14:textId="77777777" w:rsidR="00660125" w:rsidRDefault="00000000">
      <w:r>
        <w:rPr>
          <w:rFonts w:hint="eastAsia"/>
        </w:rPr>
        <w:t>过滤器：有三种操作，用来对当前场景的数据进行过滤。</w:t>
      </w:r>
    </w:p>
    <w:p w14:paraId="4C24EFD5" w14:textId="77777777" w:rsidR="00660125" w:rsidRDefault="00000000">
      <w:r>
        <w:rPr>
          <w:rFonts w:hint="eastAsia"/>
        </w:rPr>
        <w:t>过滤器：一种是选择系统中已经定义好的过滤器；</w:t>
      </w:r>
    </w:p>
    <w:p w14:paraId="4011A21C" w14:textId="77777777" w:rsidR="00660125" w:rsidRDefault="00000000">
      <w:r>
        <w:rPr>
          <w:rFonts w:hint="eastAsia"/>
        </w:rPr>
        <w:t>无过滤器：将已经输入的过滤器或过滤条件删除掉；</w:t>
      </w:r>
    </w:p>
    <w:p w14:paraId="7F84DCF1" w14:textId="77777777" w:rsidR="00660125" w:rsidRDefault="00000000">
      <w:r>
        <w:rPr>
          <w:rFonts w:hint="eastAsia"/>
        </w:rPr>
        <w:t>过滤条件：直接在此处新增与本场景相关的过滤条件。；</w:t>
      </w:r>
    </w:p>
    <w:p w14:paraId="271D0269" w14:textId="77777777" w:rsidR="00660125" w:rsidRDefault="00000000">
      <w:r>
        <w:rPr>
          <w:rFonts w:hint="eastAsia"/>
        </w:rPr>
        <w:t>图样选择：根据需求选择生成的统计图样式，包括饼图、水平柱状图、垂直柱状图和趋势图。</w:t>
      </w:r>
      <w:r>
        <w:t xml:space="preserve"> </w:t>
      </w:r>
    </w:p>
    <w:p w14:paraId="1EF24F89" w14:textId="77777777" w:rsidR="00660125" w:rsidRDefault="00000000">
      <w:r>
        <w:rPr>
          <w:rFonts w:hint="eastAsia"/>
        </w:rPr>
        <w:t>统计结果：统计的结果条件。</w:t>
      </w:r>
    </w:p>
    <w:p w14:paraId="50E208FE" w14:textId="77777777" w:rsidR="00660125" w:rsidRDefault="00000000">
      <w:r>
        <w:rPr>
          <w:rFonts w:hint="eastAsia"/>
        </w:rPr>
        <w:t>TOP</w:t>
      </w:r>
      <w:r>
        <w:rPr>
          <w:rFonts w:hint="eastAsia"/>
        </w:rPr>
        <w:t>：统计结果排行，</w:t>
      </w:r>
      <w:r>
        <w:rPr>
          <w:rFonts w:hint="eastAsia"/>
        </w:rPr>
        <w:t>TOP10</w:t>
      </w:r>
      <w:r>
        <w:rPr>
          <w:rFonts w:hint="eastAsia"/>
        </w:rPr>
        <w:t>即表示排行前十</w:t>
      </w:r>
    </w:p>
    <w:p w14:paraId="0A7FEA65" w14:textId="77777777" w:rsidR="00660125" w:rsidRDefault="00000000">
      <w:r>
        <w:rPr>
          <w:rFonts w:hint="eastAsia"/>
        </w:rPr>
        <w:t>配置列：选择日志列表显示的字段，可以调整显示顺序。</w:t>
      </w:r>
    </w:p>
    <w:p w14:paraId="684FCA4E" w14:textId="77777777" w:rsidR="00660125" w:rsidRDefault="00000000">
      <w:r>
        <w:rPr>
          <w:rFonts w:hint="eastAsia"/>
        </w:rPr>
        <w:t>时间范围：统计的时间，可以选择绝对时间段、或相对当前时间的一段时间之内。</w:t>
      </w:r>
    </w:p>
    <w:p w14:paraId="5810F338" w14:textId="77777777" w:rsidR="00660125" w:rsidRDefault="00000000">
      <w:r>
        <w:rPr>
          <w:rFonts w:hint="eastAsia"/>
        </w:rPr>
        <w:lastRenderedPageBreak/>
        <w:t>描述</w:t>
      </w:r>
      <w:r>
        <w:rPr>
          <w:rFonts w:hint="eastAsia"/>
        </w:rPr>
        <w:t>:</w:t>
      </w:r>
      <w:r>
        <w:rPr>
          <w:rFonts w:hint="eastAsia"/>
        </w:rPr>
        <w:t>对该策略的说明性文字</w:t>
      </w:r>
    </w:p>
    <w:p w14:paraId="1D4F7FDE" w14:textId="77777777" w:rsidR="00660125" w:rsidRDefault="00000000">
      <w:r>
        <w:rPr>
          <w:rFonts w:hint="eastAsia"/>
        </w:rPr>
        <w:t>编辑策略：可编辑策略。</w:t>
      </w:r>
    </w:p>
    <w:p w14:paraId="0DE916EE" w14:textId="77777777" w:rsidR="00660125" w:rsidRDefault="00000000">
      <w:r>
        <w:rPr>
          <w:rFonts w:hint="eastAsia"/>
        </w:rPr>
        <w:t>删除策略：可删除策略，支持批量删除操作。</w:t>
      </w:r>
    </w:p>
    <w:p w14:paraId="4221738A" w14:textId="77777777" w:rsidR="00660125" w:rsidRDefault="00000000">
      <w:r>
        <w:rPr>
          <w:rFonts w:hint="eastAsia"/>
        </w:rPr>
        <w:t>移动策略：可移动策略，移动策略遇同名时，会自动在策略名后添加后缀以便区分，系统支持批量移动操作。</w:t>
      </w:r>
    </w:p>
    <w:p w14:paraId="185A4F20" w14:textId="77777777" w:rsidR="00660125" w:rsidRDefault="00000000">
      <w:r>
        <w:rPr>
          <w:rFonts w:hint="eastAsia"/>
        </w:rPr>
        <w:t>复制策略：可复制策略，复制策略到目标</w:t>
      </w:r>
      <w:proofErr w:type="gramStart"/>
      <w:r>
        <w:rPr>
          <w:rFonts w:hint="eastAsia"/>
        </w:rPr>
        <w:t>策略组遇同名</w:t>
      </w:r>
      <w:proofErr w:type="gramEnd"/>
      <w:r>
        <w:rPr>
          <w:rFonts w:hint="eastAsia"/>
        </w:rPr>
        <w:t>策略时，会自动在策略名后添加后缀以便区分，系统支持批量复制操作。</w:t>
      </w:r>
    </w:p>
    <w:p w14:paraId="5B9A37DE" w14:textId="77777777" w:rsidR="00660125" w:rsidRDefault="00000000">
      <w:r>
        <w:rPr>
          <w:rFonts w:hint="eastAsia"/>
        </w:rPr>
        <w:t>导出策略：可导出策略，导出的格式支持</w:t>
      </w:r>
      <w:r>
        <w:t>XML</w:t>
      </w:r>
      <w:r>
        <w:rPr>
          <w:rFonts w:hint="eastAsia"/>
        </w:rPr>
        <w:t>，</w:t>
      </w:r>
      <w:r>
        <w:t>CSV</w:t>
      </w:r>
      <w:r>
        <w:rPr>
          <w:rFonts w:hint="eastAsia"/>
        </w:rPr>
        <w:t>，</w:t>
      </w:r>
      <w:r>
        <w:t>RTF</w:t>
      </w:r>
      <w:r>
        <w:rPr>
          <w:rFonts w:hint="eastAsia"/>
        </w:rPr>
        <w:t>。对于多条策略，导出的文件为包含多条策略的</w:t>
      </w:r>
      <w:r>
        <w:t>zip</w:t>
      </w:r>
      <w:r>
        <w:rPr>
          <w:rFonts w:hint="eastAsia"/>
        </w:rPr>
        <w:t>文件。</w:t>
      </w:r>
    </w:p>
    <w:p w14:paraId="465E3729" w14:textId="77777777" w:rsidR="00660125" w:rsidRDefault="00000000">
      <w:r>
        <w:rPr>
          <w:rFonts w:hint="eastAsia"/>
        </w:rPr>
        <w:t>导入策略：导入的文件只支持从本模块导出的策略，同时只支持</w:t>
      </w:r>
      <w:r>
        <w:t>XML</w:t>
      </w:r>
      <w:r>
        <w:rPr>
          <w:rFonts w:hint="eastAsia"/>
        </w:rPr>
        <w:t>文件或包含</w:t>
      </w:r>
      <w:r>
        <w:t>XML</w:t>
      </w:r>
      <w:r>
        <w:rPr>
          <w:rFonts w:hint="eastAsia"/>
        </w:rPr>
        <w:t>文件的</w:t>
      </w:r>
      <w:r>
        <w:t>zip</w:t>
      </w:r>
      <w:r>
        <w:rPr>
          <w:rFonts w:hint="eastAsia"/>
        </w:rPr>
        <w:t>文件。导入方式包括增量导入与覆盖导入。遇到同名策略时，增量导入将导入的策略名称增加后缀，同时导入系统；而覆盖导入，则将同名策略覆盖。</w:t>
      </w:r>
    </w:p>
    <w:p w14:paraId="2776EEDF" w14:textId="77777777" w:rsidR="00660125" w:rsidRDefault="00000000">
      <w:r>
        <w:rPr>
          <w:rFonts w:hint="eastAsia"/>
        </w:rPr>
        <w:t>（</w:t>
      </w:r>
      <w:r>
        <w:rPr>
          <w:rFonts w:hint="eastAsia"/>
        </w:rPr>
        <w:t>3</w:t>
      </w:r>
      <w:r>
        <w:rPr>
          <w:rFonts w:hint="eastAsia"/>
        </w:rPr>
        <w:t>）</w:t>
      </w:r>
      <w:r>
        <w:rPr>
          <w:rFonts w:hint="eastAsia"/>
        </w:rPr>
        <w:tab/>
      </w:r>
      <w:r>
        <w:rPr>
          <w:rFonts w:hint="eastAsia"/>
        </w:rPr>
        <w:t>日志统计</w:t>
      </w:r>
    </w:p>
    <w:p w14:paraId="18B6A5B9" w14:textId="77777777" w:rsidR="00660125" w:rsidRDefault="00000000">
      <w:r>
        <w:rPr>
          <w:rFonts w:hint="eastAsia"/>
        </w:rPr>
        <w:t>对统计策略中的历史日志进行统计、分析。</w:t>
      </w:r>
    </w:p>
    <w:p w14:paraId="32007357" w14:textId="77777777" w:rsidR="00660125" w:rsidRDefault="00000000">
      <w:r>
        <w:rPr>
          <w:rFonts w:hint="eastAsia"/>
        </w:rPr>
        <w:t>统计图</w:t>
      </w:r>
    </w:p>
    <w:p w14:paraId="56558EDF" w14:textId="77777777" w:rsidR="00660125" w:rsidRDefault="00000000">
      <w:r>
        <w:rPr>
          <w:rFonts w:hint="eastAsia"/>
        </w:rPr>
        <w:t>以统计图的方式展示符合当前统计策略条件的日志情况。</w:t>
      </w:r>
    </w:p>
    <w:p w14:paraId="2B56D8AE" w14:textId="77777777" w:rsidR="00660125" w:rsidRDefault="00000000">
      <w:r>
        <w:rPr>
          <w:rFonts w:hint="eastAsia"/>
        </w:rPr>
        <w:lastRenderedPageBreak/>
        <w:t>统计图的横坐标为条件</w:t>
      </w:r>
      <w:proofErr w:type="gramStart"/>
      <w:r>
        <w:rPr>
          <w:rFonts w:hint="eastAsia"/>
        </w:rPr>
        <w:t>一</w:t>
      </w:r>
      <w:proofErr w:type="gramEnd"/>
      <w:r>
        <w:rPr>
          <w:rFonts w:hint="eastAsia"/>
        </w:rPr>
        <w:t>与条件二，条件二可以为空；纵坐标为策略配置中的统计结果。</w:t>
      </w:r>
    </w:p>
    <w:p w14:paraId="3DC3529E" w14:textId="77777777" w:rsidR="00660125" w:rsidRDefault="00000000">
      <w:r>
        <w:rPr>
          <w:rFonts w:hint="eastAsia"/>
        </w:rPr>
        <w:t>当前支持的统计图的类型有：</w:t>
      </w:r>
    </w:p>
    <w:p w14:paraId="09455536" w14:textId="77777777" w:rsidR="00660125" w:rsidRDefault="00000000">
      <w:r>
        <w:rPr>
          <w:rFonts w:hint="eastAsia"/>
        </w:rPr>
        <w:t>饼图</w:t>
      </w:r>
    </w:p>
    <w:p w14:paraId="43E2BBFA" w14:textId="77777777" w:rsidR="00660125" w:rsidRDefault="00000000">
      <w:r>
        <w:rPr>
          <w:rFonts w:hint="eastAsia"/>
        </w:rPr>
        <w:t>以条件一为统计条件</w:t>
      </w:r>
      <w:r>
        <w:rPr>
          <w:rFonts w:hint="eastAsia"/>
        </w:rPr>
        <w:t>,</w:t>
      </w:r>
      <w:r>
        <w:rPr>
          <w:rFonts w:hint="eastAsia"/>
        </w:rPr>
        <w:t>如果有条件二，则忽略条件二。鼠标移到图上时，以</w:t>
      </w:r>
      <w:r>
        <w:rPr>
          <w:rFonts w:hint="eastAsia"/>
        </w:rPr>
        <w:t>Tooltips</w:t>
      </w:r>
      <w:r>
        <w:rPr>
          <w:rFonts w:hint="eastAsia"/>
        </w:rPr>
        <w:t>的方式显示：</w:t>
      </w:r>
    </w:p>
    <w:p w14:paraId="6C524AF9" w14:textId="77777777" w:rsidR="00660125" w:rsidRDefault="00000000">
      <w:r>
        <w:rPr>
          <w:rFonts w:hint="eastAsia"/>
        </w:rPr>
        <w:t>条件</w:t>
      </w:r>
      <w:proofErr w:type="gramStart"/>
      <w:r>
        <w:rPr>
          <w:rFonts w:hint="eastAsia"/>
        </w:rPr>
        <w:t>一</w:t>
      </w:r>
      <w:proofErr w:type="gramEnd"/>
      <w:r>
        <w:rPr>
          <w:rFonts w:hint="eastAsia"/>
        </w:rPr>
        <w:t>的值</w:t>
      </w:r>
      <w:r>
        <w:rPr>
          <w:rFonts w:hint="eastAsia"/>
        </w:rPr>
        <w:t>(</w:t>
      </w:r>
      <w:r>
        <w:rPr>
          <w:rFonts w:hint="eastAsia"/>
        </w:rPr>
        <w:t>当前条件的统计结果</w:t>
      </w:r>
      <w:r>
        <w:rPr>
          <w:rFonts w:hint="eastAsia"/>
        </w:rPr>
        <w:t>)</w:t>
      </w:r>
    </w:p>
    <w:p w14:paraId="2C13148A" w14:textId="77777777" w:rsidR="00660125" w:rsidRDefault="00000000">
      <w:r>
        <w:rPr>
          <w:rFonts w:hint="eastAsia"/>
        </w:rPr>
        <w:t>Total:</w:t>
      </w:r>
      <w:r>
        <w:rPr>
          <w:rFonts w:hint="eastAsia"/>
        </w:rPr>
        <w:t>统计结果总数</w:t>
      </w:r>
      <w:r>
        <w:rPr>
          <w:rFonts w:hint="eastAsia"/>
        </w:rPr>
        <w:t>(</w:t>
      </w:r>
      <w:r>
        <w:rPr>
          <w:rFonts w:hint="eastAsia"/>
        </w:rPr>
        <w:t>当前条件占统计结果总数的百分比</w:t>
      </w:r>
      <w:r>
        <w:rPr>
          <w:rFonts w:hint="eastAsia"/>
        </w:rPr>
        <w:t>)</w:t>
      </w:r>
    </w:p>
    <w:p w14:paraId="7307C321" w14:textId="77777777" w:rsidR="00660125" w:rsidRDefault="00000000">
      <w:r>
        <w:rPr>
          <w:rFonts w:hint="eastAsia"/>
        </w:rPr>
        <w:t>垂直柱状图</w:t>
      </w:r>
    </w:p>
    <w:p w14:paraId="0BD5B065" w14:textId="77777777" w:rsidR="00660125" w:rsidRDefault="00000000">
      <w:r>
        <w:rPr>
          <w:rFonts w:hint="eastAsia"/>
        </w:rPr>
        <w:t>首先以条件一为统计条件，如果有条件二的话，如果条件</w:t>
      </w:r>
      <w:proofErr w:type="gramStart"/>
      <w:r>
        <w:rPr>
          <w:rFonts w:hint="eastAsia"/>
        </w:rPr>
        <w:t>一</w:t>
      </w:r>
      <w:proofErr w:type="gramEnd"/>
      <w:r>
        <w:rPr>
          <w:rFonts w:hint="eastAsia"/>
        </w:rPr>
        <w:t>值相同，再以条件二的值进行统计，在柱状图上以叠加的方式显示。鼠标移到图上时，以</w:t>
      </w:r>
      <w:r>
        <w:rPr>
          <w:rFonts w:hint="eastAsia"/>
        </w:rPr>
        <w:t>Tooltips</w:t>
      </w:r>
      <w:r>
        <w:rPr>
          <w:rFonts w:hint="eastAsia"/>
        </w:rPr>
        <w:t>的方式显示：</w:t>
      </w:r>
    </w:p>
    <w:p w14:paraId="1FDCB948" w14:textId="77777777" w:rsidR="00660125" w:rsidRDefault="00000000">
      <w:r>
        <w:rPr>
          <w:rFonts w:hint="eastAsia"/>
        </w:rPr>
        <w:t>条件二的值（条件</w:t>
      </w:r>
      <w:proofErr w:type="gramStart"/>
      <w:r>
        <w:rPr>
          <w:rFonts w:hint="eastAsia"/>
        </w:rPr>
        <w:t>一</w:t>
      </w:r>
      <w:proofErr w:type="gramEnd"/>
      <w:r>
        <w:rPr>
          <w:rFonts w:hint="eastAsia"/>
        </w:rPr>
        <w:t>的值）</w:t>
      </w:r>
      <w:r>
        <w:rPr>
          <w:rFonts w:hint="eastAsia"/>
        </w:rPr>
        <w:t>:</w:t>
      </w:r>
      <w:r>
        <w:rPr>
          <w:rFonts w:hint="eastAsia"/>
        </w:rPr>
        <w:t>当前条件的统计结果</w:t>
      </w:r>
    </w:p>
    <w:p w14:paraId="71BCC789" w14:textId="77777777" w:rsidR="00660125" w:rsidRDefault="00000000">
      <w:r>
        <w:rPr>
          <w:rFonts w:hint="eastAsia"/>
        </w:rPr>
        <w:t>Total:</w:t>
      </w:r>
      <w:r>
        <w:rPr>
          <w:rFonts w:hint="eastAsia"/>
        </w:rPr>
        <w:t>统计结果总数</w:t>
      </w:r>
    </w:p>
    <w:p w14:paraId="723FBE70" w14:textId="77777777" w:rsidR="00660125" w:rsidRDefault="00000000">
      <w:r>
        <w:rPr>
          <w:rFonts w:hint="eastAsia"/>
        </w:rPr>
        <w:t>水平柱状图</w:t>
      </w:r>
    </w:p>
    <w:p w14:paraId="1279CFA4" w14:textId="77777777" w:rsidR="00660125" w:rsidRDefault="00000000">
      <w:r>
        <w:rPr>
          <w:rFonts w:hint="eastAsia"/>
        </w:rPr>
        <w:t>类似于垂直柱状图，以水平柱状图的方式显示。</w:t>
      </w:r>
    </w:p>
    <w:p w14:paraId="661F9148" w14:textId="77777777" w:rsidR="00660125" w:rsidRDefault="00000000">
      <w:r>
        <w:rPr>
          <w:rFonts w:hint="eastAsia"/>
        </w:rPr>
        <w:t>趋势图</w:t>
      </w:r>
    </w:p>
    <w:p w14:paraId="641554AA" w14:textId="77777777" w:rsidR="00660125" w:rsidRDefault="00000000">
      <w:r>
        <w:rPr>
          <w:rFonts w:hint="eastAsia"/>
        </w:rPr>
        <w:t>以时间条件和条件一为统计条件。鼠标移到图上的节点时，</w:t>
      </w:r>
      <w:r>
        <w:rPr>
          <w:rFonts w:hint="eastAsia"/>
        </w:rPr>
        <w:lastRenderedPageBreak/>
        <w:t>以</w:t>
      </w:r>
      <w:r>
        <w:rPr>
          <w:rFonts w:hint="eastAsia"/>
        </w:rPr>
        <w:t>Tooltips</w:t>
      </w:r>
      <w:r>
        <w:rPr>
          <w:rFonts w:hint="eastAsia"/>
        </w:rPr>
        <w:t>的方式显示：</w:t>
      </w:r>
    </w:p>
    <w:p w14:paraId="215DF1F9" w14:textId="77777777" w:rsidR="00660125" w:rsidRDefault="00000000">
      <w:r>
        <w:rPr>
          <w:rFonts w:hint="eastAsia"/>
        </w:rPr>
        <w:t>条件</w:t>
      </w:r>
      <w:proofErr w:type="gramStart"/>
      <w:r>
        <w:rPr>
          <w:rFonts w:hint="eastAsia"/>
        </w:rPr>
        <w:t>一</w:t>
      </w:r>
      <w:proofErr w:type="gramEnd"/>
      <w:r>
        <w:rPr>
          <w:rFonts w:hint="eastAsia"/>
        </w:rPr>
        <w:t>的值</w:t>
      </w:r>
      <w:r>
        <w:rPr>
          <w:rFonts w:hint="eastAsia"/>
        </w:rPr>
        <w:t>(</w:t>
      </w:r>
      <w:r>
        <w:rPr>
          <w:rFonts w:hint="eastAsia"/>
        </w:rPr>
        <w:t>当前条件的统计结果</w:t>
      </w:r>
      <w:r>
        <w:rPr>
          <w:rFonts w:hint="eastAsia"/>
        </w:rPr>
        <w:t>)</w:t>
      </w:r>
    </w:p>
    <w:p w14:paraId="2C18ACBC" w14:textId="77777777" w:rsidR="00660125" w:rsidRDefault="00000000">
      <w:r>
        <w:rPr>
          <w:rFonts w:hint="eastAsia"/>
        </w:rPr>
        <w:t>Total:</w:t>
      </w:r>
      <w:r>
        <w:rPr>
          <w:rFonts w:hint="eastAsia"/>
        </w:rPr>
        <w:t>统计结果总数</w:t>
      </w:r>
      <w:r>
        <w:rPr>
          <w:rFonts w:hint="eastAsia"/>
        </w:rPr>
        <w:t>(</w:t>
      </w:r>
      <w:r>
        <w:rPr>
          <w:rFonts w:hint="eastAsia"/>
        </w:rPr>
        <w:t>当前条件占统计结果总数的百分比</w:t>
      </w:r>
      <w:r>
        <w:rPr>
          <w:rFonts w:hint="eastAsia"/>
        </w:rPr>
        <w:t>)</w:t>
      </w:r>
    </w:p>
    <w:p w14:paraId="49A76284" w14:textId="77777777" w:rsidR="00660125" w:rsidRDefault="00000000">
      <w:r>
        <w:rPr>
          <w:rFonts w:hint="eastAsia"/>
        </w:rPr>
        <w:t>在统计图的右上角，显示当前统计图展示的数据所处的实际时间段。</w:t>
      </w:r>
    </w:p>
    <w:p w14:paraId="357B40F7" w14:textId="77777777" w:rsidR="00660125" w:rsidRDefault="00000000">
      <w:r>
        <w:rPr>
          <w:rFonts w:hint="eastAsia"/>
        </w:rPr>
        <w:t>如果时间范围选择了相对时间，且选中了“自动刷新”，统计图会自动刷新。</w:t>
      </w:r>
    </w:p>
    <w:p w14:paraId="5478037E" w14:textId="77777777" w:rsidR="00660125" w:rsidRDefault="00000000">
      <w:r>
        <w:rPr>
          <w:rFonts w:hint="eastAsia"/>
        </w:rPr>
        <w:t>统计结果列表</w:t>
      </w:r>
    </w:p>
    <w:p w14:paraId="1B2AE8B8" w14:textId="77777777" w:rsidR="00660125" w:rsidRDefault="00000000">
      <w:r>
        <w:rPr>
          <w:rFonts w:hint="eastAsia"/>
        </w:rPr>
        <w:t>在统计图的下方，显示按照不同的条件一、条件二进行统计的统计结果，以及统计结果总数。点击统计结果列表，也可以新生成一</w:t>
      </w:r>
      <w:proofErr w:type="gramStart"/>
      <w:r>
        <w:rPr>
          <w:rFonts w:hint="eastAsia"/>
        </w:rPr>
        <w:t>个</w:t>
      </w:r>
      <w:proofErr w:type="gramEnd"/>
      <w:r>
        <w:rPr>
          <w:rFonts w:hint="eastAsia"/>
        </w:rPr>
        <w:t>Tab,</w:t>
      </w:r>
      <w:r>
        <w:rPr>
          <w:rFonts w:hint="eastAsia"/>
        </w:rPr>
        <w:t>在其中显示所点击条件的日志列表。</w:t>
      </w:r>
    </w:p>
    <w:p w14:paraId="582E9C8E" w14:textId="77777777" w:rsidR="00660125" w:rsidRDefault="00000000">
      <w:r>
        <w:rPr>
          <w:rFonts w:hint="eastAsia"/>
        </w:rPr>
        <w:t>日志列表</w:t>
      </w:r>
    </w:p>
    <w:p w14:paraId="0F38D8E4" w14:textId="77777777" w:rsidR="00660125" w:rsidRDefault="00000000">
      <w:r>
        <w:rPr>
          <w:rFonts w:hint="eastAsia"/>
        </w:rPr>
        <w:t>选择统计图，则新生成一</w:t>
      </w:r>
      <w:proofErr w:type="gramStart"/>
      <w:r>
        <w:rPr>
          <w:rFonts w:hint="eastAsia"/>
        </w:rPr>
        <w:t>个</w:t>
      </w:r>
      <w:proofErr w:type="gramEnd"/>
      <w:r>
        <w:rPr>
          <w:rFonts w:hint="eastAsia"/>
        </w:rPr>
        <w:t>Tab,</w:t>
      </w:r>
      <w:r>
        <w:rPr>
          <w:rFonts w:hint="eastAsia"/>
        </w:rPr>
        <w:t>显示当前点击区域所处条件的实际日志列表。选择列表中的日志，在列表的右侧日志明细区域显示日志明细。</w:t>
      </w:r>
    </w:p>
    <w:p w14:paraId="12E56C7C" w14:textId="77777777" w:rsidR="00660125" w:rsidRDefault="00000000">
      <w:r>
        <w:rPr>
          <w:rFonts w:hint="eastAsia"/>
        </w:rPr>
        <w:t>日志列表以时间倒序的方式显示，列表分页显示，可以选择列表下方的翻页按钮，进行前后翻页。</w:t>
      </w:r>
      <w:r>
        <w:rPr>
          <w:rFonts w:hint="eastAsia"/>
        </w:rPr>
        <w:t xml:space="preserve"> </w:t>
      </w:r>
    </w:p>
    <w:p w14:paraId="067F99BB" w14:textId="77777777" w:rsidR="00660125" w:rsidRDefault="00000000">
      <w:r>
        <w:rPr>
          <w:rFonts w:hint="eastAsia"/>
        </w:rPr>
        <w:t>导出统计图</w:t>
      </w:r>
    </w:p>
    <w:p w14:paraId="683955C0" w14:textId="77777777" w:rsidR="00660125" w:rsidRDefault="00000000">
      <w:r>
        <w:rPr>
          <w:rFonts w:hint="eastAsia"/>
        </w:rPr>
        <w:t>导出统计图表是将某一指定的统计图和统计列表的数据保</w:t>
      </w:r>
      <w:r>
        <w:rPr>
          <w:rFonts w:hint="eastAsia"/>
        </w:rPr>
        <w:lastRenderedPageBreak/>
        <w:t>存备份到本地硬盘上。导出的文件中包含有统计图和统计列表</w:t>
      </w:r>
      <w:r>
        <w:rPr>
          <w:rFonts w:hint="eastAsia"/>
        </w:rPr>
        <w:t xml:space="preserve"> </w:t>
      </w:r>
      <w:r>
        <w:rPr>
          <w:rFonts w:hint="eastAsia"/>
        </w:rPr>
        <w:t>。导出文件支持的格式为：</w:t>
      </w:r>
      <w:r>
        <w:rPr>
          <w:rFonts w:hint="eastAsia"/>
        </w:rPr>
        <w:t>PDF</w:t>
      </w:r>
      <w:r>
        <w:rPr>
          <w:rFonts w:hint="eastAsia"/>
        </w:rPr>
        <w:t>、</w:t>
      </w:r>
      <w:r>
        <w:rPr>
          <w:rFonts w:hint="eastAsia"/>
        </w:rPr>
        <w:t>HTML</w:t>
      </w:r>
      <w:r>
        <w:rPr>
          <w:rFonts w:hint="eastAsia"/>
        </w:rPr>
        <w:t>、</w:t>
      </w:r>
      <w:r>
        <w:rPr>
          <w:rFonts w:hint="eastAsia"/>
        </w:rPr>
        <w:t>PNG</w:t>
      </w:r>
      <w:r>
        <w:rPr>
          <w:rFonts w:hint="eastAsia"/>
        </w:rPr>
        <w:t>、</w:t>
      </w:r>
      <w:r>
        <w:rPr>
          <w:rFonts w:hint="eastAsia"/>
        </w:rPr>
        <w:t>DOCX</w:t>
      </w:r>
      <w:r>
        <w:rPr>
          <w:rFonts w:hint="eastAsia"/>
        </w:rPr>
        <w:t>、</w:t>
      </w:r>
      <w:r>
        <w:rPr>
          <w:rFonts w:hint="eastAsia"/>
        </w:rPr>
        <w:t>XLSX</w:t>
      </w:r>
      <w:r>
        <w:rPr>
          <w:rFonts w:hint="eastAsia"/>
        </w:rPr>
        <w:t>、</w:t>
      </w:r>
      <w:r>
        <w:rPr>
          <w:rFonts w:hint="eastAsia"/>
        </w:rPr>
        <w:t>RTF</w:t>
      </w:r>
      <w:r>
        <w:rPr>
          <w:rFonts w:hint="eastAsia"/>
        </w:rPr>
        <w:t>、</w:t>
      </w:r>
      <w:r>
        <w:rPr>
          <w:rFonts w:hint="eastAsia"/>
        </w:rPr>
        <w:t>XLS</w:t>
      </w:r>
      <w:r>
        <w:rPr>
          <w:rFonts w:hint="eastAsia"/>
        </w:rPr>
        <w:t>，导出的文件是以选择的格式保存。</w:t>
      </w:r>
    </w:p>
    <w:p w14:paraId="7A9B9724" w14:textId="77777777" w:rsidR="00660125" w:rsidRDefault="00000000">
      <w:r>
        <w:rPr>
          <w:rFonts w:hint="eastAsia"/>
        </w:rPr>
        <w:t>日志详细信息</w:t>
      </w:r>
    </w:p>
    <w:p w14:paraId="3E022B9A" w14:textId="77777777" w:rsidR="00660125" w:rsidRDefault="00000000">
      <w:r>
        <w:rPr>
          <w:rFonts w:hint="eastAsia"/>
        </w:rPr>
        <w:t>显示日志的详细信息。选择统计策略日志列表中的日志，在列表的右侧显示当前的日志的详细信息。</w:t>
      </w:r>
    </w:p>
    <w:p w14:paraId="744F7F98" w14:textId="77777777" w:rsidR="00660125" w:rsidRDefault="00000000">
      <w:pPr>
        <w:pStyle w:val="9"/>
      </w:pPr>
      <w:r>
        <w:rPr>
          <w:rFonts w:hint="eastAsia"/>
        </w:rPr>
        <w:t>历史日志</w:t>
      </w:r>
    </w:p>
    <w:p w14:paraId="28DEE374" w14:textId="77777777" w:rsidR="00660125" w:rsidRDefault="00000000">
      <w:r>
        <w:rPr>
          <w:rFonts w:hint="eastAsia"/>
        </w:rPr>
        <w:t>历史日志是对系统接收到的所有日志进行查询、追踪，可以支持关键字搜索查询。可以直接输入查询条件查询，也可以将经常用到的查询条件保存为查询策略，方便以后查询。</w:t>
      </w:r>
    </w:p>
    <w:p w14:paraId="09C8AF16" w14:textId="77777777" w:rsidR="00660125" w:rsidRDefault="00000000">
      <w:r>
        <w:rPr>
          <w:rFonts w:hint="eastAsia"/>
        </w:rPr>
        <w:t>（</w:t>
      </w:r>
      <w:r>
        <w:rPr>
          <w:rFonts w:hint="eastAsia"/>
        </w:rPr>
        <w:t>1</w:t>
      </w:r>
      <w:r>
        <w:rPr>
          <w:rFonts w:hint="eastAsia"/>
        </w:rPr>
        <w:t>）</w:t>
      </w:r>
      <w:r>
        <w:rPr>
          <w:rFonts w:hint="eastAsia"/>
        </w:rPr>
        <w:tab/>
      </w:r>
      <w:r>
        <w:rPr>
          <w:rFonts w:hint="eastAsia"/>
        </w:rPr>
        <w:t>简单查询</w:t>
      </w:r>
    </w:p>
    <w:p w14:paraId="72F19F94" w14:textId="77777777" w:rsidR="00660125" w:rsidRDefault="00000000">
      <w:r>
        <w:rPr>
          <w:rFonts w:hint="eastAsia"/>
        </w:rPr>
        <w:t>简单查询，是指查询条件限制于常用的几个查询条件，并且多个条件之间，是与的关系。如果需要复杂的查询条件，请通过查询策略来查询。</w:t>
      </w:r>
    </w:p>
    <w:p w14:paraId="3A83E0A2" w14:textId="77777777" w:rsidR="00660125" w:rsidRDefault="00000000">
      <w:r>
        <w:rPr>
          <w:rFonts w:hint="eastAsia"/>
        </w:rPr>
        <w:t>（</w:t>
      </w:r>
      <w:r>
        <w:rPr>
          <w:rFonts w:hint="eastAsia"/>
        </w:rPr>
        <w:t>2</w:t>
      </w:r>
      <w:r>
        <w:rPr>
          <w:rFonts w:hint="eastAsia"/>
        </w:rPr>
        <w:t>）</w:t>
      </w:r>
      <w:r>
        <w:rPr>
          <w:rFonts w:hint="eastAsia"/>
        </w:rPr>
        <w:tab/>
      </w:r>
      <w:r>
        <w:rPr>
          <w:rFonts w:hint="eastAsia"/>
        </w:rPr>
        <w:t>策略组</w:t>
      </w:r>
    </w:p>
    <w:p w14:paraId="704D8808" w14:textId="77777777" w:rsidR="00660125" w:rsidRDefault="00000000">
      <w:r>
        <w:rPr>
          <w:rFonts w:hint="eastAsia"/>
        </w:rPr>
        <w:t>查询策略以树形结构的方式管理，策略组下可以有子策略组。</w:t>
      </w:r>
    </w:p>
    <w:p w14:paraId="69688B4C" w14:textId="77777777" w:rsidR="00660125" w:rsidRDefault="00000000">
      <w:r>
        <w:rPr>
          <w:rFonts w:hint="eastAsia"/>
        </w:rPr>
        <w:t>新增策略组：可新增策略组，策略组的属性包括：名称、描述。</w:t>
      </w:r>
    </w:p>
    <w:p w14:paraId="6AB4CE21" w14:textId="77777777" w:rsidR="00660125" w:rsidRDefault="00000000">
      <w:r>
        <w:rPr>
          <w:rFonts w:hint="eastAsia"/>
        </w:rPr>
        <w:lastRenderedPageBreak/>
        <w:t>编辑策略组：可编辑策略组。</w:t>
      </w:r>
    </w:p>
    <w:p w14:paraId="3554BAEE" w14:textId="77777777" w:rsidR="00660125" w:rsidRDefault="00000000">
      <w:r>
        <w:rPr>
          <w:rFonts w:hint="eastAsia"/>
        </w:rPr>
        <w:t>删除策略组：可删除策略组，删除该策略组时同步</w:t>
      </w:r>
      <w:proofErr w:type="gramStart"/>
      <w:r>
        <w:rPr>
          <w:rFonts w:hint="eastAsia"/>
        </w:rPr>
        <w:t>删除组</w:t>
      </w:r>
      <w:proofErr w:type="gramEnd"/>
      <w:r>
        <w:rPr>
          <w:rFonts w:hint="eastAsia"/>
        </w:rPr>
        <w:t>下所有子组与策略。</w:t>
      </w:r>
    </w:p>
    <w:p w14:paraId="0E94085E" w14:textId="77777777" w:rsidR="00660125" w:rsidRDefault="00000000">
      <w:r>
        <w:rPr>
          <w:rFonts w:hint="eastAsia"/>
        </w:rPr>
        <w:t>导出策略组：导出策略组是将某一指定策略组中的全部策略及子策略组的数据保存备份到本地硬盘上。导出的文件中包含有策略信息和目录结构信息，导出</w:t>
      </w:r>
      <w:r>
        <w:t>XML</w:t>
      </w:r>
      <w:r>
        <w:rPr>
          <w:rFonts w:hint="eastAsia"/>
        </w:rPr>
        <w:t>格式的策略时同步导出相关引用。导出文件支持的格式为：</w:t>
      </w:r>
      <w:r>
        <w:t>XML</w:t>
      </w:r>
      <w:r>
        <w:rPr>
          <w:rFonts w:hint="eastAsia"/>
        </w:rPr>
        <w:t>、</w:t>
      </w:r>
      <w:r>
        <w:t>CSV</w:t>
      </w:r>
      <w:r>
        <w:rPr>
          <w:rFonts w:hint="eastAsia"/>
        </w:rPr>
        <w:t>、</w:t>
      </w:r>
      <w:r>
        <w:t>RTF</w:t>
      </w:r>
      <w:r>
        <w:rPr>
          <w:rFonts w:hint="eastAsia"/>
        </w:rPr>
        <w:t>，导出的文件以</w:t>
      </w:r>
      <w:r>
        <w:t>zip</w:t>
      </w:r>
      <w:r>
        <w:rPr>
          <w:rFonts w:hint="eastAsia"/>
        </w:rPr>
        <w:t>的格式保存。</w:t>
      </w:r>
    </w:p>
    <w:p w14:paraId="6011B1B3" w14:textId="77777777" w:rsidR="00660125" w:rsidRDefault="00000000">
      <w:r>
        <w:rPr>
          <w:rFonts w:hint="eastAsia"/>
        </w:rPr>
        <w:t>导入：导入策略组是将以前导出的某一策略组及或策略，以及其中的全部策略数据导入到系统中。导入的文件必须是从本模块导出的文件，且仅支持格式为</w:t>
      </w:r>
      <w:r>
        <w:t>XML</w:t>
      </w:r>
      <w:r>
        <w:rPr>
          <w:rFonts w:hint="eastAsia"/>
        </w:rPr>
        <w:t>或包含</w:t>
      </w:r>
      <w:r>
        <w:t>XML</w:t>
      </w:r>
      <w:r>
        <w:rPr>
          <w:rFonts w:hint="eastAsia"/>
        </w:rPr>
        <w:t>的</w:t>
      </w:r>
      <w:r>
        <w:t>zip</w:t>
      </w:r>
      <w:r>
        <w:rPr>
          <w:rFonts w:hint="eastAsia"/>
        </w:rPr>
        <w:t>文件。支持增量导入和覆盖导入两种方式，在进行增量导入时，如果有同名的数据存在，则会在原有的名称后面添加序号标识；如果是覆盖导入，则将同名的数据覆盖。</w:t>
      </w:r>
    </w:p>
    <w:p w14:paraId="21DAF8AB" w14:textId="77777777" w:rsidR="00660125" w:rsidRDefault="00000000">
      <w:r>
        <w:rPr>
          <w:rFonts w:hint="eastAsia"/>
        </w:rPr>
        <w:t>刷新策略组：刷新策略组是将策略树进行重新加载。</w:t>
      </w:r>
    </w:p>
    <w:p w14:paraId="68828D63" w14:textId="77777777" w:rsidR="00660125" w:rsidRDefault="00000000">
      <w:r>
        <w:rPr>
          <w:rFonts w:hint="eastAsia"/>
        </w:rPr>
        <w:t>快速检索：在关键字搜索框中输入名称，将会展开树节点并高亮显示对应节点。</w:t>
      </w:r>
    </w:p>
    <w:p w14:paraId="737703ED" w14:textId="77777777" w:rsidR="00660125" w:rsidRDefault="00000000">
      <w:r>
        <w:rPr>
          <w:rFonts w:hint="eastAsia"/>
        </w:rPr>
        <w:t>（</w:t>
      </w:r>
      <w:r>
        <w:rPr>
          <w:rFonts w:hint="eastAsia"/>
        </w:rPr>
        <w:t>3</w:t>
      </w:r>
      <w:r>
        <w:rPr>
          <w:rFonts w:hint="eastAsia"/>
        </w:rPr>
        <w:t>）</w:t>
      </w:r>
      <w:r>
        <w:rPr>
          <w:rFonts w:hint="eastAsia"/>
        </w:rPr>
        <w:tab/>
      </w:r>
      <w:r>
        <w:rPr>
          <w:rFonts w:hint="eastAsia"/>
        </w:rPr>
        <w:t>策略</w:t>
      </w:r>
    </w:p>
    <w:p w14:paraId="37DE89B1" w14:textId="77777777" w:rsidR="00660125" w:rsidRDefault="00000000">
      <w:r>
        <w:rPr>
          <w:rFonts w:hint="eastAsia"/>
        </w:rPr>
        <w:t>策略以分组的方式进行管理。查询策略查询的是系统中存储的所有日志。</w:t>
      </w:r>
    </w:p>
    <w:p w14:paraId="6F552909" w14:textId="77777777" w:rsidR="00660125" w:rsidRDefault="00000000">
      <w:r>
        <w:rPr>
          <w:rFonts w:hint="eastAsia"/>
        </w:rPr>
        <w:lastRenderedPageBreak/>
        <w:t>查询策略是用户根据不同需要而设置的统计条件，其在策略树上显示为叶子节点。通过点击策略树上的策略，或者策略列表中的策略名称，可以进入查询策略查询结果页面。</w:t>
      </w:r>
    </w:p>
    <w:p w14:paraId="31142107" w14:textId="77777777" w:rsidR="00660125" w:rsidRDefault="00000000">
      <w:r>
        <w:rPr>
          <w:rFonts w:hint="eastAsia"/>
        </w:rPr>
        <w:t>新增策略：可新增策略，新增策略的属性包括：</w:t>
      </w:r>
    </w:p>
    <w:p w14:paraId="6C43CC9A" w14:textId="77777777" w:rsidR="00660125" w:rsidRDefault="00000000">
      <w:r>
        <w:rPr>
          <w:rFonts w:hint="eastAsia"/>
        </w:rPr>
        <w:t>名称：必填项</w:t>
      </w:r>
    </w:p>
    <w:p w14:paraId="000D1F98" w14:textId="77777777" w:rsidR="00660125" w:rsidRDefault="00000000">
      <w:r>
        <w:rPr>
          <w:rFonts w:hint="eastAsia"/>
        </w:rPr>
        <w:t>过滤器：有三种操作，用来对当前场景的数据进行过滤。</w:t>
      </w:r>
    </w:p>
    <w:p w14:paraId="1281B036" w14:textId="77777777" w:rsidR="00660125" w:rsidRDefault="00000000">
      <w:r>
        <w:rPr>
          <w:rFonts w:hint="eastAsia"/>
        </w:rPr>
        <w:t>过滤器：一种是选择系统中已经定义好的过滤器；</w:t>
      </w:r>
    </w:p>
    <w:p w14:paraId="1451BE9E" w14:textId="77777777" w:rsidR="00660125" w:rsidRDefault="00000000">
      <w:r>
        <w:rPr>
          <w:rFonts w:hint="eastAsia"/>
        </w:rPr>
        <w:t>无过滤器：将已经输入的过滤器或过滤条件删除掉；</w:t>
      </w:r>
    </w:p>
    <w:p w14:paraId="1F0A80F8" w14:textId="77777777" w:rsidR="00660125" w:rsidRDefault="00000000">
      <w:r>
        <w:rPr>
          <w:rFonts w:hint="eastAsia"/>
        </w:rPr>
        <w:t>过滤条件：直接在此处新增与本场景相关的过滤条件。</w:t>
      </w:r>
    </w:p>
    <w:p w14:paraId="71027C02" w14:textId="77777777" w:rsidR="00660125" w:rsidRDefault="00000000">
      <w:r>
        <w:rPr>
          <w:rFonts w:hint="eastAsia"/>
        </w:rPr>
        <w:t>查询时间类型：支持相对时间与绝对时间</w:t>
      </w:r>
      <w:r>
        <w:rPr>
          <w:rFonts w:hint="eastAsia"/>
        </w:rPr>
        <w:t>,</w:t>
      </w:r>
      <w:r>
        <w:rPr>
          <w:rFonts w:hint="eastAsia"/>
        </w:rPr>
        <w:t>必填项。</w:t>
      </w:r>
    </w:p>
    <w:p w14:paraId="075C3F28" w14:textId="77777777" w:rsidR="00660125" w:rsidRDefault="00000000">
      <w:r>
        <w:rPr>
          <w:rFonts w:hint="eastAsia"/>
        </w:rPr>
        <w:t>配置列：选择日志列表显示的字段，可以调整显示顺序。</w:t>
      </w:r>
    </w:p>
    <w:p w14:paraId="78EFA0B1" w14:textId="77777777" w:rsidR="00660125" w:rsidRDefault="00000000">
      <w:r>
        <w:rPr>
          <w:rFonts w:hint="eastAsia"/>
        </w:rPr>
        <w:t>描述：对策略进行描述</w:t>
      </w:r>
    </w:p>
    <w:p w14:paraId="1BF4AB3A" w14:textId="77777777" w:rsidR="00660125" w:rsidRDefault="00000000">
      <w:r>
        <w:rPr>
          <w:rFonts w:hint="eastAsia"/>
        </w:rPr>
        <w:t>编辑策略：可编辑策略。</w:t>
      </w:r>
    </w:p>
    <w:p w14:paraId="14598C8A" w14:textId="77777777" w:rsidR="00660125" w:rsidRDefault="00000000">
      <w:r>
        <w:rPr>
          <w:rFonts w:hint="eastAsia"/>
        </w:rPr>
        <w:t>删除策略：可删除策略，支持批量删除操作。</w:t>
      </w:r>
    </w:p>
    <w:p w14:paraId="4A715403" w14:textId="77777777" w:rsidR="00660125" w:rsidRDefault="00000000">
      <w:r>
        <w:rPr>
          <w:rFonts w:hint="eastAsia"/>
        </w:rPr>
        <w:t>移动策略：可移动策略，移动策略遇同名时，会自动在策略名后添加后缀以便区分，系统支持批量移动操作。</w:t>
      </w:r>
    </w:p>
    <w:p w14:paraId="78B0D4AC" w14:textId="77777777" w:rsidR="00660125" w:rsidRDefault="00000000">
      <w:r>
        <w:rPr>
          <w:rFonts w:hint="eastAsia"/>
        </w:rPr>
        <w:t>复制策略：可复制策略，复制策略到目标</w:t>
      </w:r>
      <w:proofErr w:type="gramStart"/>
      <w:r>
        <w:rPr>
          <w:rFonts w:hint="eastAsia"/>
        </w:rPr>
        <w:t>策略组遇同名</w:t>
      </w:r>
      <w:proofErr w:type="gramEnd"/>
      <w:r>
        <w:rPr>
          <w:rFonts w:hint="eastAsia"/>
        </w:rPr>
        <w:t>策略时，会自动在策略名后添加后缀来区分，系统支持批量复制</w:t>
      </w:r>
      <w:r>
        <w:rPr>
          <w:rFonts w:hint="eastAsia"/>
        </w:rPr>
        <w:lastRenderedPageBreak/>
        <w:t>操作。</w:t>
      </w:r>
    </w:p>
    <w:p w14:paraId="32DBC5AB" w14:textId="77777777" w:rsidR="00660125" w:rsidRDefault="00000000">
      <w:r>
        <w:rPr>
          <w:rFonts w:hint="eastAsia"/>
        </w:rPr>
        <w:t>导出策略：可导出策略，导出的格式支持</w:t>
      </w:r>
      <w:r>
        <w:t>XML</w:t>
      </w:r>
      <w:r>
        <w:rPr>
          <w:rFonts w:hint="eastAsia"/>
        </w:rPr>
        <w:t>，</w:t>
      </w:r>
      <w:r>
        <w:t>CSV</w:t>
      </w:r>
      <w:r>
        <w:rPr>
          <w:rFonts w:hint="eastAsia"/>
        </w:rPr>
        <w:t>，</w:t>
      </w:r>
      <w:r>
        <w:t>RTF</w:t>
      </w:r>
      <w:r>
        <w:rPr>
          <w:rFonts w:hint="eastAsia"/>
        </w:rPr>
        <w:t>。对于多条策略，导出的文件为包含多条策略的</w:t>
      </w:r>
      <w:r>
        <w:t>zip</w:t>
      </w:r>
      <w:r>
        <w:rPr>
          <w:rFonts w:hint="eastAsia"/>
        </w:rPr>
        <w:t>文件。</w:t>
      </w:r>
    </w:p>
    <w:p w14:paraId="343AFC46" w14:textId="77777777" w:rsidR="00660125" w:rsidRDefault="00000000">
      <w:r>
        <w:rPr>
          <w:rFonts w:hint="eastAsia"/>
        </w:rPr>
        <w:t>导入策略：导入的文件只支持从本模块导出的策略，同时只支持</w:t>
      </w:r>
      <w:r>
        <w:t>XML</w:t>
      </w:r>
      <w:r>
        <w:rPr>
          <w:rFonts w:hint="eastAsia"/>
        </w:rPr>
        <w:t>文件或包含</w:t>
      </w:r>
      <w:r>
        <w:t>XML</w:t>
      </w:r>
      <w:r>
        <w:rPr>
          <w:rFonts w:hint="eastAsia"/>
        </w:rPr>
        <w:t>文件的</w:t>
      </w:r>
      <w:r>
        <w:t>zip</w:t>
      </w:r>
      <w:r>
        <w:rPr>
          <w:rFonts w:hint="eastAsia"/>
        </w:rPr>
        <w:t>文件。导入方式包括增量导入与覆盖导入。遇到同名策略时，增量导入将导入的策略名称增加后缀，同时导入系统；而覆盖导入，则将同名策略覆盖。</w:t>
      </w:r>
    </w:p>
    <w:p w14:paraId="55ECEA63" w14:textId="77777777" w:rsidR="00660125" w:rsidRDefault="00000000">
      <w:r>
        <w:rPr>
          <w:rFonts w:hint="eastAsia"/>
        </w:rPr>
        <w:t>（</w:t>
      </w:r>
      <w:r>
        <w:rPr>
          <w:rFonts w:hint="eastAsia"/>
        </w:rPr>
        <w:t>4</w:t>
      </w:r>
      <w:r>
        <w:rPr>
          <w:rFonts w:hint="eastAsia"/>
        </w:rPr>
        <w:t>）</w:t>
      </w:r>
      <w:r>
        <w:rPr>
          <w:rFonts w:hint="eastAsia"/>
        </w:rPr>
        <w:tab/>
      </w:r>
      <w:r>
        <w:rPr>
          <w:rFonts w:hint="eastAsia"/>
        </w:rPr>
        <w:t>查询任务</w:t>
      </w:r>
    </w:p>
    <w:p w14:paraId="7CE8B373" w14:textId="77777777" w:rsidR="00660125" w:rsidRDefault="00000000">
      <w:r>
        <w:rPr>
          <w:rFonts w:hint="eastAsia"/>
        </w:rPr>
        <w:t>在查询任务时，可以离开查询页面，进行其他操作，直到查询完成后，再回来查看查询结果。</w:t>
      </w:r>
    </w:p>
    <w:p w14:paraId="06393AAB" w14:textId="77777777" w:rsidR="00660125" w:rsidRDefault="00000000">
      <w:r>
        <w:rPr>
          <w:rFonts w:hint="eastAsia"/>
        </w:rPr>
        <w:t>每次选择简单查询或者查询策略时，都会以查询任务的方式，在系统后台进行查询；在当前没有查询任务运行时，可以直接跳转至查询结果页面；如果存在正在运行的查询任务，则会提示当前存在查询任务，并跳转至任务列表页面。</w:t>
      </w:r>
    </w:p>
    <w:p w14:paraId="5C8C5736" w14:textId="77777777" w:rsidR="00660125" w:rsidRDefault="00000000">
      <w:r>
        <w:rPr>
          <w:rFonts w:hint="eastAsia"/>
        </w:rPr>
        <w:t>（</w:t>
      </w:r>
      <w:r>
        <w:rPr>
          <w:rFonts w:hint="eastAsia"/>
        </w:rPr>
        <w:t>5</w:t>
      </w:r>
      <w:r>
        <w:rPr>
          <w:rFonts w:hint="eastAsia"/>
        </w:rPr>
        <w:t>）</w:t>
      </w:r>
      <w:r>
        <w:rPr>
          <w:rFonts w:hint="eastAsia"/>
        </w:rPr>
        <w:tab/>
      </w:r>
      <w:r>
        <w:rPr>
          <w:rFonts w:hint="eastAsia"/>
        </w:rPr>
        <w:t>查询结果</w:t>
      </w:r>
    </w:p>
    <w:p w14:paraId="0EFA8916" w14:textId="77777777" w:rsidR="00660125" w:rsidRDefault="00000000">
      <w:r>
        <w:rPr>
          <w:rFonts w:hint="eastAsia"/>
        </w:rPr>
        <w:t>查询结果分上下两栏，上面以柱状图的方式，分段显示查询的结果；下面默认显示查询结果中第一个柱子代表的日志的列表；用户可以通过点击不同的柱子，来查看对应查询结果的对应的日志列表。</w:t>
      </w:r>
    </w:p>
    <w:p w14:paraId="3C69DBFF" w14:textId="77777777" w:rsidR="00660125" w:rsidRDefault="00000000">
      <w:r>
        <w:rPr>
          <w:rFonts w:hint="eastAsia"/>
        </w:rPr>
        <w:lastRenderedPageBreak/>
        <w:t>（</w:t>
      </w:r>
      <w:r>
        <w:rPr>
          <w:rFonts w:hint="eastAsia"/>
        </w:rPr>
        <w:t>6</w:t>
      </w:r>
      <w:r>
        <w:rPr>
          <w:rFonts w:hint="eastAsia"/>
        </w:rPr>
        <w:t>）</w:t>
      </w:r>
      <w:r>
        <w:rPr>
          <w:rFonts w:hint="eastAsia"/>
        </w:rPr>
        <w:tab/>
      </w:r>
      <w:r>
        <w:rPr>
          <w:rFonts w:hint="eastAsia"/>
        </w:rPr>
        <w:t>导出任务</w:t>
      </w:r>
    </w:p>
    <w:p w14:paraId="442998A8" w14:textId="77777777" w:rsidR="00660125" w:rsidRDefault="00000000">
      <w:r>
        <w:rPr>
          <w:rFonts w:hint="eastAsia"/>
        </w:rPr>
        <w:t>在导出任务时，可以离开导出任务页面进行其他操作，直到导出完成后，再回来下载导出结果</w:t>
      </w:r>
    </w:p>
    <w:p w14:paraId="0AD248C4" w14:textId="77777777" w:rsidR="00660125" w:rsidRDefault="00000000">
      <w:pPr>
        <w:pStyle w:val="8"/>
      </w:pPr>
      <w:proofErr w:type="spellStart"/>
      <w:r>
        <w:rPr>
          <w:rFonts w:hint="eastAsia"/>
        </w:rPr>
        <w:t>审计</w:t>
      </w:r>
      <w:proofErr w:type="spellEnd"/>
    </w:p>
    <w:p w14:paraId="403E319D" w14:textId="77777777" w:rsidR="00660125" w:rsidRDefault="00000000">
      <w:r>
        <w:rPr>
          <w:rFonts w:hint="eastAsia"/>
        </w:rPr>
        <w:t>系统内置了多个审计场景，从不同维度对日志进行分析、统计、展示。</w:t>
      </w:r>
    </w:p>
    <w:p w14:paraId="2D022688" w14:textId="77777777" w:rsidR="00660125" w:rsidRDefault="00000000">
      <w:pPr>
        <w:pStyle w:val="9"/>
      </w:pPr>
      <w:r>
        <w:rPr>
          <w:rFonts w:hint="eastAsia"/>
        </w:rPr>
        <w:t>登录认证审计</w:t>
      </w:r>
    </w:p>
    <w:p w14:paraId="468D08B8" w14:textId="77777777" w:rsidR="00660125" w:rsidRDefault="00000000">
      <w:r>
        <w:rPr>
          <w:rFonts w:hint="eastAsia"/>
        </w:rPr>
        <w:t>统计操作是系统登录类型的日志，时间范围可选择最近</w:t>
      </w:r>
      <w:r>
        <w:rPr>
          <w:rFonts w:hint="eastAsia"/>
        </w:rPr>
        <w:t>24</w:t>
      </w:r>
      <w:r>
        <w:rPr>
          <w:rFonts w:hint="eastAsia"/>
        </w:rPr>
        <w:t>小时</w:t>
      </w:r>
      <w:r>
        <w:rPr>
          <w:rFonts w:hint="eastAsia"/>
        </w:rPr>
        <w:t>/7</w:t>
      </w:r>
      <w:r>
        <w:rPr>
          <w:rFonts w:hint="eastAsia"/>
        </w:rPr>
        <w:t>天</w:t>
      </w:r>
      <w:r>
        <w:rPr>
          <w:rFonts w:hint="eastAsia"/>
        </w:rPr>
        <w:t>/15</w:t>
      </w:r>
      <w:r>
        <w:rPr>
          <w:rFonts w:hint="eastAsia"/>
        </w:rPr>
        <w:t>天或自定义时间，页面元素分别为：</w:t>
      </w:r>
    </w:p>
    <w:p w14:paraId="2B946877" w14:textId="77777777" w:rsidR="00660125" w:rsidRDefault="00000000">
      <w:r>
        <w:rPr>
          <w:rFonts w:hint="eastAsia"/>
        </w:rPr>
        <w:t>（</w:t>
      </w:r>
      <w:r>
        <w:rPr>
          <w:rFonts w:hint="eastAsia"/>
        </w:rPr>
        <w:t>1</w:t>
      </w:r>
      <w:r>
        <w:rPr>
          <w:rFonts w:hint="eastAsia"/>
        </w:rPr>
        <w:t>）</w:t>
      </w:r>
      <w:r>
        <w:rPr>
          <w:rFonts w:hint="eastAsia"/>
        </w:rPr>
        <w:tab/>
      </w:r>
      <w:r>
        <w:rPr>
          <w:rFonts w:hint="eastAsia"/>
        </w:rPr>
        <w:t>系统登录认证日志趋势：展示某段时间内日志的数量增长趋势。可进行钻取查看日志详情。</w:t>
      </w:r>
    </w:p>
    <w:p w14:paraId="77786D1A" w14:textId="77777777" w:rsidR="00660125" w:rsidRDefault="00000000">
      <w:r>
        <w:rPr>
          <w:rFonts w:hint="eastAsia"/>
        </w:rPr>
        <w:t>（</w:t>
      </w:r>
      <w:r>
        <w:rPr>
          <w:rFonts w:hint="eastAsia"/>
        </w:rPr>
        <w:t>2</w:t>
      </w:r>
      <w:r>
        <w:rPr>
          <w:rFonts w:hint="eastAsia"/>
        </w:rPr>
        <w:t>）</w:t>
      </w:r>
      <w:r>
        <w:rPr>
          <w:rFonts w:hint="eastAsia"/>
        </w:rPr>
        <w:tab/>
      </w:r>
      <w:r>
        <w:rPr>
          <w:rFonts w:hint="eastAsia"/>
        </w:rPr>
        <w:t>客户端数量趋势：展示某段时间内的客户端个数的增长趋势。左上角分别展示此时间内客户端总的个数及相对增长百分比。</w:t>
      </w:r>
    </w:p>
    <w:p w14:paraId="61FE7069" w14:textId="77777777" w:rsidR="00660125" w:rsidRDefault="00000000">
      <w:r>
        <w:rPr>
          <w:rFonts w:hint="eastAsia"/>
        </w:rPr>
        <w:t>（</w:t>
      </w:r>
      <w:r>
        <w:rPr>
          <w:rFonts w:hint="eastAsia"/>
        </w:rPr>
        <w:t>3</w:t>
      </w:r>
      <w:r>
        <w:rPr>
          <w:rFonts w:hint="eastAsia"/>
        </w:rPr>
        <w:t>）</w:t>
      </w:r>
      <w:r>
        <w:rPr>
          <w:rFonts w:hint="eastAsia"/>
        </w:rPr>
        <w:tab/>
      </w:r>
      <w:r>
        <w:rPr>
          <w:rFonts w:hint="eastAsia"/>
        </w:rPr>
        <w:t>客户端登录次数排行</w:t>
      </w:r>
      <w:r>
        <w:rPr>
          <w:rFonts w:hint="eastAsia"/>
        </w:rPr>
        <w:t>Top</w:t>
      </w:r>
      <w:r>
        <w:rPr>
          <w:rFonts w:hint="eastAsia"/>
        </w:rPr>
        <w:t>：展示某段时间内登录次数排行靠前的客户端。左上角分别展示此时间内客户端总的登录次数及相对增长百分比。</w:t>
      </w:r>
      <w:proofErr w:type="gramStart"/>
      <w:r>
        <w:rPr>
          <w:rFonts w:hint="eastAsia"/>
        </w:rPr>
        <w:t>点击柱图可</w:t>
      </w:r>
      <w:proofErr w:type="gramEnd"/>
      <w:r>
        <w:rPr>
          <w:rFonts w:hint="eastAsia"/>
        </w:rPr>
        <w:t>进行钻取查看日志详情。</w:t>
      </w:r>
    </w:p>
    <w:p w14:paraId="792B509F" w14:textId="77777777" w:rsidR="00660125" w:rsidRDefault="00000000">
      <w:r>
        <w:rPr>
          <w:rFonts w:hint="eastAsia"/>
        </w:rPr>
        <w:t>（</w:t>
      </w:r>
      <w:r>
        <w:rPr>
          <w:rFonts w:hint="eastAsia"/>
        </w:rPr>
        <w:t>4</w:t>
      </w:r>
      <w:r>
        <w:rPr>
          <w:rFonts w:hint="eastAsia"/>
        </w:rPr>
        <w:t>）</w:t>
      </w:r>
      <w:r>
        <w:rPr>
          <w:rFonts w:hint="eastAsia"/>
        </w:rPr>
        <w:tab/>
      </w:r>
      <w:r>
        <w:rPr>
          <w:rFonts w:hint="eastAsia"/>
        </w:rPr>
        <w:t>服务</w:t>
      </w:r>
      <w:proofErr w:type="gramStart"/>
      <w:r>
        <w:rPr>
          <w:rFonts w:hint="eastAsia"/>
        </w:rPr>
        <w:t>端数量</w:t>
      </w:r>
      <w:proofErr w:type="gramEnd"/>
      <w:r>
        <w:rPr>
          <w:rFonts w:hint="eastAsia"/>
        </w:rPr>
        <w:t>趋势：展示某段时间内被登录服务端的个数增长趋势。左上角分别展示此时间内</w:t>
      </w:r>
      <w:proofErr w:type="gramStart"/>
      <w:r>
        <w:rPr>
          <w:rFonts w:hint="eastAsia"/>
        </w:rPr>
        <w:t>服务端总的</w:t>
      </w:r>
      <w:proofErr w:type="gramEnd"/>
      <w:r>
        <w:rPr>
          <w:rFonts w:hint="eastAsia"/>
        </w:rPr>
        <w:t>个数及相</w:t>
      </w:r>
      <w:r>
        <w:rPr>
          <w:rFonts w:hint="eastAsia"/>
        </w:rPr>
        <w:lastRenderedPageBreak/>
        <w:t>对增长百分比。</w:t>
      </w:r>
    </w:p>
    <w:p w14:paraId="0DC0D3DC" w14:textId="77777777" w:rsidR="00660125" w:rsidRDefault="00000000">
      <w:r>
        <w:rPr>
          <w:rFonts w:hint="eastAsia"/>
        </w:rPr>
        <w:t>（</w:t>
      </w:r>
      <w:r>
        <w:rPr>
          <w:rFonts w:hint="eastAsia"/>
        </w:rPr>
        <w:t>5</w:t>
      </w:r>
      <w:r>
        <w:rPr>
          <w:rFonts w:hint="eastAsia"/>
        </w:rPr>
        <w:t>）</w:t>
      </w:r>
      <w:r>
        <w:rPr>
          <w:rFonts w:hint="eastAsia"/>
        </w:rPr>
        <w:tab/>
      </w:r>
      <w:r>
        <w:rPr>
          <w:rFonts w:hint="eastAsia"/>
        </w:rPr>
        <w:t>服务端登录次数排行</w:t>
      </w:r>
      <w:r>
        <w:rPr>
          <w:rFonts w:hint="eastAsia"/>
        </w:rPr>
        <w:t>Top</w:t>
      </w:r>
      <w:r>
        <w:rPr>
          <w:rFonts w:hint="eastAsia"/>
        </w:rPr>
        <w:t>：展示某段时间内登录次数排行靠前的服务端。左上角分别展示此时间内</w:t>
      </w:r>
      <w:proofErr w:type="gramStart"/>
      <w:r>
        <w:rPr>
          <w:rFonts w:hint="eastAsia"/>
        </w:rPr>
        <w:t>服务端总的</w:t>
      </w:r>
      <w:proofErr w:type="gramEnd"/>
      <w:r>
        <w:rPr>
          <w:rFonts w:hint="eastAsia"/>
        </w:rPr>
        <w:t>登录次数及相对增长百分比。</w:t>
      </w:r>
      <w:proofErr w:type="gramStart"/>
      <w:r>
        <w:rPr>
          <w:rFonts w:hint="eastAsia"/>
        </w:rPr>
        <w:t>点击柱图可</w:t>
      </w:r>
      <w:proofErr w:type="gramEnd"/>
      <w:r>
        <w:rPr>
          <w:rFonts w:hint="eastAsia"/>
        </w:rPr>
        <w:t>进行钻取查看日志详情。</w:t>
      </w:r>
    </w:p>
    <w:p w14:paraId="398C4835" w14:textId="77777777" w:rsidR="00660125" w:rsidRDefault="00000000">
      <w:r>
        <w:rPr>
          <w:rFonts w:hint="eastAsia"/>
        </w:rPr>
        <w:t>（</w:t>
      </w:r>
      <w:r>
        <w:rPr>
          <w:rFonts w:hint="eastAsia"/>
        </w:rPr>
        <w:t>6</w:t>
      </w:r>
      <w:r>
        <w:rPr>
          <w:rFonts w:hint="eastAsia"/>
        </w:rPr>
        <w:t>）</w:t>
      </w:r>
      <w:r>
        <w:rPr>
          <w:rFonts w:hint="eastAsia"/>
        </w:rPr>
        <w:tab/>
      </w:r>
      <w:r>
        <w:rPr>
          <w:rFonts w:hint="eastAsia"/>
        </w:rPr>
        <w:t>登录用户排名</w:t>
      </w:r>
      <w:r>
        <w:rPr>
          <w:rFonts w:hint="eastAsia"/>
        </w:rPr>
        <w:t>Top</w:t>
      </w:r>
      <w:r>
        <w:rPr>
          <w:rFonts w:hint="eastAsia"/>
        </w:rPr>
        <w:t>：展示某段时间内登录次数排行靠前的用户名。</w:t>
      </w:r>
      <w:proofErr w:type="gramStart"/>
      <w:r>
        <w:rPr>
          <w:rFonts w:hint="eastAsia"/>
        </w:rPr>
        <w:t>点击柱图可</w:t>
      </w:r>
      <w:proofErr w:type="gramEnd"/>
      <w:r>
        <w:rPr>
          <w:rFonts w:hint="eastAsia"/>
        </w:rPr>
        <w:t>进行钻取查看日志详情。</w:t>
      </w:r>
    </w:p>
    <w:p w14:paraId="55BAF650" w14:textId="77777777" w:rsidR="00660125" w:rsidRDefault="00000000">
      <w:pPr>
        <w:pStyle w:val="9"/>
      </w:pPr>
      <w:r>
        <w:rPr>
          <w:rFonts w:hint="eastAsia"/>
        </w:rPr>
        <w:t>信息收集审计</w:t>
      </w:r>
    </w:p>
    <w:p w14:paraId="00884BD5" w14:textId="77777777" w:rsidR="00660125" w:rsidRDefault="00000000">
      <w:r>
        <w:rPr>
          <w:rFonts w:hint="eastAsia"/>
        </w:rPr>
        <w:t>统计日志名称包含‘扫描’并且包含‘探测’的日志，时间范围可选择最近</w:t>
      </w:r>
      <w:r>
        <w:rPr>
          <w:rFonts w:hint="eastAsia"/>
        </w:rPr>
        <w:t>24</w:t>
      </w:r>
      <w:r>
        <w:rPr>
          <w:rFonts w:hint="eastAsia"/>
        </w:rPr>
        <w:t>小时</w:t>
      </w:r>
      <w:r>
        <w:rPr>
          <w:rFonts w:hint="eastAsia"/>
        </w:rPr>
        <w:t>/7</w:t>
      </w:r>
      <w:r>
        <w:rPr>
          <w:rFonts w:hint="eastAsia"/>
        </w:rPr>
        <w:t>天</w:t>
      </w:r>
      <w:r>
        <w:rPr>
          <w:rFonts w:hint="eastAsia"/>
        </w:rPr>
        <w:t>/15</w:t>
      </w:r>
      <w:r>
        <w:rPr>
          <w:rFonts w:hint="eastAsia"/>
        </w:rPr>
        <w:t>天或自定义时间，页面元素分别为：</w:t>
      </w:r>
    </w:p>
    <w:p w14:paraId="07D1EC05" w14:textId="77777777" w:rsidR="00660125" w:rsidRDefault="00000000">
      <w:r>
        <w:rPr>
          <w:rFonts w:hint="eastAsia"/>
        </w:rPr>
        <w:t>（</w:t>
      </w:r>
      <w:r>
        <w:rPr>
          <w:rFonts w:hint="eastAsia"/>
        </w:rPr>
        <w:t>1</w:t>
      </w:r>
      <w:r>
        <w:rPr>
          <w:rFonts w:hint="eastAsia"/>
        </w:rPr>
        <w:t>）</w:t>
      </w:r>
      <w:r>
        <w:rPr>
          <w:rFonts w:hint="eastAsia"/>
        </w:rPr>
        <w:tab/>
      </w:r>
      <w:r>
        <w:rPr>
          <w:rFonts w:hint="eastAsia"/>
        </w:rPr>
        <w:t>信息收集日志趋势：展示某段时间内日志的数量增长趋势。可进行钻取查看日志详情。</w:t>
      </w:r>
    </w:p>
    <w:p w14:paraId="1B5833CB" w14:textId="77777777" w:rsidR="00660125" w:rsidRDefault="00000000">
      <w:r>
        <w:rPr>
          <w:rFonts w:hint="eastAsia"/>
        </w:rPr>
        <w:t>（</w:t>
      </w:r>
      <w:r>
        <w:rPr>
          <w:rFonts w:hint="eastAsia"/>
        </w:rPr>
        <w:t>2</w:t>
      </w:r>
      <w:r>
        <w:rPr>
          <w:rFonts w:hint="eastAsia"/>
        </w:rPr>
        <w:t>）</w:t>
      </w:r>
      <w:r>
        <w:rPr>
          <w:rFonts w:hint="eastAsia"/>
        </w:rPr>
        <w:tab/>
      </w:r>
      <w:r>
        <w:rPr>
          <w:rFonts w:hint="eastAsia"/>
        </w:rPr>
        <w:t>源</w:t>
      </w:r>
      <w:r>
        <w:rPr>
          <w:rFonts w:hint="eastAsia"/>
        </w:rPr>
        <w:t>IP</w:t>
      </w:r>
      <w:r>
        <w:rPr>
          <w:rFonts w:hint="eastAsia"/>
        </w:rPr>
        <w:t>排名</w:t>
      </w:r>
      <w:r>
        <w:rPr>
          <w:rFonts w:hint="eastAsia"/>
        </w:rPr>
        <w:t>Top</w:t>
      </w:r>
      <w:r>
        <w:rPr>
          <w:rFonts w:hint="eastAsia"/>
        </w:rPr>
        <w:t>：展示某段时间内日志数排行靠前源</w:t>
      </w:r>
      <w:r>
        <w:rPr>
          <w:rFonts w:hint="eastAsia"/>
        </w:rPr>
        <w:t>IP</w:t>
      </w:r>
      <w:r>
        <w:rPr>
          <w:rFonts w:hint="eastAsia"/>
        </w:rPr>
        <w:t>。可进行钻取查看日志详情。</w:t>
      </w:r>
    </w:p>
    <w:p w14:paraId="21C7A5A9" w14:textId="77777777" w:rsidR="00660125" w:rsidRDefault="00000000">
      <w:r>
        <w:rPr>
          <w:rFonts w:hint="eastAsia"/>
        </w:rPr>
        <w:t>（</w:t>
      </w:r>
      <w:r>
        <w:rPr>
          <w:rFonts w:hint="eastAsia"/>
        </w:rPr>
        <w:t>3</w:t>
      </w:r>
      <w:r>
        <w:rPr>
          <w:rFonts w:hint="eastAsia"/>
        </w:rPr>
        <w:t>）</w:t>
      </w:r>
      <w:r>
        <w:rPr>
          <w:rFonts w:hint="eastAsia"/>
        </w:rPr>
        <w:tab/>
      </w:r>
      <w:r>
        <w:rPr>
          <w:rFonts w:hint="eastAsia"/>
        </w:rPr>
        <w:t>扫描方式分布：展示某段时间内扫描方式分布。可进行钻取查看日志详情。</w:t>
      </w:r>
    </w:p>
    <w:p w14:paraId="032B1B5A" w14:textId="77777777" w:rsidR="00660125" w:rsidRDefault="00000000">
      <w:r>
        <w:rPr>
          <w:rFonts w:hint="eastAsia"/>
        </w:rPr>
        <w:t>（</w:t>
      </w:r>
      <w:r>
        <w:rPr>
          <w:rFonts w:hint="eastAsia"/>
        </w:rPr>
        <w:t>4</w:t>
      </w:r>
      <w:r>
        <w:rPr>
          <w:rFonts w:hint="eastAsia"/>
        </w:rPr>
        <w:t>）</w:t>
      </w:r>
      <w:r>
        <w:rPr>
          <w:rFonts w:hint="eastAsia"/>
        </w:rPr>
        <w:tab/>
      </w:r>
      <w:r>
        <w:rPr>
          <w:rFonts w:hint="eastAsia"/>
        </w:rPr>
        <w:t>扫描端口分布：展示某段时间内扫描端口分布。可进行钻取查看日志详情。</w:t>
      </w:r>
    </w:p>
    <w:p w14:paraId="27C50A73" w14:textId="77777777" w:rsidR="00660125" w:rsidRDefault="00000000">
      <w:r>
        <w:rPr>
          <w:rFonts w:hint="eastAsia"/>
        </w:rPr>
        <w:t>（</w:t>
      </w:r>
      <w:r>
        <w:rPr>
          <w:rFonts w:hint="eastAsia"/>
        </w:rPr>
        <w:t>5</w:t>
      </w:r>
      <w:r>
        <w:rPr>
          <w:rFonts w:hint="eastAsia"/>
        </w:rPr>
        <w:t>）</w:t>
      </w:r>
      <w:r>
        <w:rPr>
          <w:rFonts w:hint="eastAsia"/>
        </w:rPr>
        <w:tab/>
      </w:r>
      <w:r>
        <w:rPr>
          <w:rFonts w:hint="eastAsia"/>
        </w:rPr>
        <w:t>目的</w:t>
      </w:r>
      <w:r>
        <w:rPr>
          <w:rFonts w:hint="eastAsia"/>
        </w:rPr>
        <w:t>IP</w:t>
      </w:r>
      <w:r>
        <w:rPr>
          <w:rFonts w:hint="eastAsia"/>
        </w:rPr>
        <w:t>排名</w:t>
      </w:r>
      <w:r>
        <w:rPr>
          <w:rFonts w:hint="eastAsia"/>
        </w:rPr>
        <w:t>Top</w:t>
      </w:r>
      <w:r>
        <w:rPr>
          <w:rFonts w:hint="eastAsia"/>
        </w:rPr>
        <w:t>：展示某段时间内日志数排行靠</w:t>
      </w:r>
      <w:r>
        <w:rPr>
          <w:rFonts w:hint="eastAsia"/>
        </w:rPr>
        <w:lastRenderedPageBreak/>
        <w:t>前的目的</w:t>
      </w:r>
      <w:r>
        <w:rPr>
          <w:rFonts w:hint="eastAsia"/>
        </w:rPr>
        <w:t>IP</w:t>
      </w:r>
      <w:r>
        <w:rPr>
          <w:rFonts w:hint="eastAsia"/>
        </w:rPr>
        <w:t>。可进行钻取查看日志详情。</w:t>
      </w:r>
    </w:p>
    <w:p w14:paraId="4D2EA932" w14:textId="77777777" w:rsidR="00660125" w:rsidRDefault="00000000">
      <w:pPr>
        <w:pStyle w:val="9"/>
      </w:pPr>
      <w:r>
        <w:rPr>
          <w:rFonts w:hint="eastAsia"/>
        </w:rPr>
        <w:t>脆弱口令审计</w:t>
      </w:r>
    </w:p>
    <w:p w14:paraId="121DB9F9" w14:textId="77777777" w:rsidR="00660125" w:rsidRDefault="00000000">
      <w:r>
        <w:rPr>
          <w:rFonts w:hint="eastAsia"/>
        </w:rPr>
        <w:t>统计日志名称包含‘口令弱’或‘弱口令’的日志，时间范围可选择最近</w:t>
      </w:r>
      <w:r>
        <w:rPr>
          <w:rFonts w:hint="eastAsia"/>
        </w:rPr>
        <w:t>24</w:t>
      </w:r>
      <w:r>
        <w:rPr>
          <w:rFonts w:hint="eastAsia"/>
        </w:rPr>
        <w:t>小时</w:t>
      </w:r>
      <w:r>
        <w:rPr>
          <w:rFonts w:hint="eastAsia"/>
        </w:rPr>
        <w:t>/7</w:t>
      </w:r>
      <w:r>
        <w:rPr>
          <w:rFonts w:hint="eastAsia"/>
        </w:rPr>
        <w:t>天</w:t>
      </w:r>
      <w:r>
        <w:rPr>
          <w:rFonts w:hint="eastAsia"/>
        </w:rPr>
        <w:t>/15</w:t>
      </w:r>
      <w:r>
        <w:rPr>
          <w:rFonts w:hint="eastAsia"/>
        </w:rPr>
        <w:t>天或自定义时间，页面元素分别为：</w:t>
      </w:r>
    </w:p>
    <w:p w14:paraId="19743650" w14:textId="77777777" w:rsidR="00660125" w:rsidRDefault="00000000">
      <w:r>
        <w:rPr>
          <w:rFonts w:hint="eastAsia"/>
        </w:rPr>
        <w:t>（</w:t>
      </w:r>
      <w:r>
        <w:rPr>
          <w:rFonts w:hint="eastAsia"/>
        </w:rPr>
        <w:t>1</w:t>
      </w:r>
      <w:r>
        <w:rPr>
          <w:rFonts w:hint="eastAsia"/>
        </w:rPr>
        <w:t>）</w:t>
      </w:r>
      <w:r>
        <w:rPr>
          <w:rFonts w:hint="eastAsia"/>
        </w:rPr>
        <w:tab/>
      </w:r>
      <w:r>
        <w:rPr>
          <w:rFonts w:hint="eastAsia"/>
        </w:rPr>
        <w:t>脆弱口令日志趋势：展示某段时间内日志的数量增长趋势。可进行钻取查看日志详情。</w:t>
      </w:r>
    </w:p>
    <w:p w14:paraId="1A545F06" w14:textId="77777777" w:rsidR="00660125" w:rsidRDefault="00000000">
      <w:r>
        <w:rPr>
          <w:rFonts w:hint="eastAsia"/>
        </w:rPr>
        <w:t>（</w:t>
      </w:r>
      <w:r>
        <w:rPr>
          <w:rFonts w:hint="eastAsia"/>
        </w:rPr>
        <w:t>2</w:t>
      </w:r>
      <w:r>
        <w:rPr>
          <w:rFonts w:hint="eastAsia"/>
        </w:rPr>
        <w:t>）</w:t>
      </w:r>
      <w:r>
        <w:rPr>
          <w:rFonts w:hint="eastAsia"/>
        </w:rPr>
        <w:tab/>
      </w:r>
      <w:r>
        <w:rPr>
          <w:rFonts w:hint="eastAsia"/>
        </w:rPr>
        <w:t>源</w:t>
      </w:r>
      <w:r>
        <w:rPr>
          <w:rFonts w:hint="eastAsia"/>
        </w:rPr>
        <w:t>IP</w:t>
      </w:r>
      <w:r>
        <w:rPr>
          <w:rFonts w:hint="eastAsia"/>
        </w:rPr>
        <w:t>排名</w:t>
      </w:r>
      <w:r>
        <w:rPr>
          <w:rFonts w:hint="eastAsia"/>
        </w:rPr>
        <w:t>Top</w:t>
      </w:r>
      <w:r>
        <w:rPr>
          <w:rFonts w:hint="eastAsia"/>
        </w:rPr>
        <w:t>：展示某段时间内日志数排行前靠前的源</w:t>
      </w:r>
      <w:r>
        <w:rPr>
          <w:rFonts w:hint="eastAsia"/>
        </w:rPr>
        <w:t>IP</w:t>
      </w:r>
      <w:r>
        <w:rPr>
          <w:rFonts w:hint="eastAsia"/>
        </w:rPr>
        <w:t>。可进行钻取查看日志详情。</w:t>
      </w:r>
    </w:p>
    <w:p w14:paraId="31CE395B" w14:textId="77777777" w:rsidR="00660125" w:rsidRDefault="00000000">
      <w:r>
        <w:rPr>
          <w:rFonts w:hint="eastAsia"/>
        </w:rPr>
        <w:t>（</w:t>
      </w:r>
      <w:r>
        <w:rPr>
          <w:rFonts w:hint="eastAsia"/>
        </w:rPr>
        <w:t>3</w:t>
      </w:r>
      <w:r>
        <w:rPr>
          <w:rFonts w:hint="eastAsia"/>
        </w:rPr>
        <w:t>）</w:t>
      </w:r>
      <w:r>
        <w:rPr>
          <w:rFonts w:hint="eastAsia"/>
        </w:rPr>
        <w:tab/>
      </w:r>
      <w:r>
        <w:rPr>
          <w:rFonts w:hint="eastAsia"/>
        </w:rPr>
        <w:t>目的</w:t>
      </w:r>
      <w:r>
        <w:rPr>
          <w:rFonts w:hint="eastAsia"/>
        </w:rPr>
        <w:t>IP</w:t>
      </w:r>
      <w:r>
        <w:rPr>
          <w:rFonts w:hint="eastAsia"/>
        </w:rPr>
        <w:t>排名</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4F7B192C" w14:textId="77777777" w:rsidR="00660125" w:rsidRDefault="00000000">
      <w:r>
        <w:rPr>
          <w:rFonts w:hint="eastAsia"/>
        </w:rPr>
        <w:t>（</w:t>
      </w:r>
      <w:r>
        <w:rPr>
          <w:rFonts w:hint="eastAsia"/>
        </w:rPr>
        <w:t>4</w:t>
      </w:r>
      <w:r>
        <w:rPr>
          <w:rFonts w:hint="eastAsia"/>
        </w:rPr>
        <w:t>）</w:t>
      </w:r>
      <w:r>
        <w:rPr>
          <w:rFonts w:hint="eastAsia"/>
        </w:rPr>
        <w:tab/>
      </w:r>
      <w:r>
        <w:rPr>
          <w:rFonts w:hint="eastAsia"/>
        </w:rPr>
        <w:t>脆弱口令端口分布：展示某段时间内脆弱口令端口分布。可进行钻取查看日志详情。</w:t>
      </w:r>
    </w:p>
    <w:p w14:paraId="408180E8" w14:textId="77777777" w:rsidR="00660125" w:rsidRDefault="00000000">
      <w:r>
        <w:rPr>
          <w:rFonts w:hint="eastAsia"/>
        </w:rPr>
        <w:t>（</w:t>
      </w:r>
      <w:r>
        <w:rPr>
          <w:rFonts w:hint="eastAsia"/>
        </w:rPr>
        <w:t>5</w:t>
      </w:r>
      <w:r>
        <w:rPr>
          <w:rFonts w:hint="eastAsia"/>
        </w:rPr>
        <w:t>）</w:t>
      </w:r>
      <w:r>
        <w:rPr>
          <w:rFonts w:hint="eastAsia"/>
        </w:rPr>
        <w:tab/>
      </w:r>
      <w:r>
        <w:rPr>
          <w:rFonts w:hint="eastAsia"/>
        </w:rPr>
        <w:t>脆弱口令用户排名</w:t>
      </w:r>
      <w:r>
        <w:rPr>
          <w:rFonts w:hint="eastAsia"/>
        </w:rPr>
        <w:t>Top</w:t>
      </w:r>
      <w:r>
        <w:rPr>
          <w:rFonts w:hint="eastAsia"/>
        </w:rPr>
        <w:t>：展示某段时间内脆弱口令用户排名</w:t>
      </w:r>
      <w:r>
        <w:rPr>
          <w:rFonts w:hint="eastAsia"/>
        </w:rPr>
        <w:t>Top</w:t>
      </w:r>
      <w:r>
        <w:rPr>
          <w:rFonts w:hint="eastAsia"/>
        </w:rPr>
        <w:t>。可进行钻取查看日志详情。</w:t>
      </w:r>
    </w:p>
    <w:p w14:paraId="433B088B" w14:textId="77777777" w:rsidR="00660125" w:rsidRDefault="00000000">
      <w:pPr>
        <w:pStyle w:val="9"/>
      </w:pPr>
      <w:r>
        <w:rPr>
          <w:rFonts w:hint="eastAsia"/>
        </w:rPr>
        <w:t>主机失陷审计</w:t>
      </w:r>
    </w:p>
    <w:p w14:paraId="4AC3822E" w14:textId="77777777" w:rsidR="00660125" w:rsidRDefault="00000000">
      <w:r>
        <w:rPr>
          <w:rFonts w:hint="eastAsia"/>
        </w:rPr>
        <w:t>统计非工作时间内异常登录日志，可开启主机失陷。时间范围可选择最近</w:t>
      </w:r>
      <w:r>
        <w:rPr>
          <w:rFonts w:hint="eastAsia"/>
        </w:rPr>
        <w:t>24</w:t>
      </w:r>
      <w:r>
        <w:rPr>
          <w:rFonts w:hint="eastAsia"/>
        </w:rPr>
        <w:t>小时</w:t>
      </w:r>
      <w:r>
        <w:rPr>
          <w:rFonts w:hint="eastAsia"/>
        </w:rPr>
        <w:t>/7</w:t>
      </w:r>
      <w:r>
        <w:rPr>
          <w:rFonts w:hint="eastAsia"/>
        </w:rPr>
        <w:t>天</w:t>
      </w:r>
      <w:r>
        <w:rPr>
          <w:rFonts w:hint="eastAsia"/>
        </w:rPr>
        <w:t>/15</w:t>
      </w:r>
      <w:r>
        <w:rPr>
          <w:rFonts w:hint="eastAsia"/>
        </w:rPr>
        <w:t>天或自定义时间，页面元素分别为：</w:t>
      </w:r>
    </w:p>
    <w:p w14:paraId="4965F5B4" w14:textId="77777777" w:rsidR="00660125" w:rsidRDefault="00000000">
      <w:r>
        <w:rPr>
          <w:rFonts w:hint="eastAsia"/>
        </w:rPr>
        <w:lastRenderedPageBreak/>
        <w:t>（</w:t>
      </w:r>
      <w:r>
        <w:rPr>
          <w:rFonts w:hint="eastAsia"/>
        </w:rPr>
        <w:t>1</w:t>
      </w:r>
      <w:r>
        <w:rPr>
          <w:rFonts w:hint="eastAsia"/>
        </w:rPr>
        <w:t>）</w:t>
      </w:r>
      <w:r>
        <w:rPr>
          <w:rFonts w:hint="eastAsia"/>
        </w:rPr>
        <w:tab/>
      </w:r>
      <w:r>
        <w:rPr>
          <w:rFonts w:hint="eastAsia"/>
        </w:rPr>
        <w:t>主机失陷日志趋势：展示某段时间内日志的数量增长趋势。可进行钻取查看日志详情。</w:t>
      </w:r>
    </w:p>
    <w:p w14:paraId="678FCFCF" w14:textId="77777777" w:rsidR="00660125" w:rsidRDefault="00000000">
      <w:r>
        <w:rPr>
          <w:rFonts w:hint="eastAsia"/>
        </w:rPr>
        <w:t>（</w:t>
      </w:r>
      <w:r>
        <w:rPr>
          <w:rFonts w:hint="eastAsia"/>
        </w:rPr>
        <w:t>2</w:t>
      </w:r>
      <w:r>
        <w:rPr>
          <w:rFonts w:hint="eastAsia"/>
        </w:rPr>
        <w:t>）</w:t>
      </w:r>
      <w:r>
        <w:rPr>
          <w:rFonts w:hint="eastAsia"/>
        </w:rPr>
        <w:tab/>
      </w:r>
      <w:r>
        <w:rPr>
          <w:rFonts w:hint="eastAsia"/>
        </w:rPr>
        <w:t>源</w:t>
      </w:r>
      <w:r>
        <w:rPr>
          <w:rFonts w:hint="eastAsia"/>
        </w:rPr>
        <w:t>IP</w:t>
      </w:r>
      <w:r>
        <w:rPr>
          <w:rFonts w:hint="eastAsia"/>
        </w:rPr>
        <w:t>排名</w:t>
      </w:r>
      <w:r>
        <w:rPr>
          <w:rFonts w:hint="eastAsia"/>
        </w:rPr>
        <w:t>Top</w:t>
      </w:r>
      <w:r>
        <w:rPr>
          <w:rFonts w:hint="eastAsia"/>
        </w:rPr>
        <w:t>：展示某段时间内日志数排行靠前的源</w:t>
      </w:r>
      <w:r>
        <w:rPr>
          <w:rFonts w:hint="eastAsia"/>
        </w:rPr>
        <w:t>IP</w:t>
      </w:r>
      <w:r>
        <w:rPr>
          <w:rFonts w:hint="eastAsia"/>
        </w:rPr>
        <w:t>。可进行钻取查看日志详情。</w:t>
      </w:r>
    </w:p>
    <w:p w14:paraId="132414BD" w14:textId="77777777" w:rsidR="00660125" w:rsidRDefault="00000000">
      <w:r>
        <w:rPr>
          <w:rFonts w:hint="eastAsia"/>
        </w:rPr>
        <w:t>（</w:t>
      </w:r>
      <w:r>
        <w:rPr>
          <w:rFonts w:hint="eastAsia"/>
        </w:rPr>
        <w:t>3</w:t>
      </w:r>
      <w:r>
        <w:rPr>
          <w:rFonts w:hint="eastAsia"/>
        </w:rPr>
        <w:t>）</w:t>
      </w:r>
      <w:r>
        <w:rPr>
          <w:rFonts w:hint="eastAsia"/>
        </w:rPr>
        <w:tab/>
      </w:r>
      <w:r>
        <w:rPr>
          <w:rFonts w:hint="eastAsia"/>
        </w:rPr>
        <w:t>目的</w:t>
      </w:r>
      <w:r>
        <w:rPr>
          <w:rFonts w:hint="eastAsia"/>
        </w:rPr>
        <w:t>IP</w:t>
      </w:r>
      <w:r>
        <w:rPr>
          <w:rFonts w:hint="eastAsia"/>
        </w:rPr>
        <w:t>排名</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6A3C56A6" w14:textId="77777777" w:rsidR="00660125" w:rsidRDefault="00000000">
      <w:r>
        <w:rPr>
          <w:rFonts w:hint="eastAsia"/>
        </w:rPr>
        <w:t>（</w:t>
      </w:r>
      <w:r>
        <w:rPr>
          <w:rFonts w:hint="eastAsia"/>
        </w:rPr>
        <w:t>4</w:t>
      </w:r>
      <w:r>
        <w:rPr>
          <w:rFonts w:hint="eastAsia"/>
        </w:rPr>
        <w:t>）</w:t>
      </w:r>
      <w:r>
        <w:rPr>
          <w:rFonts w:hint="eastAsia"/>
        </w:rPr>
        <w:tab/>
      </w:r>
      <w:r>
        <w:rPr>
          <w:rFonts w:hint="eastAsia"/>
        </w:rPr>
        <w:t>设备类型分布：展示某段时间内设备类型分布。可进行钻取查看日志详情。</w:t>
      </w:r>
    </w:p>
    <w:p w14:paraId="27D4FCCB" w14:textId="77777777" w:rsidR="00660125" w:rsidRDefault="00000000">
      <w:r>
        <w:rPr>
          <w:rFonts w:hint="eastAsia"/>
        </w:rPr>
        <w:t>（</w:t>
      </w:r>
      <w:r>
        <w:rPr>
          <w:rFonts w:hint="eastAsia"/>
        </w:rPr>
        <w:t>5</w:t>
      </w:r>
      <w:r>
        <w:rPr>
          <w:rFonts w:hint="eastAsia"/>
        </w:rPr>
        <w:t>）</w:t>
      </w:r>
      <w:r>
        <w:rPr>
          <w:rFonts w:hint="eastAsia"/>
        </w:rPr>
        <w:tab/>
      </w:r>
      <w:r>
        <w:rPr>
          <w:rFonts w:hint="eastAsia"/>
        </w:rPr>
        <w:t>主机失陷用户名分布</w:t>
      </w:r>
      <w:r>
        <w:rPr>
          <w:rFonts w:hint="eastAsia"/>
        </w:rPr>
        <w:t>Top</w:t>
      </w:r>
      <w:r>
        <w:rPr>
          <w:rFonts w:hint="eastAsia"/>
        </w:rPr>
        <w:t>：展示某段时间内主机失陷用户名分布</w:t>
      </w:r>
      <w:r>
        <w:rPr>
          <w:rFonts w:hint="eastAsia"/>
        </w:rPr>
        <w:t>Top</w:t>
      </w:r>
      <w:r>
        <w:rPr>
          <w:rFonts w:hint="eastAsia"/>
        </w:rPr>
        <w:t>。可进行钻取查看日志详情。</w:t>
      </w:r>
    </w:p>
    <w:p w14:paraId="30F2AD19" w14:textId="77777777" w:rsidR="00660125" w:rsidRDefault="00000000">
      <w:pPr>
        <w:pStyle w:val="9"/>
      </w:pPr>
      <w:r>
        <w:rPr>
          <w:rFonts w:hint="eastAsia"/>
        </w:rPr>
        <w:t>攻击利用审计</w:t>
      </w:r>
    </w:p>
    <w:p w14:paraId="68E75825" w14:textId="77777777" w:rsidR="00660125" w:rsidRDefault="00000000">
      <w:r>
        <w:rPr>
          <w:rFonts w:hint="eastAsia"/>
        </w:rPr>
        <w:t>攻击利用审计从</w:t>
      </w:r>
      <w:r>
        <w:rPr>
          <w:rFonts w:hint="eastAsia"/>
        </w:rPr>
        <w:t>5</w:t>
      </w:r>
      <w:r>
        <w:rPr>
          <w:rFonts w:hint="eastAsia"/>
        </w:rPr>
        <w:t>个方面分析日志，时间范围可选择最近</w:t>
      </w:r>
      <w:r>
        <w:rPr>
          <w:rFonts w:hint="eastAsia"/>
        </w:rPr>
        <w:t>24</w:t>
      </w:r>
      <w:r>
        <w:rPr>
          <w:rFonts w:hint="eastAsia"/>
        </w:rPr>
        <w:t>小时</w:t>
      </w:r>
      <w:r>
        <w:rPr>
          <w:rFonts w:hint="eastAsia"/>
        </w:rPr>
        <w:t>/7</w:t>
      </w:r>
      <w:r>
        <w:rPr>
          <w:rFonts w:hint="eastAsia"/>
        </w:rPr>
        <w:t>天</w:t>
      </w:r>
      <w:r>
        <w:rPr>
          <w:rFonts w:hint="eastAsia"/>
        </w:rPr>
        <w:t>/15</w:t>
      </w:r>
      <w:r>
        <w:rPr>
          <w:rFonts w:hint="eastAsia"/>
        </w:rPr>
        <w:t>天或自定义时间。</w:t>
      </w:r>
    </w:p>
    <w:p w14:paraId="0E2D68E6" w14:textId="77777777" w:rsidR="00660125" w:rsidRDefault="00000000">
      <w:r>
        <w:rPr>
          <w:rFonts w:hint="eastAsia"/>
        </w:rPr>
        <w:t>（</w:t>
      </w:r>
      <w:r>
        <w:rPr>
          <w:rFonts w:hint="eastAsia"/>
        </w:rPr>
        <w:t>1</w:t>
      </w:r>
      <w:r>
        <w:rPr>
          <w:rFonts w:hint="eastAsia"/>
        </w:rPr>
        <w:t>）</w:t>
      </w:r>
      <w:r>
        <w:rPr>
          <w:rFonts w:hint="eastAsia"/>
        </w:rPr>
        <w:tab/>
        <w:t>SQL</w:t>
      </w:r>
      <w:r>
        <w:rPr>
          <w:rFonts w:hint="eastAsia"/>
        </w:rPr>
        <w:t>注入</w:t>
      </w:r>
    </w:p>
    <w:p w14:paraId="7F1DF0C7" w14:textId="77777777" w:rsidR="00660125" w:rsidRDefault="00000000">
      <w:r>
        <w:rPr>
          <w:rFonts w:hint="eastAsia"/>
        </w:rPr>
        <w:t>统计日志名称包含‘</w:t>
      </w:r>
      <w:r>
        <w:rPr>
          <w:rFonts w:hint="eastAsia"/>
        </w:rPr>
        <w:t>SQL</w:t>
      </w:r>
      <w:r>
        <w:rPr>
          <w:rFonts w:hint="eastAsia"/>
        </w:rPr>
        <w:t>’并且包含‘注入’的日志。</w:t>
      </w:r>
    </w:p>
    <w:p w14:paraId="3AAB0F75" w14:textId="77777777" w:rsidR="00660125" w:rsidRDefault="00000000">
      <w:r>
        <w:rPr>
          <w:rFonts w:hint="eastAsia"/>
        </w:rPr>
        <w:t>攻击利用日志趋势：展示某段时间内日志的数量增长趋势。可进行钻取查看日志详情。</w:t>
      </w:r>
    </w:p>
    <w:p w14:paraId="4F7CDD6F" w14:textId="77777777" w:rsidR="00660125" w:rsidRDefault="00000000">
      <w:r>
        <w:rPr>
          <w:rFonts w:hint="eastAsia"/>
        </w:rPr>
        <w:t>源地址</w:t>
      </w:r>
      <w:r>
        <w:rPr>
          <w:rFonts w:hint="eastAsia"/>
        </w:rPr>
        <w:t>Top</w:t>
      </w:r>
      <w:r>
        <w:rPr>
          <w:rFonts w:hint="eastAsia"/>
        </w:rPr>
        <w:t>：展示某段时间内日志数排名靠前的源</w:t>
      </w:r>
      <w:r>
        <w:rPr>
          <w:rFonts w:hint="eastAsia"/>
        </w:rPr>
        <w:t>IP</w:t>
      </w:r>
      <w:r>
        <w:rPr>
          <w:rFonts w:hint="eastAsia"/>
        </w:rPr>
        <w:t>。可进行钻取查看日志详情。</w:t>
      </w:r>
    </w:p>
    <w:p w14:paraId="0447D4AD" w14:textId="77777777" w:rsidR="00660125" w:rsidRDefault="00000000">
      <w:r>
        <w:rPr>
          <w:rFonts w:hint="eastAsia"/>
        </w:rPr>
        <w:lastRenderedPageBreak/>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52B6B329" w14:textId="77777777" w:rsidR="00660125" w:rsidRDefault="00000000">
      <w:r>
        <w:rPr>
          <w:rFonts w:hint="eastAsia"/>
        </w:rPr>
        <w:t>（</w:t>
      </w:r>
      <w:r>
        <w:rPr>
          <w:rFonts w:hint="eastAsia"/>
        </w:rPr>
        <w:t>2</w:t>
      </w:r>
      <w:r>
        <w:rPr>
          <w:rFonts w:hint="eastAsia"/>
        </w:rPr>
        <w:t>）</w:t>
      </w:r>
      <w:r>
        <w:rPr>
          <w:rFonts w:hint="eastAsia"/>
        </w:rPr>
        <w:tab/>
      </w:r>
      <w:r>
        <w:rPr>
          <w:rFonts w:hint="eastAsia"/>
        </w:rPr>
        <w:t>木马后门</w:t>
      </w:r>
    </w:p>
    <w:p w14:paraId="4603FC38" w14:textId="77777777" w:rsidR="00660125" w:rsidRDefault="00000000">
      <w:r>
        <w:rPr>
          <w:rFonts w:hint="eastAsia"/>
        </w:rPr>
        <w:t>统计日志名称包含‘木马’或者包含‘后门’的日志。</w:t>
      </w:r>
    </w:p>
    <w:p w14:paraId="21EFBF65" w14:textId="77777777" w:rsidR="00660125" w:rsidRDefault="00000000">
      <w:r>
        <w:rPr>
          <w:rFonts w:hint="eastAsia"/>
        </w:rPr>
        <w:t>攻击利用日志趋势：展示某段时间内日志的数量增长趋势。可进行钻取查看日志详情。</w:t>
      </w:r>
    </w:p>
    <w:p w14:paraId="058E515F"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3FD46E85"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53A0C952" w14:textId="77777777" w:rsidR="00660125" w:rsidRDefault="00000000">
      <w:r>
        <w:rPr>
          <w:rFonts w:hint="eastAsia"/>
        </w:rPr>
        <w:t>（</w:t>
      </w:r>
      <w:r>
        <w:rPr>
          <w:rFonts w:hint="eastAsia"/>
        </w:rPr>
        <w:t>3</w:t>
      </w:r>
      <w:r>
        <w:rPr>
          <w:rFonts w:hint="eastAsia"/>
        </w:rPr>
        <w:t>）</w:t>
      </w:r>
      <w:r>
        <w:rPr>
          <w:rFonts w:hint="eastAsia"/>
        </w:rPr>
        <w:tab/>
      </w:r>
      <w:r>
        <w:rPr>
          <w:rFonts w:hint="eastAsia"/>
        </w:rPr>
        <w:t>代码执行</w:t>
      </w:r>
    </w:p>
    <w:p w14:paraId="5A5822EF" w14:textId="77777777" w:rsidR="00660125" w:rsidRDefault="00000000">
      <w:r>
        <w:rPr>
          <w:rFonts w:hint="eastAsia"/>
        </w:rPr>
        <w:t>统计日志名称包含‘代码执行’的日志。</w:t>
      </w:r>
    </w:p>
    <w:p w14:paraId="024103FE" w14:textId="77777777" w:rsidR="00660125" w:rsidRDefault="00000000">
      <w:r>
        <w:rPr>
          <w:rFonts w:hint="eastAsia"/>
        </w:rPr>
        <w:t>攻击利用日志趋势：展示某段时间内日志的数量增长趋势。可进行钻取查看日志详情。</w:t>
      </w:r>
    </w:p>
    <w:p w14:paraId="1342E099"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07AEFF57"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5F866819" w14:textId="77777777" w:rsidR="00660125" w:rsidRDefault="00000000">
      <w:r>
        <w:rPr>
          <w:rFonts w:hint="eastAsia"/>
        </w:rPr>
        <w:t>（</w:t>
      </w:r>
      <w:r>
        <w:rPr>
          <w:rFonts w:hint="eastAsia"/>
        </w:rPr>
        <w:t>4</w:t>
      </w:r>
      <w:r>
        <w:rPr>
          <w:rFonts w:hint="eastAsia"/>
        </w:rPr>
        <w:t>）</w:t>
      </w:r>
      <w:r>
        <w:rPr>
          <w:rFonts w:hint="eastAsia"/>
        </w:rPr>
        <w:tab/>
      </w:r>
      <w:r>
        <w:rPr>
          <w:rFonts w:hint="eastAsia"/>
        </w:rPr>
        <w:t>远程后门</w:t>
      </w:r>
    </w:p>
    <w:p w14:paraId="42546977" w14:textId="77777777" w:rsidR="00660125" w:rsidRDefault="00000000">
      <w:r>
        <w:rPr>
          <w:rFonts w:hint="eastAsia"/>
        </w:rPr>
        <w:lastRenderedPageBreak/>
        <w:t>统计日志名称包含‘后门’并且包含‘连接’的日志</w:t>
      </w:r>
    </w:p>
    <w:p w14:paraId="3B5EC0AA" w14:textId="77777777" w:rsidR="00660125" w:rsidRDefault="00000000">
      <w:r>
        <w:rPr>
          <w:rFonts w:hint="eastAsia"/>
        </w:rPr>
        <w:t>攻击利用日志趋势：展示某段时间内日志的数量增长趋势。可进行钻取查看日志详情。</w:t>
      </w:r>
    </w:p>
    <w:p w14:paraId="3D1209B5"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780B3752"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61564B6F" w14:textId="77777777" w:rsidR="00660125" w:rsidRDefault="00000000">
      <w:r>
        <w:rPr>
          <w:rFonts w:hint="eastAsia"/>
        </w:rPr>
        <w:t>（</w:t>
      </w:r>
      <w:r>
        <w:rPr>
          <w:rFonts w:hint="eastAsia"/>
        </w:rPr>
        <w:t>5</w:t>
      </w:r>
      <w:r>
        <w:rPr>
          <w:rFonts w:hint="eastAsia"/>
        </w:rPr>
        <w:t>）</w:t>
      </w:r>
      <w:r>
        <w:rPr>
          <w:rFonts w:hint="eastAsia"/>
        </w:rPr>
        <w:tab/>
      </w:r>
      <w:r>
        <w:rPr>
          <w:rFonts w:hint="eastAsia"/>
        </w:rPr>
        <w:t>蠕虫病毒</w:t>
      </w:r>
    </w:p>
    <w:p w14:paraId="4698CAE6" w14:textId="77777777" w:rsidR="00660125" w:rsidRDefault="00000000">
      <w:r>
        <w:rPr>
          <w:rFonts w:hint="eastAsia"/>
        </w:rPr>
        <w:t>统计日志名称包含‘蠕虫’或者包含‘病毒’的日志。</w:t>
      </w:r>
    </w:p>
    <w:p w14:paraId="6EACB0C5" w14:textId="77777777" w:rsidR="00660125" w:rsidRDefault="00000000">
      <w:r>
        <w:rPr>
          <w:rFonts w:hint="eastAsia"/>
        </w:rPr>
        <w:t>攻击利用日志趋势：展示某段时间内日志的数量增长趋势。可进行钻取查看日志详情。</w:t>
      </w:r>
    </w:p>
    <w:p w14:paraId="72065FE3"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79997E13"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10868D6D" w14:textId="77777777" w:rsidR="00660125" w:rsidRDefault="00000000">
      <w:pPr>
        <w:pStyle w:val="9"/>
      </w:pPr>
      <w:r>
        <w:rPr>
          <w:rFonts w:hint="eastAsia"/>
        </w:rPr>
        <w:t>敏感操作审计</w:t>
      </w:r>
    </w:p>
    <w:p w14:paraId="14EC3F14" w14:textId="77777777" w:rsidR="00660125" w:rsidRDefault="00000000">
      <w:r>
        <w:rPr>
          <w:rFonts w:hint="eastAsia"/>
        </w:rPr>
        <w:t>敏感操作审计从</w:t>
      </w:r>
      <w:r>
        <w:rPr>
          <w:rFonts w:hint="eastAsia"/>
        </w:rPr>
        <w:t>4</w:t>
      </w:r>
      <w:r>
        <w:rPr>
          <w:rFonts w:hint="eastAsia"/>
        </w:rPr>
        <w:t>个方面分析日志，时间范围可选择最近</w:t>
      </w:r>
      <w:r>
        <w:rPr>
          <w:rFonts w:hint="eastAsia"/>
        </w:rPr>
        <w:t>24</w:t>
      </w:r>
      <w:r>
        <w:rPr>
          <w:rFonts w:hint="eastAsia"/>
        </w:rPr>
        <w:t>小时</w:t>
      </w:r>
      <w:r>
        <w:rPr>
          <w:rFonts w:hint="eastAsia"/>
        </w:rPr>
        <w:t>/7</w:t>
      </w:r>
      <w:r>
        <w:rPr>
          <w:rFonts w:hint="eastAsia"/>
        </w:rPr>
        <w:t>天</w:t>
      </w:r>
      <w:r>
        <w:rPr>
          <w:rFonts w:hint="eastAsia"/>
        </w:rPr>
        <w:t>/15</w:t>
      </w:r>
      <w:r>
        <w:rPr>
          <w:rFonts w:hint="eastAsia"/>
        </w:rPr>
        <w:t>天或自定义时间。</w:t>
      </w:r>
    </w:p>
    <w:p w14:paraId="463CA9BF" w14:textId="77777777" w:rsidR="00660125" w:rsidRDefault="00000000">
      <w:r>
        <w:rPr>
          <w:rFonts w:hint="eastAsia"/>
        </w:rPr>
        <w:t>（</w:t>
      </w:r>
      <w:r>
        <w:rPr>
          <w:rFonts w:hint="eastAsia"/>
        </w:rPr>
        <w:t>1</w:t>
      </w:r>
      <w:r>
        <w:rPr>
          <w:rFonts w:hint="eastAsia"/>
        </w:rPr>
        <w:t>）</w:t>
      </w:r>
      <w:r>
        <w:rPr>
          <w:rFonts w:hint="eastAsia"/>
        </w:rPr>
        <w:tab/>
      </w:r>
      <w:r>
        <w:rPr>
          <w:rFonts w:hint="eastAsia"/>
        </w:rPr>
        <w:t>异常创建新账号</w:t>
      </w:r>
    </w:p>
    <w:p w14:paraId="2048E92B" w14:textId="77777777" w:rsidR="00660125" w:rsidRDefault="00000000">
      <w:r>
        <w:rPr>
          <w:rFonts w:hint="eastAsia"/>
        </w:rPr>
        <w:lastRenderedPageBreak/>
        <w:t>敏感操作日志趋势：展示某段时间内日志的数量增长趋势。可进行钻取查看日志详情。</w:t>
      </w:r>
    </w:p>
    <w:p w14:paraId="2825D5DD"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4E8A3E73"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288AA057" w14:textId="77777777" w:rsidR="00660125" w:rsidRDefault="00000000">
      <w:r>
        <w:rPr>
          <w:rFonts w:hint="eastAsia"/>
        </w:rPr>
        <w:t>（</w:t>
      </w:r>
      <w:r>
        <w:rPr>
          <w:rFonts w:hint="eastAsia"/>
        </w:rPr>
        <w:t>2</w:t>
      </w:r>
      <w:r>
        <w:rPr>
          <w:rFonts w:hint="eastAsia"/>
        </w:rPr>
        <w:t>）</w:t>
      </w:r>
      <w:r>
        <w:rPr>
          <w:rFonts w:hint="eastAsia"/>
        </w:rPr>
        <w:tab/>
      </w:r>
      <w:r>
        <w:rPr>
          <w:rFonts w:hint="eastAsia"/>
        </w:rPr>
        <w:t>数据库删除用户</w:t>
      </w:r>
    </w:p>
    <w:p w14:paraId="53C2710A" w14:textId="77777777" w:rsidR="00660125" w:rsidRDefault="00000000">
      <w:r>
        <w:rPr>
          <w:rFonts w:hint="eastAsia"/>
        </w:rPr>
        <w:t>敏感操作日志趋势：展示某段时间内日志的数量增长趋势。可进行钻取查看日志详情。</w:t>
      </w:r>
    </w:p>
    <w:p w14:paraId="65777275"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326EECF0"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64848562" w14:textId="77777777" w:rsidR="00660125" w:rsidRDefault="00000000">
      <w:r>
        <w:rPr>
          <w:rFonts w:hint="eastAsia"/>
        </w:rPr>
        <w:t>（</w:t>
      </w:r>
      <w:r>
        <w:rPr>
          <w:rFonts w:hint="eastAsia"/>
        </w:rPr>
        <w:t>3</w:t>
      </w:r>
      <w:r>
        <w:rPr>
          <w:rFonts w:hint="eastAsia"/>
        </w:rPr>
        <w:t>）</w:t>
      </w:r>
      <w:r>
        <w:rPr>
          <w:rFonts w:hint="eastAsia"/>
        </w:rPr>
        <w:tab/>
      </w:r>
      <w:proofErr w:type="gramStart"/>
      <w:r>
        <w:rPr>
          <w:rFonts w:hint="eastAsia"/>
        </w:rPr>
        <w:t>堡垒机</w:t>
      </w:r>
      <w:proofErr w:type="gramEnd"/>
      <w:r>
        <w:rPr>
          <w:rFonts w:hint="eastAsia"/>
        </w:rPr>
        <w:t>绕过</w:t>
      </w:r>
    </w:p>
    <w:p w14:paraId="4AFDE468" w14:textId="77777777" w:rsidR="00660125" w:rsidRDefault="00000000">
      <w:r>
        <w:rPr>
          <w:rFonts w:hint="eastAsia"/>
        </w:rPr>
        <w:t>敏感操作日志趋势：展示某段时间内日志的数量增长趋势。可进行钻取查看日志详情。</w:t>
      </w:r>
    </w:p>
    <w:p w14:paraId="09304187"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1B4E800F"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w:t>
      </w:r>
      <w:r>
        <w:rPr>
          <w:rFonts w:hint="eastAsia"/>
        </w:rPr>
        <w:lastRenderedPageBreak/>
        <w:t>可进行钻取查看日志详情。</w:t>
      </w:r>
    </w:p>
    <w:p w14:paraId="2D9372C7" w14:textId="77777777" w:rsidR="00660125" w:rsidRDefault="00000000">
      <w:r>
        <w:rPr>
          <w:rFonts w:hint="eastAsia"/>
        </w:rPr>
        <w:t>（</w:t>
      </w:r>
      <w:r>
        <w:rPr>
          <w:rFonts w:hint="eastAsia"/>
        </w:rPr>
        <w:t>4</w:t>
      </w:r>
      <w:r>
        <w:rPr>
          <w:rFonts w:hint="eastAsia"/>
        </w:rPr>
        <w:t>）</w:t>
      </w:r>
      <w:r>
        <w:rPr>
          <w:rFonts w:hint="eastAsia"/>
        </w:rPr>
        <w:tab/>
      </w:r>
      <w:r>
        <w:rPr>
          <w:rFonts w:hint="eastAsia"/>
        </w:rPr>
        <w:t>高风险命令</w:t>
      </w:r>
    </w:p>
    <w:p w14:paraId="0CA70008" w14:textId="77777777" w:rsidR="00660125" w:rsidRDefault="00000000">
      <w:r>
        <w:rPr>
          <w:rFonts w:hint="eastAsia"/>
        </w:rPr>
        <w:t>敏感操作日志趋势：展示某段时间内日志的数量增长趋势。可进行钻取查看日志详情。</w:t>
      </w:r>
    </w:p>
    <w:p w14:paraId="7DB8EE2C" w14:textId="77777777" w:rsidR="00660125" w:rsidRDefault="00000000">
      <w:r>
        <w:rPr>
          <w:rFonts w:hint="eastAsia"/>
        </w:rPr>
        <w:t>源地址</w:t>
      </w:r>
      <w:r>
        <w:rPr>
          <w:rFonts w:hint="eastAsia"/>
        </w:rPr>
        <w:t>Top</w:t>
      </w:r>
      <w:r>
        <w:rPr>
          <w:rFonts w:hint="eastAsia"/>
        </w:rPr>
        <w:t>：展示某段时间内日志数排行靠前的源</w:t>
      </w:r>
      <w:r>
        <w:rPr>
          <w:rFonts w:hint="eastAsia"/>
        </w:rPr>
        <w:t>IP</w:t>
      </w:r>
      <w:r>
        <w:rPr>
          <w:rFonts w:hint="eastAsia"/>
        </w:rPr>
        <w:t>。可进行钻取查看日志详情。</w:t>
      </w:r>
    </w:p>
    <w:p w14:paraId="3A9601D3" w14:textId="77777777" w:rsidR="00660125" w:rsidRDefault="00000000">
      <w:r>
        <w:rPr>
          <w:rFonts w:hint="eastAsia"/>
        </w:rPr>
        <w:t>目的地址</w:t>
      </w:r>
      <w:r>
        <w:rPr>
          <w:rFonts w:hint="eastAsia"/>
        </w:rPr>
        <w:t>Top</w:t>
      </w:r>
      <w:r>
        <w:rPr>
          <w:rFonts w:hint="eastAsia"/>
        </w:rPr>
        <w:t>：展示某段时间内日志数排行靠前的目的</w:t>
      </w:r>
      <w:r>
        <w:rPr>
          <w:rFonts w:hint="eastAsia"/>
        </w:rPr>
        <w:t>IP</w:t>
      </w:r>
      <w:r>
        <w:rPr>
          <w:rFonts w:hint="eastAsia"/>
        </w:rPr>
        <w:t>。可进行钻取查看日志详情。</w:t>
      </w:r>
    </w:p>
    <w:p w14:paraId="27D0CE9A" w14:textId="77777777" w:rsidR="00660125" w:rsidRDefault="00000000">
      <w:pPr>
        <w:pStyle w:val="9"/>
      </w:pPr>
      <w:r>
        <w:rPr>
          <w:rFonts w:hint="eastAsia"/>
        </w:rPr>
        <w:t>资产风险审计</w:t>
      </w:r>
    </w:p>
    <w:p w14:paraId="1092A059" w14:textId="77777777" w:rsidR="00660125" w:rsidRDefault="00000000">
      <w:r>
        <w:rPr>
          <w:rFonts w:hint="eastAsia"/>
        </w:rPr>
        <w:t>资产风险审计实时统计资产风险情况。时间范围可选择最近</w:t>
      </w:r>
      <w:r>
        <w:rPr>
          <w:rFonts w:hint="eastAsia"/>
        </w:rPr>
        <w:t>24</w:t>
      </w:r>
      <w:r>
        <w:rPr>
          <w:rFonts w:hint="eastAsia"/>
        </w:rPr>
        <w:t>小时</w:t>
      </w:r>
      <w:r>
        <w:rPr>
          <w:rFonts w:hint="eastAsia"/>
        </w:rPr>
        <w:t>/7</w:t>
      </w:r>
      <w:r>
        <w:rPr>
          <w:rFonts w:hint="eastAsia"/>
        </w:rPr>
        <w:t>天</w:t>
      </w:r>
      <w:r>
        <w:rPr>
          <w:rFonts w:hint="eastAsia"/>
        </w:rPr>
        <w:t>/15</w:t>
      </w:r>
      <w:r>
        <w:rPr>
          <w:rFonts w:hint="eastAsia"/>
        </w:rPr>
        <w:t>天或自定义时间。选择资产类型，展示对应类型下资产的风险情况。</w:t>
      </w:r>
    </w:p>
    <w:p w14:paraId="641E24DC" w14:textId="77777777" w:rsidR="00660125" w:rsidRDefault="00000000">
      <w:r>
        <w:rPr>
          <w:rFonts w:hint="eastAsia"/>
        </w:rPr>
        <w:t>（</w:t>
      </w:r>
      <w:r>
        <w:rPr>
          <w:rFonts w:hint="eastAsia"/>
        </w:rPr>
        <w:t>1</w:t>
      </w:r>
      <w:r>
        <w:rPr>
          <w:rFonts w:hint="eastAsia"/>
        </w:rPr>
        <w:t>）</w:t>
      </w:r>
      <w:r>
        <w:rPr>
          <w:rFonts w:hint="eastAsia"/>
        </w:rPr>
        <w:tab/>
      </w:r>
      <w:r>
        <w:rPr>
          <w:rFonts w:hint="eastAsia"/>
        </w:rPr>
        <w:t>资产风险趋势</w:t>
      </w:r>
      <w:r>
        <w:rPr>
          <w:rFonts w:hint="eastAsia"/>
        </w:rPr>
        <w:t>Top</w:t>
      </w:r>
      <w:r>
        <w:rPr>
          <w:rFonts w:hint="eastAsia"/>
        </w:rPr>
        <w:t>：展示某段时间</w:t>
      </w:r>
      <w:proofErr w:type="gramStart"/>
      <w:r>
        <w:rPr>
          <w:rFonts w:hint="eastAsia"/>
        </w:rPr>
        <w:t>内风险</w:t>
      </w:r>
      <w:proofErr w:type="gramEnd"/>
      <w:r>
        <w:rPr>
          <w:rFonts w:hint="eastAsia"/>
        </w:rPr>
        <w:t>最高的资产风险趋势。</w:t>
      </w:r>
    </w:p>
    <w:p w14:paraId="73790467" w14:textId="77777777" w:rsidR="00660125" w:rsidRDefault="00000000">
      <w:r>
        <w:rPr>
          <w:rFonts w:hint="eastAsia"/>
        </w:rPr>
        <w:t>（</w:t>
      </w:r>
      <w:r>
        <w:rPr>
          <w:rFonts w:hint="eastAsia"/>
        </w:rPr>
        <w:t>2</w:t>
      </w:r>
      <w:r>
        <w:rPr>
          <w:rFonts w:hint="eastAsia"/>
        </w:rPr>
        <w:t>）</w:t>
      </w:r>
      <w:r>
        <w:rPr>
          <w:rFonts w:hint="eastAsia"/>
        </w:rPr>
        <w:tab/>
      </w:r>
      <w:r>
        <w:rPr>
          <w:rFonts w:hint="eastAsia"/>
        </w:rPr>
        <w:t>资产风险排行：展示某段时间内资产风险状况。</w:t>
      </w:r>
    </w:p>
    <w:p w14:paraId="04AAE69F" w14:textId="77777777" w:rsidR="00660125" w:rsidRDefault="00000000">
      <w:pPr>
        <w:pStyle w:val="8"/>
      </w:pPr>
      <w:proofErr w:type="spellStart"/>
      <w:r>
        <w:rPr>
          <w:rFonts w:hint="eastAsia"/>
        </w:rPr>
        <w:t>告警</w:t>
      </w:r>
      <w:proofErr w:type="spellEnd"/>
    </w:p>
    <w:p w14:paraId="2B5E1756" w14:textId="77777777" w:rsidR="00660125" w:rsidRDefault="00000000">
      <w:r>
        <w:rPr>
          <w:rFonts w:hint="eastAsia"/>
        </w:rPr>
        <w:t>告警包括关联告警，日志源告警，以及自身告警。</w:t>
      </w:r>
    </w:p>
    <w:p w14:paraId="53B21336" w14:textId="77777777" w:rsidR="00660125" w:rsidRDefault="00000000">
      <w:r>
        <w:rPr>
          <w:rFonts w:hint="eastAsia"/>
        </w:rPr>
        <w:t>关联告警，是指系统根据自定义的规则条件，与日志进行匹配，对匹配</w:t>
      </w:r>
      <w:proofErr w:type="gramStart"/>
      <w:r>
        <w:rPr>
          <w:rFonts w:hint="eastAsia"/>
        </w:rPr>
        <w:t>规则条件</w:t>
      </w:r>
      <w:proofErr w:type="gramEnd"/>
      <w:r>
        <w:rPr>
          <w:rFonts w:hint="eastAsia"/>
        </w:rPr>
        <w:t>的日志生成告警，满足告警响应条件的</w:t>
      </w:r>
      <w:r>
        <w:rPr>
          <w:rFonts w:hint="eastAsia"/>
        </w:rPr>
        <w:lastRenderedPageBreak/>
        <w:t>会触发告警响应动作。</w:t>
      </w:r>
    </w:p>
    <w:p w14:paraId="7197D7B4" w14:textId="77777777" w:rsidR="00660125" w:rsidRDefault="00000000">
      <w:r>
        <w:rPr>
          <w:rFonts w:hint="eastAsia"/>
        </w:rPr>
        <w:t>自身告警，是指系统自身产生的告警，比如</w:t>
      </w:r>
      <w:r>
        <w:rPr>
          <w:rFonts w:hint="eastAsia"/>
        </w:rPr>
        <w:t>CPU</w:t>
      </w:r>
      <w:r>
        <w:rPr>
          <w:rFonts w:hint="eastAsia"/>
        </w:rPr>
        <w:t>、内存、存储空间等。</w:t>
      </w:r>
    </w:p>
    <w:p w14:paraId="693B1378" w14:textId="77777777" w:rsidR="00660125" w:rsidRDefault="00000000">
      <w:r>
        <w:rPr>
          <w:rFonts w:hint="eastAsia"/>
        </w:rPr>
        <w:t>告警模块包括的：告警概览</w:t>
      </w:r>
      <w:r>
        <w:rPr>
          <w:rFonts w:hint="eastAsia"/>
        </w:rPr>
        <w:t>,</w:t>
      </w:r>
      <w:r>
        <w:rPr>
          <w:rFonts w:hint="eastAsia"/>
        </w:rPr>
        <w:t>告警采集</w:t>
      </w:r>
      <w:r>
        <w:rPr>
          <w:rFonts w:hint="eastAsia"/>
        </w:rPr>
        <w:t>,</w:t>
      </w:r>
      <w:r>
        <w:rPr>
          <w:rFonts w:hint="eastAsia"/>
        </w:rPr>
        <w:t>告警治理，告警响应四大功能模块。</w:t>
      </w:r>
    </w:p>
    <w:p w14:paraId="1A66BED5" w14:textId="77777777" w:rsidR="00660125" w:rsidRDefault="00000000">
      <w:pPr>
        <w:pStyle w:val="9"/>
      </w:pPr>
      <w:r>
        <w:rPr>
          <w:rFonts w:hint="eastAsia"/>
        </w:rPr>
        <w:t>告警概览</w:t>
      </w:r>
    </w:p>
    <w:p w14:paraId="72B3BBDB" w14:textId="77777777" w:rsidR="00660125" w:rsidRDefault="00000000">
      <w:r>
        <w:rPr>
          <w:rFonts w:hint="eastAsia"/>
        </w:rPr>
        <w:t>告警概览是对所有告警的总</w:t>
      </w:r>
      <w:proofErr w:type="gramStart"/>
      <w:r>
        <w:rPr>
          <w:rFonts w:hint="eastAsia"/>
        </w:rPr>
        <w:t>览</w:t>
      </w:r>
      <w:proofErr w:type="gramEnd"/>
      <w:r>
        <w:rPr>
          <w:rFonts w:hint="eastAsia"/>
        </w:rPr>
        <w:t>。</w:t>
      </w:r>
    </w:p>
    <w:p w14:paraId="743AAF86" w14:textId="77777777" w:rsidR="00660125" w:rsidRDefault="00000000">
      <w:r>
        <w:rPr>
          <w:rFonts w:hint="eastAsia"/>
        </w:rPr>
        <w:t>（</w:t>
      </w:r>
      <w:r>
        <w:rPr>
          <w:rFonts w:hint="eastAsia"/>
        </w:rPr>
        <w:t>1</w:t>
      </w:r>
      <w:r>
        <w:rPr>
          <w:rFonts w:hint="eastAsia"/>
        </w:rPr>
        <w:t>）</w:t>
      </w:r>
      <w:r>
        <w:rPr>
          <w:rFonts w:hint="eastAsia"/>
        </w:rPr>
        <w:tab/>
      </w:r>
      <w:r>
        <w:rPr>
          <w:rFonts w:hint="eastAsia"/>
        </w:rPr>
        <w:t>我的告警：可查看该用户策略下的告警。右侧上部为工具栏，中部为各个告警级别的饼图，下部为告警列表。</w:t>
      </w:r>
    </w:p>
    <w:p w14:paraId="0A6CA856" w14:textId="77777777" w:rsidR="00660125" w:rsidRDefault="00000000">
      <w:r>
        <w:rPr>
          <w:rFonts w:hint="eastAsia"/>
        </w:rPr>
        <w:t>告警状态：告警状态分为待定、已处理、已确认。</w:t>
      </w:r>
    </w:p>
    <w:p w14:paraId="05829A14" w14:textId="77777777" w:rsidR="00660125" w:rsidRDefault="00000000">
      <w:r>
        <w:rPr>
          <w:rFonts w:hint="eastAsia"/>
        </w:rPr>
        <w:t>修改状态：可修改状态。</w:t>
      </w:r>
    </w:p>
    <w:p w14:paraId="7E5D9288" w14:textId="77777777" w:rsidR="00660125" w:rsidRDefault="00000000">
      <w:r>
        <w:rPr>
          <w:rFonts w:hint="eastAsia"/>
        </w:rPr>
        <w:t>编辑：可对查询条件进行编辑。</w:t>
      </w:r>
    </w:p>
    <w:p w14:paraId="66CB5E1F" w14:textId="77777777" w:rsidR="00660125" w:rsidRDefault="00000000">
      <w:r>
        <w:rPr>
          <w:rFonts w:hint="eastAsia"/>
        </w:rPr>
        <w:t>名称：必填，不可更改</w:t>
      </w:r>
    </w:p>
    <w:p w14:paraId="22E6A8B3" w14:textId="77777777" w:rsidR="00660125" w:rsidRDefault="00000000">
      <w:r>
        <w:rPr>
          <w:rFonts w:hint="eastAsia"/>
        </w:rPr>
        <w:t>告警发生时间：以现在时间算起至前</w:t>
      </w:r>
      <w:proofErr w:type="gramStart"/>
      <w:r>
        <w:rPr>
          <w:rFonts w:hint="eastAsia"/>
        </w:rPr>
        <w:t>推相对</w:t>
      </w:r>
      <w:proofErr w:type="gramEnd"/>
      <w:r>
        <w:rPr>
          <w:rFonts w:hint="eastAsia"/>
        </w:rPr>
        <w:t>时间产生的告警。绝对时间，两个绝对日期之间产生的告警。</w:t>
      </w:r>
    </w:p>
    <w:p w14:paraId="05E2A1EA" w14:textId="77777777" w:rsidR="00660125" w:rsidRDefault="00000000">
      <w:r>
        <w:rPr>
          <w:rFonts w:hint="eastAsia"/>
        </w:rPr>
        <w:t>查询最近告警：常用时间查询，可快速查看最近的告警情况。</w:t>
      </w:r>
    </w:p>
    <w:p w14:paraId="626A3B0A" w14:textId="77777777" w:rsidR="00660125" w:rsidRDefault="00000000">
      <w:r>
        <w:rPr>
          <w:rFonts w:hint="eastAsia"/>
        </w:rPr>
        <w:t>导出：可导出告警信息。</w:t>
      </w:r>
    </w:p>
    <w:p w14:paraId="2067CED8" w14:textId="77777777" w:rsidR="00660125" w:rsidRDefault="00000000">
      <w:r>
        <w:rPr>
          <w:rFonts w:hint="eastAsia"/>
        </w:rPr>
        <w:lastRenderedPageBreak/>
        <w:t>刷新：重新加载该页面。</w:t>
      </w:r>
    </w:p>
    <w:p w14:paraId="4976F0A3" w14:textId="77777777" w:rsidR="00660125" w:rsidRDefault="00000000">
      <w:r>
        <w:rPr>
          <w:rFonts w:hint="eastAsia"/>
        </w:rPr>
        <w:t>快速检索：可通过告警名称或设备地址查询告警。</w:t>
      </w:r>
    </w:p>
    <w:p w14:paraId="72FA7195" w14:textId="77777777" w:rsidR="00660125" w:rsidRDefault="00000000">
      <w:r>
        <w:rPr>
          <w:rFonts w:hint="eastAsia"/>
        </w:rPr>
        <w:t>告警级别统计图：可根据策略条件查询告警展示各个等级数量，对应等级图可以下钻，下方列表显示为对应等级的所有告警。</w:t>
      </w:r>
    </w:p>
    <w:p w14:paraId="0CE44F34" w14:textId="77777777" w:rsidR="00660125" w:rsidRDefault="00000000">
      <w:r>
        <w:rPr>
          <w:rFonts w:hint="eastAsia"/>
        </w:rPr>
        <w:t>告警列表：告警列表与告警级别统计</w:t>
      </w:r>
      <w:proofErr w:type="gramStart"/>
      <w:r>
        <w:rPr>
          <w:rFonts w:hint="eastAsia"/>
        </w:rPr>
        <w:t>饼图数据</w:t>
      </w:r>
      <w:proofErr w:type="gramEnd"/>
      <w:r>
        <w:rPr>
          <w:rFonts w:hint="eastAsia"/>
        </w:rPr>
        <w:t>相对应，展示所有“我的告警”的告警列表。告警根据预定义的条件，进行自动合并。在列表中显示告警合并次数。</w:t>
      </w:r>
    </w:p>
    <w:p w14:paraId="2DBF2AED" w14:textId="77777777" w:rsidR="00660125" w:rsidRDefault="00000000">
      <w:r>
        <w:rPr>
          <w:rFonts w:hint="eastAsia"/>
        </w:rPr>
        <w:t>（</w:t>
      </w:r>
      <w:r>
        <w:rPr>
          <w:rFonts w:hint="eastAsia"/>
        </w:rPr>
        <w:t>2</w:t>
      </w:r>
      <w:r>
        <w:rPr>
          <w:rFonts w:hint="eastAsia"/>
        </w:rPr>
        <w:t>）</w:t>
      </w:r>
      <w:r>
        <w:rPr>
          <w:rFonts w:hint="eastAsia"/>
        </w:rPr>
        <w:tab/>
      </w:r>
      <w:r>
        <w:rPr>
          <w:rFonts w:hint="eastAsia"/>
        </w:rPr>
        <w:t>全部告警</w:t>
      </w:r>
    </w:p>
    <w:p w14:paraId="19DE7FF2" w14:textId="77777777" w:rsidR="00660125" w:rsidRDefault="00000000">
      <w:r>
        <w:rPr>
          <w:rFonts w:hint="eastAsia"/>
        </w:rPr>
        <w:t>全部告警和我的告警的区别是全部告警不能编辑，其他属性可以参见我的告警。</w:t>
      </w:r>
    </w:p>
    <w:p w14:paraId="07DF2316" w14:textId="77777777" w:rsidR="00660125" w:rsidRDefault="00000000">
      <w:r>
        <w:rPr>
          <w:rFonts w:hint="eastAsia"/>
        </w:rPr>
        <w:t>（</w:t>
      </w:r>
      <w:r>
        <w:rPr>
          <w:rFonts w:hint="eastAsia"/>
        </w:rPr>
        <w:t>3</w:t>
      </w:r>
      <w:r>
        <w:rPr>
          <w:rFonts w:hint="eastAsia"/>
        </w:rPr>
        <w:t>）</w:t>
      </w:r>
      <w:r>
        <w:rPr>
          <w:rFonts w:hint="eastAsia"/>
        </w:rPr>
        <w:tab/>
      </w:r>
      <w:r>
        <w:rPr>
          <w:rFonts w:hint="eastAsia"/>
        </w:rPr>
        <w:t>告警分类</w:t>
      </w:r>
    </w:p>
    <w:p w14:paraId="1651B100" w14:textId="77777777" w:rsidR="00660125" w:rsidRDefault="00000000">
      <w:r>
        <w:rPr>
          <w:rFonts w:hint="eastAsia"/>
        </w:rPr>
        <w:t>告警分类展示的是按照告警分类为策略来分类展示告警的，默认包含【安全】、【状态】、【性能】、【配置】、【故障】、【其它】六项。</w:t>
      </w:r>
    </w:p>
    <w:p w14:paraId="570014B5" w14:textId="77777777" w:rsidR="00660125" w:rsidRDefault="00000000">
      <w:r>
        <w:rPr>
          <w:rFonts w:hint="eastAsia"/>
        </w:rPr>
        <w:t>（</w:t>
      </w:r>
      <w:r>
        <w:rPr>
          <w:rFonts w:hint="eastAsia"/>
        </w:rPr>
        <w:t>4</w:t>
      </w:r>
      <w:r>
        <w:rPr>
          <w:rFonts w:hint="eastAsia"/>
        </w:rPr>
        <w:t>）</w:t>
      </w:r>
      <w:r>
        <w:rPr>
          <w:rFonts w:hint="eastAsia"/>
        </w:rPr>
        <w:tab/>
      </w:r>
      <w:r>
        <w:rPr>
          <w:rFonts w:hint="eastAsia"/>
        </w:rPr>
        <w:t>关联规则</w:t>
      </w:r>
    </w:p>
    <w:p w14:paraId="39273713" w14:textId="77777777" w:rsidR="00660125" w:rsidRDefault="00000000">
      <w:r>
        <w:rPr>
          <w:rFonts w:hint="eastAsia"/>
        </w:rPr>
        <w:t>关联规则是指在【规则】模块中内置或自行建立的规则，可由规则触发告警，如果想要进行添加和删除，请在规则模块进行操作。告警部分只提供查看该规则触发的告警功能。</w:t>
      </w:r>
    </w:p>
    <w:p w14:paraId="3078AD25" w14:textId="77777777" w:rsidR="00660125" w:rsidRDefault="00000000">
      <w:r>
        <w:rPr>
          <w:rFonts w:hint="eastAsia"/>
        </w:rPr>
        <w:lastRenderedPageBreak/>
        <w:t>（</w:t>
      </w:r>
      <w:r>
        <w:rPr>
          <w:rFonts w:hint="eastAsia"/>
        </w:rPr>
        <w:t>5</w:t>
      </w:r>
      <w:r>
        <w:rPr>
          <w:rFonts w:hint="eastAsia"/>
        </w:rPr>
        <w:t>）</w:t>
      </w:r>
      <w:r>
        <w:rPr>
          <w:rFonts w:hint="eastAsia"/>
        </w:rPr>
        <w:tab/>
      </w:r>
      <w:r>
        <w:rPr>
          <w:rFonts w:hint="eastAsia"/>
        </w:rPr>
        <w:t>告警分析</w:t>
      </w:r>
    </w:p>
    <w:p w14:paraId="209724BB" w14:textId="77777777" w:rsidR="00660125" w:rsidRDefault="00000000">
      <w:r>
        <w:rPr>
          <w:rFonts w:hint="eastAsia"/>
        </w:rPr>
        <w:t>告警分析以策略组的方式进行管理，策略组可以包含子策略或子组。预定义下策略组只能进行【导出】操作，可以在根目录下新建自定义策略组，自定义策略组可进行【新增】、【编辑】、【删除】和【导入】【导出】操作。</w:t>
      </w:r>
    </w:p>
    <w:p w14:paraId="6168EDED" w14:textId="77777777" w:rsidR="00660125" w:rsidRDefault="00000000">
      <w:r>
        <w:rPr>
          <w:rFonts w:hint="eastAsia"/>
        </w:rPr>
        <w:t>策略组操作</w:t>
      </w:r>
    </w:p>
    <w:p w14:paraId="117C8EB1" w14:textId="77777777" w:rsidR="00660125" w:rsidRDefault="00000000">
      <w:r>
        <w:rPr>
          <w:rFonts w:hint="eastAsia"/>
        </w:rPr>
        <w:t>策略组以树形结构的方式管理策略，策略组下可以有子策略组。</w:t>
      </w:r>
    </w:p>
    <w:p w14:paraId="727ADDDC" w14:textId="77777777" w:rsidR="00660125" w:rsidRDefault="00000000">
      <w:r>
        <w:rPr>
          <w:rFonts w:hint="eastAsia"/>
        </w:rPr>
        <w:t>在组名称中会以括号的方式统计其下的策略个数。</w:t>
      </w:r>
    </w:p>
    <w:p w14:paraId="6E9E3EA6" w14:textId="77777777" w:rsidR="00660125" w:rsidRDefault="00000000">
      <w:proofErr w:type="gramStart"/>
      <w:r>
        <w:rPr>
          <w:rFonts w:hint="eastAsia"/>
        </w:rPr>
        <w:t>预定义组下</w:t>
      </w:r>
      <w:proofErr w:type="gramEnd"/>
      <w:r>
        <w:rPr>
          <w:rFonts w:hint="eastAsia"/>
        </w:rPr>
        <w:t>只允许导出，不允许对策略组进行其他操作。</w:t>
      </w:r>
    </w:p>
    <w:p w14:paraId="47D65EB7" w14:textId="77777777" w:rsidR="00660125" w:rsidRDefault="00000000">
      <w:r>
        <w:rPr>
          <w:rFonts w:hint="eastAsia"/>
        </w:rPr>
        <w:t>新增策略组：可新增策略组，策略组的属性包括：名称、描述。</w:t>
      </w:r>
    </w:p>
    <w:p w14:paraId="05FC686D" w14:textId="77777777" w:rsidR="00660125" w:rsidRDefault="00000000">
      <w:r>
        <w:rPr>
          <w:rFonts w:hint="eastAsia"/>
        </w:rPr>
        <w:t>编辑策略组：可编辑策略组。</w:t>
      </w:r>
    </w:p>
    <w:p w14:paraId="3F3EDE30" w14:textId="77777777" w:rsidR="00660125" w:rsidRDefault="00000000">
      <w:r>
        <w:rPr>
          <w:rFonts w:hint="eastAsia"/>
        </w:rPr>
        <w:t>删除策略组，可删除策略组。</w:t>
      </w:r>
    </w:p>
    <w:p w14:paraId="69DEA0F1" w14:textId="77777777" w:rsidR="00660125" w:rsidRDefault="00000000">
      <w:r>
        <w:rPr>
          <w:rFonts w:hint="eastAsia"/>
        </w:rPr>
        <w:t>导出策略组：导出策略组是将某一指定策略组中的全部策略及子策略组的数据保存备份到本地硬盘上。导出文件支持的格式为：</w:t>
      </w:r>
      <w:r>
        <w:t>XML</w:t>
      </w:r>
      <w:r>
        <w:rPr>
          <w:rFonts w:hint="eastAsia"/>
        </w:rPr>
        <w:t>、</w:t>
      </w:r>
      <w:r>
        <w:t>CSV</w:t>
      </w:r>
      <w:r>
        <w:rPr>
          <w:rFonts w:hint="eastAsia"/>
        </w:rPr>
        <w:t>、</w:t>
      </w:r>
      <w:r>
        <w:t>RTF</w:t>
      </w:r>
      <w:r>
        <w:rPr>
          <w:rFonts w:hint="eastAsia"/>
        </w:rPr>
        <w:t>，导出的文件以</w:t>
      </w:r>
      <w:r>
        <w:t>zip</w:t>
      </w:r>
      <w:r>
        <w:rPr>
          <w:rFonts w:hint="eastAsia"/>
        </w:rPr>
        <w:t>的格式保存。</w:t>
      </w:r>
    </w:p>
    <w:p w14:paraId="1CD11EA9" w14:textId="77777777" w:rsidR="00660125" w:rsidRDefault="00000000">
      <w:r>
        <w:rPr>
          <w:rFonts w:hint="eastAsia"/>
        </w:rPr>
        <w:t>导入策略组：导入策略组是将以前导出的某一策略组及或策略，以及其中的全部策略数据导入到系统中。</w:t>
      </w:r>
    </w:p>
    <w:p w14:paraId="1D91FC75" w14:textId="77777777" w:rsidR="00660125" w:rsidRDefault="00000000">
      <w:r>
        <w:rPr>
          <w:rFonts w:hint="eastAsia"/>
        </w:rPr>
        <w:lastRenderedPageBreak/>
        <w:t>快速检索：策略树上方的检索框中输入需要检索的信息，将在策略树中快速定位到相应的节点并高亮显示。</w:t>
      </w:r>
    </w:p>
    <w:p w14:paraId="048EDDCA" w14:textId="77777777" w:rsidR="00660125" w:rsidRDefault="00000000">
      <w:r>
        <w:rPr>
          <w:rFonts w:hint="eastAsia"/>
        </w:rPr>
        <w:t>（</w:t>
      </w:r>
      <w:r>
        <w:rPr>
          <w:rFonts w:hint="eastAsia"/>
        </w:rPr>
        <w:t>6</w:t>
      </w:r>
      <w:r>
        <w:rPr>
          <w:rFonts w:hint="eastAsia"/>
        </w:rPr>
        <w:t>）</w:t>
      </w:r>
      <w:r>
        <w:rPr>
          <w:rFonts w:hint="eastAsia"/>
        </w:rPr>
        <w:tab/>
      </w:r>
      <w:r>
        <w:rPr>
          <w:rFonts w:hint="eastAsia"/>
        </w:rPr>
        <w:t>策略操作</w:t>
      </w:r>
    </w:p>
    <w:p w14:paraId="77DF3438" w14:textId="77777777" w:rsidR="00660125" w:rsidRDefault="00000000">
      <w:proofErr w:type="gramStart"/>
      <w:r>
        <w:rPr>
          <w:rFonts w:hint="eastAsia"/>
        </w:rPr>
        <w:t>预定义组下</w:t>
      </w:r>
      <w:proofErr w:type="gramEnd"/>
      <w:r>
        <w:rPr>
          <w:rFonts w:hint="eastAsia"/>
        </w:rPr>
        <w:t>只允许查看、编辑策略，不允许对策略进行其他操作。</w:t>
      </w:r>
    </w:p>
    <w:p w14:paraId="48E33E21" w14:textId="77777777" w:rsidR="00660125" w:rsidRDefault="00000000">
      <w:r>
        <w:rPr>
          <w:rFonts w:hint="eastAsia"/>
        </w:rPr>
        <w:t>新增策略：可新增策略，新增策略的属性包括：发生时间、</w:t>
      </w:r>
      <w:r>
        <w:t xml:space="preserve"> </w:t>
      </w:r>
      <w:r>
        <w:rPr>
          <w:rFonts w:hint="eastAsia"/>
        </w:rPr>
        <w:t>告警分类、</w:t>
      </w:r>
      <w:r>
        <w:t xml:space="preserve"> </w:t>
      </w:r>
      <w:r>
        <w:rPr>
          <w:rFonts w:hint="eastAsia"/>
        </w:rPr>
        <w:t>设备类型、基本信息、规则名称、编辑策略、删除策略、移动策略、复制策略、导出策略、导入策略。</w:t>
      </w:r>
    </w:p>
    <w:p w14:paraId="50D36682" w14:textId="77777777" w:rsidR="00660125" w:rsidRDefault="00000000">
      <w:pPr>
        <w:pStyle w:val="9"/>
      </w:pPr>
      <w:r>
        <w:rPr>
          <w:rFonts w:hint="eastAsia"/>
        </w:rPr>
        <w:t>告警采集</w:t>
      </w:r>
    </w:p>
    <w:p w14:paraId="59105FFE" w14:textId="77777777" w:rsidR="00660125" w:rsidRDefault="00000000">
      <w:r>
        <w:rPr>
          <w:rFonts w:hint="eastAsia"/>
        </w:rPr>
        <w:t>在告警采集页面。</w:t>
      </w:r>
      <w:proofErr w:type="gramStart"/>
      <w:r>
        <w:rPr>
          <w:rFonts w:hint="eastAsia"/>
        </w:rPr>
        <w:t>左侧树展示</w:t>
      </w:r>
      <w:proofErr w:type="gramEnd"/>
      <w:r>
        <w:rPr>
          <w:rFonts w:hint="eastAsia"/>
        </w:rPr>
        <w:t>了文本采集和目录采集两种方式。文本采集针对单个文本文件的采集。目录采集，采集指定目录下的所有文本文件的告警内容。</w:t>
      </w:r>
    </w:p>
    <w:p w14:paraId="643F7A26" w14:textId="77777777" w:rsidR="00660125" w:rsidRDefault="00000000">
      <w:r>
        <w:rPr>
          <w:rFonts w:hint="eastAsia"/>
        </w:rPr>
        <w:t>（</w:t>
      </w:r>
      <w:r>
        <w:rPr>
          <w:rFonts w:hint="eastAsia"/>
        </w:rPr>
        <w:t>1</w:t>
      </w:r>
      <w:r>
        <w:rPr>
          <w:rFonts w:hint="eastAsia"/>
        </w:rPr>
        <w:t>）</w:t>
      </w:r>
      <w:r>
        <w:rPr>
          <w:rFonts w:hint="eastAsia"/>
        </w:rPr>
        <w:tab/>
      </w:r>
      <w:r>
        <w:rPr>
          <w:rFonts w:hint="eastAsia"/>
        </w:rPr>
        <w:t>文本采集</w:t>
      </w:r>
    </w:p>
    <w:p w14:paraId="723DECB4" w14:textId="77777777" w:rsidR="00660125" w:rsidRDefault="00000000">
      <w:r>
        <w:rPr>
          <w:rFonts w:hint="eastAsia"/>
        </w:rPr>
        <w:t>可在右侧列表操作该策略下的所有采集任务。</w:t>
      </w:r>
    </w:p>
    <w:p w14:paraId="4CAE9A9E" w14:textId="77777777" w:rsidR="00660125" w:rsidRDefault="00000000">
      <w:r>
        <w:rPr>
          <w:rFonts w:hint="eastAsia"/>
        </w:rPr>
        <w:t>新增任务：可新增任务，新增任务的属性包括：任务名称</w:t>
      </w:r>
      <w:r>
        <w:t xml:space="preserve"> </w:t>
      </w:r>
      <w:r>
        <w:rPr>
          <w:rFonts w:hint="eastAsia"/>
        </w:rPr>
        <w:t>、文本采集方式、共享（远程文件）、</w:t>
      </w:r>
      <w:r>
        <w:rPr>
          <w:rFonts w:hint="eastAsia"/>
        </w:rPr>
        <w:t>FTP(</w:t>
      </w:r>
      <w:r>
        <w:rPr>
          <w:rFonts w:hint="eastAsia"/>
        </w:rPr>
        <w:t>远程文件</w:t>
      </w:r>
      <w:r>
        <w:rPr>
          <w:rFonts w:hint="eastAsia"/>
        </w:rPr>
        <w:t>)</w:t>
      </w:r>
      <w:r>
        <w:t xml:space="preserve"> </w:t>
      </w:r>
      <w:r>
        <w:rPr>
          <w:rFonts w:hint="eastAsia"/>
        </w:rPr>
        <w:t>、</w:t>
      </w:r>
      <w:r>
        <w:rPr>
          <w:rFonts w:hint="eastAsia"/>
        </w:rPr>
        <w:t>SFTP</w:t>
      </w:r>
      <w:r>
        <w:rPr>
          <w:rFonts w:hint="eastAsia"/>
        </w:rPr>
        <w:t>（远程文件）、文件路径、原始编码</w:t>
      </w:r>
      <w:r>
        <w:t xml:space="preserve"> </w:t>
      </w:r>
      <w:r>
        <w:rPr>
          <w:rFonts w:hint="eastAsia"/>
        </w:rPr>
        <w:t>、轮询时间、编辑任务、删除任务、启动任务</w:t>
      </w:r>
      <w:r>
        <w:t xml:space="preserve"> </w:t>
      </w:r>
      <w:r>
        <w:rPr>
          <w:rFonts w:hint="eastAsia"/>
        </w:rPr>
        <w:t>、停止任务</w:t>
      </w:r>
      <w:r>
        <w:t xml:space="preserve"> </w:t>
      </w:r>
      <w:r>
        <w:rPr>
          <w:rFonts w:hint="eastAsia"/>
        </w:rPr>
        <w:t>、重启任务、复制任务</w:t>
      </w:r>
      <w:r>
        <w:t xml:space="preserve"> </w:t>
      </w:r>
      <w:r>
        <w:rPr>
          <w:rFonts w:hint="eastAsia"/>
        </w:rPr>
        <w:t>、导入任务。</w:t>
      </w:r>
    </w:p>
    <w:p w14:paraId="616E8885" w14:textId="77777777" w:rsidR="00660125" w:rsidRDefault="00000000">
      <w:r>
        <w:rPr>
          <w:rFonts w:hint="eastAsia"/>
        </w:rPr>
        <w:lastRenderedPageBreak/>
        <w:t>（</w:t>
      </w:r>
      <w:r>
        <w:rPr>
          <w:rFonts w:hint="eastAsia"/>
        </w:rPr>
        <w:t>2</w:t>
      </w:r>
      <w:r>
        <w:rPr>
          <w:rFonts w:hint="eastAsia"/>
        </w:rPr>
        <w:t>）</w:t>
      </w:r>
      <w:r>
        <w:rPr>
          <w:rFonts w:hint="eastAsia"/>
        </w:rPr>
        <w:tab/>
      </w:r>
      <w:r>
        <w:rPr>
          <w:rFonts w:hint="eastAsia"/>
        </w:rPr>
        <w:t>目录采集</w:t>
      </w:r>
    </w:p>
    <w:p w14:paraId="68785073" w14:textId="77777777" w:rsidR="00660125" w:rsidRDefault="00000000">
      <w:r>
        <w:rPr>
          <w:rFonts w:hint="eastAsia"/>
        </w:rPr>
        <w:t>可在右侧列表操作该策略下的所有采集任务。</w:t>
      </w:r>
    </w:p>
    <w:p w14:paraId="6AB32876" w14:textId="77777777" w:rsidR="00660125" w:rsidRDefault="00000000">
      <w:pPr>
        <w:pStyle w:val="9"/>
      </w:pPr>
      <w:r>
        <w:rPr>
          <w:rFonts w:hint="eastAsia"/>
        </w:rPr>
        <w:t>告警治理</w:t>
      </w:r>
    </w:p>
    <w:p w14:paraId="76242B27" w14:textId="77777777" w:rsidR="00660125" w:rsidRDefault="00000000">
      <w:r>
        <w:rPr>
          <w:rFonts w:hint="eastAsia"/>
        </w:rPr>
        <w:t>告警治理页面的功能包括：告警配置、合并规则。</w:t>
      </w:r>
    </w:p>
    <w:p w14:paraId="649873C6" w14:textId="77777777" w:rsidR="00660125" w:rsidRDefault="00000000">
      <w:r>
        <w:rPr>
          <w:rFonts w:hint="eastAsia"/>
        </w:rPr>
        <w:t>（</w:t>
      </w:r>
      <w:r>
        <w:rPr>
          <w:rFonts w:hint="eastAsia"/>
        </w:rPr>
        <w:t>1</w:t>
      </w:r>
      <w:r>
        <w:rPr>
          <w:rFonts w:hint="eastAsia"/>
        </w:rPr>
        <w:t>）</w:t>
      </w:r>
      <w:r>
        <w:rPr>
          <w:rFonts w:hint="eastAsia"/>
        </w:rPr>
        <w:tab/>
      </w:r>
      <w:r>
        <w:rPr>
          <w:rFonts w:hint="eastAsia"/>
        </w:rPr>
        <w:t>告警配置</w:t>
      </w:r>
    </w:p>
    <w:p w14:paraId="479E4F77" w14:textId="77777777" w:rsidR="00660125" w:rsidRDefault="00000000">
      <w:r>
        <w:rPr>
          <w:rFonts w:hint="eastAsia"/>
        </w:rPr>
        <w:t>等级属性可进行等级属性的配置，等级属性包括：颜色配置、声音配置。</w:t>
      </w:r>
    </w:p>
    <w:p w14:paraId="1F5B6E96" w14:textId="77777777" w:rsidR="00660125" w:rsidRDefault="00000000">
      <w:r>
        <w:rPr>
          <w:rFonts w:hint="eastAsia"/>
        </w:rPr>
        <w:t>颜色配置：用户可以对告警等级的颜色进行自定义，配置完成后点击保存。</w:t>
      </w:r>
    </w:p>
    <w:p w14:paraId="11AE289E" w14:textId="77777777" w:rsidR="00660125" w:rsidRDefault="00000000">
      <w:r>
        <w:rPr>
          <w:rFonts w:hint="eastAsia"/>
        </w:rPr>
        <w:t>声音配置：点击选择文件，选择先要上传的声频文件上传，配置完成后点击保存。</w:t>
      </w:r>
    </w:p>
    <w:p w14:paraId="6158EABF" w14:textId="77777777" w:rsidR="00660125" w:rsidRDefault="00000000">
      <w:r>
        <w:rPr>
          <w:rFonts w:hint="eastAsia"/>
        </w:rPr>
        <w:t>（</w:t>
      </w:r>
      <w:r>
        <w:rPr>
          <w:rFonts w:hint="eastAsia"/>
        </w:rPr>
        <w:t>2</w:t>
      </w:r>
      <w:r>
        <w:rPr>
          <w:rFonts w:hint="eastAsia"/>
        </w:rPr>
        <w:t>）</w:t>
      </w:r>
      <w:r>
        <w:rPr>
          <w:rFonts w:hint="eastAsia"/>
        </w:rPr>
        <w:tab/>
      </w:r>
      <w:r>
        <w:rPr>
          <w:rFonts w:hint="eastAsia"/>
        </w:rPr>
        <w:t>合并规则</w:t>
      </w:r>
    </w:p>
    <w:p w14:paraId="2B3287D1" w14:textId="77777777" w:rsidR="00660125" w:rsidRDefault="00000000">
      <w:r>
        <w:rPr>
          <w:rFonts w:hint="eastAsia"/>
        </w:rPr>
        <w:t>合并规则包括：告警合并、智能合并。</w:t>
      </w:r>
    </w:p>
    <w:p w14:paraId="4C911C04" w14:textId="77777777" w:rsidR="00660125" w:rsidRDefault="00000000">
      <w:r>
        <w:rPr>
          <w:rFonts w:hint="eastAsia"/>
        </w:rPr>
        <w:t>告警合并</w:t>
      </w:r>
    </w:p>
    <w:p w14:paraId="75EC9D0B" w14:textId="77777777" w:rsidR="00660125" w:rsidRDefault="00000000">
      <w:r>
        <w:rPr>
          <w:rFonts w:hint="eastAsia"/>
        </w:rPr>
        <w:t>对日志、系统自身监控、日志源监控、其它的告警进行不同合并规则配置。</w:t>
      </w:r>
    </w:p>
    <w:p w14:paraId="115195CD" w14:textId="77777777" w:rsidR="00660125" w:rsidRDefault="00000000">
      <w:r>
        <w:rPr>
          <w:rFonts w:hint="eastAsia"/>
        </w:rPr>
        <w:t>可以对预定的合并规则进行编辑，启动或者停止操作。</w:t>
      </w:r>
    </w:p>
    <w:p w14:paraId="01EC950B" w14:textId="77777777" w:rsidR="00660125" w:rsidRDefault="00000000">
      <w:r>
        <w:rPr>
          <w:rFonts w:hint="eastAsia"/>
        </w:rPr>
        <w:t>编辑：</w:t>
      </w:r>
    </w:p>
    <w:p w14:paraId="6C1E89FB" w14:textId="77777777" w:rsidR="00660125" w:rsidRDefault="00000000">
      <w:r>
        <w:rPr>
          <w:rFonts w:hint="eastAsia"/>
        </w:rPr>
        <w:lastRenderedPageBreak/>
        <w:t>告警来源：不可更改</w:t>
      </w:r>
    </w:p>
    <w:p w14:paraId="6AA04ADC" w14:textId="77777777" w:rsidR="00660125" w:rsidRDefault="00000000">
      <w:r>
        <w:rPr>
          <w:rFonts w:hint="eastAsia"/>
        </w:rPr>
        <w:t>是否启用：是：启用该合并规则，否：禁用该合并规则。</w:t>
      </w:r>
    </w:p>
    <w:p w14:paraId="2264C140" w14:textId="77777777" w:rsidR="00660125" w:rsidRDefault="00000000">
      <w:r>
        <w:rPr>
          <w:rFonts w:hint="eastAsia"/>
        </w:rPr>
        <w:t>合并时间间隔：从产生告警到完成一次合并的时间间隔，单位</w:t>
      </w:r>
      <w:r>
        <w:rPr>
          <w:rFonts w:hint="eastAsia"/>
        </w:rPr>
        <w:t>/</w:t>
      </w:r>
      <w:r>
        <w:rPr>
          <w:rFonts w:hint="eastAsia"/>
        </w:rPr>
        <w:t>小时，合并时间间隔和合并条数只要符合一项即完成一次合并。</w:t>
      </w:r>
    </w:p>
    <w:p w14:paraId="0E567A3D" w14:textId="77777777" w:rsidR="00660125" w:rsidRDefault="00000000">
      <w:r>
        <w:rPr>
          <w:rFonts w:hint="eastAsia"/>
        </w:rPr>
        <w:t>合并条数：告警达到合并条数后完成一次合并。</w:t>
      </w:r>
    </w:p>
    <w:p w14:paraId="269C1C4D" w14:textId="77777777" w:rsidR="00660125" w:rsidRDefault="00000000">
      <w:r>
        <w:rPr>
          <w:rFonts w:hint="eastAsia"/>
        </w:rPr>
        <w:t>合并条件：可多选（告警名称，设备地址，告警分类，告警级别，设备类型，关联规则</w:t>
      </w:r>
      <w:r>
        <w:rPr>
          <w:rFonts w:hint="eastAsia"/>
        </w:rPr>
        <w:t>ID</w:t>
      </w:r>
      <w:r>
        <w:rPr>
          <w:rFonts w:hint="eastAsia"/>
        </w:rPr>
        <w:t>）</w:t>
      </w:r>
    </w:p>
    <w:p w14:paraId="4DF67AE8" w14:textId="77777777" w:rsidR="00660125" w:rsidRDefault="00000000">
      <w:r>
        <w:rPr>
          <w:rFonts w:hint="eastAsia"/>
        </w:rPr>
        <w:t>智能合并：启动后会按照告警名称、告警分类、告警等级、设备地址、设备类型合并条件来智能合并。当开启智能合并后，默认的合并规则自动失效。默认不启动智能合并。</w:t>
      </w:r>
    </w:p>
    <w:p w14:paraId="03D5F452" w14:textId="77777777" w:rsidR="00660125" w:rsidRDefault="00000000">
      <w:pPr>
        <w:pStyle w:val="9"/>
      </w:pPr>
      <w:r>
        <w:rPr>
          <w:rFonts w:hint="eastAsia"/>
        </w:rPr>
        <w:t>告警响应</w:t>
      </w:r>
    </w:p>
    <w:p w14:paraId="420A9FB1" w14:textId="77777777" w:rsidR="00660125" w:rsidRDefault="00000000">
      <w:r>
        <w:rPr>
          <w:rFonts w:hint="eastAsia"/>
        </w:rPr>
        <w:t>（</w:t>
      </w:r>
      <w:r>
        <w:rPr>
          <w:rFonts w:hint="eastAsia"/>
        </w:rPr>
        <w:t>1</w:t>
      </w:r>
      <w:r>
        <w:rPr>
          <w:rFonts w:hint="eastAsia"/>
        </w:rPr>
        <w:t>）</w:t>
      </w:r>
      <w:r>
        <w:rPr>
          <w:rFonts w:hint="eastAsia"/>
        </w:rPr>
        <w:tab/>
      </w:r>
      <w:r>
        <w:rPr>
          <w:rFonts w:hint="eastAsia"/>
        </w:rPr>
        <w:t>系统通知</w:t>
      </w:r>
    </w:p>
    <w:p w14:paraId="2C9D2218" w14:textId="77777777" w:rsidR="00660125" w:rsidRDefault="00000000">
      <w:r>
        <w:rPr>
          <w:rFonts w:hint="eastAsia"/>
        </w:rPr>
        <w:t>系统通知为产生告警后所触发的系统提示动作。</w:t>
      </w:r>
    </w:p>
    <w:p w14:paraId="2331AF90" w14:textId="77777777" w:rsidR="00660125" w:rsidRDefault="00000000">
      <w:r>
        <w:rPr>
          <w:rFonts w:hint="eastAsia"/>
        </w:rPr>
        <w:t>（</w:t>
      </w:r>
      <w:r>
        <w:rPr>
          <w:rFonts w:hint="eastAsia"/>
        </w:rPr>
        <w:t>2</w:t>
      </w:r>
      <w:r>
        <w:rPr>
          <w:rFonts w:hint="eastAsia"/>
        </w:rPr>
        <w:t>）</w:t>
      </w:r>
      <w:r>
        <w:rPr>
          <w:rFonts w:hint="eastAsia"/>
        </w:rPr>
        <w:tab/>
      </w:r>
      <w:r>
        <w:rPr>
          <w:rFonts w:hint="eastAsia"/>
        </w:rPr>
        <w:t>命令执行</w:t>
      </w:r>
    </w:p>
    <w:p w14:paraId="4428EDAC" w14:textId="77777777" w:rsidR="00660125" w:rsidRDefault="00000000">
      <w:r>
        <w:rPr>
          <w:rFonts w:hint="eastAsia"/>
        </w:rPr>
        <w:t>命令执行为产生告警后所触发的执行命令动作。</w:t>
      </w:r>
    </w:p>
    <w:p w14:paraId="7132A876" w14:textId="77777777" w:rsidR="00660125" w:rsidRDefault="00000000">
      <w:r>
        <w:rPr>
          <w:rFonts w:hint="eastAsia"/>
        </w:rPr>
        <w:t>（</w:t>
      </w:r>
      <w:r>
        <w:rPr>
          <w:rFonts w:hint="eastAsia"/>
        </w:rPr>
        <w:t>3</w:t>
      </w:r>
      <w:r>
        <w:rPr>
          <w:rFonts w:hint="eastAsia"/>
        </w:rPr>
        <w:t>）</w:t>
      </w:r>
      <w:r>
        <w:rPr>
          <w:rFonts w:hint="eastAsia"/>
        </w:rPr>
        <w:tab/>
      </w:r>
      <w:r>
        <w:rPr>
          <w:rFonts w:hint="eastAsia"/>
        </w:rPr>
        <w:t>信息通知</w:t>
      </w:r>
    </w:p>
    <w:p w14:paraId="3F75B3EC" w14:textId="77777777" w:rsidR="00660125" w:rsidRDefault="00000000">
      <w:r>
        <w:rPr>
          <w:rFonts w:hint="eastAsia"/>
        </w:rPr>
        <w:t>信息通知为产生告警后所触发的发送信息通知动作。</w:t>
      </w:r>
    </w:p>
    <w:p w14:paraId="218444B8" w14:textId="77777777" w:rsidR="00660125" w:rsidRDefault="00000000">
      <w:r>
        <w:rPr>
          <w:rFonts w:hint="eastAsia"/>
        </w:rPr>
        <w:lastRenderedPageBreak/>
        <w:t>（</w:t>
      </w:r>
      <w:r>
        <w:rPr>
          <w:rFonts w:hint="eastAsia"/>
        </w:rPr>
        <w:t>4</w:t>
      </w:r>
      <w:r>
        <w:rPr>
          <w:rFonts w:hint="eastAsia"/>
        </w:rPr>
        <w:t>）</w:t>
      </w:r>
      <w:r>
        <w:rPr>
          <w:rFonts w:hint="eastAsia"/>
        </w:rPr>
        <w:tab/>
      </w:r>
      <w:r>
        <w:rPr>
          <w:rFonts w:hint="eastAsia"/>
        </w:rPr>
        <w:t>告警自动化</w:t>
      </w:r>
    </w:p>
    <w:p w14:paraId="6A4D1478" w14:textId="77777777" w:rsidR="00660125" w:rsidRDefault="00000000">
      <w:r>
        <w:rPr>
          <w:rFonts w:hint="eastAsia"/>
        </w:rPr>
        <w:t>对告警的类型进行自动配置：符合该自动化条件后，告警自动转变成相应的类型。</w:t>
      </w:r>
    </w:p>
    <w:p w14:paraId="2A172054" w14:textId="77777777" w:rsidR="00660125" w:rsidRDefault="00000000">
      <w:pPr>
        <w:pStyle w:val="8"/>
      </w:pPr>
      <w:proofErr w:type="spellStart"/>
      <w:r>
        <w:rPr>
          <w:rFonts w:hint="eastAsia"/>
        </w:rPr>
        <w:t>报表</w:t>
      </w:r>
      <w:proofErr w:type="spellEnd"/>
    </w:p>
    <w:p w14:paraId="543FFD19" w14:textId="77777777" w:rsidR="00660125" w:rsidRDefault="00000000">
      <w:r>
        <w:rPr>
          <w:rFonts w:hint="eastAsia"/>
        </w:rPr>
        <w:t>报表部分，主要包括报表与报告两部分。</w:t>
      </w:r>
    </w:p>
    <w:p w14:paraId="35DD85F8" w14:textId="77777777" w:rsidR="00660125" w:rsidRDefault="00000000">
      <w:r>
        <w:rPr>
          <w:rFonts w:hint="eastAsia"/>
        </w:rPr>
        <w:t>报表又分系统内置报表与自定义报表。</w:t>
      </w:r>
    </w:p>
    <w:p w14:paraId="0E69456D" w14:textId="77777777" w:rsidR="00660125" w:rsidRDefault="00000000">
      <w:r>
        <w:rPr>
          <w:rFonts w:hint="eastAsia"/>
        </w:rPr>
        <w:t>自定义报表又分四种类型：日志统计报表、日志趋势报表、日志明细报表</w:t>
      </w:r>
      <w:r>
        <w:rPr>
          <w:rFonts w:hint="eastAsia"/>
        </w:rPr>
        <w:t>,</w:t>
      </w:r>
      <w:r>
        <w:rPr>
          <w:rFonts w:hint="eastAsia"/>
        </w:rPr>
        <w:t>告警统计报表。</w:t>
      </w:r>
    </w:p>
    <w:p w14:paraId="77992143" w14:textId="77777777" w:rsidR="00660125" w:rsidRDefault="00000000">
      <w:r>
        <w:rPr>
          <w:rFonts w:hint="eastAsia"/>
        </w:rPr>
        <w:t>报表支持的格式为</w:t>
      </w:r>
      <w:r>
        <w:rPr>
          <w:rFonts w:hint="eastAsia"/>
        </w:rPr>
        <w:t>PDF/HTML/PNG/DOCX/RTF/XLSX/XLS</w:t>
      </w:r>
      <w:r>
        <w:rPr>
          <w:rFonts w:hint="eastAsia"/>
        </w:rPr>
        <w:t>。</w:t>
      </w:r>
    </w:p>
    <w:p w14:paraId="489E1029" w14:textId="77777777" w:rsidR="00660125" w:rsidRDefault="00000000">
      <w:r>
        <w:rPr>
          <w:rFonts w:hint="eastAsia"/>
        </w:rPr>
        <w:t>报告是将多个报表合并生成一个报表，同时可以输入报告描述、显示在报告的最前面；报告中的每个子报表，可以输入报表补充说明，显示在该子报表的前面。</w:t>
      </w:r>
    </w:p>
    <w:p w14:paraId="72DEC271" w14:textId="77777777" w:rsidR="00660125" w:rsidRDefault="00000000">
      <w:pPr>
        <w:pStyle w:val="9"/>
      </w:pPr>
      <w:r>
        <w:rPr>
          <w:rFonts w:hint="eastAsia"/>
        </w:rPr>
        <w:t>报表组</w:t>
      </w:r>
    </w:p>
    <w:p w14:paraId="66D6692D" w14:textId="77777777" w:rsidR="00660125" w:rsidRDefault="00000000">
      <w:r>
        <w:rPr>
          <w:rFonts w:hint="eastAsia"/>
        </w:rPr>
        <w:t>报表以树形结构的方式管理，报表组下可以有子报表组。</w:t>
      </w:r>
    </w:p>
    <w:p w14:paraId="4A8DD490" w14:textId="77777777" w:rsidR="00660125" w:rsidRDefault="00000000">
      <w:r>
        <w:rPr>
          <w:rFonts w:hint="eastAsia"/>
        </w:rPr>
        <w:t>（</w:t>
      </w:r>
      <w:r>
        <w:rPr>
          <w:rFonts w:hint="eastAsia"/>
        </w:rPr>
        <w:t>1</w:t>
      </w:r>
      <w:r>
        <w:rPr>
          <w:rFonts w:hint="eastAsia"/>
        </w:rPr>
        <w:t>）</w:t>
      </w:r>
      <w:r>
        <w:rPr>
          <w:rFonts w:hint="eastAsia"/>
        </w:rPr>
        <w:tab/>
      </w:r>
      <w:r>
        <w:rPr>
          <w:rFonts w:hint="eastAsia"/>
        </w:rPr>
        <w:t>新增报表组：可新增报表组。</w:t>
      </w:r>
    </w:p>
    <w:p w14:paraId="3E2083C3" w14:textId="77777777" w:rsidR="00660125" w:rsidRDefault="00000000">
      <w:r>
        <w:rPr>
          <w:rFonts w:hint="eastAsia"/>
        </w:rPr>
        <w:t>（</w:t>
      </w:r>
      <w:r>
        <w:rPr>
          <w:rFonts w:hint="eastAsia"/>
        </w:rPr>
        <w:t>2</w:t>
      </w:r>
      <w:r>
        <w:rPr>
          <w:rFonts w:hint="eastAsia"/>
        </w:rPr>
        <w:t>）</w:t>
      </w:r>
      <w:r>
        <w:rPr>
          <w:rFonts w:hint="eastAsia"/>
        </w:rPr>
        <w:tab/>
      </w:r>
      <w:r>
        <w:rPr>
          <w:rFonts w:hint="eastAsia"/>
        </w:rPr>
        <w:t>编辑报表组：可编辑报表组。</w:t>
      </w:r>
    </w:p>
    <w:p w14:paraId="006B9574" w14:textId="77777777" w:rsidR="00660125" w:rsidRDefault="00000000">
      <w:r>
        <w:rPr>
          <w:rFonts w:hint="eastAsia"/>
        </w:rPr>
        <w:t>（</w:t>
      </w:r>
      <w:r>
        <w:rPr>
          <w:rFonts w:hint="eastAsia"/>
        </w:rPr>
        <w:t>3</w:t>
      </w:r>
      <w:r>
        <w:rPr>
          <w:rFonts w:hint="eastAsia"/>
        </w:rPr>
        <w:t>）</w:t>
      </w:r>
      <w:r>
        <w:rPr>
          <w:rFonts w:hint="eastAsia"/>
        </w:rPr>
        <w:tab/>
      </w:r>
      <w:r>
        <w:rPr>
          <w:rFonts w:hint="eastAsia"/>
        </w:rPr>
        <w:t>删除报表组：可删除报表组、</w:t>
      </w:r>
    </w:p>
    <w:p w14:paraId="3A512CCD" w14:textId="77777777" w:rsidR="00660125" w:rsidRDefault="00000000">
      <w:r>
        <w:rPr>
          <w:rFonts w:hint="eastAsia"/>
        </w:rPr>
        <w:lastRenderedPageBreak/>
        <w:t>（</w:t>
      </w:r>
      <w:r>
        <w:rPr>
          <w:rFonts w:hint="eastAsia"/>
        </w:rPr>
        <w:t>4</w:t>
      </w:r>
      <w:r>
        <w:rPr>
          <w:rFonts w:hint="eastAsia"/>
        </w:rPr>
        <w:t>）</w:t>
      </w:r>
      <w:r>
        <w:rPr>
          <w:rFonts w:hint="eastAsia"/>
        </w:rPr>
        <w:tab/>
      </w:r>
      <w:r>
        <w:rPr>
          <w:rFonts w:hint="eastAsia"/>
        </w:rPr>
        <w:t>导出报表组：导出报表组是将系统中的所有报表及报表组全部导出，主要是为了备份或恢复报表或报表组，以及系统移植。</w:t>
      </w:r>
    </w:p>
    <w:p w14:paraId="57308E03" w14:textId="77777777" w:rsidR="00660125" w:rsidRDefault="00000000">
      <w:r>
        <w:rPr>
          <w:rFonts w:hint="eastAsia"/>
        </w:rPr>
        <w:t>（</w:t>
      </w:r>
      <w:r>
        <w:rPr>
          <w:rFonts w:hint="eastAsia"/>
        </w:rPr>
        <w:t>5</w:t>
      </w:r>
      <w:r>
        <w:rPr>
          <w:rFonts w:hint="eastAsia"/>
        </w:rPr>
        <w:t>）</w:t>
      </w:r>
      <w:r>
        <w:rPr>
          <w:rFonts w:hint="eastAsia"/>
        </w:rPr>
        <w:tab/>
      </w:r>
      <w:r>
        <w:rPr>
          <w:rFonts w:hint="eastAsia"/>
        </w:rPr>
        <w:t>导入报表组：导入是将以前导出的报表组与报表，全部导入到系统中。如果已有报表与导入报表的</w:t>
      </w:r>
      <w:r>
        <w:rPr>
          <w:rFonts w:hint="eastAsia"/>
        </w:rPr>
        <w:t>ID</w:t>
      </w:r>
      <w:r>
        <w:rPr>
          <w:rFonts w:hint="eastAsia"/>
        </w:rPr>
        <w:t>相同，已有报表会被覆盖。</w:t>
      </w:r>
    </w:p>
    <w:p w14:paraId="7CC4F0B6" w14:textId="77777777" w:rsidR="00660125" w:rsidRDefault="00000000">
      <w:r>
        <w:rPr>
          <w:rFonts w:hint="eastAsia"/>
        </w:rPr>
        <w:t>（</w:t>
      </w:r>
      <w:r>
        <w:rPr>
          <w:rFonts w:hint="eastAsia"/>
        </w:rPr>
        <w:t>6</w:t>
      </w:r>
      <w:r>
        <w:rPr>
          <w:rFonts w:hint="eastAsia"/>
        </w:rPr>
        <w:t>）</w:t>
      </w:r>
      <w:r>
        <w:rPr>
          <w:rFonts w:hint="eastAsia"/>
        </w:rPr>
        <w:tab/>
      </w:r>
      <w:r>
        <w:rPr>
          <w:rFonts w:hint="eastAsia"/>
        </w:rPr>
        <w:t>快速检索：在关键字搜索框中输入名称，将会展开树节点并高亮显示对应节点。</w:t>
      </w:r>
    </w:p>
    <w:p w14:paraId="2A537E57" w14:textId="77777777" w:rsidR="00660125" w:rsidRDefault="00000000">
      <w:pPr>
        <w:pStyle w:val="9"/>
      </w:pPr>
      <w:r>
        <w:rPr>
          <w:rFonts w:hint="eastAsia"/>
        </w:rPr>
        <w:t>报表</w:t>
      </w:r>
    </w:p>
    <w:p w14:paraId="60228BC5" w14:textId="77777777" w:rsidR="00660125" w:rsidRDefault="00000000">
      <w:r>
        <w:rPr>
          <w:rFonts w:hint="eastAsia"/>
        </w:rPr>
        <w:t>（</w:t>
      </w:r>
      <w:r>
        <w:rPr>
          <w:rFonts w:hint="eastAsia"/>
        </w:rPr>
        <w:t>1</w:t>
      </w:r>
      <w:r>
        <w:rPr>
          <w:rFonts w:hint="eastAsia"/>
        </w:rPr>
        <w:t>）</w:t>
      </w:r>
      <w:r>
        <w:rPr>
          <w:rFonts w:hint="eastAsia"/>
        </w:rPr>
        <w:tab/>
      </w:r>
      <w:r>
        <w:rPr>
          <w:rFonts w:hint="eastAsia"/>
        </w:rPr>
        <w:t>系统内置报表</w:t>
      </w:r>
    </w:p>
    <w:p w14:paraId="2858FF4D" w14:textId="77777777" w:rsidR="00660125" w:rsidRDefault="00000000">
      <w:r>
        <w:rPr>
          <w:rFonts w:hint="eastAsia"/>
        </w:rPr>
        <w:t>系统内置了一些预定义的报表，供用户直接使用，以查看一些常用的报表；这是内置的报表，可以查看、修改、删除、复制、移动、导出、调度运行。</w:t>
      </w:r>
    </w:p>
    <w:p w14:paraId="7946F4AD" w14:textId="77777777" w:rsidR="00660125" w:rsidRDefault="00000000">
      <w:r>
        <w:rPr>
          <w:rFonts w:hint="eastAsia"/>
        </w:rPr>
        <w:t>（</w:t>
      </w:r>
      <w:r>
        <w:rPr>
          <w:rFonts w:hint="eastAsia"/>
        </w:rPr>
        <w:t>2</w:t>
      </w:r>
      <w:r>
        <w:rPr>
          <w:rFonts w:hint="eastAsia"/>
        </w:rPr>
        <w:t>）</w:t>
      </w:r>
      <w:r>
        <w:rPr>
          <w:rFonts w:hint="eastAsia"/>
        </w:rPr>
        <w:tab/>
      </w:r>
      <w:r>
        <w:rPr>
          <w:rFonts w:hint="eastAsia"/>
        </w:rPr>
        <w:t>自定义报表</w:t>
      </w:r>
    </w:p>
    <w:p w14:paraId="32258A88" w14:textId="77777777" w:rsidR="00660125" w:rsidRDefault="00000000">
      <w:r>
        <w:rPr>
          <w:rFonts w:hint="eastAsia"/>
        </w:rPr>
        <w:t>如果系统内置的报表不能满足需求，可以自定义报表。自定义的报表分为以下几类：日志统计报表、日志趋势报表、日志明细报表、告警统计报表。</w:t>
      </w:r>
    </w:p>
    <w:p w14:paraId="65405CA5" w14:textId="77777777" w:rsidR="00660125" w:rsidRDefault="00000000">
      <w:r>
        <w:rPr>
          <w:rFonts w:hint="eastAsia"/>
        </w:rPr>
        <w:t>选择报表类型时，如果需要显示指定条件的日志统计信息，则选择日志统计报表；如果需要显示日志按时间段的趋势信息，则应选</w:t>
      </w:r>
      <w:proofErr w:type="gramStart"/>
      <w:r>
        <w:rPr>
          <w:rFonts w:hint="eastAsia"/>
        </w:rPr>
        <w:t>择趋势</w:t>
      </w:r>
      <w:proofErr w:type="gramEnd"/>
      <w:r>
        <w:rPr>
          <w:rFonts w:hint="eastAsia"/>
        </w:rPr>
        <w:t>报表；如果需要详细的日志列表，则选择日志详</w:t>
      </w:r>
      <w:r>
        <w:rPr>
          <w:rFonts w:hint="eastAsia"/>
        </w:rPr>
        <w:lastRenderedPageBreak/>
        <w:t>细报表；如果需要显示告警统计信息，则选择告警统计报表。</w:t>
      </w:r>
    </w:p>
    <w:p w14:paraId="712F0C97" w14:textId="77777777" w:rsidR="00660125" w:rsidRDefault="00000000">
      <w:r>
        <w:rPr>
          <w:rFonts w:hint="eastAsia"/>
        </w:rPr>
        <w:t>新建报表，报表的基本信息包括：名称、标题、最大数据行数、最大保存时间、描述、子标题、不显示列标题。</w:t>
      </w:r>
    </w:p>
    <w:p w14:paraId="3502F737" w14:textId="77777777" w:rsidR="00660125" w:rsidRDefault="00000000">
      <w:r>
        <w:rPr>
          <w:rFonts w:hint="eastAsia"/>
        </w:rPr>
        <w:t>设置报表数据源</w:t>
      </w:r>
    </w:p>
    <w:p w14:paraId="4DD2C448" w14:textId="77777777" w:rsidR="00660125" w:rsidRDefault="00000000">
      <w:r>
        <w:rPr>
          <w:rFonts w:hint="eastAsia"/>
        </w:rPr>
        <w:t>系统中存在四种数据源：日志统计报表、日志趋势报表、日志明细报表和告警统计报表。</w:t>
      </w:r>
      <w:r>
        <w:t xml:space="preserve"> </w:t>
      </w:r>
    </w:p>
    <w:p w14:paraId="29C0ED0D" w14:textId="77777777" w:rsidR="00660125" w:rsidRDefault="00000000">
      <w:r>
        <w:rPr>
          <w:rFonts w:hint="eastAsia"/>
        </w:rPr>
        <w:t>可以设置过滤条件，过滤条件的意义主要是选择符合条件的数据。</w:t>
      </w:r>
    </w:p>
    <w:p w14:paraId="6952DEF7" w14:textId="77777777" w:rsidR="00660125" w:rsidRDefault="00000000">
      <w:r>
        <w:rPr>
          <w:rFonts w:hint="eastAsia"/>
        </w:rPr>
        <w:t>对于日志明细报表、告警统计报表，不需要设置过滤条件，直接选择对应策略即可。</w:t>
      </w:r>
    </w:p>
    <w:p w14:paraId="2B40A25E" w14:textId="77777777" w:rsidR="00660125" w:rsidRDefault="00000000">
      <w:r>
        <w:rPr>
          <w:rFonts w:hint="eastAsia"/>
        </w:rPr>
        <w:t>设置显示列：此处可以设置显示哪些列，以及列的别名，如果设置了别名，则在报表上显示别名。</w:t>
      </w:r>
    </w:p>
    <w:p w14:paraId="69A1B48E" w14:textId="77777777" w:rsidR="00660125" w:rsidRDefault="00000000">
      <w:r>
        <w:rPr>
          <w:rFonts w:hint="eastAsia"/>
        </w:rPr>
        <w:t>统计图类型对于日志统计报表，目前支持以下类型：柱图、</w:t>
      </w:r>
      <w:r>
        <w:rPr>
          <w:rFonts w:hint="eastAsia"/>
        </w:rPr>
        <w:t>3D</w:t>
      </w:r>
      <w:r>
        <w:rPr>
          <w:rFonts w:hint="eastAsia"/>
        </w:rPr>
        <w:t>柱图、饼图、</w:t>
      </w:r>
      <w:r>
        <w:rPr>
          <w:rFonts w:hint="eastAsia"/>
        </w:rPr>
        <w:t>3D</w:t>
      </w:r>
      <w:r>
        <w:rPr>
          <w:rFonts w:hint="eastAsia"/>
        </w:rPr>
        <w:t>饼图。</w:t>
      </w:r>
    </w:p>
    <w:p w14:paraId="7B98A591" w14:textId="77777777" w:rsidR="00660125" w:rsidRDefault="00000000">
      <w:r>
        <w:rPr>
          <w:rFonts w:hint="eastAsia"/>
        </w:rPr>
        <w:t>TOP</w:t>
      </w:r>
      <w:r>
        <w:rPr>
          <w:rFonts w:hint="eastAsia"/>
        </w:rPr>
        <w:t>：在统计图上显示统计列表的前几条，只有日志统计图支持。</w:t>
      </w:r>
    </w:p>
    <w:p w14:paraId="2A14A0CA" w14:textId="77777777" w:rsidR="00660125" w:rsidRDefault="00000000">
      <w:r>
        <w:rPr>
          <w:rFonts w:hint="eastAsia"/>
        </w:rPr>
        <w:t>分组字段：根据选择的图形类型的不同，可以设置一个或两个统计图的分组字段。</w:t>
      </w:r>
    </w:p>
    <w:p w14:paraId="74693B9F" w14:textId="77777777" w:rsidR="00660125" w:rsidRDefault="00000000">
      <w:r>
        <w:rPr>
          <w:rFonts w:hint="eastAsia"/>
        </w:rPr>
        <w:t>日志明细报表、告警统计报表不需要设置分组字段。</w:t>
      </w:r>
    </w:p>
    <w:p w14:paraId="04214597" w14:textId="77777777" w:rsidR="00660125" w:rsidRDefault="00000000">
      <w:r>
        <w:rPr>
          <w:rFonts w:hint="eastAsia"/>
        </w:rPr>
        <w:lastRenderedPageBreak/>
        <w:t>统计值：在统计图上按什么统计。</w:t>
      </w:r>
    </w:p>
    <w:p w14:paraId="0B776B07" w14:textId="77777777" w:rsidR="00660125" w:rsidRDefault="00000000">
      <w:r>
        <w:rPr>
          <w:rFonts w:hint="eastAsia"/>
        </w:rPr>
        <w:t>日志明细报表、告警统计报表不需要设计统计值。</w:t>
      </w:r>
    </w:p>
    <w:p w14:paraId="7F51B5B8" w14:textId="77777777" w:rsidR="00660125" w:rsidRDefault="00000000">
      <w:r>
        <w:rPr>
          <w:rFonts w:hint="eastAsia"/>
        </w:rPr>
        <w:t>页面设置：设置生成报表的纸张大小、纸张方向、页眉、页脚等。</w:t>
      </w:r>
    </w:p>
    <w:p w14:paraId="7CB54D4D" w14:textId="77777777" w:rsidR="00660125" w:rsidRDefault="00000000">
      <w:r>
        <w:rPr>
          <w:rFonts w:hint="eastAsia"/>
        </w:rPr>
        <w:t>（</w:t>
      </w:r>
      <w:r>
        <w:rPr>
          <w:rFonts w:hint="eastAsia"/>
        </w:rPr>
        <w:t>3</w:t>
      </w:r>
      <w:r>
        <w:rPr>
          <w:rFonts w:hint="eastAsia"/>
        </w:rPr>
        <w:t>）</w:t>
      </w:r>
      <w:r>
        <w:rPr>
          <w:rFonts w:hint="eastAsia"/>
        </w:rPr>
        <w:tab/>
      </w:r>
      <w:r>
        <w:rPr>
          <w:rFonts w:hint="eastAsia"/>
        </w:rPr>
        <w:t>报表操作</w:t>
      </w:r>
    </w:p>
    <w:p w14:paraId="52636DBF" w14:textId="77777777" w:rsidR="00660125" w:rsidRDefault="00000000">
      <w:r>
        <w:rPr>
          <w:rFonts w:hint="eastAsia"/>
        </w:rPr>
        <w:t>查看报表：可根据统计时间范围查看报表，时间范围分为相对时间和绝对时间两种，相对时间的单位包括天、周、月；绝对时间可以通过点击日历按钮来选择确切的开始时间和结束时间。</w:t>
      </w:r>
    </w:p>
    <w:p w14:paraId="4B760C15" w14:textId="77777777" w:rsidR="00660125" w:rsidRDefault="00000000">
      <w:r>
        <w:rPr>
          <w:rFonts w:hint="eastAsia"/>
        </w:rPr>
        <w:t>导出报表：可根据统计时间范围导出报表，时间范围分为相对时间和绝对时间两种，相对时间的单位包括天、周、月；绝对时间可以通过点击日历按钮来选择确切的开始时间和结束时间。报表目前支持的导出格式为</w:t>
      </w:r>
      <w:r>
        <w:t>PDF/HTML/PNG/DOCX/RTF/XLSX/XLS</w:t>
      </w:r>
      <w:r>
        <w:rPr>
          <w:rFonts w:hint="eastAsia"/>
        </w:rPr>
        <w:t>。</w:t>
      </w:r>
    </w:p>
    <w:p w14:paraId="0ABA575A" w14:textId="77777777" w:rsidR="00660125" w:rsidRDefault="00000000">
      <w:r>
        <w:rPr>
          <w:rFonts w:hint="eastAsia"/>
        </w:rPr>
        <w:t>报表调度：报表调度是指自动定时生成报表。</w:t>
      </w:r>
    </w:p>
    <w:p w14:paraId="29B5C361" w14:textId="77777777" w:rsidR="00660125" w:rsidRDefault="00000000">
      <w:r>
        <w:rPr>
          <w:rFonts w:hint="eastAsia"/>
        </w:rPr>
        <w:t>调度类型：设置报表的运行周期</w:t>
      </w:r>
    </w:p>
    <w:p w14:paraId="3D15361B" w14:textId="77777777" w:rsidR="00660125" w:rsidRDefault="00000000">
      <w:r>
        <w:rPr>
          <w:rFonts w:hint="eastAsia"/>
        </w:rPr>
        <w:t>时间范围：报表的统计时间，相对时间或绝对时间</w:t>
      </w:r>
    </w:p>
    <w:p w14:paraId="71C989CA" w14:textId="77777777" w:rsidR="00660125" w:rsidRDefault="00000000">
      <w:r>
        <w:rPr>
          <w:rFonts w:hint="eastAsia"/>
        </w:rPr>
        <w:t>报表格式：目前支持</w:t>
      </w:r>
      <w:r>
        <w:t>PDF/HTML/WORD/EXCEL/PNG</w:t>
      </w:r>
    </w:p>
    <w:p w14:paraId="5BB7FE5F" w14:textId="77777777" w:rsidR="00660125" w:rsidRDefault="00000000">
      <w:r>
        <w:rPr>
          <w:rFonts w:hint="eastAsia"/>
        </w:rPr>
        <w:t>首次运行时间：报表的首次运行时间</w:t>
      </w:r>
    </w:p>
    <w:p w14:paraId="3CA6633F" w14:textId="77777777" w:rsidR="00660125" w:rsidRDefault="00000000">
      <w:r>
        <w:rPr>
          <w:rFonts w:hint="eastAsia"/>
        </w:rPr>
        <w:lastRenderedPageBreak/>
        <w:t>邮件通知：生成报表时，同时发送通知给指定的接收人，如果同时选中了发送附件，可以将生成的报表通过邮件发送给指定的接收人。</w:t>
      </w:r>
    </w:p>
    <w:p w14:paraId="563A2E78" w14:textId="77777777" w:rsidR="00660125" w:rsidRDefault="00000000">
      <w:r>
        <w:rPr>
          <w:rFonts w:hint="eastAsia"/>
        </w:rPr>
        <w:t>（</w:t>
      </w:r>
      <w:r>
        <w:rPr>
          <w:rFonts w:hint="eastAsia"/>
        </w:rPr>
        <w:t>4</w:t>
      </w:r>
      <w:r>
        <w:rPr>
          <w:rFonts w:hint="eastAsia"/>
        </w:rPr>
        <w:t>）</w:t>
      </w:r>
      <w:r>
        <w:rPr>
          <w:rFonts w:hint="eastAsia"/>
        </w:rPr>
        <w:tab/>
      </w:r>
      <w:r>
        <w:rPr>
          <w:rFonts w:hint="eastAsia"/>
        </w:rPr>
        <w:t>查看调度：可以查看和下载该调度已经生成的报表文件。</w:t>
      </w:r>
    </w:p>
    <w:p w14:paraId="11158F7B" w14:textId="77777777" w:rsidR="00660125" w:rsidRDefault="00000000">
      <w:r>
        <w:rPr>
          <w:rFonts w:hint="eastAsia"/>
        </w:rPr>
        <w:t>（</w:t>
      </w:r>
      <w:r>
        <w:rPr>
          <w:rFonts w:hint="eastAsia"/>
        </w:rPr>
        <w:t>5</w:t>
      </w:r>
      <w:r>
        <w:rPr>
          <w:rFonts w:hint="eastAsia"/>
        </w:rPr>
        <w:t>）</w:t>
      </w:r>
      <w:r>
        <w:rPr>
          <w:rFonts w:hint="eastAsia"/>
        </w:rPr>
        <w:tab/>
      </w:r>
      <w:r>
        <w:rPr>
          <w:rFonts w:hint="eastAsia"/>
        </w:rPr>
        <w:t>删除调度：可删除调度，系统支持批量删除。</w:t>
      </w:r>
    </w:p>
    <w:p w14:paraId="032E2C04" w14:textId="77777777" w:rsidR="00660125" w:rsidRDefault="00000000">
      <w:r>
        <w:rPr>
          <w:rFonts w:hint="eastAsia"/>
        </w:rPr>
        <w:t>（</w:t>
      </w:r>
      <w:r>
        <w:rPr>
          <w:rFonts w:hint="eastAsia"/>
        </w:rPr>
        <w:t>6</w:t>
      </w:r>
      <w:r>
        <w:rPr>
          <w:rFonts w:hint="eastAsia"/>
        </w:rPr>
        <w:t>）</w:t>
      </w:r>
      <w:r>
        <w:rPr>
          <w:rFonts w:hint="eastAsia"/>
        </w:rPr>
        <w:tab/>
      </w:r>
      <w:r>
        <w:rPr>
          <w:rFonts w:hint="eastAsia"/>
        </w:rPr>
        <w:t>刷新调度：调度列表实时更新，显示刷新后的报表调度状态。</w:t>
      </w:r>
    </w:p>
    <w:p w14:paraId="1D5B5020" w14:textId="77777777" w:rsidR="00660125" w:rsidRDefault="00000000">
      <w:r>
        <w:rPr>
          <w:rFonts w:hint="eastAsia"/>
        </w:rPr>
        <w:t>复制报表：可复制报表。</w:t>
      </w:r>
    </w:p>
    <w:p w14:paraId="531D97B8" w14:textId="77777777" w:rsidR="00660125" w:rsidRDefault="00000000">
      <w:r>
        <w:rPr>
          <w:rFonts w:hint="eastAsia"/>
        </w:rPr>
        <w:t>移动报表：可移动报表，移动报表遇同名时，自动在报表名后添加后缀来区分，系统支持批量移动操作。</w:t>
      </w:r>
    </w:p>
    <w:p w14:paraId="31525240" w14:textId="77777777" w:rsidR="00660125" w:rsidRDefault="00000000">
      <w:pPr>
        <w:pStyle w:val="9"/>
      </w:pPr>
      <w:r>
        <w:rPr>
          <w:rFonts w:hint="eastAsia"/>
        </w:rPr>
        <w:t>报告</w:t>
      </w:r>
    </w:p>
    <w:p w14:paraId="3E2A2403" w14:textId="77777777" w:rsidR="00660125" w:rsidRDefault="00000000">
      <w:r>
        <w:rPr>
          <w:rFonts w:hint="eastAsia"/>
        </w:rPr>
        <w:t>（</w:t>
      </w:r>
      <w:r>
        <w:rPr>
          <w:rFonts w:hint="eastAsia"/>
        </w:rPr>
        <w:t>1</w:t>
      </w:r>
      <w:r>
        <w:rPr>
          <w:rFonts w:hint="eastAsia"/>
        </w:rPr>
        <w:t>）</w:t>
      </w:r>
      <w:r>
        <w:rPr>
          <w:rFonts w:hint="eastAsia"/>
        </w:rPr>
        <w:tab/>
      </w:r>
      <w:r>
        <w:rPr>
          <w:rFonts w:hint="eastAsia"/>
        </w:rPr>
        <w:t>通用型报告</w:t>
      </w:r>
    </w:p>
    <w:p w14:paraId="71B45ADB" w14:textId="77777777" w:rsidR="00660125" w:rsidRDefault="00000000">
      <w:r>
        <w:rPr>
          <w:rFonts w:hint="eastAsia"/>
        </w:rPr>
        <w:t>将多个报表，组合在一起，生成一个报告。</w:t>
      </w:r>
    </w:p>
    <w:p w14:paraId="2F0E869C" w14:textId="77777777" w:rsidR="00660125" w:rsidRDefault="00000000">
      <w:r>
        <w:rPr>
          <w:rFonts w:hint="eastAsia"/>
        </w:rPr>
        <w:t>报告除不支持移动、复制外，支持针对报表的所有操作，操作方式也类似于报表。</w:t>
      </w:r>
    </w:p>
    <w:p w14:paraId="5B4EDCAC" w14:textId="77777777" w:rsidR="00660125" w:rsidRDefault="00000000">
      <w:r>
        <w:rPr>
          <w:rFonts w:hint="eastAsia"/>
        </w:rPr>
        <w:t>可新增报告，属性包括：名称、标题、子标题、描述、子报表、分享给用户、页面设置</w:t>
      </w:r>
      <w:r>
        <w:t xml:space="preserve"> </w:t>
      </w:r>
      <w:r>
        <w:rPr>
          <w:rFonts w:hint="eastAsia"/>
        </w:rPr>
        <w:t>、最大保存时间、总结。</w:t>
      </w:r>
    </w:p>
    <w:p w14:paraId="7B748FB1" w14:textId="77777777" w:rsidR="00660125" w:rsidRDefault="00000000">
      <w:r>
        <w:rPr>
          <w:rFonts w:hint="eastAsia"/>
        </w:rPr>
        <w:t>（</w:t>
      </w:r>
      <w:r>
        <w:rPr>
          <w:rFonts w:hint="eastAsia"/>
        </w:rPr>
        <w:t>2</w:t>
      </w:r>
      <w:r>
        <w:rPr>
          <w:rFonts w:hint="eastAsia"/>
        </w:rPr>
        <w:t>）</w:t>
      </w:r>
      <w:r>
        <w:rPr>
          <w:rFonts w:hint="eastAsia"/>
        </w:rPr>
        <w:tab/>
      </w:r>
      <w:r>
        <w:rPr>
          <w:rFonts w:hint="eastAsia"/>
        </w:rPr>
        <w:t>简化报告管理</w:t>
      </w:r>
    </w:p>
    <w:p w14:paraId="41B97801" w14:textId="77777777" w:rsidR="00660125" w:rsidRDefault="00000000">
      <w:r>
        <w:rPr>
          <w:rFonts w:hint="eastAsia"/>
        </w:rPr>
        <w:lastRenderedPageBreak/>
        <w:t>通过创建模板的方式进行月报周报的生成。</w:t>
      </w:r>
    </w:p>
    <w:p w14:paraId="033D9E33" w14:textId="77777777" w:rsidR="00660125" w:rsidRDefault="00000000">
      <w:r>
        <w:rPr>
          <w:rFonts w:hint="eastAsia"/>
        </w:rPr>
        <w:t>模版管理：可以针对报告模版进行新增、删除、启用、停用操作。</w:t>
      </w:r>
    </w:p>
    <w:p w14:paraId="6DEACA37" w14:textId="77777777" w:rsidR="00660125" w:rsidRDefault="00000000">
      <w:pPr>
        <w:pStyle w:val="8"/>
      </w:pPr>
      <w:proofErr w:type="spellStart"/>
      <w:r>
        <w:rPr>
          <w:rFonts w:hint="eastAsia"/>
        </w:rPr>
        <w:t>规则</w:t>
      </w:r>
      <w:proofErr w:type="spellEnd"/>
    </w:p>
    <w:p w14:paraId="635C88F5" w14:textId="77777777" w:rsidR="00660125" w:rsidRDefault="00000000">
      <w:r>
        <w:rPr>
          <w:rFonts w:hint="eastAsia"/>
        </w:rPr>
        <w:t>安全管理人员可以通过本功能模块设定系统关联规则，平台会根据每条启用的关联规则，将符合条件的日志进行关联，按照关联规则中的定义，生成告警，同时触发相应告警动作。</w:t>
      </w:r>
    </w:p>
    <w:p w14:paraId="6FFEFBD6" w14:textId="77777777" w:rsidR="00660125" w:rsidRDefault="00000000">
      <w:r>
        <w:rPr>
          <w:rFonts w:hint="eastAsia"/>
        </w:rPr>
        <w:t>用户可以定义不同分类的规则组，在相应的规则组下新增同类规则。</w:t>
      </w:r>
    </w:p>
    <w:p w14:paraId="241042F8" w14:textId="77777777" w:rsidR="00660125" w:rsidRDefault="00000000">
      <w:pPr>
        <w:pStyle w:val="9"/>
      </w:pPr>
      <w:r>
        <w:rPr>
          <w:rFonts w:hint="eastAsia"/>
        </w:rPr>
        <w:t>规则组</w:t>
      </w:r>
    </w:p>
    <w:p w14:paraId="1EE5F23F" w14:textId="77777777" w:rsidR="00660125" w:rsidRDefault="00000000">
      <w:r>
        <w:rPr>
          <w:rFonts w:hint="eastAsia"/>
        </w:rPr>
        <w:t>告警规则以树形结构的方式管理，规则组下可以有子规则组。</w:t>
      </w:r>
    </w:p>
    <w:p w14:paraId="768B1FAB" w14:textId="77777777" w:rsidR="00660125" w:rsidRDefault="00000000">
      <w:r>
        <w:rPr>
          <w:rFonts w:hint="eastAsia"/>
        </w:rPr>
        <w:t>（</w:t>
      </w:r>
      <w:r>
        <w:rPr>
          <w:rFonts w:hint="eastAsia"/>
        </w:rPr>
        <w:t>1</w:t>
      </w:r>
      <w:r>
        <w:rPr>
          <w:rFonts w:hint="eastAsia"/>
        </w:rPr>
        <w:t>）</w:t>
      </w:r>
      <w:r>
        <w:rPr>
          <w:rFonts w:hint="eastAsia"/>
        </w:rPr>
        <w:tab/>
      </w:r>
      <w:r>
        <w:rPr>
          <w:rFonts w:hint="eastAsia"/>
        </w:rPr>
        <w:t>新增规则组：可新增规则组，规则组的属性包括：</w:t>
      </w:r>
    </w:p>
    <w:p w14:paraId="524AD995" w14:textId="77777777" w:rsidR="00660125" w:rsidRDefault="00000000">
      <w:r>
        <w:rPr>
          <w:rFonts w:hint="eastAsia"/>
        </w:rPr>
        <w:t>名称：同一合并规则组下不允许有同名的合并规则组。</w:t>
      </w:r>
    </w:p>
    <w:p w14:paraId="1C8A09B7" w14:textId="77777777" w:rsidR="00660125" w:rsidRDefault="00000000">
      <w:r>
        <w:rPr>
          <w:rFonts w:hint="eastAsia"/>
        </w:rPr>
        <w:t>描述：对该关联规则组的特征的描述。</w:t>
      </w:r>
    </w:p>
    <w:p w14:paraId="76A36A20" w14:textId="77777777" w:rsidR="00660125" w:rsidRDefault="00000000">
      <w:r>
        <w:rPr>
          <w:rFonts w:hint="eastAsia"/>
        </w:rPr>
        <w:t>（</w:t>
      </w:r>
      <w:r>
        <w:rPr>
          <w:rFonts w:hint="eastAsia"/>
        </w:rPr>
        <w:t>2</w:t>
      </w:r>
      <w:r>
        <w:rPr>
          <w:rFonts w:hint="eastAsia"/>
        </w:rPr>
        <w:t>）</w:t>
      </w:r>
      <w:r>
        <w:rPr>
          <w:rFonts w:hint="eastAsia"/>
        </w:rPr>
        <w:tab/>
      </w:r>
      <w:r>
        <w:rPr>
          <w:rFonts w:hint="eastAsia"/>
        </w:rPr>
        <w:t>编辑规则组：可编辑规则组。</w:t>
      </w:r>
    </w:p>
    <w:p w14:paraId="762B33C0" w14:textId="77777777" w:rsidR="00660125" w:rsidRDefault="00000000">
      <w:r>
        <w:rPr>
          <w:rFonts w:hint="eastAsia"/>
        </w:rPr>
        <w:t>（</w:t>
      </w:r>
      <w:r>
        <w:rPr>
          <w:rFonts w:hint="eastAsia"/>
        </w:rPr>
        <w:t>3</w:t>
      </w:r>
      <w:r>
        <w:rPr>
          <w:rFonts w:hint="eastAsia"/>
        </w:rPr>
        <w:t>）</w:t>
      </w:r>
      <w:r>
        <w:rPr>
          <w:rFonts w:hint="eastAsia"/>
        </w:rPr>
        <w:tab/>
      </w:r>
      <w:r>
        <w:rPr>
          <w:rFonts w:hint="eastAsia"/>
        </w:rPr>
        <w:t>删除规则组：可删除规则组。</w:t>
      </w:r>
    </w:p>
    <w:p w14:paraId="726D3CC4" w14:textId="77777777" w:rsidR="00660125" w:rsidRDefault="00000000">
      <w:r>
        <w:rPr>
          <w:rFonts w:hint="eastAsia"/>
        </w:rPr>
        <w:t>（</w:t>
      </w:r>
      <w:r>
        <w:rPr>
          <w:rFonts w:hint="eastAsia"/>
        </w:rPr>
        <w:t>4</w:t>
      </w:r>
      <w:r>
        <w:rPr>
          <w:rFonts w:hint="eastAsia"/>
        </w:rPr>
        <w:t>）</w:t>
      </w:r>
      <w:r>
        <w:rPr>
          <w:rFonts w:hint="eastAsia"/>
        </w:rPr>
        <w:tab/>
      </w:r>
      <w:r>
        <w:rPr>
          <w:rFonts w:hint="eastAsia"/>
        </w:rPr>
        <w:t>导出规则组：导出规则组是将某一指定规则组中的全部规则及子规则组的数保存备份到本地硬盘上。导出的文件</w:t>
      </w:r>
      <w:r>
        <w:rPr>
          <w:rFonts w:hint="eastAsia"/>
        </w:rPr>
        <w:lastRenderedPageBreak/>
        <w:t>中包含有规则信息和目录结构信息。导出文件支持的格式为：</w:t>
      </w:r>
      <w:r>
        <w:rPr>
          <w:rFonts w:hint="eastAsia"/>
        </w:rPr>
        <w:t>XML</w:t>
      </w:r>
      <w:r>
        <w:rPr>
          <w:rFonts w:hint="eastAsia"/>
        </w:rPr>
        <w:t>、</w:t>
      </w:r>
      <w:r>
        <w:rPr>
          <w:rFonts w:hint="eastAsia"/>
        </w:rPr>
        <w:t>CSV</w:t>
      </w:r>
      <w:r>
        <w:rPr>
          <w:rFonts w:hint="eastAsia"/>
        </w:rPr>
        <w:t>、</w:t>
      </w:r>
      <w:r>
        <w:rPr>
          <w:rFonts w:hint="eastAsia"/>
        </w:rPr>
        <w:t>RTF</w:t>
      </w:r>
      <w:r>
        <w:rPr>
          <w:rFonts w:hint="eastAsia"/>
        </w:rPr>
        <w:t>，导出的文件以</w:t>
      </w:r>
      <w:r>
        <w:rPr>
          <w:rFonts w:hint="eastAsia"/>
        </w:rPr>
        <w:t>zip</w:t>
      </w:r>
      <w:r>
        <w:rPr>
          <w:rFonts w:hint="eastAsia"/>
        </w:rPr>
        <w:t>的格式保存。</w:t>
      </w:r>
    </w:p>
    <w:p w14:paraId="63C11A52" w14:textId="77777777" w:rsidR="00660125" w:rsidRDefault="00000000">
      <w:r>
        <w:rPr>
          <w:rFonts w:hint="eastAsia"/>
        </w:rPr>
        <w:t>（</w:t>
      </w:r>
      <w:r>
        <w:rPr>
          <w:rFonts w:hint="eastAsia"/>
        </w:rPr>
        <w:t>5</w:t>
      </w:r>
      <w:r>
        <w:rPr>
          <w:rFonts w:hint="eastAsia"/>
        </w:rPr>
        <w:t>）</w:t>
      </w:r>
      <w:r>
        <w:rPr>
          <w:rFonts w:hint="eastAsia"/>
        </w:rPr>
        <w:tab/>
      </w:r>
      <w:r>
        <w:rPr>
          <w:rFonts w:hint="eastAsia"/>
        </w:rPr>
        <w:t>导入规则组：导入规则组是将以前导出的某一规则组及或规则，以及其中的全部规则数据导入到系统中。导入的文件必须是从本模块导出的文件，支持增量导入和覆盖导入两种方式：</w:t>
      </w:r>
    </w:p>
    <w:p w14:paraId="021BA405" w14:textId="77777777" w:rsidR="00660125" w:rsidRDefault="00000000">
      <w:r>
        <w:rPr>
          <w:rFonts w:hint="eastAsia"/>
        </w:rPr>
        <w:t>（</w:t>
      </w:r>
      <w:r>
        <w:rPr>
          <w:rFonts w:hint="eastAsia"/>
        </w:rPr>
        <w:t>6</w:t>
      </w:r>
      <w:r>
        <w:rPr>
          <w:rFonts w:hint="eastAsia"/>
        </w:rPr>
        <w:t>）</w:t>
      </w:r>
      <w:r>
        <w:rPr>
          <w:rFonts w:hint="eastAsia"/>
        </w:rPr>
        <w:tab/>
      </w:r>
      <w:r>
        <w:rPr>
          <w:rFonts w:hint="eastAsia"/>
        </w:rPr>
        <w:t>快速检索：在关键字搜索框中输入名称，将会展开树节点并高亮显示对应节点。</w:t>
      </w:r>
    </w:p>
    <w:p w14:paraId="796FFA54" w14:textId="77777777" w:rsidR="00660125" w:rsidRDefault="00000000">
      <w:r>
        <w:rPr>
          <w:rFonts w:hint="eastAsia"/>
        </w:rPr>
        <w:t>（</w:t>
      </w:r>
      <w:r>
        <w:rPr>
          <w:rFonts w:hint="eastAsia"/>
        </w:rPr>
        <w:t>7</w:t>
      </w:r>
      <w:r>
        <w:rPr>
          <w:rFonts w:hint="eastAsia"/>
        </w:rPr>
        <w:t>）</w:t>
      </w:r>
      <w:r>
        <w:rPr>
          <w:rFonts w:hint="eastAsia"/>
        </w:rPr>
        <w:tab/>
      </w:r>
      <w:r>
        <w:rPr>
          <w:rFonts w:hint="eastAsia"/>
        </w:rPr>
        <w:t>前置过滤器：用于减轻关联分析引擎的压力，符合前置过滤器条件的日志</w:t>
      </w:r>
      <w:r>
        <w:rPr>
          <w:rFonts w:hint="eastAsia"/>
        </w:rPr>
        <w:t>/</w:t>
      </w:r>
      <w:r>
        <w:rPr>
          <w:rFonts w:hint="eastAsia"/>
        </w:rPr>
        <w:t>日志才进行规则匹配。</w:t>
      </w:r>
    </w:p>
    <w:p w14:paraId="57E3504B" w14:textId="77777777" w:rsidR="00660125" w:rsidRDefault="00000000">
      <w:r>
        <w:rPr>
          <w:rFonts w:hint="eastAsia"/>
        </w:rPr>
        <w:t>（</w:t>
      </w:r>
      <w:r>
        <w:rPr>
          <w:rFonts w:hint="eastAsia"/>
        </w:rPr>
        <w:t>8</w:t>
      </w:r>
      <w:r>
        <w:rPr>
          <w:rFonts w:hint="eastAsia"/>
        </w:rPr>
        <w:t>）</w:t>
      </w:r>
      <w:r>
        <w:rPr>
          <w:rFonts w:hint="eastAsia"/>
        </w:rPr>
        <w:tab/>
      </w:r>
      <w:r>
        <w:rPr>
          <w:rFonts w:hint="eastAsia"/>
        </w:rPr>
        <w:t>规则首页：规则首页分为三个区域，分别展示了规则来源统计、规则状态统计、规则命中次数</w:t>
      </w:r>
      <w:r>
        <w:rPr>
          <w:rFonts w:hint="eastAsia"/>
        </w:rPr>
        <w:t>Top</w:t>
      </w:r>
      <w:r>
        <w:rPr>
          <w:rFonts w:hint="eastAsia"/>
        </w:rPr>
        <w:t>。</w:t>
      </w:r>
    </w:p>
    <w:p w14:paraId="468C2DAE" w14:textId="77777777" w:rsidR="00660125" w:rsidRDefault="00000000">
      <w:r>
        <w:rPr>
          <w:rFonts w:hint="eastAsia"/>
        </w:rPr>
        <w:t>规则来源统计：通过环形图，展示内置规则和自定义规则比例，并在左侧显示数量。</w:t>
      </w:r>
    </w:p>
    <w:p w14:paraId="0AC13D49" w14:textId="77777777" w:rsidR="00660125" w:rsidRDefault="00000000">
      <w:r>
        <w:rPr>
          <w:rFonts w:hint="eastAsia"/>
        </w:rPr>
        <w:t>规则状态统计：通过环形图，展示未启用、已启用、已停用需优化状态所占比例，并在左侧显示数量。</w:t>
      </w:r>
    </w:p>
    <w:p w14:paraId="3258E187" w14:textId="77777777" w:rsidR="00660125" w:rsidRDefault="00000000">
      <w:r>
        <w:rPr>
          <w:rFonts w:hint="eastAsia"/>
        </w:rPr>
        <w:t>规则命中次数</w:t>
      </w:r>
      <w:r>
        <w:rPr>
          <w:rFonts w:hint="eastAsia"/>
        </w:rPr>
        <w:t>Top</w:t>
      </w:r>
      <w:r>
        <w:rPr>
          <w:rFonts w:hint="eastAsia"/>
        </w:rPr>
        <w:t>：通过柱图，展示最近时间匹配日志最多的规则，可通过</w:t>
      </w:r>
      <w:proofErr w:type="gramStart"/>
      <w:r>
        <w:rPr>
          <w:rFonts w:hint="eastAsia"/>
        </w:rPr>
        <w:t>点击柱图进行</w:t>
      </w:r>
      <w:proofErr w:type="gramEnd"/>
      <w:r>
        <w:rPr>
          <w:rFonts w:hint="eastAsia"/>
        </w:rPr>
        <w:t>钻取，查看日志详情。</w:t>
      </w:r>
    </w:p>
    <w:p w14:paraId="16D0C0E0" w14:textId="77777777" w:rsidR="00660125" w:rsidRDefault="00000000">
      <w:pPr>
        <w:pStyle w:val="9"/>
      </w:pPr>
      <w:r>
        <w:rPr>
          <w:rFonts w:hint="eastAsia"/>
        </w:rPr>
        <w:lastRenderedPageBreak/>
        <w:t>关联规则</w:t>
      </w:r>
    </w:p>
    <w:p w14:paraId="61841A21" w14:textId="77777777" w:rsidR="00660125" w:rsidRDefault="00000000">
      <w:r>
        <w:rPr>
          <w:rFonts w:hint="eastAsia"/>
        </w:rPr>
        <w:t>关联规则是用户根据不同需要而设置的规则条件，其在规则树上显示为叶子节点。通过点击规则树上的规则，或者规则列表中的规则名称，可以进入规则编辑页面，查看规则详细信息。</w:t>
      </w:r>
    </w:p>
    <w:p w14:paraId="23EB4C24" w14:textId="77777777" w:rsidR="00660125" w:rsidRDefault="00000000">
      <w:r>
        <w:rPr>
          <w:rFonts w:hint="eastAsia"/>
        </w:rPr>
        <w:t>（</w:t>
      </w:r>
      <w:r>
        <w:rPr>
          <w:rFonts w:hint="eastAsia"/>
        </w:rPr>
        <w:t>1</w:t>
      </w:r>
      <w:r>
        <w:rPr>
          <w:rFonts w:hint="eastAsia"/>
        </w:rPr>
        <w:t>）</w:t>
      </w:r>
      <w:r>
        <w:rPr>
          <w:rFonts w:hint="eastAsia"/>
        </w:rPr>
        <w:tab/>
      </w:r>
      <w:r>
        <w:rPr>
          <w:rFonts w:hint="eastAsia"/>
        </w:rPr>
        <w:t>新增规则：可新增规则，新增规则的属性包括：</w:t>
      </w:r>
    </w:p>
    <w:p w14:paraId="14D4C6FD" w14:textId="77777777" w:rsidR="00660125" w:rsidRDefault="00000000">
      <w:r>
        <w:rPr>
          <w:rFonts w:hint="eastAsia"/>
        </w:rPr>
        <w:t>基本属性</w:t>
      </w:r>
    </w:p>
    <w:p w14:paraId="41E29D72" w14:textId="77777777" w:rsidR="00660125" w:rsidRDefault="00000000">
      <w:r>
        <w:rPr>
          <w:rFonts w:hint="eastAsia"/>
        </w:rPr>
        <w:t>名称：必填</w:t>
      </w:r>
      <w:r>
        <w:rPr>
          <w:rFonts w:hint="eastAsia"/>
        </w:rPr>
        <w:t>(</w:t>
      </w:r>
      <w:r>
        <w:rPr>
          <w:rFonts w:hint="eastAsia"/>
        </w:rPr>
        <w:t>最多输入</w:t>
      </w:r>
      <w:r>
        <w:rPr>
          <w:rFonts w:hint="eastAsia"/>
        </w:rPr>
        <w:t>64</w:t>
      </w:r>
      <w:r>
        <w:rPr>
          <w:rFonts w:hint="eastAsia"/>
        </w:rPr>
        <w:t>个字符，同一规则组下不允许有同名规则）</w:t>
      </w:r>
    </w:p>
    <w:p w14:paraId="2DBEE778" w14:textId="77777777" w:rsidR="00660125" w:rsidRDefault="00000000">
      <w:r>
        <w:rPr>
          <w:rFonts w:hint="eastAsia"/>
        </w:rPr>
        <w:t>启用：是否启用该规则，启用</w:t>
      </w:r>
      <w:proofErr w:type="gramStart"/>
      <w:r>
        <w:rPr>
          <w:rFonts w:hint="eastAsia"/>
        </w:rPr>
        <w:t>则勾选多选</w:t>
      </w:r>
      <w:proofErr w:type="gramEnd"/>
      <w:r>
        <w:rPr>
          <w:rFonts w:hint="eastAsia"/>
        </w:rPr>
        <w:t>框，如果启用，同时可以选择是否生成告警，如果不启用告警，则只会生成关联日志，而不会生成告警。</w:t>
      </w:r>
    </w:p>
    <w:p w14:paraId="0FC2C442" w14:textId="77777777" w:rsidR="00660125" w:rsidRDefault="00000000">
      <w:r>
        <w:rPr>
          <w:rFonts w:hint="eastAsia"/>
        </w:rPr>
        <w:t>描述：对该规则的说明性文字。</w:t>
      </w:r>
    </w:p>
    <w:p w14:paraId="3DEFCD67" w14:textId="77777777" w:rsidR="00660125" w:rsidRDefault="00000000">
      <w:r>
        <w:rPr>
          <w:rFonts w:hint="eastAsia"/>
        </w:rPr>
        <w:t>条件页面：对规则的条件进行定义。</w:t>
      </w:r>
    </w:p>
    <w:p w14:paraId="33A7AF73" w14:textId="77777777" w:rsidR="00660125" w:rsidRDefault="00000000">
      <w:r>
        <w:rPr>
          <w:rFonts w:hint="eastAsia"/>
        </w:rPr>
        <w:t>选中说明：可以选中日志或条件，选中的日志或条件会高亮显示，即日志或条件的边界会变色。选中形式如下：</w:t>
      </w:r>
    </w:p>
    <w:p w14:paraId="4302B01C" w14:textId="77777777" w:rsidR="00660125" w:rsidRDefault="00000000">
      <w:r>
        <w:rPr>
          <w:rFonts w:hint="eastAsia"/>
        </w:rPr>
        <w:t>条件添加：可以添加条件。</w:t>
      </w:r>
    </w:p>
    <w:p w14:paraId="592AFA23" w14:textId="77777777" w:rsidR="00660125" w:rsidRDefault="00000000">
      <w:r>
        <w:rPr>
          <w:rFonts w:hint="eastAsia"/>
        </w:rPr>
        <w:t>引用规则的添加：规则可以引用规则。</w:t>
      </w:r>
    </w:p>
    <w:p w14:paraId="60CAF3FE" w14:textId="77777777" w:rsidR="00660125" w:rsidRDefault="00000000">
      <w:r>
        <w:rPr>
          <w:rFonts w:hint="eastAsia"/>
        </w:rPr>
        <w:t>引用过滤器的添加：规则也可以引用过滤器。</w:t>
      </w:r>
    </w:p>
    <w:p w14:paraId="64FF4AF6" w14:textId="77777777" w:rsidR="00660125" w:rsidRDefault="00000000">
      <w:r>
        <w:rPr>
          <w:rFonts w:hint="eastAsia"/>
        </w:rPr>
        <w:lastRenderedPageBreak/>
        <w:t>引用资源的添加：规则也可以引用资源。</w:t>
      </w:r>
    </w:p>
    <w:p w14:paraId="30EBAA97" w14:textId="77777777" w:rsidR="00660125" w:rsidRDefault="00000000">
      <w:r>
        <w:rPr>
          <w:rFonts w:hint="eastAsia"/>
        </w:rPr>
        <w:t>引用资产分类的添加：规则也可以引用资产分类。</w:t>
      </w:r>
    </w:p>
    <w:p w14:paraId="5BFC39EC" w14:textId="77777777" w:rsidR="00660125" w:rsidRDefault="00000000">
      <w:r>
        <w:rPr>
          <w:rFonts w:hint="eastAsia"/>
        </w:rPr>
        <w:t>引用观察列表的添加：规则也可以引用观察列表。</w:t>
      </w:r>
    </w:p>
    <w:p w14:paraId="7646EF1E" w14:textId="77777777" w:rsidR="00660125" w:rsidRDefault="00000000">
      <w:r>
        <w:rPr>
          <w:rFonts w:hint="eastAsia"/>
        </w:rPr>
        <w:t>删除条件：可以删除条件</w:t>
      </w:r>
    </w:p>
    <w:p w14:paraId="1A5050AE" w14:textId="77777777" w:rsidR="00660125" w:rsidRDefault="00000000">
      <w:r>
        <w:rPr>
          <w:rFonts w:hint="eastAsia"/>
        </w:rPr>
        <w:t>添加日志：可以添加日志。</w:t>
      </w:r>
    </w:p>
    <w:p w14:paraId="1633E394" w14:textId="77777777" w:rsidR="00660125" w:rsidRDefault="00000000">
      <w:r>
        <w:rPr>
          <w:rFonts w:hint="eastAsia"/>
        </w:rPr>
        <w:t>编辑日志：可以编辑日志。。</w:t>
      </w:r>
    </w:p>
    <w:p w14:paraId="5FAE595D" w14:textId="77777777" w:rsidR="00660125" w:rsidRDefault="00000000">
      <w:r>
        <w:rPr>
          <w:rFonts w:hint="eastAsia"/>
        </w:rPr>
        <w:t>删除日志：可以删除日志。</w:t>
      </w:r>
    </w:p>
    <w:p w14:paraId="3EA73241" w14:textId="77777777" w:rsidR="00660125" w:rsidRDefault="00000000">
      <w:r>
        <w:rPr>
          <w:rFonts w:hint="eastAsia"/>
        </w:rPr>
        <w:t>关联日志：可以关联日志。</w:t>
      </w:r>
    </w:p>
    <w:p w14:paraId="2F3FCFEA" w14:textId="77777777" w:rsidR="00660125" w:rsidRDefault="00000000">
      <w:r>
        <w:rPr>
          <w:rFonts w:hint="eastAsia"/>
        </w:rPr>
        <w:t>次数</w:t>
      </w:r>
    </w:p>
    <w:p w14:paraId="3E1817DA" w14:textId="77777777" w:rsidR="00660125" w:rsidRDefault="00000000">
      <w:r>
        <w:rPr>
          <w:rFonts w:hint="eastAsia"/>
        </w:rPr>
        <w:t>次数用于定制日志发生频率与告警的关系，用户可以输入日志的统计时间周期、日志发生次数，也可以定义重复日志特征。</w:t>
      </w:r>
    </w:p>
    <w:p w14:paraId="3D57E9DA" w14:textId="77777777" w:rsidR="00660125" w:rsidRDefault="00000000">
      <w:r>
        <w:rPr>
          <w:rFonts w:hint="eastAsia"/>
        </w:rPr>
        <w:t>日志发生次数：可以选择规则时间范围数据、重复日志次数。</w:t>
      </w:r>
    </w:p>
    <w:p w14:paraId="70B319FF" w14:textId="77777777" w:rsidR="00660125" w:rsidRDefault="00000000">
      <w:r>
        <w:rPr>
          <w:rFonts w:hint="eastAsia"/>
        </w:rPr>
        <w:t>规则触发间隔：可以选择规则出发的间隔时间。</w:t>
      </w:r>
    </w:p>
    <w:p w14:paraId="21F9489F" w14:textId="77777777" w:rsidR="00660125" w:rsidRDefault="00000000">
      <w:r>
        <w:rPr>
          <w:rFonts w:hint="eastAsia"/>
        </w:rPr>
        <w:t>重复日志特征：重复日志特征定义了日志计数的条件</w:t>
      </w:r>
    </w:p>
    <w:p w14:paraId="7363AE56" w14:textId="77777777" w:rsidR="00660125" w:rsidRDefault="00000000">
      <w:r>
        <w:rPr>
          <w:rFonts w:hint="eastAsia"/>
        </w:rPr>
        <w:t>动作</w:t>
      </w:r>
    </w:p>
    <w:p w14:paraId="52240A62" w14:textId="77777777" w:rsidR="00660125" w:rsidRDefault="00000000">
      <w:r>
        <w:rPr>
          <w:rFonts w:hint="eastAsia"/>
        </w:rPr>
        <w:t>满足规则后，是否同时触发告警动作。只有同时生成告警</w:t>
      </w:r>
      <w:r>
        <w:rPr>
          <w:rFonts w:hint="eastAsia"/>
        </w:rPr>
        <w:lastRenderedPageBreak/>
        <w:t>时，才会触发告警动作。</w:t>
      </w:r>
    </w:p>
    <w:p w14:paraId="4BAF363B" w14:textId="77777777" w:rsidR="00660125" w:rsidRDefault="00000000">
      <w:r>
        <w:rPr>
          <w:rFonts w:hint="eastAsia"/>
        </w:rPr>
        <w:t>动作触发间隔：表示同一规则，触发告警作的最短时间间隔。</w:t>
      </w:r>
    </w:p>
    <w:p w14:paraId="1BC04D1A" w14:textId="77777777" w:rsidR="00660125" w:rsidRDefault="00000000">
      <w:r>
        <w:rPr>
          <w:rFonts w:hint="eastAsia"/>
        </w:rPr>
        <w:t>关联日志重定义：对规则生成的关联日志的属性，进行重定义。</w:t>
      </w:r>
    </w:p>
    <w:p w14:paraId="3B5AA5DA" w14:textId="77777777" w:rsidR="00660125" w:rsidRDefault="00000000">
      <w:r>
        <w:rPr>
          <w:rFonts w:hint="eastAsia"/>
        </w:rPr>
        <w:t>告警重定义：对规则生成的告警的属性，进行重定义。</w:t>
      </w:r>
    </w:p>
    <w:p w14:paraId="1F997A02" w14:textId="77777777" w:rsidR="00660125" w:rsidRDefault="00000000">
      <w:r>
        <w:rPr>
          <w:rFonts w:hint="eastAsia"/>
        </w:rPr>
        <w:t>加入观察列表：选择关联的观察列表，规则触发时将会</w:t>
      </w:r>
      <w:proofErr w:type="gramStart"/>
      <w:r>
        <w:rPr>
          <w:rFonts w:hint="eastAsia"/>
        </w:rPr>
        <w:t>向观察</w:t>
      </w:r>
      <w:proofErr w:type="gramEnd"/>
      <w:r>
        <w:rPr>
          <w:rFonts w:hint="eastAsia"/>
        </w:rPr>
        <w:t>列表中添加符合日志的观察日志。</w:t>
      </w:r>
    </w:p>
    <w:p w14:paraId="5DEA6216" w14:textId="77777777" w:rsidR="00660125" w:rsidRDefault="00000000">
      <w:r>
        <w:rPr>
          <w:rFonts w:hint="eastAsia"/>
        </w:rPr>
        <w:t>从观察列表中删除：选择关联的观察列表，规则触发时将会删除观察列表中符合日志的观察日志。</w:t>
      </w:r>
    </w:p>
    <w:p w14:paraId="03C1CB26" w14:textId="77777777" w:rsidR="00660125" w:rsidRDefault="00000000">
      <w:r>
        <w:rPr>
          <w:rFonts w:hint="eastAsia"/>
        </w:rPr>
        <w:t>（</w:t>
      </w:r>
      <w:r>
        <w:rPr>
          <w:rFonts w:hint="eastAsia"/>
        </w:rPr>
        <w:t>2</w:t>
      </w:r>
      <w:r>
        <w:rPr>
          <w:rFonts w:hint="eastAsia"/>
        </w:rPr>
        <w:t>）</w:t>
      </w:r>
      <w:r>
        <w:rPr>
          <w:rFonts w:hint="eastAsia"/>
        </w:rPr>
        <w:tab/>
      </w:r>
      <w:r>
        <w:rPr>
          <w:rFonts w:hint="eastAsia"/>
        </w:rPr>
        <w:t>编辑规则：可以编辑规则。</w:t>
      </w:r>
    </w:p>
    <w:p w14:paraId="3C9B2C86" w14:textId="77777777" w:rsidR="00660125" w:rsidRDefault="00000000">
      <w:r>
        <w:rPr>
          <w:rFonts w:hint="eastAsia"/>
        </w:rPr>
        <w:t>（</w:t>
      </w:r>
      <w:r>
        <w:rPr>
          <w:rFonts w:hint="eastAsia"/>
        </w:rPr>
        <w:t>3</w:t>
      </w:r>
      <w:r>
        <w:rPr>
          <w:rFonts w:hint="eastAsia"/>
        </w:rPr>
        <w:t>）</w:t>
      </w:r>
      <w:r>
        <w:rPr>
          <w:rFonts w:hint="eastAsia"/>
        </w:rPr>
        <w:tab/>
      </w:r>
      <w:r>
        <w:rPr>
          <w:rFonts w:hint="eastAsia"/>
        </w:rPr>
        <w:t>删除规则：可以删除规则。支持批量删除。</w:t>
      </w:r>
    </w:p>
    <w:p w14:paraId="2807E19B" w14:textId="77777777" w:rsidR="00660125" w:rsidRDefault="00000000">
      <w:r>
        <w:rPr>
          <w:rFonts w:hint="eastAsia"/>
        </w:rPr>
        <w:t>（</w:t>
      </w:r>
      <w:r>
        <w:rPr>
          <w:rFonts w:hint="eastAsia"/>
        </w:rPr>
        <w:t>4</w:t>
      </w:r>
      <w:r>
        <w:rPr>
          <w:rFonts w:hint="eastAsia"/>
        </w:rPr>
        <w:t>）</w:t>
      </w:r>
      <w:r>
        <w:rPr>
          <w:rFonts w:hint="eastAsia"/>
        </w:rPr>
        <w:tab/>
      </w:r>
      <w:r>
        <w:rPr>
          <w:rFonts w:hint="eastAsia"/>
        </w:rPr>
        <w:t>移动规则：可以移动规则，移动规则遇同名时，会自动在</w:t>
      </w:r>
      <w:proofErr w:type="gramStart"/>
      <w:r>
        <w:rPr>
          <w:rFonts w:hint="eastAsia"/>
        </w:rPr>
        <w:t>规则名</w:t>
      </w:r>
      <w:proofErr w:type="gramEnd"/>
      <w:r>
        <w:rPr>
          <w:rFonts w:hint="eastAsia"/>
        </w:rPr>
        <w:t>后添加后缀以便区分，系统支持批量移动操作。</w:t>
      </w:r>
    </w:p>
    <w:p w14:paraId="5166B161" w14:textId="77777777" w:rsidR="00660125" w:rsidRDefault="00000000">
      <w:r>
        <w:rPr>
          <w:rFonts w:hint="eastAsia"/>
        </w:rPr>
        <w:t>（</w:t>
      </w:r>
      <w:r>
        <w:rPr>
          <w:rFonts w:hint="eastAsia"/>
        </w:rPr>
        <w:t>5</w:t>
      </w:r>
      <w:r>
        <w:rPr>
          <w:rFonts w:hint="eastAsia"/>
        </w:rPr>
        <w:t>）</w:t>
      </w:r>
      <w:r>
        <w:rPr>
          <w:rFonts w:hint="eastAsia"/>
        </w:rPr>
        <w:tab/>
      </w:r>
      <w:r>
        <w:rPr>
          <w:rFonts w:hint="eastAsia"/>
        </w:rPr>
        <w:t>复制规则：可以复制规则，复制规则到目标规则组，</w:t>
      </w:r>
      <w:proofErr w:type="gramStart"/>
      <w:r>
        <w:rPr>
          <w:rFonts w:hint="eastAsia"/>
        </w:rPr>
        <w:t>当遇同名</w:t>
      </w:r>
      <w:proofErr w:type="gramEnd"/>
      <w:r>
        <w:rPr>
          <w:rFonts w:hint="eastAsia"/>
        </w:rPr>
        <w:t>规则时，会自动在</w:t>
      </w:r>
      <w:proofErr w:type="gramStart"/>
      <w:r>
        <w:rPr>
          <w:rFonts w:hint="eastAsia"/>
        </w:rPr>
        <w:t>规则名</w:t>
      </w:r>
      <w:proofErr w:type="gramEnd"/>
      <w:r>
        <w:rPr>
          <w:rFonts w:hint="eastAsia"/>
        </w:rPr>
        <w:t>后添加后缀以便区分，系统支持批量复制操作。</w:t>
      </w:r>
    </w:p>
    <w:p w14:paraId="6BAFA74F" w14:textId="77777777" w:rsidR="00660125" w:rsidRDefault="00000000">
      <w:r>
        <w:rPr>
          <w:rFonts w:hint="eastAsia"/>
        </w:rPr>
        <w:t>（</w:t>
      </w:r>
      <w:r>
        <w:rPr>
          <w:rFonts w:hint="eastAsia"/>
        </w:rPr>
        <w:t>6</w:t>
      </w:r>
      <w:r>
        <w:rPr>
          <w:rFonts w:hint="eastAsia"/>
        </w:rPr>
        <w:t>）</w:t>
      </w:r>
      <w:r>
        <w:rPr>
          <w:rFonts w:hint="eastAsia"/>
        </w:rPr>
        <w:tab/>
      </w:r>
      <w:r>
        <w:rPr>
          <w:rFonts w:hint="eastAsia"/>
        </w:rPr>
        <w:t>导出规则，可以导出规则，导出的格式支持</w:t>
      </w:r>
      <w:r>
        <w:rPr>
          <w:rFonts w:hint="eastAsia"/>
        </w:rPr>
        <w:t>XML</w:t>
      </w:r>
      <w:r>
        <w:rPr>
          <w:rFonts w:hint="eastAsia"/>
        </w:rPr>
        <w:t>，</w:t>
      </w:r>
      <w:r>
        <w:rPr>
          <w:rFonts w:hint="eastAsia"/>
        </w:rPr>
        <w:t>CSV</w:t>
      </w:r>
      <w:r>
        <w:rPr>
          <w:rFonts w:hint="eastAsia"/>
        </w:rPr>
        <w:t>，</w:t>
      </w:r>
      <w:r>
        <w:rPr>
          <w:rFonts w:hint="eastAsia"/>
        </w:rPr>
        <w:t>RTF</w:t>
      </w:r>
      <w:r>
        <w:rPr>
          <w:rFonts w:hint="eastAsia"/>
        </w:rPr>
        <w:t>，对于多条规则，导出的文件为包含多条规则的</w:t>
      </w:r>
      <w:r>
        <w:rPr>
          <w:rFonts w:hint="eastAsia"/>
        </w:rPr>
        <w:t>zip</w:t>
      </w:r>
      <w:r>
        <w:rPr>
          <w:rFonts w:hint="eastAsia"/>
        </w:rPr>
        <w:lastRenderedPageBreak/>
        <w:t>文件。</w:t>
      </w:r>
    </w:p>
    <w:p w14:paraId="4CB27011" w14:textId="77777777" w:rsidR="00660125" w:rsidRDefault="00000000">
      <w:r>
        <w:rPr>
          <w:rFonts w:hint="eastAsia"/>
        </w:rPr>
        <w:t>（</w:t>
      </w:r>
      <w:r>
        <w:rPr>
          <w:rFonts w:hint="eastAsia"/>
        </w:rPr>
        <w:t>7</w:t>
      </w:r>
      <w:r>
        <w:rPr>
          <w:rFonts w:hint="eastAsia"/>
        </w:rPr>
        <w:t>）</w:t>
      </w:r>
      <w:r>
        <w:rPr>
          <w:rFonts w:hint="eastAsia"/>
        </w:rPr>
        <w:tab/>
      </w:r>
      <w:r>
        <w:rPr>
          <w:rFonts w:hint="eastAsia"/>
        </w:rPr>
        <w:t>导入规则：导入的文件只支持从本模块导出的策略，同时只支持</w:t>
      </w:r>
      <w:r>
        <w:rPr>
          <w:rFonts w:hint="eastAsia"/>
        </w:rPr>
        <w:t>XML</w:t>
      </w:r>
      <w:r>
        <w:rPr>
          <w:rFonts w:hint="eastAsia"/>
        </w:rPr>
        <w:t>文件或包含</w:t>
      </w:r>
      <w:r>
        <w:rPr>
          <w:rFonts w:hint="eastAsia"/>
        </w:rPr>
        <w:t>XML</w:t>
      </w:r>
      <w:r>
        <w:rPr>
          <w:rFonts w:hint="eastAsia"/>
        </w:rPr>
        <w:t>文件的</w:t>
      </w:r>
      <w:r>
        <w:rPr>
          <w:rFonts w:hint="eastAsia"/>
        </w:rPr>
        <w:t>zip</w:t>
      </w:r>
      <w:r>
        <w:rPr>
          <w:rFonts w:hint="eastAsia"/>
        </w:rPr>
        <w:t>文件。</w:t>
      </w:r>
    </w:p>
    <w:p w14:paraId="74822B71" w14:textId="77777777" w:rsidR="00660125" w:rsidRDefault="00000000">
      <w:r>
        <w:rPr>
          <w:rFonts w:hint="eastAsia"/>
        </w:rPr>
        <w:t>（</w:t>
      </w:r>
      <w:r>
        <w:rPr>
          <w:rFonts w:hint="eastAsia"/>
        </w:rPr>
        <w:t>8</w:t>
      </w:r>
      <w:r>
        <w:rPr>
          <w:rFonts w:hint="eastAsia"/>
        </w:rPr>
        <w:t>）</w:t>
      </w:r>
      <w:r>
        <w:rPr>
          <w:rFonts w:hint="eastAsia"/>
        </w:rPr>
        <w:tab/>
      </w:r>
      <w:r>
        <w:rPr>
          <w:rFonts w:hint="eastAsia"/>
        </w:rPr>
        <w:t>启用规则：将需要启动的规则进行启用。</w:t>
      </w:r>
    </w:p>
    <w:p w14:paraId="40C98423" w14:textId="77777777" w:rsidR="00660125" w:rsidRDefault="00000000">
      <w:r>
        <w:rPr>
          <w:rFonts w:hint="eastAsia"/>
        </w:rPr>
        <w:t>（</w:t>
      </w:r>
      <w:r>
        <w:rPr>
          <w:rFonts w:hint="eastAsia"/>
        </w:rPr>
        <w:t>9</w:t>
      </w:r>
      <w:r>
        <w:rPr>
          <w:rFonts w:hint="eastAsia"/>
        </w:rPr>
        <w:t>）</w:t>
      </w:r>
      <w:r>
        <w:rPr>
          <w:rFonts w:hint="eastAsia"/>
        </w:rPr>
        <w:tab/>
      </w:r>
      <w:r>
        <w:rPr>
          <w:rFonts w:hint="eastAsia"/>
        </w:rPr>
        <w:t>禁用规则：可禁用规则</w:t>
      </w:r>
    </w:p>
    <w:p w14:paraId="0DDF16BF" w14:textId="77777777" w:rsidR="00660125" w:rsidRDefault="00000000">
      <w:pPr>
        <w:pStyle w:val="8"/>
      </w:pPr>
      <w:proofErr w:type="spellStart"/>
      <w:r>
        <w:rPr>
          <w:rFonts w:hint="eastAsia"/>
        </w:rPr>
        <w:t>系统</w:t>
      </w:r>
      <w:proofErr w:type="spellEnd"/>
    </w:p>
    <w:p w14:paraId="427863AB" w14:textId="77777777" w:rsidR="00660125" w:rsidRDefault="00000000">
      <w:r>
        <w:rPr>
          <w:rFonts w:hint="eastAsia"/>
        </w:rPr>
        <w:t>系统部分主要是做一些系统的基础配置，这些配置通常会在系统其他模块使用，比如：配置邮件服务器，创建过滤器、创建合并规则等。</w:t>
      </w:r>
    </w:p>
    <w:p w14:paraId="1F947F80" w14:textId="77777777" w:rsidR="00660125" w:rsidRDefault="00000000">
      <w:pPr>
        <w:pStyle w:val="9"/>
      </w:pPr>
      <w:r>
        <w:rPr>
          <w:rFonts w:hint="eastAsia"/>
        </w:rPr>
        <w:t>系统配置</w:t>
      </w:r>
    </w:p>
    <w:p w14:paraId="1EEC05F4" w14:textId="77777777" w:rsidR="00660125" w:rsidRDefault="00000000">
      <w:r>
        <w:rPr>
          <w:rFonts w:hint="eastAsia"/>
        </w:rPr>
        <w:t>（</w:t>
      </w:r>
      <w:r>
        <w:rPr>
          <w:rFonts w:hint="eastAsia"/>
        </w:rPr>
        <w:t>1</w:t>
      </w:r>
      <w:r>
        <w:rPr>
          <w:rFonts w:hint="eastAsia"/>
        </w:rPr>
        <w:t>）</w:t>
      </w:r>
      <w:r>
        <w:rPr>
          <w:rFonts w:hint="eastAsia"/>
        </w:rPr>
        <w:tab/>
      </w:r>
      <w:r>
        <w:rPr>
          <w:rFonts w:hint="eastAsia"/>
        </w:rPr>
        <w:t>服务器配置</w:t>
      </w:r>
    </w:p>
    <w:p w14:paraId="5FAD1ACF" w14:textId="77777777" w:rsidR="00660125" w:rsidRDefault="00000000">
      <w:r>
        <w:rPr>
          <w:rFonts w:hint="eastAsia"/>
        </w:rPr>
        <w:t>服务器配置包括地址配置、网口配置、路由配置、</w:t>
      </w:r>
      <w:proofErr w:type="gramStart"/>
      <w:r>
        <w:rPr>
          <w:rFonts w:hint="eastAsia"/>
        </w:rPr>
        <w:t>微信配置</w:t>
      </w:r>
      <w:proofErr w:type="gramEnd"/>
      <w:r>
        <w:rPr>
          <w:rFonts w:hint="eastAsia"/>
        </w:rPr>
        <w:t>、切换协议、邮件配置、短信配置、用户认证配置、系统时间同步。</w:t>
      </w:r>
    </w:p>
    <w:p w14:paraId="0EEA67BF" w14:textId="77777777" w:rsidR="00660125" w:rsidRDefault="00000000">
      <w:r>
        <w:rPr>
          <w:rFonts w:hint="eastAsia"/>
        </w:rPr>
        <w:t>地址配置：当服务器有多个网卡时，要手动配置服务器</w:t>
      </w:r>
      <w:r>
        <w:t>IP</w:t>
      </w:r>
      <w:r>
        <w:rPr>
          <w:rFonts w:hint="eastAsia"/>
        </w:rPr>
        <w:t>地址为管理中心所使用的</w:t>
      </w:r>
      <w:r>
        <w:t>IP</w:t>
      </w:r>
      <w:r>
        <w:rPr>
          <w:rFonts w:hint="eastAsia"/>
        </w:rPr>
        <w:t>地址。</w:t>
      </w:r>
    </w:p>
    <w:p w14:paraId="519AB71E" w14:textId="77777777" w:rsidR="00660125" w:rsidRDefault="00000000">
      <w:r>
        <w:rPr>
          <w:rFonts w:hint="eastAsia"/>
        </w:rPr>
        <w:t>网口配置：可在页面配置每个网口的</w:t>
      </w:r>
      <w:r>
        <w:t>IP</w:t>
      </w:r>
      <w:r>
        <w:rPr>
          <w:rFonts w:hint="eastAsia"/>
        </w:rPr>
        <w:t>和子网掩码，并以列表的形式展示每个网口对应的网口名称、</w:t>
      </w:r>
      <w:r>
        <w:t>IP</w:t>
      </w:r>
      <w:r>
        <w:rPr>
          <w:rFonts w:hint="eastAsia"/>
        </w:rPr>
        <w:t>地址、子网掩码、</w:t>
      </w:r>
      <w:r>
        <w:t>Mac</w:t>
      </w:r>
      <w:r>
        <w:rPr>
          <w:rFonts w:hint="eastAsia"/>
        </w:rPr>
        <w:t>地址、网口状态信息</w:t>
      </w:r>
    </w:p>
    <w:p w14:paraId="376FE499" w14:textId="77777777" w:rsidR="00660125" w:rsidRDefault="00000000">
      <w:r>
        <w:rPr>
          <w:rFonts w:hint="eastAsia"/>
        </w:rPr>
        <w:lastRenderedPageBreak/>
        <w:t>路由配置：可在页面手动添加或删除操作系统路由，并以列表的形式展示对应路由的目标网络、下一跳、网络掩码、标记、网口名称信息</w:t>
      </w:r>
    </w:p>
    <w:p w14:paraId="5AA18E3B" w14:textId="77777777" w:rsidR="00660125" w:rsidRDefault="00000000">
      <w:r>
        <w:rPr>
          <w:rFonts w:hint="eastAsia"/>
        </w:rPr>
        <w:t>切换协议：将服务器访问协议进行</w:t>
      </w:r>
      <w:r>
        <w:t>HTTP</w:t>
      </w:r>
      <w:r>
        <w:rPr>
          <w:rFonts w:hint="eastAsia"/>
        </w:rPr>
        <w:t>或</w:t>
      </w:r>
      <w:r>
        <w:t>HTTPS</w:t>
      </w:r>
      <w:r>
        <w:rPr>
          <w:rFonts w:hint="eastAsia"/>
        </w:rPr>
        <w:t>切换。默认使用</w:t>
      </w:r>
      <w:r>
        <w:t>HTTPS</w:t>
      </w:r>
      <w:r>
        <w:rPr>
          <w:rFonts w:hint="eastAsia"/>
        </w:rPr>
        <w:t>，取消</w:t>
      </w:r>
      <w:proofErr w:type="gramStart"/>
      <w:r>
        <w:rPr>
          <w:rFonts w:hint="eastAsia"/>
        </w:rPr>
        <w:t>勾</w:t>
      </w:r>
      <w:proofErr w:type="gramEnd"/>
      <w:r>
        <w:rPr>
          <w:rFonts w:hint="eastAsia"/>
        </w:rPr>
        <w:t>选后启用</w:t>
      </w:r>
      <w:r>
        <w:t>HTTP</w:t>
      </w:r>
      <w:r>
        <w:rPr>
          <w:rFonts w:hint="eastAsia"/>
        </w:rPr>
        <w:t>，切换后会重</w:t>
      </w:r>
      <w:proofErr w:type="gramStart"/>
      <w:r>
        <w:rPr>
          <w:rFonts w:hint="eastAsia"/>
        </w:rPr>
        <w:t>启管理</w:t>
      </w:r>
      <w:proofErr w:type="gramEnd"/>
      <w:r>
        <w:rPr>
          <w:rFonts w:hint="eastAsia"/>
        </w:rPr>
        <w:t>中心。</w:t>
      </w:r>
    </w:p>
    <w:p w14:paraId="02DA66AC" w14:textId="77777777" w:rsidR="00660125" w:rsidRDefault="00000000">
      <w:r>
        <w:rPr>
          <w:rFonts w:hint="eastAsia"/>
        </w:rPr>
        <w:t>邮件服务配置：系统里所有需要发送邮件的地方都使用此处配置。</w:t>
      </w:r>
    </w:p>
    <w:tbl>
      <w:tblPr>
        <w:tblW w:w="8296" w:type="dxa"/>
        <w:tblLayout w:type="fixed"/>
        <w:tblLook w:val="04A0" w:firstRow="1" w:lastRow="0" w:firstColumn="1" w:lastColumn="0" w:noHBand="0" w:noVBand="1"/>
      </w:tblPr>
      <w:tblGrid>
        <w:gridCol w:w="2405"/>
        <w:gridCol w:w="5891"/>
      </w:tblGrid>
      <w:tr w:rsidR="00660125" w14:paraId="58B8ABEE" w14:textId="77777777">
        <w:tc>
          <w:tcPr>
            <w:tcW w:w="2405" w:type="dxa"/>
            <w:shd w:val="clear" w:color="auto" w:fill="D9D9D9"/>
          </w:tcPr>
          <w:p w14:paraId="0FA183EB" w14:textId="77777777" w:rsidR="00660125" w:rsidRDefault="00000000">
            <w:r>
              <w:rPr>
                <w:rFonts w:hint="eastAsia"/>
              </w:rPr>
              <w:t>属性</w:t>
            </w:r>
          </w:p>
        </w:tc>
        <w:tc>
          <w:tcPr>
            <w:tcW w:w="5891" w:type="dxa"/>
            <w:shd w:val="clear" w:color="auto" w:fill="D9D9D9"/>
          </w:tcPr>
          <w:p w14:paraId="424E8106" w14:textId="77777777" w:rsidR="00660125" w:rsidRDefault="00000000">
            <w:r>
              <w:rPr>
                <w:rFonts w:hint="eastAsia"/>
              </w:rPr>
              <w:t>描述</w:t>
            </w:r>
          </w:p>
        </w:tc>
      </w:tr>
      <w:tr w:rsidR="00660125" w14:paraId="03E58D0D" w14:textId="77777777">
        <w:tc>
          <w:tcPr>
            <w:tcW w:w="2405" w:type="dxa"/>
          </w:tcPr>
          <w:p w14:paraId="3FA8A0C1" w14:textId="77777777" w:rsidR="00660125" w:rsidRDefault="00000000">
            <w:r>
              <w:rPr>
                <w:rFonts w:hint="eastAsia"/>
              </w:rPr>
              <w:t>服务器地址</w:t>
            </w:r>
          </w:p>
        </w:tc>
        <w:tc>
          <w:tcPr>
            <w:tcW w:w="5891" w:type="dxa"/>
          </w:tcPr>
          <w:p w14:paraId="432BD70B" w14:textId="77777777" w:rsidR="00660125" w:rsidRDefault="00000000">
            <w:r>
              <w:rPr>
                <w:rFonts w:hint="eastAsia"/>
              </w:rPr>
              <w:t>SMTP</w:t>
            </w:r>
            <w:r>
              <w:rPr>
                <w:rFonts w:hint="eastAsia"/>
              </w:rPr>
              <w:t>服务器地址，可以是</w:t>
            </w:r>
            <w:r>
              <w:rPr>
                <w:rFonts w:hint="eastAsia"/>
              </w:rPr>
              <w:t>IP</w:t>
            </w:r>
            <w:r>
              <w:rPr>
                <w:rFonts w:hint="eastAsia"/>
              </w:rPr>
              <w:t>地址或者邮件服务器名称</w:t>
            </w:r>
          </w:p>
        </w:tc>
      </w:tr>
      <w:tr w:rsidR="00660125" w14:paraId="1228CC79" w14:textId="77777777">
        <w:tc>
          <w:tcPr>
            <w:tcW w:w="2405" w:type="dxa"/>
          </w:tcPr>
          <w:p w14:paraId="1860ED36" w14:textId="77777777" w:rsidR="00660125" w:rsidRDefault="00000000">
            <w:r>
              <w:rPr>
                <w:rFonts w:hint="eastAsia"/>
              </w:rPr>
              <w:t>端口号</w:t>
            </w:r>
          </w:p>
        </w:tc>
        <w:tc>
          <w:tcPr>
            <w:tcW w:w="5891" w:type="dxa"/>
          </w:tcPr>
          <w:p w14:paraId="59790104" w14:textId="77777777" w:rsidR="00660125" w:rsidRDefault="00000000">
            <w:r>
              <w:rPr>
                <w:rFonts w:hint="eastAsia"/>
              </w:rPr>
              <w:t>邮件服务器</w:t>
            </w:r>
            <w:r>
              <w:rPr>
                <w:rFonts w:hint="eastAsia"/>
              </w:rPr>
              <w:t>SMTP</w:t>
            </w:r>
            <w:r>
              <w:rPr>
                <w:rFonts w:hint="eastAsia"/>
              </w:rPr>
              <w:t>端口号，默认端口为</w:t>
            </w:r>
            <w:r>
              <w:rPr>
                <w:rFonts w:hint="eastAsia"/>
              </w:rPr>
              <w:t>25</w:t>
            </w:r>
          </w:p>
        </w:tc>
      </w:tr>
      <w:tr w:rsidR="00660125" w14:paraId="1D50EABA" w14:textId="77777777">
        <w:tc>
          <w:tcPr>
            <w:tcW w:w="2405" w:type="dxa"/>
          </w:tcPr>
          <w:p w14:paraId="42390584" w14:textId="77777777" w:rsidR="00660125" w:rsidRDefault="00000000">
            <w:r>
              <w:rPr>
                <w:rFonts w:hint="eastAsia"/>
              </w:rPr>
              <w:t>用户名</w:t>
            </w:r>
          </w:p>
        </w:tc>
        <w:tc>
          <w:tcPr>
            <w:tcW w:w="5891" w:type="dxa"/>
          </w:tcPr>
          <w:p w14:paraId="20955E57" w14:textId="77777777" w:rsidR="00660125" w:rsidRDefault="00000000">
            <w:r>
              <w:rPr>
                <w:rFonts w:hint="eastAsia"/>
              </w:rPr>
              <w:t>发送者用户名</w:t>
            </w:r>
          </w:p>
        </w:tc>
      </w:tr>
      <w:tr w:rsidR="00660125" w14:paraId="10E107B2" w14:textId="77777777">
        <w:tc>
          <w:tcPr>
            <w:tcW w:w="2405" w:type="dxa"/>
          </w:tcPr>
          <w:p w14:paraId="4449A11C" w14:textId="77777777" w:rsidR="00660125" w:rsidRDefault="00000000">
            <w:r>
              <w:rPr>
                <w:rFonts w:hint="eastAsia"/>
              </w:rPr>
              <w:t>用户密码</w:t>
            </w:r>
          </w:p>
        </w:tc>
        <w:tc>
          <w:tcPr>
            <w:tcW w:w="5891" w:type="dxa"/>
          </w:tcPr>
          <w:p w14:paraId="57B68A35" w14:textId="77777777" w:rsidR="00660125" w:rsidRDefault="00000000">
            <w:r>
              <w:rPr>
                <w:rFonts w:hint="eastAsia"/>
              </w:rPr>
              <w:t>邮件服务器登录密码</w:t>
            </w:r>
          </w:p>
        </w:tc>
      </w:tr>
      <w:tr w:rsidR="00660125" w14:paraId="0167D50E" w14:textId="77777777">
        <w:tc>
          <w:tcPr>
            <w:tcW w:w="2405" w:type="dxa"/>
          </w:tcPr>
          <w:p w14:paraId="23F0F57B" w14:textId="77777777" w:rsidR="00660125" w:rsidRDefault="00000000">
            <w:r>
              <w:rPr>
                <w:rFonts w:hint="eastAsia"/>
              </w:rPr>
              <w:t>确认密码</w:t>
            </w:r>
          </w:p>
        </w:tc>
        <w:tc>
          <w:tcPr>
            <w:tcW w:w="5891" w:type="dxa"/>
          </w:tcPr>
          <w:p w14:paraId="6E0643E7" w14:textId="77777777" w:rsidR="00660125" w:rsidRDefault="00000000">
            <w:r>
              <w:rPr>
                <w:rFonts w:hint="eastAsia"/>
              </w:rPr>
              <w:t>确认邮件服务器登录密码</w:t>
            </w:r>
          </w:p>
        </w:tc>
      </w:tr>
      <w:tr w:rsidR="00660125" w14:paraId="7BF29BCF" w14:textId="77777777">
        <w:tc>
          <w:tcPr>
            <w:tcW w:w="2405" w:type="dxa"/>
          </w:tcPr>
          <w:p w14:paraId="07652F5D" w14:textId="77777777" w:rsidR="00660125" w:rsidRDefault="00000000">
            <w:r>
              <w:rPr>
                <w:rFonts w:hint="eastAsia"/>
              </w:rPr>
              <w:t>是否验证</w:t>
            </w:r>
          </w:p>
        </w:tc>
        <w:tc>
          <w:tcPr>
            <w:tcW w:w="5891" w:type="dxa"/>
          </w:tcPr>
          <w:p w14:paraId="4FD6BBE2" w14:textId="77777777" w:rsidR="00660125" w:rsidRDefault="00000000">
            <w:r>
              <w:rPr>
                <w:rFonts w:hint="eastAsia"/>
              </w:rPr>
              <w:t>SMTP</w:t>
            </w:r>
            <w:r>
              <w:rPr>
                <w:rFonts w:hint="eastAsia"/>
              </w:rPr>
              <w:t>邮件服务器发送邮件时是否需要验证用户</w:t>
            </w:r>
          </w:p>
        </w:tc>
      </w:tr>
      <w:tr w:rsidR="00660125" w14:paraId="46587524" w14:textId="77777777">
        <w:tc>
          <w:tcPr>
            <w:tcW w:w="2405" w:type="dxa"/>
          </w:tcPr>
          <w:p w14:paraId="25506078" w14:textId="77777777" w:rsidR="00660125" w:rsidRDefault="00000000">
            <w:r>
              <w:rPr>
                <w:rFonts w:hint="eastAsia"/>
              </w:rPr>
              <w:t>邮件发送地</w:t>
            </w:r>
            <w:r>
              <w:rPr>
                <w:rFonts w:hint="eastAsia"/>
              </w:rPr>
              <w:lastRenderedPageBreak/>
              <w:t>址</w:t>
            </w:r>
          </w:p>
        </w:tc>
        <w:tc>
          <w:tcPr>
            <w:tcW w:w="5891" w:type="dxa"/>
          </w:tcPr>
          <w:p w14:paraId="17919045" w14:textId="77777777" w:rsidR="00660125" w:rsidRDefault="00000000">
            <w:r>
              <w:rPr>
                <w:rFonts w:hint="eastAsia"/>
              </w:rPr>
              <w:lastRenderedPageBreak/>
              <w:t>发送者邮件地址</w:t>
            </w:r>
          </w:p>
        </w:tc>
      </w:tr>
      <w:tr w:rsidR="00660125" w14:paraId="7407D04B" w14:textId="77777777">
        <w:tc>
          <w:tcPr>
            <w:tcW w:w="2405" w:type="dxa"/>
          </w:tcPr>
          <w:p w14:paraId="4A92CA42" w14:textId="77777777" w:rsidR="00660125" w:rsidRDefault="00000000">
            <w:r>
              <w:rPr>
                <w:rFonts w:hint="eastAsia"/>
              </w:rPr>
              <w:t>邮件发送测试</w:t>
            </w:r>
          </w:p>
        </w:tc>
        <w:tc>
          <w:tcPr>
            <w:tcW w:w="5891" w:type="dxa"/>
          </w:tcPr>
          <w:p w14:paraId="7C661A31" w14:textId="77777777" w:rsidR="00660125" w:rsidRDefault="00000000">
            <w:r>
              <w:rPr>
                <w:rFonts w:hint="eastAsia"/>
              </w:rPr>
              <w:t>检测是否能够发送邮件成功</w:t>
            </w:r>
          </w:p>
        </w:tc>
      </w:tr>
    </w:tbl>
    <w:p w14:paraId="6ACECF3F" w14:textId="77777777" w:rsidR="00660125" w:rsidRDefault="00000000">
      <w:r>
        <w:rPr>
          <w:rFonts w:hint="eastAsia"/>
        </w:rPr>
        <w:t>短信配置：系统里所有发送短信的地方都需要使用此处的配置。</w:t>
      </w:r>
    </w:p>
    <w:tbl>
      <w:tblPr>
        <w:tblW w:w="8296" w:type="dxa"/>
        <w:tblLayout w:type="fixed"/>
        <w:tblLook w:val="04A0" w:firstRow="1" w:lastRow="0" w:firstColumn="1" w:lastColumn="0" w:noHBand="0" w:noVBand="1"/>
      </w:tblPr>
      <w:tblGrid>
        <w:gridCol w:w="2405"/>
        <w:gridCol w:w="5891"/>
      </w:tblGrid>
      <w:tr w:rsidR="00660125" w14:paraId="73F2E579" w14:textId="77777777">
        <w:tc>
          <w:tcPr>
            <w:tcW w:w="2405" w:type="dxa"/>
            <w:shd w:val="clear" w:color="auto" w:fill="D9D9D9"/>
          </w:tcPr>
          <w:p w14:paraId="1AF1836C" w14:textId="77777777" w:rsidR="00660125" w:rsidRDefault="00000000">
            <w:r>
              <w:rPr>
                <w:rFonts w:hint="eastAsia"/>
              </w:rPr>
              <w:t>属性</w:t>
            </w:r>
          </w:p>
        </w:tc>
        <w:tc>
          <w:tcPr>
            <w:tcW w:w="5891" w:type="dxa"/>
            <w:shd w:val="clear" w:color="auto" w:fill="D9D9D9"/>
          </w:tcPr>
          <w:p w14:paraId="3E4B907D" w14:textId="77777777" w:rsidR="00660125" w:rsidRDefault="00000000">
            <w:r>
              <w:rPr>
                <w:rFonts w:hint="eastAsia"/>
              </w:rPr>
              <w:t>描述</w:t>
            </w:r>
          </w:p>
        </w:tc>
      </w:tr>
      <w:tr w:rsidR="00660125" w14:paraId="5AAD8654" w14:textId="77777777">
        <w:tc>
          <w:tcPr>
            <w:tcW w:w="2405" w:type="dxa"/>
          </w:tcPr>
          <w:p w14:paraId="485A3989" w14:textId="77777777" w:rsidR="00660125" w:rsidRDefault="00000000">
            <w:r>
              <w:rPr>
                <w:rFonts w:hint="eastAsia"/>
              </w:rPr>
              <w:t>com</w:t>
            </w:r>
            <w:r>
              <w:rPr>
                <w:rFonts w:hint="eastAsia"/>
              </w:rPr>
              <w:t>端口</w:t>
            </w:r>
          </w:p>
        </w:tc>
        <w:tc>
          <w:tcPr>
            <w:tcW w:w="5891" w:type="dxa"/>
          </w:tcPr>
          <w:p w14:paraId="485E09DF" w14:textId="77777777" w:rsidR="00660125" w:rsidRDefault="00000000">
            <w:r>
              <w:rPr>
                <w:rFonts w:hint="eastAsia"/>
              </w:rPr>
              <w:t>短信猫连接服务器的串口号</w:t>
            </w:r>
          </w:p>
        </w:tc>
      </w:tr>
    </w:tbl>
    <w:p w14:paraId="4E0727F2" w14:textId="77777777" w:rsidR="00660125" w:rsidRDefault="00000000">
      <w:r>
        <w:rPr>
          <w:rFonts w:hint="eastAsia"/>
        </w:rPr>
        <w:t>用户认证配置：配置当用户在</w:t>
      </w:r>
      <w:r>
        <w:t>1</w:t>
      </w:r>
      <w:r>
        <w:rPr>
          <w:rFonts w:hint="eastAsia"/>
        </w:rPr>
        <w:t>分钟内，连续几次登录失败后，将用户</w:t>
      </w:r>
      <w:proofErr w:type="gramStart"/>
      <w:r>
        <w:rPr>
          <w:rFonts w:hint="eastAsia"/>
        </w:rPr>
        <w:t>帐户</w:t>
      </w:r>
      <w:proofErr w:type="gramEnd"/>
      <w:r>
        <w:rPr>
          <w:rFonts w:hint="eastAsia"/>
        </w:rPr>
        <w:t>锁定一段时间。当前默认值为：用户在</w:t>
      </w:r>
      <w:r>
        <w:t>1</w:t>
      </w:r>
      <w:r>
        <w:rPr>
          <w:rFonts w:hint="eastAsia"/>
        </w:rPr>
        <w:t>分钟内，连接登录</w:t>
      </w:r>
      <w:r>
        <w:t>3</w:t>
      </w:r>
      <w:r>
        <w:rPr>
          <w:rFonts w:hint="eastAsia"/>
        </w:rPr>
        <w:t>次失败，则将</w:t>
      </w:r>
      <w:proofErr w:type="gramStart"/>
      <w:r>
        <w:rPr>
          <w:rFonts w:hint="eastAsia"/>
        </w:rPr>
        <w:t>帐号</w:t>
      </w:r>
      <w:proofErr w:type="gramEnd"/>
      <w:r>
        <w:rPr>
          <w:rFonts w:hint="eastAsia"/>
        </w:rPr>
        <w:t>锁定</w:t>
      </w:r>
      <w:r>
        <w:t>5</w:t>
      </w:r>
      <w:r>
        <w:rPr>
          <w:rFonts w:hint="eastAsia"/>
        </w:rPr>
        <w:t>分钟，只有</w:t>
      </w:r>
      <w:r>
        <w:t>5</w:t>
      </w:r>
      <w:r>
        <w:rPr>
          <w:rFonts w:hint="eastAsia"/>
        </w:rPr>
        <w:t>分钟后才能再次登录；或者由用户管理员进行解锁后才能使用。</w:t>
      </w:r>
    </w:p>
    <w:tbl>
      <w:tblPr>
        <w:tblW w:w="8296" w:type="dxa"/>
        <w:tblLayout w:type="fixed"/>
        <w:tblLook w:val="04A0" w:firstRow="1" w:lastRow="0" w:firstColumn="1" w:lastColumn="0" w:noHBand="0" w:noVBand="1"/>
      </w:tblPr>
      <w:tblGrid>
        <w:gridCol w:w="2405"/>
        <w:gridCol w:w="5891"/>
      </w:tblGrid>
      <w:tr w:rsidR="00660125" w14:paraId="5B310555" w14:textId="77777777">
        <w:tc>
          <w:tcPr>
            <w:tcW w:w="2405" w:type="dxa"/>
            <w:shd w:val="clear" w:color="auto" w:fill="D9D9D9"/>
          </w:tcPr>
          <w:p w14:paraId="03944A2E" w14:textId="77777777" w:rsidR="00660125" w:rsidRDefault="00000000">
            <w:r>
              <w:rPr>
                <w:rFonts w:hint="eastAsia"/>
              </w:rPr>
              <w:t>属性</w:t>
            </w:r>
          </w:p>
        </w:tc>
        <w:tc>
          <w:tcPr>
            <w:tcW w:w="5891" w:type="dxa"/>
            <w:shd w:val="clear" w:color="auto" w:fill="D9D9D9"/>
          </w:tcPr>
          <w:p w14:paraId="6AEE8353" w14:textId="77777777" w:rsidR="00660125" w:rsidRDefault="00000000">
            <w:r>
              <w:rPr>
                <w:rFonts w:hint="eastAsia"/>
              </w:rPr>
              <w:t>描述</w:t>
            </w:r>
          </w:p>
        </w:tc>
      </w:tr>
      <w:tr w:rsidR="00660125" w14:paraId="66D602E7" w14:textId="77777777">
        <w:tc>
          <w:tcPr>
            <w:tcW w:w="2405" w:type="dxa"/>
          </w:tcPr>
          <w:p w14:paraId="02A6633A" w14:textId="77777777" w:rsidR="00660125" w:rsidRDefault="00000000">
            <w:r>
              <w:rPr>
                <w:rFonts w:hint="eastAsia"/>
              </w:rPr>
              <w:t>认证时间锁定</w:t>
            </w:r>
          </w:p>
        </w:tc>
        <w:tc>
          <w:tcPr>
            <w:tcW w:w="5891" w:type="dxa"/>
          </w:tcPr>
          <w:p w14:paraId="44395746" w14:textId="77777777" w:rsidR="00660125" w:rsidRDefault="00000000">
            <w:r>
              <w:rPr>
                <w:rFonts w:hint="eastAsia"/>
              </w:rPr>
              <w:t>当账户被锁定后，在该时间段内</w:t>
            </w:r>
            <w:proofErr w:type="gramStart"/>
            <w:r>
              <w:rPr>
                <w:rFonts w:hint="eastAsia"/>
              </w:rPr>
              <w:t>该帐</w:t>
            </w:r>
            <w:proofErr w:type="gramEnd"/>
            <w:r>
              <w:rPr>
                <w:rFonts w:hint="eastAsia"/>
              </w:rPr>
              <w:t>户无法登录系统</w:t>
            </w:r>
          </w:p>
        </w:tc>
      </w:tr>
      <w:tr w:rsidR="00660125" w14:paraId="031E6866" w14:textId="77777777">
        <w:tc>
          <w:tcPr>
            <w:tcW w:w="2405" w:type="dxa"/>
          </w:tcPr>
          <w:p w14:paraId="3B3A4D08" w14:textId="77777777" w:rsidR="00660125" w:rsidRDefault="00000000">
            <w:r>
              <w:rPr>
                <w:rFonts w:hint="eastAsia"/>
              </w:rPr>
              <w:t>认证次数锁定</w:t>
            </w:r>
          </w:p>
        </w:tc>
        <w:tc>
          <w:tcPr>
            <w:tcW w:w="5891" w:type="dxa"/>
          </w:tcPr>
          <w:p w14:paraId="46AA0213" w14:textId="77777777" w:rsidR="00660125" w:rsidRDefault="00000000">
            <w:r>
              <w:rPr>
                <w:rFonts w:hint="eastAsia"/>
              </w:rPr>
              <w:t>用户登录系统，输入密码次数达到允许的失败次数后，账户将被锁定</w:t>
            </w:r>
          </w:p>
        </w:tc>
      </w:tr>
      <w:tr w:rsidR="00660125" w14:paraId="7409B68D" w14:textId="77777777">
        <w:tc>
          <w:tcPr>
            <w:tcW w:w="2405" w:type="dxa"/>
          </w:tcPr>
          <w:p w14:paraId="4097CE32" w14:textId="77777777" w:rsidR="00660125" w:rsidRDefault="00000000">
            <w:r>
              <w:rPr>
                <w:rFonts w:hint="eastAsia"/>
              </w:rPr>
              <w:t>登录密码有效期</w:t>
            </w:r>
          </w:p>
        </w:tc>
        <w:tc>
          <w:tcPr>
            <w:tcW w:w="5891" w:type="dxa"/>
          </w:tcPr>
          <w:p w14:paraId="1ACE3666" w14:textId="77777777" w:rsidR="00660125" w:rsidRDefault="00000000">
            <w:r>
              <w:rPr>
                <w:rFonts w:hint="eastAsia"/>
              </w:rPr>
              <w:t>登录密码最长有效期，单位：天；</w:t>
            </w:r>
            <w:r>
              <w:rPr>
                <w:rFonts w:hint="eastAsia"/>
              </w:rPr>
              <w:t>0</w:t>
            </w:r>
            <w:r>
              <w:rPr>
                <w:rFonts w:hint="eastAsia"/>
              </w:rPr>
              <w:t>代表密码永不过期</w:t>
            </w:r>
          </w:p>
        </w:tc>
      </w:tr>
      <w:tr w:rsidR="00660125" w14:paraId="2AACAC18" w14:textId="77777777">
        <w:tc>
          <w:tcPr>
            <w:tcW w:w="2405" w:type="dxa"/>
          </w:tcPr>
          <w:p w14:paraId="33AD34B6" w14:textId="77777777" w:rsidR="00660125" w:rsidRDefault="00000000">
            <w:r>
              <w:rPr>
                <w:rFonts w:hint="eastAsia"/>
              </w:rPr>
              <w:t>用户会话超</w:t>
            </w:r>
            <w:r>
              <w:rPr>
                <w:rFonts w:hint="eastAsia"/>
              </w:rPr>
              <w:lastRenderedPageBreak/>
              <w:t>时时间</w:t>
            </w:r>
          </w:p>
        </w:tc>
        <w:tc>
          <w:tcPr>
            <w:tcW w:w="5891" w:type="dxa"/>
          </w:tcPr>
          <w:p w14:paraId="16CBFCC4" w14:textId="77777777" w:rsidR="00660125" w:rsidRDefault="00000000">
            <w:r>
              <w:rPr>
                <w:rFonts w:hint="eastAsia"/>
              </w:rPr>
              <w:lastRenderedPageBreak/>
              <w:t>输入会话超时的时间，超过会话时间用</w:t>
            </w:r>
            <w:r>
              <w:rPr>
                <w:rFonts w:hint="eastAsia"/>
              </w:rPr>
              <w:lastRenderedPageBreak/>
              <w:t>户需要重新登录系统，默认是</w:t>
            </w:r>
            <w:r>
              <w:rPr>
                <w:rFonts w:hint="eastAsia"/>
              </w:rPr>
              <w:t>60</w:t>
            </w:r>
            <w:r>
              <w:rPr>
                <w:rFonts w:hint="eastAsia"/>
              </w:rPr>
              <w:t>分钟超时</w:t>
            </w:r>
          </w:p>
        </w:tc>
      </w:tr>
    </w:tbl>
    <w:p w14:paraId="3D52D3BC" w14:textId="77777777" w:rsidR="00660125" w:rsidRDefault="00000000">
      <w:r>
        <w:rPr>
          <w:rFonts w:hint="eastAsia"/>
        </w:rPr>
        <w:lastRenderedPageBreak/>
        <w:t>系统时间同步：同步系统的服务器时间。支持手动同步与自动同步。</w:t>
      </w:r>
    </w:p>
    <w:p w14:paraId="2D91A3EC" w14:textId="77777777" w:rsidR="00660125" w:rsidRDefault="00000000">
      <w:r>
        <w:rPr>
          <w:rFonts w:hint="eastAsia"/>
        </w:rPr>
        <w:t>（</w:t>
      </w:r>
      <w:r>
        <w:rPr>
          <w:rFonts w:hint="eastAsia"/>
        </w:rPr>
        <w:t>2</w:t>
      </w:r>
      <w:r>
        <w:rPr>
          <w:rFonts w:hint="eastAsia"/>
        </w:rPr>
        <w:t>）</w:t>
      </w:r>
      <w:r>
        <w:rPr>
          <w:rFonts w:hint="eastAsia"/>
        </w:rPr>
        <w:tab/>
      </w:r>
      <w:r>
        <w:rPr>
          <w:rFonts w:hint="eastAsia"/>
        </w:rPr>
        <w:t>数据备份与维护</w:t>
      </w:r>
    </w:p>
    <w:p w14:paraId="474A594B" w14:textId="77777777" w:rsidR="00660125" w:rsidRDefault="00000000">
      <w:r>
        <w:rPr>
          <w:rFonts w:hint="eastAsia"/>
        </w:rPr>
        <w:t>数据的备份与维护包含日志数据的备份与维护、系统数据的备份与维护。</w:t>
      </w:r>
    </w:p>
    <w:p w14:paraId="0A5073CE" w14:textId="77777777" w:rsidR="00660125" w:rsidRDefault="00000000">
      <w:r>
        <w:rPr>
          <w:rFonts w:hint="eastAsia"/>
        </w:rPr>
        <w:t>数据备份：数据备份又包括系统数据备份以及日志数据的备份与恢复。</w:t>
      </w:r>
    </w:p>
    <w:p w14:paraId="4B776C58" w14:textId="77777777" w:rsidR="00660125" w:rsidRDefault="00000000">
      <w:r>
        <w:rPr>
          <w:rFonts w:hint="eastAsia"/>
        </w:rPr>
        <w:t>（</w:t>
      </w:r>
      <w:r>
        <w:rPr>
          <w:rFonts w:hint="eastAsia"/>
        </w:rPr>
        <w:t>3</w:t>
      </w:r>
      <w:r>
        <w:rPr>
          <w:rFonts w:hint="eastAsia"/>
        </w:rPr>
        <w:t>）</w:t>
      </w:r>
      <w:r>
        <w:rPr>
          <w:rFonts w:hint="eastAsia"/>
        </w:rPr>
        <w:tab/>
      </w:r>
      <w:r>
        <w:rPr>
          <w:rFonts w:hint="eastAsia"/>
        </w:rPr>
        <w:t>系统数据</w:t>
      </w:r>
    </w:p>
    <w:p w14:paraId="3F8442E3" w14:textId="77777777" w:rsidR="00660125" w:rsidRDefault="00000000">
      <w:r>
        <w:rPr>
          <w:rFonts w:hint="eastAsia"/>
        </w:rPr>
        <w:t>系统数据备份：用来备份系统数据，可以设置的参数有：</w:t>
      </w:r>
    </w:p>
    <w:p w14:paraId="5006CCEA" w14:textId="77777777" w:rsidR="00660125" w:rsidRDefault="00000000">
      <w:r>
        <w:rPr>
          <w:rFonts w:hint="eastAsia"/>
        </w:rPr>
        <w:t>数据备份目录：将数据备份到哪个目录。</w:t>
      </w:r>
    </w:p>
    <w:p w14:paraId="2FF00DAB" w14:textId="77777777" w:rsidR="00660125" w:rsidRDefault="00000000">
      <w:r>
        <w:rPr>
          <w:rFonts w:hint="eastAsia"/>
        </w:rPr>
        <w:t>自动备份周期：单位：天，最小自动备份时间设置为</w:t>
      </w:r>
      <w:r>
        <w:t>1</w:t>
      </w:r>
      <w:r>
        <w:rPr>
          <w:rFonts w:hint="eastAsia"/>
        </w:rPr>
        <w:t>天，即每天备份。只有启用自动备份才生效。</w:t>
      </w:r>
    </w:p>
    <w:p w14:paraId="274918BD" w14:textId="77777777" w:rsidR="00660125" w:rsidRDefault="00000000">
      <w:r>
        <w:rPr>
          <w:rFonts w:hint="eastAsia"/>
        </w:rPr>
        <w:t>启用自动备份：是否启用自动备份</w:t>
      </w:r>
    </w:p>
    <w:p w14:paraId="3A46C64E" w14:textId="77777777" w:rsidR="00660125" w:rsidRDefault="00000000">
      <w:r>
        <w:rPr>
          <w:rFonts w:hint="eastAsia"/>
        </w:rPr>
        <w:t>手动备份：手动备份系统数据</w:t>
      </w:r>
    </w:p>
    <w:p w14:paraId="4832684A" w14:textId="77777777" w:rsidR="00660125" w:rsidRDefault="00000000">
      <w:r>
        <w:rPr>
          <w:rFonts w:hint="eastAsia"/>
        </w:rPr>
        <w:t>策略维护：对系统中的资源，观察列表，合并规则，过滤器；审计中的实时监视、实时统计、历史统计、历史日志；告警中的告警概览、告警治理。</w:t>
      </w:r>
      <w:r>
        <w:t xml:space="preserve"> </w:t>
      </w:r>
    </w:p>
    <w:p w14:paraId="50D7C370" w14:textId="77777777" w:rsidR="00660125" w:rsidRDefault="00000000">
      <w:r>
        <w:rPr>
          <w:rFonts w:hint="eastAsia"/>
        </w:rPr>
        <w:t>（</w:t>
      </w:r>
      <w:r>
        <w:rPr>
          <w:rFonts w:hint="eastAsia"/>
        </w:rPr>
        <w:t>4</w:t>
      </w:r>
      <w:r>
        <w:rPr>
          <w:rFonts w:hint="eastAsia"/>
        </w:rPr>
        <w:t>）</w:t>
      </w:r>
      <w:r>
        <w:rPr>
          <w:rFonts w:hint="eastAsia"/>
        </w:rPr>
        <w:tab/>
      </w:r>
      <w:r>
        <w:rPr>
          <w:rFonts w:hint="eastAsia"/>
        </w:rPr>
        <w:t>日志数据</w:t>
      </w:r>
    </w:p>
    <w:p w14:paraId="00717064" w14:textId="77777777" w:rsidR="00660125" w:rsidRDefault="00000000">
      <w:r>
        <w:rPr>
          <w:rFonts w:hint="eastAsia"/>
        </w:rPr>
        <w:lastRenderedPageBreak/>
        <w:t>用来备份与恢复日志数据，可以自动备份，也可以手动备份与恢复。</w:t>
      </w:r>
    </w:p>
    <w:p w14:paraId="1AF1517F" w14:textId="77777777" w:rsidR="00660125" w:rsidRDefault="00000000">
      <w:r>
        <w:rPr>
          <w:rFonts w:hint="eastAsia"/>
        </w:rPr>
        <w:t>可选择本地备份、</w:t>
      </w:r>
      <w:r>
        <w:rPr>
          <w:rFonts w:hint="eastAsia"/>
        </w:rPr>
        <w:t>ftp(</w:t>
      </w:r>
      <w:r>
        <w:rPr>
          <w:rFonts w:hint="eastAsia"/>
        </w:rPr>
        <w:t>远程备份</w:t>
      </w:r>
      <w:r>
        <w:rPr>
          <w:rFonts w:hint="eastAsia"/>
        </w:rPr>
        <w:t>)</w:t>
      </w:r>
      <w:r>
        <w:rPr>
          <w:rFonts w:hint="eastAsia"/>
        </w:rPr>
        <w:t>、</w:t>
      </w:r>
      <w:r>
        <w:rPr>
          <w:rFonts w:hint="eastAsia"/>
        </w:rPr>
        <w:t>sftp(</w:t>
      </w:r>
      <w:r>
        <w:rPr>
          <w:rFonts w:hint="eastAsia"/>
        </w:rPr>
        <w:t>远程备份</w:t>
      </w:r>
      <w:r>
        <w:rPr>
          <w:rFonts w:hint="eastAsia"/>
        </w:rPr>
        <w:t>)</w:t>
      </w:r>
      <w:r>
        <w:rPr>
          <w:rFonts w:hint="eastAsia"/>
        </w:rPr>
        <w:t>、</w:t>
      </w:r>
      <w:proofErr w:type="spellStart"/>
      <w:r>
        <w:rPr>
          <w:rFonts w:hint="eastAsia"/>
        </w:rPr>
        <w:t>smb</w:t>
      </w:r>
      <w:proofErr w:type="spellEnd"/>
      <w:r>
        <w:rPr>
          <w:rFonts w:hint="eastAsia"/>
        </w:rPr>
        <w:t>(</w:t>
      </w:r>
      <w:r>
        <w:rPr>
          <w:rFonts w:hint="eastAsia"/>
        </w:rPr>
        <w:t>远程备份</w:t>
      </w:r>
      <w:r>
        <w:rPr>
          <w:rFonts w:hint="eastAsia"/>
        </w:rPr>
        <w:t>)</w:t>
      </w:r>
      <w:r>
        <w:rPr>
          <w:rFonts w:hint="eastAsia"/>
        </w:rPr>
        <w:t>。</w:t>
      </w:r>
    </w:p>
    <w:p w14:paraId="36D02C36" w14:textId="77777777" w:rsidR="00660125" w:rsidRDefault="00000000">
      <w:r>
        <w:rPr>
          <w:rFonts w:hint="eastAsia"/>
        </w:rPr>
        <w:t>日志备份目录：系统将会按照设置的自动备份时间间隔备份数据到指定目录。</w:t>
      </w:r>
    </w:p>
    <w:p w14:paraId="6B3CE600" w14:textId="77777777" w:rsidR="00660125" w:rsidRDefault="00000000">
      <w:r>
        <w:rPr>
          <w:rFonts w:hint="eastAsia"/>
        </w:rPr>
        <w:t>自动备份周期：可以设置自动备份的周期。</w:t>
      </w:r>
    </w:p>
    <w:p w14:paraId="1A507002" w14:textId="77777777" w:rsidR="00660125" w:rsidRDefault="00000000">
      <w:r>
        <w:rPr>
          <w:rFonts w:hint="eastAsia"/>
        </w:rPr>
        <w:t>服务器</w:t>
      </w:r>
      <w:r>
        <w:t>IP</w:t>
      </w:r>
      <w:r>
        <w:rPr>
          <w:rFonts w:hint="eastAsia"/>
        </w:rPr>
        <w:t>：</w:t>
      </w:r>
      <w:r>
        <w:t>ftp</w:t>
      </w:r>
      <w:r>
        <w:rPr>
          <w:rFonts w:hint="eastAsia"/>
        </w:rPr>
        <w:t>、</w:t>
      </w:r>
      <w:r>
        <w:t>sftp</w:t>
      </w:r>
      <w:r>
        <w:rPr>
          <w:rFonts w:hint="eastAsia"/>
        </w:rPr>
        <w:t>或</w:t>
      </w:r>
      <w:proofErr w:type="spellStart"/>
      <w:r>
        <w:t>smb</w:t>
      </w:r>
      <w:proofErr w:type="spellEnd"/>
      <w:r>
        <w:rPr>
          <w:rFonts w:hint="eastAsia"/>
        </w:rPr>
        <w:t>远程备份的服务器地址。</w:t>
      </w:r>
    </w:p>
    <w:p w14:paraId="1AE5C6AF" w14:textId="77777777" w:rsidR="00660125" w:rsidRDefault="00000000">
      <w:r>
        <w:rPr>
          <w:rFonts w:hint="eastAsia"/>
        </w:rPr>
        <w:t>端口：</w:t>
      </w:r>
      <w:r>
        <w:t>ftp</w:t>
      </w:r>
      <w:r>
        <w:rPr>
          <w:rFonts w:hint="eastAsia"/>
        </w:rPr>
        <w:t>、</w:t>
      </w:r>
      <w:r>
        <w:t>sftp</w:t>
      </w:r>
      <w:r>
        <w:rPr>
          <w:rFonts w:hint="eastAsia"/>
        </w:rPr>
        <w:t>远程备份的服务器端口。</w:t>
      </w:r>
    </w:p>
    <w:p w14:paraId="7C03E5C3" w14:textId="77777777" w:rsidR="00660125" w:rsidRDefault="00000000">
      <w:r>
        <w:rPr>
          <w:rFonts w:hint="eastAsia"/>
        </w:rPr>
        <w:t>用户：</w:t>
      </w:r>
      <w:r>
        <w:t>ftp</w:t>
      </w:r>
      <w:r>
        <w:rPr>
          <w:rFonts w:hint="eastAsia"/>
        </w:rPr>
        <w:t>、</w:t>
      </w:r>
      <w:r>
        <w:t>sftp</w:t>
      </w:r>
      <w:r>
        <w:rPr>
          <w:rFonts w:hint="eastAsia"/>
        </w:rPr>
        <w:t>或</w:t>
      </w:r>
      <w:proofErr w:type="spellStart"/>
      <w:r>
        <w:t>smb</w:t>
      </w:r>
      <w:proofErr w:type="spellEnd"/>
      <w:r>
        <w:rPr>
          <w:rFonts w:hint="eastAsia"/>
        </w:rPr>
        <w:t>远程备份的服务器登陆用户名。</w:t>
      </w:r>
    </w:p>
    <w:p w14:paraId="3C9260E7" w14:textId="77777777" w:rsidR="00660125" w:rsidRDefault="00000000">
      <w:r>
        <w:rPr>
          <w:rFonts w:hint="eastAsia"/>
        </w:rPr>
        <w:t>密码：</w:t>
      </w:r>
      <w:r>
        <w:t>ftp</w:t>
      </w:r>
      <w:r>
        <w:rPr>
          <w:rFonts w:hint="eastAsia"/>
        </w:rPr>
        <w:t>、</w:t>
      </w:r>
      <w:r>
        <w:t>sftp</w:t>
      </w:r>
      <w:r>
        <w:rPr>
          <w:rFonts w:hint="eastAsia"/>
        </w:rPr>
        <w:t>或</w:t>
      </w:r>
      <w:proofErr w:type="spellStart"/>
      <w:r>
        <w:t>smb</w:t>
      </w:r>
      <w:proofErr w:type="spellEnd"/>
      <w:r>
        <w:rPr>
          <w:rFonts w:hint="eastAsia"/>
        </w:rPr>
        <w:t>远程备份的服务器登陆密码。</w:t>
      </w:r>
    </w:p>
    <w:p w14:paraId="569C4985" w14:textId="77777777" w:rsidR="00660125" w:rsidRDefault="00000000">
      <w:r>
        <w:rPr>
          <w:rFonts w:hint="eastAsia"/>
        </w:rPr>
        <w:t>远程备份目录：</w:t>
      </w:r>
      <w:r>
        <w:t>ftp</w:t>
      </w:r>
      <w:r>
        <w:rPr>
          <w:rFonts w:hint="eastAsia"/>
        </w:rPr>
        <w:t>、</w:t>
      </w:r>
      <w:r>
        <w:t>sftp</w:t>
      </w:r>
      <w:r>
        <w:rPr>
          <w:rFonts w:hint="eastAsia"/>
        </w:rPr>
        <w:t>或</w:t>
      </w:r>
      <w:proofErr w:type="spellStart"/>
      <w:r>
        <w:t>smb</w:t>
      </w:r>
      <w:proofErr w:type="spellEnd"/>
      <w:r>
        <w:rPr>
          <w:rFonts w:hint="eastAsia"/>
        </w:rPr>
        <w:t>远程备份的服务器的目录。</w:t>
      </w:r>
    </w:p>
    <w:p w14:paraId="44BD57B8" w14:textId="77777777" w:rsidR="00660125" w:rsidRDefault="00000000">
      <w:r>
        <w:rPr>
          <w:rFonts w:hint="eastAsia"/>
        </w:rPr>
        <w:t>（</w:t>
      </w:r>
      <w:r>
        <w:rPr>
          <w:rFonts w:hint="eastAsia"/>
        </w:rPr>
        <w:t>5</w:t>
      </w:r>
      <w:r>
        <w:rPr>
          <w:rFonts w:hint="eastAsia"/>
        </w:rPr>
        <w:t>）</w:t>
      </w:r>
      <w:r>
        <w:rPr>
          <w:rFonts w:hint="eastAsia"/>
        </w:rPr>
        <w:tab/>
      </w:r>
      <w:r>
        <w:rPr>
          <w:rFonts w:hint="eastAsia"/>
        </w:rPr>
        <w:t>手动备份与恢复</w:t>
      </w:r>
    </w:p>
    <w:p w14:paraId="2EDB16F8" w14:textId="77777777" w:rsidR="00660125" w:rsidRDefault="00000000">
      <w:r>
        <w:rPr>
          <w:rFonts w:hint="eastAsia"/>
        </w:rPr>
        <w:t>数据维护：包括日志数据的维护与告警数据的维护，数据维护主要是考虑对数据库容量的定期维护，以保证数据的安全性，以及数据库的可维护性。</w:t>
      </w:r>
    </w:p>
    <w:p w14:paraId="260CFBDE" w14:textId="77777777" w:rsidR="00660125" w:rsidRDefault="00000000">
      <w:r>
        <w:rPr>
          <w:rFonts w:hint="eastAsia"/>
        </w:rPr>
        <w:t>（</w:t>
      </w:r>
      <w:r>
        <w:rPr>
          <w:rFonts w:hint="eastAsia"/>
        </w:rPr>
        <w:t>6</w:t>
      </w:r>
      <w:r>
        <w:rPr>
          <w:rFonts w:hint="eastAsia"/>
        </w:rPr>
        <w:t>）</w:t>
      </w:r>
      <w:r>
        <w:rPr>
          <w:rFonts w:hint="eastAsia"/>
        </w:rPr>
        <w:tab/>
      </w:r>
      <w:r>
        <w:rPr>
          <w:rFonts w:hint="eastAsia"/>
        </w:rPr>
        <w:t>日志数据维护</w:t>
      </w:r>
    </w:p>
    <w:p w14:paraId="5B2729F8" w14:textId="77777777" w:rsidR="00660125" w:rsidRDefault="00000000">
      <w:r>
        <w:rPr>
          <w:rFonts w:hint="eastAsia"/>
        </w:rPr>
        <w:t>在线数据存放天数：数据库中的数据一旦超过</w:t>
      </w:r>
      <w:proofErr w:type="gramStart"/>
      <w:r>
        <w:rPr>
          <w:rFonts w:hint="eastAsia"/>
        </w:rPr>
        <w:t>此设置</w:t>
      </w:r>
      <w:proofErr w:type="gramEnd"/>
      <w:r>
        <w:rPr>
          <w:rFonts w:hint="eastAsia"/>
        </w:rPr>
        <w:t>的天数，就会自动归档，并将数据库中的数据删除。</w:t>
      </w:r>
    </w:p>
    <w:p w14:paraId="08820363" w14:textId="77777777" w:rsidR="00660125" w:rsidRDefault="00000000">
      <w:r>
        <w:rPr>
          <w:rFonts w:hint="eastAsia"/>
        </w:rPr>
        <w:lastRenderedPageBreak/>
        <w:t>归档数据存放天数：系统会自动将超过此配置时间的归档数据从硬盘上删除。</w:t>
      </w:r>
    </w:p>
    <w:p w14:paraId="7EC89CD7" w14:textId="77777777" w:rsidR="00660125" w:rsidRDefault="00000000">
      <w:r>
        <w:rPr>
          <w:rFonts w:hint="eastAsia"/>
        </w:rPr>
        <w:t>按天删除归档数据：设置启用，当系统备份日志的天数超过设置的存储最大天数，将会把最开始的日志按天删除。</w:t>
      </w:r>
    </w:p>
    <w:p w14:paraId="7135E6ED" w14:textId="77777777" w:rsidR="00660125" w:rsidRDefault="00000000">
      <w:r>
        <w:rPr>
          <w:rFonts w:hint="eastAsia"/>
        </w:rPr>
        <w:t>剩余容量告警阈值：当数据库的剩余容量达到告警阈值时会产生一条告警。</w:t>
      </w:r>
    </w:p>
    <w:p w14:paraId="3BE917FF" w14:textId="77777777" w:rsidR="00660125" w:rsidRDefault="00000000">
      <w:r>
        <w:rPr>
          <w:rFonts w:hint="eastAsia"/>
        </w:rPr>
        <w:t>自动删除归档数据：默认未开启，开启后可按以下条件进行配置</w:t>
      </w:r>
    </w:p>
    <w:p w14:paraId="784A5BE3" w14:textId="77777777" w:rsidR="00660125" w:rsidRDefault="00000000">
      <w:r>
        <w:rPr>
          <w:rFonts w:hint="eastAsia"/>
        </w:rPr>
        <w:t>按剩余容量告警阈值百分比进行删除，可设置开始删除阈值和结束删除阈值。</w:t>
      </w:r>
    </w:p>
    <w:p w14:paraId="57B413E4" w14:textId="77777777" w:rsidR="00660125" w:rsidRDefault="00000000">
      <w:r>
        <w:rPr>
          <w:rFonts w:hint="eastAsia"/>
        </w:rPr>
        <w:t>按存储剩余空间大小进行删除，可设置开始删除阈值和结束删除阈值。</w:t>
      </w:r>
    </w:p>
    <w:p w14:paraId="326BF88E" w14:textId="77777777" w:rsidR="00660125" w:rsidRDefault="00000000">
      <w:r>
        <w:rPr>
          <w:rFonts w:hint="eastAsia"/>
        </w:rPr>
        <w:t>按存储剩余空间百分比进行删除，可设置开始删除阈值和结束删除阈值。</w:t>
      </w:r>
    </w:p>
    <w:p w14:paraId="732B3A8C" w14:textId="77777777" w:rsidR="00660125" w:rsidRDefault="00000000">
      <w:r>
        <w:rPr>
          <w:rFonts w:hint="eastAsia"/>
        </w:rPr>
        <w:t>系统保留最小空间：系统可用空间小于该阈值后会产生告警并不再接收日志。</w:t>
      </w:r>
    </w:p>
    <w:p w14:paraId="5C71FA54" w14:textId="77777777" w:rsidR="00660125" w:rsidRDefault="00000000">
      <w:r>
        <w:rPr>
          <w:rFonts w:hint="eastAsia"/>
        </w:rPr>
        <w:t>（</w:t>
      </w:r>
      <w:r>
        <w:rPr>
          <w:rFonts w:hint="eastAsia"/>
        </w:rPr>
        <w:t>7</w:t>
      </w:r>
      <w:r>
        <w:rPr>
          <w:rFonts w:hint="eastAsia"/>
        </w:rPr>
        <w:t>）</w:t>
      </w:r>
      <w:r>
        <w:rPr>
          <w:rFonts w:hint="eastAsia"/>
        </w:rPr>
        <w:tab/>
      </w:r>
      <w:r>
        <w:rPr>
          <w:rFonts w:hint="eastAsia"/>
        </w:rPr>
        <w:t>告警数据维护</w:t>
      </w:r>
    </w:p>
    <w:p w14:paraId="1B9D50E5" w14:textId="77777777" w:rsidR="00660125" w:rsidRDefault="00000000">
      <w:r>
        <w:rPr>
          <w:rFonts w:hint="eastAsia"/>
        </w:rPr>
        <w:t>保存最大天数：告警数据保存的最大天数。</w:t>
      </w:r>
    </w:p>
    <w:p w14:paraId="7D3515A3" w14:textId="77777777" w:rsidR="00660125" w:rsidRDefault="00000000">
      <w:r>
        <w:rPr>
          <w:rFonts w:hint="eastAsia"/>
        </w:rPr>
        <w:t>告警最大容量：数据库中告警存贮的最大条数，一旦记录</w:t>
      </w:r>
      <w:r>
        <w:rPr>
          <w:rFonts w:hint="eastAsia"/>
        </w:rPr>
        <w:lastRenderedPageBreak/>
        <w:t>数大于最大容量，系统会删除上一天的告警数据，直到数据小于最大容量。</w:t>
      </w:r>
    </w:p>
    <w:p w14:paraId="788C141C" w14:textId="77777777" w:rsidR="00660125" w:rsidRDefault="00000000">
      <w:r>
        <w:rPr>
          <w:rFonts w:hint="eastAsia"/>
        </w:rPr>
        <w:t>（</w:t>
      </w:r>
      <w:r>
        <w:rPr>
          <w:rFonts w:hint="eastAsia"/>
        </w:rPr>
        <w:t>8</w:t>
      </w:r>
      <w:r>
        <w:rPr>
          <w:rFonts w:hint="eastAsia"/>
        </w:rPr>
        <w:t>）</w:t>
      </w:r>
      <w:r>
        <w:rPr>
          <w:rFonts w:hint="eastAsia"/>
        </w:rPr>
        <w:tab/>
      </w:r>
      <w:r>
        <w:rPr>
          <w:rFonts w:hint="eastAsia"/>
        </w:rPr>
        <w:t>产品授权与升级</w:t>
      </w:r>
    </w:p>
    <w:p w14:paraId="30EC66CA" w14:textId="77777777" w:rsidR="00660125" w:rsidRDefault="00000000">
      <w:r>
        <w:rPr>
          <w:rFonts w:hint="eastAsia"/>
        </w:rPr>
        <w:t>产品许可导入：在该页面会显示产品的授权信息，以及系统的设备序列号。</w:t>
      </w:r>
    </w:p>
    <w:p w14:paraId="78302D85" w14:textId="77777777" w:rsidR="00660125" w:rsidRDefault="00000000">
      <w:r>
        <w:rPr>
          <w:rFonts w:hint="eastAsia"/>
        </w:rPr>
        <w:t>产品升级：可通过页面方式进行产品升级，也可通过后台命令进行升级</w:t>
      </w:r>
    </w:p>
    <w:p w14:paraId="6B4F34DC" w14:textId="77777777" w:rsidR="00660125" w:rsidRDefault="00000000">
      <w:r>
        <w:rPr>
          <w:rFonts w:hint="eastAsia"/>
        </w:rPr>
        <w:t>数据库授权</w:t>
      </w:r>
    </w:p>
    <w:p w14:paraId="58ABCB57" w14:textId="77777777" w:rsidR="00660125" w:rsidRDefault="00000000">
      <w:r>
        <w:rPr>
          <w:rFonts w:hint="eastAsia"/>
        </w:rPr>
        <w:t>系统数据库授权：用于需要访问系统数据库的授权，只有授权的账号才可以通过运维账号和密码在客户端访问系统数据库。</w:t>
      </w:r>
    </w:p>
    <w:p w14:paraId="51A4A657" w14:textId="77777777" w:rsidR="00660125" w:rsidRDefault="00000000">
      <w:r>
        <w:rPr>
          <w:rFonts w:hint="eastAsia"/>
        </w:rPr>
        <w:t>日志数据库授权：用于需要访问日志数据库的授权，只有授权的账号才可以通过运维账号和密码在客户端访问日志数据库。</w:t>
      </w:r>
    </w:p>
    <w:p w14:paraId="348E3A5D" w14:textId="77777777" w:rsidR="00660125" w:rsidRDefault="00000000">
      <w:r>
        <w:rPr>
          <w:rFonts w:hint="eastAsia"/>
        </w:rPr>
        <w:t>（</w:t>
      </w:r>
      <w:r>
        <w:rPr>
          <w:rFonts w:hint="eastAsia"/>
        </w:rPr>
        <w:t>9</w:t>
      </w:r>
      <w:r>
        <w:rPr>
          <w:rFonts w:hint="eastAsia"/>
        </w:rPr>
        <w:t>）</w:t>
      </w:r>
      <w:r>
        <w:rPr>
          <w:rFonts w:hint="eastAsia"/>
        </w:rPr>
        <w:tab/>
      </w:r>
      <w:r>
        <w:rPr>
          <w:rFonts w:hint="eastAsia"/>
        </w:rPr>
        <w:t>系统自身监控</w:t>
      </w:r>
    </w:p>
    <w:p w14:paraId="4F61C4B2" w14:textId="77777777" w:rsidR="00660125" w:rsidRDefault="00000000">
      <w:r>
        <w:rPr>
          <w:rFonts w:hint="eastAsia"/>
        </w:rPr>
        <w:t>包括在线用户、自身监控、监控阈值、系统日志、</w:t>
      </w:r>
      <w:proofErr w:type="gramStart"/>
      <w:r>
        <w:rPr>
          <w:rFonts w:hint="eastAsia"/>
        </w:rPr>
        <w:t>实时抓</w:t>
      </w:r>
      <w:proofErr w:type="gramEnd"/>
      <w:r>
        <w:rPr>
          <w:rFonts w:hint="eastAsia"/>
        </w:rPr>
        <w:t>包、连通性测试等。</w:t>
      </w:r>
    </w:p>
    <w:p w14:paraId="74C3C25E" w14:textId="77777777" w:rsidR="00660125" w:rsidRDefault="00000000">
      <w:r>
        <w:rPr>
          <w:rFonts w:hint="eastAsia"/>
        </w:rPr>
        <w:t>在线用户：显示当前登录系统的在线用户，包括登录</w:t>
      </w:r>
      <w:r>
        <w:t>IP</w:t>
      </w:r>
      <w:r>
        <w:rPr>
          <w:rFonts w:hint="eastAsia"/>
        </w:rPr>
        <w:t>、用户名称、最后登录时间等。</w:t>
      </w:r>
    </w:p>
    <w:p w14:paraId="15048AF5" w14:textId="77777777" w:rsidR="00660125" w:rsidRDefault="00000000">
      <w:r>
        <w:rPr>
          <w:rFonts w:hint="eastAsia"/>
        </w:rPr>
        <w:lastRenderedPageBreak/>
        <w:t>自身监控：显示系统所在的主机的监控信息。包括：主机名、</w:t>
      </w:r>
      <w:r>
        <w:t>IP</w:t>
      </w:r>
      <w:r>
        <w:rPr>
          <w:rFonts w:hint="eastAsia"/>
        </w:rPr>
        <w:t>等，以及以图形的方式显示</w:t>
      </w:r>
      <w:r>
        <w:t>CPU</w:t>
      </w:r>
      <w:r>
        <w:rPr>
          <w:rFonts w:hint="eastAsia"/>
        </w:rPr>
        <w:t>使用趋势、内存使用趋势、磁盘使用情况等。</w:t>
      </w:r>
    </w:p>
    <w:p w14:paraId="6A53A7C0" w14:textId="77777777" w:rsidR="00660125" w:rsidRDefault="00000000">
      <w:r>
        <w:rPr>
          <w:rFonts w:hint="eastAsia"/>
        </w:rPr>
        <w:t>监控阈值：监控阈值是指某个监控指标所能达到的最大值或最小值。</w:t>
      </w:r>
    </w:p>
    <w:p w14:paraId="26576D48" w14:textId="77777777" w:rsidR="00660125" w:rsidRDefault="00000000">
      <w:r>
        <w:rPr>
          <w:rFonts w:hint="eastAsia"/>
        </w:rPr>
        <w:t>目前可以针对</w:t>
      </w:r>
      <w:r>
        <w:rPr>
          <w:rFonts w:hint="eastAsia"/>
        </w:rPr>
        <w:t>CPU</w:t>
      </w:r>
      <w:r>
        <w:rPr>
          <w:rFonts w:hint="eastAsia"/>
        </w:rPr>
        <w:t>使用率、内存使用率、磁盘空间使用率设置告警阈值。</w:t>
      </w:r>
    </w:p>
    <w:p w14:paraId="030838A7" w14:textId="77777777" w:rsidR="00660125" w:rsidRDefault="00000000">
      <w:r>
        <w:rPr>
          <w:rFonts w:hint="eastAsia"/>
        </w:rPr>
        <w:t>系统日志</w:t>
      </w:r>
    </w:p>
    <w:p w14:paraId="6D721BCF" w14:textId="77777777" w:rsidR="00660125" w:rsidRDefault="00000000">
      <w:r>
        <w:rPr>
          <w:rFonts w:hint="eastAsia"/>
        </w:rPr>
        <w:t>系统日志：诊断日志用于分析判断系统运行过程中的异常情况。</w:t>
      </w:r>
    </w:p>
    <w:p w14:paraId="4DA1B66F" w14:textId="77777777" w:rsidR="00660125" w:rsidRDefault="00000000">
      <w:r>
        <w:rPr>
          <w:rFonts w:hint="eastAsia"/>
        </w:rPr>
        <w:t>自检日志：将自身产生的系统日志，转发到日志引擎，用于自身系统操作监控。</w:t>
      </w:r>
    </w:p>
    <w:p w14:paraId="4FE08FD3" w14:textId="77777777" w:rsidR="00660125" w:rsidRDefault="00000000">
      <w:proofErr w:type="gramStart"/>
      <w:r>
        <w:rPr>
          <w:rFonts w:hint="eastAsia"/>
        </w:rPr>
        <w:t>实时抓</w:t>
      </w:r>
      <w:proofErr w:type="gramEnd"/>
      <w:r>
        <w:rPr>
          <w:rFonts w:hint="eastAsia"/>
        </w:rPr>
        <w:t>包：</w:t>
      </w:r>
      <w:proofErr w:type="gramStart"/>
      <w:r>
        <w:rPr>
          <w:rFonts w:hint="eastAsia"/>
        </w:rPr>
        <w:t>选择抓</w:t>
      </w:r>
      <w:proofErr w:type="gramEnd"/>
      <w:r>
        <w:rPr>
          <w:rFonts w:hint="eastAsia"/>
        </w:rPr>
        <w:t>包网卡，</w:t>
      </w:r>
      <w:proofErr w:type="gramStart"/>
      <w:r>
        <w:rPr>
          <w:rFonts w:hint="eastAsia"/>
        </w:rPr>
        <w:t>源目的</w:t>
      </w:r>
      <w:proofErr w:type="gramEnd"/>
      <w:r>
        <w:rPr>
          <w:rFonts w:hint="eastAsia"/>
        </w:rPr>
        <w:t>IP</w:t>
      </w:r>
      <w:r>
        <w:rPr>
          <w:rFonts w:hint="eastAsia"/>
        </w:rPr>
        <w:t>端口信息，抓包存储目录，开始进行抓取。</w:t>
      </w:r>
    </w:p>
    <w:p w14:paraId="74FA60C6" w14:textId="77777777" w:rsidR="00660125" w:rsidRDefault="00000000">
      <w:r>
        <w:rPr>
          <w:rFonts w:hint="eastAsia"/>
        </w:rPr>
        <w:t>连通性测试：选择命令类型，填写命令参数及</w:t>
      </w:r>
      <w:r>
        <w:rPr>
          <w:rFonts w:hint="eastAsia"/>
        </w:rPr>
        <w:t>IP,</w:t>
      </w:r>
      <w:r>
        <w:rPr>
          <w:rFonts w:hint="eastAsia"/>
        </w:rPr>
        <w:t>点击发送按钮，在下方文本框中会显示结果。</w:t>
      </w:r>
    </w:p>
    <w:p w14:paraId="445F84F0" w14:textId="77777777" w:rsidR="00660125" w:rsidRDefault="00000000">
      <w:r>
        <w:rPr>
          <w:rFonts w:hint="eastAsia"/>
        </w:rPr>
        <w:t>（</w:t>
      </w:r>
      <w:r>
        <w:rPr>
          <w:rFonts w:hint="eastAsia"/>
        </w:rPr>
        <w:t>10</w:t>
      </w:r>
      <w:r>
        <w:rPr>
          <w:rFonts w:hint="eastAsia"/>
        </w:rPr>
        <w:t>）系统资源</w:t>
      </w:r>
    </w:p>
    <w:p w14:paraId="1F7BD284" w14:textId="77777777" w:rsidR="00660125" w:rsidRDefault="00000000">
      <w:r>
        <w:rPr>
          <w:rFonts w:hint="eastAsia"/>
        </w:rPr>
        <w:t>资源包括：地址资源、端口资源、自定义资源、时间资源、地理位置资源。</w:t>
      </w:r>
    </w:p>
    <w:p w14:paraId="6C47D7EF" w14:textId="77777777" w:rsidR="00660125" w:rsidRDefault="00000000">
      <w:r>
        <w:rPr>
          <w:rFonts w:hint="eastAsia"/>
        </w:rPr>
        <w:lastRenderedPageBreak/>
        <w:t>地址资源：提供了</w:t>
      </w:r>
      <w:r>
        <w:t>IP</w:t>
      </w:r>
      <w:r>
        <w:rPr>
          <w:rFonts w:hint="eastAsia"/>
        </w:rPr>
        <w:t>地址范围的定义功能，即可以是单一地址，也可以是地址段，还可以是子网地址，所有这三种类型的资源，均支持取反。</w:t>
      </w:r>
    </w:p>
    <w:p w14:paraId="1B33DEB1" w14:textId="77777777" w:rsidR="00660125" w:rsidRDefault="00000000">
      <w:r>
        <w:rPr>
          <w:rFonts w:hint="eastAsia"/>
        </w:rPr>
        <w:t>单一地址：输入的一个</w:t>
      </w:r>
      <w:r>
        <w:rPr>
          <w:rFonts w:hint="eastAsia"/>
        </w:rPr>
        <w:t>IP</w:t>
      </w:r>
      <w:r>
        <w:rPr>
          <w:rFonts w:hint="eastAsia"/>
        </w:rPr>
        <w:t>地址</w:t>
      </w:r>
    </w:p>
    <w:p w14:paraId="2FF2F150" w14:textId="77777777" w:rsidR="00660125" w:rsidRDefault="00000000">
      <w:r>
        <w:rPr>
          <w:rFonts w:hint="eastAsia"/>
        </w:rPr>
        <w:t>地址范围：从一个地址到另外一个地址，前面的地址</w:t>
      </w:r>
      <w:r>
        <w:rPr>
          <w:rFonts w:hint="eastAsia"/>
        </w:rPr>
        <w:t>IP</w:t>
      </w:r>
      <w:r>
        <w:rPr>
          <w:rFonts w:hint="eastAsia"/>
        </w:rPr>
        <w:t>小于后面的</w:t>
      </w:r>
      <w:r>
        <w:rPr>
          <w:rFonts w:hint="eastAsia"/>
        </w:rPr>
        <w:t>IP</w:t>
      </w:r>
    </w:p>
    <w:p w14:paraId="162048B5" w14:textId="77777777" w:rsidR="00660125" w:rsidRDefault="00000000">
      <w:r>
        <w:rPr>
          <w:rFonts w:hint="eastAsia"/>
        </w:rPr>
        <w:t>子网地址：网络地址，前面为一个子网格式的</w:t>
      </w:r>
      <w:r>
        <w:rPr>
          <w:rFonts w:hint="eastAsia"/>
        </w:rPr>
        <w:t>IP</w:t>
      </w:r>
      <w:r>
        <w:rPr>
          <w:rFonts w:hint="eastAsia"/>
        </w:rPr>
        <w:t>地址，后面为掩码</w:t>
      </w:r>
    </w:p>
    <w:p w14:paraId="6F91F588" w14:textId="77777777" w:rsidR="00660125" w:rsidRDefault="00000000">
      <w:r>
        <w:rPr>
          <w:rFonts w:hint="eastAsia"/>
        </w:rPr>
        <w:t>取反：除了选定的地址及地址范围之外的所有地址</w:t>
      </w:r>
    </w:p>
    <w:p w14:paraId="4D8561EF" w14:textId="77777777" w:rsidR="00660125" w:rsidRDefault="00000000">
      <w:r>
        <w:rPr>
          <w:rFonts w:hint="eastAsia"/>
        </w:rPr>
        <w:t>端口资源：提供了端口范围的定义功能，即可以是单一端口，也可以是端口范围，均支持取反。</w:t>
      </w:r>
    </w:p>
    <w:p w14:paraId="110AEDA9" w14:textId="77777777" w:rsidR="00660125" w:rsidRDefault="00000000">
      <w:r>
        <w:rPr>
          <w:rFonts w:hint="eastAsia"/>
        </w:rPr>
        <w:t>单一端口：输入一个端口</w:t>
      </w:r>
    </w:p>
    <w:p w14:paraId="6B4C2C15" w14:textId="77777777" w:rsidR="00660125" w:rsidRDefault="00000000">
      <w:r>
        <w:rPr>
          <w:rFonts w:hint="eastAsia"/>
        </w:rPr>
        <w:t>端口范围：从一个端口到另外一个端口之间的所有端口，前面的端口号小于后面的端口号，并且包含两端的端口</w:t>
      </w:r>
    </w:p>
    <w:p w14:paraId="64440A9A" w14:textId="77777777" w:rsidR="00660125" w:rsidRDefault="00000000">
      <w:r>
        <w:rPr>
          <w:rFonts w:hint="eastAsia"/>
        </w:rPr>
        <w:t>取反：除了选定的端口或端口</w:t>
      </w:r>
      <w:proofErr w:type="gramStart"/>
      <w:r>
        <w:rPr>
          <w:rFonts w:hint="eastAsia"/>
        </w:rPr>
        <w:t>址</w:t>
      </w:r>
      <w:proofErr w:type="gramEnd"/>
      <w:r>
        <w:rPr>
          <w:rFonts w:hint="eastAsia"/>
        </w:rPr>
        <w:t>范围之外的所有端口</w:t>
      </w:r>
    </w:p>
    <w:p w14:paraId="2157A238" w14:textId="77777777" w:rsidR="00660125" w:rsidRDefault="00000000">
      <w:r>
        <w:rPr>
          <w:rFonts w:hint="eastAsia"/>
        </w:rPr>
        <w:t>自定义资源：提供了字符串范围的定义功能，即可以是单一字符串，也可以是多字符串。</w:t>
      </w:r>
    </w:p>
    <w:p w14:paraId="39F703E1" w14:textId="77777777" w:rsidR="00660125" w:rsidRDefault="00000000">
      <w:r>
        <w:rPr>
          <w:rFonts w:hint="eastAsia"/>
        </w:rPr>
        <w:t>时间资源：提供了时间范围的定义功能，即可以是绝对时间段，也可以是按周或按月的有规律的时间范围，所有这几种</w:t>
      </w:r>
      <w:r>
        <w:rPr>
          <w:rFonts w:hint="eastAsia"/>
        </w:rPr>
        <w:lastRenderedPageBreak/>
        <w:t>类型的时间资源均支持取反。</w:t>
      </w:r>
    </w:p>
    <w:p w14:paraId="545C97CB" w14:textId="77777777" w:rsidR="00660125" w:rsidRDefault="00000000">
      <w:r>
        <w:rPr>
          <w:rFonts w:hint="eastAsia"/>
        </w:rPr>
        <w:t>绝对时间段：从一个起始时间到一个结束时间。</w:t>
      </w:r>
    </w:p>
    <w:p w14:paraId="7F382467" w14:textId="77777777" w:rsidR="00660125" w:rsidRDefault="00000000">
      <w:r>
        <w:rPr>
          <w:rFonts w:hint="eastAsia"/>
        </w:rPr>
        <w:t>每月：可以设置每月几号到几号的每天几点到几点</w:t>
      </w:r>
    </w:p>
    <w:p w14:paraId="27D98592" w14:textId="77777777" w:rsidR="00660125" w:rsidRDefault="00000000">
      <w:r>
        <w:rPr>
          <w:rFonts w:hint="eastAsia"/>
        </w:rPr>
        <w:t>每周：可以设置每周的</w:t>
      </w:r>
      <w:proofErr w:type="gramStart"/>
      <w:r>
        <w:rPr>
          <w:rFonts w:hint="eastAsia"/>
        </w:rPr>
        <w:t>周几到周几</w:t>
      </w:r>
      <w:proofErr w:type="gramEnd"/>
      <w:r>
        <w:rPr>
          <w:rFonts w:hint="eastAsia"/>
        </w:rPr>
        <w:t>的每天几点到几点</w:t>
      </w:r>
    </w:p>
    <w:p w14:paraId="5EE5F925" w14:textId="77777777" w:rsidR="00660125" w:rsidRDefault="00000000">
      <w:r>
        <w:rPr>
          <w:rFonts w:hint="eastAsia"/>
        </w:rPr>
        <w:t>取反：除了选定的时间范围外的所有时间</w:t>
      </w:r>
    </w:p>
    <w:p w14:paraId="3793E8BE" w14:textId="77777777" w:rsidR="00660125" w:rsidRDefault="00000000">
      <w:r>
        <w:rPr>
          <w:rFonts w:hint="eastAsia"/>
        </w:rPr>
        <w:t>地理位置资源：提供地理位置资源，地理位置选择，显示经纬度，可根据</w:t>
      </w:r>
      <w:r>
        <w:t>IP</w:t>
      </w:r>
      <w:r>
        <w:rPr>
          <w:rFonts w:hint="eastAsia"/>
        </w:rPr>
        <w:t>地址、地址范围、子网地址添加</w:t>
      </w:r>
      <w:r>
        <w:t>IP</w:t>
      </w:r>
      <w:r>
        <w:rPr>
          <w:rFonts w:hint="eastAsia"/>
        </w:rPr>
        <w:t>信息。</w:t>
      </w:r>
    </w:p>
    <w:p w14:paraId="405494DE" w14:textId="77777777" w:rsidR="00660125" w:rsidRDefault="00000000">
      <w:r>
        <w:rPr>
          <w:rFonts w:hint="eastAsia"/>
        </w:rPr>
        <w:t>国家：中国</w:t>
      </w:r>
      <w:r>
        <w:rPr>
          <w:rFonts w:hint="eastAsia"/>
        </w:rPr>
        <w:t>(</w:t>
      </w:r>
      <w:r>
        <w:rPr>
          <w:rFonts w:hint="eastAsia"/>
        </w:rPr>
        <w:t>默认不可更改</w:t>
      </w:r>
      <w:r>
        <w:rPr>
          <w:rFonts w:hint="eastAsia"/>
        </w:rPr>
        <w:t>)</w:t>
      </w:r>
      <w:r>
        <w:rPr>
          <w:rFonts w:hint="eastAsia"/>
        </w:rPr>
        <w:t>。</w:t>
      </w:r>
    </w:p>
    <w:p w14:paraId="07DFEC4F" w14:textId="77777777" w:rsidR="00660125" w:rsidRDefault="00000000">
      <w:r>
        <w:rPr>
          <w:rFonts w:hint="eastAsia"/>
        </w:rPr>
        <w:t>国家编码：</w:t>
      </w:r>
      <w:r>
        <w:rPr>
          <w:rFonts w:hint="eastAsia"/>
        </w:rPr>
        <w:t>CN</w:t>
      </w:r>
      <w:r>
        <w:rPr>
          <w:rFonts w:hint="eastAsia"/>
        </w:rPr>
        <w:t>。</w:t>
      </w:r>
    </w:p>
    <w:p w14:paraId="34793624" w14:textId="77777777" w:rsidR="00660125" w:rsidRDefault="00000000">
      <w:r>
        <w:rPr>
          <w:rFonts w:hint="eastAsia"/>
        </w:rPr>
        <w:t>地理位置：选中所在位置，显示经纬度信息。</w:t>
      </w:r>
    </w:p>
    <w:p w14:paraId="291ED9B2" w14:textId="77777777" w:rsidR="00660125" w:rsidRDefault="00000000">
      <w:r>
        <w:rPr>
          <w:rFonts w:hint="eastAsia"/>
        </w:rPr>
        <w:t>添加</w:t>
      </w:r>
      <w:r>
        <w:rPr>
          <w:rFonts w:hint="eastAsia"/>
        </w:rPr>
        <w:t>IP</w:t>
      </w:r>
      <w:r>
        <w:rPr>
          <w:rFonts w:hint="eastAsia"/>
        </w:rPr>
        <w:t>：可选</w:t>
      </w:r>
      <w:r>
        <w:rPr>
          <w:rFonts w:hint="eastAsia"/>
        </w:rPr>
        <w:t>IPV4</w:t>
      </w:r>
      <w:r>
        <w:rPr>
          <w:rFonts w:hint="eastAsia"/>
        </w:rPr>
        <w:t>（</w:t>
      </w:r>
      <w:r>
        <w:rPr>
          <w:rFonts w:hint="eastAsia"/>
        </w:rPr>
        <w:t>IP</w:t>
      </w:r>
      <w:r>
        <w:rPr>
          <w:rFonts w:hint="eastAsia"/>
        </w:rPr>
        <w:t>地址、地址范围、子网地址）可取反、</w:t>
      </w:r>
      <w:r>
        <w:rPr>
          <w:rFonts w:hint="eastAsia"/>
        </w:rPr>
        <w:t>IPV6</w:t>
      </w:r>
      <w:r>
        <w:rPr>
          <w:rFonts w:hint="eastAsia"/>
        </w:rPr>
        <w:t>（</w:t>
      </w:r>
      <w:r>
        <w:rPr>
          <w:rFonts w:hint="eastAsia"/>
        </w:rPr>
        <w:t>IP</w:t>
      </w:r>
      <w:r>
        <w:rPr>
          <w:rFonts w:hint="eastAsia"/>
        </w:rPr>
        <w:t>地址）</w:t>
      </w:r>
    </w:p>
    <w:p w14:paraId="1F925A9B" w14:textId="77777777" w:rsidR="00660125" w:rsidRDefault="00000000">
      <w:r>
        <w:rPr>
          <w:rFonts w:hint="eastAsia"/>
        </w:rPr>
        <w:t>引用地址资源：可选择资源库地址资源信息。</w:t>
      </w:r>
    </w:p>
    <w:p w14:paraId="4CAAB716" w14:textId="77777777" w:rsidR="00660125" w:rsidRDefault="00000000">
      <w:r>
        <w:rPr>
          <w:rFonts w:hint="eastAsia"/>
        </w:rPr>
        <w:t>（</w:t>
      </w:r>
      <w:r>
        <w:rPr>
          <w:rFonts w:hint="eastAsia"/>
        </w:rPr>
        <w:t>11</w:t>
      </w:r>
      <w:r>
        <w:rPr>
          <w:rFonts w:hint="eastAsia"/>
        </w:rPr>
        <w:t>）系统字典</w:t>
      </w:r>
    </w:p>
    <w:p w14:paraId="4C3EAB78" w14:textId="77777777" w:rsidR="00660125" w:rsidRDefault="00000000">
      <w:r>
        <w:rPr>
          <w:rFonts w:hint="eastAsia"/>
        </w:rPr>
        <w:t>新增字典</w:t>
      </w:r>
    </w:p>
    <w:p w14:paraId="1B450AB0" w14:textId="77777777" w:rsidR="00660125" w:rsidRDefault="00000000">
      <w:r>
        <w:rPr>
          <w:rFonts w:hint="eastAsia"/>
        </w:rPr>
        <w:t>日志字段：支持【设备类型】、【日志分类】、【对象】、【操作】、【网络应用协议】、【采集类型】、【网络协议】、【响应】、【结果】</w:t>
      </w:r>
    </w:p>
    <w:p w14:paraId="42B7D196" w14:textId="77777777" w:rsidR="00660125" w:rsidRDefault="00000000">
      <w:r>
        <w:rPr>
          <w:rFonts w:hint="eastAsia"/>
        </w:rPr>
        <w:lastRenderedPageBreak/>
        <w:t>属性：必填</w:t>
      </w:r>
    </w:p>
    <w:p w14:paraId="20F0448E" w14:textId="77777777" w:rsidR="00660125" w:rsidRDefault="00000000">
      <w:r>
        <w:rPr>
          <w:rFonts w:hint="eastAsia"/>
        </w:rPr>
        <w:t>支持输入汉字，字母，数字，下划线，</w:t>
      </w:r>
      <w:r>
        <w:rPr>
          <w:rFonts w:hint="eastAsia"/>
        </w:rPr>
        <w:t>/</w:t>
      </w:r>
    </w:p>
    <w:p w14:paraId="3C82C5FE" w14:textId="77777777" w:rsidR="00660125" w:rsidRDefault="00000000">
      <w:r>
        <w:rPr>
          <w:rFonts w:hint="eastAsia"/>
        </w:rPr>
        <w:t>网络应用协议，网络协议，响应，结果，采集类型必须是数字</w:t>
      </w:r>
      <w:r>
        <w:rPr>
          <w:rFonts w:hint="eastAsia"/>
        </w:rPr>
        <w:t>;</w:t>
      </w:r>
      <w:r>
        <w:rPr>
          <w:rFonts w:hint="eastAsia"/>
        </w:rPr>
        <w:t>设备类型，日志分类，对象，操作必须以</w:t>
      </w:r>
      <w:r>
        <w:rPr>
          <w:rFonts w:hint="eastAsia"/>
        </w:rPr>
        <w:t>/</w:t>
      </w:r>
      <w:r>
        <w:rPr>
          <w:rFonts w:hint="eastAsia"/>
        </w:rPr>
        <w:t>开头；</w:t>
      </w:r>
    </w:p>
    <w:p w14:paraId="7FF262E8" w14:textId="77777777" w:rsidR="00660125" w:rsidRDefault="00000000">
      <w:r>
        <w:rPr>
          <w:rFonts w:hint="eastAsia"/>
        </w:rPr>
        <w:t>名称：必填</w:t>
      </w:r>
    </w:p>
    <w:p w14:paraId="10C962FC" w14:textId="77777777" w:rsidR="00660125" w:rsidRDefault="00000000">
      <w:r>
        <w:rPr>
          <w:rFonts w:hint="eastAsia"/>
        </w:rPr>
        <w:t>支持输入汉字，字母，数字，下划线，</w:t>
      </w:r>
      <w:r>
        <w:rPr>
          <w:rFonts w:hint="eastAsia"/>
        </w:rPr>
        <w:t>/</w:t>
      </w:r>
    </w:p>
    <w:p w14:paraId="18E70509" w14:textId="77777777" w:rsidR="00660125" w:rsidRDefault="00000000">
      <w:r>
        <w:rPr>
          <w:rFonts w:hint="eastAsia"/>
        </w:rPr>
        <w:t>设备类型，日志分类，对象，操作必须以</w:t>
      </w:r>
      <w:r>
        <w:rPr>
          <w:rFonts w:hint="eastAsia"/>
        </w:rPr>
        <w:t>/</w:t>
      </w:r>
      <w:r>
        <w:rPr>
          <w:rFonts w:hint="eastAsia"/>
        </w:rPr>
        <w:t>开头；</w:t>
      </w:r>
    </w:p>
    <w:p w14:paraId="71B8F98A" w14:textId="77777777" w:rsidR="00660125" w:rsidRDefault="00000000">
      <w:r>
        <w:rPr>
          <w:rFonts w:hint="eastAsia"/>
        </w:rPr>
        <w:t>删除字典：支持删除日志。</w:t>
      </w:r>
    </w:p>
    <w:p w14:paraId="604A2A14" w14:textId="77777777" w:rsidR="00660125" w:rsidRDefault="00000000">
      <w:r>
        <w:rPr>
          <w:rFonts w:hint="eastAsia"/>
        </w:rPr>
        <w:t>导入字典：可导入字典，支持</w:t>
      </w:r>
      <w:r>
        <w:rPr>
          <w:rFonts w:hint="eastAsia"/>
        </w:rPr>
        <w:t>xml</w:t>
      </w:r>
      <w:r>
        <w:rPr>
          <w:rFonts w:hint="eastAsia"/>
        </w:rPr>
        <w:t>格</w:t>
      </w:r>
    </w:p>
    <w:p w14:paraId="183D205A" w14:textId="77777777" w:rsidR="00660125" w:rsidRDefault="00000000">
      <w:r>
        <w:rPr>
          <w:rFonts w:hint="eastAsia"/>
        </w:rPr>
        <w:t>导出字典：可导出字典，支持导出</w:t>
      </w:r>
      <w:r>
        <w:rPr>
          <w:rFonts w:hint="eastAsia"/>
        </w:rPr>
        <w:t>XML</w:t>
      </w:r>
      <w:r>
        <w:rPr>
          <w:rFonts w:hint="eastAsia"/>
        </w:rPr>
        <w:t>，</w:t>
      </w:r>
      <w:r>
        <w:rPr>
          <w:rFonts w:hint="eastAsia"/>
        </w:rPr>
        <w:t>CSV</w:t>
      </w:r>
      <w:r>
        <w:rPr>
          <w:rFonts w:hint="eastAsia"/>
        </w:rPr>
        <w:t>，</w:t>
      </w:r>
      <w:r>
        <w:rPr>
          <w:rFonts w:hint="eastAsia"/>
        </w:rPr>
        <w:t>RTF</w:t>
      </w:r>
      <w:r>
        <w:rPr>
          <w:rFonts w:hint="eastAsia"/>
        </w:rPr>
        <w:t>三种格式，其中</w:t>
      </w:r>
      <w:r>
        <w:rPr>
          <w:rFonts w:hint="eastAsia"/>
        </w:rPr>
        <w:t>XML</w:t>
      </w:r>
      <w:r>
        <w:rPr>
          <w:rFonts w:hint="eastAsia"/>
        </w:rPr>
        <w:t>格式支持导入到别的系统。</w:t>
      </w:r>
    </w:p>
    <w:p w14:paraId="7C0EE36D" w14:textId="77777777" w:rsidR="00660125" w:rsidRDefault="00000000">
      <w:r>
        <w:rPr>
          <w:rFonts w:hint="eastAsia"/>
        </w:rPr>
        <w:t>查询字典：可选择类型、字段、属性、名称进行字典筛选。</w:t>
      </w:r>
    </w:p>
    <w:p w14:paraId="6237B86B" w14:textId="77777777" w:rsidR="00660125" w:rsidRDefault="00000000">
      <w:r>
        <w:rPr>
          <w:rFonts w:hint="eastAsia"/>
        </w:rPr>
        <w:t>告警属性</w:t>
      </w:r>
    </w:p>
    <w:p w14:paraId="0EAAC966" w14:textId="77777777" w:rsidR="00660125" w:rsidRDefault="00000000">
      <w:r>
        <w:rPr>
          <w:rFonts w:hint="eastAsia"/>
        </w:rPr>
        <w:t>告警属性包括：告警分类、告警等级、合并属性、告警来源、告警状态。</w:t>
      </w:r>
    </w:p>
    <w:p w14:paraId="48FD1071" w14:textId="77777777" w:rsidR="00660125" w:rsidRDefault="00000000">
      <w:r>
        <w:rPr>
          <w:rFonts w:hint="eastAsia"/>
        </w:rPr>
        <w:t>查询字典：可以根据类型、字段、属性、名称进行字典筛选。</w:t>
      </w:r>
    </w:p>
    <w:p w14:paraId="2F6C9658" w14:textId="77777777" w:rsidR="00660125" w:rsidRDefault="00000000">
      <w:r>
        <w:rPr>
          <w:rFonts w:hint="eastAsia"/>
        </w:rPr>
        <w:t>导出字典：可以导出字典，支持导出</w:t>
      </w:r>
      <w:r>
        <w:rPr>
          <w:rFonts w:hint="eastAsia"/>
        </w:rPr>
        <w:t>XML</w:t>
      </w:r>
      <w:r>
        <w:rPr>
          <w:rFonts w:hint="eastAsia"/>
        </w:rPr>
        <w:t>，</w:t>
      </w:r>
      <w:r>
        <w:rPr>
          <w:rFonts w:hint="eastAsia"/>
        </w:rPr>
        <w:t>CSV</w:t>
      </w:r>
      <w:r>
        <w:rPr>
          <w:rFonts w:hint="eastAsia"/>
        </w:rPr>
        <w:t>，</w:t>
      </w:r>
      <w:r>
        <w:rPr>
          <w:rFonts w:hint="eastAsia"/>
        </w:rPr>
        <w:t>RTF</w:t>
      </w:r>
      <w:r>
        <w:rPr>
          <w:rFonts w:hint="eastAsia"/>
        </w:rPr>
        <w:t>三</w:t>
      </w:r>
      <w:r>
        <w:rPr>
          <w:rFonts w:hint="eastAsia"/>
        </w:rPr>
        <w:lastRenderedPageBreak/>
        <w:t>种格式，告警属性不支持导入。</w:t>
      </w:r>
    </w:p>
    <w:p w14:paraId="73D078E5" w14:textId="77777777" w:rsidR="00660125" w:rsidRDefault="00000000">
      <w:r>
        <w:rPr>
          <w:rFonts w:hint="eastAsia"/>
        </w:rPr>
        <w:t>时间转换格式</w:t>
      </w:r>
    </w:p>
    <w:p w14:paraId="1FBADB9C" w14:textId="77777777" w:rsidR="00660125" w:rsidRDefault="00000000">
      <w:r>
        <w:rPr>
          <w:rFonts w:hint="eastAsia"/>
        </w:rPr>
        <w:t>提供用于采集器解析文件中编辑解析规则解析结果中日志属性为产生时间时可选择时间转换格式。</w:t>
      </w:r>
    </w:p>
    <w:p w14:paraId="5E87B13C" w14:textId="77777777" w:rsidR="00660125" w:rsidRDefault="00000000">
      <w:r>
        <w:rPr>
          <w:rFonts w:hint="eastAsia"/>
        </w:rPr>
        <w:t>（</w:t>
      </w:r>
      <w:r>
        <w:rPr>
          <w:rFonts w:hint="eastAsia"/>
        </w:rPr>
        <w:t>12</w:t>
      </w:r>
      <w:r>
        <w:rPr>
          <w:rFonts w:hint="eastAsia"/>
        </w:rPr>
        <w:t>）解码工具</w:t>
      </w:r>
    </w:p>
    <w:p w14:paraId="16A7222B" w14:textId="77777777" w:rsidR="00660125" w:rsidRDefault="00000000">
      <w:r>
        <w:rPr>
          <w:rFonts w:hint="eastAsia"/>
        </w:rPr>
        <w:t>系统内置了</w:t>
      </w:r>
      <w:r>
        <w:rPr>
          <w:rFonts w:hint="eastAsia"/>
        </w:rPr>
        <w:t>Unicode</w:t>
      </w:r>
      <w:r>
        <w:rPr>
          <w:rFonts w:hint="eastAsia"/>
        </w:rPr>
        <w:t>编码、</w:t>
      </w:r>
      <w:r>
        <w:rPr>
          <w:rFonts w:hint="eastAsia"/>
        </w:rPr>
        <w:t>UTF-8</w:t>
      </w:r>
      <w:r>
        <w:rPr>
          <w:rFonts w:hint="eastAsia"/>
        </w:rPr>
        <w:t>编码、</w:t>
      </w:r>
      <w:r>
        <w:rPr>
          <w:rFonts w:hint="eastAsia"/>
        </w:rPr>
        <w:t>URL</w:t>
      </w:r>
      <w:r>
        <w:rPr>
          <w:rFonts w:hint="eastAsia"/>
        </w:rPr>
        <w:t>编码</w:t>
      </w:r>
      <w:r>
        <w:rPr>
          <w:rFonts w:hint="eastAsia"/>
        </w:rPr>
        <w:t>/</w:t>
      </w:r>
      <w:r>
        <w:rPr>
          <w:rFonts w:hint="eastAsia"/>
        </w:rPr>
        <w:t>解码、</w:t>
      </w:r>
      <w:r>
        <w:rPr>
          <w:rFonts w:hint="eastAsia"/>
        </w:rPr>
        <w:t>HEX</w:t>
      </w:r>
      <w:r>
        <w:rPr>
          <w:rFonts w:hint="eastAsia"/>
        </w:rPr>
        <w:t>编码</w:t>
      </w:r>
      <w:r>
        <w:rPr>
          <w:rFonts w:hint="eastAsia"/>
        </w:rPr>
        <w:t>/</w:t>
      </w:r>
      <w:r>
        <w:rPr>
          <w:rFonts w:hint="eastAsia"/>
        </w:rPr>
        <w:t>解码、</w:t>
      </w:r>
      <w:r>
        <w:rPr>
          <w:rFonts w:hint="eastAsia"/>
        </w:rPr>
        <w:t>BASE64</w:t>
      </w:r>
      <w:r>
        <w:rPr>
          <w:rFonts w:hint="eastAsia"/>
        </w:rPr>
        <w:t>编码</w:t>
      </w:r>
      <w:r>
        <w:rPr>
          <w:rFonts w:hint="eastAsia"/>
        </w:rPr>
        <w:t>/</w:t>
      </w:r>
      <w:r>
        <w:rPr>
          <w:rFonts w:hint="eastAsia"/>
        </w:rPr>
        <w:t>解码、时间戳转换。</w:t>
      </w:r>
    </w:p>
    <w:p w14:paraId="24D67728" w14:textId="77777777" w:rsidR="00660125" w:rsidRDefault="00000000">
      <w:pPr>
        <w:pStyle w:val="9"/>
      </w:pPr>
      <w:r>
        <w:rPr>
          <w:rFonts w:hint="eastAsia"/>
        </w:rPr>
        <w:t>观察列表</w:t>
      </w:r>
    </w:p>
    <w:p w14:paraId="52A60176" w14:textId="77777777" w:rsidR="00660125" w:rsidRDefault="00000000">
      <w:r>
        <w:rPr>
          <w:rFonts w:hint="eastAsia"/>
        </w:rPr>
        <w:t>（</w:t>
      </w:r>
      <w:r>
        <w:rPr>
          <w:rFonts w:hint="eastAsia"/>
        </w:rPr>
        <w:t>1</w:t>
      </w:r>
      <w:r>
        <w:rPr>
          <w:rFonts w:hint="eastAsia"/>
        </w:rPr>
        <w:t>）</w:t>
      </w:r>
      <w:r>
        <w:rPr>
          <w:rFonts w:hint="eastAsia"/>
        </w:rPr>
        <w:tab/>
      </w:r>
      <w:r>
        <w:rPr>
          <w:rFonts w:hint="eastAsia"/>
        </w:rPr>
        <w:t>观察列表组</w:t>
      </w:r>
    </w:p>
    <w:p w14:paraId="4592F418" w14:textId="77777777" w:rsidR="00660125" w:rsidRDefault="00000000">
      <w:r>
        <w:rPr>
          <w:rFonts w:hint="eastAsia"/>
        </w:rPr>
        <w:t>新增：可新增观察列表组，观察</w:t>
      </w:r>
      <w:proofErr w:type="gramStart"/>
      <w:r>
        <w:rPr>
          <w:rFonts w:hint="eastAsia"/>
        </w:rPr>
        <w:t>列表组</w:t>
      </w:r>
      <w:proofErr w:type="gramEnd"/>
      <w:r>
        <w:rPr>
          <w:rFonts w:hint="eastAsia"/>
        </w:rPr>
        <w:t>的属性包括：名字、描述。</w:t>
      </w:r>
    </w:p>
    <w:p w14:paraId="31AB0999" w14:textId="77777777" w:rsidR="00660125" w:rsidRDefault="00000000">
      <w:r>
        <w:rPr>
          <w:rFonts w:hint="eastAsia"/>
        </w:rPr>
        <w:t>编辑：可编辑观察列表组。</w:t>
      </w:r>
    </w:p>
    <w:p w14:paraId="099BF400" w14:textId="77777777" w:rsidR="00660125" w:rsidRDefault="00000000">
      <w:r>
        <w:rPr>
          <w:rFonts w:hint="eastAsia"/>
        </w:rPr>
        <w:t>删除：可删除观察列表组。删除</w:t>
      </w:r>
      <w:proofErr w:type="gramStart"/>
      <w:r>
        <w:rPr>
          <w:rFonts w:hint="eastAsia"/>
        </w:rPr>
        <w:t>该观察列表组</w:t>
      </w:r>
      <w:proofErr w:type="gramEnd"/>
      <w:r>
        <w:rPr>
          <w:rFonts w:hint="eastAsia"/>
        </w:rPr>
        <w:t>时同步</w:t>
      </w:r>
      <w:proofErr w:type="gramStart"/>
      <w:r>
        <w:rPr>
          <w:rFonts w:hint="eastAsia"/>
        </w:rPr>
        <w:t>删除组</w:t>
      </w:r>
      <w:proofErr w:type="gramEnd"/>
      <w:r>
        <w:rPr>
          <w:rFonts w:hint="eastAsia"/>
        </w:rPr>
        <w:t>下所有子组与观察列表和观察日志。</w:t>
      </w:r>
    </w:p>
    <w:p w14:paraId="3EEC4711" w14:textId="77777777" w:rsidR="00660125" w:rsidRDefault="00000000">
      <w:r>
        <w:rPr>
          <w:rFonts w:hint="eastAsia"/>
        </w:rPr>
        <w:t>导出：导出观察</w:t>
      </w:r>
      <w:proofErr w:type="gramStart"/>
      <w:r>
        <w:rPr>
          <w:rFonts w:hint="eastAsia"/>
        </w:rPr>
        <w:t>列表组</w:t>
      </w:r>
      <w:proofErr w:type="gramEnd"/>
      <w:r>
        <w:rPr>
          <w:rFonts w:hint="eastAsia"/>
        </w:rPr>
        <w:t>是将某一指定观察列表组中的全部观察列表及</w:t>
      </w:r>
      <w:proofErr w:type="gramStart"/>
      <w:r>
        <w:rPr>
          <w:rFonts w:hint="eastAsia"/>
        </w:rPr>
        <w:t>子观察列表组</w:t>
      </w:r>
      <w:proofErr w:type="gramEnd"/>
      <w:r>
        <w:rPr>
          <w:rFonts w:hint="eastAsia"/>
        </w:rPr>
        <w:t>的数据保存备份到本地硬盘上。</w:t>
      </w:r>
    </w:p>
    <w:p w14:paraId="096F3151" w14:textId="77777777" w:rsidR="00660125" w:rsidRDefault="00000000">
      <w:r>
        <w:rPr>
          <w:rFonts w:hint="eastAsia"/>
        </w:rPr>
        <w:t>导入：导入观察</w:t>
      </w:r>
      <w:proofErr w:type="gramStart"/>
      <w:r>
        <w:rPr>
          <w:rFonts w:hint="eastAsia"/>
        </w:rPr>
        <w:t>列表组</w:t>
      </w:r>
      <w:proofErr w:type="gramEnd"/>
      <w:r>
        <w:rPr>
          <w:rFonts w:hint="eastAsia"/>
        </w:rPr>
        <w:t>是将以前导出的某一观察</w:t>
      </w:r>
      <w:proofErr w:type="gramStart"/>
      <w:r>
        <w:rPr>
          <w:rFonts w:hint="eastAsia"/>
        </w:rPr>
        <w:t>列表组</w:t>
      </w:r>
      <w:proofErr w:type="gramEnd"/>
      <w:r>
        <w:rPr>
          <w:rFonts w:hint="eastAsia"/>
        </w:rPr>
        <w:t>及或观察列表，以及其中的全部观察列表数据导入到系统中。</w:t>
      </w:r>
    </w:p>
    <w:p w14:paraId="09C3B79C" w14:textId="77777777" w:rsidR="00660125" w:rsidRDefault="00000000">
      <w:r>
        <w:rPr>
          <w:rFonts w:hint="eastAsia"/>
        </w:rPr>
        <w:t>刷新：刷新观察</w:t>
      </w:r>
      <w:proofErr w:type="gramStart"/>
      <w:r>
        <w:rPr>
          <w:rFonts w:hint="eastAsia"/>
        </w:rPr>
        <w:t>列表组</w:t>
      </w:r>
      <w:proofErr w:type="gramEnd"/>
      <w:r>
        <w:rPr>
          <w:rFonts w:hint="eastAsia"/>
        </w:rPr>
        <w:t>是将观察列表树进行重新加载。</w:t>
      </w:r>
    </w:p>
    <w:p w14:paraId="3467A494" w14:textId="77777777" w:rsidR="00660125" w:rsidRDefault="00000000">
      <w:r>
        <w:rPr>
          <w:rFonts w:hint="eastAsia"/>
        </w:rPr>
        <w:lastRenderedPageBreak/>
        <w:t>快速检索：在关键字搜索框中输入名称，将会展开树节点并高亮显示对应节点。</w:t>
      </w:r>
    </w:p>
    <w:p w14:paraId="0721917E" w14:textId="77777777" w:rsidR="00660125" w:rsidRDefault="00000000">
      <w:r>
        <w:rPr>
          <w:rFonts w:hint="eastAsia"/>
        </w:rPr>
        <w:t>（</w:t>
      </w:r>
      <w:r>
        <w:rPr>
          <w:rFonts w:hint="eastAsia"/>
        </w:rPr>
        <w:t>2</w:t>
      </w:r>
      <w:r>
        <w:rPr>
          <w:rFonts w:hint="eastAsia"/>
        </w:rPr>
        <w:t>）</w:t>
      </w:r>
      <w:r>
        <w:rPr>
          <w:rFonts w:hint="eastAsia"/>
        </w:rPr>
        <w:tab/>
      </w:r>
      <w:r>
        <w:rPr>
          <w:rFonts w:hint="eastAsia"/>
        </w:rPr>
        <w:t>观察列表</w:t>
      </w:r>
    </w:p>
    <w:p w14:paraId="2DD74C71" w14:textId="77777777" w:rsidR="00660125" w:rsidRDefault="00000000">
      <w:r>
        <w:rPr>
          <w:rFonts w:hint="eastAsia"/>
        </w:rPr>
        <w:t>观察列表是用户根据不同需要而设置的关注字段，其在观察列表树上显示为叶子节点。通过点击观察列表树上的观察列表，将进入观察日志列表页面，查看存在风险的威胁信息。点击观察列表中的列表名称，可以进入观察列表详细信息页面，查看</w:t>
      </w:r>
      <w:proofErr w:type="gramStart"/>
      <w:r>
        <w:rPr>
          <w:rFonts w:hint="eastAsia"/>
        </w:rPr>
        <w:t>该观察</w:t>
      </w:r>
      <w:proofErr w:type="gramEnd"/>
      <w:r>
        <w:rPr>
          <w:rFonts w:hint="eastAsia"/>
        </w:rPr>
        <w:t>列表的配置。</w:t>
      </w:r>
    </w:p>
    <w:p w14:paraId="379C5156" w14:textId="77777777" w:rsidR="00660125" w:rsidRDefault="00000000">
      <w:r>
        <w:rPr>
          <w:rFonts w:hint="eastAsia"/>
        </w:rPr>
        <w:t>（</w:t>
      </w:r>
      <w:r>
        <w:rPr>
          <w:rFonts w:hint="eastAsia"/>
        </w:rPr>
        <w:t>3</w:t>
      </w:r>
      <w:r>
        <w:rPr>
          <w:rFonts w:hint="eastAsia"/>
        </w:rPr>
        <w:t>）</w:t>
      </w:r>
      <w:r>
        <w:rPr>
          <w:rFonts w:hint="eastAsia"/>
        </w:rPr>
        <w:tab/>
      </w:r>
      <w:r>
        <w:rPr>
          <w:rFonts w:hint="eastAsia"/>
        </w:rPr>
        <w:t>观察日志</w:t>
      </w:r>
    </w:p>
    <w:p w14:paraId="02E91242" w14:textId="77777777" w:rsidR="00660125" w:rsidRDefault="00000000">
      <w:r>
        <w:rPr>
          <w:rFonts w:hint="eastAsia"/>
        </w:rPr>
        <w:t>观察日志是用户根据不同威胁而设置的威胁情报库，其在观察列表内。点击观察列表树上的观察列表，将进入观察日志列表页面，查看存在风险的信息。</w:t>
      </w:r>
    </w:p>
    <w:p w14:paraId="426E226D" w14:textId="77777777" w:rsidR="00660125" w:rsidRDefault="00000000">
      <w:pPr>
        <w:pStyle w:val="9"/>
      </w:pPr>
      <w:r>
        <w:rPr>
          <w:rFonts w:hint="eastAsia"/>
        </w:rPr>
        <w:t>过滤器</w:t>
      </w:r>
    </w:p>
    <w:p w14:paraId="162B8F23" w14:textId="77777777" w:rsidR="00660125" w:rsidRDefault="00000000">
      <w:r>
        <w:rPr>
          <w:rFonts w:hint="eastAsia"/>
        </w:rPr>
        <w:t>过滤器是系统的基础组件之一，其本质是一个复杂的过滤条件，主要是对接收或转发的日志进行过滤、筛选。系统预定义了一些过滤器，您可以新增或修改这些预定义的过滤器，以满足您的实际需求。对于定义好的过滤器，您可以在系统中的其他地方引用，比如：规则、报表、审计策略等。</w:t>
      </w:r>
    </w:p>
    <w:p w14:paraId="201EEC89" w14:textId="77777777" w:rsidR="00660125" w:rsidRDefault="00000000">
      <w:r>
        <w:rPr>
          <w:rFonts w:hint="eastAsia"/>
        </w:rPr>
        <w:t>（</w:t>
      </w:r>
      <w:r>
        <w:rPr>
          <w:rFonts w:hint="eastAsia"/>
        </w:rPr>
        <w:t>1</w:t>
      </w:r>
      <w:r>
        <w:rPr>
          <w:rFonts w:hint="eastAsia"/>
        </w:rPr>
        <w:t>）</w:t>
      </w:r>
      <w:r>
        <w:rPr>
          <w:rFonts w:hint="eastAsia"/>
        </w:rPr>
        <w:tab/>
      </w:r>
      <w:r>
        <w:rPr>
          <w:rFonts w:hint="eastAsia"/>
        </w:rPr>
        <w:t>过滤器组</w:t>
      </w:r>
    </w:p>
    <w:p w14:paraId="5D650DCC" w14:textId="77777777" w:rsidR="00660125" w:rsidRDefault="00000000">
      <w:r>
        <w:rPr>
          <w:rFonts w:hint="eastAsia"/>
        </w:rPr>
        <w:t>新增过滤器组：可新增过滤器组，过滤器组的属性包括：</w:t>
      </w:r>
      <w:r>
        <w:rPr>
          <w:rFonts w:hint="eastAsia"/>
        </w:rPr>
        <w:lastRenderedPageBreak/>
        <w:t>名字、描述。</w:t>
      </w:r>
    </w:p>
    <w:p w14:paraId="08CF36A3" w14:textId="77777777" w:rsidR="00660125" w:rsidRDefault="00000000">
      <w:r>
        <w:rPr>
          <w:rFonts w:hint="eastAsia"/>
        </w:rPr>
        <w:t>编辑过滤器组：可以编辑过滤器组。</w:t>
      </w:r>
    </w:p>
    <w:p w14:paraId="106FB16E" w14:textId="77777777" w:rsidR="00660125" w:rsidRDefault="00000000">
      <w:r>
        <w:rPr>
          <w:rFonts w:hint="eastAsia"/>
        </w:rPr>
        <w:t>删除过滤器组：可删除过滤器组。</w:t>
      </w:r>
    </w:p>
    <w:p w14:paraId="27F694DD" w14:textId="77777777" w:rsidR="00660125" w:rsidRDefault="00000000">
      <w:r>
        <w:rPr>
          <w:rFonts w:hint="eastAsia"/>
        </w:rPr>
        <w:t>导出过滤器组：导出过滤器组是将某一指定过滤器组中的全部过滤器及子过滤器组的数据以及关联的引用其他的过滤器或资源都保存备份到本地硬盘上。</w:t>
      </w:r>
    </w:p>
    <w:p w14:paraId="39B9BC33" w14:textId="77777777" w:rsidR="00660125" w:rsidRDefault="00000000">
      <w:r>
        <w:rPr>
          <w:rFonts w:hint="eastAsia"/>
        </w:rPr>
        <w:t>导入过滤器组：导入过滤器组是将以前导出的某一过滤器组及或过滤器，以及其中的全部过滤器数据导入到系统中。支持增量导入和覆盖导入两种方式。</w:t>
      </w:r>
    </w:p>
    <w:p w14:paraId="2575C92B" w14:textId="77777777" w:rsidR="00660125" w:rsidRDefault="00000000">
      <w:r>
        <w:rPr>
          <w:rFonts w:hint="eastAsia"/>
        </w:rPr>
        <w:t>刷新过滤器组：重新加载过滤器组树。</w:t>
      </w:r>
    </w:p>
    <w:p w14:paraId="32B34BE4" w14:textId="77777777" w:rsidR="00660125" w:rsidRDefault="00000000">
      <w:r>
        <w:rPr>
          <w:rFonts w:hint="eastAsia"/>
        </w:rPr>
        <w:t>快速检索：在关键字搜索框中输入名称，将会展开树节点并高亮显示对应节点。</w:t>
      </w:r>
    </w:p>
    <w:p w14:paraId="2373386E" w14:textId="77777777" w:rsidR="00660125" w:rsidRDefault="00000000">
      <w:r>
        <w:rPr>
          <w:rFonts w:hint="eastAsia"/>
        </w:rPr>
        <w:t>（</w:t>
      </w:r>
      <w:r>
        <w:rPr>
          <w:rFonts w:hint="eastAsia"/>
        </w:rPr>
        <w:t>2</w:t>
      </w:r>
      <w:r>
        <w:rPr>
          <w:rFonts w:hint="eastAsia"/>
        </w:rPr>
        <w:t>）</w:t>
      </w:r>
      <w:r>
        <w:rPr>
          <w:rFonts w:hint="eastAsia"/>
        </w:rPr>
        <w:tab/>
      </w:r>
      <w:r>
        <w:rPr>
          <w:rFonts w:hint="eastAsia"/>
        </w:rPr>
        <w:t>过滤器</w:t>
      </w:r>
    </w:p>
    <w:p w14:paraId="16489C32" w14:textId="77777777" w:rsidR="00660125" w:rsidRDefault="00000000">
      <w:r>
        <w:rPr>
          <w:rFonts w:hint="eastAsia"/>
        </w:rPr>
        <w:t>新增过滤器：可新增过滤器。</w:t>
      </w:r>
    </w:p>
    <w:p w14:paraId="7A9CE188" w14:textId="77777777" w:rsidR="00660125" w:rsidRDefault="00000000">
      <w:r>
        <w:rPr>
          <w:rFonts w:hint="eastAsia"/>
        </w:rPr>
        <w:t>编辑过滤器：可编辑过滤器。</w:t>
      </w:r>
    </w:p>
    <w:p w14:paraId="6F852786" w14:textId="77777777" w:rsidR="00660125" w:rsidRDefault="00000000">
      <w:r>
        <w:rPr>
          <w:rFonts w:hint="eastAsia"/>
        </w:rPr>
        <w:t>移动过滤器：可移动过滤器，移动过滤器遇同名时，会自动在文件名后添加后缀以便区分，系统支持批量移动操作。</w:t>
      </w:r>
    </w:p>
    <w:p w14:paraId="624A291A" w14:textId="77777777" w:rsidR="00660125" w:rsidRDefault="00000000">
      <w:r>
        <w:rPr>
          <w:rFonts w:hint="eastAsia"/>
        </w:rPr>
        <w:t>复制过滤器：可复制过滤器，复制过滤器到目标</w:t>
      </w:r>
      <w:proofErr w:type="gramStart"/>
      <w:r>
        <w:rPr>
          <w:rFonts w:hint="eastAsia"/>
        </w:rPr>
        <w:t>过滤器组遇同名</w:t>
      </w:r>
      <w:proofErr w:type="gramEnd"/>
      <w:r>
        <w:rPr>
          <w:rFonts w:hint="eastAsia"/>
        </w:rPr>
        <w:t>过滤器时，会自动在文件名后添加后缀以便区分，系统</w:t>
      </w:r>
      <w:r>
        <w:rPr>
          <w:rFonts w:hint="eastAsia"/>
        </w:rPr>
        <w:lastRenderedPageBreak/>
        <w:t>支持批量复制操作。</w:t>
      </w:r>
    </w:p>
    <w:p w14:paraId="5217BA2A" w14:textId="77777777" w:rsidR="00660125" w:rsidRDefault="00000000">
      <w:r>
        <w:rPr>
          <w:rFonts w:hint="eastAsia"/>
        </w:rPr>
        <w:t>导出过滤器：可导出过滤器，导出的格式支持</w:t>
      </w:r>
      <w:r>
        <w:t>XML</w:t>
      </w:r>
      <w:r>
        <w:rPr>
          <w:rFonts w:hint="eastAsia"/>
        </w:rPr>
        <w:t>，</w:t>
      </w:r>
      <w:r>
        <w:t>CSV</w:t>
      </w:r>
      <w:r>
        <w:rPr>
          <w:rFonts w:hint="eastAsia"/>
        </w:rPr>
        <w:t>，</w:t>
      </w:r>
      <w:r>
        <w:t>RTF</w:t>
      </w:r>
      <w:r>
        <w:rPr>
          <w:rFonts w:hint="eastAsia"/>
        </w:rPr>
        <w:t>。对于多条过滤器，导出的文件为包含多条过滤器的</w:t>
      </w:r>
      <w:r>
        <w:t>zip</w:t>
      </w:r>
      <w:r>
        <w:rPr>
          <w:rFonts w:hint="eastAsia"/>
        </w:rPr>
        <w:t>文件。</w:t>
      </w:r>
    </w:p>
    <w:p w14:paraId="734DB06D" w14:textId="77777777" w:rsidR="00660125" w:rsidRDefault="00000000">
      <w:r>
        <w:rPr>
          <w:rFonts w:hint="eastAsia"/>
        </w:rPr>
        <w:t>导入过滤器：可导入过滤器，导入的文件支持从本模块导出的过滤器，同时支持</w:t>
      </w:r>
      <w:r>
        <w:t>XML</w:t>
      </w:r>
      <w:r>
        <w:rPr>
          <w:rFonts w:hint="eastAsia"/>
        </w:rPr>
        <w:t>文件或包含</w:t>
      </w:r>
      <w:r>
        <w:t>XML</w:t>
      </w:r>
      <w:r>
        <w:rPr>
          <w:rFonts w:hint="eastAsia"/>
        </w:rPr>
        <w:t>文件的</w:t>
      </w:r>
      <w:r>
        <w:t>zip</w:t>
      </w:r>
      <w:r>
        <w:rPr>
          <w:rFonts w:hint="eastAsia"/>
        </w:rPr>
        <w:t>文件。导入方式包括增量导入与覆盖导入。</w:t>
      </w:r>
    </w:p>
    <w:p w14:paraId="06763745" w14:textId="77777777" w:rsidR="00660125" w:rsidRDefault="00000000">
      <w:pPr>
        <w:pStyle w:val="9"/>
      </w:pPr>
      <w:r>
        <w:rPr>
          <w:rFonts w:hint="eastAsia"/>
        </w:rPr>
        <w:t>合并规则</w:t>
      </w:r>
    </w:p>
    <w:p w14:paraId="0032F450" w14:textId="77777777" w:rsidR="00660125" w:rsidRDefault="00000000">
      <w:r>
        <w:rPr>
          <w:rFonts w:hint="eastAsia"/>
        </w:rPr>
        <w:t>安全管理人员可以通过本功能模块设定平台系统的合并规则，平台会根据合并规则对符合条件的日志进行合并归纳。</w:t>
      </w:r>
    </w:p>
    <w:p w14:paraId="3DD354EA" w14:textId="77777777" w:rsidR="00660125" w:rsidRDefault="00000000">
      <w:r>
        <w:rPr>
          <w:rFonts w:hint="eastAsia"/>
        </w:rPr>
        <w:t>用户可以定义不同分类的合并规则组，在相应的合并规则组下添加合并规则。</w:t>
      </w:r>
    </w:p>
    <w:p w14:paraId="6F6D6328" w14:textId="77777777" w:rsidR="00660125" w:rsidRDefault="00000000">
      <w:r>
        <w:rPr>
          <w:rFonts w:hint="eastAsia"/>
        </w:rPr>
        <w:t>合并规则会将符合条件的日志进行合并，合并的日志属性包括：归并数目、持续时间、接收流量、发送流量。</w:t>
      </w:r>
    </w:p>
    <w:p w14:paraId="5281EF10" w14:textId="77777777" w:rsidR="00660125" w:rsidRDefault="00000000">
      <w:r>
        <w:rPr>
          <w:rFonts w:hint="eastAsia"/>
        </w:rPr>
        <w:t>（</w:t>
      </w:r>
      <w:r>
        <w:rPr>
          <w:rFonts w:hint="eastAsia"/>
        </w:rPr>
        <w:t>1</w:t>
      </w:r>
      <w:r>
        <w:rPr>
          <w:rFonts w:hint="eastAsia"/>
        </w:rPr>
        <w:t>）</w:t>
      </w:r>
      <w:r>
        <w:rPr>
          <w:rFonts w:hint="eastAsia"/>
        </w:rPr>
        <w:tab/>
      </w:r>
      <w:r>
        <w:rPr>
          <w:rFonts w:hint="eastAsia"/>
        </w:rPr>
        <w:t>合并规则组</w:t>
      </w:r>
    </w:p>
    <w:p w14:paraId="5DBD2AA1" w14:textId="77777777" w:rsidR="00660125" w:rsidRDefault="00000000">
      <w:r>
        <w:rPr>
          <w:rFonts w:hint="eastAsia"/>
        </w:rPr>
        <w:t>合并规则组以树形结构的方式管理，合并规则组下可以有子合并规则组。</w:t>
      </w:r>
    </w:p>
    <w:p w14:paraId="3D1938F5" w14:textId="77777777" w:rsidR="00660125" w:rsidRDefault="00000000">
      <w:r>
        <w:rPr>
          <w:rFonts w:hint="eastAsia"/>
        </w:rPr>
        <w:t>新增合并规则组：可新增合并规则组，合并规则组的属性包括：名称、描述。</w:t>
      </w:r>
    </w:p>
    <w:p w14:paraId="0BAADA03" w14:textId="77777777" w:rsidR="00660125" w:rsidRDefault="00000000">
      <w:r>
        <w:rPr>
          <w:rFonts w:hint="eastAsia"/>
        </w:rPr>
        <w:lastRenderedPageBreak/>
        <w:t>编辑合并规则组：可编辑合并规则组。</w:t>
      </w:r>
    </w:p>
    <w:p w14:paraId="347A51C0" w14:textId="77777777" w:rsidR="00660125" w:rsidRDefault="00000000">
      <w:r>
        <w:rPr>
          <w:rFonts w:hint="eastAsia"/>
        </w:rPr>
        <w:t>删除合并规则组：可删除合并规则组，支持</w:t>
      </w:r>
      <w:proofErr w:type="gramStart"/>
      <w:r>
        <w:rPr>
          <w:rFonts w:hint="eastAsia"/>
        </w:rPr>
        <w:t>删除非</w:t>
      </w:r>
      <w:proofErr w:type="gramEnd"/>
      <w:r>
        <w:rPr>
          <w:rFonts w:hint="eastAsia"/>
        </w:rPr>
        <w:t>空组。</w:t>
      </w:r>
    </w:p>
    <w:p w14:paraId="539EF01E" w14:textId="77777777" w:rsidR="00660125" w:rsidRDefault="00000000">
      <w:r>
        <w:rPr>
          <w:rFonts w:hint="eastAsia"/>
        </w:rPr>
        <w:t>导出合并规则组：导出合并规则组是将某一指定合并规则组中的全部合并规则及子合并规则组的数据保存备份到本地硬盘上。</w:t>
      </w:r>
    </w:p>
    <w:p w14:paraId="136E7FAD" w14:textId="77777777" w:rsidR="00660125" w:rsidRDefault="00000000">
      <w:r>
        <w:rPr>
          <w:rFonts w:hint="eastAsia"/>
        </w:rPr>
        <w:t>导入合并规则组：导入合并规则组是将以前导出的某一合并规则组或合并规则，以及其中的全部合并规则数据导入到系统中。</w:t>
      </w:r>
    </w:p>
    <w:p w14:paraId="1124BBFC" w14:textId="77777777" w:rsidR="00660125" w:rsidRDefault="00000000">
      <w:r>
        <w:rPr>
          <w:rFonts w:hint="eastAsia"/>
        </w:rPr>
        <w:t>快速检索：在关键字搜索框中输入名称，将会展开树节点并高亮显示对应节点。</w:t>
      </w:r>
    </w:p>
    <w:p w14:paraId="494C657F" w14:textId="77777777" w:rsidR="00660125" w:rsidRDefault="00000000">
      <w:r>
        <w:rPr>
          <w:rFonts w:hint="eastAsia"/>
        </w:rPr>
        <w:t>（</w:t>
      </w:r>
      <w:r>
        <w:rPr>
          <w:rFonts w:hint="eastAsia"/>
        </w:rPr>
        <w:t>2</w:t>
      </w:r>
      <w:r>
        <w:rPr>
          <w:rFonts w:hint="eastAsia"/>
        </w:rPr>
        <w:t>）</w:t>
      </w:r>
      <w:r>
        <w:rPr>
          <w:rFonts w:hint="eastAsia"/>
        </w:rPr>
        <w:tab/>
      </w:r>
      <w:r>
        <w:rPr>
          <w:rFonts w:hint="eastAsia"/>
        </w:rPr>
        <w:t>合并规则</w:t>
      </w:r>
    </w:p>
    <w:p w14:paraId="12DEA6C3" w14:textId="77777777" w:rsidR="00660125" w:rsidRDefault="00000000">
      <w:r>
        <w:rPr>
          <w:rFonts w:hint="eastAsia"/>
        </w:rPr>
        <w:t>合并规则是用户根据不同需要而设置的日志合并条件，其在合并规则树上显示为叶子节点。通过点击合并规则树上的合并规则，或者合并规则列表中的合并规则名称，可以进入合并规则编辑页面，查看合并规则详细信息。</w:t>
      </w:r>
    </w:p>
    <w:p w14:paraId="02B0305B" w14:textId="77777777" w:rsidR="00660125" w:rsidRDefault="00000000">
      <w:r>
        <w:rPr>
          <w:rFonts w:hint="eastAsia"/>
        </w:rPr>
        <w:t>（</w:t>
      </w:r>
      <w:r>
        <w:rPr>
          <w:rFonts w:hint="eastAsia"/>
        </w:rPr>
        <w:t>3</w:t>
      </w:r>
      <w:r>
        <w:rPr>
          <w:rFonts w:hint="eastAsia"/>
        </w:rPr>
        <w:t>）</w:t>
      </w:r>
      <w:r>
        <w:rPr>
          <w:rFonts w:hint="eastAsia"/>
        </w:rPr>
        <w:tab/>
      </w:r>
      <w:r>
        <w:rPr>
          <w:rFonts w:hint="eastAsia"/>
        </w:rPr>
        <w:t>新增合并规则</w:t>
      </w:r>
    </w:p>
    <w:p w14:paraId="3C3BB84C" w14:textId="77777777" w:rsidR="00660125" w:rsidRDefault="00000000">
      <w:r>
        <w:rPr>
          <w:rFonts w:hint="eastAsia"/>
        </w:rPr>
        <w:t>可新增合并规则。</w:t>
      </w:r>
    </w:p>
    <w:p w14:paraId="5A1A2004" w14:textId="77777777" w:rsidR="00660125" w:rsidRDefault="00000000">
      <w:r>
        <w:rPr>
          <w:rFonts w:hint="eastAsia"/>
        </w:rPr>
        <w:t>（</w:t>
      </w:r>
      <w:r>
        <w:rPr>
          <w:rFonts w:hint="eastAsia"/>
        </w:rPr>
        <w:t>4</w:t>
      </w:r>
      <w:r>
        <w:rPr>
          <w:rFonts w:hint="eastAsia"/>
        </w:rPr>
        <w:t>）</w:t>
      </w:r>
      <w:r>
        <w:rPr>
          <w:rFonts w:hint="eastAsia"/>
        </w:rPr>
        <w:tab/>
      </w:r>
      <w:r>
        <w:rPr>
          <w:rFonts w:hint="eastAsia"/>
        </w:rPr>
        <w:t>编辑合并规则</w:t>
      </w:r>
    </w:p>
    <w:p w14:paraId="374B1338" w14:textId="77777777" w:rsidR="00660125" w:rsidRDefault="00000000">
      <w:r>
        <w:rPr>
          <w:rFonts w:hint="eastAsia"/>
        </w:rPr>
        <w:t>可编辑合并规则。</w:t>
      </w:r>
    </w:p>
    <w:p w14:paraId="562D160C" w14:textId="77777777" w:rsidR="00660125" w:rsidRDefault="00000000">
      <w:r>
        <w:rPr>
          <w:rFonts w:hint="eastAsia"/>
        </w:rPr>
        <w:lastRenderedPageBreak/>
        <w:t>（</w:t>
      </w:r>
      <w:r>
        <w:rPr>
          <w:rFonts w:hint="eastAsia"/>
        </w:rPr>
        <w:t>5</w:t>
      </w:r>
      <w:r>
        <w:rPr>
          <w:rFonts w:hint="eastAsia"/>
        </w:rPr>
        <w:t>）</w:t>
      </w:r>
      <w:r>
        <w:rPr>
          <w:rFonts w:hint="eastAsia"/>
        </w:rPr>
        <w:tab/>
      </w:r>
      <w:r>
        <w:rPr>
          <w:rFonts w:hint="eastAsia"/>
        </w:rPr>
        <w:t>删除合并规则</w:t>
      </w:r>
    </w:p>
    <w:p w14:paraId="1AB3A7DF" w14:textId="77777777" w:rsidR="00660125" w:rsidRDefault="00000000">
      <w:r>
        <w:rPr>
          <w:rFonts w:hint="eastAsia"/>
        </w:rPr>
        <w:t>可删除合并规则，支持批量删除操作。</w:t>
      </w:r>
    </w:p>
    <w:p w14:paraId="793BE3DC" w14:textId="77777777" w:rsidR="00660125" w:rsidRDefault="00000000">
      <w:r>
        <w:rPr>
          <w:rFonts w:hint="eastAsia"/>
        </w:rPr>
        <w:t>（</w:t>
      </w:r>
      <w:r>
        <w:rPr>
          <w:rFonts w:hint="eastAsia"/>
        </w:rPr>
        <w:t>6</w:t>
      </w:r>
      <w:r>
        <w:rPr>
          <w:rFonts w:hint="eastAsia"/>
        </w:rPr>
        <w:t>）</w:t>
      </w:r>
      <w:r>
        <w:rPr>
          <w:rFonts w:hint="eastAsia"/>
        </w:rPr>
        <w:tab/>
      </w:r>
      <w:r>
        <w:rPr>
          <w:rFonts w:hint="eastAsia"/>
        </w:rPr>
        <w:t>移动合并规则</w:t>
      </w:r>
    </w:p>
    <w:p w14:paraId="09A16490" w14:textId="77777777" w:rsidR="00660125" w:rsidRDefault="00000000">
      <w:r>
        <w:rPr>
          <w:rFonts w:hint="eastAsia"/>
        </w:rPr>
        <w:t>可移动合并规则，移动合并规则遇到同名时，会自动在文件名后添加后缀以便区分，系统支持批量移动操作。</w:t>
      </w:r>
    </w:p>
    <w:p w14:paraId="0F9BA2AF" w14:textId="77777777" w:rsidR="00660125" w:rsidRDefault="00000000">
      <w:r>
        <w:rPr>
          <w:rFonts w:hint="eastAsia"/>
        </w:rPr>
        <w:t>（</w:t>
      </w:r>
      <w:r>
        <w:rPr>
          <w:rFonts w:hint="eastAsia"/>
        </w:rPr>
        <w:t>7</w:t>
      </w:r>
      <w:r>
        <w:rPr>
          <w:rFonts w:hint="eastAsia"/>
        </w:rPr>
        <w:t>）</w:t>
      </w:r>
      <w:r>
        <w:rPr>
          <w:rFonts w:hint="eastAsia"/>
        </w:rPr>
        <w:tab/>
      </w:r>
      <w:r>
        <w:rPr>
          <w:rFonts w:hint="eastAsia"/>
        </w:rPr>
        <w:t>复制合并规则</w:t>
      </w:r>
    </w:p>
    <w:p w14:paraId="60BCDA28" w14:textId="77777777" w:rsidR="00660125" w:rsidRDefault="00000000">
      <w:r>
        <w:rPr>
          <w:rFonts w:hint="eastAsia"/>
        </w:rPr>
        <w:t>可复制合并规则，复制合并规则到目标合并规则组，当遇到同名合并规则时，会自动在文件名后添加后缀以便区分，系统支持批量复制操作。</w:t>
      </w:r>
    </w:p>
    <w:p w14:paraId="480A0E6B" w14:textId="77777777" w:rsidR="00660125" w:rsidRDefault="00000000">
      <w:r>
        <w:rPr>
          <w:rFonts w:hint="eastAsia"/>
        </w:rPr>
        <w:t>（</w:t>
      </w:r>
      <w:r>
        <w:rPr>
          <w:rFonts w:hint="eastAsia"/>
        </w:rPr>
        <w:t>8</w:t>
      </w:r>
      <w:r>
        <w:rPr>
          <w:rFonts w:hint="eastAsia"/>
        </w:rPr>
        <w:t>）</w:t>
      </w:r>
      <w:r>
        <w:rPr>
          <w:rFonts w:hint="eastAsia"/>
        </w:rPr>
        <w:tab/>
      </w:r>
      <w:r>
        <w:rPr>
          <w:rFonts w:hint="eastAsia"/>
        </w:rPr>
        <w:t>导出合并规则</w:t>
      </w:r>
    </w:p>
    <w:p w14:paraId="44D7E933" w14:textId="77777777" w:rsidR="00660125" w:rsidRDefault="00000000">
      <w:r>
        <w:rPr>
          <w:rFonts w:hint="eastAsia"/>
        </w:rPr>
        <w:t>可导出合并规则，导出的格式支持</w:t>
      </w:r>
      <w:r>
        <w:rPr>
          <w:rFonts w:hint="eastAsia"/>
        </w:rPr>
        <w:t>XML</w:t>
      </w:r>
      <w:r>
        <w:rPr>
          <w:rFonts w:hint="eastAsia"/>
        </w:rPr>
        <w:t>，</w:t>
      </w:r>
      <w:r>
        <w:rPr>
          <w:rFonts w:hint="eastAsia"/>
        </w:rPr>
        <w:t>CSV</w:t>
      </w:r>
      <w:r>
        <w:rPr>
          <w:rFonts w:hint="eastAsia"/>
        </w:rPr>
        <w:t>，</w:t>
      </w:r>
      <w:r>
        <w:rPr>
          <w:rFonts w:hint="eastAsia"/>
        </w:rPr>
        <w:t>RTF</w:t>
      </w:r>
      <w:r>
        <w:rPr>
          <w:rFonts w:hint="eastAsia"/>
        </w:rPr>
        <w:t>）。对于多条合并规则，导出的文件为包含多条合并规则的</w:t>
      </w:r>
      <w:r>
        <w:rPr>
          <w:rFonts w:hint="eastAsia"/>
        </w:rPr>
        <w:t>zip</w:t>
      </w:r>
      <w:r>
        <w:rPr>
          <w:rFonts w:hint="eastAsia"/>
        </w:rPr>
        <w:t>文件。</w:t>
      </w:r>
    </w:p>
    <w:p w14:paraId="2A1A2A90" w14:textId="77777777" w:rsidR="00660125" w:rsidRDefault="00000000">
      <w:r>
        <w:rPr>
          <w:rFonts w:hint="eastAsia"/>
        </w:rPr>
        <w:t>（</w:t>
      </w:r>
      <w:r>
        <w:rPr>
          <w:rFonts w:hint="eastAsia"/>
        </w:rPr>
        <w:t>9</w:t>
      </w:r>
      <w:r>
        <w:rPr>
          <w:rFonts w:hint="eastAsia"/>
        </w:rPr>
        <w:t>）</w:t>
      </w:r>
      <w:r>
        <w:rPr>
          <w:rFonts w:hint="eastAsia"/>
        </w:rPr>
        <w:tab/>
      </w:r>
      <w:r>
        <w:rPr>
          <w:rFonts w:hint="eastAsia"/>
        </w:rPr>
        <w:t>导入合并规则</w:t>
      </w:r>
    </w:p>
    <w:p w14:paraId="48DF9268" w14:textId="77777777" w:rsidR="00660125" w:rsidRDefault="00000000">
      <w:r>
        <w:rPr>
          <w:rFonts w:hint="eastAsia"/>
        </w:rPr>
        <w:t>导入的文件只支持从本模块导出的策略，同时只支持</w:t>
      </w:r>
      <w:r>
        <w:rPr>
          <w:rFonts w:hint="eastAsia"/>
        </w:rPr>
        <w:t>XML</w:t>
      </w:r>
      <w:r>
        <w:rPr>
          <w:rFonts w:hint="eastAsia"/>
        </w:rPr>
        <w:t>文件或包含</w:t>
      </w:r>
      <w:r>
        <w:rPr>
          <w:rFonts w:hint="eastAsia"/>
        </w:rPr>
        <w:t>XML</w:t>
      </w:r>
      <w:r>
        <w:rPr>
          <w:rFonts w:hint="eastAsia"/>
        </w:rPr>
        <w:t>文件的</w:t>
      </w:r>
      <w:r>
        <w:rPr>
          <w:rFonts w:hint="eastAsia"/>
        </w:rPr>
        <w:t>zip</w:t>
      </w:r>
      <w:r>
        <w:rPr>
          <w:rFonts w:hint="eastAsia"/>
        </w:rPr>
        <w:t>文件。导入方式包括增量导入与覆盖导入。</w:t>
      </w:r>
    </w:p>
    <w:p w14:paraId="44006D2F" w14:textId="77777777" w:rsidR="00660125" w:rsidRDefault="00000000">
      <w:pPr>
        <w:pStyle w:val="9"/>
      </w:pPr>
      <w:r>
        <w:rPr>
          <w:rFonts w:hint="eastAsia"/>
        </w:rPr>
        <w:t>系统日志</w:t>
      </w:r>
    </w:p>
    <w:p w14:paraId="5F696FE6" w14:textId="77777777" w:rsidR="00660125" w:rsidRDefault="00000000">
      <w:r>
        <w:rPr>
          <w:rFonts w:hint="eastAsia"/>
        </w:rPr>
        <w:t>显示系统自身日志，只能查询、导出，不能修改、删除。</w:t>
      </w:r>
    </w:p>
    <w:p w14:paraId="6AF6C3DC" w14:textId="77777777" w:rsidR="00660125" w:rsidRDefault="00000000">
      <w:r>
        <w:rPr>
          <w:rFonts w:hint="eastAsia"/>
        </w:rPr>
        <w:lastRenderedPageBreak/>
        <w:t>显示的信息包括：用户名、</w:t>
      </w:r>
      <w:r>
        <w:rPr>
          <w:rFonts w:hint="eastAsia"/>
        </w:rPr>
        <w:t>IP</w:t>
      </w:r>
      <w:r>
        <w:rPr>
          <w:rFonts w:hint="eastAsia"/>
        </w:rPr>
        <w:t>、操作时间、操作内容、操作结果等。</w:t>
      </w:r>
    </w:p>
    <w:p w14:paraId="17C4D20D" w14:textId="77777777" w:rsidR="00660125" w:rsidRDefault="00000000">
      <w:pPr>
        <w:pStyle w:val="8"/>
      </w:pPr>
      <w:proofErr w:type="spellStart"/>
      <w:r>
        <w:rPr>
          <w:rFonts w:hint="eastAsia"/>
        </w:rPr>
        <w:t>权限</w:t>
      </w:r>
      <w:proofErr w:type="spellEnd"/>
    </w:p>
    <w:p w14:paraId="74BAEB66" w14:textId="77777777" w:rsidR="00660125" w:rsidRDefault="00000000">
      <w:r>
        <w:rPr>
          <w:rFonts w:hint="eastAsia"/>
        </w:rPr>
        <w:t>系统采用基于角色的权限控制机制，即系统只对角色分配权限，用户只能通过拥有一个或者多个角色来获取权限，而不能直接对用户分配权限。</w:t>
      </w:r>
    </w:p>
    <w:p w14:paraId="41E5AE7A" w14:textId="77777777" w:rsidR="00660125" w:rsidRDefault="00000000">
      <w:r>
        <w:rPr>
          <w:rFonts w:hint="eastAsia"/>
        </w:rPr>
        <w:t>每个用户在创建的时候可以被赋予相应的角色权限。</w:t>
      </w:r>
    </w:p>
    <w:p w14:paraId="23635311" w14:textId="77777777" w:rsidR="00660125" w:rsidRDefault="00000000">
      <w:r>
        <w:rPr>
          <w:rFonts w:hint="eastAsia"/>
        </w:rPr>
        <w:t>用户可以有一个或者多个角色，也可以没有任何角色，没有任何角色则表示没有任何权限，用户可以登录系统，但不能访问任何内容。</w:t>
      </w:r>
    </w:p>
    <w:p w14:paraId="3476775D" w14:textId="77777777" w:rsidR="00660125" w:rsidRDefault="00000000">
      <w:r>
        <w:rPr>
          <w:rFonts w:hint="eastAsia"/>
        </w:rPr>
        <w:t>如果用户所具有的角色被管理员删除，那么该用户就不再具有相应的权限，需要管理员对该用户重新分配角色。</w:t>
      </w:r>
    </w:p>
    <w:p w14:paraId="3FCDE980" w14:textId="77777777" w:rsidR="00660125" w:rsidRDefault="00000000">
      <w:r>
        <w:rPr>
          <w:rFonts w:hint="eastAsia"/>
        </w:rPr>
        <w:t>目前系统按模块分配权限，有的模块还可以分配子模块的权限，部分模块的权限可以控制到树结点。</w:t>
      </w:r>
    </w:p>
    <w:p w14:paraId="5983AE9D" w14:textId="77777777" w:rsidR="00660125" w:rsidRDefault="00000000">
      <w:r>
        <w:rPr>
          <w:rFonts w:hint="eastAsia"/>
        </w:rPr>
        <w:t>目前支持的操作有读、写、导出。用户只有具有导出权限，才可以下载，导出。</w:t>
      </w:r>
    </w:p>
    <w:p w14:paraId="2BCE9215" w14:textId="77777777" w:rsidR="00660125" w:rsidRDefault="00000000">
      <w:r>
        <w:rPr>
          <w:rFonts w:hint="eastAsia"/>
        </w:rPr>
        <w:t>注：对于树形结点的权限来说，如果用户有了树形结点的根结点或组结点的权限，则拥有该根结点或组结点下的所有子结点的权限，包括新增加的子结点的权限。</w:t>
      </w:r>
    </w:p>
    <w:p w14:paraId="2EC6E953" w14:textId="77777777" w:rsidR="00660125" w:rsidRDefault="00000000">
      <w:pPr>
        <w:pStyle w:val="9"/>
      </w:pPr>
      <w:r>
        <w:rPr>
          <w:rFonts w:hint="eastAsia"/>
        </w:rPr>
        <w:lastRenderedPageBreak/>
        <w:t>内置角色与用户</w:t>
      </w:r>
    </w:p>
    <w:p w14:paraId="1FF1E9C0" w14:textId="77777777" w:rsidR="00660125" w:rsidRDefault="00000000">
      <w:r>
        <w:rPr>
          <w:rFonts w:hint="eastAsia"/>
        </w:rPr>
        <w:t>本系统基于三权分立设计。默认的内置三个角色，请登录后立即修改口令：</w:t>
      </w:r>
    </w:p>
    <w:p w14:paraId="1EA12100" w14:textId="77777777" w:rsidR="00660125" w:rsidRDefault="00000000">
      <w:r>
        <w:rPr>
          <w:rFonts w:hint="eastAsia"/>
        </w:rPr>
        <w:t>（</w:t>
      </w:r>
      <w:r>
        <w:rPr>
          <w:rFonts w:hint="eastAsia"/>
        </w:rPr>
        <w:t>1</w:t>
      </w:r>
      <w:r>
        <w:rPr>
          <w:rFonts w:hint="eastAsia"/>
        </w:rPr>
        <w:t>）</w:t>
      </w:r>
      <w:r>
        <w:rPr>
          <w:rFonts w:hint="eastAsia"/>
        </w:rPr>
        <w:tab/>
      </w:r>
      <w:r>
        <w:rPr>
          <w:rFonts w:hint="eastAsia"/>
        </w:rPr>
        <w:t>系统管理员</w:t>
      </w:r>
      <w:r>
        <w:rPr>
          <w:rFonts w:hint="eastAsia"/>
        </w:rPr>
        <w:t>sysadmin</w:t>
      </w:r>
      <w:r>
        <w:rPr>
          <w:rFonts w:hint="eastAsia"/>
        </w:rPr>
        <w:t>：具备系统配置，日志审计操作的权限。</w:t>
      </w:r>
    </w:p>
    <w:p w14:paraId="267BC3F5" w14:textId="77777777" w:rsidR="00660125" w:rsidRDefault="00000000">
      <w:r>
        <w:rPr>
          <w:rFonts w:hint="eastAsia"/>
        </w:rPr>
        <w:t>（</w:t>
      </w:r>
      <w:r>
        <w:rPr>
          <w:rFonts w:hint="eastAsia"/>
        </w:rPr>
        <w:t>2</w:t>
      </w:r>
      <w:r>
        <w:rPr>
          <w:rFonts w:hint="eastAsia"/>
        </w:rPr>
        <w:t>）</w:t>
      </w:r>
      <w:r>
        <w:rPr>
          <w:rFonts w:hint="eastAsia"/>
        </w:rPr>
        <w:tab/>
      </w:r>
      <w:r>
        <w:rPr>
          <w:rFonts w:hint="eastAsia"/>
        </w:rPr>
        <w:t>用户管理员</w:t>
      </w:r>
      <w:proofErr w:type="spellStart"/>
      <w:r>
        <w:rPr>
          <w:rFonts w:hint="eastAsia"/>
        </w:rPr>
        <w:t>useradmin</w:t>
      </w:r>
      <w:proofErr w:type="spellEnd"/>
      <w:r>
        <w:rPr>
          <w:rFonts w:hint="eastAsia"/>
        </w:rPr>
        <w:t>：具备用户管理和权限管理操作的权限。</w:t>
      </w:r>
    </w:p>
    <w:p w14:paraId="7519685D" w14:textId="77777777" w:rsidR="00660125" w:rsidRDefault="00000000">
      <w:r>
        <w:rPr>
          <w:rFonts w:hint="eastAsia"/>
        </w:rPr>
        <w:t>（</w:t>
      </w:r>
      <w:r>
        <w:rPr>
          <w:rFonts w:hint="eastAsia"/>
        </w:rPr>
        <w:t>3</w:t>
      </w:r>
      <w:r>
        <w:rPr>
          <w:rFonts w:hint="eastAsia"/>
        </w:rPr>
        <w:t>）</w:t>
      </w:r>
      <w:r>
        <w:rPr>
          <w:rFonts w:hint="eastAsia"/>
        </w:rPr>
        <w:tab/>
      </w:r>
      <w:r>
        <w:rPr>
          <w:rFonts w:hint="eastAsia"/>
        </w:rPr>
        <w:t>审计管理员</w:t>
      </w:r>
      <w:r>
        <w:rPr>
          <w:rFonts w:hint="eastAsia"/>
        </w:rPr>
        <w:t>auditor</w:t>
      </w:r>
      <w:r>
        <w:rPr>
          <w:rFonts w:hint="eastAsia"/>
        </w:rPr>
        <w:t>：具备对系统操作进行审计的权限。</w:t>
      </w:r>
    </w:p>
    <w:p w14:paraId="6AC5BA3C" w14:textId="77777777" w:rsidR="00660125" w:rsidRDefault="00000000">
      <w:r>
        <w:rPr>
          <w:rFonts w:hint="eastAsia"/>
        </w:rPr>
        <w:t>系统权限管理的操作必须由用户管理员及其授权的管理员进行。</w:t>
      </w:r>
    </w:p>
    <w:p w14:paraId="3E8672C7" w14:textId="77777777" w:rsidR="00660125" w:rsidRDefault="00000000">
      <w:pPr>
        <w:pStyle w:val="9"/>
      </w:pPr>
      <w:r>
        <w:rPr>
          <w:rFonts w:hint="eastAsia"/>
        </w:rPr>
        <w:t>用户管理</w:t>
      </w:r>
    </w:p>
    <w:p w14:paraId="46EE142F" w14:textId="77777777" w:rsidR="00660125" w:rsidRDefault="00000000">
      <w:r>
        <w:rPr>
          <w:rFonts w:hint="eastAsia"/>
        </w:rPr>
        <w:t>（</w:t>
      </w:r>
      <w:r>
        <w:rPr>
          <w:rFonts w:hint="eastAsia"/>
        </w:rPr>
        <w:t>1</w:t>
      </w:r>
      <w:r>
        <w:rPr>
          <w:rFonts w:hint="eastAsia"/>
        </w:rPr>
        <w:t>）</w:t>
      </w:r>
      <w:r>
        <w:rPr>
          <w:rFonts w:hint="eastAsia"/>
        </w:rPr>
        <w:tab/>
      </w:r>
      <w:r>
        <w:rPr>
          <w:rFonts w:hint="eastAsia"/>
        </w:rPr>
        <w:t>新增用户</w:t>
      </w:r>
    </w:p>
    <w:p w14:paraId="36892B63" w14:textId="77777777" w:rsidR="00660125" w:rsidRDefault="00000000">
      <w:r>
        <w:rPr>
          <w:rFonts w:hint="eastAsia"/>
        </w:rPr>
        <w:t>可新增用户，新增用户的属性包括：登录用户名、真实姓名、登录密码、确认密码、联系电话、手机、电子邮箱、登陆地址限制、描述信息、角色信息。</w:t>
      </w:r>
    </w:p>
    <w:p w14:paraId="47524669" w14:textId="77777777" w:rsidR="00660125" w:rsidRDefault="00000000">
      <w:r>
        <w:rPr>
          <w:rFonts w:hint="eastAsia"/>
        </w:rPr>
        <w:t>（</w:t>
      </w:r>
      <w:r>
        <w:rPr>
          <w:rFonts w:hint="eastAsia"/>
        </w:rPr>
        <w:t>2</w:t>
      </w:r>
      <w:r>
        <w:rPr>
          <w:rFonts w:hint="eastAsia"/>
        </w:rPr>
        <w:t>）</w:t>
      </w:r>
      <w:r>
        <w:rPr>
          <w:rFonts w:hint="eastAsia"/>
        </w:rPr>
        <w:tab/>
      </w:r>
      <w:r>
        <w:rPr>
          <w:rFonts w:hint="eastAsia"/>
        </w:rPr>
        <w:t>编辑用户</w:t>
      </w:r>
    </w:p>
    <w:p w14:paraId="3A6414FE" w14:textId="77777777" w:rsidR="00660125" w:rsidRDefault="00000000">
      <w:r>
        <w:rPr>
          <w:rFonts w:hint="eastAsia"/>
        </w:rPr>
        <w:t>可编辑用户。</w:t>
      </w:r>
    </w:p>
    <w:p w14:paraId="2C862EDD" w14:textId="77777777" w:rsidR="00660125" w:rsidRDefault="00000000">
      <w:r>
        <w:rPr>
          <w:rFonts w:hint="eastAsia"/>
        </w:rPr>
        <w:t>（</w:t>
      </w:r>
      <w:r>
        <w:rPr>
          <w:rFonts w:hint="eastAsia"/>
        </w:rPr>
        <w:t>3</w:t>
      </w:r>
      <w:r>
        <w:rPr>
          <w:rFonts w:hint="eastAsia"/>
        </w:rPr>
        <w:t>）</w:t>
      </w:r>
      <w:r>
        <w:rPr>
          <w:rFonts w:hint="eastAsia"/>
        </w:rPr>
        <w:tab/>
      </w:r>
      <w:r>
        <w:rPr>
          <w:rFonts w:hint="eastAsia"/>
        </w:rPr>
        <w:t>删除用户</w:t>
      </w:r>
    </w:p>
    <w:p w14:paraId="32C09EEA" w14:textId="77777777" w:rsidR="00660125" w:rsidRDefault="00000000">
      <w:r>
        <w:rPr>
          <w:rFonts w:hint="eastAsia"/>
        </w:rPr>
        <w:lastRenderedPageBreak/>
        <w:t>可删除用户，支持批量删除。删除用户会同时将用户与角色的关联关系删除。</w:t>
      </w:r>
    </w:p>
    <w:p w14:paraId="229D4D8D" w14:textId="77777777" w:rsidR="00660125" w:rsidRDefault="00000000">
      <w:r>
        <w:rPr>
          <w:rFonts w:hint="eastAsia"/>
        </w:rPr>
        <w:t>（</w:t>
      </w:r>
      <w:r>
        <w:rPr>
          <w:rFonts w:hint="eastAsia"/>
        </w:rPr>
        <w:t>4</w:t>
      </w:r>
      <w:r>
        <w:rPr>
          <w:rFonts w:hint="eastAsia"/>
        </w:rPr>
        <w:t>）</w:t>
      </w:r>
      <w:r>
        <w:rPr>
          <w:rFonts w:hint="eastAsia"/>
        </w:rPr>
        <w:tab/>
      </w:r>
      <w:r>
        <w:rPr>
          <w:rFonts w:hint="eastAsia"/>
        </w:rPr>
        <w:t>锁定和解锁用户</w:t>
      </w:r>
    </w:p>
    <w:p w14:paraId="07B4EC33" w14:textId="77777777" w:rsidR="00660125" w:rsidRDefault="00000000">
      <w:r>
        <w:rPr>
          <w:rFonts w:hint="eastAsia"/>
        </w:rPr>
        <w:t>用户在一分钟内，连续登录失败的次数达到一定数目，会被锁定一段时间。用户可以在锁定时间过后，再次尝试登录系统，也可以通知用户管理员解锁。</w:t>
      </w:r>
    </w:p>
    <w:p w14:paraId="42D60910" w14:textId="77777777" w:rsidR="00660125" w:rsidRDefault="00000000">
      <w:pPr>
        <w:pStyle w:val="9"/>
      </w:pPr>
      <w:r>
        <w:rPr>
          <w:rFonts w:hint="eastAsia"/>
        </w:rPr>
        <w:t>角色管理</w:t>
      </w:r>
    </w:p>
    <w:p w14:paraId="28268EEB" w14:textId="77777777" w:rsidR="00660125" w:rsidRDefault="00000000">
      <w:r>
        <w:rPr>
          <w:rFonts w:hint="eastAsia"/>
        </w:rPr>
        <w:t>（</w:t>
      </w:r>
      <w:r>
        <w:rPr>
          <w:rFonts w:hint="eastAsia"/>
        </w:rPr>
        <w:t>1</w:t>
      </w:r>
      <w:r>
        <w:rPr>
          <w:rFonts w:hint="eastAsia"/>
        </w:rPr>
        <w:t>）</w:t>
      </w:r>
      <w:r>
        <w:rPr>
          <w:rFonts w:hint="eastAsia"/>
        </w:rPr>
        <w:tab/>
      </w:r>
      <w:r>
        <w:rPr>
          <w:rFonts w:hint="eastAsia"/>
        </w:rPr>
        <w:t>新增角色</w:t>
      </w:r>
    </w:p>
    <w:p w14:paraId="6A459A9F" w14:textId="77777777" w:rsidR="00660125" w:rsidRDefault="00000000">
      <w:r>
        <w:rPr>
          <w:rFonts w:hint="eastAsia"/>
        </w:rPr>
        <w:t>可新增角色，新增角色的属性包括：角色名称、角色描述、用户、权限信息。</w:t>
      </w:r>
    </w:p>
    <w:p w14:paraId="0B49AA05" w14:textId="77777777" w:rsidR="00660125" w:rsidRDefault="00000000">
      <w:r>
        <w:rPr>
          <w:rFonts w:hint="eastAsia"/>
        </w:rPr>
        <w:t>（</w:t>
      </w:r>
      <w:r>
        <w:rPr>
          <w:rFonts w:hint="eastAsia"/>
        </w:rPr>
        <w:t>2</w:t>
      </w:r>
      <w:r>
        <w:rPr>
          <w:rFonts w:hint="eastAsia"/>
        </w:rPr>
        <w:t>）</w:t>
      </w:r>
      <w:r>
        <w:rPr>
          <w:rFonts w:hint="eastAsia"/>
        </w:rPr>
        <w:tab/>
      </w:r>
      <w:r>
        <w:rPr>
          <w:rFonts w:hint="eastAsia"/>
        </w:rPr>
        <w:t>编辑角色</w:t>
      </w:r>
    </w:p>
    <w:p w14:paraId="240C36A5" w14:textId="77777777" w:rsidR="00660125" w:rsidRDefault="00000000">
      <w:r>
        <w:rPr>
          <w:rFonts w:hint="eastAsia"/>
        </w:rPr>
        <w:t>可编辑角色</w:t>
      </w:r>
    </w:p>
    <w:p w14:paraId="03990D98" w14:textId="77777777" w:rsidR="00660125" w:rsidRDefault="00000000">
      <w:r>
        <w:rPr>
          <w:rFonts w:hint="eastAsia"/>
        </w:rPr>
        <w:t>（</w:t>
      </w:r>
      <w:r>
        <w:rPr>
          <w:rFonts w:hint="eastAsia"/>
        </w:rPr>
        <w:t>3</w:t>
      </w:r>
      <w:r>
        <w:rPr>
          <w:rFonts w:hint="eastAsia"/>
        </w:rPr>
        <w:t>）</w:t>
      </w:r>
      <w:r>
        <w:rPr>
          <w:rFonts w:hint="eastAsia"/>
        </w:rPr>
        <w:tab/>
      </w:r>
      <w:r>
        <w:rPr>
          <w:rFonts w:hint="eastAsia"/>
        </w:rPr>
        <w:t>删除角色</w:t>
      </w:r>
    </w:p>
    <w:p w14:paraId="21AB35CB" w14:textId="77777777" w:rsidR="00660125" w:rsidRDefault="00000000">
      <w:r>
        <w:rPr>
          <w:rFonts w:hint="eastAsia"/>
        </w:rPr>
        <w:t>可删除角色</w:t>
      </w:r>
    </w:p>
    <w:p w14:paraId="403B81B7" w14:textId="77777777" w:rsidR="00660125" w:rsidRDefault="00000000">
      <w:pPr>
        <w:pStyle w:val="8"/>
      </w:pPr>
      <w:proofErr w:type="spellStart"/>
      <w:r>
        <w:rPr>
          <w:rFonts w:hint="eastAsia"/>
        </w:rPr>
        <w:t>参考知识</w:t>
      </w:r>
      <w:proofErr w:type="spellEnd"/>
    </w:p>
    <w:p w14:paraId="45EC2292" w14:textId="77777777" w:rsidR="00660125" w:rsidRDefault="00000000">
      <w:r>
        <w:rPr>
          <w:rFonts w:hint="eastAsia"/>
        </w:rPr>
        <w:t>参考知识模块是一个小型的知识库，用户可以从这里搜寻安全知识和寻求安全解决方案，其中包括日志、字典表等相关知识。</w:t>
      </w:r>
    </w:p>
    <w:p w14:paraId="0EF713C2" w14:textId="77777777" w:rsidR="00660125" w:rsidRDefault="00000000">
      <w:pPr>
        <w:pStyle w:val="9"/>
      </w:pPr>
      <w:r>
        <w:rPr>
          <w:rFonts w:hint="eastAsia"/>
        </w:rPr>
        <w:lastRenderedPageBreak/>
        <w:t>搜索</w:t>
      </w:r>
    </w:p>
    <w:p w14:paraId="37BDAF5A" w14:textId="77777777" w:rsidR="00660125" w:rsidRDefault="00000000">
      <w:r>
        <w:rPr>
          <w:rFonts w:hint="eastAsia"/>
        </w:rPr>
        <w:t>在搜索界面，用户可以在输入框中输入想要搜索的关键字，搜索结果界面分左右两部分管理，用户可以继续点击右侧的连接进行搜索，在右边用户也可以继续输入条件进行查询。</w:t>
      </w:r>
    </w:p>
    <w:p w14:paraId="02FCDA2E" w14:textId="77777777" w:rsidR="00660125" w:rsidRDefault="00000000">
      <w:pPr>
        <w:pStyle w:val="9"/>
      </w:pPr>
      <w:r>
        <w:rPr>
          <w:rFonts w:hint="eastAsia"/>
        </w:rPr>
        <w:t>日志</w:t>
      </w:r>
    </w:p>
    <w:p w14:paraId="394AB8F4" w14:textId="77777777" w:rsidR="00660125" w:rsidRDefault="00000000">
      <w:r>
        <w:rPr>
          <w:rFonts w:hint="eastAsia"/>
        </w:rPr>
        <w:t>日志库的内容是由系统内置的数据，用户不能对其进行新增、删除、修改操作，只可以对日志进行查看、导入、导出的操作。</w:t>
      </w:r>
    </w:p>
    <w:p w14:paraId="02A642DC" w14:textId="77777777" w:rsidR="00660125" w:rsidRDefault="00000000">
      <w:r>
        <w:rPr>
          <w:rFonts w:hint="eastAsia"/>
        </w:rPr>
        <w:t>（</w:t>
      </w:r>
      <w:r>
        <w:rPr>
          <w:rFonts w:hint="eastAsia"/>
        </w:rPr>
        <w:t>1</w:t>
      </w:r>
      <w:r>
        <w:rPr>
          <w:rFonts w:hint="eastAsia"/>
        </w:rPr>
        <w:t>）</w:t>
      </w:r>
      <w:r>
        <w:rPr>
          <w:rFonts w:hint="eastAsia"/>
        </w:rPr>
        <w:tab/>
      </w:r>
      <w:r>
        <w:rPr>
          <w:rFonts w:hint="eastAsia"/>
        </w:rPr>
        <w:t>日志分类树</w:t>
      </w:r>
    </w:p>
    <w:p w14:paraId="3F5FB0B6" w14:textId="77777777" w:rsidR="00660125" w:rsidRDefault="00000000">
      <w:r>
        <w:rPr>
          <w:rFonts w:hint="eastAsia"/>
        </w:rPr>
        <w:t>可对其进行点击查看每个分类下的日志。</w:t>
      </w:r>
    </w:p>
    <w:p w14:paraId="550B1833" w14:textId="77777777" w:rsidR="00660125" w:rsidRDefault="00000000">
      <w:r>
        <w:rPr>
          <w:rFonts w:hint="eastAsia"/>
        </w:rPr>
        <w:t>（</w:t>
      </w:r>
      <w:r>
        <w:rPr>
          <w:rFonts w:hint="eastAsia"/>
        </w:rPr>
        <w:t>2</w:t>
      </w:r>
      <w:r>
        <w:rPr>
          <w:rFonts w:hint="eastAsia"/>
        </w:rPr>
        <w:t>）</w:t>
      </w:r>
      <w:r>
        <w:rPr>
          <w:rFonts w:hint="eastAsia"/>
        </w:rPr>
        <w:tab/>
      </w:r>
      <w:r>
        <w:rPr>
          <w:rFonts w:hint="eastAsia"/>
        </w:rPr>
        <w:t>日志列表</w:t>
      </w:r>
    </w:p>
    <w:p w14:paraId="25AC4474" w14:textId="77777777" w:rsidR="00660125" w:rsidRDefault="00000000">
      <w:r>
        <w:rPr>
          <w:rFonts w:hint="eastAsia"/>
        </w:rPr>
        <w:t>通过列表上方的工具栏按钮可以对日志进行查询、导入、导出操作；通过列表下方的翻页按钮可以实现翻页，点击列表头可按当前列排序。</w:t>
      </w:r>
    </w:p>
    <w:p w14:paraId="5CCAED81" w14:textId="77777777" w:rsidR="00660125" w:rsidRDefault="00000000">
      <w:r>
        <w:rPr>
          <w:rFonts w:hint="eastAsia"/>
        </w:rPr>
        <w:t>查询日志：可查询日志。</w:t>
      </w:r>
    </w:p>
    <w:p w14:paraId="7006661F" w14:textId="77777777" w:rsidR="00660125" w:rsidRDefault="00000000">
      <w:r>
        <w:rPr>
          <w:rFonts w:hint="eastAsia"/>
        </w:rPr>
        <w:t>日志导入：可导入日志，日志文件是由系统导出的</w:t>
      </w:r>
      <w:r>
        <w:t>XML</w:t>
      </w:r>
      <w:r>
        <w:rPr>
          <w:rFonts w:hint="eastAsia"/>
        </w:rPr>
        <w:t>、</w:t>
      </w:r>
      <w:r>
        <w:t>Zip</w:t>
      </w:r>
      <w:r>
        <w:rPr>
          <w:rFonts w:hint="eastAsia"/>
        </w:rPr>
        <w:t>文件，也可以按照导入文件格式说明生成</w:t>
      </w:r>
      <w:r>
        <w:t xml:space="preserve"> XML </w:t>
      </w:r>
      <w:r>
        <w:rPr>
          <w:rFonts w:hint="eastAsia"/>
        </w:rPr>
        <w:t>文件或</w:t>
      </w:r>
      <w:r>
        <w:t xml:space="preserve"> Zip </w:t>
      </w:r>
      <w:r>
        <w:rPr>
          <w:rFonts w:hint="eastAsia"/>
        </w:rPr>
        <w:t>文件。</w:t>
      </w:r>
    </w:p>
    <w:p w14:paraId="4088A18E" w14:textId="77777777" w:rsidR="00660125" w:rsidRDefault="00000000">
      <w:r>
        <w:rPr>
          <w:rFonts w:hint="eastAsia"/>
        </w:rPr>
        <w:t>日志导出：可导出日志，导出格式支持</w:t>
      </w:r>
      <w:r>
        <w:t>XML</w:t>
      </w:r>
      <w:r>
        <w:rPr>
          <w:rFonts w:hint="eastAsia"/>
        </w:rPr>
        <w:t>、</w:t>
      </w:r>
      <w:r>
        <w:t>CSV</w:t>
      </w:r>
      <w:r>
        <w:rPr>
          <w:rFonts w:hint="eastAsia"/>
        </w:rPr>
        <w:t>、</w:t>
      </w:r>
      <w:r>
        <w:t>RTF</w:t>
      </w:r>
      <w:r>
        <w:rPr>
          <w:rFonts w:hint="eastAsia"/>
        </w:rPr>
        <w:lastRenderedPageBreak/>
        <w:t>格式。</w:t>
      </w:r>
    </w:p>
    <w:p w14:paraId="54AAACCF" w14:textId="77777777" w:rsidR="00660125" w:rsidRDefault="00000000">
      <w:r>
        <w:rPr>
          <w:rFonts w:hint="eastAsia"/>
        </w:rPr>
        <w:t>日志明细查看：可查看该日志的详细情况。</w:t>
      </w:r>
    </w:p>
    <w:p w14:paraId="32B47471" w14:textId="77777777" w:rsidR="00660125" w:rsidRDefault="00000000">
      <w:pPr>
        <w:pStyle w:val="9"/>
      </w:pPr>
      <w:r>
        <w:rPr>
          <w:rFonts w:hint="eastAsia"/>
        </w:rPr>
        <w:t>字典表</w:t>
      </w:r>
    </w:p>
    <w:p w14:paraId="4FE3D476" w14:textId="77777777" w:rsidR="00660125" w:rsidRDefault="00000000">
      <w:r>
        <w:rPr>
          <w:rFonts w:hint="eastAsia"/>
        </w:rPr>
        <w:t>字典表的内容是由系统内置的数据，用户不能对字典中的数据进行新增，但可以进行编辑、删除、导入、导出等操作。</w:t>
      </w:r>
    </w:p>
    <w:p w14:paraId="725AA2A8" w14:textId="77777777" w:rsidR="00660125" w:rsidRDefault="00000000">
      <w:r>
        <w:rPr>
          <w:rFonts w:hint="eastAsia"/>
        </w:rPr>
        <w:t>（</w:t>
      </w:r>
      <w:r>
        <w:rPr>
          <w:rFonts w:hint="eastAsia"/>
        </w:rPr>
        <w:t>1</w:t>
      </w:r>
      <w:r>
        <w:rPr>
          <w:rFonts w:hint="eastAsia"/>
        </w:rPr>
        <w:t>）</w:t>
      </w:r>
      <w:r>
        <w:rPr>
          <w:rFonts w:hint="eastAsia"/>
        </w:rPr>
        <w:tab/>
      </w:r>
      <w:r>
        <w:rPr>
          <w:rFonts w:hint="eastAsia"/>
        </w:rPr>
        <w:t>字典分类树</w:t>
      </w:r>
    </w:p>
    <w:p w14:paraId="1A1F0789" w14:textId="77777777" w:rsidR="00660125" w:rsidRDefault="00000000">
      <w:r>
        <w:rPr>
          <w:rFonts w:hint="eastAsia"/>
        </w:rPr>
        <w:t>用户不能对字典表的分类进行新增、删除、修改操作。</w:t>
      </w:r>
    </w:p>
    <w:p w14:paraId="3370DA07" w14:textId="77777777" w:rsidR="00660125" w:rsidRDefault="00000000">
      <w:r>
        <w:rPr>
          <w:rFonts w:hint="eastAsia"/>
        </w:rPr>
        <w:t>（</w:t>
      </w:r>
      <w:r>
        <w:rPr>
          <w:rFonts w:hint="eastAsia"/>
        </w:rPr>
        <w:t>2</w:t>
      </w:r>
      <w:r>
        <w:rPr>
          <w:rFonts w:hint="eastAsia"/>
        </w:rPr>
        <w:t>）</w:t>
      </w:r>
      <w:r>
        <w:rPr>
          <w:rFonts w:hint="eastAsia"/>
        </w:rPr>
        <w:tab/>
      </w:r>
      <w:r>
        <w:rPr>
          <w:rFonts w:hint="eastAsia"/>
        </w:rPr>
        <w:t>字典列表</w:t>
      </w:r>
    </w:p>
    <w:p w14:paraId="0B690E6C" w14:textId="77777777" w:rsidR="00660125" w:rsidRDefault="00000000">
      <w:r>
        <w:rPr>
          <w:rFonts w:hint="eastAsia"/>
        </w:rPr>
        <w:t>用户可以点击左侧字典分类树上某个分类，右侧界面显示直属于该分类的字典内容列表。通过列表上方的工具栏按钮可以对知识进行新增、删除、查询、导入、导出操作；通过列表最后一列可以对知识进行编辑操作；通过列表下方的翻页按钮可以实现翻页和改变页面显示数据多少；点击列表头可按当前列排序。</w:t>
      </w:r>
    </w:p>
    <w:p w14:paraId="585AEA79" w14:textId="77777777" w:rsidR="00660125" w:rsidRDefault="00000000">
      <w:r>
        <w:rPr>
          <w:rFonts w:hint="eastAsia"/>
        </w:rPr>
        <w:t>编辑：可以编辑字典列表。</w:t>
      </w:r>
    </w:p>
    <w:p w14:paraId="32E2085D" w14:textId="77777777" w:rsidR="00660125" w:rsidRDefault="00000000">
      <w:r>
        <w:rPr>
          <w:rFonts w:hint="eastAsia"/>
        </w:rPr>
        <w:t>删除：可以删除字典列表。</w:t>
      </w:r>
    </w:p>
    <w:p w14:paraId="24679A8C" w14:textId="77777777" w:rsidR="00660125" w:rsidRDefault="00000000">
      <w:r>
        <w:rPr>
          <w:rFonts w:hint="eastAsia"/>
        </w:rPr>
        <w:t>查询：可以根据查询条件进行查询，。</w:t>
      </w:r>
    </w:p>
    <w:p w14:paraId="35A0C0A1" w14:textId="77777777" w:rsidR="00660125" w:rsidRDefault="00000000">
      <w:r>
        <w:rPr>
          <w:rFonts w:hint="eastAsia"/>
        </w:rPr>
        <w:t>导入：可导入字典列表，文件是由系统导出的</w:t>
      </w:r>
      <w:r>
        <w:t>XML</w:t>
      </w:r>
      <w:r>
        <w:rPr>
          <w:rFonts w:hint="eastAsia"/>
        </w:rPr>
        <w:t>、</w:t>
      </w:r>
      <w:r>
        <w:t>zip</w:t>
      </w:r>
      <w:r>
        <w:rPr>
          <w:rFonts w:hint="eastAsia"/>
        </w:rPr>
        <w:t>文件，也可以按照导入文件格式说明生成</w:t>
      </w:r>
      <w:r>
        <w:t xml:space="preserve"> XML </w:t>
      </w:r>
      <w:r>
        <w:rPr>
          <w:rFonts w:hint="eastAsia"/>
        </w:rPr>
        <w:t>文件或</w:t>
      </w:r>
      <w:r>
        <w:t xml:space="preserve"> Zip </w:t>
      </w:r>
      <w:r>
        <w:rPr>
          <w:rFonts w:hint="eastAsia"/>
        </w:rPr>
        <w:t>文件。</w:t>
      </w:r>
    </w:p>
    <w:p w14:paraId="730ABD2C" w14:textId="77777777" w:rsidR="00660125" w:rsidRDefault="00000000">
      <w:r>
        <w:rPr>
          <w:rFonts w:hint="eastAsia"/>
        </w:rPr>
        <w:lastRenderedPageBreak/>
        <w:t>导出：可导出字典列表，支持</w:t>
      </w:r>
      <w:r>
        <w:t>XML</w:t>
      </w:r>
      <w:r>
        <w:rPr>
          <w:rFonts w:hint="eastAsia"/>
        </w:rPr>
        <w:t>、</w:t>
      </w:r>
      <w:r>
        <w:t>CSV</w:t>
      </w:r>
      <w:r>
        <w:rPr>
          <w:rFonts w:hint="eastAsia"/>
        </w:rPr>
        <w:t>、</w:t>
      </w:r>
      <w:r>
        <w:t>RTF</w:t>
      </w:r>
      <w:r>
        <w:rPr>
          <w:rFonts w:hint="eastAsia"/>
        </w:rPr>
        <w:t>格式。</w:t>
      </w:r>
    </w:p>
    <w:p w14:paraId="7E083545" w14:textId="77777777" w:rsidR="00660125" w:rsidRDefault="00000000">
      <w:r>
        <w:rPr>
          <w:rFonts w:hint="eastAsia"/>
        </w:rPr>
        <w:t>明细查看：可查看详细情况</w:t>
      </w:r>
    </w:p>
    <w:p w14:paraId="1BF094AD" w14:textId="77777777" w:rsidR="00660125" w:rsidRDefault="00000000">
      <w:pPr>
        <w:pStyle w:val="9"/>
      </w:pPr>
      <w:r>
        <w:rPr>
          <w:rFonts w:hint="eastAsia"/>
        </w:rPr>
        <w:t>知识</w:t>
      </w:r>
    </w:p>
    <w:p w14:paraId="77846705" w14:textId="77777777" w:rsidR="00660125" w:rsidRDefault="00000000">
      <w:r>
        <w:rPr>
          <w:rFonts w:hint="eastAsia"/>
        </w:rPr>
        <w:t>知识库管理</w:t>
      </w:r>
      <w:proofErr w:type="gramStart"/>
      <w:r>
        <w:rPr>
          <w:rFonts w:hint="eastAsia"/>
        </w:rPr>
        <w:t>界面界面</w:t>
      </w:r>
      <w:proofErr w:type="gramEnd"/>
      <w:r>
        <w:rPr>
          <w:rFonts w:hint="eastAsia"/>
        </w:rPr>
        <w:t>是由左右两部分组成，左侧为知识分类树，右边为知识列表。</w:t>
      </w:r>
    </w:p>
    <w:p w14:paraId="2D71112C" w14:textId="77777777" w:rsidR="00660125" w:rsidRDefault="00000000">
      <w:r>
        <w:rPr>
          <w:rFonts w:hint="eastAsia"/>
        </w:rPr>
        <w:t>（</w:t>
      </w:r>
      <w:r>
        <w:rPr>
          <w:rFonts w:hint="eastAsia"/>
        </w:rPr>
        <w:t>1</w:t>
      </w:r>
      <w:r>
        <w:rPr>
          <w:rFonts w:hint="eastAsia"/>
        </w:rPr>
        <w:t>）</w:t>
      </w:r>
      <w:r>
        <w:rPr>
          <w:rFonts w:hint="eastAsia"/>
        </w:rPr>
        <w:tab/>
      </w:r>
      <w:r>
        <w:rPr>
          <w:rFonts w:hint="eastAsia"/>
        </w:rPr>
        <w:t>知识分类树</w:t>
      </w:r>
    </w:p>
    <w:p w14:paraId="65AC7D41" w14:textId="77777777" w:rsidR="00660125" w:rsidRDefault="00000000">
      <w:r>
        <w:rPr>
          <w:rFonts w:hint="eastAsia"/>
        </w:rPr>
        <w:t>用户可以通过工具栏中的相应按钮对知识分类进行新增、删除、修改操作。</w:t>
      </w:r>
    </w:p>
    <w:p w14:paraId="254E1044" w14:textId="77777777" w:rsidR="00660125" w:rsidRDefault="00000000">
      <w:r>
        <w:rPr>
          <w:rFonts w:hint="eastAsia"/>
        </w:rPr>
        <w:t>添加：可以添加知识分类树，支持多级添加。属性包括：名称、描述。</w:t>
      </w:r>
    </w:p>
    <w:p w14:paraId="3ED2B886" w14:textId="77777777" w:rsidR="00660125" w:rsidRDefault="00000000">
      <w:r>
        <w:rPr>
          <w:rFonts w:hint="eastAsia"/>
        </w:rPr>
        <w:t>编辑：可以编辑知识分类树。</w:t>
      </w:r>
    </w:p>
    <w:p w14:paraId="34FDD2E2" w14:textId="77777777" w:rsidR="00660125" w:rsidRDefault="00000000">
      <w:r>
        <w:rPr>
          <w:rFonts w:hint="eastAsia"/>
        </w:rPr>
        <w:t>删除：可删除知识分类树。</w:t>
      </w:r>
    </w:p>
    <w:p w14:paraId="088FF8A7" w14:textId="77777777" w:rsidR="00660125" w:rsidRDefault="00000000">
      <w:r>
        <w:rPr>
          <w:rFonts w:hint="eastAsia"/>
        </w:rPr>
        <w:t>（</w:t>
      </w:r>
      <w:r>
        <w:rPr>
          <w:rFonts w:hint="eastAsia"/>
        </w:rPr>
        <w:t>2</w:t>
      </w:r>
      <w:r>
        <w:rPr>
          <w:rFonts w:hint="eastAsia"/>
        </w:rPr>
        <w:t>）</w:t>
      </w:r>
      <w:r>
        <w:rPr>
          <w:rFonts w:hint="eastAsia"/>
        </w:rPr>
        <w:tab/>
      </w:r>
      <w:r>
        <w:rPr>
          <w:rFonts w:hint="eastAsia"/>
        </w:rPr>
        <w:t>知识列表</w:t>
      </w:r>
    </w:p>
    <w:p w14:paraId="1642DC43" w14:textId="77777777" w:rsidR="00660125" w:rsidRDefault="00000000">
      <w:r>
        <w:rPr>
          <w:rFonts w:hint="eastAsia"/>
        </w:rPr>
        <w:t>左侧界面显示知识分类树上某个分类，右侧界面显示直属于该分类的知识列表。通过列表上方的工具栏按钮可以对知识进行添加、删除、查询、移动操作；通过列表最后一列可以对知识进行编辑操作；通过列表下方的翻页按钮可以实现翻页和改变页面显示数据多少；点击列表头可按当前列排序。</w:t>
      </w:r>
    </w:p>
    <w:p w14:paraId="1E08B5A8" w14:textId="77777777" w:rsidR="00660125" w:rsidRDefault="00000000">
      <w:r>
        <w:rPr>
          <w:rFonts w:hint="eastAsia"/>
        </w:rPr>
        <w:t>新增：可新增知识列表。</w:t>
      </w:r>
    </w:p>
    <w:p w14:paraId="4F2DB42A" w14:textId="77777777" w:rsidR="00660125" w:rsidRDefault="00000000">
      <w:r>
        <w:rPr>
          <w:rFonts w:hint="eastAsia"/>
        </w:rPr>
        <w:lastRenderedPageBreak/>
        <w:t>编辑：可编辑知识列表。</w:t>
      </w:r>
    </w:p>
    <w:p w14:paraId="276589B3" w14:textId="77777777" w:rsidR="00660125" w:rsidRDefault="00000000">
      <w:r>
        <w:rPr>
          <w:rFonts w:hint="eastAsia"/>
        </w:rPr>
        <w:t>删除：可删除知识列表。</w:t>
      </w:r>
    </w:p>
    <w:p w14:paraId="7D6054B7" w14:textId="77777777" w:rsidR="00660125" w:rsidRDefault="00000000">
      <w:r>
        <w:rPr>
          <w:rFonts w:hint="eastAsia"/>
        </w:rPr>
        <w:t>移动：可移动知识列表。</w:t>
      </w:r>
    </w:p>
    <w:p w14:paraId="739EF5A0" w14:textId="77777777" w:rsidR="00660125" w:rsidRDefault="00000000">
      <w:r>
        <w:rPr>
          <w:rFonts w:hint="eastAsia"/>
        </w:rPr>
        <w:t>查询：可查询知识列表。</w:t>
      </w:r>
    </w:p>
    <w:p w14:paraId="3441F2C9" w14:textId="77777777" w:rsidR="00660125" w:rsidRDefault="00000000">
      <w:r>
        <w:rPr>
          <w:rFonts w:hint="eastAsia"/>
        </w:rPr>
        <w:t>明细查看：知识列表的“标题”列为链接，点击某条知识的标题，进入查看知识明细页面，可以看到知识的明细。如果知识有附件，可以点击连接下载知识的附件。</w:t>
      </w:r>
    </w:p>
    <w:p w14:paraId="610BE601" w14:textId="77777777" w:rsidR="00660125" w:rsidRDefault="00000000">
      <w:pPr>
        <w:pStyle w:val="9"/>
      </w:pPr>
      <w:r>
        <w:rPr>
          <w:rFonts w:hint="eastAsia"/>
        </w:rPr>
        <w:t>案例库</w:t>
      </w:r>
    </w:p>
    <w:p w14:paraId="20839E2A" w14:textId="77777777" w:rsidR="00660125" w:rsidRDefault="00000000">
      <w:r>
        <w:rPr>
          <w:rFonts w:hint="eastAsia"/>
        </w:rPr>
        <w:t>（</w:t>
      </w:r>
      <w:r>
        <w:rPr>
          <w:rFonts w:hint="eastAsia"/>
        </w:rPr>
        <w:t>1</w:t>
      </w:r>
      <w:r>
        <w:rPr>
          <w:rFonts w:hint="eastAsia"/>
        </w:rPr>
        <w:t>）</w:t>
      </w:r>
      <w:r>
        <w:rPr>
          <w:rFonts w:hint="eastAsia"/>
        </w:rPr>
        <w:tab/>
      </w:r>
      <w:r>
        <w:rPr>
          <w:rFonts w:hint="eastAsia"/>
        </w:rPr>
        <w:t>案例分类树</w:t>
      </w:r>
    </w:p>
    <w:p w14:paraId="74577703" w14:textId="77777777" w:rsidR="00660125" w:rsidRDefault="00000000">
      <w:r>
        <w:rPr>
          <w:rFonts w:hint="eastAsia"/>
        </w:rPr>
        <w:t>用户可以通过工具栏中的相应按钮对案例分类进行新增、删除、修改操作。</w:t>
      </w:r>
    </w:p>
    <w:p w14:paraId="5A7DB269" w14:textId="77777777" w:rsidR="00660125" w:rsidRDefault="00000000">
      <w:r>
        <w:rPr>
          <w:rFonts w:hint="eastAsia"/>
        </w:rPr>
        <w:t>新增：可新增案例分类树</w:t>
      </w:r>
    </w:p>
    <w:p w14:paraId="23325DF5" w14:textId="77777777" w:rsidR="00660125" w:rsidRDefault="00000000">
      <w:r>
        <w:rPr>
          <w:rFonts w:hint="eastAsia"/>
        </w:rPr>
        <w:t>编辑：可编辑案例分类树</w:t>
      </w:r>
    </w:p>
    <w:p w14:paraId="5E4B447D" w14:textId="77777777" w:rsidR="00660125" w:rsidRDefault="00000000">
      <w:r>
        <w:rPr>
          <w:rFonts w:hint="eastAsia"/>
        </w:rPr>
        <w:t>删除：可删除案例分类树</w:t>
      </w:r>
    </w:p>
    <w:p w14:paraId="088F4A01" w14:textId="77777777" w:rsidR="00660125" w:rsidRDefault="00000000">
      <w:r>
        <w:rPr>
          <w:rFonts w:hint="eastAsia"/>
        </w:rPr>
        <w:t>（</w:t>
      </w:r>
      <w:r>
        <w:rPr>
          <w:rFonts w:hint="eastAsia"/>
        </w:rPr>
        <w:t>2</w:t>
      </w:r>
      <w:r>
        <w:rPr>
          <w:rFonts w:hint="eastAsia"/>
        </w:rPr>
        <w:t>）</w:t>
      </w:r>
      <w:r>
        <w:rPr>
          <w:rFonts w:hint="eastAsia"/>
        </w:rPr>
        <w:tab/>
      </w:r>
      <w:r>
        <w:rPr>
          <w:rFonts w:hint="eastAsia"/>
        </w:rPr>
        <w:t>案例列表</w:t>
      </w:r>
    </w:p>
    <w:p w14:paraId="7C16ACA0" w14:textId="77777777" w:rsidR="00660125" w:rsidRDefault="00000000">
      <w:r>
        <w:rPr>
          <w:rFonts w:hint="eastAsia"/>
        </w:rPr>
        <w:t>左侧显示案例分类树上某个分类，右侧界面显示直属于该分类的案例列表。通过列表上方的工具栏按钮可以对案例进行添加、删除、查询、移动操作；通过列表最后一列可以对案例进行编辑操作；通过列表下方的翻页按钮可以实现翻页和改变</w:t>
      </w:r>
      <w:r>
        <w:rPr>
          <w:rFonts w:hint="eastAsia"/>
        </w:rPr>
        <w:lastRenderedPageBreak/>
        <w:t>页面显示数据多少；点击列表头可按当前列排序。</w:t>
      </w:r>
    </w:p>
    <w:p w14:paraId="0CE97309" w14:textId="77777777" w:rsidR="00660125" w:rsidRDefault="00000000">
      <w:r>
        <w:rPr>
          <w:rFonts w:hint="eastAsia"/>
        </w:rPr>
        <w:t>新增：可新增案例列表</w:t>
      </w:r>
    </w:p>
    <w:p w14:paraId="72EECBF3" w14:textId="77777777" w:rsidR="00660125" w:rsidRDefault="00000000">
      <w:r>
        <w:rPr>
          <w:rFonts w:hint="eastAsia"/>
        </w:rPr>
        <w:t>编辑：可编辑案例列表</w:t>
      </w:r>
    </w:p>
    <w:p w14:paraId="4E132582" w14:textId="77777777" w:rsidR="00660125" w:rsidRDefault="00000000">
      <w:r>
        <w:rPr>
          <w:rFonts w:hint="eastAsia"/>
        </w:rPr>
        <w:t>删除：可删除案例列表</w:t>
      </w:r>
    </w:p>
    <w:p w14:paraId="4F92CC5C" w14:textId="77777777" w:rsidR="00660125" w:rsidRDefault="00000000">
      <w:r>
        <w:rPr>
          <w:rFonts w:hint="eastAsia"/>
        </w:rPr>
        <w:t>查看：可查看案例列表</w:t>
      </w:r>
    </w:p>
    <w:p w14:paraId="4DB6C0FC" w14:textId="77777777" w:rsidR="00660125" w:rsidRDefault="00000000">
      <w:r>
        <w:rPr>
          <w:rFonts w:hint="eastAsia"/>
        </w:rPr>
        <w:t>明细查看：可查看案例明细，如果案例有附件，可以点击连接下载案例的附件。</w:t>
      </w:r>
    </w:p>
    <w:p w14:paraId="77165C09" w14:textId="77777777" w:rsidR="00660125" w:rsidRDefault="00000000">
      <w:pPr>
        <w:pStyle w:val="7"/>
      </w:pPr>
      <w:r>
        <w:rPr>
          <w:rFonts w:hint="eastAsia"/>
        </w:rPr>
        <w:t>基于隐私计算的数据可信共享</w:t>
      </w:r>
    </w:p>
    <w:p w14:paraId="2FD5B2F7" w14:textId="77777777" w:rsidR="00660125" w:rsidRDefault="00000000">
      <w:r>
        <w:rPr>
          <w:rFonts w:hint="eastAsia"/>
        </w:rPr>
        <w:t>数据安全是国家最重要的战略安全之一，也是数据共享开放的核心基础。近年来，我国政府高度重视数据安全和数据共享开放，尤其是政务数据。在大力推动数据共享开放的同时，数据安全的重要性愈发突出，数据安全相关法律法规逐步完善。《数据安全法》提出“鼓励数据依法合理有效利用，保障数据依法有序自由流动，促进以数据为关键要素的数字经济发展”。从上述描述看，数据的开放共享和隐私保护成为数据流</w:t>
      </w:r>
      <w:proofErr w:type="gramStart"/>
      <w:r>
        <w:rPr>
          <w:rFonts w:hint="eastAsia"/>
        </w:rPr>
        <w:t>通关注</w:t>
      </w:r>
      <w:proofErr w:type="gramEnd"/>
      <w:r>
        <w:rPr>
          <w:rFonts w:hint="eastAsia"/>
        </w:rPr>
        <w:t>的两个重要方面。</w:t>
      </w:r>
    </w:p>
    <w:p w14:paraId="343F8493" w14:textId="77777777" w:rsidR="00660125" w:rsidRDefault="00000000">
      <w:r>
        <w:rPr>
          <w:rFonts w:hint="eastAsia"/>
        </w:rPr>
        <w:t>针对以上问题，隐私计算技术是主要的解决方案之一，综合运用多方安全计算、联邦学习、隐匿查询、隐私求交、同态加密、差分隐私等隐私计算技术，辅以区块链的多方协同与不可篡改等技术特性，满足不同场景下多方隐私计算保护需求，</w:t>
      </w:r>
      <w:r>
        <w:rPr>
          <w:rFonts w:hint="eastAsia"/>
        </w:rPr>
        <w:lastRenderedPageBreak/>
        <w:t>实现对业务场景中多方数据进行处理且不泄露任何隐私信息，通过对实时数据共享、数据计算、数据分析和传输等提供安全保障实现数据共享安全和隐私内容保护，保障数据处理过程的安全性。</w:t>
      </w:r>
    </w:p>
    <w:p w14:paraId="03CDC2E3" w14:textId="77777777" w:rsidR="00660125" w:rsidRDefault="00000000">
      <w:r>
        <w:rPr>
          <w:rFonts w:hint="eastAsia"/>
        </w:rPr>
        <w:t>隐私计算技术在行业的实践中，已逐步实现产品化、平台化，通过规模化建设应用，能够更好发挥数据价值，保护隐私安全，避免数据滥用，并产生极好的经济效益。在数据成为生产要素并推动流通的情况下，隐私计算技术及在行业的应用正在加速发展。</w:t>
      </w:r>
    </w:p>
    <w:p w14:paraId="07BA3CE2" w14:textId="77777777" w:rsidR="00660125" w:rsidRDefault="00000000">
      <w:r>
        <w:rPr>
          <w:rFonts w:hint="eastAsia"/>
        </w:rPr>
        <w:t>隐私计算平台内置多方安全计算、联邦学习和可信执行环境三类隐私计算引擎，实现联邦查询、联邦统计、联邦分析、联邦学习等常用计算功能，应对不同业务和场景需求；提供可视化管理界面，可对数据资源进行灵活的权限控制，不同数据服务的可视化算子组件创建数据服务项目，多视角监控平台资源使用，提供管理员角色的三权分离以及安全设备管理、集群管理，网络设置等能力；定制优化基础组件和操作系统作为基础。支持同态加解密、可验证计算等保护计算函数，通过隐私计算框架支持多种隐私协议转换，灵活支撑业务流程；提供接口对接和数据对接，支持灵活定制。可采用差分隐私保护模型输出。</w:t>
      </w:r>
    </w:p>
    <w:p w14:paraId="0EBE6958" w14:textId="77777777" w:rsidR="00660125" w:rsidRDefault="00000000">
      <w:pPr>
        <w:pStyle w:val="8"/>
      </w:pPr>
      <w:proofErr w:type="spellStart"/>
      <w:r>
        <w:rPr>
          <w:rFonts w:hint="eastAsia"/>
        </w:rPr>
        <w:t>数据流图</w:t>
      </w:r>
      <w:proofErr w:type="spellEnd"/>
    </w:p>
    <w:p w14:paraId="39DC1422" w14:textId="77777777" w:rsidR="00660125" w:rsidRDefault="00000000">
      <w:pPr>
        <w:ind w:firstLine="640"/>
      </w:pPr>
      <w:r>
        <w:rPr>
          <w:noProof/>
        </w:rPr>
        <w:lastRenderedPageBreak/>
        <w:drawing>
          <wp:inline distT="0" distB="0" distL="0" distR="0" wp14:anchorId="6221EA81" wp14:editId="4A2E4D2D">
            <wp:extent cx="5274310" cy="1573530"/>
            <wp:effectExtent l="0" t="0" r="2540" b="7620"/>
            <wp:docPr id="1028" name="Picture 4"/>
            <wp:cNvGraphicFramePr/>
            <a:graphic xmlns:a="http://schemas.openxmlformats.org/drawingml/2006/main">
              <a:graphicData uri="http://schemas.openxmlformats.org/drawingml/2006/picture">
                <pic:pic xmlns:pic="http://schemas.openxmlformats.org/drawingml/2006/picture">
                  <pic:nvPicPr>
                    <pic:cNvPr id="1028" name="Picture 4"/>
                    <pic:cNvPicPr/>
                  </pic:nvPicPr>
                  <pic:blipFill>
                    <a:blip r:embed="rId94" cstate="print"/>
                    <a:srcRect/>
                    <a:stretch>
                      <a:fillRect/>
                    </a:stretch>
                  </pic:blipFill>
                  <pic:spPr>
                    <a:xfrm>
                      <a:off x="0" y="0"/>
                      <a:ext cx="5274310" cy="1573561"/>
                    </a:xfrm>
                    <a:prstGeom prst="rect">
                      <a:avLst/>
                    </a:prstGeom>
                  </pic:spPr>
                </pic:pic>
              </a:graphicData>
            </a:graphic>
          </wp:inline>
        </w:drawing>
      </w:r>
    </w:p>
    <w:p w14:paraId="4AFD3AE9" w14:textId="77777777" w:rsidR="00660125" w:rsidRDefault="00000000">
      <w:r>
        <w:rPr>
          <w:rFonts w:hint="eastAsia"/>
        </w:rPr>
        <w:t>警务数据实时可信推送的流程如下：保险机构业务系统在互联网端把车辆投保数据上传到隐私计算组件；公安内网隐私计算平台从内网抽取所需要的数据（车辆数据和车险数据）；当发生车险数据更新时，警务平台和多个保险机构通过公安外网的前置机转发数据，执行</w:t>
      </w:r>
      <w:proofErr w:type="gramStart"/>
      <w:r>
        <w:rPr>
          <w:rFonts w:hint="eastAsia"/>
        </w:rPr>
        <w:t>隐私求交操作</w:t>
      </w:r>
      <w:proofErr w:type="gramEnd"/>
      <w:r>
        <w:rPr>
          <w:rFonts w:hint="eastAsia"/>
        </w:rPr>
        <w:t>；保险机构隐私计算平台实时获得车险数据中在本方投保的车辆数据和车险数据。</w:t>
      </w:r>
    </w:p>
    <w:p w14:paraId="6FC9DF53" w14:textId="77777777" w:rsidR="00660125" w:rsidRDefault="00000000">
      <w:r>
        <w:t xml:space="preserve"> </w:t>
      </w:r>
      <w:r>
        <w:rPr>
          <w:noProof/>
        </w:rPr>
        <w:drawing>
          <wp:inline distT="0" distB="0" distL="0" distR="0" wp14:anchorId="6D5389EB" wp14:editId="38DEDCA8">
            <wp:extent cx="5274310" cy="1569085"/>
            <wp:effectExtent l="0" t="0" r="2540" b="0"/>
            <wp:docPr id="1029" name="Picture 5"/>
            <wp:cNvGraphicFramePr/>
            <a:graphic xmlns:a="http://schemas.openxmlformats.org/drawingml/2006/main">
              <a:graphicData uri="http://schemas.openxmlformats.org/drawingml/2006/picture">
                <pic:pic xmlns:pic="http://schemas.openxmlformats.org/drawingml/2006/picture">
                  <pic:nvPicPr>
                    <pic:cNvPr id="1029" name="Picture 5"/>
                    <pic:cNvPicPr/>
                  </pic:nvPicPr>
                  <pic:blipFill>
                    <a:blip r:embed="rId95" cstate="print"/>
                    <a:srcRect/>
                    <a:stretch>
                      <a:fillRect/>
                    </a:stretch>
                  </pic:blipFill>
                  <pic:spPr>
                    <a:xfrm>
                      <a:off x="0" y="0"/>
                      <a:ext cx="5274310" cy="1569314"/>
                    </a:xfrm>
                    <a:prstGeom prst="rect">
                      <a:avLst/>
                    </a:prstGeom>
                  </pic:spPr>
                </pic:pic>
              </a:graphicData>
            </a:graphic>
          </wp:inline>
        </w:drawing>
      </w:r>
    </w:p>
    <w:p w14:paraId="2E895576" w14:textId="77777777" w:rsidR="00660125" w:rsidRDefault="00000000">
      <w:r>
        <w:rPr>
          <w:rFonts w:hint="eastAsia"/>
        </w:rPr>
        <w:t>车险欺诈识别的流程如下：保险机构业务系统</w:t>
      </w:r>
      <w:proofErr w:type="gramStart"/>
      <w:r>
        <w:rPr>
          <w:rFonts w:hint="eastAsia"/>
        </w:rPr>
        <w:t>在内网</w:t>
      </w:r>
      <w:proofErr w:type="gramEnd"/>
      <w:r>
        <w:rPr>
          <w:rFonts w:hint="eastAsia"/>
        </w:rPr>
        <w:t>把欺诈评分模型上传到隐私计算组件；保险机构隐私计算</w:t>
      </w:r>
      <w:proofErr w:type="gramStart"/>
      <w:r>
        <w:rPr>
          <w:rFonts w:hint="eastAsia"/>
        </w:rPr>
        <w:t>组件本地</w:t>
      </w:r>
      <w:proofErr w:type="gramEnd"/>
      <w:r>
        <w:rPr>
          <w:rFonts w:hint="eastAsia"/>
        </w:rPr>
        <w:t>执行同态加密输出密文模型，并上传到前置机后摆渡到内网的隐私计算平台；公安内网隐私计算平台从内网抽取所需要的数据；公安内网隐私计算平台结合密文模型和明文数据，执行密文模型计算，生成密文评分；公安内网隐私计算平台将密文评分摆渡到前置机，返回保险机构密文评分；保险机构隐私计算组件使用本地密钥解密评分，返回业务系统明文评分。</w:t>
      </w:r>
    </w:p>
    <w:p w14:paraId="65A04F54" w14:textId="77777777" w:rsidR="00660125" w:rsidRDefault="00000000">
      <w:r>
        <w:t xml:space="preserve"> </w:t>
      </w:r>
      <w:r>
        <w:rPr>
          <w:noProof/>
        </w:rPr>
        <w:drawing>
          <wp:inline distT="0" distB="0" distL="0" distR="0" wp14:anchorId="58C3DC3E" wp14:editId="6CE50DBD">
            <wp:extent cx="5274310" cy="1565910"/>
            <wp:effectExtent l="0" t="0" r="2540" b="0"/>
            <wp:docPr id="1030" name="Picture 6"/>
            <wp:cNvGraphicFramePr/>
            <a:graphic xmlns:a="http://schemas.openxmlformats.org/drawingml/2006/main">
              <a:graphicData uri="http://schemas.openxmlformats.org/drawingml/2006/picture">
                <pic:pic xmlns:pic="http://schemas.openxmlformats.org/drawingml/2006/picture">
                  <pic:nvPicPr>
                    <pic:cNvPr id="1030" name="Picture 6"/>
                    <pic:cNvPicPr/>
                  </pic:nvPicPr>
                  <pic:blipFill>
                    <a:blip r:embed="rId96" cstate="print"/>
                    <a:srcRect/>
                    <a:stretch>
                      <a:fillRect/>
                    </a:stretch>
                  </pic:blipFill>
                  <pic:spPr>
                    <a:xfrm>
                      <a:off x="0" y="0"/>
                      <a:ext cx="5274310" cy="1566482"/>
                    </a:xfrm>
                    <a:prstGeom prst="rect">
                      <a:avLst/>
                    </a:prstGeom>
                  </pic:spPr>
                </pic:pic>
              </a:graphicData>
            </a:graphic>
          </wp:inline>
        </w:drawing>
      </w:r>
    </w:p>
    <w:p w14:paraId="521043F3" w14:textId="77777777" w:rsidR="00660125" w:rsidRDefault="00000000">
      <w:r>
        <w:rPr>
          <w:rFonts w:hint="eastAsia"/>
        </w:rPr>
        <w:t>电子证件认证的流程如下：使用机构业务系统</w:t>
      </w:r>
      <w:proofErr w:type="gramStart"/>
      <w:r>
        <w:rPr>
          <w:rFonts w:hint="eastAsia"/>
        </w:rPr>
        <w:t>在内网</w:t>
      </w:r>
      <w:proofErr w:type="gramEnd"/>
      <w:r>
        <w:rPr>
          <w:rFonts w:hint="eastAsia"/>
        </w:rPr>
        <w:t>把电子证件特征上传到隐私计算组件；使用机构隐私计算</w:t>
      </w:r>
      <w:proofErr w:type="gramStart"/>
      <w:r>
        <w:rPr>
          <w:rFonts w:hint="eastAsia"/>
        </w:rPr>
        <w:t>组件本地</w:t>
      </w:r>
      <w:proofErr w:type="gramEnd"/>
      <w:r>
        <w:rPr>
          <w:rFonts w:hint="eastAsia"/>
        </w:rPr>
        <w:lastRenderedPageBreak/>
        <w:t>执行抽取特征参数输出密文参数，并上传到前置机后摆渡到内网的隐私计算平台；公安内网隐私计算平台从内网抽取所需要的电子证件特征库；</w:t>
      </w:r>
    </w:p>
    <w:p w14:paraId="550B9379" w14:textId="77777777" w:rsidR="00660125" w:rsidRDefault="00000000">
      <w:r>
        <w:rPr>
          <w:rFonts w:hint="eastAsia"/>
        </w:rPr>
        <w:t>公安内网隐私计算平台结合密文参数和明文数据，执行密文比对，生成比对结果密文；</w:t>
      </w:r>
    </w:p>
    <w:p w14:paraId="38256CC3" w14:textId="77777777" w:rsidR="00660125" w:rsidRDefault="00000000">
      <w:pPr>
        <w:rPr>
          <w:color w:val="FF0000"/>
        </w:rPr>
      </w:pPr>
      <w:r>
        <w:rPr>
          <w:rFonts w:hint="eastAsia"/>
        </w:rPr>
        <w:t>公安内网隐私计算平台将密文结果摆渡到前置机，返回使用机构密文评分；使用机构隐私计算组件使用本地密钥解密密文，返回身份认证结果。</w:t>
      </w:r>
    </w:p>
    <w:p w14:paraId="0ECA4C96" w14:textId="77777777" w:rsidR="00660125" w:rsidRDefault="00000000">
      <w:pPr>
        <w:pStyle w:val="8"/>
      </w:pPr>
      <w:proofErr w:type="spellStart"/>
      <w:r>
        <w:rPr>
          <w:rFonts w:hint="eastAsia"/>
        </w:rPr>
        <w:t>功能模块</w:t>
      </w:r>
      <w:proofErr w:type="spellEnd"/>
    </w:p>
    <w:p w14:paraId="01E8BE82" w14:textId="77777777" w:rsidR="00660125" w:rsidRDefault="00000000">
      <w:pPr>
        <w:pStyle w:val="9"/>
      </w:pPr>
      <w:r>
        <w:rPr>
          <w:rFonts w:hint="eastAsia"/>
        </w:rPr>
        <w:t>基础功能</w:t>
      </w:r>
    </w:p>
    <w:p w14:paraId="58E1348D" w14:textId="77777777" w:rsidR="00660125" w:rsidRDefault="00000000">
      <w:pPr>
        <w:pStyle w:val="9"/>
      </w:pPr>
      <w:r>
        <w:rPr>
          <w:rFonts w:hint="eastAsia"/>
        </w:rPr>
        <w:t>用户管理</w:t>
      </w:r>
    </w:p>
    <w:p w14:paraId="52A9EF53" w14:textId="77777777" w:rsidR="00660125" w:rsidRDefault="00000000">
      <w:r>
        <w:rPr>
          <w:rFonts w:hint="eastAsia"/>
        </w:rPr>
        <w:t>为了确保灵活性和</w:t>
      </w:r>
      <w:proofErr w:type="gramStart"/>
      <w:r>
        <w:rPr>
          <w:rFonts w:hint="eastAsia"/>
        </w:rPr>
        <w:t>可</w:t>
      </w:r>
      <w:proofErr w:type="gramEnd"/>
      <w:r>
        <w:rPr>
          <w:rFonts w:hint="eastAsia"/>
        </w:rPr>
        <w:t>扩展性，系统采用基于角色的访问控制（</w:t>
      </w:r>
      <w:r>
        <w:rPr>
          <w:rFonts w:hint="eastAsia"/>
        </w:rPr>
        <w:t>RBAC</w:t>
      </w:r>
      <w:r>
        <w:rPr>
          <w:rFonts w:hint="eastAsia"/>
        </w:rPr>
        <w:t>）动态权限管理方法。通过用户的角色（</w:t>
      </w:r>
      <w:r>
        <w:rPr>
          <w:rFonts w:hint="eastAsia"/>
        </w:rPr>
        <w:t>Role</w:t>
      </w:r>
      <w:r>
        <w:rPr>
          <w:rFonts w:hint="eastAsia"/>
        </w:rPr>
        <w:t>）授权其相关权限实现灵活的访问控制，相比直接授予用户权限更加简单、高效、可扩展。</w:t>
      </w:r>
      <w:r>
        <w:rPr>
          <w:rFonts w:hint="eastAsia"/>
        </w:rPr>
        <w:t xml:space="preserve"> </w:t>
      </w:r>
    </w:p>
    <w:p w14:paraId="5C4F156C" w14:textId="77777777" w:rsidR="00660125" w:rsidRDefault="00000000">
      <w:r>
        <w:rPr>
          <w:rFonts w:hint="eastAsia"/>
        </w:rPr>
        <w:t>系统默认角色包括：系统管理员角色（</w:t>
      </w:r>
      <w:r>
        <w:rPr>
          <w:rFonts w:hint="eastAsia"/>
        </w:rPr>
        <w:t>admin</w:t>
      </w:r>
      <w:r>
        <w:rPr>
          <w:rFonts w:hint="eastAsia"/>
        </w:rPr>
        <w:t>），系统默认存在一个超级用户（</w:t>
      </w:r>
      <w:r>
        <w:rPr>
          <w:rFonts w:hint="eastAsia"/>
        </w:rPr>
        <w:t>admin</w:t>
      </w:r>
      <w:r>
        <w:rPr>
          <w:rFonts w:hint="eastAsia"/>
        </w:rPr>
        <w:t>），对应的是系统管理员角色，拥有全部系统权限。由超级用户创建所需要的普通用户角色，授予相关的权限，再创建普通用户，与对应的角色关联。</w:t>
      </w:r>
    </w:p>
    <w:p w14:paraId="60F5BB01" w14:textId="77777777" w:rsidR="00660125" w:rsidRDefault="00000000">
      <w:pPr>
        <w:pStyle w:val="9"/>
      </w:pPr>
      <w:r>
        <w:rPr>
          <w:rFonts w:hint="eastAsia"/>
        </w:rPr>
        <w:lastRenderedPageBreak/>
        <w:t>白名单管理</w:t>
      </w:r>
    </w:p>
    <w:p w14:paraId="4E140F59" w14:textId="77777777" w:rsidR="00660125" w:rsidRDefault="00000000">
      <w:r>
        <w:rPr>
          <w:rFonts w:hint="eastAsia"/>
        </w:rPr>
        <w:t>白名单用于帮助用户管理可以访问平台的机构，只有在加入白名单后机构才可以通过约定好的</w:t>
      </w:r>
      <w:proofErr w:type="spellStart"/>
      <w:r>
        <w:rPr>
          <w:rFonts w:hint="eastAsia"/>
        </w:rPr>
        <w:t>ip</w:t>
      </w:r>
      <w:proofErr w:type="spellEnd"/>
      <w:r>
        <w:rPr>
          <w:rFonts w:hint="eastAsia"/>
        </w:rPr>
        <w:t>地址访问平台。</w:t>
      </w:r>
    </w:p>
    <w:p w14:paraId="729D9814" w14:textId="77777777" w:rsidR="00660125" w:rsidRDefault="00000000">
      <w:r>
        <w:rPr>
          <w:rFonts w:hint="eastAsia"/>
        </w:rPr>
        <w:t>用户可随时更新白名单，以响应变化的需求，同时支持日志记录，用来追踪白名单使用情况。该功能有助于提高系统和资源的安全性，减少未经授权的访问和潜在的威胁。</w:t>
      </w:r>
    </w:p>
    <w:p w14:paraId="22E033CC" w14:textId="77777777" w:rsidR="00660125" w:rsidRDefault="00000000">
      <w:pPr>
        <w:pStyle w:val="9"/>
      </w:pPr>
      <w:r>
        <w:rPr>
          <w:rFonts w:hint="eastAsia"/>
        </w:rPr>
        <w:t>租户管理</w:t>
      </w:r>
    </w:p>
    <w:p w14:paraId="0E2FEEC1" w14:textId="77777777" w:rsidR="00660125" w:rsidRDefault="00000000">
      <w:r>
        <w:rPr>
          <w:rFonts w:hint="eastAsia"/>
        </w:rPr>
        <w:t>租户管理主要帮助用户有效地管理不同的租户及租户下的客户。根据特定需求创立不同的租户，为租户分配特定的访问权限和功能权限。</w:t>
      </w:r>
    </w:p>
    <w:p w14:paraId="5FE72D31" w14:textId="77777777" w:rsidR="00660125" w:rsidRDefault="00000000">
      <w:r>
        <w:rPr>
          <w:rFonts w:hint="eastAsia"/>
        </w:rPr>
        <w:t>确保不同租户</w:t>
      </w:r>
      <w:proofErr w:type="gramStart"/>
      <w:r>
        <w:rPr>
          <w:rFonts w:hint="eastAsia"/>
        </w:rPr>
        <w:t>间数据</w:t>
      </w:r>
      <w:proofErr w:type="gramEnd"/>
      <w:r>
        <w:rPr>
          <w:rFonts w:hint="eastAsia"/>
        </w:rPr>
        <w:t>和计算流程隔离，维护数据安全性和租户之间的隐私，有效防止越权操作的发生。用户通过不同状态管理租户，确保租户中的资源可以被合理使用。</w:t>
      </w:r>
    </w:p>
    <w:p w14:paraId="42BD8ACA" w14:textId="77777777" w:rsidR="00660125" w:rsidRDefault="00000000">
      <w:pPr>
        <w:pStyle w:val="9"/>
      </w:pPr>
      <w:r>
        <w:rPr>
          <w:rFonts w:hint="eastAsia"/>
        </w:rPr>
        <w:t>存证管理</w:t>
      </w:r>
    </w:p>
    <w:p w14:paraId="7C8246FD" w14:textId="77777777" w:rsidR="00660125" w:rsidRDefault="00000000">
      <w:r>
        <w:rPr>
          <w:rFonts w:hint="eastAsia"/>
        </w:rPr>
        <w:t>存证管理为用户提供可追溯的存证记录，将项目内产生的数据和操作进行保存，存</w:t>
      </w:r>
      <w:proofErr w:type="gramStart"/>
      <w:r>
        <w:rPr>
          <w:rFonts w:hint="eastAsia"/>
        </w:rPr>
        <w:t>证记录</w:t>
      </w:r>
      <w:proofErr w:type="gramEnd"/>
      <w:r>
        <w:rPr>
          <w:rFonts w:hint="eastAsia"/>
        </w:rPr>
        <w:t>包括时间戳、日志内容，用户可随时查看存证记录，了解详细信息。导出时加密，确保不会被未经授权的篡改。</w:t>
      </w:r>
    </w:p>
    <w:p w14:paraId="2CEA4F6C" w14:textId="77777777" w:rsidR="00660125" w:rsidRDefault="00000000">
      <w:pPr>
        <w:pStyle w:val="9"/>
      </w:pPr>
      <w:r>
        <w:rPr>
          <w:rFonts w:hint="eastAsia"/>
        </w:rPr>
        <w:lastRenderedPageBreak/>
        <w:t>日志管理</w:t>
      </w:r>
    </w:p>
    <w:p w14:paraId="33F5B149" w14:textId="77777777" w:rsidR="00660125" w:rsidRDefault="00000000">
      <w:r>
        <w:rPr>
          <w:rFonts w:hint="eastAsia"/>
        </w:rPr>
        <w:t>日志管理记录系统中产生的操作，保证数据完整性和可靠性。记录内容包括时间戳，操作人，操作账户，操作内容，操作时长，用户可通过以上内容对操作人的异常操作进行排查，找到问题的源头。</w:t>
      </w:r>
    </w:p>
    <w:p w14:paraId="739F0932" w14:textId="77777777" w:rsidR="00660125" w:rsidRDefault="00000000">
      <w:r>
        <w:rPr>
          <w:rFonts w:hint="eastAsia"/>
        </w:rPr>
        <w:t>同时，在项目中记录流程产生的调度日志和计算日志，用于记录计算过程中产生的事件、警告和错误。方便用户在后续执行流程时进行故障排查。</w:t>
      </w:r>
    </w:p>
    <w:p w14:paraId="3730AE8A" w14:textId="77777777" w:rsidR="00660125" w:rsidRDefault="00000000">
      <w:pPr>
        <w:pStyle w:val="9"/>
      </w:pPr>
      <w:r>
        <w:rPr>
          <w:rFonts w:hint="eastAsia"/>
        </w:rPr>
        <w:t>监控管理</w:t>
      </w:r>
    </w:p>
    <w:p w14:paraId="61A4A2D9" w14:textId="77777777" w:rsidR="00660125" w:rsidRDefault="00000000">
      <w:r>
        <w:rPr>
          <w:rFonts w:hint="eastAsia"/>
        </w:rPr>
        <w:t>系统对数据库与硬件进行性能监控。性能监控对象包括</w:t>
      </w:r>
      <w:r>
        <w:rPr>
          <w:rFonts w:hint="eastAsia"/>
        </w:rPr>
        <w:t>Redis</w:t>
      </w:r>
      <w:r>
        <w:rPr>
          <w:rFonts w:hint="eastAsia"/>
        </w:rPr>
        <w:t>，磁盘，同时可以查看硬件信息，可查看对象为服务器、</w:t>
      </w:r>
      <w:r>
        <w:rPr>
          <w:rFonts w:hint="eastAsia"/>
        </w:rPr>
        <w:t>JVM</w:t>
      </w:r>
      <w:r>
        <w:rPr>
          <w:rFonts w:hint="eastAsia"/>
        </w:rPr>
        <w:t>，均可设置监控数值。</w:t>
      </w:r>
    </w:p>
    <w:p w14:paraId="040839F3" w14:textId="77777777" w:rsidR="00660125" w:rsidRDefault="00000000">
      <w:r>
        <w:rPr>
          <w:rFonts w:hint="eastAsia"/>
        </w:rPr>
        <w:t>当</w:t>
      </w:r>
      <w:r>
        <w:rPr>
          <w:rFonts w:hint="eastAsia"/>
        </w:rPr>
        <w:t>Redis</w:t>
      </w:r>
      <w:r>
        <w:rPr>
          <w:rFonts w:hint="eastAsia"/>
        </w:rPr>
        <w:t>内存，磁盘，服务器，</w:t>
      </w:r>
      <w:r>
        <w:rPr>
          <w:rFonts w:hint="eastAsia"/>
        </w:rPr>
        <w:t>JVM</w:t>
      </w:r>
      <w:r>
        <w:rPr>
          <w:rFonts w:hint="eastAsia"/>
        </w:rPr>
        <w:t>达到预警时，会出现文字提示“已到监控数值”，提醒用户需对平台资源进行清理，以免影响后续流程的执行。</w:t>
      </w:r>
    </w:p>
    <w:p w14:paraId="4AA3CDF5" w14:textId="77777777" w:rsidR="00660125" w:rsidRDefault="00000000">
      <w:pPr>
        <w:pStyle w:val="9"/>
      </w:pPr>
      <w:r>
        <w:rPr>
          <w:rFonts w:hint="eastAsia"/>
        </w:rPr>
        <w:t>项目管理</w:t>
      </w:r>
    </w:p>
    <w:p w14:paraId="09211011" w14:textId="77777777" w:rsidR="00660125" w:rsidRDefault="00000000">
      <w:r>
        <w:rPr>
          <w:rFonts w:hint="eastAsia"/>
        </w:rPr>
        <w:t>项目管理用于帮助用户对数据资源和人员权限进行合理分配；规划，执行，追踪计算流程，同时查看计算流程产生的计算结果并将结果应用于其他计算流程中。</w:t>
      </w:r>
    </w:p>
    <w:p w14:paraId="54720A68" w14:textId="77777777" w:rsidR="00660125" w:rsidRDefault="00000000">
      <w:r>
        <w:rPr>
          <w:rFonts w:hint="eastAsia"/>
        </w:rPr>
        <w:t>同时项目管理中的项目分为四类，联邦学习，联邦查询，</w:t>
      </w:r>
      <w:r>
        <w:rPr>
          <w:rFonts w:hint="eastAsia"/>
        </w:rPr>
        <w:lastRenderedPageBreak/>
        <w:t>联邦分析，联邦统计以满足用户对业务的不同需求。</w:t>
      </w:r>
    </w:p>
    <w:p w14:paraId="36061465" w14:textId="77777777" w:rsidR="00660125" w:rsidRDefault="00000000">
      <w:r>
        <w:rPr>
          <w:rFonts w:hint="eastAsia"/>
        </w:rPr>
        <w:t>项目流程中用户会被分配不同角色，被授予权限的用户可对项目中的流程审核，确保数据在使用中的安全性与合理性。</w:t>
      </w:r>
    </w:p>
    <w:p w14:paraId="22492DA7" w14:textId="77777777" w:rsidR="00660125" w:rsidRDefault="00000000">
      <w:pPr>
        <w:pStyle w:val="9"/>
      </w:pPr>
      <w:r>
        <w:rPr>
          <w:rFonts w:hint="eastAsia"/>
        </w:rPr>
        <w:t>节点管理</w:t>
      </w:r>
    </w:p>
    <w:p w14:paraId="6C6913AA" w14:textId="77777777" w:rsidR="00660125" w:rsidRDefault="00000000">
      <w:r>
        <w:rPr>
          <w:rFonts w:hint="eastAsia"/>
        </w:rPr>
        <w:t>节点管理用于在隐私计算的业务流程中，管理参与方之间的权限关系。业务流程中将发起合作申请的一方叫接入方，对接入申请进行审核的一方</w:t>
      </w:r>
      <w:proofErr w:type="gramStart"/>
      <w:r>
        <w:rPr>
          <w:rFonts w:hint="eastAsia"/>
        </w:rPr>
        <w:t>叫合作</w:t>
      </w:r>
      <w:proofErr w:type="gramEnd"/>
      <w:r>
        <w:rPr>
          <w:rFonts w:hint="eastAsia"/>
        </w:rPr>
        <w:t>方。双方可查看对方的信息，在建立起合作关系后才可以推进后续的项目流程搭建。</w:t>
      </w:r>
    </w:p>
    <w:p w14:paraId="16246336" w14:textId="77777777" w:rsidR="00660125" w:rsidRDefault="00000000">
      <w:pPr>
        <w:pStyle w:val="9"/>
      </w:pPr>
      <w:r>
        <w:rPr>
          <w:rFonts w:hint="eastAsia"/>
        </w:rPr>
        <w:t>系统设置</w:t>
      </w:r>
    </w:p>
    <w:p w14:paraId="0CFECB3D" w14:textId="77777777" w:rsidR="00660125" w:rsidRDefault="00000000">
      <w:r>
        <w:rPr>
          <w:rFonts w:hint="eastAsia"/>
        </w:rPr>
        <w:t>用户可在系统设置内使用网络设置功能对平台内网访问地址进行修改，修改内容有内网</w:t>
      </w:r>
      <w:proofErr w:type="spellStart"/>
      <w:r>
        <w:rPr>
          <w:rFonts w:hint="eastAsia"/>
        </w:rPr>
        <w:t>ip</w:t>
      </w:r>
      <w:proofErr w:type="spellEnd"/>
      <w:r>
        <w:rPr>
          <w:rFonts w:hint="eastAsia"/>
        </w:rPr>
        <w:t>，网关，子网掩码，</w:t>
      </w:r>
      <w:proofErr w:type="spellStart"/>
      <w:r>
        <w:rPr>
          <w:rFonts w:hint="eastAsia"/>
        </w:rPr>
        <w:t>dns</w:t>
      </w:r>
      <w:proofErr w:type="spellEnd"/>
      <w:r>
        <w:rPr>
          <w:rFonts w:hint="eastAsia"/>
        </w:rPr>
        <w:t>，方便用户在更改网段后，重新建立与合作方的合作关系；还可通过登录设置登录平台的规则，例如是否启用登录次数限制，是否启用定期修改密码，保证平台安全性；可对平台显示信息进行个性化，对</w:t>
      </w:r>
      <w:r>
        <w:rPr>
          <w:rFonts w:hint="eastAsia"/>
        </w:rPr>
        <w:t>logo</w:t>
      </w:r>
      <w:r>
        <w:rPr>
          <w:rFonts w:hint="eastAsia"/>
        </w:rPr>
        <w:t>，欢迎语，平台名称，平台所属机构进行设置；还可对平台自有文件协议</w:t>
      </w:r>
      <w:r>
        <w:rPr>
          <w:rFonts w:hint="eastAsia"/>
        </w:rPr>
        <w:t>FTP</w:t>
      </w:r>
      <w:r>
        <w:rPr>
          <w:rFonts w:hint="eastAsia"/>
        </w:rPr>
        <w:t>进行管理，提升对数据导入的效率。</w:t>
      </w:r>
    </w:p>
    <w:p w14:paraId="25C7949D" w14:textId="77777777" w:rsidR="00660125" w:rsidRDefault="00000000">
      <w:pPr>
        <w:pStyle w:val="9"/>
      </w:pPr>
      <w:r>
        <w:rPr>
          <w:rFonts w:hint="eastAsia"/>
        </w:rPr>
        <w:t>数据管理</w:t>
      </w:r>
    </w:p>
    <w:p w14:paraId="749D2060" w14:textId="77777777" w:rsidR="00660125" w:rsidRDefault="00000000">
      <w:r>
        <w:rPr>
          <w:rFonts w:hint="eastAsia"/>
        </w:rPr>
        <w:t>数据是隐私计算的基础元素，参与方均需提供各自的数据参与隐私计算。用户可在数据管理模块管理参与隐私计算的数</w:t>
      </w:r>
      <w:r>
        <w:rPr>
          <w:rFonts w:hint="eastAsia"/>
        </w:rPr>
        <w:lastRenderedPageBreak/>
        <w:t>据源、数据集、数据需求，查看其他数据方授权的共享数据集，具体说明如下：</w:t>
      </w:r>
    </w:p>
    <w:p w14:paraId="4AEFFECE" w14:textId="77777777" w:rsidR="00660125" w:rsidRDefault="00000000">
      <w:r>
        <w:rPr>
          <w:rFonts w:hint="eastAsia"/>
        </w:rPr>
        <w:t>数据源用于管理对数据的访问及获取方式，包括从数据库或文件获取。数据集从数据源中产生，是参与隐私计算的数据集合；数据需求，用于制定参与隐私计算数据的数据格式，分发给数据方，得到符合己方需求的数据，再进行隐私计算。共享数据集是数据方授权给平台的数据集，平台只能查看授权数据集的说明及属性包括名称、大小、数据类型等，或是共享数据集的结构例如长度、字段、数据列。数据方定义参与计算数据集的共享数据集信息（不包含敏感数据），共享给指定的接入方。</w:t>
      </w:r>
    </w:p>
    <w:p w14:paraId="740F0F75" w14:textId="77777777" w:rsidR="00660125" w:rsidRDefault="00000000">
      <w:pPr>
        <w:pStyle w:val="9"/>
      </w:pPr>
      <w:r>
        <w:rPr>
          <w:rFonts w:hint="eastAsia"/>
        </w:rPr>
        <w:t>接口管理</w:t>
      </w:r>
    </w:p>
    <w:p w14:paraId="00D0E78E" w14:textId="77777777" w:rsidR="00660125" w:rsidRDefault="00000000">
      <w:r>
        <w:rPr>
          <w:rFonts w:hint="eastAsia"/>
        </w:rPr>
        <w:t>平台用户可在接口授权管理创建授权用的</w:t>
      </w:r>
      <w:proofErr w:type="spellStart"/>
      <w:r>
        <w:rPr>
          <w:rFonts w:hint="eastAsia"/>
        </w:rPr>
        <w:t>app_id</w:t>
      </w:r>
      <w:proofErr w:type="spellEnd"/>
      <w:r>
        <w:rPr>
          <w:rFonts w:hint="eastAsia"/>
        </w:rPr>
        <w:t>和</w:t>
      </w:r>
      <w:proofErr w:type="spellStart"/>
      <w:r>
        <w:rPr>
          <w:rFonts w:hint="eastAsia"/>
        </w:rPr>
        <w:t>app_key</w:t>
      </w:r>
      <w:proofErr w:type="spellEnd"/>
      <w:r>
        <w:rPr>
          <w:rFonts w:hint="eastAsia"/>
        </w:rPr>
        <w:t>，创建好授权密钥后授权给合作方节点，节点即可获取接口地址进行访问。用户通过接口授权管理执行以下操作，通过定义</w:t>
      </w:r>
      <w:proofErr w:type="spellStart"/>
      <w:r>
        <w:rPr>
          <w:rFonts w:hint="eastAsia"/>
        </w:rPr>
        <w:t>app_id</w:t>
      </w:r>
      <w:proofErr w:type="spellEnd"/>
      <w:r>
        <w:rPr>
          <w:rFonts w:hint="eastAsia"/>
        </w:rPr>
        <w:t>和</w:t>
      </w:r>
      <w:proofErr w:type="spellStart"/>
      <w:r>
        <w:rPr>
          <w:rFonts w:hint="eastAsia"/>
        </w:rPr>
        <w:t>app_key</w:t>
      </w:r>
      <w:proofErr w:type="spellEnd"/>
      <w:r>
        <w:rPr>
          <w:rFonts w:hint="eastAsia"/>
        </w:rPr>
        <w:t>授权合作方节点使用接口，并对调用情况进行存证，方便后续查看。</w:t>
      </w:r>
    </w:p>
    <w:p w14:paraId="694FE35D" w14:textId="77777777" w:rsidR="00660125" w:rsidRDefault="00000000">
      <w:pPr>
        <w:pStyle w:val="9"/>
      </w:pPr>
      <w:r>
        <w:rPr>
          <w:rFonts w:hint="eastAsia"/>
        </w:rPr>
        <w:t>隐私计算功能</w:t>
      </w:r>
    </w:p>
    <w:p w14:paraId="38D24A24" w14:textId="77777777" w:rsidR="00660125" w:rsidRDefault="00000000">
      <w:pPr>
        <w:pStyle w:val="9"/>
      </w:pPr>
      <w:r>
        <w:rPr>
          <w:rFonts w:hint="eastAsia"/>
        </w:rPr>
        <w:t>联邦查询</w:t>
      </w:r>
    </w:p>
    <w:p w14:paraId="767326D5" w14:textId="77777777" w:rsidR="00660125" w:rsidRDefault="00000000">
      <w:r>
        <w:rPr>
          <w:rFonts w:hint="eastAsia"/>
        </w:rPr>
        <w:t>参与节点发起查询，发送加密查询条件，获得加密查询结</w:t>
      </w:r>
      <w:r>
        <w:rPr>
          <w:rFonts w:hint="eastAsia"/>
        </w:rPr>
        <w:lastRenderedPageBreak/>
        <w:t>果，解密得到查询结果。联邦查询支持关键字查询结果，查询共同交集等功能。在联邦查询流程中，数据方无法得知查询方的条件和结果。应用方无法获取不满足查询条件的查询数据。</w:t>
      </w:r>
    </w:p>
    <w:p w14:paraId="3AA5BED4" w14:textId="77777777" w:rsidR="00660125" w:rsidRDefault="00000000">
      <w:r>
        <w:rPr>
          <w:rFonts w:hint="eastAsia"/>
        </w:rPr>
        <w:t>根据应用</w:t>
      </w:r>
      <w:proofErr w:type="gramStart"/>
      <w:r>
        <w:rPr>
          <w:rFonts w:hint="eastAsia"/>
        </w:rPr>
        <w:t>方计算</w:t>
      </w:r>
      <w:proofErr w:type="gramEnd"/>
      <w:r>
        <w:rPr>
          <w:rFonts w:hint="eastAsia"/>
        </w:rPr>
        <w:t>资源和服务条件不同，联邦查询提供不同类型的实现算法，包括基于</w:t>
      </w:r>
      <w:r>
        <w:rPr>
          <w:rFonts w:hint="eastAsia"/>
        </w:rPr>
        <w:t>DH</w:t>
      </w:r>
      <w:r>
        <w:rPr>
          <w:rFonts w:hint="eastAsia"/>
        </w:rPr>
        <w:t>算法、不经意传输</w:t>
      </w:r>
      <w:r>
        <w:rPr>
          <w:rFonts w:hint="eastAsia"/>
        </w:rPr>
        <w:t>OT</w:t>
      </w:r>
      <w:r>
        <w:rPr>
          <w:rFonts w:hint="eastAsia"/>
        </w:rPr>
        <w:t>算法和全同态加密算法。对于支持计量计费</w:t>
      </w:r>
      <w:proofErr w:type="gramStart"/>
      <w:r>
        <w:rPr>
          <w:rFonts w:hint="eastAsia"/>
        </w:rPr>
        <w:t>匿</w:t>
      </w:r>
      <w:proofErr w:type="gramEnd"/>
      <w:r>
        <w:rPr>
          <w:rFonts w:hint="eastAsia"/>
        </w:rPr>
        <w:t>踪查询的算子，数据方和查询方各自统计数据（查询量、查得量、去重查得量等），方便计费和后续对账。联邦查询提供一系列实用工具，支持对明文的编码和解码操作，</w:t>
      </w:r>
      <w:proofErr w:type="gramStart"/>
      <w:r>
        <w:rPr>
          <w:rFonts w:hint="eastAsia"/>
        </w:rPr>
        <w:t>支持分桶</w:t>
      </w:r>
      <w:proofErr w:type="gramEnd"/>
      <w:r>
        <w:rPr>
          <w:rFonts w:hint="eastAsia"/>
        </w:rPr>
        <w:t>操作，减少查询通讯交互的数据量，提升查询的效率。</w:t>
      </w:r>
    </w:p>
    <w:p w14:paraId="039691D4" w14:textId="77777777" w:rsidR="00660125" w:rsidRDefault="00000000">
      <w:pPr>
        <w:pStyle w:val="9"/>
      </w:pPr>
      <w:r>
        <w:rPr>
          <w:rFonts w:hint="eastAsia"/>
        </w:rPr>
        <w:t>联邦统计</w:t>
      </w:r>
    </w:p>
    <w:p w14:paraId="42651814" w14:textId="77777777" w:rsidR="00660125" w:rsidRDefault="00000000">
      <w:proofErr w:type="gramStart"/>
      <w:r>
        <w:rPr>
          <w:rFonts w:hint="eastAsia"/>
        </w:rPr>
        <w:t>弱中心</w:t>
      </w:r>
      <w:proofErr w:type="gramEnd"/>
      <w:r>
        <w:rPr>
          <w:rFonts w:hint="eastAsia"/>
        </w:rPr>
        <w:t>节点与多个参与方联合完成统计任务。在保证中心节点获得正确统计结果的同时，无法获得统计结果之外的任何信息；各参与方之间不通信，各参与方之间无法获得任何信息。</w:t>
      </w:r>
    </w:p>
    <w:p w14:paraId="3B599B98" w14:textId="77777777" w:rsidR="00660125" w:rsidRDefault="00000000">
      <w:r>
        <w:rPr>
          <w:rFonts w:hint="eastAsia"/>
        </w:rPr>
        <w:t>联邦统计功能包括：描述性统计（平均值、中位数、方差、标准差、最大值、最小值等）、检验分析（</w:t>
      </w:r>
      <w:r>
        <w:rPr>
          <w:rFonts w:hint="eastAsia"/>
        </w:rPr>
        <w:t>T</w:t>
      </w:r>
      <w:r>
        <w:rPr>
          <w:rFonts w:hint="eastAsia"/>
        </w:rPr>
        <w:t>检验、</w:t>
      </w:r>
      <w:r>
        <w:rPr>
          <w:rFonts w:hint="eastAsia"/>
        </w:rPr>
        <w:t>F</w:t>
      </w:r>
      <w:r>
        <w:rPr>
          <w:rFonts w:hint="eastAsia"/>
        </w:rPr>
        <w:t>检验、卡方检验等）和分析性统计（回归分析、相关性分析、生存分析等），支持指定字段的分组分析和条件分析。</w:t>
      </w:r>
    </w:p>
    <w:p w14:paraId="77B2F85F" w14:textId="77777777" w:rsidR="00660125" w:rsidRDefault="00000000">
      <w:pPr>
        <w:pStyle w:val="9"/>
      </w:pPr>
      <w:r>
        <w:rPr>
          <w:rFonts w:hint="eastAsia"/>
        </w:rPr>
        <w:t>联邦分析</w:t>
      </w:r>
    </w:p>
    <w:p w14:paraId="27EF52C5" w14:textId="77777777" w:rsidR="00660125" w:rsidRDefault="00000000">
      <w:r>
        <w:rPr>
          <w:rFonts w:hint="eastAsia"/>
        </w:rPr>
        <w:t>主要使用结构化数据查询语言</w:t>
      </w:r>
      <w:r>
        <w:rPr>
          <w:rFonts w:hint="eastAsia"/>
        </w:rPr>
        <w:t>SQL</w:t>
      </w:r>
      <w:r>
        <w:rPr>
          <w:rFonts w:hint="eastAsia"/>
        </w:rPr>
        <w:t>进行数据查询和分析</w:t>
      </w:r>
      <w:r>
        <w:rPr>
          <w:rFonts w:hint="eastAsia"/>
        </w:rPr>
        <w:lastRenderedPageBreak/>
        <w:t>的同时保证在分析过程中不泄露敏感信息。用户可通过通用</w:t>
      </w:r>
      <w:r>
        <w:rPr>
          <w:rFonts w:hint="eastAsia"/>
        </w:rPr>
        <w:t>SQL</w:t>
      </w:r>
      <w:r>
        <w:rPr>
          <w:rFonts w:hint="eastAsia"/>
        </w:rPr>
        <w:t>语法撰写语句获得查询结果，对于数据持有方的节点可自主设置数据字段安全属性，只输出聚合信息，不输出数据明细，保护敏感信息</w:t>
      </w:r>
      <w:proofErr w:type="gramStart"/>
      <w:r>
        <w:rPr>
          <w:rFonts w:hint="eastAsia"/>
        </w:rPr>
        <w:t>不</w:t>
      </w:r>
      <w:proofErr w:type="gramEnd"/>
      <w:r>
        <w:rPr>
          <w:rFonts w:hint="eastAsia"/>
        </w:rPr>
        <w:t>泄漏。</w:t>
      </w:r>
    </w:p>
    <w:p w14:paraId="23470597" w14:textId="77777777" w:rsidR="00660125" w:rsidRDefault="00000000">
      <w:r>
        <w:rPr>
          <w:rFonts w:hint="eastAsia"/>
        </w:rPr>
        <w:t>联邦分析支持</w:t>
      </w:r>
      <w:r>
        <w:rPr>
          <w:rFonts w:hint="eastAsia"/>
        </w:rPr>
        <w:t>SQL</w:t>
      </w:r>
      <w:r>
        <w:rPr>
          <w:rFonts w:hint="eastAsia"/>
        </w:rPr>
        <w:t>安全校验，当存在可能泄露信息的查询时校验无法通过，数据方可设置联邦分析字段的保密属性，设置后该字段只能输出汇总数据（例如聚合结果）不能输出明细数据。联邦分析的</w:t>
      </w:r>
      <w:r>
        <w:rPr>
          <w:rFonts w:hint="eastAsia"/>
        </w:rPr>
        <w:t>SQL</w:t>
      </w:r>
      <w:r>
        <w:rPr>
          <w:rFonts w:hint="eastAsia"/>
        </w:rPr>
        <w:t>语句支持筛选算子（</w:t>
      </w:r>
      <w:r>
        <w:rPr>
          <w:rFonts w:hint="eastAsia"/>
        </w:rPr>
        <w:t>Where</w:t>
      </w:r>
      <w:r>
        <w:rPr>
          <w:rFonts w:hint="eastAsia"/>
        </w:rPr>
        <w:t>子句）、连接算子（</w:t>
      </w:r>
      <w:r>
        <w:rPr>
          <w:rFonts w:hint="eastAsia"/>
        </w:rPr>
        <w:t>join</w:t>
      </w:r>
      <w:r>
        <w:rPr>
          <w:rFonts w:hint="eastAsia"/>
        </w:rPr>
        <w:t>等）、聚合算子（</w:t>
      </w:r>
      <w:r>
        <w:rPr>
          <w:rFonts w:hint="eastAsia"/>
        </w:rPr>
        <w:t>sum/avg/min/max</w:t>
      </w:r>
      <w:r>
        <w:rPr>
          <w:rFonts w:hint="eastAsia"/>
        </w:rPr>
        <w:t>等）、分组算子</w:t>
      </w:r>
      <w:r>
        <w:rPr>
          <w:rFonts w:hint="eastAsia"/>
        </w:rPr>
        <w:t>(</w:t>
      </w:r>
      <w:proofErr w:type="spellStart"/>
      <w:r>
        <w:rPr>
          <w:rFonts w:hint="eastAsia"/>
        </w:rPr>
        <w:t>groupby</w:t>
      </w:r>
      <w:proofErr w:type="spellEnd"/>
      <w:r>
        <w:rPr>
          <w:rFonts w:hint="eastAsia"/>
        </w:rPr>
        <w:t>等</w:t>
      </w:r>
      <w:r>
        <w:rPr>
          <w:rFonts w:hint="eastAsia"/>
        </w:rPr>
        <w:t>)</w:t>
      </w:r>
      <w:r>
        <w:rPr>
          <w:rFonts w:hint="eastAsia"/>
        </w:rPr>
        <w:t>、排序算子（</w:t>
      </w:r>
      <w:proofErr w:type="spellStart"/>
      <w:r>
        <w:rPr>
          <w:rFonts w:hint="eastAsia"/>
        </w:rPr>
        <w:t>orderby</w:t>
      </w:r>
      <w:proofErr w:type="spellEnd"/>
      <w:r>
        <w:rPr>
          <w:rFonts w:hint="eastAsia"/>
        </w:rPr>
        <w:t>等）、窗口函数、关联子查询、非关联子查询。后端数据库支持对接文件类型的数据、主流关系型数据库、大数据平台、</w:t>
      </w:r>
      <w:proofErr w:type="gramStart"/>
      <w:r>
        <w:rPr>
          <w:rFonts w:hint="eastAsia"/>
        </w:rPr>
        <w:t>公有云</w:t>
      </w:r>
      <w:proofErr w:type="gramEnd"/>
      <w:r>
        <w:rPr>
          <w:rFonts w:hint="eastAsia"/>
        </w:rPr>
        <w:t>平台等数据源。</w:t>
      </w:r>
    </w:p>
    <w:p w14:paraId="76AE4A45" w14:textId="77777777" w:rsidR="00660125" w:rsidRDefault="00000000">
      <w:pPr>
        <w:pStyle w:val="9"/>
      </w:pPr>
      <w:r>
        <w:rPr>
          <w:rFonts w:hint="eastAsia"/>
        </w:rPr>
        <w:t>联邦学习</w:t>
      </w:r>
    </w:p>
    <w:p w14:paraId="17641FCC" w14:textId="77777777" w:rsidR="00660125" w:rsidRDefault="00000000">
      <w:r>
        <w:rPr>
          <w:rFonts w:hint="eastAsia"/>
        </w:rPr>
        <w:t>在保证原始数据在各方之间不流动的前提下，通过交换各参与节点的算法训练的中间参数信息，利用多方数据样本的丰富性和全面性，在完全密文条件下进行计算，生成多个模型，从中获取最优模型。在原始数据不离开各方的前提下，通过联邦训练获得的模型，在参与节点之间交换模型预测的中间结果。在完全加密的条件下进行计算，可多次执行，调整参数，实现各参与节点对数据集更精准的预测。</w:t>
      </w:r>
    </w:p>
    <w:p w14:paraId="772489C8" w14:textId="77777777" w:rsidR="00660125" w:rsidRDefault="00000000">
      <w:pPr>
        <w:pStyle w:val="9"/>
      </w:pPr>
      <w:r>
        <w:rPr>
          <w:rFonts w:hint="eastAsia"/>
        </w:rPr>
        <w:lastRenderedPageBreak/>
        <w:t>场景功能</w:t>
      </w:r>
    </w:p>
    <w:p w14:paraId="4FC6B218" w14:textId="77777777" w:rsidR="00660125" w:rsidRDefault="00000000">
      <w:pPr>
        <w:pStyle w:val="9"/>
      </w:pPr>
      <w:r>
        <w:rPr>
          <w:rFonts w:hint="eastAsia"/>
        </w:rPr>
        <w:t>基于隐私计算的警</w:t>
      </w:r>
      <w:proofErr w:type="gramStart"/>
      <w:r>
        <w:rPr>
          <w:rFonts w:hint="eastAsia"/>
        </w:rPr>
        <w:t>保数据</w:t>
      </w:r>
      <w:proofErr w:type="gramEnd"/>
      <w:r>
        <w:rPr>
          <w:rFonts w:hint="eastAsia"/>
        </w:rPr>
        <w:t>联动</w:t>
      </w:r>
    </w:p>
    <w:p w14:paraId="14AB270D" w14:textId="77777777" w:rsidR="00660125" w:rsidRDefault="00000000">
      <w:r>
        <w:t xml:space="preserve"> </w:t>
      </w:r>
      <w:r>
        <w:rPr>
          <w:rFonts w:hint="eastAsia"/>
        </w:rPr>
        <w:t xml:space="preserve"> </w:t>
      </w:r>
      <w:r>
        <w:rPr>
          <w:rFonts w:hint="eastAsia"/>
        </w:rPr>
        <w:t>以车险欺诈识别场景为例，基于隐私计算的警</w:t>
      </w:r>
      <w:proofErr w:type="gramStart"/>
      <w:r>
        <w:rPr>
          <w:rFonts w:hint="eastAsia"/>
        </w:rPr>
        <w:t>保数据</w:t>
      </w:r>
      <w:proofErr w:type="gramEnd"/>
      <w:r>
        <w:rPr>
          <w:rFonts w:hint="eastAsia"/>
        </w:rPr>
        <w:t>联动分为两个阶段：（</w:t>
      </w:r>
      <w:r>
        <w:rPr>
          <w:rFonts w:hint="eastAsia"/>
        </w:rPr>
        <w:t>1</w:t>
      </w:r>
      <w:r>
        <w:rPr>
          <w:rFonts w:hint="eastAsia"/>
        </w:rPr>
        <w:t>）警务数据实时可信推送；（</w:t>
      </w:r>
      <w:r>
        <w:rPr>
          <w:rFonts w:hint="eastAsia"/>
        </w:rPr>
        <w:t>2</w:t>
      </w:r>
      <w:r>
        <w:rPr>
          <w:rFonts w:hint="eastAsia"/>
        </w:rPr>
        <w:t>）车险欺诈识别。</w:t>
      </w:r>
    </w:p>
    <w:p w14:paraId="0505D985" w14:textId="77777777" w:rsidR="00660125" w:rsidRDefault="00000000">
      <w:r>
        <w:rPr>
          <w:rFonts w:hint="eastAsia"/>
        </w:rPr>
        <w:t>一、警务数据实时可信推送</w:t>
      </w:r>
    </w:p>
    <w:p w14:paraId="4C7674D8" w14:textId="77777777" w:rsidR="00660125" w:rsidRDefault="00000000">
      <w:r>
        <w:rPr>
          <w:rFonts w:hint="eastAsia"/>
        </w:rPr>
        <w:t>当发生交通事故时，事故方可能属于多个保险机构，多个保险机构各自将车险投保名单导入隐私计算组件，与车管平台的车险数据执行</w:t>
      </w:r>
      <w:proofErr w:type="gramStart"/>
      <w:r>
        <w:rPr>
          <w:rFonts w:hint="eastAsia"/>
        </w:rPr>
        <w:t>隐私求交计算</w:t>
      </w:r>
      <w:proofErr w:type="gramEnd"/>
      <w:r>
        <w:rPr>
          <w:rFonts w:hint="eastAsia"/>
        </w:rPr>
        <w:t>，涉险车辆投保所属的保险机构可以实时获得车险数据。在此计算过程中，车管平台不泄露交集之外的车辆信息，基于隐私计算实现数据实时可信共享。</w:t>
      </w:r>
    </w:p>
    <w:p w14:paraId="776D5EC7" w14:textId="77777777" w:rsidR="00660125" w:rsidRDefault="00000000">
      <w:r>
        <w:rPr>
          <w:rFonts w:hint="eastAsia"/>
        </w:rPr>
        <w:t>在公安内网部署隐私计算平台，在保险机构</w:t>
      </w:r>
      <w:proofErr w:type="gramStart"/>
      <w:r>
        <w:rPr>
          <w:rFonts w:hint="eastAsia"/>
        </w:rPr>
        <w:t>侧部署</w:t>
      </w:r>
      <w:proofErr w:type="gramEnd"/>
      <w:r>
        <w:rPr>
          <w:rFonts w:hint="eastAsia"/>
        </w:rPr>
        <w:t>轻量级隐私计算组件</w:t>
      </w:r>
      <w:r>
        <w:rPr>
          <w:rFonts w:hint="eastAsia"/>
        </w:rPr>
        <w:t>SDK</w:t>
      </w:r>
      <w:r>
        <w:rPr>
          <w:rFonts w:hint="eastAsia"/>
        </w:rPr>
        <w:t>，可集成到业务系统中。双方执行的流程如下：</w:t>
      </w:r>
    </w:p>
    <w:p w14:paraId="39D9F01B" w14:textId="77777777" w:rsidR="00660125" w:rsidRDefault="00000000">
      <w:r>
        <w:rPr>
          <w:rFonts w:hint="eastAsia"/>
        </w:rPr>
        <w:t>1</w:t>
      </w:r>
      <w:r>
        <w:rPr>
          <w:rFonts w:hint="eastAsia"/>
        </w:rPr>
        <w:t>、保险机构业务系统把车辆投保数据上传到隐私计算组件；</w:t>
      </w:r>
    </w:p>
    <w:p w14:paraId="78DD005D" w14:textId="77777777" w:rsidR="00660125" w:rsidRDefault="00000000">
      <w:r>
        <w:rPr>
          <w:rFonts w:hint="eastAsia"/>
        </w:rPr>
        <w:t>2</w:t>
      </w:r>
      <w:r>
        <w:rPr>
          <w:rFonts w:hint="eastAsia"/>
        </w:rPr>
        <w:t>、公安内网隐私计算平台从内网抽取所需要的数据（车辆数据和车险数据）；</w:t>
      </w:r>
    </w:p>
    <w:p w14:paraId="5163F7B4" w14:textId="77777777" w:rsidR="00660125" w:rsidRDefault="00000000">
      <w:r>
        <w:rPr>
          <w:rFonts w:hint="eastAsia"/>
        </w:rPr>
        <w:t>3</w:t>
      </w:r>
      <w:r>
        <w:rPr>
          <w:rFonts w:hint="eastAsia"/>
        </w:rPr>
        <w:t>、当发生车险数据更新时，警务平台和多个保险机构同时执行</w:t>
      </w:r>
      <w:proofErr w:type="gramStart"/>
      <w:r>
        <w:rPr>
          <w:rFonts w:hint="eastAsia"/>
        </w:rPr>
        <w:t>隐私求交操作</w:t>
      </w:r>
      <w:proofErr w:type="gramEnd"/>
      <w:r>
        <w:rPr>
          <w:rFonts w:hint="eastAsia"/>
        </w:rPr>
        <w:t>；</w:t>
      </w:r>
    </w:p>
    <w:p w14:paraId="0322A16A" w14:textId="77777777" w:rsidR="00660125" w:rsidRDefault="00000000">
      <w:r>
        <w:rPr>
          <w:rFonts w:hint="eastAsia"/>
        </w:rPr>
        <w:lastRenderedPageBreak/>
        <w:t>4</w:t>
      </w:r>
      <w:r>
        <w:rPr>
          <w:rFonts w:hint="eastAsia"/>
        </w:rPr>
        <w:t>、保险机构隐私计算平台实时获得车险数据中在本方投保的车辆数据和车险数据，方便后续理赔和快速响应；</w:t>
      </w:r>
    </w:p>
    <w:p w14:paraId="62971DFF" w14:textId="77777777" w:rsidR="00660125" w:rsidRDefault="00000000">
      <w:r>
        <w:rPr>
          <w:rFonts w:hint="eastAsia"/>
        </w:rPr>
        <w:t>二、车险欺诈识别</w:t>
      </w:r>
    </w:p>
    <w:p w14:paraId="5A66AC35" w14:textId="77777777" w:rsidR="00660125" w:rsidRDefault="00000000">
      <w:r>
        <w:rPr>
          <w:rFonts w:hint="eastAsia"/>
        </w:rPr>
        <w:t>当保险机构进行理赔调查时，保险机构提供车辆数据，车管平台提供理赔车辆的历史理赔记录（涉及多个保险机构）和违章数据，通过隐私计算帮助保险机构提升欺诈识别能力。通过隐私计算平台内置的同态加密模块，保险机构使用本地密钥加密反欺诈模型，保护模型参数不泄露，上传到公安内网的隐私计算平台，执行密文计算并返回密文欺诈评分。由保险机构侧的隐私计算组件解密，返回业务系统。在此计算过程中，保险机构不泄露反欺诈模型，车险平台不泄露车险和违章数据，双方通过隐私计算实现提升车险理赔的欺诈识别能力。</w:t>
      </w:r>
    </w:p>
    <w:p w14:paraId="2FE965AA" w14:textId="77777777" w:rsidR="00660125" w:rsidRDefault="00000000">
      <w:r>
        <w:rPr>
          <w:rFonts w:hint="eastAsia"/>
        </w:rPr>
        <w:t>在公安内网部署隐私计算平台，在保险机构</w:t>
      </w:r>
      <w:proofErr w:type="gramStart"/>
      <w:r>
        <w:rPr>
          <w:rFonts w:hint="eastAsia"/>
        </w:rPr>
        <w:t>侧部署</w:t>
      </w:r>
      <w:proofErr w:type="gramEnd"/>
      <w:r>
        <w:rPr>
          <w:rFonts w:hint="eastAsia"/>
        </w:rPr>
        <w:t>轻量级隐私计算组件</w:t>
      </w:r>
      <w:r>
        <w:rPr>
          <w:rFonts w:hint="eastAsia"/>
        </w:rPr>
        <w:t>SDK</w:t>
      </w:r>
      <w:r>
        <w:rPr>
          <w:rFonts w:hint="eastAsia"/>
        </w:rPr>
        <w:t>，可集成到业务系统中。双方执行的流程如下：</w:t>
      </w:r>
    </w:p>
    <w:p w14:paraId="27EE00A1" w14:textId="77777777" w:rsidR="00660125" w:rsidRDefault="00000000">
      <w:r>
        <w:rPr>
          <w:rFonts w:hint="eastAsia"/>
        </w:rPr>
        <w:t>1</w:t>
      </w:r>
      <w:r>
        <w:rPr>
          <w:rFonts w:hint="eastAsia"/>
        </w:rPr>
        <w:t>、保险机构业务系统把欺诈评分模型上传到隐私计算组件；</w:t>
      </w:r>
    </w:p>
    <w:p w14:paraId="709ADA1B" w14:textId="77777777" w:rsidR="00660125" w:rsidRDefault="00000000">
      <w:r>
        <w:rPr>
          <w:rFonts w:hint="eastAsia"/>
        </w:rPr>
        <w:t>2</w:t>
      </w:r>
      <w:r>
        <w:rPr>
          <w:rFonts w:hint="eastAsia"/>
        </w:rPr>
        <w:t>、保险机构隐私计算</w:t>
      </w:r>
      <w:proofErr w:type="gramStart"/>
      <w:r>
        <w:rPr>
          <w:rFonts w:hint="eastAsia"/>
        </w:rPr>
        <w:t>组件本地</w:t>
      </w:r>
      <w:proofErr w:type="gramEnd"/>
      <w:r>
        <w:rPr>
          <w:rFonts w:hint="eastAsia"/>
        </w:rPr>
        <w:t>执行同态加密输出密文模型，并上传到前置机后摆渡到内网的隐私计算平台；</w:t>
      </w:r>
    </w:p>
    <w:p w14:paraId="7FAE31CB" w14:textId="77777777" w:rsidR="00660125" w:rsidRDefault="00000000">
      <w:r>
        <w:rPr>
          <w:rFonts w:hint="eastAsia"/>
        </w:rPr>
        <w:t>2</w:t>
      </w:r>
      <w:r>
        <w:rPr>
          <w:rFonts w:hint="eastAsia"/>
        </w:rPr>
        <w:t>、公安内网隐私计算平台从内网抽取所需要的数据；</w:t>
      </w:r>
    </w:p>
    <w:p w14:paraId="58B93FD7" w14:textId="77777777" w:rsidR="00660125" w:rsidRDefault="00000000">
      <w:r>
        <w:rPr>
          <w:rFonts w:hint="eastAsia"/>
        </w:rPr>
        <w:t>3</w:t>
      </w:r>
      <w:r>
        <w:rPr>
          <w:rFonts w:hint="eastAsia"/>
        </w:rPr>
        <w:t>、公安内网隐私计算平台结合密文模型和明文数据，执行</w:t>
      </w:r>
      <w:r>
        <w:rPr>
          <w:rFonts w:hint="eastAsia"/>
        </w:rPr>
        <w:lastRenderedPageBreak/>
        <w:t>密文模型计算，生成密文评分；</w:t>
      </w:r>
    </w:p>
    <w:p w14:paraId="55D30820" w14:textId="77777777" w:rsidR="00660125" w:rsidRDefault="00000000">
      <w:r>
        <w:rPr>
          <w:rFonts w:hint="eastAsia"/>
        </w:rPr>
        <w:t>4</w:t>
      </w:r>
      <w:r>
        <w:rPr>
          <w:rFonts w:hint="eastAsia"/>
        </w:rPr>
        <w:t>、公安内网隐私计算平台将密文评分摆渡到前置机，返回金融机构密文评分；</w:t>
      </w:r>
    </w:p>
    <w:p w14:paraId="1BEB987B" w14:textId="77777777" w:rsidR="00660125" w:rsidRDefault="00000000">
      <w:r>
        <w:rPr>
          <w:rFonts w:hint="eastAsia"/>
        </w:rPr>
        <w:t>5</w:t>
      </w:r>
      <w:r>
        <w:rPr>
          <w:rFonts w:hint="eastAsia"/>
        </w:rPr>
        <w:t>、金融机构隐私计算组件使用本地密钥解密评分，返回业务系统明文评分。</w:t>
      </w:r>
    </w:p>
    <w:p w14:paraId="38456CE4" w14:textId="77777777" w:rsidR="00660125" w:rsidRDefault="00000000">
      <w:pPr>
        <w:pStyle w:val="9"/>
      </w:pPr>
      <w:r>
        <w:rPr>
          <w:rFonts w:hint="eastAsia"/>
        </w:rPr>
        <w:t>基于隐私计算的生物特征识别身份认证</w:t>
      </w:r>
    </w:p>
    <w:p w14:paraId="5A6F483C" w14:textId="77777777" w:rsidR="00660125" w:rsidRDefault="00000000">
      <w:r>
        <w:rPr>
          <w:rFonts w:hint="eastAsia"/>
        </w:rPr>
        <w:t>基于隐私计算的电子证件身份认证被广泛应用于安防、金融、医疗、支付等诸多领域，给带来生活的便利。但是该技术也存在信息泄露、过度滥用等问题，如何让电子证件</w:t>
      </w:r>
      <w:proofErr w:type="gramStart"/>
      <w:r>
        <w:rPr>
          <w:rFonts w:hint="eastAsia"/>
        </w:rPr>
        <w:t>认证既</w:t>
      </w:r>
      <w:proofErr w:type="gramEnd"/>
      <w:r>
        <w:rPr>
          <w:rFonts w:hint="eastAsia"/>
        </w:rPr>
        <w:t>方便快捷又安全合规，成为业界关注的话题。公安机关拥有</w:t>
      </w:r>
      <w:proofErr w:type="gramStart"/>
      <w:r>
        <w:rPr>
          <w:rFonts w:hint="eastAsia"/>
        </w:rPr>
        <w:t>最</w:t>
      </w:r>
      <w:proofErr w:type="gramEnd"/>
      <w:r>
        <w:rPr>
          <w:rFonts w:hint="eastAsia"/>
        </w:rPr>
        <w:t>权威的认证信息，各种机构希望通过公安机关实现个人电子证件身份认证。</w:t>
      </w:r>
    </w:p>
    <w:p w14:paraId="7A3304BA" w14:textId="77777777" w:rsidR="00660125" w:rsidRDefault="00000000">
      <w:pPr>
        <w:ind w:firstLine="640"/>
      </w:pPr>
      <w:r>
        <w:rPr>
          <w:noProof/>
        </w:rPr>
        <w:drawing>
          <wp:inline distT="0" distB="0" distL="0" distR="0" wp14:anchorId="2A4CF5FC" wp14:editId="658594CB">
            <wp:extent cx="5273675" cy="1676400"/>
            <wp:effectExtent l="0" t="0" r="3175" b="0"/>
            <wp:docPr id="1031" name="图片 3"/>
            <wp:cNvGraphicFramePr/>
            <a:graphic xmlns:a="http://schemas.openxmlformats.org/drawingml/2006/main">
              <a:graphicData uri="http://schemas.openxmlformats.org/drawingml/2006/picture">
                <pic:pic xmlns:pic="http://schemas.openxmlformats.org/drawingml/2006/picture">
                  <pic:nvPicPr>
                    <pic:cNvPr id="1031" name="图片 3"/>
                    <pic:cNvPicPr/>
                  </pic:nvPicPr>
                  <pic:blipFill>
                    <a:blip r:embed="rId97" cstate="print"/>
                    <a:srcRect/>
                    <a:stretch>
                      <a:fillRect/>
                    </a:stretch>
                  </pic:blipFill>
                  <pic:spPr>
                    <a:xfrm>
                      <a:off x="0" y="0"/>
                      <a:ext cx="5273675" cy="1676400"/>
                    </a:xfrm>
                    <a:prstGeom prst="rect">
                      <a:avLst/>
                    </a:prstGeom>
                  </pic:spPr>
                </pic:pic>
              </a:graphicData>
            </a:graphic>
          </wp:inline>
        </w:drawing>
      </w:r>
    </w:p>
    <w:p w14:paraId="12495918" w14:textId="77777777" w:rsidR="00660125" w:rsidRDefault="00000000">
      <w:r>
        <w:rPr>
          <w:rFonts w:hint="eastAsia"/>
        </w:rPr>
        <w:t>使用机构获得个人电子证件，无需将原始数据发送给公安机关，仅需要抽取特征重要参数，与公安机关的特征参数库进行隐私计算特征比对，当满足误差阈值时即可认证成功。在此过程中，双方均不需要提供特征原始数据，基于隐私计算实现电子证件身份认证。</w:t>
      </w:r>
    </w:p>
    <w:p w14:paraId="22EBBB92" w14:textId="77777777" w:rsidR="00660125" w:rsidRDefault="00000000">
      <w:pPr>
        <w:pStyle w:val="6"/>
      </w:pPr>
      <w:r>
        <w:rPr>
          <w:rFonts w:hint="eastAsia"/>
        </w:rPr>
        <w:t>全域数据安全管控平台</w:t>
      </w:r>
    </w:p>
    <w:p w14:paraId="48879F50" w14:textId="77777777" w:rsidR="00660125" w:rsidRDefault="00000000">
      <w:pPr>
        <w:pStyle w:val="7"/>
      </w:pPr>
      <w:r>
        <w:rPr>
          <w:rFonts w:hint="eastAsia"/>
        </w:rPr>
        <w:t>概述</w:t>
      </w:r>
    </w:p>
    <w:p w14:paraId="15F7A0A6" w14:textId="77777777" w:rsidR="00660125" w:rsidRDefault="00000000">
      <w:r>
        <w:rPr>
          <w:rFonts w:hint="eastAsia"/>
        </w:rPr>
        <w:lastRenderedPageBreak/>
        <w:t>全域数据安全管控平台以</w:t>
      </w:r>
      <w:r>
        <w:rPr>
          <w:rFonts w:hint="eastAsia"/>
        </w:rPr>
        <w:t>IT</w:t>
      </w:r>
      <w:r>
        <w:rPr>
          <w:rFonts w:hint="eastAsia"/>
        </w:rPr>
        <w:t>资产为基础，以业务信息系统为核心，以用户体验为指引，从监控、审计、风险、运维四个维</w:t>
      </w:r>
      <w:proofErr w:type="gramStart"/>
      <w:r>
        <w:rPr>
          <w:rFonts w:hint="eastAsia"/>
        </w:rPr>
        <w:t>度建立</w:t>
      </w:r>
      <w:proofErr w:type="gramEnd"/>
      <w:r>
        <w:rPr>
          <w:rFonts w:hint="eastAsia"/>
        </w:rPr>
        <w:t>一套可度量的统一业务支撑平台，使得各种用户能够对业务信息系统进行可用性、性能与服务水平监控，事件分析、审计、预警与响应、风险及态势的度量与评估，标准化、例行化、常态化的安全流程管控，从而最终实现业务信息系统的持续安全运营。</w:t>
      </w:r>
    </w:p>
    <w:p w14:paraId="57DAB8F3" w14:textId="77777777" w:rsidR="00660125" w:rsidRDefault="00000000">
      <w:r>
        <w:rPr>
          <w:rFonts w:hint="eastAsia"/>
        </w:rPr>
        <w:t>全域数据安全管控平台采用新一代的基于超微内核的技术架构，融合多种信息安全技术和管理理念，充分实现组织、管理、技术三个体系的合理调配，帮助用户从监控、审计、风险、运维四个维</w:t>
      </w:r>
      <w:proofErr w:type="gramStart"/>
      <w:r>
        <w:rPr>
          <w:rFonts w:hint="eastAsia"/>
        </w:rPr>
        <w:t>度实现</w:t>
      </w:r>
      <w:proofErr w:type="gramEnd"/>
      <w:r>
        <w:rPr>
          <w:rFonts w:hint="eastAsia"/>
        </w:rPr>
        <w:t>对业务信息系统的统一安全保障。</w:t>
      </w:r>
    </w:p>
    <w:p w14:paraId="7CF62867" w14:textId="77777777" w:rsidR="00660125" w:rsidRDefault="00000000">
      <w:r>
        <w:rPr>
          <w:rFonts w:hint="eastAsia"/>
        </w:rPr>
        <w:t>全域数据安全管控平台采用开放平台架构设计，遵循业界通行的应用接口和管理接口，功能部件都实现了模块化装配，客户可以自由选择，并能够与客户的应用和管理环境实现良好的对接与整合。</w:t>
      </w:r>
    </w:p>
    <w:p w14:paraId="0A78E75D" w14:textId="77777777" w:rsidR="00660125" w:rsidRDefault="00000000">
      <w:pPr>
        <w:pStyle w:val="7"/>
      </w:pPr>
      <w:r>
        <w:rPr>
          <w:rFonts w:hint="eastAsia"/>
        </w:rPr>
        <w:t>基础功能设计</w:t>
      </w:r>
    </w:p>
    <w:p w14:paraId="5B509CA5" w14:textId="77777777" w:rsidR="00660125" w:rsidRDefault="00000000">
      <w:pPr>
        <w:pStyle w:val="8"/>
      </w:pPr>
      <w:proofErr w:type="spellStart"/>
      <w:r>
        <w:rPr>
          <w:rFonts w:hint="eastAsia"/>
        </w:rPr>
        <w:t>首页</w:t>
      </w:r>
      <w:proofErr w:type="spellEnd"/>
    </w:p>
    <w:p w14:paraId="3E96592E" w14:textId="77777777" w:rsidR="00660125" w:rsidRDefault="00000000">
      <w:r>
        <w:rPr>
          <w:rFonts w:hint="eastAsia"/>
        </w:rPr>
        <w:t>安全管理人员可以通过本功能模块对来自企业或组织内的所有</w:t>
      </w:r>
      <w:r>
        <w:rPr>
          <w:rFonts w:hint="eastAsia"/>
        </w:rPr>
        <w:t xml:space="preserve"> IT </w:t>
      </w:r>
      <w:r>
        <w:rPr>
          <w:rFonts w:hint="eastAsia"/>
        </w:rPr>
        <w:t>设备的状态、事件、告警，进行可视化的实时概况查看。</w:t>
      </w:r>
    </w:p>
    <w:p w14:paraId="28E8217D" w14:textId="77777777" w:rsidR="00660125" w:rsidRDefault="00000000">
      <w:r>
        <w:rPr>
          <w:rFonts w:hint="eastAsia"/>
        </w:rPr>
        <w:t>设备主要的状态、告警和事件实时都以图表的方式展示出</w:t>
      </w:r>
      <w:r>
        <w:rPr>
          <w:rFonts w:hint="eastAsia"/>
        </w:rPr>
        <w:lastRenderedPageBreak/>
        <w:t>来，安全管理人员可以实时直观的查看，提高分析工作的效率。</w:t>
      </w:r>
    </w:p>
    <w:p w14:paraId="6C5981D6" w14:textId="77777777" w:rsidR="00660125" w:rsidRDefault="00000000">
      <w:pPr>
        <w:pStyle w:val="9"/>
      </w:pPr>
      <w:r>
        <w:rPr>
          <w:rFonts w:hint="eastAsia"/>
        </w:rPr>
        <w:t>默认视图</w:t>
      </w:r>
    </w:p>
    <w:p w14:paraId="40D6EF3F" w14:textId="77777777" w:rsidR="00660125" w:rsidRDefault="00000000">
      <w:r>
        <w:rPr>
          <w:rFonts w:hint="eastAsia"/>
        </w:rPr>
        <w:t>（</w:t>
      </w:r>
      <w:r>
        <w:rPr>
          <w:rFonts w:hint="eastAsia"/>
        </w:rPr>
        <w:t>1</w:t>
      </w:r>
      <w:r>
        <w:rPr>
          <w:rFonts w:hint="eastAsia"/>
        </w:rPr>
        <w:t>）</w:t>
      </w:r>
      <w:r>
        <w:rPr>
          <w:rFonts w:hint="eastAsia"/>
        </w:rPr>
        <w:t xml:space="preserve"> </w:t>
      </w:r>
      <w:r>
        <w:rPr>
          <w:rFonts w:hint="eastAsia"/>
        </w:rPr>
        <w:t>最近告警状态</w:t>
      </w:r>
    </w:p>
    <w:p w14:paraId="10A50B26" w14:textId="77777777" w:rsidR="00660125" w:rsidRDefault="00000000">
      <w:r>
        <w:rPr>
          <w:rFonts w:hint="eastAsia"/>
        </w:rPr>
        <w:t>展示窗口用于显示最近所有设备事件的告警情况，根据告警设备的</w:t>
      </w:r>
      <w:r>
        <w:rPr>
          <w:rFonts w:hint="eastAsia"/>
        </w:rPr>
        <w:t>IP</w:t>
      </w:r>
      <w:r>
        <w:rPr>
          <w:rFonts w:hint="eastAsia"/>
        </w:rPr>
        <w:t>地址在相应位置显示一个告警点，告警点的颜色表示告警的等级信息。</w:t>
      </w:r>
    </w:p>
    <w:p w14:paraId="26A95A51" w14:textId="77777777" w:rsidR="00660125" w:rsidRDefault="00000000">
      <w:r>
        <w:rPr>
          <w:rFonts w:hint="eastAsia"/>
        </w:rPr>
        <w:t>当雷达图上出现告警点时，鼠标放在告警点上，会以浮动窗口的形式显示该点告警的详细信息，告警详细信息窗口中功能参见告警模块中的列表功能。</w:t>
      </w:r>
    </w:p>
    <w:p w14:paraId="49FAA107" w14:textId="77777777" w:rsidR="00660125" w:rsidRDefault="00000000">
      <w:r>
        <w:rPr>
          <w:rFonts w:hint="eastAsia"/>
        </w:rPr>
        <w:t>（</w:t>
      </w:r>
      <w:r>
        <w:rPr>
          <w:rFonts w:hint="eastAsia"/>
        </w:rPr>
        <w:t>2</w:t>
      </w:r>
      <w:r>
        <w:rPr>
          <w:rFonts w:hint="eastAsia"/>
        </w:rPr>
        <w:t>）</w:t>
      </w:r>
      <w:r>
        <w:rPr>
          <w:rFonts w:hint="eastAsia"/>
        </w:rPr>
        <w:t xml:space="preserve"> </w:t>
      </w:r>
      <w:r>
        <w:rPr>
          <w:rFonts w:hint="eastAsia"/>
        </w:rPr>
        <w:t>最近资产告警排行</w:t>
      </w:r>
    </w:p>
    <w:p w14:paraId="2F006DF3" w14:textId="77777777" w:rsidR="00660125" w:rsidRDefault="00000000">
      <w:r>
        <w:rPr>
          <w:rFonts w:hint="eastAsia"/>
        </w:rPr>
        <w:t>展示窗口用于显示最近所有设备按告警分类统计的数量，告警数量由大到小排名前的设备告警信息生成的堆积柱状图。柱子颜色表示告警的等级信息。</w:t>
      </w:r>
    </w:p>
    <w:p w14:paraId="3E86C60A" w14:textId="77777777" w:rsidR="00660125" w:rsidRDefault="00000000">
      <w:r>
        <w:rPr>
          <w:rFonts w:hint="eastAsia"/>
        </w:rPr>
        <w:t>当统计图中包含数据时，鼠标放在柱子上，会以浮动窗口的形式显示柱子所表示的告警等级和告警数量；当点击该柱子时，会弹出一个窗口，显示告警的详细信息。告警详细信息窗口中功能同告警模块中的列表功能。</w:t>
      </w:r>
    </w:p>
    <w:p w14:paraId="53684167" w14:textId="77777777" w:rsidR="00660125" w:rsidRDefault="00000000">
      <w:r>
        <w:rPr>
          <w:rFonts w:hint="eastAsia"/>
        </w:rPr>
        <w:t>（</w:t>
      </w:r>
      <w:r>
        <w:rPr>
          <w:rFonts w:hint="eastAsia"/>
        </w:rPr>
        <w:t>3</w:t>
      </w:r>
      <w:r>
        <w:rPr>
          <w:rFonts w:hint="eastAsia"/>
        </w:rPr>
        <w:t>）</w:t>
      </w:r>
      <w:r>
        <w:rPr>
          <w:rFonts w:hint="eastAsia"/>
        </w:rPr>
        <w:t xml:space="preserve"> </w:t>
      </w:r>
      <w:r>
        <w:rPr>
          <w:rFonts w:hint="eastAsia"/>
        </w:rPr>
        <w:t>最近事件一览</w:t>
      </w:r>
    </w:p>
    <w:p w14:paraId="61A1E91A" w14:textId="77777777" w:rsidR="00660125" w:rsidRDefault="00000000">
      <w:r>
        <w:rPr>
          <w:rFonts w:hint="eastAsia"/>
        </w:rPr>
        <w:t>展示窗口用于显示最近事件告警等级，事件总数。其中图</w:t>
      </w:r>
      <w:r>
        <w:rPr>
          <w:rFonts w:hint="eastAsia"/>
        </w:rPr>
        <w:lastRenderedPageBreak/>
        <w:t>表用于显示各种事件类型的统计结果。</w:t>
      </w:r>
    </w:p>
    <w:p w14:paraId="1B787EBD" w14:textId="77777777" w:rsidR="00660125" w:rsidRDefault="00000000">
      <w:r>
        <w:rPr>
          <w:rFonts w:hint="eastAsia"/>
        </w:rPr>
        <w:t>点击图表各个类型事件数量，会弹出相应事件类型的明细窗口，事件明细窗口的操作同事件模块功能。</w:t>
      </w:r>
    </w:p>
    <w:p w14:paraId="78A2C889" w14:textId="77777777" w:rsidR="00660125" w:rsidRDefault="00000000">
      <w:r>
        <w:rPr>
          <w:rFonts w:hint="eastAsia"/>
        </w:rPr>
        <w:t>（</w:t>
      </w:r>
      <w:r>
        <w:rPr>
          <w:rFonts w:hint="eastAsia"/>
        </w:rPr>
        <w:t>4</w:t>
      </w:r>
      <w:r>
        <w:rPr>
          <w:rFonts w:hint="eastAsia"/>
        </w:rPr>
        <w:t>）最近告警信息</w:t>
      </w:r>
    </w:p>
    <w:p w14:paraId="17F43299" w14:textId="77777777" w:rsidR="00660125" w:rsidRDefault="00000000">
      <w:r>
        <w:rPr>
          <w:rFonts w:hint="eastAsia"/>
        </w:rPr>
        <w:t>展示窗口用于显示最近系统中产生的最近的告警信息，包含告警的名称、等级、发生时间和设备名称。</w:t>
      </w:r>
    </w:p>
    <w:p w14:paraId="0E45D0C1" w14:textId="77777777" w:rsidR="00660125" w:rsidRDefault="00000000">
      <w:r>
        <w:rPr>
          <w:rFonts w:hint="eastAsia"/>
        </w:rPr>
        <w:t>当点击告警的名称，会弹出一个窗口，显示告警的详细信息。告警详细信息窗口中功能同告警模块中的列表功能。</w:t>
      </w:r>
    </w:p>
    <w:p w14:paraId="2766464B" w14:textId="77777777" w:rsidR="00660125" w:rsidRDefault="00000000">
      <w:r>
        <w:rPr>
          <w:rFonts w:hint="eastAsia"/>
        </w:rPr>
        <w:t>（</w:t>
      </w:r>
      <w:r>
        <w:rPr>
          <w:rFonts w:hint="eastAsia"/>
        </w:rPr>
        <w:t>5</w:t>
      </w:r>
      <w:r>
        <w:rPr>
          <w:rFonts w:hint="eastAsia"/>
        </w:rPr>
        <w:t>）</w:t>
      </w:r>
      <w:r>
        <w:rPr>
          <w:rFonts w:hint="eastAsia"/>
        </w:rPr>
        <w:t xml:space="preserve"> </w:t>
      </w:r>
      <w:r>
        <w:rPr>
          <w:rFonts w:hint="eastAsia"/>
        </w:rPr>
        <w:t>最近事件趋势</w:t>
      </w:r>
    </w:p>
    <w:p w14:paraId="19A37E58" w14:textId="77777777" w:rsidR="00660125" w:rsidRDefault="00000000">
      <w:r>
        <w:rPr>
          <w:rFonts w:hint="eastAsia"/>
        </w:rPr>
        <w:t>展示窗口用于显示最近所有事件的趋势统计图。</w:t>
      </w:r>
    </w:p>
    <w:p w14:paraId="3032BA4E" w14:textId="77777777" w:rsidR="00660125" w:rsidRDefault="00000000">
      <w:r>
        <w:rPr>
          <w:rFonts w:hint="eastAsia"/>
        </w:rPr>
        <w:t>点击各个等级事件数量，会弹出相应等级事件的明细窗口，事件明细窗口的操作同事件模块功能。</w:t>
      </w:r>
    </w:p>
    <w:p w14:paraId="25220EFD" w14:textId="77777777" w:rsidR="00660125" w:rsidRDefault="00000000">
      <w:pPr>
        <w:pStyle w:val="9"/>
      </w:pPr>
      <w:r>
        <w:rPr>
          <w:rFonts w:hint="eastAsia"/>
        </w:rPr>
        <w:t>自定义面板</w:t>
      </w:r>
    </w:p>
    <w:p w14:paraId="26A5D2C8" w14:textId="77777777" w:rsidR="00660125" w:rsidRDefault="00000000">
      <w:r>
        <w:rPr>
          <w:rFonts w:hint="eastAsia"/>
        </w:rPr>
        <w:t>系统可以自定义管理面板，并将其放到导航栏上，或者放到内置的分类区域上。</w:t>
      </w:r>
    </w:p>
    <w:p w14:paraId="42941873" w14:textId="77777777" w:rsidR="00660125" w:rsidRDefault="00000000">
      <w:r>
        <w:rPr>
          <w:rFonts w:hint="eastAsia"/>
        </w:rPr>
        <w:t>（</w:t>
      </w:r>
      <w:r>
        <w:rPr>
          <w:rFonts w:hint="eastAsia"/>
        </w:rPr>
        <w:t>1</w:t>
      </w:r>
      <w:r>
        <w:rPr>
          <w:rFonts w:hint="eastAsia"/>
        </w:rPr>
        <w:t>）</w:t>
      </w:r>
      <w:r>
        <w:rPr>
          <w:rFonts w:hint="eastAsia"/>
        </w:rPr>
        <w:t xml:space="preserve"> </w:t>
      </w:r>
      <w:r>
        <w:rPr>
          <w:rFonts w:hint="eastAsia"/>
        </w:rPr>
        <w:t>新增管理面板</w:t>
      </w:r>
    </w:p>
    <w:p w14:paraId="467ACCCB" w14:textId="77777777" w:rsidR="00660125" w:rsidRDefault="00000000">
      <w:r>
        <w:rPr>
          <w:rFonts w:hint="eastAsia"/>
        </w:rPr>
        <w:t>名称：管理面板的名称，该名称为必填内容。</w:t>
      </w:r>
    </w:p>
    <w:p w14:paraId="700F597E" w14:textId="77777777" w:rsidR="00660125" w:rsidRDefault="00000000">
      <w:r>
        <w:rPr>
          <w:rFonts w:hint="eastAsia"/>
        </w:rPr>
        <w:t>图标：管理面板在栏目中显示的图标，不选则为默认图标。</w:t>
      </w:r>
    </w:p>
    <w:p w14:paraId="17E91722" w14:textId="77777777" w:rsidR="00660125" w:rsidRDefault="00000000">
      <w:r>
        <w:rPr>
          <w:rFonts w:hint="eastAsia"/>
        </w:rPr>
        <w:lastRenderedPageBreak/>
        <w:t>栏目：管理面板放在哪个栏目，不选默认分到安全分析栏目组。</w:t>
      </w:r>
    </w:p>
    <w:p w14:paraId="64293D9B" w14:textId="77777777" w:rsidR="00660125" w:rsidRDefault="00000000">
      <w:r>
        <w:rPr>
          <w:rFonts w:hint="eastAsia"/>
        </w:rPr>
        <w:t>样式：设置管理面板展示样式，是以门户方式展示，或是以标签页的方式展示，还是以树型方式展示，不选默认为门户样式。</w:t>
      </w:r>
    </w:p>
    <w:p w14:paraId="1D2D3D60" w14:textId="77777777" w:rsidR="00660125" w:rsidRDefault="00000000">
      <w:r>
        <w:rPr>
          <w:rFonts w:hint="eastAsia"/>
        </w:rPr>
        <w:t>描述：设置管理面板的描述信息，可以不填。</w:t>
      </w:r>
    </w:p>
    <w:p w14:paraId="6B984C16" w14:textId="77777777" w:rsidR="00660125" w:rsidRDefault="00000000">
      <w:r>
        <w:rPr>
          <w:rFonts w:hint="eastAsia"/>
        </w:rPr>
        <w:t>部件树：可在管理面板中显示的部件，选择后，显示在管理面板中。</w:t>
      </w:r>
    </w:p>
    <w:p w14:paraId="4CABDB62" w14:textId="77777777" w:rsidR="00660125" w:rsidRDefault="00000000">
      <w:r>
        <w:rPr>
          <w:rFonts w:hint="eastAsia"/>
        </w:rPr>
        <w:t>管理面板布局：以门户的方式展示时，需要设置分几列展示，每栏占整体页面的百分比。不需要设置分几行展示，根据您选择的部件的数目会自动设置分几行展示。</w:t>
      </w:r>
    </w:p>
    <w:p w14:paraId="780C0DF3" w14:textId="77777777" w:rsidR="00660125" w:rsidRDefault="00000000">
      <w:r>
        <w:rPr>
          <w:rFonts w:hint="eastAsia"/>
        </w:rPr>
        <w:t>（</w:t>
      </w:r>
      <w:r>
        <w:rPr>
          <w:rFonts w:hint="eastAsia"/>
        </w:rPr>
        <w:t>2</w:t>
      </w:r>
      <w:r>
        <w:rPr>
          <w:rFonts w:hint="eastAsia"/>
        </w:rPr>
        <w:t>）</w:t>
      </w:r>
      <w:r>
        <w:rPr>
          <w:rFonts w:hint="eastAsia"/>
        </w:rPr>
        <w:t xml:space="preserve"> </w:t>
      </w:r>
      <w:r>
        <w:rPr>
          <w:rFonts w:hint="eastAsia"/>
        </w:rPr>
        <w:t>移动管理面板</w:t>
      </w:r>
    </w:p>
    <w:p w14:paraId="01800AD5" w14:textId="77777777" w:rsidR="00660125" w:rsidRDefault="00000000">
      <w:r>
        <w:rPr>
          <w:rFonts w:hint="eastAsia"/>
        </w:rPr>
        <w:t>可以直接拖动管理面板将其拖入导航栏或别的栏目，进行管理面板所在的位置修改</w:t>
      </w:r>
    </w:p>
    <w:p w14:paraId="282C420E" w14:textId="77777777" w:rsidR="00660125" w:rsidRDefault="00000000">
      <w:r>
        <w:rPr>
          <w:rFonts w:hint="eastAsia"/>
        </w:rPr>
        <w:t>（</w:t>
      </w:r>
      <w:r>
        <w:rPr>
          <w:rFonts w:hint="eastAsia"/>
        </w:rPr>
        <w:t>3</w:t>
      </w:r>
      <w:r>
        <w:rPr>
          <w:rFonts w:hint="eastAsia"/>
        </w:rPr>
        <w:t>）</w:t>
      </w:r>
      <w:r>
        <w:rPr>
          <w:rFonts w:hint="eastAsia"/>
        </w:rPr>
        <w:t xml:space="preserve"> </w:t>
      </w:r>
      <w:r>
        <w:rPr>
          <w:rFonts w:hint="eastAsia"/>
        </w:rPr>
        <w:t>删除管理面板</w:t>
      </w:r>
    </w:p>
    <w:p w14:paraId="44EEE12A" w14:textId="77777777" w:rsidR="00660125" w:rsidRDefault="00000000">
      <w:r>
        <w:rPr>
          <w:rFonts w:hint="eastAsia"/>
        </w:rPr>
        <w:t>将欲删除的管理面板图标，拖动到右下角的垃圾框里，即可删除。</w:t>
      </w:r>
    </w:p>
    <w:p w14:paraId="1B40D194" w14:textId="77777777" w:rsidR="00660125" w:rsidRDefault="00000000">
      <w:r>
        <w:rPr>
          <w:rFonts w:hint="eastAsia"/>
        </w:rPr>
        <w:t>（</w:t>
      </w:r>
      <w:r>
        <w:rPr>
          <w:rFonts w:hint="eastAsia"/>
        </w:rPr>
        <w:t>4</w:t>
      </w:r>
      <w:r>
        <w:rPr>
          <w:rFonts w:hint="eastAsia"/>
        </w:rPr>
        <w:t>）</w:t>
      </w:r>
      <w:r>
        <w:rPr>
          <w:rFonts w:hint="eastAsia"/>
        </w:rPr>
        <w:t xml:space="preserve"> </w:t>
      </w:r>
      <w:r>
        <w:rPr>
          <w:rFonts w:hint="eastAsia"/>
        </w:rPr>
        <w:t>编辑与重命名</w:t>
      </w:r>
    </w:p>
    <w:p w14:paraId="20B4D74F" w14:textId="77777777" w:rsidR="00660125" w:rsidRDefault="00000000">
      <w:r>
        <w:rPr>
          <w:rFonts w:hint="eastAsia"/>
        </w:rPr>
        <w:t>编辑：将弹出部件修改页面，即可对部件进行重新定义。</w:t>
      </w:r>
    </w:p>
    <w:p w14:paraId="54B4C28C" w14:textId="77777777" w:rsidR="00660125" w:rsidRDefault="00000000">
      <w:r>
        <w:rPr>
          <w:rFonts w:hint="eastAsia"/>
        </w:rPr>
        <w:lastRenderedPageBreak/>
        <w:t>重命名：对部件进行重命名。</w:t>
      </w:r>
    </w:p>
    <w:p w14:paraId="35984E53" w14:textId="77777777" w:rsidR="00660125" w:rsidRDefault="00000000">
      <w:pPr>
        <w:pStyle w:val="8"/>
      </w:pPr>
      <w:proofErr w:type="spellStart"/>
      <w:r>
        <w:rPr>
          <w:rFonts w:hint="eastAsia"/>
        </w:rPr>
        <w:t>资产</w:t>
      </w:r>
      <w:proofErr w:type="spellEnd"/>
    </w:p>
    <w:p w14:paraId="2F019B59" w14:textId="77777777" w:rsidR="00660125" w:rsidRDefault="00000000">
      <w:r>
        <w:rPr>
          <w:rFonts w:hint="eastAsia"/>
        </w:rPr>
        <w:t>安全域是指同一环境内有相同的安全保护需求、相互信任、并具有相同的安全访问控制和边界控制策略的网络或系统。每个安全域具有基本相同的安全特性，如安全级别、安全威胁、风险等，依据这些特性，将资产归入不同的安全中，实施不同的安全保护。</w:t>
      </w:r>
    </w:p>
    <w:p w14:paraId="6BB16CF6" w14:textId="77777777" w:rsidR="00660125" w:rsidRDefault="00000000">
      <w:r>
        <w:rPr>
          <w:rFonts w:hint="eastAsia"/>
        </w:rPr>
        <w:t>安全域和安全域中的资产，参与风险计算。</w:t>
      </w:r>
    </w:p>
    <w:p w14:paraId="10AE0C16" w14:textId="77777777" w:rsidR="00660125" w:rsidRDefault="00000000">
      <w:pPr>
        <w:pStyle w:val="9"/>
      </w:pPr>
      <w:r>
        <w:rPr>
          <w:rFonts w:hint="eastAsia"/>
        </w:rPr>
        <w:t>安全域</w:t>
      </w:r>
    </w:p>
    <w:p w14:paraId="00125F12" w14:textId="77777777" w:rsidR="00660125" w:rsidRDefault="00000000">
      <w:r>
        <w:rPr>
          <w:rFonts w:hint="eastAsia"/>
        </w:rPr>
        <w:t>（</w:t>
      </w:r>
      <w:r>
        <w:rPr>
          <w:rFonts w:hint="eastAsia"/>
        </w:rPr>
        <w:t>1</w:t>
      </w:r>
      <w:r>
        <w:rPr>
          <w:rFonts w:hint="eastAsia"/>
        </w:rPr>
        <w:t>）</w:t>
      </w:r>
      <w:r>
        <w:rPr>
          <w:rFonts w:hint="eastAsia"/>
        </w:rPr>
        <w:t xml:space="preserve"> </w:t>
      </w:r>
      <w:r>
        <w:rPr>
          <w:rFonts w:hint="eastAsia"/>
        </w:rPr>
        <w:t>添加安全域</w:t>
      </w:r>
    </w:p>
    <w:p w14:paraId="5BD5D60E" w14:textId="77777777" w:rsidR="00660125" w:rsidRDefault="00000000">
      <w:r>
        <w:rPr>
          <w:rFonts w:hint="eastAsia"/>
        </w:rPr>
        <w:t>可在安全域节点添加安全域。</w:t>
      </w:r>
      <w:r>
        <w:t xml:space="preserve"> </w:t>
      </w:r>
    </w:p>
    <w:p w14:paraId="3581D0D9" w14:textId="77777777" w:rsidR="00660125" w:rsidRDefault="00000000">
      <w:r>
        <w:rPr>
          <w:rFonts w:hint="eastAsia"/>
        </w:rPr>
        <w:t>（</w:t>
      </w:r>
      <w:r>
        <w:rPr>
          <w:rFonts w:hint="eastAsia"/>
        </w:rPr>
        <w:t>2</w:t>
      </w:r>
      <w:r>
        <w:rPr>
          <w:rFonts w:hint="eastAsia"/>
        </w:rPr>
        <w:t>）</w:t>
      </w:r>
      <w:r>
        <w:rPr>
          <w:rFonts w:hint="eastAsia"/>
        </w:rPr>
        <w:t xml:space="preserve"> </w:t>
      </w:r>
      <w:r>
        <w:rPr>
          <w:rFonts w:hint="eastAsia"/>
        </w:rPr>
        <w:t>编辑安全域</w:t>
      </w:r>
    </w:p>
    <w:p w14:paraId="5035DC50" w14:textId="77777777" w:rsidR="00660125" w:rsidRDefault="00000000">
      <w:r>
        <w:rPr>
          <w:rFonts w:hint="eastAsia"/>
        </w:rPr>
        <w:t>可编辑安全域，完成安全域的修改后，安全域树的结构会及时更新，安全域树的节点会显示为新修改后的内容。</w:t>
      </w:r>
    </w:p>
    <w:p w14:paraId="3D51CDD7" w14:textId="77777777" w:rsidR="00660125" w:rsidRDefault="00000000">
      <w:r>
        <w:rPr>
          <w:rFonts w:hint="eastAsia"/>
        </w:rPr>
        <w:t>（</w:t>
      </w:r>
      <w:r>
        <w:rPr>
          <w:rFonts w:hint="eastAsia"/>
        </w:rPr>
        <w:t>3</w:t>
      </w:r>
      <w:r>
        <w:rPr>
          <w:rFonts w:hint="eastAsia"/>
        </w:rPr>
        <w:t>）</w:t>
      </w:r>
      <w:r>
        <w:rPr>
          <w:rFonts w:hint="eastAsia"/>
        </w:rPr>
        <w:t xml:space="preserve"> </w:t>
      </w:r>
      <w:r>
        <w:rPr>
          <w:rFonts w:hint="eastAsia"/>
        </w:rPr>
        <w:t>删除安全域</w:t>
      </w:r>
    </w:p>
    <w:p w14:paraId="065296B6" w14:textId="77777777" w:rsidR="00660125" w:rsidRDefault="00000000">
      <w:r>
        <w:rPr>
          <w:rFonts w:hint="eastAsia"/>
        </w:rPr>
        <w:t>可删除安全域，如果该安全域下有子节点存在，则删除时会将子节点一并删除。</w:t>
      </w:r>
    </w:p>
    <w:p w14:paraId="296C8349" w14:textId="77777777" w:rsidR="00660125" w:rsidRDefault="00000000">
      <w:r>
        <w:rPr>
          <w:rFonts w:hint="eastAsia"/>
        </w:rPr>
        <w:t>删除安全域后，安全域树结构及时刷新，不再显示已经删除的安全域节点。</w:t>
      </w:r>
      <w:r>
        <w:rPr>
          <w:rFonts w:hint="eastAsia"/>
        </w:rPr>
        <w:t xml:space="preserve"> </w:t>
      </w:r>
    </w:p>
    <w:p w14:paraId="42F53FB7" w14:textId="77777777" w:rsidR="00660125" w:rsidRDefault="00000000">
      <w:r>
        <w:rPr>
          <w:rFonts w:hint="eastAsia"/>
        </w:rPr>
        <w:lastRenderedPageBreak/>
        <w:t>（</w:t>
      </w:r>
      <w:r>
        <w:rPr>
          <w:rFonts w:hint="eastAsia"/>
        </w:rPr>
        <w:t>4</w:t>
      </w:r>
      <w:r>
        <w:rPr>
          <w:rFonts w:hint="eastAsia"/>
        </w:rPr>
        <w:t>）</w:t>
      </w:r>
      <w:r>
        <w:rPr>
          <w:rFonts w:hint="eastAsia"/>
        </w:rPr>
        <w:t xml:space="preserve"> </w:t>
      </w:r>
      <w:r>
        <w:rPr>
          <w:rFonts w:hint="eastAsia"/>
        </w:rPr>
        <w:t>刷新</w:t>
      </w:r>
    </w:p>
    <w:p w14:paraId="559A3229" w14:textId="77777777" w:rsidR="00660125" w:rsidRDefault="00000000">
      <w:r>
        <w:rPr>
          <w:rFonts w:hint="eastAsia"/>
        </w:rPr>
        <w:t>刷新安全域是将安全域进行重新加载。</w:t>
      </w:r>
      <w:r>
        <w:rPr>
          <w:rFonts w:hint="eastAsia"/>
        </w:rPr>
        <w:t xml:space="preserve"> </w:t>
      </w:r>
    </w:p>
    <w:p w14:paraId="17833134" w14:textId="77777777" w:rsidR="00660125" w:rsidRDefault="00000000">
      <w:r>
        <w:rPr>
          <w:rFonts w:hint="eastAsia"/>
        </w:rPr>
        <w:t>（</w:t>
      </w:r>
      <w:r>
        <w:rPr>
          <w:rFonts w:hint="eastAsia"/>
        </w:rPr>
        <w:t>5</w:t>
      </w:r>
      <w:r>
        <w:rPr>
          <w:rFonts w:hint="eastAsia"/>
        </w:rPr>
        <w:t>）</w:t>
      </w:r>
      <w:r>
        <w:rPr>
          <w:rFonts w:hint="eastAsia"/>
        </w:rPr>
        <w:t xml:space="preserve"> </w:t>
      </w:r>
      <w:r>
        <w:rPr>
          <w:rFonts w:hint="eastAsia"/>
        </w:rPr>
        <w:t>快速检索</w:t>
      </w:r>
    </w:p>
    <w:p w14:paraId="1F03575B" w14:textId="77777777" w:rsidR="00660125" w:rsidRDefault="00000000">
      <w:r>
        <w:rPr>
          <w:rFonts w:hint="eastAsia"/>
        </w:rPr>
        <w:t>安全域上方的检索框中输入需要检索的信息，将在安全域中快速定位到相应的节点并高亮显示。</w:t>
      </w:r>
    </w:p>
    <w:p w14:paraId="5E3B1220" w14:textId="77777777" w:rsidR="00660125" w:rsidRDefault="00000000">
      <w:pPr>
        <w:pStyle w:val="9"/>
      </w:pPr>
      <w:r>
        <w:rPr>
          <w:rFonts w:hint="eastAsia"/>
        </w:rPr>
        <w:t>资产管理资产</w:t>
      </w:r>
    </w:p>
    <w:p w14:paraId="1B334E30" w14:textId="77777777" w:rsidR="00660125" w:rsidRDefault="00000000">
      <w:r>
        <w:rPr>
          <w:rFonts w:hint="eastAsia"/>
        </w:rPr>
        <w:t>安全域节点展示分为上下两部分：上部分展示：该域下的所有的安全资产按类型统计展示，点击数字可下钻至列表。下部分展示：该域下的所有的安全资产，在资产拓扑上方，包含一组对安全资产进行操作的功能按钮。</w:t>
      </w:r>
    </w:p>
    <w:p w14:paraId="1A4B44E2" w14:textId="77777777" w:rsidR="00660125" w:rsidRDefault="00000000">
      <w:r>
        <w:rPr>
          <w:rFonts w:hint="eastAsia"/>
        </w:rPr>
        <w:t>（</w:t>
      </w:r>
      <w:r>
        <w:rPr>
          <w:rFonts w:hint="eastAsia"/>
        </w:rPr>
        <w:t>1</w:t>
      </w:r>
      <w:r>
        <w:rPr>
          <w:rFonts w:hint="eastAsia"/>
        </w:rPr>
        <w:t>）添加资产</w:t>
      </w:r>
    </w:p>
    <w:p w14:paraId="549E437A" w14:textId="77777777" w:rsidR="00660125" w:rsidRDefault="00000000">
      <w:r>
        <w:rPr>
          <w:rFonts w:hint="eastAsia"/>
        </w:rPr>
        <w:t>可以手动添加或从资产库添加资产，新添加资产的属性包括：基本信息、安全属性、资产标签、扩展属性、资产明细。</w:t>
      </w:r>
    </w:p>
    <w:p w14:paraId="568F940F" w14:textId="77777777" w:rsidR="00660125" w:rsidRDefault="00000000">
      <w:pPr>
        <w:pStyle w:val="8"/>
      </w:pPr>
      <w:proofErr w:type="spellStart"/>
      <w:r>
        <w:rPr>
          <w:rFonts w:hint="eastAsia"/>
        </w:rPr>
        <w:t>资产库</w:t>
      </w:r>
      <w:proofErr w:type="spellEnd"/>
    </w:p>
    <w:p w14:paraId="5D2FDD23" w14:textId="77777777" w:rsidR="00660125" w:rsidRDefault="00000000">
      <w:pPr>
        <w:pStyle w:val="9"/>
      </w:pPr>
      <w:r>
        <w:rPr>
          <w:rFonts w:hint="eastAsia"/>
        </w:rPr>
        <w:t>全部资产</w:t>
      </w:r>
    </w:p>
    <w:p w14:paraId="104371D1" w14:textId="77777777" w:rsidR="00660125" w:rsidRDefault="00000000">
      <w:r>
        <w:rPr>
          <w:rFonts w:hint="eastAsia"/>
        </w:rPr>
        <w:t>添加资产：可添加新资产</w:t>
      </w:r>
    </w:p>
    <w:p w14:paraId="06721A33" w14:textId="77777777" w:rsidR="00660125" w:rsidRDefault="00000000">
      <w:r>
        <w:rPr>
          <w:rFonts w:hint="eastAsia"/>
        </w:rPr>
        <w:t>编辑资产：可对资产进行编辑</w:t>
      </w:r>
    </w:p>
    <w:p w14:paraId="6263BDA3" w14:textId="77777777" w:rsidR="00660125" w:rsidRDefault="00000000">
      <w:r>
        <w:rPr>
          <w:rFonts w:hint="eastAsia"/>
        </w:rPr>
        <w:t>删除资产：可删除资产</w:t>
      </w:r>
    </w:p>
    <w:p w14:paraId="276F0F60" w14:textId="77777777" w:rsidR="00660125" w:rsidRDefault="00000000">
      <w:r>
        <w:rPr>
          <w:rFonts w:hint="eastAsia"/>
        </w:rPr>
        <w:lastRenderedPageBreak/>
        <w:t>查询资产：可以按照资产</w:t>
      </w:r>
      <w:proofErr w:type="spellStart"/>
      <w:r>
        <w:rPr>
          <w:rFonts w:hint="eastAsia"/>
        </w:rPr>
        <w:t>ip</w:t>
      </w:r>
      <w:proofErr w:type="spellEnd"/>
      <w:r>
        <w:rPr>
          <w:rFonts w:hint="eastAsia"/>
        </w:rPr>
        <w:t>、地址范围、类型、名称等多种条件查询资产。多个</w:t>
      </w:r>
      <w:r>
        <w:rPr>
          <w:rFonts w:hint="eastAsia"/>
        </w:rPr>
        <w:t>IP</w:t>
      </w:r>
      <w:r>
        <w:rPr>
          <w:rFonts w:hint="eastAsia"/>
        </w:rPr>
        <w:t>之间用英文逗号分隔。</w:t>
      </w:r>
    </w:p>
    <w:p w14:paraId="6AADA4B3" w14:textId="77777777" w:rsidR="00660125" w:rsidRDefault="00000000">
      <w:r>
        <w:rPr>
          <w:rFonts w:hint="eastAsia"/>
        </w:rPr>
        <w:t>选择列：可以对资产在列表中显示的列表信息进行设置。</w:t>
      </w:r>
    </w:p>
    <w:p w14:paraId="2294442A" w14:textId="77777777" w:rsidR="00660125" w:rsidRDefault="00000000">
      <w:r>
        <w:rPr>
          <w:rFonts w:hint="eastAsia"/>
        </w:rPr>
        <w:t>资产分配：可以把资产分配到资产管理，标签。</w:t>
      </w:r>
    </w:p>
    <w:p w14:paraId="2D07D0A2" w14:textId="77777777" w:rsidR="00660125" w:rsidRDefault="00000000">
      <w:r>
        <w:rPr>
          <w:rFonts w:hint="eastAsia"/>
        </w:rPr>
        <w:t>资产明细：资产明细对话框中，可以查看资产属性、核查、漏洞、事件、监控、告警、风险、接口、流量等信息，并可完成</w:t>
      </w:r>
      <w:r>
        <w:rPr>
          <w:rFonts w:hint="eastAsia"/>
        </w:rPr>
        <w:t>web</w:t>
      </w:r>
      <w:r>
        <w:rPr>
          <w:rFonts w:hint="eastAsia"/>
        </w:rPr>
        <w:t>访问、</w:t>
      </w:r>
      <w:r>
        <w:rPr>
          <w:rFonts w:hint="eastAsia"/>
        </w:rPr>
        <w:t>ping</w:t>
      </w:r>
      <w:r>
        <w:rPr>
          <w:rFonts w:hint="eastAsia"/>
        </w:rPr>
        <w:t>、</w:t>
      </w:r>
      <w:r>
        <w:rPr>
          <w:rFonts w:hint="eastAsia"/>
        </w:rPr>
        <w:t>telnet</w:t>
      </w:r>
      <w:r>
        <w:rPr>
          <w:rFonts w:hint="eastAsia"/>
        </w:rPr>
        <w:t>、远程桌面等快捷访问。</w:t>
      </w:r>
    </w:p>
    <w:p w14:paraId="1FDB945F" w14:textId="77777777" w:rsidR="00660125" w:rsidRDefault="00000000">
      <w:r>
        <w:rPr>
          <w:rFonts w:hint="eastAsia"/>
        </w:rPr>
        <w:t>快速检索：资产库上方的检索框中输入需要检索的信息，将在资产库中快速定位到相应的节点并高亮显示。</w:t>
      </w:r>
    </w:p>
    <w:p w14:paraId="45D7B8DC" w14:textId="77777777" w:rsidR="00660125" w:rsidRDefault="00000000">
      <w:r>
        <w:rPr>
          <w:rFonts w:hint="eastAsia"/>
        </w:rPr>
        <w:t>一键删除：删除资产库所有资产及资产之间的关系。</w:t>
      </w:r>
    </w:p>
    <w:p w14:paraId="7FDB9A2C" w14:textId="77777777" w:rsidR="00660125" w:rsidRDefault="00000000">
      <w:pPr>
        <w:pStyle w:val="9"/>
      </w:pPr>
      <w:r>
        <w:rPr>
          <w:rFonts w:hint="eastAsia"/>
        </w:rPr>
        <w:t>资产标签</w:t>
      </w:r>
    </w:p>
    <w:p w14:paraId="26B68A6A" w14:textId="77777777" w:rsidR="00660125" w:rsidRDefault="00000000">
      <w:r>
        <w:rPr>
          <w:rFonts w:hint="eastAsia"/>
        </w:rPr>
        <w:t>资产标签默认提供：位置标签、部门标签、业务标签三个标签页。对业务标签的操作：增删改组及该组资产与业务模块增删改组及该组资产信息同步。</w:t>
      </w:r>
    </w:p>
    <w:p w14:paraId="43E8C4DF" w14:textId="77777777" w:rsidR="00660125" w:rsidRDefault="00000000">
      <w:r>
        <w:rPr>
          <w:rFonts w:hint="eastAsia"/>
        </w:rPr>
        <w:t>添加资产标签：可添加资产标签，资产标签的属性包括：名称、描述</w:t>
      </w:r>
    </w:p>
    <w:p w14:paraId="53D579F9" w14:textId="77777777" w:rsidR="00660125" w:rsidRDefault="00000000">
      <w:r>
        <w:rPr>
          <w:rFonts w:hint="eastAsia"/>
        </w:rPr>
        <w:t>编辑资产标签：编辑资产标签的操作类似于添加操作</w:t>
      </w:r>
    </w:p>
    <w:p w14:paraId="3FB532ED" w14:textId="77777777" w:rsidR="00660125" w:rsidRDefault="00000000">
      <w:r>
        <w:rPr>
          <w:rFonts w:hint="eastAsia"/>
        </w:rPr>
        <w:t>删除资产标签：可删除资产标签，如果该资产标签下有子节点存在，则删除时会将子节点一并删除。删除资产标签后，</w:t>
      </w:r>
      <w:r>
        <w:rPr>
          <w:rFonts w:hint="eastAsia"/>
        </w:rPr>
        <w:lastRenderedPageBreak/>
        <w:t>资产标签树结构及时刷新，不再显示已经删除的资产标签节点。</w:t>
      </w:r>
    </w:p>
    <w:p w14:paraId="256F9666" w14:textId="77777777" w:rsidR="00660125" w:rsidRDefault="00000000">
      <w:r>
        <w:rPr>
          <w:rFonts w:hint="eastAsia"/>
        </w:rPr>
        <w:t>移入资产：从资产库中选择资产添加到当前标签中。</w:t>
      </w:r>
    </w:p>
    <w:p w14:paraId="44E99AE6" w14:textId="77777777" w:rsidR="00660125" w:rsidRDefault="00000000">
      <w:r>
        <w:rPr>
          <w:rFonts w:hint="eastAsia"/>
        </w:rPr>
        <w:t>选择列：可以自定义列表显示的列模式。</w:t>
      </w:r>
    </w:p>
    <w:p w14:paraId="50E84D35" w14:textId="77777777" w:rsidR="00660125" w:rsidRDefault="00000000">
      <w:pPr>
        <w:pStyle w:val="9"/>
      </w:pPr>
      <w:r>
        <w:rPr>
          <w:rFonts w:hint="eastAsia"/>
        </w:rPr>
        <w:t>资产类型</w:t>
      </w:r>
    </w:p>
    <w:p w14:paraId="7AE6DA6B" w14:textId="77777777" w:rsidR="00660125" w:rsidRDefault="00000000">
      <w:r>
        <w:rPr>
          <w:rFonts w:hint="eastAsia"/>
        </w:rPr>
        <w:t>资产类型树列出了当前系统支持的全部资产类型，可以查看该类型下的全部资产。</w:t>
      </w:r>
    </w:p>
    <w:p w14:paraId="055637DB" w14:textId="77777777" w:rsidR="00660125" w:rsidRDefault="00000000">
      <w:pPr>
        <w:pStyle w:val="9"/>
      </w:pPr>
      <w:r>
        <w:rPr>
          <w:rFonts w:hint="eastAsia"/>
        </w:rPr>
        <w:t>预备资产库</w:t>
      </w:r>
    </w:p>
    <w:p w14:paraId="57A97F22" w14:textId="77777777" w:rsidR="00660125" w:rsidRDefault="00000000">
      <w:r>
        <w:rPr>
          <w:rFonts w:hint="eastAsia"/>
        </w:rPr>
        <w:t>系统在接收到外部事件、导入漏洞扫描结果可以从这些数据中发现一些当前资产库中不存在的资产信息，为了使资产管理工作更加完善，这些新发现的资产信息会进入预备资产库中，并以时间维度和来源维度展示。资产管理员可以从预备资产库中选择预备资产，将预备资产批量或者单个添加为正式资产，也可以编辑或合并预备资产。</w:t>
      </w:r>
    </w:p>
    <w:p w14:paraId="1C7F2C7F" w14:textId="77777777" w:rsidR="00660125" w:rsidRDefault="00000000">
      <w:r>
        <w:rPr>
          <w:rFonts w:hint="eastAsia"/>
        </w:rPr>
        <w:t>预备资产</w:t>
      </w:r>
    </w:p>
    <w:p w14:paraId="55DAC240" w14:textId="77777777" w:rsidR="00660125" w:rsidRDefault="00000000">
      <w:r>
        <w:rPr>
          <w:rFonts w:hint="eastAsia"/>
        </w:rPr>
        <w:t>在资产</w:t>
      </w:r>
      <w:proofErr w:type="gramStart"/>
      <w:r>
        <w:rPr>
          <w:rFonts w:hint="eastAsia"/>
        </w:rPr>
        <w:t>库时间</w:t>
      </w:r>
      <w:proofErr w:type="gramEnd"/>
      <w:r>
        <w:rPr>
          <w:rFonts w:hint="eastAsia"/>
        </w:rPr>
        <w:t>节点</w:t>
      </w:r>
      <w:r>
        <w:rPr>
          <w:rFonts w:hint="eastAsia"/>
        </w:rPr>
        <w:t>,</w:t>
      </w:r>
      <w:r>
        <w:rPr>
          <w:rFonts w:hint="eastAsia"/>
        </w:rPr>
        <w:t>可以看到该时间段内各来源所有的预备资产。</w:t>
      </w:r>
    </w:p>
    <w:p w14:paraId="445B0158" w14:textId="77777777" w:rsidR="00660125" w:rsidRDefault="00000000">
      <w:r>
        <w:rPr>
          <w:rFonts w:hint="eastAsia"/>
        </w:rPr>
        <w:t>删除资产：可删除资产，删除后资产列表即时刷新，在资产列表中不再显示已经删除的资产。</w:t>
      </w:r>
    </w:p>
    <w:p w14:paraId="724F5C9D" w14:textId="77777777" w:rsidR="00660125" w:rsidRDefault="00000000">
      <w:r>
        <w:rPr>
          <w:rFonts w:hint="eastAsia"/>
        </w:rPr>
        <w:t>批量加入资产库：可批量</w:t>
      </w:r>
      <w:proofErr w:type="gramStart"/>
      <w:r>
        <w:rPr>
          <w:rFonts w:hint="eastAsia"/>
        </w:rPr>
        <w:t>江资产</w:t>
      </w:r>
      <w:proofErr w:type="gramEnd"/>
      <w:r>
        <w:rPr>
          <w:rFonts w:hint="eastAsia"/>
        </w:rPr>
        <w:t>加入资产库。</w:t>
      </w:r>
    </w:p>
    <w:p w14:paraId="69A0F675" w14:textId="77777777" w:rsidR="00660125" w:rsidRDefault="00000000">
      <w:r>
        <w:rPr>
          <w:rFonts w:hint="eastAsia"/>
        </w:rPr>
        <w:lastRenderedPageBreak/>
        <w:t>合并资产：可以选择需要合并的资产进行合并。针对同一台设备</w:t>
      </w:r>
      <w:r>
        <w:rPr>
          <w:rFonts w:hint="eastAsia"/>
        </w:rPr>
        <w:t>IP</w:t>
      </w:r>
      <w:r>
        <w:rPr>
          <w:rFonts w:hint="eastAsia"/>
        </w:rPr>
        <w:t>与类型都有可能不同，因此在资产列表中选中任意</w:t>
      </w:r>
      <w:proofErr w:type="gramStart"/>
      <w:r>
        <w:rPr>
          <w:rFonts w:hint="eastAsia"/>
        </w:rPr>
        <w:t>条资产</w:t>
      </w:r>
      <w:proofErr w:type="gramEnd"/>
      <w:r>
        <w:rPr>
          <w:rFonts w:hint="eastAsia"/>
        </w:rPr>
        <w:t>也可以进行合并。</w:t>
      </w:r>
    </w:p>
    <w:p w14:paraId="5F1BD76B" w14:textId="77777777" w:rsidR="00660125" w:rsidRDefault="00000000">
      <w:r>
        <w:rPr>
          <w:rFonts w:hint="eastAsia"/>
        </w:rPr>
        <w:t>刷新：将预备资产列表刷新。</w:t>
      </w:r>
    </w:p>
    <w:p w14:paraId="4A2419CF" w14:textId="77777777" w:rsidR="00660125" w:rsidRDefault="00000000">
      <w:r>
        <w:rPr>
          <w:rFonts w:hint="eastAsia"/>
        </w:rPr>
        <w:t>快速检索：输入资产名称或者</w:t>
      </w:r>
      <w:r>
        <w:rPr>
          <w:rFonts w:hint="eastAsia"/>
        </w:rPr>
        <w:t>IP</w:t>
      </w:r>
      <w:r>
        <w:rPr>
          <w:rFonts w:hint="eastAsia"/>
        </w:rPr>
        <w:t>等关键字后按</w:t>
      </w:r>
      <w:r>
        <w:rPr>
          <w:rFonts w:hint="eastAsia"/>
        </w:rPr>
        <w:t>Enter</w:t>
      </w:r>
      <w:r>
        <w:rPr>
          <w:rFonts w:hint="eastAsia"/>
        </w:rPr>
        <w:t>可以快速查找资产。</w:t>
      </w:r>
    </w:p>
    <w:p w14:paraId="65FEF04A" w14:textId="77777777" w:rsidR="00660125" w:rsidRDefault="00000000">
      <w:pPr>
        <w:pStyle w:val="8"/>
      </w:pPr>
      <w:proofErr w:type="spellStart"/>
      <w:r>
        <w:rPr>
          <w:rFonts w:hint="eastAsia"/>
        </w:rPr>
        <w:t>事件</w:t>
      </w:r>
      <w:proofErr w:type="spellEnd"/>
    </w:p>
    <w:p w14:paraId="00553BC6" w14:textId="77777777" w:rsidR="00660125" w:rsidRDefault="00000000">
      <w:r>
        <w:rPr>
          <w:rFonts w:hint="eastAsia"/>
        </w:rPr>
        <w:t>安全管理人员可以通过本功能模块对来自企业或组织内的所有</w:t>
      </w:r>
      <w:r>
        <w:rPr>
          <w:rFonts w:hint="eastAsia"/>
        </w:rPr>
        <w:t xml:space="preserve"> IT </w:t>
      </w:r>
      <w:r>
        <w:rPr>
          <w:rFonts w:hint="eastAsia"/>
        </w:rPr>
        <w:t>设备的事件，进行可视化的实时分析、监视，也可以对历史事件进行查询、分析和统计，从而快速识别出需要注意的安全事件。</w:t>
      </w:r>
    </w:p>
    <w:p w14:paraId="60E2DC31" w14:textId="77777777" w:rsidR="00660125" w:rsidRDefault="00000000">
      <w:r>
        <w:rPr>
          <w:rFonts w:hint="eastAsia"/>
        </w:rPr>
        <w:t>所有的事件分析场景，都以策略的方式进行分类展示，安全管理人员可以方便的自定义各种分析策略，并在各种分析策略之间快速切换，提高分析工作的效率。</w:t>
      </w:r>
    </w:p>
    <w:p w14:paraId="7A2625A8" w14:textId="77777777" w:rsidR="00660125" w:rsidRDefault="00000000">
      <w:r>
        <w:rPr>
          <w:rFonts w:hint="eastAsia"/>
        </w:rPr>
        <w:t>事件模块包含三部分的内容：事件分析、事件查询。</w:t>
      </w:r>
    </w:p>
    <w:p w14:paraId="247F8ECD" w14:textId="77777777" w:rsidR="00660125" w:rsidRDefault="00000000">
      <w:r>
        <w:rPr>
          <w:rFonts w:hint="eastAsia"/>
        </w:rPr>
        <w:t>策略以策略组的方式进行分类管理，策略组以树形方式展示、策略</w:t>
      </w:r>
      <w:proofErr w:type="gramStart"/>
      <w:r>
        <w:rPr>
          <w:rFonts w:hint="eastAsia"/>
        </w:rPr>
        <w:t>组支持</w:t>
      </w:r>
      <w:proofErr w:type="gramEnd"/>
      <w:r>
        <w:rPr>
          <w:rFonts w:hint="eastAsia"/>
        </w:rPr>
        <w:t>多级。</w:t>
      </w:r>
    </w:p>
    <w:p w14:paraId="4C96102F" w14:textId="77777777" w:rsidR="00660125" w:rsidRDefault="00000000">
      <w:pPr>
        <w:pStyle w:val="9"/>
      </w:pPr>
      <w:r>
        <w:rPr>
          <w:rFonts w:hint="eastAsia"/>
        </w:rPr>
        <w:t>事件分析</w:t>
      </w:r>
    </w:p>
    <w:p w14:paraId="33F7C061" w14:textId="77777777" w:rsidR="00660125" w:rsidRDefault="00000000">
      <w:r>
        <w:rPr>
          <w:rFonts w:hint="eastAsia"/>
        </w:rPr>
        <w:t>事件分析是对系统接收到的所有事件进行查询、统计、钻</w:t>
      </w:r>
      <w:r>
        <w:rPr>
          <w:rFonts w:hint="eastAsia"/>
        </w:rPr>
        <w:lastRenderedPageBreak/>
        <w:t>取、追踪，可以支持正则、全文检索，支持复杂的过滤条件查询。可以将经常用到的查询条件、统计条件保存为策略，方便以后查询分析。</w:t>
      </w:r>
    </w:p>
    <w:p w14:paraId="429C12E5" w14:textId="77777777" w:rsidR="00660125" w:rsidRDefault="00000000">
      <w:r>
        <w:rPr>
          <w:rFonts w:hint="eastAsia"/>
        </w:rPr>
        <w:t>过滤条件：快速时间切换，过滤检索、关键词快速检索，正则表达式完全匹配。可以进行复杂条件配置。</w:t>
      </w:r>
    </w:p>
    <w:p w14:paraId="788DA3DE" w14:textId="77777777" w:rsidR="00660125" w:rsidRDefault="00000000">
      <w:r>
        <w:rPr>
          <w:rFonts w:hint="eastAsia"/>
        </w:rPr>
        <w:t>统计配置：可以进行多条件统计分析。</w:t>
      </w:r>
    </w:p>
    <w:p w14:paraId="6CD48331" w14:textId="77777777" w:rsidR="00660125" w:rsidRDefault="00000000">
      <w:r>
        <w:rPr>
          <w:rFonts w:hint="eastAsia"/>
        </w:rPr>
        <w:t>事件列表：可对事件进行局部展示分析。</w:t>
      </w:r>
    </w:p>
    <w:p w14:paraId="2FB9DF45" w14:textId="77777777" w:rsidR="00660125" w:rsidRDefault="00000000">
      <w:r>
        <w:rPr>
          <w:rFonts w:hint="eastAsia"/>
        </w:rPr>
        <w:t>定位：可通过在线定位、离线定位对事件中的</w:t>
      </w:r>
      <w:r>
        <w:rPr>
          <w:rFonts w:hint="eastAsia"/>
        </w:rPr>
        <w:t>IP</w:t>
      </w:r>
      <w:r>
        <w:rPr>
          <w:rFonts w:hint="eastAsia"/>
        </w:rPr>
        <w:t>地址进行地图定位分析。</w:t>
      </w:r>
    </w:p>
    <w:p w14:paraId="08B72646" w14:textId="77777777" w:rsidR="00660125" w:rsidRDefault="00000000">
      <w:r>
        <w:rPr>
          <w:rFonts w:hint="eastAsia"/>
        </w:rPr>
        <w:t>事件响应：可将可疑事件存入到告警或者观察列表中进行提示分析</w:t>
      </w:r>
    </w:p>
    <w:p w14:paraId="7543F47D" w14:textId="77777777" w:rsidR="00660125" w:rsidRDefault="00000000">
      <w:r>
        <w:rPr>
          <w:rFonts w:hint="eastAsia"/>
        </w:rPr>
        <w:t>事件导出：可选关注</w:t>
      </w:r>
      <w:proofErr w:type="gramStart"/>
      <w:r>
        <w:rPr>
          <w:rFonts w:hint="eastAsia"/>
        </w:rPr>
        <w:t>列进行</w:t>
      </w:r>
      <w:proofErr w:type="gramEnd"/>
      <w:r>
        <w:rPr>
          <w:rFonts w:hint="eastAsia"/>
        </w:rPr>
        <w:t>相应导出，事件导出</w:t>
      </w:r>
      <w:r>
        <w:rPr>
          <w:rFonts w:hint="eastAsia"/>
        </w:rPr>
        <w:t>csv</w:t>
      </w:r>
      <w:r>
        <w:rPr>
          <w:rFonts w:hint="eastAsia"/>
        </w:rPr>
        <w:t>列表。</w:t>
      </w:r>
    </w:p>
    <w:p w14:paraId="4B074DEE" w14:textId="77777777" w:rsidR="00660125" w:rsidRDefault="00000000">
      <w:pPr>
        <w:pStyle w:val="9"/>
      </w:pPr>
      <w:r>
        <w:rPr>
          <w:rFonts w:hint="eastAsia"/>
        </w:rPr>
        <w:t>策略组</w:t>
      </w:r>
    </w:p>
    <w:p w14:paraId="72457A4D" w14:textId="77777777" w:rsidR="00660125" w:rsidRDefault="00000000">
      <w:r>
        <w:rPr>
          <w:rFonts w:hint="eastAsia"/>
        </w:rPr>
        <w:t>策略组以树形结构的方式管理策略，策略组下可以有子策略组。</w:t>
      </w:r>
    </w:p>
    <w:p w14:paraId="6E71C9D1" w14:textId="77777777" w:rsidR="00660125" w:rsidRDefault="00000000">
      <w:r>
        <w:rPr>
          <w:rFonts w:hint="eastAsia"/>
        </w:rPr>
        <w:t>新增策略组：可新增策略组，策略树会实时更新，策略树上会显示新添加的策略组。</w:t>
      </w:r>
    </w:p>
    <w:p w14:paraId="1E583BDB" w14:textId="77777777" w:rsidR="00660125" w:rsidRDefault="00000000">
      <w:r>
        <w:rPr>
          <w:rFonts w:hint="eastAsia"/>
        </w:rPr>
        <w:t>编辑策略组：可编辑策略组。策略树的结构会实时更新，策略树的节点会显示为新修改后的内容。</w:t>
      </w:r>
    </w:p>
    <w:p w14:paraId="39FD0DCF" w14:textId="77777777" w:rsidR="00660125" w:rsidRDefault="00000000">
      <w:r>
        <w:rPr>
          <w:rFonts w:hint="eastAsia"/>
        </w:rPr>
        <w:lastRenderedPageBreak/>
        <w:t>删除策略组：可删除策略组。删除该策略组时同步</w:t>
      </w:r>
      <w:proofErr w:type="gramStart"/>
      <w:r>
        <w:rPr>
          <w:rFonts w:hint="eastAsia"/>
        </w:rPr>
        <w:t>删除组</w:t>
      </w:r>
      <w:proofErr w:type="gramEnd"/>
      <w:r>
        <w:rPr>
          <w:rFonts w:hint="eastAsia"/>
        </w:rPr>
        <w:t>下所有子组与策略。</w:t>
      </w:r>
    </w:p>
    <w:p w14:paraId="3C07A274" w14:textId="77777777" w:rsidR="00660125" w:rsidRDefault="00000000">
      <w:r>
        <w:rPr>
          <w:rFonts w:hint="eastAsia"/>
        </w:rPr>
        <w:t>导出策略组：导出策略组是将某一指定策略组中的全部策略及子策略组的数据保存备份到本地硬盘上。导出的文件中包含有策略信息和目录结构信息，导出</w:t>
      </w:r>
      <w:r>
        <w:rPr>
          <w:rFonts w:hint="eastAsia"/>
        </w:rPr>
        <w:t>XML</w:t>
      </w:r>
      <w:r>
        <w:rPr>
          <w:rFonts w:hint="eastAsia"/>
        </w:rPr>
        <w:t>格式的策略时同步导出相关引用。导出文件支持的格式为：</w:t>
      </w:r>
      <w:r>
        <w:rPr>
          <w:rFonts w:hint="eastAsia"/>
        </w:rPr>
        <w:t>XML</w:t>
      </w:r>
      <w:r>
        <w:rPr>
          <w:rFonts w:hint="eastAsia"/>
        </w:rPr>
        <w:t>、</w:t>
      </w:r>
      <w:r>
        <w:rPr>
          <w:rFonts w:hint="eastAsia"/>
        </w:rPr>
        <w:t>CSV</w:t>
      </w:r>
      <w:r>
        <w:rPr>
          <w:rFonts w:hint="eastAsia"/>
        </w:rPr>
        <w:t>、</w:t>
      </w:r>
      <w:r>
        <w:rPr>
          <w:rFonts w:hint="eastAsia"/>
        </w:rPr>
        <w:t>RTF</w:t>
      </w:r>
      <w:r>
        <w:rPr>
          <w:rFonts w:hint="eastAsia"/>
        </w:rPr>
        <w:t>，导出的文件以</w:t>
      </w:r>
      <w:r>
        <w:rPr>
          <w:rFonts w:hint="eastAsia"/>
        </w:rPr>
        <w:t>zip</w:t>
      </w:r>
      <w:r>
        <w:rPr>
          <w:rFonts w:hint="eastAsia"/>
        </w:rPr>
        <w:t>的格式保存。</w:t>
      </w:r>
    </w:p>
    <w:p w14:paraId="0BF01755" w14:textId="77777777" w:rsidR="00660125" w:rsidRDefault="00000000">
      <w:r>
        <w:rPr>
          <w:rFonts w:hint="eastAsia"/>
        </w:rPr>
        <w:t>导入策略组导入策略组是将以前导出的某一策略组或策略，以及其中的全部策略数据导入到系统中。</w:t>
      </w:r>
    </w:p>
    <w:p w14:paraId="14BBCD88" w14:textId="77777777" w:rsidR="00660125" w:rsidRDefault="00000000">
      <w:pPr>
        <w:pStyle w:val="9"/>
      </w:pPr>
      <w:r>
        <w:rPr>
          <w:rFonts w:hint="eastAsia"/>
        </w:rPr>
        <w:t>策略</w:t>
      </w:r>
    </w:p>
    <w:p w14:paraId="03C88FFC" w14:textId="77777777" w:rsidR="00660125" w:rsidRDefault="00000000">
      <w:r>
        <w:rPr>
          <w:rFonts w:hint="eastAsia"/>
        </w:rPr>
        <w:t>新增策略：可新增策略。新增策略的属性包括：策略名称、策略组、刷新事件、过滤条件、统计配置、配置列、编辑策略、删除策略、重置策略。</w:t>
      </w:r>
    </w:p>
    <w:p w14:paraId="40486527" w14:textId="77777777" w:rsidR="00660125" w:rsidRDefault="00000000">
      <w:pPr>
        <w:pStyle w:val="8"/>
      </w:pPr>
      <w:proofErr w:type="spellStart"/>
      <w:r>
        <w:rPr>
          <w:rFonts w:hint="eastAsia"/>
        </w:rPr>
        <w:t>历史查询</w:t>
      </w:r>
      <w:proofErr w:type="spellEnd"/>
    </w:p>
    <w:p w14:paraId="345D6242" w14:textId="77777777" w:rsidR="00660125" w:rsidRDefault="00000000">
      <w:r>
        <w:rPr>
          <w:rFonts w:hint="eastAsia"/>
        </w:rPr>
        <w:t>可进行历史查询，查询策略是对系统接收到的所有事件进行查询、追踪，可以支持关键字搜索查询。可以直接输入查询条件查询，也可以将经常用到的查询条件保存为查询策略，方便以后查询。</w:t>
      </w:r>
    </w:p>
    <w:p w14:paraId="7D8F56B0" w14:textId="77777777" w:rsidR="00660125" w:rsidRDefault="00000000">
      <w:pPr>
        <w:pStyle w:val="9"/>
      </w:pPr>
      <w:r>
        <w:rPr>
          <w:rFonts w:hint="eastAsia"/>
        </w:rPr>
        <w:t>简单查询</w:t>
      </w:r>
    </w:p>
    <w:p w14:paraId="7EFDA089" w14:textId="77777777" w:rsidR="00660125" w:rsidRDefault="00000000">
      <w:r>
        <w:rPr>
          <w:rFonts w:hint="eastAsia"/>
        </w:rPr>
        <w:t>简单查询，是指查询条件限制于常用的几个查询条件，并</w:t>
      </w:r>
      <w:r>
        <w:rPr>
          <w:rFonts w:hint="eastAsia"/>
        </w:rPr>
        <w:lastRenderedPageBreak/>
        <w:t>且多个条件之间，是与的关系。如果需要复杂的查询条件，请通过查询策略来查询。</w:t>
      </w:r>
    </w:p>
    <w:p w14:paraId="630498AF" w14:textId="77777777" w:rsidR="00660125" w:rsidRDefault="00000000">
      <w:r>
        <w:rPr>
          <w:rFonts w:hint="eastAsia"/>
        </w:rPr>
        <w:t>一进入查询策略页面，首先显示的是简单查询的条件界面，通过输入查询条件，可以进行简单查询。</w:t>
      </w:r>
    </w:p>
    <w:p w14:paraId="42626796" w14:textId="77777777" w:rsidR="00660125" w:rsidRDefault="00000000">
      <w:pPr>
        <w:pStyle w:val="9"/>
      </w:pPr>
      <w:r>
        <w:rPr>
          <w:rFonts w:hint="eastAsia"/>
        </w:rPr>
        <w:t>策略组</w:t>
      </w:r>
    </w:p>
    <w:p w14:paraId="542CC28D" w14:textId="77777777" w:rsidR="00660125" w:rsidRDefault="00000000">
      <w:r>
        <w:rPr>
          <w:rFonts w:hint="eastAsia"/>
        </w:rPr>
        <w:t>策略组以树形结构的方式管理策略，策略组下可以有子策略组。在组名称中会以括号的方式统计其下的策略个数。</w:t>
      </w:r>
    </w:p>
    <w:p w14:paraId="54308BFD" w14:textId="77777777" w:rsidR="00660125" w:rsidRDefault="00000000">
      <w:r>
        <w:rPr>
          <w:rFonts w:hint="eastAsia"/>
        </w:rPr>
        <w:t>新增策略组：可新增策略组，策略树可实时更新，策略树上会显示新添加的策略组。策略组的属性包括：名称、描述。</w:t>
      </w:r>
    </w:p>
    <w:p w14:paraId="657750E9" w14:textId="77777777" w:rsidR="00660125" w:rsidRDefault="00000000">
      <w:r>
        <w:rPr>
          <w:rFonts w:hint="eastAsia"/>
        </w:rPr>
        <w:t>编辑策略组：可编辑策略组，完成策略组的修改后，策略树的结构会实时更新，策略树的节点会显示为新修改后的内容。</w:t>
      </w:r>
    </w:p>
    <w:p w14:paraId="2D67D8FB" w14:textId="77777777" w:rsidR="00660125" w:rsidRDefault="00000000">
      <w:r>
        <w:rPr>
          <w:rFonts w:hint="eastAsia"/>
        </w:rPr>
        <w:t>删除策略组：可删除策略组，删除该策略组时同步</w:t>
      </w:r>
      <w:proofErr w:type="gramStart"/>
      <w:r>
        <w:rPr>
          <w:rFonts w:hint="eastAsia"/>
        </w:rPr>
        <w:t>删除组</w:t>
      </w:r>
      <w:proofErr w:type="gramEnd"/>
      <w:r>
        <w:rPr>
          <w:rFonts w:hint="eastAsia"/>
        </w:rPr>
        <w:t>下所有子组与策略。删除策略组后，策略树结构实时刷新，不再显示已经删除的策略组。</w:t>
      </w:r>
    </w:p>
    <w:p w14:paraId="03FBE2F7" w14:textId="77777777" w:rsidR="00660125" w:rsidRDefault="00000000">
      <w:r>
        <w:rPr>
          <w:rFonts w:hint="eastAsia"/>
        </w:rPr>
        <w:t>导出策略组：导出策略组是将某一指定策略组中的全部策略及子策略组的数据保存备份到本地硬盘上。导出的文件中包含有策略信息和目录结构信息，导出</w:t>
      </w:r>
      <w:r>
        <w:rPr>
          <w:rFonts w:hint="eastAsia"/>
        </w:rPr>
        <w:t>XML</w:t>
      </w:r>
      <w:r>
        <w:rPr>
          <w:rFonts w:hint="eastAsia"/>
        </w:rPr>
        <w:t>格式的策略时同步导出相关引用。导出文件支持的格式为：</w:t>
      </w:r>
      <w:r>
        <w:rPr>
          <w:rFonts w:hint="eastAsia"/>
        </w:rPr>
        <w:t>XML</w:t>
      </w:r>
      <w:r>
        <w:rPr>
          <w:rFonts w:hint="eastAsia"/>
        </w:rPr>
        <w:t>、</w:t>
      </w:r>
      <w:r>
        <w:rPr>
          <w:rFonts w:hint="eastAsia"/>
        </w:rPr>
        <w:t>CSV</w:t>
      </w:r>
      <w:r>
        <w:rPr>
          <w:rFonts w:hint="eastAsia"/>
        </w:rPr>
        <w:t>、</w:t>
      </w:r>
      <w:r>
        <w:rPr>
          <w:rFonts w:hint="eastAsia"/>
        </w:rPr>
        <w:t>RTF</w:t>
      </w:r>
      <w:r>
        <w:rPr>
          <w:rFonts w:hint="eastAsia"/>
        </w:rPr>
        <w:t>，导出的文件以</w:t>
      </w:r>
      <w:r>
        <w:rPr>
          <w:rFonts w:hint="eastAsia"/>
        </w:rPr>
        <w:t>zip</w:t>
      </w:r>
      <w:r>
        <w:rPr>
          <w:rFonts w:hint="eastAsia"/>
        </w:rPr>
        <w:t>的格式保存。</w:t>
      </w:r>
    </w:p>
    <w:p w14:paraId="713EBFAC" w14:textId="77777777" w:rsidR="00660125" w:rsidRDefault="00000000">
      <w:r>
        <w:rPr>
          <w:rFonts w:hint="eastAsia"/>
        </w:rPr>
        <w:t>导入：导入策略组是将以前导出的某一策略组及或策略，</w:t>
      </w:r>
      <w:r>
        <w:rPr>
          <w:rFonts w:hint="eastAsia"/>
        </w:rPr>
        <w:lastRenderedPageBreak/>
        <w:t>以及其中的全部策略数据导入到系统中。</w:t>
      </w:r>
    </w:p>
    <w:p w14:paraId="0F4C0E31" w14:textId="77777777" w:rsidR="00660125" w:rsidRDefault="00000000">
      <w:r>
        <w:rPr>
          <w:rFonts w:hint="eastAsia"/>
        </w:rPr>
        <w:t>刷新策略组：刷新策略组是将策略树进行重新加载。</w:t>
      </w:r>
    </w:p>
    <w:p w14:paraId="73C92612" w14:textId="77777777" w:rsidR="00660125" w:rsidRDefault="00000000">
      <w:r>
        <w:rPr>
          <w:rFonts w:hint="eastAsia"/>
        </w:rPr>
        <w:t>快速检索：在策略树上方的检索框中输入需要检索的信息，将在策略树中快速定位到相应的节点并高亮显示。</w:t>
      </w:r>
    </w:p>
    <w:p w14:paraId="06C66A31" w14:textId="77777777" w:rsidR="00660125" w:rsidRDefault="00000000">
      <w:pPr>
        <w:pStyle w:val="9"/>
      </w:pPr>
      <w:r>
        <w:rPr>
          <w:rFonts w:hint="eastAsia"/>
        </w:rPr>
        <w:t>策略</w:t>
      </w:r>
    </w:p>
    <w:p w14:paraId="04E491C7" w14:textId="77777777" w:rsidR="00660125" w:rsidRDefault="00000000">
      <w:r>
        <w:rPr>
          <w:rFonts w:hint="eastAsia"/>
        </w:rPr>
        <w:t>查询策略以分组的方式进行管理。查询策略查询的是系统中存储的所有事件。</w:t>
      </w:r>
    </w:p>
    <w:p w14:paraId="4FB926B4" w14:textId="77777777" w:rsidR="00660125" w:rsidRDefault="00000000">
      <w:r>
        <w:rPr>
          <w:rFonts w:hint="eastAsia"/>
        </w:rPr>
        <w:t>查询策略是用户根据不同需要而设置的统计条件，其在策略树上显示为叶子节点。通过点击策略树上的策略，或者策略列表中的策略名称，可以进入查询策略查询结果页面。</w:t>
      </w:r>
    </w:p>
    <w:p w14:paraId="0D0EB610" w14:textId="77777777" w:rsidR="00660125" w:rsidRDefault="00000000">
      <w:r>
        <w:rPr>
          <w:rFonts w:hint="eastAsia"/>
        </w:rPr>
        <w:t>新增策略：可新增策略，新增策略的属性包括：名称、过滤器、过滤器、无过滤器、过滤条件、查询时间类型、配置列、描述、编辑策略、删除策略、移动策略、复制策略、导出策略、导入策略。</w:t>
      </w:r>
    </w:p>
    <w:p w14:paraId="086B4228" w14:textId="77777777" w:rsidR="00660125" w:rsidRDefault="00000000">
      <w:pPr>
        <w:pStyle w:val="9"/>
      </w:pPr>
      <w:r>
        <w:rPr>
          <w:rFonts w:hint="eastAsia"/>
        </w:rPr>
        <w:t>查询任务</w:t>
      </w:r>
    </w:p>
    <w:p w14:paraId="15D5B0CE" w14:textId="77777777" w:rsidR="00660125" w:rsidRDefault="00000000">
      <w:r>
        <w:rPr>
          <w:rFonts w:hint="eastAsia"/>
        </w:rPr>
        <w:t>在进行查询任务时，可以离开查询页面，进行其他操作，直到查询完成后，再回来查看查询结果。</w:t>
      </w:r>
    </w:p>
    <w:p w14:paraId="41EC921F" w14:textId="77777777" w:rsidR="00660125" w:rsidRDefault="00000000">
      <w:r>
        <w:rPr>
          <w:rFonts w:hint="eastAsia"/>
        </w:rPr>
        <w:t>每次点击简单查询或者查询策略时，都会以查询任务的方式，在系统后台进行查询；在当前没有查询任务运行时，可以</w:t>
      </w:r>
      <w:r>
        <w:rPr>
          <w:rFonts w:hint="eastAsia"/>
        </w:rPr>
        <w:lastRenderedPageBreak/>
        <w:t>直接跳转至查询结果页面；如果存在正在运行的查询任务，则会提示当前存在查询任务，并跳转至任务列表页面。</w:t>
      </w:r>
    </w:p>
    <w:p w14:paraId="2BAE8D73" w14:textId="77777777" w:rsidR="00660125" w:rsidRDefault="00000000">
      <w:pPr>
        <w:pStyle w:val="9"/>
      </w:pPr>
      <w:r>
        <w:rPr>
          <w:rFonts w:hint="eastAsia"/>
        </w:rPr>
        <w:t>查询结果</w:t>
      </w:r>
    </w:p>
    <w:p w14:paraId="6275349D" w14:textId="77777777" w:rsidR="00660125" w:rsidRDefault="00000000">
      <w:r>
        <w:rPr>
          <w:rFonts w:hint="eastAsia"/>
        </w:rPr>
        <w:t>查询结果分上下两栏，上面以柱状图的方式，分段显示查询的结果；下面默认显示查询结果中第一个柱子代表的事件的列表；可以通过点击不同的柱子，来查看对应查询结果的对应的事件列表。</w:t>
      </w:r>
    </w:p>
    <w:p w14:paraId="457061F2" w14:textId="77777777" w:rsidR="00660125" w:rsidRDefault="00000000">
      <w:pPr>
        <w:pStyle w:val="9"/>
      </w:pPr>
      <w:r>
        <w:rPr>
          <w:rFonts w:hint="eastAsia"/>
        </w:rPr>
        <w:t>导出任务</w:t>
      </w:r>
    </w:p>
    <w:p w14:paraId="036A64DF" w14:textId="77777777" w:rsidR="00660125" w:rsidRDefault="00000000">
      <w:r>
        <w:rPr>
          <w:rFonts w:hint="eastAsia"/>
        </w:rPr>
        <w:t>在进行导出任务时，可以离开导出任务页面进行其他操作，知道导出完成后，再回来下载导出结果。</w:t>
      </w:r>
    </w:p>
    <w:p w14:paraId="23AC7E54" w14:textId="77777777" w:rsidR="00660125" w:rsidRDefault="00000000">
      <w:pPr>
        <w:pStyle w:val="8"/>
      </w:pPr>
      <w:proofErr w:type="spellStart"/>
      <w:r>
        <w:rPr>
          <w:rFonts w:hint="eastAsia"/>
        </w:rPr>
        <w:t>风险</w:t>
      </w:r>
      <w:proofErr w:type="spellEnd"/>
    </w:p>
    <w:p w14:paraId="2B7722A6" w14:textId="77777777" w:rsidR="00660125" w:rsidRDefault="00000000">
      <w:r>
        <w:rPr>
          <w:rFonts w:hint="eastAsia"/>
        </w:rPr>
        <w:t>风险管理模块负责维护资产的价值、弱点、威胁、风险相关信息。资产的弱点管理包括弱点字典表和资产弱点管理，弱点字典表是系统中的一个基础库，保存目前收集到的弱点信息。资产弱点管理实际管理资产的弱点，资产的弱点信息可能来自于扫描器，也可能是由用户手工录入，系统提供扫描结果导入功能，也提供手工录入界面。当要对资产的安全风险进行评估时，系统根据资产的价值、它的弱点和所受威胁的信息，根据业界认可的经验公式，经过计算可以得到资产的安全风险值。系统提供对资产弱点、威胁、风险的统计信息，给出统计图。</w:t>
      </w:r>
    </w:p>
    <w:p w14:paraId="147914BF" w14:textId="77777777" w:rsidR="00660125" w:rsidRDefault="00000000">
      <w:pPr>
        <w:pStyle w:val="9"/>
      </w:pPr>
      <w:r>
        <w:rPr>
          <w:rFonts w:hint="eastAsia"/>
        </w:rPr>
        <w:lastRenderedPageBreak/>
        <w:t>安全域树</w:t>
      </w:r>
    </w:p>
    <w:p w14:paraId="041DA015" w14:textId="77777777" w:rsidR="00660125" w:rsidRDefault="00000000">
      <w:r>
        <w:rPr>
          <w:rFonts w:hint="eastAsia"/>
        </w:rPr>
        <w:t>可以将安全域按照组织结构或者其他的结构进行划分。将具有相同或者相似的安全属性的设备进行集中管理。</w:t>
      </w:r>
    </w:p>
    <w:p w14:paraId="7F92FE0C" w14:textId="77777777" w:rsidR="00660125" w:rsidRDefault="00000000">
      <w:r>
        <w:rPr>
          <w:rFonts w:hint="eastAsia"/>
        </w:rPr>
        <w:t>风险管理模块，首先进入到安全域管理界面，该界面是由左右两部分组成，左侧为安全域树，右边为威胁、风险的统计图以及资产列表。</w:t>
      </w:r>
    </w:p>
    <w:p w14:paraId="452909F2" w14:textId="77777777" w:rsidR="00660125" w:rsidRDefault="00000000">
      <w:r>
        <w:rPr>
          <w:rFonts w:hint="eastAsia"/>
        </w:rPr>
        <w:t>安全域树是对应资产里面的安全拓扑树的树型结构。</w:t>
      </w:r>
    </w:p>
    <w:p w14:paraId="526F5EDB" w14:textId="77777777" w:rsidR="00660125" w:rsidRDefault="00000000">
      <w:pPr>
        <w:pStyle w:val="9"/>
      </w:pPr>
      <w:r>
        <w:rPr>
          <w:rFonts w:hint="eastAsia"/>
        </w:rPr>
        <w:t>资产列表</w:t>
      </w:r>
    </w:p>
    <w:p w14:paraId="1596DE83" w14:textId="77777777" w:rsidR="00660125" w:rsidRDefault="00000000">
      <w:r>
        <w:rPr>
          <w:rFonts w:hint="eastAsia"/>
        </w:rPr>
        <w:t>主要功能是：该安全域中的资产列表展现，在列表中可以查看各个资产当前的价值、配置核查、脆弱性、威胁等级、风险等级，以及在列表中可以对资产进行筛选、弱点管理、风险管理等操作。</w:t>
      </w:r>
    </w:p>
    <w:p w14:paraId="57E31118" w14:textId="77777777" w:rsidR="00660125" w:rsidRDefault="00000000">
      <w:pPr>
        <w:pStyle w:val="9"/>
      </w:pPr>
      <w:r>
        <w:rPr>
          <w:rFonts w:hint="eastAsia"/>
        </w:rPr>
        <w:t>弱点管理</w:t>
      </w:r>
    </w:p>
    <w:p w14:paraId="3D13A6D4" w14:textId="77777777" w:rsidR="00660125" w:rsidRDefault="00000000">
      <w:r>
        <w:rPr>
          <w:rFonts w:hint="eastAsia"/>
        </w:rPr>
        <w:t>可以显示资产弱点信息。这个界面主要包涵了工具栏，漏洞列表，漏洞查询（根据漏洞导入时间来查询）、导入、查询。</w:t>
      </w:r>
    </w:p>
    <w:p w14:paraId="35F3D614" w14:textId="77777777" w:rsidR="00660125" w:rsidRDefault="00000000">
      <w:pPr>
        <w:pStyle w:val="9"/>
      </w:pPr>
      <w:r>
        <w:rPr>
          <w:rFonts w:hint="eastAsia"/>
        </w:rPr>
        <w:t>风险管理</w:t>
      </w:r>
    </w:p>
    <w:p w14:paraId="6668868B" w14:textId="77777777" w:rsidR="00660125" w:rsidRDefault="00000000">
      <w:r>
        <w:rPr>
          <w:rFonts w:hint="eastAsia"/>
        </w:rPr>
        <w:t>风险管理主要以图表的形式展现了资产的一些信息：资产三性、弱点分布、风险趋势、威胁分布。</w:t>
      </w:r>
    </w:p>
    <w:p w14:paraId="52FE7510" w14:textId="77777777" w:rsidR="00660125" w:rsidRDefault="00000000">
      <w:pPr>
        <w:pStyle w:val="9"/>
      </w:pPr>
      <w:r>
        <w:rPr>
          <w:rFonts w:hint="eastAsia"/>
        </w:rPr>
        <w:lastRenderedPageBreak/>
        <w:t>统计</w:t>
      </w:r>
    </w:p>
    <w:p w14:paraId="06DDB63E" w14:textId="77777777" w:rsidR="00660125" w:rsidRDefault="00000000">
      <w:r>
        <w:rPr>
          <w:rFonts w:hint="eastAsia"/>
        </w:rPr>
        <w:t>统计主要是对当前安全域下的资产弱点，风险，威胁进行分析后，以图形化界面展现出来。</w:t>
      </w:r>
    </w:p>
    <w:p w14:paraId="02A50A52" w14:textId="77777777" w:rsidR="00660125" w:rsidRDefault="00000000">
      <w:r>
        <w:rPr>
          <w:rFonts w:hint="eastAsia"/>
        </w:rPr>
        <w:t>通过统计值显示当前安全域下的资产价值、数量、风险等级。</w:t>
      </w:r>
    </w:p>
    <w:p w14:paraId="10899C32" w14:textId="77777777" w:rsidR="00660125" w:rsidRDefault="00000000">
      <w:r>
        <w:rPr>
          <w:rFonts w:hint="eastAsia"/>
        </w:rPr>
        <w:t>通过矩阵图展现当前风险的可能性及影响性，点击矩阵节点会进入查看当前风险影响的设备进行查看。</w:t>
      </w:r>
    </w:p>
    <w:p w14:paraId="0A39EAAF" w14:textId="77777777" w:rsidR="00660125" w:rsidRDefault="00000000">
      <w:r>
        <w:rPr>
          <w:rFonts w:hint="eastAsia"/>
        </w:rPr>
        <w:t>通过曲线图展现风险值最高的五个资产的风险趋势，可以通过右上角资产或子域按钮来切换显示当前安全域或当前安全域的子域。</w:t>
      </w:r>
    </w:p>
    <w:p w14:paraId="6AECEEBF" w14:textId="77777777" w:rsidR="00660125" w:rsidRDefault="00000000">
      <w:r>
        <w:rPr>
          <w:rFonts w:hint="eastAsia"/>
        </w:rPr>
        <w:t>通过柱形图展现当前弱点最高的资产，可以通过点击相应设备的柱状图进入点击设备的风险明细进行进一步的查看。</w:t>
      </w:r>
    </w:p>
    <w:p w14:paraId="1E9017EA" w14:textId="77777777" w:rsidR="00660125" w:rsidRDefault="00000000">
      <w:r>
        <w:rPr>
          <w:rFonts w:hint="eastAsia"/>
        </w:rPr>
        <w:t>通过柱形图展现当前威胁值最高的资产，可以通过点击相应设备的柱状图进入点击设备的风险明细进行进一步的查看。</w:t>
      </w:r>
    </w:p>
    <w:p w14:paraId="18F22FAC" w14:textId="77777777" w:rsidR="00660125" w:rsidRDefault="00000000">
      <w:r>
        <w:rPr>
          <w:rFonts w:hint="eastAsia"/>
        </w:rPr>
        <w:t>通过柱形图展现当前风险值最高的资产，可以通过点击相应设备的柱状图进入点击设备的风险明细进行进一步的查看。</w:t>
      </w:r>
    </w:p>
    <w:p w14:paraId="1E1B8DC9" w14:textId="77777777" w:rsidR="00660125" w:rsidRDefault="00000000">
      <w:pPr>
        <w:pStyle w:val="9"/>
      </w:pPr>
      <w:r>
        <w:rPr>
          <w:rFonts w:hint="eastAsia"/>
        </w:rPr>
        <w:t>参数配置</w:t>
      </w:r>
    </w:p>
    <w:p w14:paraId="221B299E" w14:textId="77777777" w:rsidR="00660125" w:rsidRDefault="00000000">
      <w:r>
        <w:rPr>
          <w:rFonts w:hint="eastAsia"/>
        </w:rPr>
        <w:t>告警参数配置：可以设置告警参数，如是否产生事件、是否产生告警。</w:t>
      </w:r>
    </w:p>
    <w:p w14:paraId="071864D3" w14:textId="77777777" w:rsidR="00660125" w:rsidRDefault="00000000">
      <w:r>
        <w:rPr>
          <w:rFonts w:hint="eastAsia"/>
        </w:rPr>
        <w:lastRenderedPageBreak/>
        <w:t>告警阈值配置：可以设置告警阈值。</w:t>
      </w:r>
    </w:p>
    <w:p w14:paraId="4DE09EA2" w14:textId="77777777" w:rsidR="00660125" w:rsidRDefault="00000000">
      <w:pPr>
        <w:pStyle w:val="8"/>
      </w:pPr>
      <w:proofErr w:type="spellStart"/>
      <w:r>
        <w:rPr>
          <w:rFonts w:hint="eastAsia"/>
        </w:rPr>
        <w:t>告警</w:t>
      </w:r>
      <w:proofErr w:type="spellEnd"/>
    </w:p>
    <w:p w14:paraId="3D329E98" w14:textId="77777777" w:rsidR="00660125" w:rsidRDefault="00000000">
      <w:r>
        <w:rPr>
          <w:rFonts w:hint="eastAsia"/>
        </w:rPr>
        <w:t>告警包括关联告警，以及自身告警。</w:t>
      </w:r>
    </w:p>
    <w:p w14:paraId="59FAFCB7" w14:textId="77777777" w:rsidR="00660125" w:rsidRDefault="00000000">
      <w:r>
        <w:rPr>
          <w:rFonts w:hint="eastAsia"/>
        </w:rPr>
        <w:t>关联告警，是指系统根据自定义的规则条件，与事件进行匹配，对匹配</w:t>
      </w:r>
      <w:proofErr w:type="gramStart"/>
      <w:r>
        <w:rPr>
          <w:rFonts w:hint="eastAsia"/>
        </w:rPr>
        <w:t>规则条件</w:t>
      </w:r>
      <w:proofErr w:type="gramEnd"/>
      <w:r>
        <w:rPr>
          <w:rFonts w:hint="eastAsia"/>
        </w:rPr>
        <w:t>的事件生成告警事件，同时触发告警响应动作。</w:t>
      </w:r>
    </w:p>
    <w:p w14:paraId="0CBDEDF9" w14:textId="77777777" w:rsidR="00660125" w:rsidRDefault="00000000">
      <w:r>
        <w:rPr>
          <w:rFonts w:hint="eastAsia"/>
        </w:rPr>
        <w:t>自身告警，是指系统自身产生的告警，比如</w:t>
      </w:r>
      <w:r>
        <w:rPr>
          <w:rFonts w:hint="eastAsia"/>
        </w:rPr>
        <w:t>CPU</w:t>
      </w:r>
      <w:r>
        <w:rPr>
          <w:rFonts w:hint="eastAsia"/>
        </w:rPr>
        <w:t>、内存、存储空间等，达到用户定义的阈值时，系统会生成一条自身告警。</w:t>
      </w:r>
    </w:p>
    <w:p w14:paraId="6D5F15BD" w14:textId="77777777" w:rsidR="00660125" w:rsidRDefault="00000000">
      <w:r>
        <w:rPr>
          <w:rFonts w:hint="eastAsia"/>
        </w:rPr>
        <w:t>告警模块包括的：告警概览</w:t>
      </w:r>
      <w:r>
        <w:rPr>
          <w:rFonts w:hint="eastAsia"/>
        </w:rPr>
        <w:t>,</w:t>
      </w:r>
      <w:r>
        <w:rPr>
          <w:rFonts w:hint="eastAsia"/>
        </w:rPr>
        <w:t>告警配置，告警通知三大功能模块。</w:t>
      </w:r>
    </w:p>
    <w:p w14:paraId="73D1DAE9" w14:textId="77777777" w:rsidR="00660125" w:rsidRDefault="00000000">
      <w:pPr>
        <w:pStyle w:val="9"/>
      </w:pPr>
      <w:r>
        <w:rPr>
          <w:rFonts w:hint="eastAsia"/>
        </w:rPr>
        <w:t>告警概览</w:t>
      </w:r>
    </w:p>
    <w:p w14:paraId="54C8022C" w14:textId="77777777" w:rsidR="00660125" w:rsidRDefault="00000000">
      <w:r>
        <w:rPr>
          <w:rFonts w:hint="eastAsia"/>
        </w:rPr>
        <w:t>告警概览是对所有告警的总</w:t>
      </w:r>
      <w:proofErr w:type="gramStart"/>
      <w:r>
        <w:rPr>
          <w:rFonts w:hint="eastAsia"/>
        </w:rPr>
        <w:t>览</w:t>
      </w:r>
      <w:proofErr w:type="gramEnd"/>
      <w:r>
        <w:rPr>
          <w:rFonts w:hint="eastAsia"/>
        </w:rPr>
        <w:t>。告警概览为左侧树，右侧列表结构，其中告警分析树支持添加、删除、编辑子节点及导入导出策略组操作，其他树则依据内置策略组对告警情况进行显示不可进行其他操作。</w:t>
      </w:r>
    </w:p>
    <w:p w14:paraId="1808309F" w14:textId="77777777" w:rsidR="00660125" w:rsidRDefault="00000000">
      <w:pPr>
        <w:pStyle w:val="9"/>
      </w:pPr>
      <w:r>
        <w:rPr>
          <w:rFonts w:hint="eastAsia"/>
        </w:rPr>
        <w:t>告警查询</w:t>
      </w:r>
    </w:p>
    <w:p w14:paraId="0D3E070D" w14:textId="77777777" w:rsidR="00660125" w:rsidRDefault="00000000">
      <w:r>
        <w:rPr>
          <w:rFonts w:hint="eastAsia"/>
        </w:rPr>
        <w:t>告警查询可查看该用户策略下的告警。右侧上部为工具栏，中部为统计图及统计结果列表，下部为告警列表。</w:t>
      </w:r>
    </w:p>
    <w:p w14:paraId="1FA1358C" w14:textId="77777777" w:rsidR="00660125" w:rsidRDefault="00000000">
      <w:r>
        <w:rPr>
          <w:rFonts w:hint="eastAsia"/>
        </w:rPr>
        <w:lastRenderedPageBreak/>
        <w:t>工具栏：包括告警状态、图样、修改状态、编辑、导出、刷新、生成工单。</w:t>
      </w:r>
    </w:p>
    <w:p w14:paraId="068FFBB4" w14:textId="77777777" w:rsidR="00660125" w:rsidRDefault="00000000">
      <w:r>
        <w:rPr>
          <w:rFonts w:hint="eastAsia"/>
        </w:rPr>
        <w:t>告警状态：分为三种，待定、已处理、已确认，三种状态中的任意一种状态关闭</w:t>
      </w:r>
      <w:r>
        <w:rPr>
          <w:rFonts w:hint="eastAsia"/>
        </w:rPr>
        <w:t>,</w:t>
      </w:r>
      <w:r>
        <w:rPr>
          <w:rFonts w:hint="eastAsia"/>
        </w:rPr>
        <w:t>统计图中及告警列表中不再显示该状态的告警。</w:t>
      </w:r>
    </w:p>
    <w:p w14:paraId="5CB7D293" w14:textId="77777777" w:rsidR="00660125" w:rsidRDefault="00000000">
      <w:pPr>
        <w:pStyle w:val="9"/>
      </w:pPr>
      <w:r>
        <w:rPr>
          <w:rFonts w:hint="eastAsia"/>
        </w:rPr>
        <w:t>全部告警</w:t>
      </w:r>
    </w:p>
    <w:p w14:paraId="1316355C" w14:textId="77777777" w:rsidR="00660125" w:rsidRDefault="00000000">
      <w:r>
        <w:rPr>
          <w:rFonts w:hint="eastAsia"/>
        </w:rPr>
        <w:t>全部告警展示的是所有的告警信息。右侧上部为工具栏，中部为统计图及统计结果列表，下部为统计表。</w:t>
      </w:r>
    </w:p>
    <w:p w14:paraId="5609C9BC" w14:textId="77777777" w:rsidR="00660125" w:rsidRDefault="00000000">
      <w:pPr>
        <w:pStyle w:val="9"/>
      </w:pPr>
      <w:r>
        <w:rPr>
          <w:rFonts w:hint="eastAsia"/>
        </w:rPr>
        <w:t>告警类型</w:t>
      </w:r>
    </w:p>
    <w:p w14:paraId="508D1DCB" w14:textId="77777777" w:rsidR="00660125" w:rsidRDefault="00000000">
      <w:r>
        <w:rPr>
          <w:rFonts w:hint="eastAsia"/>
        </w:rPr>
        <w:t>告警类型展示的是按照告警类型为策略来分类展示告警的，默认包含【安全】、【状态】、【性能】、【配置】、【故障】、【其他】六项。</w:t>
      </w:r>
    </w:p>
    <w:p w14:paraId="50BCCF2F" w14:textId="77777777" w:rsidR="00660125" w:rsidRDefault="00000000">
      <w:r>
        <w:rPr>
          <w:rFonts w:hint="eastAsia"/>
        </w:rPr>
        <w:t>安全节点的右侧展示告警类型为安全的所有告警信息，【状态】、【性能】、【配置】、【故障】、【其他】同理。</w:t>
      </w:r>
    </w:p>
    <w:p w14:paraId="76652120" w14:textId="77777777" w:rsidR="00660125" w:rsidRDefault="00000000">
      <w:pPr>
        <w:pStyle w:val="9"/>
      </w:pPr>
      <w:r>
        <w:rPr>
          <w:rFonts w:hint="eastAsia"/>
        </w:rPr>
        <w:t>关联规则</w:t>
      </w:r>
    </w:p>
    <w:p w14:paraId="20B4CDC6" w14:textId="77777777" w:rsidR="00660125" w:rsidRDefault="00000000">
      <w:r>
        <w:rPr>
          <w:rFonts w:hint="eastAsia"/>
        </w:rPr>
        <w:t>关联规则是指在【规则】模块中内置或自行建立的规则，可由规则触发告警，如果想要进行添加和删除，请在规则模块进行操作。</w:t>
      </w:r>
    </w:p>
    <w:p w14:paraId="5346F63A" w14:textId="77777777" w:rsidR="00660125" w:rsidRDefault="00000000">
      <w:pPr>
        <w:pStyle w:val="9"/>
      </w:pPr>
      <w:r>
        <w:rPr>
          <w:rFonts w:hint="eastAsia"/>
        </w:rPr>
        <w:lastRenderedPageBreak/>
        <w:t>告警分析</w:t>
      </w:r>
    </w:p>
    <w:p w14:paraId="6460EBFB" w14:textId="77777777" w:rsidR="00660125" w:rsidRDefault="00000000">
      <w:r>
        <w:rPr>
          <w:rFonts w:hint="eastAsia"/>
        </w:rPr>
        <w:t>告警分析默认包含“告警趋势”、“综合统计”、“设备告警”三个统计策略组。以策略组的方式进行管理，策略组可以包含子策略或子组。</w:t>
      </w:r>
    </w:p>
    <w:p w14:paraId="7549DF03" w14:textId="77777777" w:rsidR="00660125" w:rsidRDefault="00000000">
      <w:r>
        <w:rPr>
          <w:rFonts w:hint="eastAsia"/>
        </w:rPr>
        <w:t>策略可以根据用户不同需要而设置不同的告警统计条件，其在策略树上显示为叶子节点。通过点击策略树上的策略，或者策略列表中的策略名称，可以进入告警统计页面。</w:t>
      </w:r>
    </w:p>
    <w:p w14:paraId="2DFD6655" w14:textId="77777777" w:rsidR="00660125" w:rsidRDefault="00000000">
      <w:r>
        <w:rPr>
          <w:rFonts w:hint="eastAsia"/>
        </w:rPr>
        <w:t>策略组操作：策略组以树形结构的方式管理策略，策略组下可以有子策略组，在组名称中会以括号的方式统计其下的策略个数。</w:t>
      </w:r>
    </w:p>
    <w:p w14:paraId="6D4BA89D" w14:textId="77777777" w:rsidR="00660125" w:rsidRDefault="00000000">
      <w:r>
        <w:rPr>
          <w:rFonts w:hint="eastAsia"/>
        </w:rPr>
        <w:t>新增策略组：可新增策略组，策略组的属性包括：名称、描述、编辑策略组、删除策略组、导出策略组、导入策略组、快速检索、策略操作。</w:t>
      </w:r>
    </w:p>
    <w:p w14:paraId="0A9071CB" w14:textId="77777777" w:rsidR="00660125" w:rsidRDefault="00000000">
      <w:r>
        <w:rPr>
          <w:rFonts w:hint="eastAsia"/>
        </w:rPr>
        <w:t>新增策略：可新增策略，新增策略的属性包括：名称、发生时间、告警级别、告警类型、设备类型、基本信息、规则名称、编辑策略、删除策略、移动策略、复制策略、导出策略、导入策略。</w:t>
      </w:r>
    </w:p>
    <w:p w14:paraId="626A3BCE" w14:textId="77777777" w:rsidR="00660125" w:rsidRDefault="00000000">
      <w:pPr>
        <w:pStyle w:val="9"/>
      </w:pPr>
      <w:r>
        <w:rPr>
          <w:rFonts w:hint="eastAsia"/>
        </w:rPr>
        <w:t>告警配置</w:t>
      </w:r>
    </w:p>
    <w:p w14:paraId="20853D7B" w14:textId="77777777" w:rsidR="00660125" w:rsidRDefault="00000000">
      <w:r>
        <w:rPr>
          <w:rFonts w:hint="eastAsia"/>
        </w:rPr>
        <w:t>告警配置页面的功能包括：等级属性、合并规则、告警自动化。</w:t>
      </w:r>
    </w:p>
    <w:p w14:paraId="329463E3" w14:textId="77777777" w:rsidR="00660125" w:rsidRDefault="00000000">
      <w:r>
        <w:rPr>
          <w:rFonts w:hint="eastAsia"/>
        </w:rPr>
        <w:lastRenderedPageBreak/>
        <w:t>等级属性：颜色配置、声音配置。</w:t>
      </w:r>
    </w:p>
    <w:p w14:paraId="01C8CAE5" w14:textId="77777777" w:rsidR="00660125" w:rsidRDefault="00000000">
      <w:r>
        <w:rPr>
          <w:rFonts w:hint="eastAsia"/>
        </w:rPr>
        <w:t>合并规则：对性能、事件、风险、态势、基线、漏洞、行为分析、故障诊断、虚拟化、系统自身监控、日志源监控等告警进行合并规则配置。可以对预定的合并规则进行编辑，启动或者停止操作。</w:t>
      </w:r>
    </w:p>
    <w:p w14:paraId="0F1C54FD" w14:textId="77777777" w:rsidR="00660125" w:rsidRDefault="00000000">
      <w:r>
        <w:rPr>
          <w:rFonts w:hint="eastAsia"/>
        </w:rPr>
        <w:t>告警自动化：对告警的类型进行自动配置：符合该自动化条件后，告警自动转变成相应的类型。</w:t>
      </w:r>
    </w:p>
    <w:p w14:paraId="4CF51E51" w14:textId="77777777" w:rsidR="00660125" w:rsidRDefault="00000000">
      <w:pPr>
        <w:pStyle w:val="9"/>
      </w:pPr>
      <w:r>
        <w:rPr>
          <w:rFonts w:hint="eastAsia"/>
        </w:rPr>
        <w:t>告警通知</w:t>
      </w:r>
    </w:p>
    <w:p w14:paraId="7298E0F0" w14:textId="77777777" w:rsidR="00660125" w:rsidRDefault="00000000">
      <w:r>
        <w:rPr>
          <w:rFonts w:hint="eastAsia"/>
        </w:rPr>
        <w:t>告警通知为产生告警时所触发的动作包括【弹出提示框】、【播放警示音】、【发送微信消息】等。创建完成后，必须引用才会产生告警通知，若不引用告警通知，则不会触发告警通知动作。支持【新增】【编辑】【删除】操作。</w:t>
      </w:r>
    </w:p>
    <w:p w14:paraId="6DFA5D62" w14:textId="77777777" w:rsidR="00660125" w:rsidRDefault="00000000">
      <w:pPr>
        <w:pStyle w:val="8"/>
      </w:pPr>
      <w:proofErr w:type="spellStart"/>
      <w:r>
        <w:rPr>
          <w:rFonts w:hint="eastAsia"/>
        </w:rPr>
        <w:t>报表</w:t>
      </w:r>
      <w:proofErr w:type="spellEnd"/>
    </w:p>
    <w:p w14:paraId="38DD5EBB" w14:textId="77777777" w:rsidR="00660125" w:rsidRDefault="00000000">
      <w:r>
        <w:rPr>
          <w:rFonts w:hint="eastAsia"/>
        </w:rPr>
        <w:t>报表部分，主要包括报表与报告两部分。</w:t>
      </w:r>
    </w:p>
    <w:p w14:paraId="1F87F597" w14:textId="77777777" w:rsidR="00660125" w:rsidRDefault="00000000">
      <w:r>
        <w:rPr>
          <w:rFonts w:hint="eastAsia"/>
        </w:rPr>
        <w:t>报表又分系统内置报表与自定义报表。</w:t>
      </w:r>
    </w:p>
    <w:p w14:paraId="3DE56A89" w14:textId="77777777" w:rsidR="00660125" w:rsidRDefault="00000000">
      <w:r>
        <w:rPr>
          <w:rFonts w:hint="eastAsia"/>
        </w:rPr>
        <w:t>自定义报表又分三种类型：事件统计报表、事件趋势报表、事件明细报表。</w:t>
      </w:r>
    </w:p>
    <w:p w14:paraId="2534EAF4" w14:textId="77777777" w:rsidR="00660125" w:rsidRDefault="00000000">
      <w:r>
        <w:rPr>
          <w:rFonts w:hint="eastAsia"/>
        </w:rPr>
        <w:t>报表目前支持的格式为</w:t>
      </w:r>
      <w:r>
        <w:rPr>
          <w:rFonts w:hint="eastAsia"/>
        </w:rPr>
        <w:t>PDF/HTML/PNG/DOCX/RTF/XLSX/XLS</w:t>
      </w:r>
      <w:r>
        <w:rPr>
          <w:rFonts w:hint="eastAsia"/>
        </w:rPr>
        <w:t>。</w:t>
      </w:r>
    </w:p>
    <w:p w14:paraId="7A265CAB" w14:textId="77777777" w:rsidR="00660125" w:rsidRDefault="00000000">
      <w:r>
        <w:rPr>
          <w:rFonts w:hint="eastAsia"/>
        </w:rPr>
        <w:lastRenderedPageBreak/>
        <w:t>报告是将多个报表合并生成一个报表，同时可以输入报告描述、显示在报告的最前面；报告中的每个子报表，可以输入报表补充说明，显示在该子报表的前面。</w:t>
      </w:r>
    </w:p>
    <w:p w14:paraId="2CBDF7A5" w14:textId="77777777" w:rsidR="00660125" w:rsidRDefault="00000000">
      <w:pPr>
        <w:pStyle w:val="9"/>
      </w:pPr>
      <w:r>
        <w:rPr>
          <w:rFonts w:hint="eastAsia"/>
        </w:rPr>
        <w:t>报表组</w:t>
      </w:r>
    </w:p>
    <w:p w14:paraId="0ED24199" w14:textId="77777777" w:rsidR="00660125" w:rsidRDefault="00000000">
      <w:r>
        <w:rPr>
          <w:rFonts w:hint="eastAsia"/>
        </w:rPr>
        <w:t>报表以树形结构的方式管理，报表组下可以有子报表组。</w:t>
      </w:r>
    </w:p>
    <w:p w14:paraId="332B3717" w14:textId="77777777" w:rsidR="00660125" w:rsidRDefault="00000000">
      <w:r>
        <w:rPr>
          <w:rFonts w:hint="eastAsia"/>
        </w:rPr>
        <w:t>新增报表组：可新增报表组。</w:t>
      </w:r>
    </w:p>
    <w:p w14:paraId="1BED4327" w14:textId="77777777" w:rsidR="00660125" w:rsidRDefault="00000000">
      <w:r>
        <w:rPr>
          <w:rFonts w:hint="eastAsia"/>
        </w:rPr>
        <w:t>编辑报表组：可编辑报表组。</w:t>
      </w:r>
    </w:p>
    <w:p w14:paraId="7835E1D1" w14:textId="77777777" w:rsidR="00660125" w:rsidRDefault="00000000">
      <w:r>
        <w:rPr>
          <w:rFonts w:hint="eastAsia"/>
        </w:rPr>
        <w:t>删除报表组：可删除报表组</w:t>
      </w:r>
    </w:p>
    <w:p w14:paraId="46250709" w14:textId="77777777" w:rsidR="00660125" w:rsidRDefault="00000000">
      <w:r>
        <w:rPr>
          <w:rFonts w:hint="eastAsia"/>
        </w:rPr>
        <w:t>导出报表组：导出报表组是将系统中的所有报表及报表组全部导出，主要是为了备份或恢复报表或报表组，以及系统移植。</w:t>
      </w:r>
    </w:p>
    <w:p w14:paraId="158BC4B5" w14:textId="77777777" w:rsidR="00660125" w:rsidRDefault="00000000">
      <w:r>
        <w:rPr>
          <w:rFonts w:hint="eastAsia"/>
        </w:rPr>
        <w:t>导入报表组：导入是将以前导出的报表组与报表，全部导入到系统中。</w:t>
      </w:r>
    </w:p>
    <w:p w14:paraId="2E05FE77" w14:textId="77777777" w:rsidR="00660125" w:rsidRDefault="00000000">
      <w:pPr>
        <w:pStyle w:val="9"/>
      </w:pPr>
      <w:r>
        <w:rPr>
          <w:rFonts w:hint="eastAsia"/>
        </w:rPr>
        <w:t>报表</w:t>
      </w:r>
    </w:p>
    <w:p w14:paraId="36FFE33D" w14:textId="77777777" w:rsidR="00660125" w:rsidRDefault="00000000">
      <w:pPr>
        <w:pStyle w:val="9"/>
      </w:pPr>
      <w:r>
        <w:rPr>
          <w:rFonts w:hint="eastAsia"/>
        </w:rPr>
        <w:t>系统内置报表</w:t>
      </w:r>
    </w:p>
    <w:p w14:paraId="11BD63FE" w14:textId="77777777" w:rsidR="00660125" w:rsidRDefault="00000000">
      <w:r>
        <w:rPr>
          <w:rFonts w:hint="eastAsia"/>
        </w:rPr>
        <w:t>系统内置了一些预定义的报表，供用户直接使用，以查看一些常用的报表；这是内置的报表，可以查看、删除、复制、移动、导出、调度运行。</w:t>
      </w:r>
    </w:p>
    <w:p w14:paraId="29B1D008" w14:textId="77777777" w:rsidR="00660125" w:rsidRDefault="00000000">
      <w:pPr>
        <w:pStyle w:val="9"/>
      </w:pPr>
      <w:r>
        <w:rPr>
          <w:rFonts w:hint="eastAsia"/>
        </w:rPr>
        <w:lastRenderedPageBreak/>
        <w:t>自定义报表</w:t>
      </w:r>
    </w:p>
    <w:p w14:paraId="258684B2" w14:textId="77777777" w:rsidR="00660125" w:rsidRDefault="00000000">
      <w:r>
        <w:rPr>
          <w:rFonts w:hint="eastAsia"/>
        </w:rPr>
        <w:t>如果系统内置的报表不能满足需求，可以自定义报表。自定义的报表分为以下几类：</w:t>
      </w:r>
    </w:p>
    <w:p w14:paraId="349D6693" w14:textId="77777777" w:rsidR="00660125" w:rsidRDefault="00000000">
      <w:r>
        <w:rPr>
          <w:rFonts w:hint="eastAsia"/>
        </w:rPr>
        <w:t>事件统计报表</w:t>
      </w:r>
    </w:p>
    <w:p w14:paraId="1574DAF0" w14:textId="77777777" w:rsidR="00660125" w:rsidRDefault="00000000">
      <w:r>
        <w:rPr>
          <w:rFonts w:hint="eastAsia"/>
        </w:rPr>
        <w:t>事件趋势报表</w:t>
      </w:r>
    </w:p>
    <w:p w14:paraId="3EFFF23E" w14:textId="77777777" w:rsidR="00660125" w:rsidRDefault="00000000">
      <w:r>
        <w:rPr>
          <w:rFonts w:hint="eastAsia"/>
        </w:rPr>
        <w:t>事件明细报表</w:t>
      </w:r>
    </w:p>
    <w:p w14:paraId="7BFD122E" w14:textId="77777777" w:rsidR="00660125" w:rsidRDefault="00000000">
      <w:r>
        <w:rPr>
          <w:rFonts w:hint="eastAsia"/>
        </w:rPr>
        <w:t>选择报表类型时，如果需要显示指定条件的事件统计信息，则选择事件统计报表；如果需要显示事件按时间段的趋势信息，则应选</w:t>
      </w:r>
      <w:proofErr w:type="gramStart"/>
      <w:r>
        <w:rPr>
          <w:rFonts w:hint="eastAsia"/>
        </w:rPr>
        <w:t>择趋势</w:t>
      </w:r>
      <w:proofErr w:type="gramEnd"/>
      <w:r>
        <w:rPr>
          <w:rFonts w:hint="eastAsia"/>
        </w:rPr>
        <w:t>报表；如果需要详细的事件列表，则选择事件详细报表。</w:t>
      </w:r>
    </w:p>
    <w:p w14:paraId="36AF70DD" w14:textId="77777777" w:rsidR="00660125" w:rsidRDefault="00000000">
      <w:pPr>
        <w:pStyle w:val="9"/>
      </w:pPr>
      <w:r>
        <w:rPr>
          <w:rFonts w:hint="eastAsia"/>
        </w:rPr>
        <w:t>报表操作</w:t>
      </w:r>
    </w:p>
    <w:p w14:paraId="03899565" w14:textId="77777777" w:rsidR="00660125" w:rsidRDefault="00000000">
      <w:r>
        <w:rPr>
          <w:rFonts w:hint="eastAsia"/>
        </w:rPr>
        <w:t>查看报表：可根据时间范围查看报表，时间范围分为相对时间和绝对时间两种，相对时间的单位包括天、周、月；绝对时间可以通过点击日历来选择确切的开始时间和结束时间。</w:t>
      </w:r>
    </w:p>
    <w:p w14:paraId="503505A1" w14:textId="77777777" w:rsidR="00660125" w:rsidRDefault="00000000">
      <w:r>
        <w:rPr>
          <w:rFonts w:hint="eastAsia"/>
        </w:rPr>
        <w:t>报表策略导入导出：可以报表策略导入导出。</w:t>
      </w:r>
    </w:p>
    <w:p w14:paraId="1D25C556" w14:textId="77777777" w:rsidR="00660125" w:rsidRDefault="00000000">
      <w:r>
        <w:rPr>
          <w:rFonts w:hint="eastAsia"/>
        </w:rPr>
        <w:t>导出报表：可以导出报表，在报表查看、报表预览页面都可导出报表。</w:t>
      </w:r>
    </w:p>
    <w:p w14:paraId="4D103188" w14:textId="77777777" w:rsidR="00660125" w:rsidRDefault="00000000">
      <w:r>
        <w:rPr>
          <w:rFonts w:hint="eastAsia"/>
        </w:rPr>
        <w:t>报表调度：报表调度是指自动定时生成报表。可以输入调度参数，包括：</w:t>
      </w:r>
    </w:p>
    <w:p w14:paraId="01491E94" w14:textId="77777777" w:rsidR="00660125" w:rsidRDefault="00000000">
      <w:r>
        <w:rPr>
          <w:rFonts w:hint="eastAsia"/>
        </w:rPr>
        <w:lastRenderedPageBreak/>
        <w:t>调度类型：设置报表的运行周期</w:t>
      </w:r>
    </w:p>
    <w:p w14:paraId="6D26C404" w14:textId="77777777" w:rsidR="00660125" w:rsidRDefault="00000000">
      <w:r>
        <w:rPr>
          <w:rFonts w:hint="eastAsia"/>
        </w:rPr>
        <w:t>时间范围：报表的统计时间，相对时间或绝对时间</w:t>
      </w:r>
    </w:p>
    <w:p w14:paraId="033ACCC3" w14:textId="77777777" w:rsidR="00660125" w:rsidRDefault="00000000">
      <w:r>
        <w:rPr>
          <w:rFonts w:hint="eastAsia"/>
        </w:rPr>
        <w:t>报表格式：目前支持</w:t>
      </w:r>
      <w:r>
        <w:rPr>
          <w:rFonts w:hint="eastAsia"/>
        </w:rPr>
        <w:t>PDF/HTML/WORD/EXCEL/PNG</w:t>
      </w:r>
    </w:p>
    <w:p w14:paraId="01CE04DF" w14:textId="77777777" w:rsidR="00660125" w:rsidRDefault="00000000">
      <w:r>
        <w:rPr>
          <w:rFonts w:hint="eastAsia"/>
        </w:rPr>
        <w:t>首次运行时间：报表的首次运行时间</w:t>
      </w:r>
    </w:p>
    <w:p w14:paraId="579DA30C" w14:textId="77777777" w:rsidR="00660125" w:rsidRDefault="00000000">
      <w:r>
        <w:rPr>
          <w:rFonts w:hint="eastAsia"/>
        </w:rPr>
        <w:t>邮件通知：生成报表时，同时发送通知给指定的接收人，如果同时选中了发送附件，可以将生成的报表通过邮件发送给指定的接收人。</w:t>
      </w:r>
    </w:p>
    <w:p w14:paraId="5584F180" w14:textId="77777777" w:rsidR="00660125" w:rsidRDefault="00000000">
      <w:r>
        <w:rPr>
          <w:rFonts w:hint="eastAsia"/>
        </w:rPr>
        <w:t>新建调度完成后，即可以对调度进行操作，包括查看、下载、删除、编辑等。</w:t>
      </w:r>
    </w:p>
    <w:p w14:paraId="68318E25" w14:textId="77777777" w:rsidR="00660125" w:rsidRDefault="00000000">
      <w:r>
        <w:rPr>
          <w:rFonts w:hint="eastAsia"/>
        </w:rPr>
        <w:t>复制报表：可复制报表，复制报表遇同名时，自动在文件名后添</w:t>
      </w:r>
    </w:p>
    <w:p w14:paraId="502708B1" w14:textId="77777777" w:rsidR="00660125" w:rsidRDefault="00000000">
      <w:r>
        <w:rPr>
          <w:rFonts w:hint="eastAsia"/>
        </w:rPr>
        <w:t>移动报表：可移动报表，移动报表遇同名时，自动在文件名后添加后缀来区分，系统支持批量移动操作。</w:t>
      </w:r>
    </w:p>
    <w:p w14:paraId="048553AF" w14:textId="77777777" w:rsidR="00660125" w:rsidRDefault="00000000">
      <w:pPr>
        <w:pStyle w:val="9"/>
      </w:pPr>
      <w:r>
        <w:rPr>
          <w:rFonts w:hint="eastAsia"/>
        </w:rPr>
        <w:t>报告</w:t>
      </w:r>
    </w:p>
    <w:p w14:paraId="09E80AD6" w14:textId="77777777" w:rsidR="00660125" w:rsidRDefault="00000000">
      <w:r>
        <w:rPr>
          <w:rFonts w:hint="eastAsia"/>
        </w:rPr>
        <w:t>将多个报表，组合在一起，生成一个报告。</w:t>
      </w:r>
    </w:p>
    <w:p w14:paraId="25F4784E" w14:textId="77777777" w:rsidR="00660125" w:rsidRDefault="00000000">
      <w:r>
        <w:rPr>
          <w:rFonts w:hint="eastAsia"/>
        </w:rPr>
        <w:t>报告除不支持移动、复制、单击报告名称查看外，支持针对报表的所有操作，操作方式也类似于报表。支持新增、编辑、删除、查看、导出、调度等操作，新增报告的属性包括：</w:t>
      </w:r>
    </w:p>
    <w:p w14:paraId="2EB80388" w14:textId="77777777" w:rsidR="00660125" w:rsidRDefault="00000000">
      <w:r>
        <w:rPr>
          <w:rFonts w:hint="eastAsia"/>
        </w:rPr>
        <w:t>名称：必填</w:t>
      </w:r>
    </w:p>
    <w:p w14:paraId="646C3EE9" w14:textId="77777777" w:rsidR="00660125" w:rsidRDefault="00000000">
      <w:r>
        <w:rPr>
          <w:rFonts w:hint="eastAsia"/>
        </w:rPr>
        <w:lastRenderedPageBreak/>
        <w:t>标题：报告标题，必填</w:t>
      </w:r>
    </w:p>
    <w:p w14:paraId="27B66DED" w14:textId="77777777" w:rsidR="00660125" w:rsidRDefault="00000000">
      <w:r>
        <w:rPr>
          <w:rFonts w:hint="eastAsia"/>
        </w:rPr>
        <w:t>子标题：显示在报告标题的下方，作为报告子标题</w:t>
      </w:r>
    </w:p>
    <w:p w14:paraId="1CA3EB8D" w14:textId="77777777" w:rsidR="00660125" w:rsidRDefault="00000000">
      <w:r>
        <w:rPr>
          <w:rFonts w:hint="eastAsia"/>
        </w:rPr>
        <w:t>描述：报告的描述信息，会放在报告的最前面，一般作为报告的总述</w:t>
      </w:r>
    </w:p>
    <w:p w14:paraId="57903A84" w14:textId="77777777" w:rsidR="00660125" w:rsidRDefault="00000000">
      <w:r>
        <w:rPr>
          <w:rFonts w:hint="eastAsia"/>
        </w:rPr>
        <w:t>子报表：报告中要包括的子报表；对于每个子报表，还可以设置补充描述信息，放在子报表的前面。</w:t>
      </w:r>
    </w:p>
    <w:p w14:paraId="5321BFEE" w14:textId="77777777" w:rsidR="00660125" w:rsidRDefault="00000000">
      <w:r>
        <w:rPr>
          <w:rFonts w:hint="eastAsia"/>
        </w:rPr>
        <w:t>页面设置：设置报告的页面信息；</w:t>
      </w:r>
    </w:p>
    <w:p w14:paraId="50CCEF77" w14:textId="77777777" w:rsidR="00660125" w:rsidRDefault="00000000">
      <w:r>
        <w:rPr>
          <w:rFonts w:hint="eastAsia"/>
        </w:rPr>
        <w:t>最大保存时间：报告</w:t>
      </w:r>
      <w:r>
        <w:rPr>
          <w:rFonts w:hint="eastAsia"/>
        </w:rPr>
        <w:t>*.reports</w:t>
      </w:r>
      <w:r>
        <w:rPr>
          <w:rFonts w:hint="eastAsia"/>
        </w:rPr>
        <w:t>模版文件在系统中的最大保存时间，默认为</w:t>
      </w:r>
      <w:r>
        <w:rPr>
          <w:rFonts w:hint="eastAsia"/>
        </w:rPr>
        <w:t>30</w:t>
      </w:r>
      <w:r>
        <w:rPr>
          <w:rFonts w:hint="eastAsia"/>
        </w:rPr>
        <w:t>天</w:t>
      </w:r>
    </w:p>
    <w:p w14:paraId="610B988C" w14:textId="77777777" w:rsidR="00660125" w:rsidRDefault="00000000">
      <w:r>
        <w:rPr>
          <w:rFonts w:hint="eastAsia"/>
        </w:rPr>
        <w:t>总结：出现在报告结尾位置的总结性文字</w:t>
      </w:r>
    </w:p>
    <w:p w14:paraId="14E8176B" w14:textId="77777777" w:rsidR="00660125" w:rsidRDefault="00000000">
      <w:r>
        <w:rPr>
          <w:rFonts w:hint="eastAsia"/>
        </w:rPr>
        <w:t>规则</w:t>
      </w:r>
    </w:p>
    <w:p w14:paraId="26D70E35" w14:textId="77777777" w:rsidR="00660125" w:rsidRDefault="00000000">
      <w:r>
        <w:rPr>
          <w:rFonts w:hint="eastAsia"/>
        </w:rPr>
        <w:t>安全管理人员可以通过本功能模块设定平台系统关联规则，平台会根据每条启用的关联规则，将符合条件的事件进行关联，按照关联规则中的定义触发相应告警动作。</w:t>
      </w:r>
    </w:p>
    <w:p w14:paraId="2348D2C9" w14:textId="77777777" w:rsidR="00660125" w:rsidRDefault="00000000">
      <w:r>
        <w:rPr>
          <w:rFonts w:hint="eastAsia"/>
        </w:rPr>
        <w:t>用户可以定义不同分类的规则组，在相应的规则组下新增同类规则。</w:t>
      </w:r>
    </w:p>
    <w:p w14:paraId="3BCB2018" w14:textId="77777777" w:rsidR="00660125" w:rsidRDefault="00000000">
      <w:pPr>
        <w:pStyle w:val="9"/>
      </w:pPr>
      <w:r>
        <w:rPr>
          <w:rFonts w:hint="eastAsia"/>
        </w:rPr>
        <w:t>规则组</w:t>
      </w:r>
    </w:p>
    <w:p w14:paraId="7A9AFF99" w14:textId="77777777" w:rsidR="00660125" w:rsidRDefault="00000000">
      <w:r>
        <w:rPr>
          <w:rFonts w:hint="eastAsia"/>
        </w:rPr>
        <w:t>告警规则以树形结构的方式管理，规则组下可以有子规则组。</w:t>
      </w:r>
    </w:p>
    <w:p w14:paraId="274C8A58" w14:textId="77777777" w:rsidR="00660125" w:rsidRDefault="00000000">
      <w:r>
        <w:rPr>
          <w:rFonts w:hint="eastAsia"/>
        </w:rPr>
        <w:lastRenderedPageBreak/>
        <w:t>在组名称中会以括号的方式统计其下的规则个数。</w:t>
      </w:r>
    </w:p>
    <w:p w14:paraId="3E640BE4" w14:textId="77777777" w:rsidR="00660125" w:rsidRDefault="00000000">
      <w:r>
        <w:rPr>
          <w:rFonts w:hint="eastAsia"/>
        </w:rPr>
        <w:t>新增规则组：可新增规则组。规则组的属性包括：名称、描述、编辑规则组、删除规则组、导出规则组、导入规则组。</w:t>
      </w:r>
    </w:p>
    <w:p w14:paraId="1F28ECF7" w14:textId="77777777" w:rsidR="00660125" w:rsidRDefault="00000000">
      <w:r>
        <w:rPr>
          <w:rFonts w:hint="eastAsia"/>
        </w:rPr>
        <w:t>支持增量导入和覆盖导入两种方式：</w:t>
      </w:r>
    </w:p>
    <w:p w14:paraId="00178FFC" w14:textId="77777777" w:rsidR="00660125" w:rsidRDefault="00000000">
      <w:r>
        <w:rPr>
          <w:rFonts w:hint="eastAsia"/>
        </w:rPr>
        <w:t>刷新规则组：刷新规则组，树列表将进行重载。</w:t>
      </w:r>
    </w:p>
    <w:p w14:paraId="22FB5844" w14:textId="77777777" w:rsidR="00660125" w:rsidRDefault="00000000">
      <w:r>
        <w:rPr>
          <w:rFonts w:hint="eastAsia"/>
        </w:rPr>
        <w:t>快速检索：在规则组上方的检索框中输入需要检索的信息，将在规则组中快速定位到相应的节点并高亮显示。</w:t>
      </w:r>
    </w:p>
    <w:p w14:paraId="1F75F881" w14:textId="77777777" w:rsidR="00660125" w:rsidRDefault="00000000">
      <w:pPr>
        <w:pStyle w:val="9"/>
      </w:pPr>
      <w:r>
        <w:rPr>
          <w:rFonts w:hint="eastAsia"/>
        </w:rPr>
        <w:t>关联规则</w:t>
      </w:r>
    </w:p>
    <w:p w14:paraId="0BCB3F23" w14:textId="77777777" w:rsidR="00660125" w:rsidRDefault="00000000">
      <w:r>
        <w:rPr>
          <w:rFonts w:hint="eastAsia"/>
        </w:rPr>
        <w:t>关联规则是用户根据不同需要而设置的规则条件，其在规则树上显示为叶子节点。通过点击规则树上的规则，或者规则列表中的规则名称，可以进入规则编辑页面，查看规则详细信息。</w:t>
      </w:r>
    </w:p>
    <w:p w14:paraId="0F41E621" w14:textId="77777777" w:rsidR="00660125" w:rsidRDefault="00000000">
      <w:r>
        <w:rPr>
          <w:rFonts w:hint="eastAsia"/>
        </w:rPr>
        <w:t>可对规则组进行操作，包括新增、删除、移动、复制、导入、导出、启用、禁用操作，在列表的每行的最后一列，有一个【编辑】操作按钮。</w:t>
      </w:r>
    </w:p>
    <w:p w14:paraId="6E262D3E" w14:textId="77777777" w:rsidR="00660125" w:rsidRDefault="00000000">
      <w:r>
        <w:rPr>
          <w:rFonts w:hint="eastAsia"/>
        </w:rPr>
        <w:t>新增规则：可以新增规则。新增规则的属性包括：</w:t>
      </w:r>
    </w:p>
    <w:p w14:paraId="49A298A3" w14:textId="77777777" w:rsidR="00660125" w:rsidRDefault="00000000">
      <w:r>
        <w:rPr>
          <w:rFonts w:hint="eastAsia"/>
        </w:rPr>
        <w:t>基本属性</w:t>
      </w:r>
    </w:p>
    <w:p w14:paraId="7DC67B74" w14:textId="77777777" w:rsidR="00660125" w:rsidRDefault="00000000">
      <w:r>
        <w:rPr>
          <w:rFonts w:hint="eastAsia"/>
        </w:rPr>
        <w:t>名称：必填</w:t>
      </w:r>
      <w:r>
        <w:rPr>
          <w:rFonts w:hint="eastAsia"/>
        </w:rPr>
        <w:t>(</w:t>
      </w:r>
      <w:r>
        <w:rPr>
          <w:rFonts w:hint="eastAsia"/>
        </w:rPr>
        <w:t>最多输入</w:t>
      </w:r>
      <w:r>
        <w:rPr>
          <w:rFonts w:hint="eastAsia"/>
        </w:rPr>
        <w:t>64</w:t>
      </w:r>
      <w:r>
        <w:rPr>
          <w:rFonts w:hint="eastAsia"/>
        </w:rPr>
        <w:t>个字符，同一规则组下不允许有同名规则）</w:t>
      </w:r>
    </w:p>
    <w:p w14:paraId="427B13F7" w14:textId="77777777" w:rsidR="00660125" w:rsidRDefault="00000000">
      <w:r>
        <w:rPr>
          <w:rFonts w:hint="eastAsia"/>
        </w:rPr>
        <w:lastRenderedPageBreak/>
        <w:t>启用：是否启用该规则，启用</w:t>
      </w:r>
      <w:proofErr w:type="gramStart"/>
      <w:r>
        <w:rPr>
          <w:rFonts w:hint="eastAsia"/>
        </w:rPr>
        <w:t>则勾选多选</w:t>
      </w:r>
      <w:proofErr w:type="gramEnd"/>
      <w:r>
        <w:rPr>
          <w:rFonts w:hint="eastAsia"/>
        </w:rPr>
        <w:t>框，如果启用，同时可以选择是否生成告警，如果不启用告警，则只会生成关联事件，而不会生成告警。</w:t>
      </w:r>
    </w:p>
    <w:p w14:paraId="06B9CA45" w14:textId="77777777" w:rsidR="00660125" w:rsidRDefault="00000000">
      <w:r>
        <w:rPr>
          <w:rFonts w:hint="eastAsia"/>
        </w:rPr>
        <w:t>描述：对该规则的说明性文字，最长</w:t>
      </w:r>
      <w:r>
        <w:rPr>
          <w:rFonts w:hint="eastAsia"/>
        </w:rPr>
        <w:t>128</w:t>
      </w:r>
      <w:r>
        <w:rPr>
          <w:rFonts w:hint="eastAsia"/>
        </w:rPr>
        <w:t>个字符。</w:t>
      </w:r>
    </w:p>
    <w:p w14:paraId="20915CE2" w14:textId="77777777" w:rsidR="00660125" w:rsidRDefault="00000000">
      <w:r>
        <w:rPr>
          <w:rFonts w:hint="eastAsia"/>
        </w:rPr>
        <w:t>条件页面：对规则的条件进行定义。</w:t>
      </w:r>
    </w:p>
    <w:p w14:paraId="03A51D33" w14:textId="77777777" w:rsidR="00660125" w:rsidRDefault="00000000">
      <w:r>
        <w:rPr>
          <w:rFonts w:hint="eastAsia"/>
        </w:rPr>
        <w:t>选中说明：</w:t>
      </w:r>
      <w:r>
        <w:rPr>
          <w:rFonts w:hint="eastAsia"/>
        </w:rPr>
        <w:t xml:space="preserve"> </w:t>
      </w:r>
      <w:r>
        <w:rPr>
          <w:rFonts w:hint="eastAsia"/>
        </w:rPr>
        <w:t>在条件操作页面中，可以用鼠标点击来选中事件或条件，选中的事件或条件会高亮显示，即事件或条件的边界会变色。</w:t>
      </w:r>
    </w:p>
    <w:p w14:paraId="705DF1DC" w14:textId="77777777" w:rsidR="00660125" w:rsidRDefault="00000000">
      <w:r>
        <w:rPr>
          <w:rFonts w:hint="eastAsia"/>
        </w:rPr>
        <w:t>引用规则的添加：规则可以引用规则。</w:t>
      </w:r>
    </w:p>
    <w:p w14:paraId="5F1477EF" w14:textId="77777777" w:rsidR="00660125" w:rsidRDefault="00000000">
      <w:r>
        <w:rPr>
          <w:rFonts w:hint="eastAsia"/>
        </w:rPr>
        <w:t>引用过滤器的添加：规则也可以引用过滤器。</w:t>
      </w:r>
    </w:p>
    <w:p w14:paraId="2F4A0522" w14:textId="77777777" w:rsidR="00660125" w:rsidRDefault="00000000">
      <w:r>
        <w:rPr>
          <w:rFonts w:hint="eastAsia"/>
        </w:rPr>
        <w:t>引用资源的添加：规则也可以引用资源。</w:t>
      </w:r>
    </w:p>
    <w:p w14:paraId="45B3C61D" w14:textId="77777777" w:rsidR="00660125" w:rsidRDefault="00000000">
      <w:r>
        <w:rPr>
          <w:rFonts w:hint="eastAsia"/>
        </w:rPr>
        <w:t>引用资产分类的添加：规则也可以引用资产分类。</w:t>
      </w:r>
    </w:p>
    <w:p w14:paraId="1CC41B6E" w14:textId="77777777" w:rsidR="00660125" w:rsidRDefault="00000000">
      <w:r>
        <w:rPr>
          <w:rFonts w:hint="eastAsia"/>
        </w:rPr>
        <w:t>引用观察列表的添加：规则也可以引用观察列表。</w:t>
      </w:r>
    </w:p>
    <w:p w14:paraId="2A5D1D16" w14:textId="77777777" w:rsidR="00660125" w:rsidRDefault="00000000">
      <w:r>
        <w:rPr>
          <w:rFonts w:hint="eastAsia"/>
        </w:rPr>
        <w:t>删除条件：可删除当前选中的条件</w:t>
      </w:r>
    </w:p>
    <w:p w14:paraId="51318B77" w14:textId="77777777" w:rsidR="00660125" w:rsidRDefault="00000000">
      <w:r>
        <w:rPr>
          <w:rFonts w:hint="eastAsia"/>
        </w:rPr>
        <w:t>添加事件：可以添加一个事件。</w:t>
      </w:r>
    </w:p>
    <w:p w14:paraId="74C03017" w14:textId="77777777" w:rsidR="00660125" w:rsidRDefault="00000000">
      <w:r>
        <w:rPr>
          <w:rFonts w:hint="eastAsia"/>
        </w:rPr>
        <w:t>编辑事件：可编辑事件名称。</w:t>
      </w:r>
    </w:p>
    <w:p w14:paraId="0C01D6B9" w14:textId="77777777" w:rsidR="00660125" w:rsidRDefault="00000000">
      <w:r>
        <w:rPr>
          <w:rFonts w:hint="eastAsia"/>
        </w:rPr>
        <w:t>删除事件：可删除事件，但是默认事件不能够被删除。</w:t>
      </w:r>
    </w:p>
    <w:p w14:paraId="3D972E21" w14:textId="77777777" w:rsidR="00660125" w:rsidRDefault="00000000">
      <w:r>
        <w:rPr>
          <w:rFonts w:hint="eastAsia"/>
        </w:rPr>
        <w:t>关联事件：可关联事件及关联条件。</w:t>
      </w:r>
    </w:p>
    <w:p w14:paraId="6BD1874B" w14:textId="77777777" w:rsidR="00660125" w:rsidRDefault="00000000">
      <w:r>
        <w:rPr>
          <w:rFonts w:hint="eastAsia"/>
        </w:rPr>
        <w:lastRenderedPageBreak/>
        <w:t>次数：次数用于定制事件发生频率与告警的关系，用户可以输入事件的统计时间周期、事件发生次数，也可以定义重复事件特征。</w:t>
      </w:r>
    </w:p>
    <w:p w14:paraId="60404A3F" w14:textId="77777777" w:rsidR="00660125" w:rsidRDefault="00000000">
      <w:r>
        <w:rPr>
          <w:rFonts w:hint="eastAsia"/>
        </w:rPr>
        <w:t>事件发生次数：次数支持数字形式。可以选择时间单位：秒、分钟、小时、天、周。</w:t>
      </w:r>
    </w:p>
    <w:p w14:paraId="1D6D326C" w14:textId="77777777" w:rsidR="00660125" w:rsidRDefault="00000000">
      <w:r>
        <w:rPr>
          <w:rFonts w:hint="eastAsia"/>
        </w:rPr>
        <w:t>规则触发间隔：支持规则触发的间隔时间，可以选择时间单位：秒，分钟，小时，天，周。</w:t>
      </w:r>
    </w:p>
    <w:p w14:paraId="0134236B" w14:textId="77777777" w:rsidR="00660125" w:rsidRDefault="00000000">
      <w:r>
        <w:rPr>
          <w:rFonts w:hint="eastAsia"/>
        </w:rPr>
        <w:t>重复事件特征：重复事件特征定义了事件计数的条件，可选择</w:t>
      </w:r>
      <w:r>
        <w:rPr>
          <w:rFonts w:hint="eastAsia"/>
        </w:rPr>
        <w:t xml:space="preserve"> </w:t>
      </w:r>
      <w:r>
        <w:rPr>
          <w:rFonts w:hint="eastAsia"/>
        </w:rPr>
        <w:t>“事件”</w:t>
      </w:r>
      <w:r>
        <w:rPr>
          <w:rFonts w:hint="eastAsia"/>
        </w:rPr>
        <w:t xml:space="preserve"> </w:t>
      </w:r>
      <w:r>
        <w:rPr>
          <w:rFonts w:hint="eastAsia"/>
        </w:rPr>
        <w:t>以及</w:t>
      </w:r>
      <w:r>
        <w:rPr>
          <w:rFonts w:hint="eastAsia"/>
        </w:rPr>
        <w:t xml:space="preserve"> </w:t>
      </w:r>
      <w:r>
        <w:rPr>
          <w:rFonts w:hint="eastAsia"/>
        </w:rPr>
        <w:t>“事件条件因素”。</w:t>
      </w:r>
    </w:p>
    <w:p w14:paraId="483F6C9A" w14:textId="77777777" w:rsidR="00660125" w:rsidRDefault="00000000">
      <w:r>
        <w:rPr>
          <w:rFonts w:hint="eastAsia"/>
        </w:rPr>
        <w:t>动作：满足规则后，是否同时触发告警动作。只有同时生成告警时，才会触发告警动作。</w:t>
      </w:r>
    </w:p>
    <w:p w14:paraId="44363AA5" w14:textId="77777777" w:rsidR="00660125" w:rsidRDefault="00000000">
      <w:r>
        <w:rPr>
          <w:rFonts w:hint="eastAsia"/>
        </w:rPr>
        <w:t>动作触发间隔：表示同一规则，触发告警动作的最短时间间隔。</w:t>
      </w:r>
    </w:p>
    <w:p w14:paraId="6F74A40E" w14:textId="77777777" w:rsidR="00660125" w:rsidRDefault="00000000">
      <w:r>
        <w:rPr>
          <w:rFonts w:hint="eastAsia"/>
        </w:rPr>
        <w:t>关联事件重定义：对规则生成的关联事件的属性，进行重定义。</w:t>
      </w:r>
    </w:p>
    <w:p w14:paraId="68C69E4D" w14:textId="77777777" w:rsidR="00660125" w:rsidRDefault="00000000">
      <w:r>
        <w:rPr>
          <w:rFonts w:hint="eastAsia"/>
        </w:rPr>
        <w:t>告警重定义：对规则生成的告警的属性，进行重定义。</w:t>
      </w:r>
    </w:p>
    <w:p w14:paraId="26B3DB7F" w14:textId="77777777" w:rsidR="00660125" w:rsidRDefault="00000000">
      <w:r>
        <w:rPr>
          <w:rFonts w:hint="eastAsia"/>
        </w:rPr>
        <w:t>加入观察列表：选择关联的观察列表，规则触发时将会</w:t>
      </w:r>
      <w:proofErr w:type="gramStart"/>
      <w:r>
        <w:rPr>
          <w:rFonts w:hint="eastAsia"/>
        </w:rPr>
        <w:t>向观察</w:t>
      </w:r>
      <w:proofErr w:type="gramEnd"/>
      <w:r>
        <w:rPr>
          <w:rFonts w:hint="eastAsia"/>
        </w:rPr>
        <w:t>列表中添加符合事件的观察事件。</w:t>
      </w:r>
    </w:p>
    <w:p w14:paraId="5CF863B6" w14:textId="77777777" w:rsidR="00660125" w:rsidRDefault="00000000">
      <w:r>
        <w:rPr>
          <w:rFonts w:hint="eastAsia"/>
        </w:rPr>
        <w:t>从观察列表中删除：选择关联的观察列表，规则触发时将</w:t>
      </w:r>
      <w:r>
        <w:rPr>
          <w:rFonts w:hint="eastAsia"/>
        </w:rPr>
        <w:lastRenderedPageBreak/>
        <w:t>会删除观察列表中符合事件的观察事件。</w:t>
      </w:r>
    </w:p>
    <w:p w14:paraId="40162F62" w14:textId="77777777" w:rsidR="00660125" w:rsidRDefault="00000000">
      <w:r>
        <w:rPr>
          <w:rFonts w:hint="eastAsia"/>
        </w:rPr>
        <w:t>引用通知：选择关联的告警通知，规则触发时将会产生相应的告警通知。</w:t>
      </w:r>
    </w:p>
    <w:p w14:paraId="2E249C84" w14:textId="77777777" w:rsidR="00660125" w:rsidRDefault="00000000">
      <w:r>
        <w:rPr>
          <w:rFonts w:hint="eastAsia"/>
        </w:rPr>
        <w:t>编辑规则：可编辑规则。</w:t>
      </w:r>
    </w:p>
    <w:p w14:paraId="4D954C98" w14:textId="77777777" w:rsidR="00660125" w:rsidRDefault="00000000">
      <w:r>
        <w:rPr>
          <w:rFonts w:hint="eastAsia"/>
        </w:rPr>
        <w:t>删除规则：可删除规则。</w:t>
      </w:r>
    </w:p>
    <w:p w14:paraId="73A8387C" w14:textId="77777777" w:rsidR="00660125" w:rsidRDefault="00000000">
      <w:r>
        <w:rPr>
          <w:rFonts w:hint="eastAsia"/>
        </w:rPr>
        <w:t>移动规则：可移动规则，移动规则遇同名时，会自动在文件名后添加后缀以便区分，系统支持批量移动操作。</w:t>
      </w:r>
    </w:p>
    <w:p w14:paraId="178BE203" w14:textId="77777777" w:rsidR="00660125" w:rsidRDefault="00000000">
      <w:r>
        <w:rPr>
          <w:rFonts w:hint="eastAsia"/>
        </w:rPr>
        <w:t>复制规则：可复制规则。复制规则到目标规则组，</w:t>
      </w:r>
      <w:proofErr w:type="gramStart"/>
      <w:r>
        <w:rPr>
          <w:rFonts w:hint="eastAsia"/>
        </w:rPr>
        <w:t>当遇同名</w:t>
      </w:r>
      <w:proofErr w:type="gramEnd"/>
      <w:r>
        <w:rPr>
          <w:rFonts w:hint="eastAsia"/>
        </w:rPr>
        <w:t>规则时，会自动在文件名后添加后缀以便区分，系统支持批量复制操作。</w:t>
      </w:r>
    </w:p>
    <w:p w14:paraId="6C6A5565" w14:textId="77777777" w:rsidR="00660125" w:rsidRDefault="00000000">
      <w:r>
        <w:rPr>
          <w:rFonts w:hint="eastAsia"/>
        </w:rPr>
        <w:t>导出规则：可导出规则，支持</w:t>
      </w:r>
      <w:r>
        <w:rPr>
          <w:rFonts w:hint="eastAsia"/>
        </w:rPr>
        <w:t>XML</w:t>
      </w:r>
      <w:r>
        <w:rPr>
          <w:rFonts w:hint="eastAsia"/>
        </w:rPr>
        <w:t>，</w:t>
      </w:r>
      <w:r>
        <w:rPr>
          <w:rFonts w:hint="eastAsia"/>
        </w:rPr>
        <w:t>CSV</w:t>
      </w:r>
      <w:r>
        <w:rPr>
          <w:rFonts w:hint="eastAsia"/>
        </w:rPr>
        <w:t>，</w:t>
      </w:r>
      <w:r>
        <w:rPr>
          <w:rFonts w:hint="eastAsia"/>
        </w:rPr>
        <w:t>RTF</w:t>
      </w:r>
      <w:r>
        <w:rPr>
          <w:rFonts w:hint="eastAsia"/>
        </w:rPr>
        <w:t>格式，对于多条规则，导出的文件为包含多条规则的</w:t>
      </w:r>
      <w:r>
        <w:rPr>
          <w:rFonts w:hint="eastAsia"/>
        </w:rPr>
        <w:t>zip</w:t>
      </w:r>
      <w:r>
        <w:rPr>
          <w:rFonts w:hint="eastAsia"/>
        </w:rPr>
        <w:t>文件。</w:t>
      </w:r>
    </w:p>
    <w:p w14:paraId="465AE865" w14:textId="77777777" w:rsidR="00660125" w:rsidRDefault="00000000">
      <w:r>
        <w:rPr>
          <w:rFonts w:hint="eastAsia"/>
        </w:rPr>
        <w:t>导入规则：导入的文件只支持从本模块导出的策略，同时只支持</w:t>
      </w:r>
      <w:r>
        <w:rPr>
          <w:rFonts w:hint="eastAsia"/>
        </w:rPr>
        <w:t>XML</w:t>
      </w:r>
      <w:r>
        <w:rPr>
          <w:rFonts w:hint="eastAsia"/>
        </w:rPr>
        <w:t>文件的文件。</w:t>
      </w:r>
    </w:p>
    <w:p w14:paraId="28924954" w14:textId="77777777" w:rsidR="00660125" w:rsidRDefault="00000000">
      <w:r>
        <w:rPr>
          <w:rFonts w:hint="eastAsia"/>
        </w:rPr>
        <w:t>导入规则（增量）：如果有同名的规则存在，则会在原有的名称后面添加序号标识；对于引用的过滤器及规则，如果系统中已存在，不做任何处理，如果不存在，则新增至“关联导入规则组”或“过滤器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会自动创建。（注意：为了保障引用的正确性，所以增量导入规则的逻辑与增量导入引用的元素的处理逻辑是不同的）。</w:t>
      </w:r>
    </w:p>
    <w:p w14:paraId="0F13DECE" w14:textId="77777777" w:rsidR="00660125" w:rsidRDefault="00000000">
      <w:r>
        <w:rPr>
          <w:rFonts w:hint="eastAsia"/>
        </w:rPr>
        <w:lastRenderedPageBreak/>
        <w:t>导入规则（覆盖）：如果有同名的规则存在，则同名的数据覆盖；对于引用的过滤器及规则，如果系统中已存在，则覆盖系统中数据，如果不存在，则新增至“关联导入规则组”或“过滤器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w:t>
      </w:r>
    </w:p>
    <w:p w14:paraId="08573CA9" w14:textId="77777777" w:rsidR="00660125" w:rsidRDefault="00000000">
      <w:r>
        <w:rPr>
          <w:rFonts w:hint="eastAsia"/>
        </w:rPr>
        <w:t>启用规则：可启用规则。</w:t>
      </w:r>
    </w:p>
    <w:p w14:paraId="15BEDF3D" w14:textId="77777777" w:rsidR="00660125" w:rsidRDefault="00000000">
      <w:r>
        <w:rPr>
          <w:rFonts w:hint="eastAsia"/>
        </w:rPr>
        <w:t>禁用规则：可禁用规则。</w:t>
      </w:r>
    </w:p>
    <w:p w14:paraId="5686D158" w14:textId="77777777" w:rsidR="00660125" w:rsidRDefault="00000000">
      <w:r>
        <w:rPr>
          <w:rFonts w:hint="eastAsia"/>
        </w:rPr>
        <w:t>测试规则：可通过选择时间以及对应的过滤条件过滤出</w:t>
      </w:r>
      <w:r>
        <w:rPr>
          <w:rFonts w:hint="eastAsia"/>
        </w:rPr>
        <w:t>50</w:t>
      </w:r>
      <w:r>
        <w:rPr>
          <w:rFonts w:hint="eastAsia"/>
        </w:rPr>
        <w:t>条事件信息，进行测试规则。</w:t>
      </w:r>
    </w:p>
    <w:p w14:paraId="0D1A00ED" w14:textId="77777777" w:rsidR="00660125" w:rsidRDefault="00000000">
      <w:pPr>
        <w:pStyle w:val="9"/>
      </w:pPr>
      <w:r>
        <w:rPr>
          <w:rFonts w:hint="eastAsia"/>
        </w:rPr>
        <w:t>弱点关联</w:t>
      </w:r>
    </w:p>
    <w:p w14:paraId="39A2436A" w14:textId="77777777" w:rsidR="00660125" w:rsidRDefault="00000000">
      <w:r>
        <w:rPr>
          <w:rFonts w:hint="eastAsia"/>
        </w:rPr>
        <w:t>弱点关联是在规则关联的基础上增加引用漏洞，来建立弱点关联规则，完成事件与资产漏洞之间的关联，生成告警。</w:t>
      </w:r>
    </w:p>
    <w:p w14:paraId="2100FFA5" w14:textId="77777777" w:rsidR="00660125" w:rsidRDefault="00000000">
      <w:r>
        <w:rPr>
          <w:rFonts w:hint="eastAsia"/>
        </w:rPr>
        <w:t>弱点关联的操作同规则关联，这里不在详述。只是在新增规则时，构建引用漏洞表达式</w:t>
      </w:r>
    </w:p>
    <w:p w14:paraId="3E5C1104" w14:textId="77777777" w:rsidR="00660125" w:rsidRDefault="00000000">
      <w:r>
        <w:rPr>
          <w:rFonts w:hint="eastAsia"/>
        </w:rPr>
        <w:t>弱点关联的添加：规则也可以引用漏洞。</w:t>
      </w:r>
    </w:p>
    <w:p w14:paraId="6D05A982" w14:textId="77777777" w:rsidR="00660125" w:rsidRDefault="00000000">
      <w:pPr>
        <w:pStyle w:val="9"/>
      </w:pPr>
      <w:r>
        <w:rPr>
          <w:rFonts w:hint="eastAsia"/>
        </w:rPr>
        <w:t>资产关联</w:t>
      </w:r>
    </w:p>
    <w:p w14:paraId="0D44BF04" w14:textId="77777777" w:rsidR="00660125" w:rsidRDefault="00000000">
      <w:r>
        <w:rPr>
          <w:rFonts w:hint="eastAsia"/>
        </w:rPr>
        <w:t>资产关联是在规则关联的基础上增加关联资产属性，来建立资产关联规则，完成事件与资产属性之间的关联，生成告警。</w:t>
      </w:r>
    </w:p>
    <w:p w14:paraId="2160A764" w14:textId="77777777" w:rsidR="00660125" w:rsidRDefault="00000000">
      <w:r>
        <w:rPr>
          <w:rFonts w:hint="eastAsia"/>
        </w:rPr>
        <w:t>资产关联规则的添加：规则也可以引用资产属性。</w:t>
      </w:r>
      <w:r>
        <w:rPr>
          <w:rFonts w:hint="eastAsia"/>
        </w:rPr>
        <w:t xml:space="preserve"> </w:t>
      </w:r>
    </w:p>
    <w:p w14:paraId="14025DE1" w14:textId="77777777" w:rsidR="00660125" w:rsidRDefault="00000000">
      <w:pPr>
        <w:pStyle w:val="8"/>
      </w:pPr>
      <w:proofErr w:type="spellStart"/>
      <w:r>
        <w:rPr>
          <w:rFonts w:hint="eastAsia"/>
        </w:rPr>
        <w:t>弱点</w:t>
      </w:r>
      <w:proofErr w:type="spellEnd"/>
    </w:p>
    <w:p w14:paraId="39D83D35" w14:textId="77777777" w:rsidR="00660125" w:rsidRDefault="00000000">
      <w:r>
        <w:rPr>
          <w:rFonts w:hint="eastAsia"/>
        </w:rPr>
        <w:lastRenderedPageBreak/>
        <w:t>弱点是资产脆弱性的统称，资产的脆弱性包括资产漏洞和配置变更。</w:t>
      </w:r>
    </w:p>
    <w:p w14:paraId="37B0E422" w14:textId="77777777" w:rsidR="00660125" w:rsidRDefault="00000000">
      <w:r>
        <w:rPr>
          <w:rFonts w:hint="eastAsia"/>
        </w:rPr>
        <w:t>脆弱性是安全对象本身固有的，可被威胁利用、引起安全对象的损失。系统能够通过远程评估产品收集整个网络的弱点情况并进行统一管理，对收集的信息进行统一的</w:t>
      </w:r>
      <w:proofErr w:type="gramStart"/>
      <w:r>
        <w:rPr>
          <w:rFonts w:hint="eastAsia"/>
        </w:rPr>
        <w:t>范式化</w:t>
      </w:r>
      <w:proofErr w:type="gramEnd"/>
      <w:r>
        <w:rPr>
          <w:rFonts w:hint="eastAsia"/>
        </w:rPr>
        <w:t>处理后，对脆弱性信息提供查询和展现功能，使得管理人员可以清楚的掌握全网的安全健康状况。</w:t>
      </w:r>
      <w:r>
        <w:rPr>
          <w:rFonts w:hint="eastAsia"/>
        </w:rPr>
        <w:t xml:space="preserve"> </w:t>
      </w:r>
    </w:p>
    <w:p w14:paraId="182CC9F1" w14:textId="77777777" w:rsidR="00660125" w:rsidRDefault="00000000">
      <w:r>
        <w:rPr>
          <w:rFonts w:hint="eastAsia"/>
        </w:rPr>
        <w:t>弱点管理功能包括弱点统计、漏洞管理、漏洞库。</w:t>
      </w:r>
    </w:p>
    <w:p w14:paraId="094BD103" w14:textId="77777777" w:rsidR="00660125" w:rsidRDefault="00000000">
      <w:pPr>
        <w:pStyle w:val="9"/>
      </w:pPr>
      <w:r>
        <w:rPr>
          <w:rFonts w:hint="eastAsia"/>
        </w:rPr>
        <w:t>弱点统计</w:t>
      </w:r>
    </w:p>
    <w:p w14:paraId="3C9E04E1" w14:textId="77777777" w:rsidR="00660125" w:rsidRDefault="00000000">
      <w:r>
        <w:rPr>
          <w:rFonts w:hint="eastAsia"/>
        </w:rPr>
        <w:t>安全域树</w:t>
      </w:r>
    </w:p>
    <w:p w14:paraId="152E0CB3" w14:textId="77777777" w:rsidR="00660125" w:rsidRDefault="00000000">
      <w:r>
        <w:rPr>
          <w:rFonts w:hint="eastAsia"/>
        </w:rPr>
        <w:t>可以将安全域按照组织结构或者其他的结构进行划分。将具有相同或者相似的安全属性的设备进行集中管理。</w:t>
      </w:r>
    </w:p>
    <w:p w14:paraId="22A9E427" w14:textId="77777777" w:rsidR="00660125" w:rsidRDefault="00000000">
      <w:r>
        <w:rPr>
          <w:rFonts w:hint="eastAsia"/>
        </w:rPr>
        <w:t>弱点管理模块，首先进入到安全域管理界面，该界面是由左右两部分组成，左侧为安全域树，右边为资产列表。</w:t>
      </w:r>
    </w:p>
    <w:p w14:paraId="6AA27DB0" w14:textId="77777777" w:rsidR="00660125" w:rsidRDefault="00000000">
      <w:r>
        <w:rPr>
          <w:rFonts w:hint="eastAsia"/>
        </w:rPr>
        <w:t>安全域树是对应资产里面的安全拓扑树的树型结构。</w:t>
      </w:r>
    </w:p>
    <w:p w14:paraId="76BCBAC0" w14:textId="77777777" w:rsidR="00660125" w:rsidRDefault="00000000">
      <w:r>
        <w:rPr>
          <w:rFonts w:hint="eastAsia"/>
        </w:rPr>
        <w:t>资产列表</w:t>
      </w:r>
    </w:p>
    <w:p w14:paraId="41555495" w14:textId="77777777" w:rsidR="00660125" w:rsidRDefault="00000000">
      <w:r>
        <w:rPr>
          <w:rFonts w:hint="eastAsia"/>
        </w:rPr>
        <w:t>主要功能是：该安全域中的资产列表展现，在列表中可以查看各个资产的漏洞分数、配置变更分数、脆弱性，以及在列表中可以对资产进行筛选、弱点信息查看。</w:t>
      </w:r>
    </w:p>
    <w:p w14:paraId="019AA349" w14:textId="77777777" w:rsidR="00660125" w:rsidRDefault="00000000">
      <w:r>
        <w:rPr>
          <w:rFonts w:hint="eastAsia"/>
        </w:rPr>
        <w:lastRenderedPageBreak/>
        <w:t>资产列表：资产列表是以非常直观的形式展现每个资产的属性和当前状态，包括漏洞脆弱性、配置脆弱性、脆弱性等级、综合脆弱性，脆弱性值影响着该资产的安全性，接下来对脆弱性具体介绍对资产的影响。</w:t>
      </w:r>
    </w:p>
    <w:p w14:paraId="2476E21E" w14:textId="77777777" w:rsidR="00660125" w:rsidRDefault="00000000">
      <w:r>
        <w:rPr>
          <w:rFonts w:hint="eastAsia"/>
        </w:rPr>
        <w:t>综合脆弱性：资产本身就存在，如果被威胁利用，就有可能会对资产造成损害。如果脆弱性的等级越高，说明如果被威胁利用，对资产造成的损害也就越大，甚至完全损害。</w:t>
      </w:r>
    </w:p>
    <w:p w14:paraId="7FCD4E05" w14:textId="77777777" w:rsidR="00660125" w:rsidRDefault="00000000">
      <w:r>
        <w:rPr>
          <w:rFonts w:hint="eastAsia"/>
        </w:rPr>
        <w:t>弱点信息展示</w:t>
      </w:r>
    </w:p>
    <w:p w14:paraId="02371935" w14:textId="77777777" w:rsidR="00660125" w:rsidRDefault="00000000">
      <w:r>
        <w:rPr>
          <w:rFonts w:hint="eastAsia"/>
        </w:rPr>
        <w:t>展示所有存在脆弱性的资产列表。包括资产的脆弱性分数、漏洞分数、配置变更分数等信息，以及可以通过【查询】对资产进行筛选。</w:t>
      </w:r>
    </w:p>
    <w:p w14:paraId="16CEBA08" w14:textId="77777777" w:rsidR="00660125" w:rsidRDefault="00000000">
      <w:r>
        <w:rPr>
          <w:rFonts w:hint="eastAsia"/>
        </w:rPr>
        <w:t>弱点统计</w:t>
      </w:r>
    </w:p>
    <w:p w14:paraId="13C38C18" w14:textId="77777777" w:rsidR="00660125" w:rsidRDefault="00000000">
      <w:r>
        <w:rPr>
          <w:rFonts w:hint="eastAsia"/>
        </w:rPr>
        <w:t>统计主要是对当前安全域下的资产漏洞、暴露进行分析后，以图形化界面展现出来。</w:t>
      </w:r>
    </w:p>
    <w:p w14:paraId="4FE22E43" w14:textId="77777777" w:rsidR="00660125" w:rsidRDefault="00000000">
      <w:r>
        <w:rPr>
          <w:rFonts w:hint="eastAsia"/>
        </w:rPr>
        <w:t>通过曲线图展现当前安全域的弱点趋势，可以通过点击右上角的一天、一周、一月、一年来查看不同时间段内的弱点趋势</w:t>
      </w:r>
    </w:p>
    <w:p w14:paraId="3315AD5D" w14:textId="77777777" w:rsidR="00660125" w:rsidRDefault="00000000">
      <w:r>
        <w:rPr>
          <w:rFonts w:hint="eastAsia"/>
        </w:rPr>
        <w:t>通过柱形图展现当前安全域下漏洞、暴露最高的十个子域。可以通过点击右上角的【漏洞】、【配置变更】进行切换显示。</w:t>
      </w:r>
    </w:p>
    <w:p w14:paraId="61A88746" w14:textId="77777777" w:rsidR="00660125" w:rsidRDefault="00000000">
      <w:r>
        <w:rPr>
          <w:rFonts w:hint="eastAsia"/>
        </w:rPr>
        <w:t>通过柱形图分布图展现</w:t>
      </w:r>
      <w:proofErr w:type="gramStart"/>
      <w:r>
        <w:rPr>
          <w:rFonts w:hint="eastAsia"/>
        </w:rPr>
        <w:t>当前域下所有</w:t>
      </w:r>
      <w:proofErr w:type="gramEnd"/>
      <w:r>
        <w:rPr>
          <w:rFonts w:hint="eastAsia"/>
        </w:rPr>
        <w:t>资产的漏洞状态的分</w:t>
      </w:r>
      <w:r>
        <w:rPr>
          <w:rFonts w:hint="eastAsia"/>
        </w:rPr>
        <w:lastRenderedPageBreak/>
        <w:t>布图。</w:t>
      </w:r>
    </w:p>
    <w:p w14:paraId="195A7501" w14:textId="77777777" w:rsidR="00660125" w:rsidRDefault="00000000">
      <w:r>
        <w:rPr>
          <w:rFonts w:hint="eastAsia"/>
        </w:rPr>
        <w:t>通过柱形图展现当前域下漏扫分数最高的十个资产。</w:t>
      </w:r>
    </w:p>
    <w:p w14:paraId="3E476268" w14:textId="77777777" w:rsidR="00660125" w:rsidRDefault="00000000">
      <w:r>
        <w:rPr>
          <w:rFonts w:hint="eastAsia"/>
        </w:rPr>
        <w:t>通过柱形图展现</w:t>
      </w:r>
      <w:proofErr w:type="gramStart"/>
      <w:r>
        <w:rPr>
          <w:rFonts w:hint="eastAsia"/>
        </w:rPr>
        <w:t>当前域下配置</w:t>
      </w:r>
      <w:proofErr w:type="gramEnd"/>
      <w:r>
        <w:rPr>
          <w:rFonts w:hint="eastAsia"/>
        </w:rPr>
        <w:t>变更分数最高的十个资产。</w:t>
      </w:r>
    </w:p>
    <w:p w14:paraId="53970EB7" w14:textId="77777777" w:rsidR="00660125" w:rsidRDefault="00000000">
      <w:pPr>
        <w:pStyle w:val="9"/>
      </w:pPr>
      <w:r>
        <w:rPr>
          <w:rFonts w:hint="eastAsia"/>
        </w:rPr>
        <w:t>漏扫发现</w:t>
      </w:r>
    </w:p>
    <w:p w14:paraId="651C61A3" w14:textId="77777777" w:rsidR="00660125" w:rsidRDefault="00000000">
      <w:r>
        <w:rPr>
          <w:rFonts w:hint="eastAsia"/>
        </w:rPr>
        <w:t>外部文件导入：可通过其他安全设备扫描出的漏洞报告导入到弱点，在列表中显示导入的</w:t>
      </w:r>
      <w:r>
        <w:rPr>
          <w:rFonts w:hint="eastAsia"/>
        </w:rPr>
        <w:t>IP</w:t>
      </w:r>
      <w:r>
        <w:rPr>
          <w:rFonts w:hint="eastAsia"/>
        </w:rPr>
        <w:t>，操作系统，该</w:t>
      </w:r>
      <w:r>
        <w:rPr>
          <w:rFonts w:hint="eastAsia"/>
        </w:rPr>
        <w:t>IP</w:t>
      </w:r>
      <w:r>
        <w:rPr>
          <w:rFonts w:hint="eastAsia"/>
        </w:rPr>
        <w:t>下导入的高风险、中高风险、中风险、中低风险、低风险弱点的数量，以及与该</w:t>
      </w:r>
      <w:r>
        <w:rPr>
          <w:rFonts w:hint="eastAsia"/>
        </w:rPr>
        <w:t>IP</w:t>
      </w:r>
      <w:r>
        <w:rPr>
          <w:rFonts w:hint="eastAsia"/>
        </w:rPr>
        <w:t>相关联的资产名称，点击相应等级下的弱点数量，可以查看该等级下的弱点列表。导入文件必须是</w:t>
      </w:r>
      <w:r>
        <w:rPr>
          <w:rFonts w:hint="eastAsia"/>
        </w:rPr>
        <w:t>xml</w:t>
      </w:r>
      <w:r>
        <w:rPr>
          <w:rFonts w:hint="eastAsia"/>
        </w:rPr>
        <w:t>文件，否则将提示“导入文件扩展名必须为</w:t>
      </w:r>
      <w:r>
        <w:rPr>
          <w:rFonts w:hint="eastAsia"/>
        </w:rPr>
        <w:t>xml</w:t>
      </w:r>
      <w:r>
        <w:rPr>
          <w:rFonts w:hint="eastAsia"/>
        </w:rPr>
        <w:t>”。</w:t>
      </w:r>
    </w:p>
    <w:p w14:paraId="0CDA9E48" w14:textId="77777777" w:rsidR="00660125" w:rsidRDefault="00000000">
      <w:r>
        <w:rPr>
          <w:rFonts w:hint="eastAsia"/>
        </w:rPr>
        <w:t>备注：目前支持启明星辰、网御星云、</w:t>
      </w:r>
      <w:proofErr w:type="gramStart"/>
      <w:r>
        <w:rPr>
          <w:rFonts w:hint="eastAsia"/>
        </w:rPr>
        <w:t>绿盟等</w:t>
      </w:r>
      <w:proofErr w:type="gramEnd"/>
      <w:r>
        <w:rPr>
          <w:rFonts w:hint="eastAsia"/>
        </w:rPr>
        <w:t>厂商的漏</w:t>
      </w:r>
      <w:proofErr w:type="gramStart"/>
      <w:r>
        <w:rPr>
          <w:rFonts w:hint="eastAsia"/>
        </w:rPr>
        <w:t>扫文件</w:t>
      </w:r>
      <w:proofErr w:type="gramEnd"/>
      <w:r>
        <w:rPr>
          <w:rFonts w:hint="eastAsia"/>
        </w:rPr>
        <w:t>导入。</w:t>
      </w:r>
    </w:p>
    <w:p w14:paraId="39F6F17F" w14:textId="77777777" w:rsidR="00660125" w:rsidRDefault="00000000">
      <w:pPr>
        <w:pStyle w:val="9"/>
      </w:pPr>
      <w:r>
        <w:rPr>
          <w:rFonts w:hint="eastAsia"/>
        </w:rPr>
        <w:t>漏洞管理</w:t>
      </w:r>
    </w:p>
    <w:p w14:paraId="519B5799" w14:textId="77777777" w:rsidR="00660125" w:rsidRDefault="00000000">
      <w:r>
        <w:rPr>
          <w:rFonts w:hint="eastAsia"/>
        </w:rPr>
        <w:t>所有状态树</w:t>
      </w:r>
    </w:p>
    <w:p w14:paraId="4F7C66D7" w14:textId="77777777" w:rsidR="00660125" w:rsidRDefault="00000000">
      <w:r>
        <w:rPr>
          <w:rFonts w:hint="eastAsia"/>
        </w:rPr>
        <w:t>用户不能操作所有状态树，树上的分类节点都是系统内置的，可对其进行点击查看每个分类下的漏洞。选择刷新默认显示“未消除”分类下的漏洞。</w:t>
      </w:r>
    </w:p>
    <w:p w14:paraId="72823346" w14:textId="77777777" w:rsidR="00660125" w:rsidRDefault="00000000">
      <w:r>
        <w:rPr>
          <w:rFonts w:hint="eastAsia"/>
        </w:rPr>
        <w:t>漏洞列表</w:t>
      </w:r>
    </w:p>
    <w:p w14:paraId="07F5F739" w14:textId="77777777" w:rsidR="00660125" w:rsidRDefault="00000000">
      <w:r>
        <w:rPr>
          <w:rFonts w:hint="eastAsia"/>
        </w:rPr>
        <w:t>可根据当前选择的节点查看该分类下的所有漏洞，列表信</w:t>
      </w:r>
      <w:r>
        <w:rPr>
          <w:rFonts w:hint="eastAsia"/>
        </w:rPr>
        <w:lastRenderedPageBreak/>
        <w:t>息包括（漏洞名称、漏洞等级、漏洞原始编号、</w:t>
      </w:r>
      <w:r>
        <w:rPr>
          <w:rFonts w:hint="eastAsia"/>
        </w:rPr>
        <w:t>CVE</w:t>
      </w:r>
      <w:r>
        <w:rPr>
          <w:rFonts w:hint="eastAsia"/>
        </w:rPr>
        <w:t>编号、</w:t>
      </w:r>
      <w:r>
        <w:rPr>
          <w:rFonts w:hint="eastAsia"/>
        </w:rPr>
        <w:t>CNVD</w:t>
      </w:r>
      <w:r>
        <w:rPr>
          <w:rFonts w:hint="eastAsia"/>
        </w:rPr>
        <w:t>编号、漏洞状态、漏洞来源、影响资产数量等信息列）。可以导出漏洞金额快速检索漏洞。</w:t>
      </w:r>
    </w:p>
    <w:p w14:paraId="021A03AD" w14:textId="77777777" w:rsidR="00660125" w:rsidRDefault="00000000">
      <w:r>
        <w:rPr>
          <w:rFonts w:hint="eastAsia"/>
        </w:rPr>
        <w:t>漏洞详细信息展示</w:t>
      </w:r>
    </w:p>
    <w:p w14:paraId="3B0BBFA4" w14:textId="77777777" w:rsidR="00660125" w:rsidRDefault="00000000">
      <w:r>
        <w:rPr>
          <w:rFonts w:hint="eastAsia"/>
        </w:rPr>
        <w:t>展示信息包括（漏洞名称、漏洞等级、漏洞原始编号、</w:t>
      </w:r>
      <w:r>
        <w:rPr>
          <w:rFonts w:hint="eastAsia"/>
        </w:rPr>
        <w:t>CVE</w:t>
      </w:r>
      <w:r>
        <w:rPr>
          <w:rFonts w:hint="eastAsia"/>
        </w:rPr>
        <w:t>编号、</w:t>
      </w:r>
      <w:r>
        <w:rPr>
          <w:rFonts w:hint="eastAsia"/>
        </w:rPr>
        <w:t>CNVD</w:t>
      </w:r>
      <w:r>
        <w:rPr>
          <w:rFonts w:hint="eastAsia"/>
        </w:rPr>
        <w:t>编号、漏洞状态、漏洞来源、影响资产数量等信息）。</w:t>
      </w:r>
    </w:p>
    <w:p w14:paraId="4CC3CE79" w14:textId="77777777" w:rsidR="00660125" w:rsidRDefault="00000000">
      <w:pPr>
        <w:pStyle w:val="9"/>
      </w:pPr>
      <w:r>
        <w:rPr>
          <w:rFonts w:hint="eastAsia"/>
        </w:rPr>
        <w:t>参数配置</w:t>
      </w:r>
    </w:p>
    <w:p w14:paraId="0ED4C4E9" w14:textId="77777777" w:rsidR="00660125" w:rsidRDefault="00000000">
      <w:r>
        <w:rPr>
          <w:rFonts w:hint="eastAsia"/>
        </w:rPr>
        <w:t>告警参数配置：可以配置告警参数。</w:t>
      </w:r>
    </w:p>
    <w:p w14:paraId="1392E707" w14:textId="77777777" w:rsidR="00660125" w:rsidRDefault="00000000">
      <w:r>
        <w:rPr>
          <w:rFonts w:hint="eastAsia"/>
        </w:rPr>
        <w:t>告警阈值配置：可以配合告警阈值。</w:t>
      </w:r>
    </w:p>
    <w:p w14:paraId="05B5BCDB" w14:textId="77777777" w:rsidR="00660125" w:rsidRDefault="00000000">
      <w:pPr>
        <w:pStyle w:val="8"/>
      </w:pPr>
      <w:proofErr w:type="spellStart"/>
      <w:r>
        <w:rPr>
          <w:rFonts w:hint="eastAsia"/>
        </w:rPr>
        <w:t>知识库</w:t>
      </w:r>
      <w:proofErr w:type="spellEnd"/>
    </w:p>
    <w:p w14:paraId="281AD1B6" w14:textId="77777777" w:rsidR="00660125" w:rsidRDefault="00000000">
      <w:r>
        <w:rPr>
          <w:rFonts w:hint="eastAsia"/>
        </w:rPr>
        <w:t>知识库模块是提供给用户学习安全知识和寻求安全解决方案的场所，其中包括知识、案例信息、设备事件、字典表等相关知识（包括现象、解决方案等）。该模块中还提供的很方便的检索功能，用户可以很方便的根据自己的需要来检索知识。</w:t>
      </w:r>
    </w:p>
    <w:p w14:paraId="27EBF6C7" w14:textId="77777777" w:rsidR="00660125" w:rsidRDefault="00000000">
      <w:pPr>
        <w:pStyle w:val="9"/>
      </w:pPr>
      <w:r>
        <w:rPr>
          <w:rFonts w:hint="eastAsia"/>
        </w:rPr>
        <w:t>搜索</w:t>
      </w:r>
    </w:p>
    <w:p w14:paraId="22670AF5" w14:textId="77777777" w:rsidR="00660125" w:rsidRDefault="00000000">
      <w:r>
        <w:rPr>
          <w:rFonts w:hint="eastAsia"/>
        </w:rPr>
        <w:t>在知识库管理界面，可以在输入框中输入想要搜索的关键字，搜索结果界面分左右两部分管理，用户可以继续点击右侧的连接进行搜索，在右边用户也可以继续输入条件进行查询，</w:t>
      </w:r>
      <w:r>
        <w:rPr>
          <w:rFonts w:hint="eastAsia"/>
        </w:rPr>
        <w:lastRenderedPageBreak/>
        <w:t>也可对结果列表中的数据进行详细的查看，点击名称即可。</w:t>
      </w:r>
    </w:p>
    <w:p w14:paraId="661C2A99" w14:textId="77777777" w:rsidR="00660125" w:rsidRDefault="00000000">
      <w:pPr>
        <w:pStyle w:val="9"/>
      </w:pPr>
      <w:r>
        <w:rPr>
          <w:rFonts w:hint="eastAsia"/>
        </w:rPr>
        <w:t>知识</w:t>
      </w:r>
    </w:p>
    <w:p w14:paraId="619B285D" w14:textId="77777777" w:rsidR="00660125" w:rsidRDefault="00000000">
      <w:r>
        <w:rPr>
          <w:rFonts w:hint="eastAsia"/>
        </w:rPr>
        <w:t>知识管理界面是由左右两部分组成，左侧为知识分类树，右边为知识列表。</w:t>
      </w:r>
    </w:p>
    <w:p w14:paraId="1868707F" w14:textId="77777777" w:rsidR="00660125" w:rsidRDefault="00000000">
      <w:r>
        <w:rPr>
          <w:rFonts w:hint="eastAsia"/>
        </w:rPr>
        <w:t>知识分类树</w:t>
      </w:r>
    </w:p>
    <w:p w14:paraId="79B08383" w14:textId="77777777" w:rsidR="00660125" w:rsidRDefault="00000000">
      <w:r>
        <w:rPr>
          <w:rFonts w:hint="eastAsia"/>
        </w:rPr>
        <w:t>可以通过工具栏中的相应按钮对知识分类进行新增、删除、修改操作。新增属性包括：</w:t>
      </w:r>
    </w:p>
    <w:p w14:paraId="03B22E75" w14:textId="77777777" w:rsidR="00660125" w:rsidRDefault="00000000">
      <w:r>
        <w:rPr>
          <w:rFonts w:hint="eastAsia"/>
        </w:rPr>
        <w:t>名称：知识分类名称，必填</w:t>
      </w:r>
    </w:p>
    <w:p w14:paraId="65ACE756" w14:textId="77777777" w:rsidR="00660125" w:rsidRDefault="00000000">
      <w:r>
        <w:rPr>
          <w:rFonts w:hint="eastAsia"/>
        </w:rPr>
        <w:t>描述：知识分类的描述信息，选填</w:t>
      </w:r>
    </w:p>
    <w:p w14:paraId="3533CE38" w14:textId="77777777" w:rsidR="00660125" w:rsidRDefault="00000000">
      <w:r>
        <w:rPr>
          <w:rFonts w:hint="eastAsia"/>
        </w:rPr>
        <w:t>知识列表</w:t>
      </w:r>
    </w:p>
    <w:p w14:paraId="1F7B1D7A" w14:textId="77777777" w:rsidR="00660125" w:rsidRDefault="00000000">
      <w:r>
        <w:rPr>
          <w:rFonts w:hint="eastAsia"/>
        </w:rPr>
        <w:t>可以选择左侧知识分类树上某个分类，右侧界面显示直属于该分类的知识列表。通过列表上方的工具栏按钮可以对知识进行添加、删除、查询、移动操作；通过列表最后一列可以对知识进行编辑操作；通过列表下方的翻页按钮可以实现翻页和改变页面显示数据多少；点击列表头可按当前列排序。</w:t>
      </w:r>
    </w:p>
    <w:p w14:paraId="512690B5" w14:textId="77777777" w:rsidR="00660125" w:rsidRDefault="00000000">
      <w:r>
        <w:rPr>
          <w:rFonts w:hint="eastAsia"/>
        </w:rPr>
        <w:t>案例库</w:t>
      </w:r>
    </w:p>
    <w:p w14:paraId="4F8A6338" w14:textId="77777777" w:rsidR="00660125" w:rsidRDefault="00000000">
      <w:r>
        <w:rPr>
          <w:rFonts w:hint="eastAsia"/>
        </w:rPr>
        <w:t>案例管理界面是由左右两部分组成，左侧为案例分类树，右边为案例列表。</w:t>
      </w:r>
    </w:p>
    <w:p w14:paraId="0B0D31AA" w14:textId="77777777" w:rsidR="00660125" w:rsidRDefault="00000000">
      <w:r>
        <w:rPr>
          <w:rFonts w:hint="eastAsia"/>
        </w:rPr>
        <w:t>案例分类树</w:t>
      </w:r>
    </w:p>
    <w:p w14:paraId="143703D4" w14:textId="77777777" w:rsidR="00660125" w:rsidRDefault="00000000">
      <w:r>
        <w:rPr>
          <w:rFonts w:hint="eastAsia"/>
        </w:rPr>
        <w:lastRenderedPageBreak/>
        <w:t>用户可以通过工具栏中的相应按钮对案例分类进行新增、删除、修改操作。</w:t>
      </w:r>
    </w:p>
    <w:p w14:paraId="1D9A90EB" w14:textId="77777777" w:rsidR="00660125" w:rsidRDefault="00000000">
      <w:r>
        <w:rPr>
          <w:rFonts w:hint="eastAsia"/>
        </w:rPr>
        <w:t>案例列表</w:t>
      </w:r>
    </w:p>
    <w:p w14:paraId="4DB643FD" w14:textId="77777777" w:rsidR="00660125" w:rsidRDefault="00000000">
      <w:r>
        <w:rPr>
          <w:rFonts w:hint="eastAsia"/>
        </w:rPr>
        <w:t>可以选择左侧案例分类树上某个分类，右侧界面显示直属于该分类的案例列表。通过列表上方的工具栏按钮可以对案例进行添加、删除、查询、移动操作；通过列表最后一列可以对案例进行编辑操作；通过列表下方的翻页按钮可以实现翻页和改变页面显示数据多少；点击列表头可按当前列排序。</w:t>
      </w:r>
    </w:p>
    <w:p w14:paraId="645B18B9" w14:textId="77777777" w:rsidR="00660125" w:rsidRDefault="00000000">
      <w:pPr>
        <w:pStyle w:val="9"/>
      </w:pPr>
      <w:r>
        <w:rPr>
          <w:rFonts w:hint="eastAsia"/>
        </w:rPr>
        <w:t>事件</w:t>
      </w:r>
    </w:p>
    <w:p w14:paraId="15D06CEB" w14:textId="77777777" w:rsidR="00660125" w:rsidRDefault="00000000">
      <w:r>
        <w:rPr>
          <w:rFonts w:hint="eastAsia"/>
        </w:rPr>
        <w:t>事件库的内容是由系统内置的数据，用户不能对其进行新增、删除、修改操作，只可以对事件进行查看、导入、导出的操作。</w:t>
      </w:r>
    </w:p>
    <w:p w14:paraId="77EF2293" w14:textId="77777777" w:rsidR="00660125" w:rsidRDefault="00000000">
      <w:r>
        <w:rPr>
          <w:rFonts w:hint="eastAsia"/>
        </w:rPr>
        <w:t>在知识库管理的事件管理界面，是由左右两部分组成，左侧为事件分类树，右边为事件列表。</w:t>
      </w:r>
    </w:p>
    <w:p w14:paraId="2C0E4BE1" w14:textId="77777777" w:rsidR="00660125" w:rsidRDefault="00000000">
      <w:r>
        <w:rPr>
          <w:rFonts w:hint="eastAsia"/>
        </w:rPr>
        <w:t>事件分类树</w:t>
      </w:r>
    </w:p>
    <w:p w14:paraId="3B81AE8F" w14:textId="77777777" w:rsidR="00660125" w:rsidRDefault="00000000">
      <w:r>
        <w:rPr>
          <w:rFonts w:hint="eastAsia"/>
        </w:rPr>
        <w:t>树上的分类节点是系统内置的，可对其进行点击查看每个分类下的事件。</w:t>
      </w:r>
    </w:p>
    <w:p w14:paraId="79128A26" w14:textId="77777777" w:rsidR="00660125" w:rsidRDefault="00000000">
      <w:r>
        <w:rPr>
          <w:rFonts w:hint="eastAsia"/>
        </w:rPr>
        <w:t>事件列表</w:t>
      </w:r>
    </w:p>
    <w:p w14:paraId="574ACAB7" w14:textId="77777777" w:rsidR="00660125" w:rsidRDefault="00000000">
      <w:r>
        <w:rPr>
          <w:rFonts w:hint="eastAsia"/>
        </w:rPr>
        <w:t>可以点击左侧事件分类树上某个分类，右侧界面显示直属</w:t>
      </w:r>
      <w:r>
        <w:rPr>
          <w:rFonts w:hint="eastAsia"/>
        </w:rPr>
        <w:lastRenderedPageBreak/>
        <w:t>于该分类的事件列表。通过列表上方的工具栏按钮可以对事件进行查询、导入、导出操作；通过列表下方的翻页按钮可以实现翻页和改变页面显示数据多少；点击列表头可按当前列排序。</w:t>
      </w:r>
    </w:p>
    <w:p w14:paraId="6B4FB282" w14:textId="77777777" w:rsidR="00660125" w:rsidRDefault="00000000">
      <w:pPr>
        <w:pStyle w:val="9"/>
      </w:pPr>
      <w:r>
        <w:rPr>
          <w:rFonts w:hint="eastAsia"/>
        </w:rPr>
        <w:t>字典表</w:t>
      </w:r>
    </w:p>
    <w:p w14:paraId="6B8011DF" w14:textId="77777777" w:rsidR="00660125" w:rsidRDefault="00000000">
      <w:r>
        <w:rPr>
          <w:rFonts w:hint="eastAsia"/>
        </w:rPr>
        <w:t>字典表的内容是由系统内置的数据，用户对字典中的数据可以导入、导出。</w:t>
      </w:r>
    </w:p>
    <w:p w14:paraId="2B3A808A" w14:textId="77777777" w:rsidR="00660125" w:rsidRDefault="00000000">
      <w:r>
        <w:rPr>
          <w:rFonts w:hint="eastAsia"/>
        </w:rPr>
        <w:t>在知识库管理的字典表管理界面，是由左右两部分组成，左侧为字典分类树，右边为字典内容列表。</w:t>
      </w:r>
    </w:p>
    <w:p w14:paraId="7E61F097" w14:textId="77777777" w:rsidR="00660125" w:rsidRDefault="00000000">
      <w:r>
        <w:rPr>
          <w:rFonts w:hint="eastAsia"/>
        </w:rPr>
        <w:t>字典分类树</w:t>
      </w:r>
    </w:p>
    <w:p w14:paraId="0E57D57B" w14:textId="77777777" w:rsidR="00660125" w:rsidRDefault="00000000">
      <w:r>
        <w:rPr>
          <w:rFonts w:hint="eastAsia"/>
        </w:rPr>
        <w:t>用户不能对字典表的分类进行新增、删除、修改操作。</w:t>
      </w:r>
    </w:p>
    <w:p w14:paraId="5AA596A4" w14:textId="77777777" w:rsidR="00660125" w:rsidRDefault="00000000">
      <w:r>
        <w:rPr>
          <w:rFonts w:hint="eastAsia"/>
        </w:rPr>
        <w:t>字典列表</w:t>
      </w:r>
    </w:p>
    <w:p w14:paraId="1D90EBF2" w14:textId="77777777" w:rsidR="00660125" w:rsidRDefault="00000000">
      <w:r>
        <w:rPr>
          <w:rFonts w:hint="eastAsia"/>
        </w:rPr>
        <w:t>可以选择左侧字典分类树上某个分类，右侧界面显示直属于该分类的字典内容列表。通过列表最后一列可以对知识进行编辑操作；通过列表下方的翻页按钮可以实现翻页和改变页面显示数据多少；点击列表头可按当前列排序。</w:t>
      </w:r>
    </w:p>
    <w:p w14:paraId="5BB858A3" w14:textId="77777777" w:rsidR="00660125" w:rsidRDefault="00000000">
      <w:pPr>
        <w:pStyle w:val="8"/>
      </w:pPr>
      <w:proofErr w:type="spellStart"/>
      <w:r>
        <w:rPr>
          <w:rFonts w:hint="eastAsia"/>
        </w:rPr>
        <w:t>漏洞情报</w:t>
      </w:r>
      <w:proofErr w:type="spellEnd"/>
    </w:p>
    <w:p w14:paraId="4A2D481F" w14:textId="77777777" w:rsidR="00660125" w:rsidRDefault="00000000">
      <w:pPr>
        <w:pStyle w:val="9"/>
      </w:pPr>
      <w:r>
        <w:rPr>
          <w:rFonts w:hint="eastAsia"/>
        </w:rPr>
        <w:t>情报展示</w:t>
      </w:r>
    </w:p>
    <w:p w14:paraId="46349E1C" w14:textId="1107FAC5" w:rsidR="00660125" w:rsidRDefault="00000000">
      <w:r>
        <w:rPr>
          <w:rFonts w:hint="eastAsia"/>
        </w:rPr>
        <w:t>漏洞情报展示主要从漏洞来源、漏洞等级两个维度量化漏洞情报信息，包括漏洞情报更新趋势、漏洞风险系数、漏洞来</w:t>
      </w:r>
      <w:r>
        <w:rPr>
          <w:rFonts w:hint="eastAsia"/>
        </w:rPr>
        <w:lastRenderedPageBreak/>
        <w:t>源比重、漏洞情报趋势总</w:t>
      </w:r>
      <w:proofErr w:type="gramStart"/>
      <w:r>
        <w:rPr>
          <w:rFonts w:hint="eastAsia"/>
        </w:rPr>
        <w:t>览</w:t>
      </w:r>
      <w:proofErr w:type="gramEnd"/>
      <w:r>
        <w:rPr>
          <w:rFonts w:hint="eastAsia"/>
        </w:rPr>
        <w:t>、最近</w:t>
      </w:r>
      <w:r>
        <w:rPr>
          <w:rFonts w:hint="eastAsia"/>
        </w:rPr>
        <w:t>10</w:t>
      </w:r>
      <w:r>
        <w:rPr>
          <w:rFonts w:hint="eastAsia"/>
        </w:rPr>
        <w:t>条漏洞、最严重的</w:t>
      </w:r>
      <w:r>
        <w:rPr>
          <w:rFonts w:hint="eastAsia"/>
        </w:rPr>
        <w:t>10</w:t>
      </w:r>
      <w:r>
        <w:rPr>
          <w:rFonts w:hint="eastAsia"/>
        </w:rPr>
        <w:t>条漏洞。漏洞来源目前包括漏扫工具、配置核查（接口下个版本做，故该来源暂时没有数据）、自定义漏洞（指用户自己新增的漏洞）；漏洞等级主要分为高、中高、中、中低、低、信息。</w:t>
      </w:r>
    </w:p>
    <w:p w14:paraId="6BA271A2" w14:textId="77777777" w:rsidR="00660125" w:rsidRDefault="00000000">
      <w:r>
        <w:rPr>
          <w:rFonts w:hint="eastAsia"/>
        </w:rPr>
        <w:t>通过折线图展示最近一周每天的漏洞总数量，鼠标放到对应时间节点时展示当前时间节点的漏洞总数量；</w:t>
      </w:r>
    </w:p>
    <w:p w14:paraId="51EE4F68" w14:textId="77777777" w:rsidR="00660125" w:rsidRDefault="00000000">
      <w:r>
        <w:rPr>
          <w:rFonts w:hint="eastAsia"/>
        </w:rPr>
        <w:t>通过柱状图展示最近一周漏洞各等级的数量，鼠标放到对应时间节点时展示对应时间节点的漏洞各等级数量；</w:t>
      </w:r>
    </w:p>
    <w:p w14:paraId="3E6936DA" w14:textId="77777777" w:rsidR="00660125" w:rsidRDefault="00000000">
      <w:r>
        <w:rPr>
          <w:rFonts w:hint="eastAsia"/>
        </w:rPr>
        <w:t>通过环形图展示漏洞来源比重，鼠标放到对应区域时展示对应来源的漏洞数量；</w:t>
      </w:r>
    </w:p>
    <w:p w14:paraId="656A1C83" w14:textId="77777777" w:rsidR="00660125" w:rsidRDefault="00000000">
      <w:r>
        <w:rPr>
          <w:rFonts w:hint="eastAsia"/>
        </w:rPr>
        <w:t>通过散点图展示最近一周不同来源下漏洞各等级的数量，鼠标放到对应散列点上时展示对应时间节点上漏洞来源、漏洞等级及对应的漏洞数量；</w:t>
      </w:r>
    </w:p>
    <w:p w14:paraId="32D4CD32" w14:textId="77777777" w:rsidR="00660125" w:rsidRDefault="00000000">
      <w:r>
        <w:rPr>
          <w:rFonts w:hint="eastAsia"/>
        </w:rPr>
        <w:t>通过列表展示最近</w:t>
      </w:r>
      <w:r>
        <w:rPr>
          <w:rFonts w:hint="eastAsia"/>
        </w:rPr>
        <w:t>10</w:t>
      </w:r>
      <w:r>
        <w:rPr>
          <w:rFonts w:hint="eastAsia"/>
        </w:rPr>
        <w:t>条漏洞，包含信息为漏洞名称、漏洞采集时间、漏洞来源；</w:t>
      </w:r>
    </w:p>
    <w:p w14:paraId="28D0B774" w14:textId="77777777" w:rsidR="00660125" w:rsidRDefault="00000000">
      <w:r>
        <w:rPr>
          <w:rFonts w:hint="eastAsia"/>
        </w:rPr>
        <w:t>通过列表展示最严重的</w:t>
      </w:r>
      <w:r>
        <w:rPr>
          <w:rFonts w:hint="eastAsia"/>
        </w:rPr>
        <w:t>10</w:t>
      </w:r>
      <w:r>
        <w:rPr>
          <w:rFonts w:hint="eastAsia"/>
        </w:rPr>
        <w:t>条漏洞信息，包含信息为漏洞名称、漏洞采集时间、漏洞来源（当等级相同时，按照采集时间排序）；</w:t>
      </w:r>
    </w:p>
    <w:p w14:paraId="6A1AB122" w14:textId="77777777" w:rsidR="00660125" w:rsidRDefault="00000000">
      <w:pPr>
        <w:pStyle w:val="9"/>
      </w:pPr>
      <w:r>
        <w:rPr>
          <w:rFonts w:hint="eastAsia"/>
        </w:rPr>
        <w:t>情报管理</w:t>
      </w:r>
    </w:p>
    <w:p w14:paraId="1D0A56F2" w14:textId="7A2C17B4" w:rsidR="00660125" w:rsidRDefault="00000000">
      <w:r>
        <w:rPr>
          <w:rFonts w:hint="eastAsia"/>
        </w:rPr>
        <w:t>情报管理树：情报管理主要以漏洞来源为维度进行管理，</w:t>
      </w:r>
      <w:r>
        <w:rPr>
          <w:rFonts w:hint="eastAsia"/>
        </w:rPr>
        <w:lastRenderedPageBreak/>
        <w:t>目前包含来源为漏扫工具、配置核查、自定义漏洞（指用户自己新增的漏洞）。</w:t>
      </w:r>
    </w:p>
    <w:p w14:paraId="30B6437A" w14:textId="77777777" w:rsidR="00660125" w:rsidRDefault="00000000">
      <w:r>
        <w:rPr>
          <w:rFonts w:hint="eastAsia"/>
        </w:rPr>
        <w:t>情报管理列表：情报展示列表以直观可见的形式展示漏洞情报的各个属性，包括情报名称、情报来源、漏洞原始编号、等级（</w:t>
      </w:r>
      <w:r>
        <w:rPr>
          <w:rFonts w:hint="eastAsia"/>
        </w:rPr>
        <w:t>SOC</w:t>
      </w:r>
      <w:r>
        <w:rPr>
          <w:rFonts w:hint="eastAsia"/>
        </w:rPr>
        <w:t>中的等级）、厂商、创建时间、更新时间、升级时间；并且提供了新增（只有自定义漏洞可以操作）、删除（只有自定义漏洞可以操作）、导出（只有漏扫工具、配置核查、自定义漏洞可以操作）、导入（维保期内可以任意操作，维保期外只能导入维保期之前的漏洞数据）、刷新、发布预警、查看、模糊查询等功能。</w:t>
      </w:r>
    </w:p>
    <w:p w14:paraId="5B4776AF" w14:textId="77777777" w:rsidR="00660125" w:rsidRDefault="00000000">
      <w:pPr>
        <w:pStyle w:val="8"/>
      </w:pPr>
      <w:proofErr w:type="spellStart"/>
      <w:r>
        <w:rPr>
          <w:rFonts w:hint="eastAsia"/>
        </w:rPr>
        <w:t>权限</w:t>
      </w:r>
      <w:proofErr w:type="spellEnd"/>
    </w:p>
    <w:p w14:paraId="5FA10FD5" w14:textId="77777777" w:rsidR="00660125" w:rsidRDefault="00000000">
      <w:r>
        <w:rPr>
          <w:rFonts w:hint="eastAsia"/>
        </w:rPr>
        <w:t>系统采用基于角色的权限控制机制，即系统只对角色分配权限，用户只能通过拥有一个或者多个角色来获取权限，而不能直接对用户分配权限。</w:t>
      </w:r>
    </w:p>
    <w:p w14:paraId="40E94CAC" w14:textId="77777777" w:rsidR="00660125" w:rsidRDefault="00000000">
      <w:r>
        <w:rPr>
          <w:rFonts w:hint="eastAsia"/>
        </w:rPr>
        <w:t>每个用户在创建的时候可以被赋予相应的角色权限。</w:t>
      </w:r>
    </w:p>
    <w:p w14:paraId="512F4AB5" w14:textId="77777777" w:rsidR="00660125" w:rsidRDefault="00000000">
      <w:r>
        <w:rPr>
          <w:rFonts w:hint="eastAsia"/>
        </w:rPr>
        <w:t>用户可以有一个或者多个角色，也可以没有任何角色，没有任何角色则表示没有任何权限，用户可以登录系统，但不能访问任何内容。</w:t>
      </w:r>
    </w:p>
    <w:p w14:paraId="1E51F4FF" w14:textId="77777777" w:rsidR="00660125" w:rsidRDefault="00000000">
      <w:r>
        <w:rPr>
          <w:rFonts w:hint="eastAsia"/>
        </w:rPr>
        <w:t>如果用户所具有的角色被管理员删除，那么该用户就不再具有相应的权限，需要管理员对该用户重新分配角色。</w:t>
      </w:r>
    </w:p>
    <w:p w14:paraId="49309C0D" w14:textId="77777777" w:rsidR="00660125" w:rsidRDefault="00000000">
      <w:r>
        <w:rPr>
          <w:rFonts w:hint="eastAsia"/>
        </w:rPr>
        <w:lastRenderedPageBreak/>
        <w:t>目前系统按模块分配权限，有的模块还可以分配子模块的权限，部分模块的权限可以控制到树结点。</w:t>
      </w:r>
    </w:p>
    <w:p w14:paraId="68DF6826" w14:textId="77777777" w:rsidR="00660125" w:rsidRDefault="00000000">
      <w:r>
        <w:rPr>
          <w:rFonts w:hint="eastAsia"/>
        </w:rPr>
        <w:t>目前支持的操作有读、写、导出。用户只有具有导出权限，才可以下载，导出。</w:t>
      </w:r>
    </w:p>
    <w:p w14:paraId="5DAB7A4E" w14:textId="77777777" w:rsidR="00660125" w:rsidRDefault="00000000">
      <w:pPr>
        <w:pStyle w:val="9"/>
      </w:pPr>
      <w:r>
        <w:rPr>
          <w:rFonts w:hint="eastAsia"/>
        </w:rPr>
        <w:t>内置角色与用户</w:t>
      </w:r>
    </w:p>
    <w:p w14:paraId="167FEFE2" w14:textId="77777777" w:rsidR="00660125" w:rsidRDefault="00000000">
      <w:r>
        <w:rPr>
          <w:rFonts w:hint="eastAsia"/>
        </w:rPr>
        <w:t>本系统基于三权分立设计。默认的内置了三个角色：</w:t>
      </w:r>
    </w:p>
    <w:p w14:paraId="45227A02" w14:textId="77777777" w:rsidR="00660125" w:rsidRDefault="00000000">
      <w:r>
        <w:rPr>
          <w:rFonts w:hint="eastAsia"/>
        </w:rPr>
        <w:t>系统管理员</w:t>
      </w:r>
      <w:r>
        <w:rPr>
          <w:rFonts w:hint="eastAsia"/>
        </w:rPr>
        <w:t xml:space="preserve">sysadmin: </w:t>
      </w:r>
      <w:r>
        <w:rPr>
          <w:rFonts w:hint="eastAsia"/>
        </w:rPr>
        <w:t>具备系统配置，日志审计操作的权限。</w:t>
      </w:r>
    </w:p>
    <w:p w14:paraId="56AF6E73" w14:textId="77777777" w:rsidR="00660125" w:rsidRDefault="00000000">
      <w:r>
        <w:rPr>
          <w:rFonts w:hint="eastAsia"/>
        </w:rPr>
        <w:t>用户管理员</w:t>
      </w:r>
      <w:proofErr w:type="spellStart"/>
      <w:r>
        <w:rPr>
          <w:rFonts w:hint="eastAsia"/>
        </w:rPr>
        <w:t>useradmin</w:t>
      </w:r>
      <w:proofErr w:type="spellEnd"/>
      <w:r>
        <w:rPr>
          <w:rFonts w:hint="eastAsia"/>
        </w:rPr>
        <w:t xml:space="preserve">/: </w:t>
      </w:r>
      <w:r>
        <w:rPr>
          <w:rFonts w:hint="eastAsia"/>
        </w:rPr>
        <w:t>具备用户管理和权限管理操作的权限。</w:t>
      </w:r>
    </w:p>
    <w:p w14:paraId="232D15CF" w14:textId="77777777" w:rsidR="00660125" w:rsidRDefault="00000000">
      <w:r>
        <w:rPr>
          <w:rFonts w:hint="eastAsia"/>
        </w:rPr>
        <w:t>审计管理</w:t>
      </w:r>
      <w:r>
        <w:rPr>
          <w:rFonts w:hint="eastAsia"/>
        </w:rPr>
        <w:t>auditor</w:t>
      </w:r>
      <w:r>
        <w:rPr>
          <w:rFonts w:hint="eastAsia"/>
        </w:rPr>
        <w:t>员</w:t>
      </w:r>
      <w:r>
        <w:rPr>
          <w:rFonts w:hint="eastAsia"/>
        </w:rPr>
        <w:t xml:space="preserve">: </w:t>
      </w:r>
      <w:r>
        <w:rPr>
          <w:rFonts w:hint="eastAsia"/>
        </w:rPr>
        <w:t>具备对系统操作进行审计的权限。</w:t>
      </w:r>
    </w:p>
    <w:p w14:paraId="13AA6C7C" w14:textId="77777777" w:rsidR="00660125" w:rsidRDefault="00000000">
      <w:r>
        <w:rPr>
          <w:rFonts w:hint="eastAsia"/>
        </w:rPr>
        <w:t>系统权限管理的操作必须由用户管理员及其授权的管理员进行。</w:t>
      </w:r>
    </w:p>
    <w:p w14:paraId="0C109310" w14:textId="77777777" w:rsidR="00660125" w:rsidRDefault="00000000">
      <w:pPr>
        <w:pStyle w:val="9"/>
      </w:pPr>
      <w:r>
        <w:rPr>
          <w:rFonts w:hint="eastAsia"/>
        </w:rPr>
        <w:t>用户管理</w:t>
      </w:r>
    </w:p>
    <w:p w14:paraId="72E68142" w14:textId="77777777" w:rsidR="00660125" w:rsidRDefault="00000000">
      <w:r>
        <w:rPr>
          <w:rFonts w:hint="eastAsia"/>
        </w:rPr>
        <w:t>新增用户：可以通过用户管理员新增用户，新增用户的属性包括：</w:t>
      </w:r>
    </w:p>
    <w:p w14:paraId="0FF9C6E0" w14:textId="77777777" w:rsidR="00660125" w:rsidRDefault="00000000">
      <w:r>
        <w:rPr>
          <w:rFonts w:hint="eastAsia"/>
        </w:rPr>
        <w:t>登录用户名：新用户的登录名称，必填，</w:t>
      </w:r>
      <w:r>
        <w:rPr>
          <w:rFonts w:hint="eastAsia"/>
        </w:rPr>
        <w:t>(</w:t>
      </w:r>
      <w:r>
        <w:rPr>
          <w:rFonts w:hint="eastAsia"/>
        </w:rPr>
        <w:t>用户名由</w:t>
      </w:r>
      <w:r>
        <w:rPr>
          <w:rFonts w:hint="eastAsia"/>
        </w:rPr>
        <w:t>2-64</w:t>
      </w:r>
      <w:r>
        <w:rPr>
          <w:rFonts w:hint="eastAsia"/>
        </w:rPr>
        <w:t>个字母、数字或</w:t>
      </w:r>
      <w:r>
        <w:rPr>
          <w:rFonts w:hint="eastAsia"/>
        </w:rPr>
        <w:t>'_'</w:t>
      </w:r>
      <w:r>
        <w:rPr>
          <w:rFonts w:hint="eastAsia"/>
        </w:rPr>
        <w:t>组成</w:t>
      </w:r>
      <w:r>
        <w:rPr>
          <w:rFonts w:hint="eastAsia"/>
        </w:rPr>
        <w:t>,</w:t>
      </w:r>
      <w:r>
        <w:rPr>
          <w:rFonts w:hint="eastAsia"/>
        </w:rPr>
        <w:t>且不能以</w:t>
      </w:r>
      <w:r>
        <w:rPr>
          <w:rFonts w:hint="eastAsia"/>
        </w:rPr>
        <w:t>'_'</w:t>
      </w:r>
      <w:r>
        <w:rPr>
          <w:rFonts w:hint="eastAsia"/>
        </w:rPr>
        <w:t>开头和结尾</w:t>
      </w:r>
      <w:r>
        <w:rPr>
          <w:rFonts w:hint="eastAsia"/>
        </w:rPr>
        <w:t>)</w:t>
      </w:r>
    </w:p>
    <w:p w14:paraId="7C4F49A0" w14:textId="77777777" w:rsidR="00660125" w:rsidRDefault="00000000">
      <w:r>
        <w:rPr>
          <w:rFonts w:hint="eastAsia"/>
        </w:rPr>
        <w:t>真实姓名：新用户的真实名称，必填</w:t>
      </w:r>
    </w:p>
    <w:p w14:paraId="08C87F8E" w14:textId="77777777" w:rsidR="00660125" w:rsidRDefault="00000000">
      <w:r>
        <w:rPr>
          <w:rFonts w:hint="eastAsia"/>
        </w:rPr>
        <w:lastRenderedPageBreak/>
        <w:t>登录密码：新用户的密码，必填</w:t>
      </w:r>
    </w:p>
    <w:p w14:paraId="0ED22AF4" w14:textId="77777777" w:rsidR="00660125" w:rsidRDefault="00000000">
      <w:r>
        <w:rPr>
          <w:rFonts w:hint="eastAsia"/>
        </w:rPr>
        <w:t>确认密码：再次确认新用户的密码，必填</w:t>
      </w:r>
    </w:p>
    <w:p w14:paraId="2FC6873E" w14:textId="77777777" w:rsidR="00660125" w:rsidRDefault="00000000">
      <w:r>
        <w:rPr>
          <w:rFonts w:hint="eastAsia"/>
        </w:rPr>
        <w:t>联系电话：用户的电话号码</w:t>
      </w:r>
    </w:p>
    <w:p w14:paraId="6E3F1CA1" w14:textId="77777777" w:rsidR="00660125" w:rsidRDefault="00000000">
      <w:r>
        <w:rPr>
          <w:rFonts w:hint="eastAsia"/>
        </w:rPr>
        <w:t>手机：用户的移动电话号码</w:t>
      </w:r>
    </w:p>
    <w:p w14:paraId="063A34CB" w14:textId="77777777" w:rsidR="00660125" w:rsidRDefault="00000000">
      <w:r>
        <w:rPr>
          <w:rFonts w:hint="eastAsia"/>
        </w:rPr>
        <w:t>电子邮箱：用户电子邮箱地址</w:t>
      </w:r>
    </w:p>
    <w:p w14:paraId="0207FD3B" w14:textId="77777777" w:rsidR="00660125" w:rsidRDefault="00000000">
      <w:r>
        <w:rPr>
          <w:rFonts w:hint="eastAsia"/>
        </w:rPr>
        <w:t>描述信息：此用户的说明</w:t>
      </w:r>
    </w:p>
    <w:p w14:paraId="078A7DBB" w14:textId="77777777" w:rsidR="00660125" w:rsidRDefault="00000000">
      <w:r>
        <w:rPr>
          <w:rFonts w:hint="eastAsia"/>
        </w:rPr>
        <w:t>角色信息：在添加用户的时候，同时将用户与现有的角色关联</w:t>
      </w:r>
    </w:p>
    <w:p w14:paraId="67061260" w14:textId="77777777" w:rsidR="00660125" w:rsidRDefault="00000000">
      <w:r>
        <w:rPr>
          <w:rFonts w:hint="eastAsia"/>
        </w:rPr>
        <w:t>编辑用户：可以编辑用户</w:t>
      </w:r>
    </w:p>
    <w:p w14:paraId="6EFBDA7C" w14:textId="77777777" w:rsidR="00660125" w:rsidRDefault="00000000">
      <w:r>
        <w:rPr>
          <w:rFonts w:hint="eastAsia"/>
        </w:rPr>
        <w:t>删除用户：可以删除用户，支持批量删除，删除用户会同时将用户与角色的关联关系删除。</w:t>
      </w:r>
    </w:p>
    <w:p w14:paraId="4EF9ADFF" w14:textId="77777777" w:rsidR="00660125" w:rsidRDefault="00000000">
      <w:r>
        <w:rPr>
          <w:rFonts w:hint="eastAsia"/>
        </w:rPr>
        <w:t>锁定和解锁用户：用户在一分钟内，连续登录失败的次数达到一定数目，会被锁定一段时间。用户可以在锁定时间过后，再次尝试登录系统，也可以通知用户管理员解锁。</w:t>
      </w:r>
    </w:p>
    <w:p w14:paraId="5B94FFA7" w14:textId="77777777" w:rsidR="00660125" w:rsidRDefault="00000000">
      <w:pPr>
        <w:pStyle w:val="9"/>
      </w:pPr>
      <w:r>
        <w:rPr>
          <w:rFonts w:hint="eastAsia"/>
        </w:rPr>
        <w:t>角色管理</w:t>
      </w:r>
    </w:p>
    <w:p w14:paraId="7E2098B5" w14:textId="77777777" w:rsidR="00660125" w:rsidRDefault="00000000">
      <w:r>
        <w:rPr>
          <w:rFonts w:hint="eastAsia"/>
        </w:rPr>
        <w:t>新增角色：可以通过用户管理员新增角色，新增角色的属性包括：</w:t>
      </w:r>
    </w:p>
    <w:p w14:paraId="438F5F4D" w14:textId="77777777" w:rsidR="00660125" w:rsidRDefault="00000000">
      <w:r>
        <w:rPr>
          <w:rFonts w:hint="eastAsia"/>
        </w:rPr>
        <w:t>角色名称：新角色的名称，必填</w:t>
      </w:r>
    </w:p>
    <w:p w14:paraId="6E47D713" w14:textId="77777777" w:rsidR="00660125" w:rsidRDefault="00000000">
      <w:r>
        <w:rPr>
          <w:rFonts w:hint="eastAsia"/>
        </w:rPr>
        <w:lastRenderedPageBreak/>
        <w:t>角色描述：新角色的描述</w:t>
      </w:r>
    </w:p>
    <w:p w14:paraId="5512E664" w14:textId="77777777" w:rsidR="00660125" w:rsidRDefault="00000000">
      <w:r>
        <w:rPr>
          <w:rFonts w:hint="eastAsia"/>
        </w:rPr>
        <w:t>用户：此处可以选择将系统中的已有用户跟新建角色关联，或者选择删除角色</w:t>
      </w:r>
      <w:proofErr w:type="gramStart"/>
      <w:r>
        <w:rPr>
          <w:rFonts w:hint="eastAsia"/>
        </w:rPr>
        <w:t>跟用户</w:t>
      </w:r>
      <w:proofErr w:type="gramEnd"/>
      <w:r>
        <w:rPr>
          <w:rFonts w:hint="eastAsia"/>
        </w:rPr>
        <w:t>的关联关系</w:t>
      </w:r>
    </w:p>
    <w:p w14:paraId="511D7925" w14:textId="77777777" w:rsidR="00660125" w:rsidRDefault="00000000">
      <w:r>
        <w:rPr>
          <w:rFonts w:hint="eastAsia"/>
        </w:rPr>
        <w:t>权限信息：配置角色的权限信息。</w:t>
      </w:r>
    </w:p>
    <w:p w14:paraId="72BD7314" w14:textId="77777777" w:rsidR="00660125" w:rsidRDefault="00000000">
      <w:r>
        <w:rPr>
          <w:rFonts w:hint="eastAsia"/>
        </w:rPr>
        <w:t>目前系统按模块分配权限，有的模块还可以分配子模块的权限，部分模块的权限可以控制到树结点。</w:t>
      </w:r>
    </w:p>
    <w:p w14:paraId="68F4C305" w14:textId="77777777" w:rsidR="00660125" w:rsidRDefault="00000000">
      <w:r>
        <w:rPr>
          <w:rFonts w:hint="eastAsia"/>
        </w:rPr>
        <w:t>目前支持的操作有读、写、导出。用户只有具有导出权限，才可以下载，导出。</w:t>
      </w:r>
    </w:p>
    <w:p w14:paraId="10EA814B" w14:textId="77777777" w:rsidR="00660125" w:rsidRDefault="00000000">
      <w:r>
        <w:rPr>
          <w:rFonts w:hint="eastAsia"/>
        </w:rPr>
        <w:t>编辑角色：可以编辑角色</w:t>
      </w:r>
    </w:p>
    <w:p w14:paraId="0F6ED1FF" w14:textId="77777777" w:rsidR="00660125" w:rsidRDefault="00000000">
      <w:r>
        <w:rPr>
          <w:rFonts w:hint="eastAsia"/>
        </w:rPr>
        <w:t>删除角色：可以删除角色，支持批量删除，删除角色会同时将用户与角色的关联关系删除。</w:t>
      </w:r>
    </w:p>
    <w:p w14:paraId="297ADC82" w14:textId="77777777" w:rsidR="00660125" w:rsidRDefault="00000000">
      <w:pPr>
        <w:pStyle w:val="8"/>
      </w:pPr>
      <w:proofErr w:type="spellStart"/>
      <w:r>
        <w:rPr>
          <w:rFonts w:hint="eastAsia"/>
        </w:rPr>
        <w:t>系统</w:t>
      </w:r>
      <w:proofErr w:type="spellEnd"/>
    </w:p>
    <w:p w14:paraId="696A3BE5" w14:textId="77777777" w:rsidR="00660125" w:rsidRDefault="00000000">
      <w:r>
        <w:rPr>
          <w:rFonts w:hint="eastAsia"/>
        </w:rPr>
        <w:t>系统部分主要是做一些系统的基础配置，这些配置通常会在系统其他模块使用，比如：邮件服务器、过滤器、合并规则等。</w:t>
      </w:r>
    </w:p>
    <w:p w14:paraId="2B88A3C6" w14:textId="77777777" w:rsidR="00660125" w:rsidRDefault="00000000">
      <w:pPr>
        <w:pStyle w:val="9"/>
      </w:pPr>
      <w:r>
        <w:rPr>
          <w:rFonts w:hint="eastAsia"/>
        </w:rPr>
        <w:t>系统配置</w:t>
      </w:r>
    </w:p>
    <w:p w14:paraId="33FFA5C4" w14:textId="77777777" w:rsidR="00660125" w:rsidRDefault="00000000">
      <w:r>
        <w:rPr>
          <w:rFonts w:hint="eastAsia"/>
        </w:rPr>
        <w:t>服务器配置：服务器配置包括地址配置、邮件配置、短信配置、用户认证配置、系统时间同步。</w:t>
      </w:r>
    </w:p>
    <w:p w14:paraId="71872AF0" w14:textId="77777777" w:rsidR="00660125" w:rsidRDefault="00000000">
      <w:r>
        <w:rPr>
          <w:rFonts w:hint="eastAsia"/>
        </w:rPr>
        <w:t>地址配置：当服务器有多个网卡时，要手动配置服务器</w:t>
      </w:r>
      <w:r>
        <w:rPr>
          <w:rFonts w:hint="eastAsia"/>
        </w:rPr>
        <w:t>IP</w:t>
      </w:r>
      <w:r>
        <w:rPr>
          <w:rFonts w:hint="eastAsia"/>
        </w:rPr>
        <w:lastRenderedPageBreak/>
        <w:t>地址为管理中心所使用的</w:t>
      </w:r>
      <w:r>
        <w:rPr>
          <w:rFonts w:hint="eastAsia"/>
        </w:rPr>
        <w:t>IP</w:t>
      </w:r>
      <w:r>
        <w:rPr>
          <w:rFonts w:hint="eastAsia"/>
        </w:rPr>
        <w:t>地址。</w:t>
      </w:r>
    </w:p>
    <w:p w14:paraId="6987381D" w14:textId="77777777" w:rsidR="00660125" w:rsidRDefault="00000000">
      <w:r>
        <w:rPr>
          <w:rFonts w:hint="eastAsia"/>
        </w:rPr>
        <w:t>邮件服务配置：系统里所有需要发送邮件的地方都使用此处配置。</w:t>
      </w:r>
    </w:p>
    <w:p w14:paraId="0380A55A" w14:textId="77777777" w:rsidR="00660125" w:rsidRDefault="00000000">
      <w:r>
        <w:rPr>
          <w:rFonts w:hint="eastAsia"/>
        </w:rPr>
        <w:t>短信配置：系统里所有发送短信的地方都需要使用此处的配置。</w:t>
      </w:r>
    </w:p>
    <w:p w14:paraId="795427FD" w14:textId="77777777" w:rsidR="00660125" w:rsidRDefault="00000000">
      <w:r>
        <w:rPr>
          <w:rFonts w:hint="eastAsia"/>
        </w:rPr>
        <w:t>用户认证配置：配置当用户在</w:t>
      </w:r>
      <w:r>
        <w:rPr>
          <w:rFonts w:hint="eastAsia"/>
        </w:rPr>
        <w:t>1</w:t>
      </w:r>
      <w:r>
        <w:rPr>
          <w:rFonts w:hint="eastAsia"/>
        </w:rPr>
        <w:t>分钟内，连续几次登录失败后，将用户</w:t>
      </w:r>
      <w:proofErr w:type="gramStart"/>
      <w:r>
        <w:rPr>
          <w:rFonts w:hint="eastAsia"/>
        </w:rPr>
        <w:t>帐户</w:t>
      </w:r>
      <w:proofErr w:type="gramEnd"/>
      <w:r>
        <w:rPr>
          <w:rFonts w:hint="eastAsia"/>
        </w:rPr>
        <w:t>锁定一段时间。</w:t>
      </w:r>
    </w:p>
    <w:p w14:paraId="2C8EFAE4" w14:textId="77777777" w:rsidR="00660125" w:rsidRDefault="00000000">
      <w:r>
        <w:rPr>
          <w:rFonts w:hint="eastAsia"/>
        </w:rPr>
        <w:t>当前默认值为：用户在</w:t>
      </w:r>
      <w:r>
        <w:rPr>
          <w:rFonts w:hint="eastAsia"/>
        </w:rPr>
        <w:t>1</w:t>
      </w:r>
      <w:r>
        <w:rPr>
          <w:rFonts w:hint="eastAsia"/>
        </w:rPr>
        <w:t>分钟内，连接登录</w:t>
      </w:r>
      <w:r>
        <w:rPr>
          <w:rFonts w:hint="eastAsia"/>
        </w:rPr>
        <w:t>3</w:t>
      </w:r>
      <w:r>
        <w:rPr>
          <w:rFonts w:hint="eastAsia"/>
        </w:rPr>
        <w:t>次失败，则将</w:t>
      </w:r>
      <w:proofErr w:type="gramStart"/>
      <w:r>
        <w:rPr>
          <w:rFonts w:hint="eastAsia"/>
        </w:rPr>
        <w:t>帐号</w:t>
      </w:r>
      <w:proofErr w:type="gramEnd"/>
      <w:r>
        <w:rPr>
          <w:rFonts w:hint="eastAsia"/>
        </w:rPr>
        <w:t>锁定</w:t>
      </w:r>
      <w:r>
        <w:rPr>
          <w:rFonts w:hint="eastAsia"/>
        </w:rPr>
        <w:t>5</w:t>
      </w:r>
      <w:r>
        <w:rPr>
          <w:rFonts w:hint="eastAsia"/>
        </w:rPr>
        <w:t>分钟，只有</w:t>
      </w:r>
      <w:r>
        <w:rPr>
          <w:rFonts w:hint="eastAsia"/>
        </w:rPr>
        <w:t>5</w:t>
      </w:r>
      <w:r>
        <w:rPr>
          <w:rFonts w:hint="eastAsia"/>
        </w:rPr>
        <w:t>分钟后才能再次登录。</w:t>
      </w:r>
    </w:p>
    <w:p w14:paraId="043BB88D" w14:textId="77777777" w:rsidR="00660125" w:rsidRDefault="00000000">
      <w:r>
        <w:rPr>
          <w:rFonts w:hint="eastAsia"/>
        </w:rPr>
        <w:t>系统时间同步：同步系统的服务器时间。支持手动同步与自动同步。系统提供了四个</w:t>
      </w:r>
      <w:proofErr w:type="gramStart"/>
      <w:r>
        <w:rPr>
          <w:rFonts w:hint="eastAsia"/>
        </w:rPr>
        <w:t>时间服务器供选择</w:t>
      </w:r>
      <w:proofErr w:type="gramEnd"/>
      <w:r>
        <w:rPr>
          <w:rFonts w:hint="eastAsia"/>
        </w:rPr>
        <w:t>，需要连接互联网上时间同步服务器进行时间同步。</w:t>
      </w:r>
    </w:p>
    <w:p w14:paraId="0223A3C9" w14:textId="77777777" w:rsidR="00660125" w:rsidRDefault="00000000">
      <w:r>
        <w:rPr>
          <w:rFonts w:hint="eastAsia"/>
        </w:rPr>
        <w:t>数据备份与维护</w:t>
      </w:r>
    </w:p>
    <w:p w14:paraId="2C4F1017" w14:textId="77777777" w:rsidR="00660125" w:rsidRDefault="00000000">
      <w:r>
        <w:rPr>
          <w:rFonts w:hint="eastAsia"/>
        </w:rPr>
        <w:t>数据的备份与维护包含事件数据的归档与维护、系统数据的备份与维护。</w:t>
      </w:r>
    </w:p>
    <w:p w14:paraId="7029136D" w14:textId="77777777" w:rsidR="00660125" w:rsidRDefault="00000000">
      <w:r>
        <w:rPr>
          <w:rFonts w:hint="eastAsia"/>
        </w:rPr>
        <w:t>数据备份：数据备份包括系统数据备份以及事件数据的归档与恢复。</w:t>
      </w:r>
    </w:p>
    <w:p w14:paraId="72DB41F8" w14:textId="77777777" w:rsidR="00660125" w:rsidRDefault="00000000">
      <w:r>
        <w:rPr>
          <w:rFonts w:hint="eastAsia"/>
        </w:rPr>
        <w:t>系统数据备份恢复，用来备份系统数据，可以设置的参数有：</w:t>
      </w:r>
    </w:p>
    <w:p w14:paraId="607EAD38" w14:textId="77777777" w:rsidR="00660125" w:rsidRDefault="00000000">
      <w:r>
        <w:rPr>
          <w:rFonts w:hint="eastAsia"/>
        </w:rPr>
        <w:lastRenderedPageBreak/>
        <w:t>数据备份目录：将数据备份到哪个目录</w:t>
      </w:r>
    </w:p>
    <w:p w14:paraId="76C82D5C" w14:textId="77777777" w:rsidR="00660125" w:rsidRDefault="00000000">
      <w:r>
        <w:rPr>
          <w:rFonts w:hint="eastAsia"/>
        </w:rPr>
        <w:t>自动备份周期：单位：天，最小自动备份时间设置为</w:t>
      </w:r>
      <w:r>
        <w:rPr>
          <w:rFonts w:hint="eastAsia"/>
        </w:rPr>
        <w:t>1</w:t>
      </w:r>
      <w:r>
        <w:rPr>
          <w:rFonts w:hint="eastAsia"/>
        </w:rPr>
        <w:t>天，即每天备份。只有启用自动备份才生效。</w:t>
      </w:r>
    </w:p>
    <w:p w14:paraId="78811176" w14:textId="77777777" w:rsidR="00660125" w:rsidRDefault="00000000">
      <w:r>
        <w:rPr>
          <w:rFonts w:hint="eastAsia"/>
        </w:rPr>
        <w:t>启用自动备份：是否启用自动备份</w:t>
      </w:r>
    </w:p>
    <w:p w14:paraId="0A87E391" w14:textId="77777777" w:rsidR="00660125" w:rsidRDefault="00000000">
      <w:r>
        <w:rPr>
          <w:rFonts w:hint="eastAsia"/>
        </w:rPr>
        <w:t>手动备份：手动备份系统数据</w:t>
      </w:r>
    </w:p>
    <w:p w14:paraId="1A31E35B" w14:textId="77777777" w:rsidR="00660125" w:rsidRDefault="00000000">
      <w:r>
        <w:rPr>
          <w:rFonts w:hint="eastAsia"/>
        </w:rPr>
        <w:t>恢复：</w:t>
      </w:r>
      <w:proofErr w:type="spellStart"/>
      <w:r>
        <w:rPr>
          <w:rFonts w:hint="eastAsia"/>
        </w:rPr>
        <w:t>linux</w:t>
      </w:r>
      <w:proofErr w:type="spellEnd"/>
      <w:r>
        <w:rPr>
          <w:rFonts w:hint="eastAsia"/>
        </w:rPr>
        <w:t>通过</w:t>
      </w:r>
      <w:proofErr w:type="spellStart"/>
      <w:r>
        <w:rPr>
          <w:rFonts w:hint="eastAsia"/>
        </w:rPr>
        <w:t>syscmd</w:t>
      </w:r>
      <w:proofErr w:type="spellEnd"/>
      <w:r>
        <w:rPr>
          <w:rFonts w:hint="eastAsia"/>
        </w:rPr>
        <w:t xml:space="preserve"> --</w:t>
      </w:r>
      <w:proofErr w:type="spellStart"/>
      <w:r>
        <w:rPr>
          <w:rFonts w:hint="eastAsia"/>
        </w:rPr>
        <w:t>restore_db</w:t>
      </w:r>
      <w:proofErr w:type="spellEnd"/>
      <w:r>
        <w:rPr>
          <w:rFonts w:hint="eastAsia"/>
        </w:rPr>
        <w:t>进行数据恢复，执行命令前需要关闭系统服务；</w:t>
      </w:r>
      <w:r>
        <w:rPr>
          <w:rFonts w:hint="eastAsia"/>
        </w:rPr>
        <w:t>win</w:t>
      </w:r>
      <w:r>
        <w:rPr>
          <w:rFonts w:hint="eastAsia"/>
        </w:rPr>
        <w:t>通过数据恢复进行相应的恢复。</w:t>
      </w:r>
    </w:p>
    <w:p w14:paraId="06EBDDF3" w14:textId="77777777" w:rsidR="00660125" w:rsidRDefault="00000000">
      <w:r>
        <w:rPr>
          <w:rFonts w:hint="eastAsia"/>
        </w:rPr>
        <w:t>事件数据归档与恢复</w:t>
      </w:r>
    </w:p>
    <w:p w14:paraId="21AE561F" w14:textId="77777777" w:rsidR="00660125" w:rsidRDefault="00000000">
      <w:r>
        <w:rPr>
          <w:rFonts w:hint="eastAsia"/>
        </w:rPr>
        <w:t>策略维护</w:t>
      </w:r>
    </w:p>
    <w:p w14:paraId="382AA87F" w14:textId="77777777" w:rsidR="00660125" w:rsidRDefault="00000000">
      <w:r>
        <w:rPr>
          <w:rFonts w:hint="eastAsia"/>
        </w:rPr>
        <w:t>对系统中的资源，观察列表，合并规则，过滤器；审计中的事件分析，历史查询；告警，报表，合</w:t>
      </w:r>
      <w:proofErr w:type="gramStart"/>
      <w:r>
        <w:rPr>
          <w:rFonts w:hint="eastAsia"/>
        </w:rPr>
        <w:t>规</w:t>
      </w:r>
      <w:proofErr w:type="gramEnd"/>
      <w:r>
        <w:rPr>
          <w:rFonts w:hint="eastAsia"/>
        </w:rPr>
        <w:t>，规则对应的</w:t>
      </w:r>
      <w:proofErr w:type="gramStart"/>
      <w:r>
        <w:rPr>
          <w:rFonts w:hint="eastAsia"/>
        </w:rPr>
        <w:t>策略策略</w:t>
      </w:r>
      <w:proofErr w:type="gramEnd"/>
      <w:r>
        <w:rPr>
          <w:rFonts w:hint="eastAsia"/>
        </w:rPr>
        <w:t>组，进行整体导出，导出后可以下载保存到本地磁盘上。</w:t>
      </w:r>
    </w:p>
    <w:p w14:paraId="578EE3AE" w14:textId="77777777" w:rsidR="00660125" w:rsidRDefault="00000000">
      <w:r>
        <w:rPr>
          <w:rFonts w:hint="eastAsia"/>
        </w:rPr>
        <w:t>数据维护</w:t>
      </w:r>
    </w:p>
    <w:p w14:paraId="1FC1785C" w14:textId="77777777" w:rsidR="00660125" w:rsidRDefault="00000000">
      <w:r>
        <w:rPr>
          <w:rFonts w:hint="eastAsia"/>
        </w:rPr>
        <w:t>包括事件数据的维护与告警数据的维护，数据维护主要是考虑对数据库容量的定期维护，以保证数据的安全性，以及数据库的可维护性。</w:t>
      </w:r>
    </w:p>
    <w:p w14:paraId="5C331559" w14:textId="77777777" w:rsidR="00660125" w:rsidRDefault="00000000">
      <w:r>
        <w:rPr>
          <w:rFonts w:hint="eastAsia"/>
        </w:rPr>
        <w:t>事件数据维护</w:t>
      </w:r>
    </w:p>
    <w:p w14:paraId="2EC6CC74" w14:textId="77777777" w:rsidR="00660125" w:rsidRDefault="00000000">
      <w:r>
        <w:rPr>
          <w:rFonts w:hint="eastAsia"/>
        </w:rPr>
        <w:t>自动归档周期：数据库中的数据一旦超过</w:t>
      </w:r>
      <w:proofErr w:type="gramStart"/>
      <w:r>
        <w:rPr>
          <w:rFonts w:hint="eastAsia"/>
        </w:rPr>
        <w:t>此设置</w:t>
      </w:r>
      <w:proofErr w:type="gramEnd"/>
      <w:r>
        <w:rPr>
          <w:rFonts w:hint="eastAsia"/>
        </w:rPr>
        <w:t>的天数，就会自动归档，并将数据库中的数据删除。</w:t>
      </w:r>
    </w:p>
    <w:p w14:paraId="1B9E3ECE" w14:textId="77777777" w:rsidR="00660125" w:rsidRDefault="00000000">
      <w:r>
        <w:rPr>
          <w:rFonts w:hint="eastAsia"/>
        </w:rPr>
        <w:lastRenderedPageBreak/>
        <w:t>存储最大时间：系统会自动将超过此配置时间的归档数据从硬盘上删除。</w:t>
      </w:r>
    </w:p>
    <w:p w14:paraId="20DC3550" w14:textId="77777777" w:rsidR="00660125" w:rsidRDefault="00000000">
      <w:r>
        <w:rPr>
          <w:rFonts w:hint="eastAsia"/>
        </w:rPr>
        <w:t>容量告警阈值：容量超过阈值时，产生一条告警事件。</w:t>
      </w:r>
    </w:p>
    <w:p w14:paraId="3AF5F4B0" w14:textId="77777777" w:rsidR="00660125" w:rsidRDefault="00000000">
      <w:r>
        <w:rPr>
          <w:rFonts w:hint="eastAsia"/>
        </w:rPr>
        <w:t>自动删除：设置启用，当剩余容量低于告警阈值的</w:t>
      </w:r>
      <w:r>
        <w:rPr>
          <w:rFonts w:hint="eastAsia"/>
        </w:rPr>
        <w:t>80%</w:t>
      </w:r>
      <w:r>
        <w:rPr>
          <w:rFonts w:hint="eastAsia"/>
        </w:rPr>
        <w:t>时自动删除时间备份数据并记录删除日志。</w:t>
      </w:r>
    </w:p>
    <w:p w14:paraId="08B8C760" w14:textId="77777777" w:rsidR="00660125" w:rsidRDefault="00000000">
      <w:r>
        <w:rPr>
          <w:rFonts w:hint="eastAsia"/>
        </w:rPr>
        <w:t>告警数据维护</w:t>
      </w:r>
    </w:p>
    <w:p w14:paraId="33C573A2" w14:textId="77777777" w:rsidR="00660125" w:rsidRDefault="00000000">
      <w:r>
        <w:rPr>
          <w:rFonts w:hint="eastAsia"/>
        </w:rPr>
        <w:t>保存最大天数：告警数据保存的最大天数。</w:t>
      </w:r>
    </w:p>
    <w:p w14:paraId="38F1EBD0" w14:textId="77777777" w:rsidR="00660125" w:rsidRDefault="00000000">
      <w:r>
        <w:rPr>
          <w:rFonts w:hint="eastAsia"/>
        </w:rPr>
        <w:t>告警最大容量：数据库中告警存储的最大条数，一旦记录数大于最大容量，系统会删除上一天的告警数据，直到数据小于最大容量。</w:t>
      </w:r>
    </w:p>
    <w:p w14:paraId="33F05BDC" w14:textId="77777777" w:rsidR="00660125" w:rsidRDefault="00000000">
      <w:r>
        <w:rPr>
          <w:rFonts w:hint="eastAsia"/>
        </w:rPr>
        <w:t>产品授权与升级</w:t>
      </w:r>
    </w:p>
    <w:p w14:paraId="2700E3D6" w14:textId="77777777" w:rsidR="00660125" w:rsidRDefault="00000000">
      <w:r>
        <w:rPr>
          <w:rFonts w:hint="eastAsia"/>
        </w:rPr>
        <w:t>在该页面会显示产品的授权信息，以及系统的设备序列号，需要提供系统的设备序列号，然后把根据序列号生成的授权许可文件，再将授权许可文件导入系统。</w:t>
      </w:r>
    </w:p>
    <w:p w14:paraId="68314535" w14:textId="77777777" w:rsidR="00660125" w:rsidRDefault="00000000">
      <w:r>
        <w:rPr>
          <w:rFonts w:hint="eastAsia"/>
        </w:rPr>
        <w:t>系统自身监控</w:t>
      </w:r>
    </w:p>
    <w:p w14:paraId="4538F27F" w14:textId="77777777" w:rsidR="00660125" w:rsidRDefault="00000000">
      <w:r>
        <w:rPr>
          <w:rFonts w:hint="eastAsia"/>
        </w:rPr>
        <w:t>包括在线用户、系统日志、服务器监控、数据库监控、监控阈值配置等。</w:t>
      </w:r>
    </w:p>
    <w:p w14:paraId="34BBCFB9" w14:textId="77777777" w:rsidR="00660125" w:rsidRDefault="00000000">
      <w:r>
        <w:rPr>
          <w:rFonts w:hint="eastAsia"/>
        </w:rPr>
        <w:t>在线用户：显示当前登录系统的在线用户，包括登录</w:t>
      </w:r>
      <w:r>
        <w:rPr>
          <w:rFonts w:hint="eastAsia"/>
        </w:rPr>
        <w:t>IP</w:t>
      </w:r>
      <w:r>
        <w:rPr>
          <w:rFonts w:hint="eastAsia"/>
        </w:rPr>
        <w:t>、用户名称、最后登录时间等。</w:t>
      </w:r>
    </w:p>
    <w:p w14:paraId="241CC107" w14:textId="77777777" w:rsidR="00660125" w:rsidRDefault="00000000">
      <w:r>
        <w:rPr>
          <w:rFonts w:hint="eastAsia"/>
        </w:rPr>
        <w:lastRenderedPageBreak/>
        <w:t>服务器监控：显示系统所在的主机的监控信息。包括：主机名、操作系统、</w:t>
      </w:r>
      <w:r>
        <w:rPr>
          <w:rFonts w:hint="eastAsia"/>
        </w:rPr>
        <w:t>IP</w:t>
      </w:r>
      <w:r>
        <w:rPr>
          <w:rFonts w:hint="eastAsia"/>
        </w:rPr>
        <w:t>等，以及以图形的方式显示</w:t>
      </w:r>
      <w:r>
        <w:rPr>
          <w:rFonts w:hint="eastAsia"/>
        </w:rPr>
        <w:t>CPU</w:t>
      </w:r>
      <w:r>
        <w:rPr>
          <w:rFonts w:hint="eastAsia"/>
        </w:rPr>
        <w:t>使用率、内存利用率、磁盘使用情况等。</w:t>
      </w:r>
    </w:p>
    <w:p w14:paraId="7E25F4B1" w14:textId="77777777" w:rsidR="00660125" w:rsidRDefault="00000000">
      <w:r>
        <w:rPr>
          <w:rFonts w:hint="eastAsia"/>
        </w:rPr>
        <w:t>数据库监控：显示系统所使用的数据库监控信息。包括内存占用率、数据库所在磁盘空间使用率、活动线程与打开连接数。</w:t>
      </w:r>
    </w:p>
    <w:p w14:paraId="112931A0" w14:textId="77777777" w:rsidR="00660125" w:rsidRDefault="00000000">
      <w:r>
        <w:rPr>
          <w:rFonts w:hint="eastAsia"/>
        </w:rPr>
        <w:t>监控阈值配置：监控阈值是指某个监控指标所能达到的最大值或最小值，当监控指标的某项监控值大于等于该值时系统将会生成一条监控类型的告警事件，添加开关控制，可不产生告警事件。</w:t>
      </w:r>
    </w:p>
    <w:p w14:paraId="74617C65" w14:textId="77777777" w:rsidR="00660125" w:rsidRDefault="00000000">
      <w:r>
        <w:rPr>
          <w:rFonts w:hint="eastAsia"/>
        </w:rPr>
        <w:t>目前可以针对</w:t>
      </w:r>
      <w:r>
        <w:rPr>
          <w:rFonts w:hint="eastAsia"/>
        </w:rPr>
        <w:t>CPU</w:t>
      </w:r>
      <w:r>
        <w:rPr>
          <w:rFonts w:hint="eastAsia"/>
        </w:rPr>
        <w:t>使用率、内存使用率、磁盘空间使用率设置告警阈值。</w:t>
      </w:r>
    </w:p>
    <w:p w14:paraId="5AEE3483" w14:textId="77777777" w:rsidR="00660125" w:rsidRDefault="00000000">
      <w:r>
        <w:rPr>
          <w:rFonts w:hint="eastAsia"/>
        </w:rPr>
        <w:t>系统资源</w:t>
      </w:r>
    </w:p>
    <w:p w14:paraId="7F616F4F" w14:textId="77777777" w:rsidR="00660125" w:rsidRDefault="00000000">
      <w:r>
        <w:rPr>
          <w:rFonts w:hint="eastAsia"/>
        </w:rPr>
        <w:t>资源是系统的一个公共组件，可以被审计策略、告警规则等其他功能模块引用。目前系统提供的资源包括：地址资源、端口资源、自定义资源、时间资源、报表事件源。</w:t>
      </w:r>
    </w:p>
    <w:p w14:paraId="57F83537" w14:textId="77777777" w:rsidR="00660125" w:rsidRDefault="00000000">
      <w:r>
        <w:rPr>
          <w:rFonts w:hint="eastAsia"/>
        </w:rPr>
        <w:t>地址资源：提供了</w:t>
      </w:r>
      <w:r>
        <w:rPr>
          <w:rFonts w:hint="eastAsia"/>
        </w:rPr>
        <w:t>IP</w:t>
      </w:r>
      <w:r>
        <w:rPr>
          <w:rFonts w:hint="eastAsia"/>
        </w:rPr>
        <w:t>地址范围的定义功能，即可以是单一地址，也可以是地址段，还可以是子网地址，所有这三种类型的资源，均支持取反。</w:t>
      </w:r>
    </w:p>
    <w:p w14:paraId="681E6136" w14:textId="77777777" w:rsidR="00660125" w:rsidRDefault="00000000">
      <w:r>
        <w:rPr>
          <w:rFonts w:hint="eastAsia"/>
        </w:rPr>
        <w:t>单一地址：输入的一个</w:t>
      </w:r>
      <w:r>
        <w:rPr>
          <w:rFonts w:hint="eastAsia"/>
        </w:rPr>
        <w:t>IP</w:t>
      </w:r>
      <w:r>
        <w:rPr>
          <w:rFonts w:hint="eastAsia"/>
        </w:rPr>
        <w:t>地址</w:t>
      </w:r>
    </w:p>
    <w:p w14:paraId="70843379" w14:textId="77777777" w:rsidR="00660125" w:rsidRDefault="00000000">
      <w:r>
        <w:rPr>
          <w:rFonts w:hint="eastAsia"/>
        </w:rPr>
        <w:lastRenderedPageBreak/>
        <w:t>地址段：从一个地址到另外一个地址，前面的地址</w:t>
      </w:r>
      <w:r>
        <w:rPr>
          <w:rFonts w:hint="eastAsia"/>
        </w:rPr>
        <w:t>IP</w:t>
      </w:r>
      <w:r>
        <w:rPr>
          <w:rFonts w:hint="eastAsia"/>
        </w:rPr>
        <w:t>小于后面的</w:t>
      </w:r>
      <w:r>
        <w:rPr>
          <w:rFonts w:hint="eastAsia"/>
        </w:rPr>
        <w:t>IP</w:t>
      </w:r>
    </w:p>
    <w:p w14:paraId="1AB7A783" w14:textId="77777777" w:rsidR="00660125" w:rsidRDefault="00000000">
      <w:r>
        <w:rPr>
          <w:rFonts w:hint="eastAsia"/>
        </w:rPr>
        <w:t>子网地址：网络地址，前面为一个子网格式的</w:t>
      </w:r>
      <w:r>
        <w:rPr>
          <w:rFonts w:hint="eastAsia"/>
        </w:rPr>
        <w:t>IP</w:t>
      </w:r>
      <w:r>
        <w:rPr>
          <w:rFonts w:hint="eastAsia"/>
        </w:rPr>
        <w:t>地址，后面为掩码</w:t>
      </w:r>
    </w:p>
    <w:p w14:paraId="12A21E7D" w14:textId="77777777" w:rsidR="00660125" w:rsidRDefault="00000000">
      <w:r>
        <w:rPr>
          <w:rFonts w:hint="eastAsia"/>
        </w:rPr>
        <w:t>取反：除了选定的地址及地址范围之外的所有地址</w:t>
      </w:r>
    </w:p>
    <w:p w14:paraId="70786957" w14:textId="77777777" w:rsidR="00660125" w:rsidRDefault="00000000">
      <w:r>
        <w:rPr>
          <w:rFonts w:hint="eastAsia"/>
        </w:rPr>
        <w:t>端口资源：提供了端口范围的定义功能，既可以是单一端口，也可以是端口范围，均支持取反。</w:t>
      </w:r>
    </w:p>
    <w:p w14:paraId="566E16D4" w14:textId="77777777" w:rsidR="00660125" w:rsidRDefault="00000000">
      <w:r>
        <w:rPr>
          <w:rFonts w:hint="eastAsia"/>
        </w:rPr>
        <w:t>单一端口：输入一个端口</w:t>
      </w:r>
    </w:p>
    <w:p w14:paraId="586EB654" w14:textId="77777777" w:rsidR="00660125" w:rsidRDefault="00000000">
      <w:r>
        <w:rPr>
          <w:rFonts w:hint="eastAsia"/>
        </w:rPr>
        <w:t>端口范围：从一个端口到另外一个端口之间的所有端口，前面的端口号小于后面的端口号，并且包含两端的端口</w:t>
      </w:r>
    </w:p>
    <w:p w14:paraId="2A55A343" w14:textId="77777777" w:rsidR="00660125" w:rsidRDefault="00000000">
      <w:r>
        <w:rPr>
          <w:rFonts w:hint="eastAsia"/>
        </w:rPr>
        <w:t>取反：除了选定的端口或端口范围之外的所有端口</w:t>
      </w:r>
    </w:p>
    <w:p w14:paraId="326506A6" w14:textId="77777777" w:rsidR="00660125" w:rsidRDefault="00000000">
      <w:r>
        <w:rPr>
          <w:rFonts w:hint="eastAsia"/>
        </w:rPr>
        <w:t>自定义资源：提供了字符串范围的定义功能，即可以是单一字符串，也可以是多字符串。</w:t>
      </w:r>
    </w:p>
    <w:p w14:paraId="68BCE8D1" w14:textId="77777777" w:rsidR="00660125" w:rsidRDefault="00000000">
      <w:r>
        <w:rPr>
          <w:rFonts w:hint="eastAsia"/>
        </w:rPr>
        <w:t>时间资源：提供了时间范围的定义功能，即可以是绝对时间段，也可以是按周或按月的有规律的时间范围，所有这几种类型的时间资源均支持取反。</w:t>
      </w:r>
    </w:p>
    <w:p w14:paraId="323C83F3" w14:textId="77777777" w:rsidR="00660125" w:rsidRDefault="00000000">
      <w:r>
        <w:rPr>
          <w:rFonts w:hint="eastAsia"/>
        </w:rPr>
        <w:t>绝对时间段：从一个起始时间到一个结束时间。</w:t>
      </w:r>
    </w:p>
    <w:p w14:paraId="569EDBF1" w14:textId="77777777" w:rsidR="00660125" w:rsidRDefault="00000000">
      <w:r>
        <w:rPr>
          <w:rFonts w:hint="eastAsia"/>
        </w:rPr>
        <w:t>每月：可以设置每月几号到几号的每天几点到几点</w:t>
      </w:r>
    </w:p>
    <w:p w14:paraId="27687E26" w14:textId="77777777" w:rsidR="00660125" w:rsidRDefault="00000000">
      <w:r>
        <w:rPr>
          <w:rFonts w:hint="eastAsia"/>
        </w:rPr>
        <w:t>每周：可以设置每周的</w:t>
      </w:r>
      <w:proofErr w:type="gramStart"/>
      <w:r>
        <w:rPr>
          <w:rFonts w:hint="eastAsia"/>
        </w:rPr>
        <w:t>周几到周几</w:t>
      </w:r>
      <w:proofErr w:type="gramEnd"/>
      <w:r>
        <w:rPr>
          <w:rFonts w:hint="eastAsia"/>
        </w:rPr>
        <w:t>的每天几点到几点</w:t>
      </w:r>
    </w:p>
    <w:p w14:paraId="6EBC4A39" w14:textId="77777777" w:rsidR="00660125" w:rsidRDefault="00000000">
      <w:r>
        <w:rPr>
          <w:rFonts w:hint="eastAsia"/>
        </w:rPr>
        <w:lastRenderedPageBreak/>
        <w:t>取反：除了选定的时间范围外的所有时间</w:t>
      </w:r>
    </w:p>
    <w:p w14:paraId="4878656B" w14:textId="77777777" w:rsidR="00660125" w:rsidRDefault="00000000">
      <w:r>
        <w:rPr>
          <w:rFonts w:hint="eastAsia"/>
        </w:rPr>
        <w:t>报表事件源：提供了报表事件源的管理功能（注：报表</w:t>
      </w:r>
      <w:proofErr w:type="gramStart"/>
      <w:r>
        <w:rPr>
          <w:rFonts w:hint="eastAsia"/>
        </w:rPr>
        <w:t>事件源即是</w:t>
      </w:r>
      <w:proofErr w:type="gramEnd"/>
      <w:r>
        <w:rPr>
          <w:rFonts w:hint="eastAsia"/>
        </w:rPr>
        <w:t>中间表，下文称中间表），可以导入、导出、删除、启动</w:t>
      </w:r>
      <w:r>
        <w:rPr>
          <w:rFonts w:hint="eastAsia"/>
        </w:rPr>
        <w:t>/</w:t>
      </w:r>
      <w:r>
        <w:rPr>
          <w:rFonts w:hint="eastAsia"/>
        </w:rPr>
        <w:t>停止、编辑中间表。</w:t>
      </w:r>
    </w:p>
    <w:p w14:paraId="4DD78553" w14:textId="77777777" w:rsidR="00660125" w:rsidRDefault="00000000">
      <w:r>
        <w:rPr>
          <w:rFonts w:hint="eastAsia"/>
        </w:rPr>
        <w:t>自定义</w:t>
      </w:r>
      <w:r>
        <w:rPr>
          <w:rFonts w:hint="eastAsia"/>
        </w:rPr>
        <w:t>IP</w:t>
      </w:r>
      <w:r>
        <w:rPr>
          <w:rFonts w:hint="eastAsia"/>
        </w:rPr>
        <w:t>经纬度</w:t>
      </w:r>
    </w:p>
    <w:p w14:paraId="6022979E" w14:textId="77777777" w:rsidR="00660125" w:rsidRDefault="00000000">
      <w:r>
        <w:rPr>
          <w:rFonts w:hint="eastAsia"/>
        </w:rPr>
        <w:t>自定义</w:t>
      </w:r>
      <w:r>
        <w:rPr>
          <w:rFonts w:hint="eastAsia"/>
        </w:rPr>
        <w:t>IP</w:t>
      </w:r>
      <w:r>
        <w:rPr>
          <w:rFonts w:hint="eastAsia"/>
        </w:rPr>
        <w:t>经纬度功能是对态势感知态势总</w:t>
      </w:r>
      <w:proofErr w:type="gramStart"/>
      <w:r>
        <w:rPr>
          <w:rFonts w:hint="eastAsia"/>
        </w:rPr>
        <w:t>览</w:t>
      </w:r>
      <w:proofErr w:type="gramEnd"/>
      <w:r>
        <w:rPr>
          <w:rFonts w:hint="eastAsia"/>
        </w:rPr>
        <w:t>的内置攻击地图以及自定义攻击地图模块的功能补充。主要是满足客户内网地址需要定制性的解析为特定区域经纬度的需求。攻击地图</w:t>
      </w:r>
      <w:r>
        <w:rPr>
          <w:rFonts w:hint="eastAsia"/>
        </w:rPr>
        <w:t>IP</w:t>
      </w:r>
      <w:r>
        <w:rPr>
          <w:rFonts w:hint="eastAsia"/>
        </w:rPr>
        <w:t>地址解析的优先级为：自定义</w:t>
      </w:r>
      <w:r>
        <w:rPr>
          <w:rFonts w:hint="eastAsia"/>
        </w:rPr>
        <w:t>IP</w:t>
      </w:r>
      <w:r>
        <w:rPr>
          <w:rFonts w:hint="eastAsia"/>
        </w:rPr>
        <w:t>经纬度</w:t>
      </w:r>
      <w:r>
        <w:rPr>
          <w:rFonts w:hint="eastAsia"/>
        </w:rPr>
        <w:t>&gt;</w:t>
      </w:r>
      <w:r>
        <w:rPr>
          <w:rFonts w:hint="eastAsia"/>
        </w:rPr>
        <w:t>资产经纬度属性</w:t>
      </w:r>
      <w:r>
        <w:rPr>
          <w:rFonts w:hint="eastAsia"/>
        </w:rPr>
        <w:t>&gt;</w:t>
      </w:r>
      <w:r>
        <w:rPr>
          <w:rFonts w:hint="eastAsia"/>
        </w:rPr>
        <w:t>离线</w:t>
      </w:r>
      <w:r>
        <w:rPr>
          <w:rFonts w:hint="eastAsia"/>
        </w:rPr>
        <w:t>IP</w:t>
      </w:r>
      <w:r>
        <w:rPr>
          <w:rFonts w:hint="eastAsia"/>
        </w:rPr>
        <w:t>地址库解析</w:t>
      </w:r>
    </w:p>
    <w:p w14:paraId="2A1F79C4" w14:textId="77777777" w:rsidR="00660125" w:rsidRDefault="00000000">
      <w:pPr>
        <w:pStyle w:val="9"/>
      </w:pPr>
      <w:r>
        <w:rPr>
          <w:rFonts w:hint="eastAsia"/>
        </w:rPr>
        <w:t>观察列表</w:t>
      </w:r>
    </w:p>
    <w:p w14:paraId="148F273A" w14:textId="77777777" w:rsidR="00660125" w:rsidRDefault="00000000">
      <w:r>
        <w:rPr>
          <w:rFonts w:hint="eastAsia"/>
        </w:rPr>
        <w:t>观察列表组</w:t>
      </w:r>
    </w:p>
    <w:p w14:paraId="52E09970" w14:textId="77777777" w:rsidR="00660125" w:rsidRDefault="00000000">
      <w:r>
        <w:rPr>
          <w:rFonts w:hint="eastAsia"/>
        </w:rPr>
        <w:t>观察</w:t>
      </w:r>
      <w:proofErr w:type="gramStart"/>
      <w:r>
        <w:rPr>
          <w:rFonts w:hint="eastAsia"/>
        </w:rPr>
        <w:t>列表组</w:t>
      </w:r>
      <w:proofErr w:type="gramEnd"/>
      <w:r>
        <w:rPr>
          <w:rFonts w:hint="eastAsia"/>
        </w:rPr>
        <w:t>以树形结构的方式管理观察列表，观察</w:t>
      </w:r>
      <w:proofErr w:type="gramStart"/>
      <w:r>
        <w:rPr>
          <w:rFonts w:hint="eastAsia"/>
        </w:rPr>
        <w:t>列表组</w:t>
      </w:r>
      <w:proofErr w:type="gramEnd"/>
      <w:r>
        <w:rPr>
          <w:rFonts w:hint="eastAsia"/>
        </w:rPr>
        <w:t>下可以有子观察列表组。</w:t>
      </w:r>
    </w:p>
    <w:p w14:paraId="0D6B2E77" w14:textId="77777777" w:rsidR="00660125" w:rsidRDefault="00000000">
      <w:r>
        <w:rPr>
          <w:rFonts w:hint="eastAsia"/>
        </w:rPr>
        <w:t>在组名称中会以括号的方式统计其下的观察列表个数。</w:t>
      </w:r>
    </w:p>
    <w:p w14:paraId="63E2375D" w14:textId="77777777" w:rsidR="00660125" w:rsidRDefault="00000000">
      <w:r>
        <w:rPr>
          <w:rFonts w:hint="eastAsia"/>
        </w:rPr>
        <w:t>新增：可新增观察列表组，观察</w:t>
      </w:r>
      <w:proofErr w:type="gramStart"/>
      <w:r>
        <w:rPr>
          <w:rFonts w:hint="eastAsia"/>
        </w:rPr>
        <w:t>列表组</w:t>
      </w:r>
      <w:proofErr w:type="gramEnd"/>
      <w:r>
        <w:rPr>
          <w:rFonts w:hint="eastAsia"/>
        </w:rPr>
        <w:t>的属性包括：名字、描述。</w:t>
      </w:r>
    </w:p>
    <w:p w14:paraId="7872C419" w14:textId="77777777" w:rsidR="00660125" w:rsidRDefault="00000000">
      <w:r>
        <w:rPr>
          <w:rFonts w:hint="eastAsia"/>
        </w:rPr>
        <w:t>编辑：可编辑观察列表组、</w:t>
      </w:r>
    </w:p>
    <w:p w14:paraId="65D9E0B3" w14:textId="77777777" w:rsidR="00660125" w:rsidRDefault="00000000">
      <w:r>
        <w:rPr>
          <w:rFonts w:hint="eastAsia"/>
        </w:rPr>
        <w:t>删除：可删除观察列表组。删除</w:t>
      </w:r>
      <w:proofErr w:type="gramStart"/>
      <w:r>
        <w:rPr>
          <w:rFonts w:hint="eastAsia"/>
        </w:rPr>
        <w:t>该观察列表组</w:t>
      </w:r>
      <w:proofErr w:type="gramEnd"/>
      <w:r>
        <w:rPr>
          <w:rFonts w:hint="eastAsia"/>
        </w:rPr>
        <w:t>时同步</w:t>
      </w:r>
      <w:proofErr w:type="gramStart"/>
      <w:r>
        <w:rPr>
          <w:rFonts w:hint="eastAsia"/>
        </w:rPr>
        <w:t>删除</w:t>
      </w:r>
      <w:r>
        <w:rPr>
          <w:rFonts w:hint="eastAsia"/>
        </w:rPr>
        <w:lastRenderedPageBreak/>
        <w:t>组</w:t>
      </w:r>
      <w:proofErr w:type="gramEnd"/>
      <w:r>
        <w:rPr>
          <w:rFonts w:hint="eastAsia"/>
        </w:rPr>
        <w:t>下所有子组与观察列表和观察事件。</w:t>
      </w:r>
    </w:p>
    <w:p w14:paraId="728E2956" w14:textId="77777777" w:rsidR="00660125" w:rsidRDefault="00000000">
      <w:r>
        <w:rPr>
          <w:rFonts w:hint="eastAsia"/>
        </w:rPr>
        <w:t>导出：导出观察</w:t>
      </w:r>
      <w:proofErr w:type="gramStart"/>
      <w:r>
        <w:rPr>
          <w:rFonts w:hint="eastAsia"/>
        </w:rPr>
        <w:t>列表组</w:t>
      </w:r>
      <w:proofErr w:type="gramEnd"/>
      <w:r>
        <w:rPr>
          <w:rFonts w:hint="eastAsia"/>
        </w:rPr>
        <w:t>是将某一指定观察列表组中的全部观察列表及</w:t>
      </w:r>
      <w:proofErr w:type="gramStart"/>
      <w:r>
        <w:rPr>
          <w:rFonts w:hint="eastAsia"/>
        </w:rPr>
        <w:t>子观察列表组</w:t>
      </w:r>
      <w:proofErr w:type="gramEnd"/>
      <w:r>
        <w:rPr>
          <w:rFonts w:hint="eastAsia"/>
        </w:rPr>
        <w:t>的数据保存备份到本地硬盘上。导出的文件中包含有观察列表信息和目录结构信息，导出</w:t>
      </w:r>
      <w:r>
        <w:rPr>
          <w:rFonts w:hint="eastAsia"/>
        </w:rPr>
        <w:t>XML</w:t>
      </w:r>
      <w:r>
        <w:rPr>
          <w:rFonts w:hint="eastAsia"/>
        </w:rPr>
        <w:t>格式的观察列表时同步导出相关引用。导出文件支持的格式为：</w:t>
      </w:r>
      <w:r>
        <w:rPr>
          <w:rFonts w:hint="eastAsia"/>
        </w:rPr>
        <w:t>XML</w:t>
      </w:r>
      <w:r>
        <w:rPr>
          <w:rFonts w:hint="eastAsia"/>
        </w:rPr>
        <w:t>，导出的文件以</w:t>
      </w:r>
      <w:r>
        <w:rPr>
          <w:rFonts w:hint="eastAsia"/>
        </w:rPr>
        <w:t>zip</w:t>
      </w:r>
      <w:r>
        <w:rPr>
          <w:rFonts w:hint="eastAsia"/>
        </w:rPr>
        <w:t>的格式保存。</w:t>
      </w:r>
    </w:p>
    <w:p w14:paraId="52D4C12D" w14:textId="77777777" w:rsidR="00660125" w:rsidRDefault="00000000">
      <w:r>
        <w:rPr>
          <w:rFonts w:hint="eastAsia"/>
        </w:rPr>
        <w:t>导入：导入观察</w:t>
      </w:r>
      <w:proofErr w:type="gramStart"/>
      <w:r>
        <w:rPr>
          <w:rFonts w:hint="eastAsia"/>
        </w:rPr>
        <w:t>列表组</w:t>
      </w:r>
      <w:proofErr w:type="gramEnd"/>
      <w:r>
        <w:rPr>
          <w:rFonts w:hint="eastAsia"/>
        </w:rPr>
        <w:t>是将以前导出的某一观察</w:t>
      </w:r>
      <w:proofErr w:type="gramStart"/>
      <w:r>
        <w:rPr>
          <w:rFonts w:hint="eastAsia"/>
        </w:rPr>
        <w:t>列表组</w:t>
      </w:r>
      <w:proofErr w:type="gramEnd"/>
      <w:r>
        <w:rPr>
          <w:rFonts w:hint="eastAsia"/>
        </w:rPr>
        <w:t>及或观察列表，以及其中的全部观察列表数据导入到系统中。导入的文件必须是从本模块导出的文件，且仅支持格式为</w:t>
      </w:r>
      <w:r>
        <w:rPr>
          <w:rFonts w:hint="eastAsia"/>
        </w:rPr>
        <w:t>XML</w:t>
      </w:r>
      <w:r>
        <w:rPr>
          <w:rFonts w:hint="eastAsia"/>
        </w:rPr>
        <w:t>或包含</w:t>
      </w:r>
      <w:r>
        <w:rPr>
          <w:rFonts w:hint="eastAsia"/>
        </w:rPr>
        <w:t>XML</w:t>
      </w:r>
      <w:r>
        <w:rPr>
          <w:rFonts w:hint="eastAsia"/>
        </w:rPr>
        <w:t>的</w:t>
      </w:r>
      <w:r>
        <w:rPr>
          <w:rFonts w:hint="eastAsia"/>
        </w:rPr>
        <w:t>zip</w:t>
      </w:r>
      <w:r>
        <w:rPr>
          <w:rFonts w:hint="eastAsia"/>
        </w:rPr>
        <w:t>文件。</w:t>
      </w:r>
    </w:p>
    <w:p w14:paraId="4703BBC8" w14:textId="77777777" w:rsidR="00660125" w:rsidRDefault="00000000">
      <w:r>
        <w:rPr>
          <w:rFonts w:hint="eastAsia"/>
        </w:rPr>
        <w:t>刷新：刷新观察</w:t>
      </w:r>
      <w:proofErr w:type="gramStart"/>
      <w:r>
        <w:rPr>
          <w:rFonts w:hint="eastAsia"/>
        </w:rPr>
        <w:t>列表组</w:t>
      </w:r>
      <w:proofErr w:type="gramEnd"/>
      <w:r>
        <w:rPr>
          <w:rFonts w:hint="eastAsia"/>
        </w:rPr>
        <w:t>是将观察列表树进行重新加载。</w:t>
      </w:r>
    </w:p>
    <w:p w14:paraId="7547B8BA" w14:textId="77777777" w:rsidR="00660125" w:rsidRDefault="00000000">
      <w:r>
        <w:rPr>
          <w:rFonts w:hint="eastAsia"/>
        </w:rPr>
        <w:t>快速检索：在观察</w:t>
      </w:r>
      <w:proofErr w:type="gramStart"/>
      <w:r>
        <w:rPr>
          <w:rFonts w:hint="eastAsia"/>
        </w:rPr>
        <w:t>列表组</w:t>
      </w:r>
      <w:proofErr w:type="gramEnd"/>
      <w:r>
        <w:rPr>
          <w:rFonts w:hint="eastAsia"/>
        </w:rPr>
        <w:t>上方的检索框中输入需要检索的信息，将在观察列表组中快速定位到相应的节点并高亮显示。</w:t>
      </w:r>
    </w:p>
    <w:p w14:paraId="5B86A5F0" w14:textId="77777777" w:rsidR="00660125" w:rsidRDefault="00000000">
      <w:r>
        <w:rPr>
          <w:rFonts w:hint="eastAsia"/>
        </w:rPr>
        <w:t>观察列表</w:t>
      </w:r>
    </w:p>
    <w:p w14:paraId="5798D774" w14:textId="77777777" w:rsidR="00660125" w:rsidRDefault="00000000">
      <w:r>
        <w:rPr>
          <w:rFonts w:hint="eastAsia"/>
        </w:rPr>
        <w:t>观察列表是用户根据不同需要而设置的关注字段，其在观察列表树上显示为叶子节点。通过选择观察列表树上的观察列表，将进入观察事件列表页面，查看存在风险的威胁信息。选择观察列表中的列表名称，可以进入观察列表详细信息页面，查看</w:t>
      </w:r>
      <w:proofErr w:type="gramStart"/>
      <w:r>
        <w:rPr>
          <w:rFonts w:hint="eastAsia"/>
        </w:rPr>
        <w:t>该观察</w:t>
      </w:r>
      <w:proofErr w:type="gramEnd"/>
      <w:r>
        <w:rPr>
          <w:rFonts w:hint="eastAsia"/>
        </w:rPr>
        <w:t>列表的配置。</w:t>
      </w:r>
    </w:p>
    <w:p w14:paraId="1D8E733B" w14:textId="77777777" w:rsidR="00660125" w:rsidRDefault="00000000">
      <w:r>
        <w:rPr>
          <w:rFonts w:hint="eastAsia"/>
        </w:rPr>
        <w:t>新增，可新增观察列表，新增的属性包括：</w:t>
      </w:r>
    </w:p>
    <w:p w14:paraId="7CE75C19" w14:textId="77777777" w:rsidR="00660125" w:rsidRDefault="00000000">
      <w:r>
        <w:rPr>
          <w:rFonts w:hint="eastAsia"/>
        </w:rPr>
        <w:lastRenderedPageBreak/>
        <w:t>名称：必填</w:t>
      </w:r>
      <w:r>
        <w:rPr>
          <w:rFonts w:hint="eastAsia"/>
        </w:rPr>
        <w:t>(</w:t>
      </w:r>
      <w:r>
        <w:rPr>
          <w:rFonts w:hint="eastAsia"/>
        </w:rPr>
        <w:t>最多输入</w:t>
      </w:r>
      <w:r>
        <w:rPr>
          <w:rFonts w:hint="eastAsia"/>
        </w:rPr>
        <w:t>64</w:t>
      </w:r>
      <w:r>
        <w:rPr>
          <w:rFonts w:hint="eastAsia"/>
        </w:rPr>
        <w:t>个字符，同一观察</w:t>
      </w:r>
      <w:proofErr w:type="gramStart"/>
      <w:r>
        <w:rPr>
          <w:rFonts w:hint="eastAsia"/>
        </w:rPr>
        <w:t>列表组</w:t>
      </w:r>
      <w:proofErr w:type="gramEnd"/>
      <w:r>
        <w:rPr>
          <w:rFonts w:hint="eastAsia"/>
        </w:rPr>
        <w:t>下不允许有同名观察列表）</w:t>
      </w:r>
    </w:p>
    <w:p w14:paraId="52C517BA" w14:textId="77777777" w:rsidR="00660125" w:rsidRDefault="00000000">
      <w:r>
        <w:rPr>
          <w:rFonts w:hint="eastAsia"/>
        </w:rPr>
        <w:t>事件属性：可选，除事件</w:t>
      </w:r>
      <w:r>
        <w:rPr>
          <w:rFonts w:hint="eastAsia"/>
        </w:rPr>
        <w:t>ID</w:t>
      </w:r>
      <w:r>
        <w:rPr>
          <w:rFonts w:hint="eastAsia"/>
        </w:rPr>
        <w:t>外的所有事件属性。</w:t>
      </w:r>
    </w:p>
    <w:p w14:paraId="6E2C2318" w14:textId="77777777" w:rsidR="00660125" w:rsidRDefault="00000000">
      <w:r>
        <w:rPr>
          <w:rFonts w:hint="eastAsia"/>
        </w:rPr>
        <w:t>同步方式：可选，默认不同步，通过配置可以在指定位置上获得相应的威胁情报并同步到列表中创建黑名单机制。</w:t>
      </w:r>
    </w:p>
    <w:p w14:paraId="2E4B3878" w14:textId="77777777" w:rsidR="00660125" w:rsidRDefault="00000000">
      <w:r>
        <w:rPr>
          <w:rFonts w:hint="eastAsia"/>
        </w:rPr>
        <w:t>ftp</w:t>
      </w:r>
      <w:r>
        <w:rPr>
          <w:rFonts w:hint="eastAsia"/>
        </w:rPr>
        <w:t>同步</w:t>
      </w:r>
    </w:p>
    <w:p w14:paraId="16C22B0A" w14:textId="77777777" w:rsidR="00660125" w:rsidRDefault="00000000">
      <w:r>
        <w:rPr>
          <w:rFonts w:hint="eastAsia"/>
        </w:rPr>
        <w:t>是否自动同步：可选，默认</w:t>
      </w:r>
      <w:proofErr w:type="gramStart"/>
      <w:r>
        <w:rPr>
          <w:rFonts w:hint="eastAsia"/>
        </w:rPr>
        <w:t>不</w:t>
      </w:r>
      <w:proofErr w:type="gramEnd"/>
      <w:r>
        <w:rPr>
          <w:rFonts w:hint="eastAsia"/>
        </w:rPr>
        <w:t>自动。</w:t>
      </w:r>
    </w:p>
    <w:p w14:paraId="31F9D123" w14:textId="77777777" w:rsidR="00660125" w:rsidRDefault="00000000">
      <w:r>
        <w:rPr>
          <w:rFonts w:hint="eastAsia"/>
        </w:rPr>
        <w:t>服务器</w:t>
      </w:r>
      <w:r>
        <w:rPr>
          <w:rFonts w:hint="eastAsia"/>
        </w:rPr>
        <w:t>IP</w:t>
      </w:r>
      <w:r>
        <w:rPr>
          <w:rFonts w:hint="eastAsia"/>
        </w:rPr>
        <w:t>：</w:t>
      </w:r>
      <w:r>
        <w:rPr>
          <w:rFonts w:hint="eastAsia"/>
        </w:rPr>
        <w:t>IP</w:t>
      </w:r>
      <w:r>
        <w:rPr>
          <w:rFonts w:hint="eastAsia"/>
        </w:rPr>
        <w:t>格式，例如</w:t>
      </w:r>
      <w:r>
        <w:rPr>
          <w:rFonts w:hint="eastAsia"/>
        </w:rPr>
        <w:t>1.1.1.1</w:t>
      </w:r>
      <w:r>
        <w:rPr>
          <w:rFonts w:hint="eastAsia"/>
        </w:rPr>
        <w:t>。</w:t>
      </w:r>
    </w:p>
    <w:p w14:paraId="57D8EF86" w14:textId="77777777" w:rsidR="00660125" w:rsidRDefault="00000000">
      <w:r>
        <w:rPr>
          <w:rFonts w:hint="eastAsia"/>
        </w:rPr>
        <w:t>端口。</w:t>
      </w:r>
    </w:p>
    <w:p w14:paraId="3869D048" w14:textId="77777777" w:rsidR="00660125" w:rsidRDefault="00000000">
      <w:r>
        <w:rPr>
          <w:rFonts w:hint="eastAsia"/>
        </w:rPr>
        <w:t>用户。</w:t>
      </w:r>
    </w:p>
    <w:p w14:paraId="4E682383" w14:textId="77777777" w:rsidR="00660125" w:rsidRDefault="00000000">
      <w:r>
        <w:rPr>
          <w:rFonts w:hint="eastAsia"/>
        </w:rPr>
        <w:t>密码。</w:t>
      </w:r>
    </w:p>
    <w:p w14:paraId="0C272BC4" w14:textId="77777777" w:rsidR="00660125" w:rsidRDefault="00000000">
      <w:r>
        <w:rPr>
          <w:rFonts w:hint="eastAsia"/>
        </w:rPr>
        <w:t>文件路径：例如：</w:t>
      </w:r>
      <w:r>
        <w:rPr>
          <w:rFonts w:hint="eastAsia"/>
        </w:rPr>
        <w:t>/test/test.xls</w:t>
      </w:r>
      <w:r>
        <w:rPr>
          <w:rFonts w:hint="eastAsia"/>
        </w:rPr>
        <w:t>。</w:t>
      </w:r>
    </w:p>
    <w:p w14:paraId="55C6A324" w14:textId="77777777" w:rsidR="00660125" w:rsidRDefault="00000000">
      <w:r>
        <w:rPr>
          <w:rFonts w:hint="eastAsia"/>
        </w:rPr>
        <w:t>页面抓取同步</w:t>
      </w:r>
    </w:p>
    <w:p w14:paraId="406D8AF9" w14:textId="77777777" w:rsidR="00660125" w:rsidRDefault="00000000">
      <w:r>
        <w:rPr>
          <w:rFonts w:hint="eastAsia"/>
        </w:rPr>
        <w:t>是否自动同步：可选，默认</w:t>
      </w:r>
      <w:proofErr w:type="gramStart"/>
      <w:r>
        <w:rPr>
          <w:rFonts w:hint="eastAsia"/>
        </w:rPr>
        <w:t>不</w:t>
      </w:r>
      <w:proofErr w:type="gramEnd"/>
      <w:r>
        <w:rPr>
          <w:rFonts w:hint="eastAsia"/>
        </w:rPr>
        <w:t>自动。</w:t>
      </w:r>
    </w:p>
    <w:p w14:paraId="457945B4" w14:textId="77777777" w:rsidR="00660125" w:rsidRDefault="00000000">
      <w:proofErr w:type="spellStart"/>
      <w:r>
        <w:rPr>
          <w:rFonts w:hint="eastAsia"/>
        </w:rPr>
        <w:t>url</w:t>
      </w:r>
      <w:proofErr w:type="spellEnd"/>
      <w:r>
        <w:rPr>
          <w:rFonts w:hint="eastAsia"/>
        </w:rPr>
        <w:t>：需要抓取页面的路径地址。</w:t>
      </w:r>
    </w:p>
    <w:p w14:paraId="5873DCA9" w14:textId="77777777" w:rsidR="00660125" w:rsidRDefault="00000000">
      <w:r>
        <w:rPr>
          <w:rFonts w:hint="eastAsia"/>
        </w:rPr>
        <w:t>解析规则：解析规则要与已选择的配置列对应，格式类似</w:t>
      </w:r>
      <w:r>
        <w:rPr>
          <w:rFonts w:hint="eastAsia"/>
        </w:rPr>
        <w:t>jQuery</w:t>
      </w:r>
      <w:r>
        <w:rPr>
          <w:rFonts w:hint="eastAsia"/>
        </w:rPr>
        <w:t>选择器：</w:t>
      </w:r>
      <w:r>
        <w:rPr>
          <w:rFonts w:hint="eastAsia"/>
        </w:rPr>
        <w:t>#id;.class</w:t>
      </w:r>
      <w:r>
        <w:rPr>
          <w:rFonts w:hint="eastAsia"/>
        </w:rPr>
        <w:t>的方式，多个选择器用</w:t>
      </w:r>
      <w:r>
        <w:rPr>
          <w:rFonts w:hint="eastAsia"/>
        </w:rPr>
        <w:t>";"</w:t>
      </w:r>
      <w:r>
        <w:rPr>
          <w:rFonts w:hint="eastAsia"/>
        </w:rPr>
        <w:t>隔开。</w:t>
      </w:r>
    </w:p>
    <w:p w14:paraId="6FE52A2A" w14:textId="77777777" w:rsidR="00660125" w:rsidRDefault="00000000">
      <w:r>
        <w:rPr>
          <w:rFonts w:hint="eastAsia"/>
        </w:rPr>
        <w:t>是否进行二次解析：首次抓取结果不是目标内容，需要二</w:t>
      </w:r>
      <w:r>
        <w:rPr>
          <w:rFonts w:hint="eastAsia"/>
        </w:rPr>
        <w:lastRenderedPageBreak/>
        <w:t>次解析并且配置列只选择一列</w:t>
      </w:r>
      <w:proofErr w:type="gramStart"/>
      <w:r>
        <w:rPr>
          <w:rFonts w:hint="eastAsia"/>
        </w:rPr>
        <w:t>可勾选此项</w:t>
      </w:r>
      <w:proofErr w:type="gramEnd"/>
      <w:r>
        <w:rPr>
          <w:rFonts w:hint="eastAsia"/>
        </w:rPr>
        <w:t>。</w:t>
      </w:r>
    </w:p>
    <w:p w14:paraId="458F873E" w14:textId="77777777" w:rsidR="00660125" w:rsidRDefault="00000000">
      <w:r>
        <w:rPr>
          <w:rFonts w:hint="eastAsia"/>
        </w:rPr>
        <w:t>是否分页。</w:t>
      </w:r>
    </w:p>
    <w:p w14:paraId="2E442446" w14:textId="77777777" w:rsidR="00660125" w:rsidRDefault="00000000">
      <w:r>
        <w:rPr>
          <w:rFonts w:hint="eastAsia"/>
        </w:rPr>
        <w:t>最大存活时间：默认</w:t>
      </w:r>
      <w:r>
        <w:rPr>
          <w:rFonts w:hint="eastAsia"/>
        </w:rPr>
        <w:t>1</w:t>
      </w:r>
      <w:r>
        <w:rPr>
          <w:rFonts w:hint="eastAsia"/>
        </w:rPr>
        <w:t>天，可以选分钟，小时，天，最大限制</w:t>
      </w:r>
      <w:r>
        <w:rPr>
          <w:rFonts w:hint="eastAsia"/>
        </w:rPr>
        <w:t>1000</w:t>
      </w:r>
      <w:r>
        <w:rPr>
          <w:rFonts w:hint="eastAsia"/>
        </w:rPr>
        <w:t>分钟，</w:t>
      </w:r>
      <w:r>
        <w:rPr>
          <w:rFonts w:hint="eastAsia"/>
        </w:rPr>
        <w:t>1000</w:t>
      </w:r>
      <w:r>
        <w:rPr>
          <w:rFonts w:hint="eastAsia"/>
        </w:rPr>
        <w:t>小时，</w:t>
      </w:r>
      <w:r>
        <w:rPr>
          <w:rFonts w:hint="eastAsia"/>
        </w:rPr>
        <w:t>1000</w:t>
      </w:r>
      <w:r>
        <w:rPr>
          <w:rFonts w:hint="eastAsia"/>
        </w:rPr>
        <w:t>天，当观察事件达到限定值时将删除达到限定的观察事件。</w:t>
      </w:r>
    </w:p>
    <w:p w14:paraId="0730679A" w14:textId="77777777" w:rsidR="00660125" w:rsidRDefault="00000000">
      <w:r>
        <w:rPr>
          <w:rFonts w:hint="eastAsia"/>
        </w:rPr>
        <w:t>最大记录数：默认</w:t>
      </w:r>
      <w:r>
        <w:rPr>
          <w:rFonts w:hint="eastAsia"/>
        </w:rPr>
        <w:t>100000</w:t>
      </w:r>
      <w:r>
        <w:rPr>
          <w:rFonts w:hint="eastAsia"/>
        </w:rPr>
        <w:t>条，当观察列表下的观察事件达到限定条数时将删除最早产生的事件。</w:t>
      </w:r>
    </w:p>
    <w:p w14:paraId="67032E13" w14:textId="77777777" w:rsidR="00660125" w:rsidRDefault="00000000">
      <w:r>
        <w:rPr>
          <w:rFonts w:hint="eastAsia"/>
        </w:rPr>
        <w:t>描述</w:t>
      </w:r>
      <w:r>
        <w:rPr>
          <w:rFonts w:hint="eastAsia"/>
        </w:rPr>
        <w:t xml:space="preserve">: </w:t>
      </w:r>
      <w:r>
        <w:rPr>
          <w:rFonts w:hint="eastAsia"/>
        </w:rPr>
        <w:t>对</w:t>
      </w:r>
      <w:proofErr w:type="gramStart"/>
      <w:r>
        <w:rPr>
          <w:rFonts w:hint="eastAsia"/>
        </w:rPr>
        <w:t>该观察</w:t>
      </w:r>
      <w:proofErr w:type="gramEnd"/>
      <w:r>
        <w:rPr>
          <w:rFonts w:hint="eastAsia"/>
        </w:rPr>
        <w:t>列表的说明性文字。</w:t>
      </w:r>
    </w:p>
    <w:p w14:paraId="000B7269" w14:textId="77777777" w:rsidR="00660125" w:rsidRDefault="00000000">
      <w:r>
        <w:rPr>
          <w:rFonts w:hint="eastAsia"/>
        </w:rPr>
        <w:t>编辑：可编辑观察列表</w:t>
      </w:r>
    </w:p>
    <w:p w14:paraId="5230E203" w14:textId="77777777" w:rsidR="00660125" w:rsidRDefault="00000000">
      <w:r>
        <w:rPr>
          <w:rFonts w:hint="eastAsia"/>
        </w:rPr>
        <w:t>删除：可删除观察列表，支持批量删除操作。</w:t>
      </w:r>
    </w:p>
    <w:p w14:paraId="385B6BF4" w14:textId="77777777" w:rsidR="00660125" w:rsidRDefault="00000000">
      <w:r>
        <w:rPr>
          <w:rFonts w:hint="eastAsia"/>
        </w:rPr>
        <w:t>移动：可移动观察列表，移动观察列表遇同名时，会自动在文件名后添加后缀以便区分，系统支持批量移动操作。</w:t>
      </w:r>
    </w:p>
    <w:p w14:paraId="26492F1B" w14:textId="77777777" w:rsidR="00660125" w:rsidRDefault="00000000">
      <w:r>
        <w:rPr>
          <w:rFonts w:hint="eastAsia"/>
        </w:rPr>
        <w:t>复制：可复制观察列表，复制观察列表到目标观察</w:t>
      </w:r>
      <w:proofErr w:type="gramStart"/>
      <w:r>
        <w:rPr>
          <w:rFonts w:hint="eastAsia"/>
        </w:rPr>
        <w:t>列表组遇</w:t>
      </w:r>
      <w:proofErr w:type="gramEnd"/>
      <w:r>
        <w:rPr>
          <w:rFonts w:hint="eastAsia"/>
        </w:rPr>
        <w:t>同名观察列表时，会自动在文件名后添加后缀以便区分，系统支持批量复制操作。</w:t>
      </w:r>
    </w:p>
    <w:p w14:paraId="60A0F2E0" w14:textId="77777777" w:rsidR="00660125" w:rsidRDefault="00000000">
      <w:r>
        <w:rPr>
          <w:rFonts w:hint="eastAsia"/>
        </w:rPr>
        <w:t>导出：可导出观察列表，支持</w:t>
      </w:r>
      <w:r>
        <w:rPr>
          <w:rFonts w:hint="eastAsia"/>
        </w:rPr>
        <w:t>XML</w:t>
      </w:r>
      <w:r>
        <w:rPr>
          <w:rFonts w:hint="eastAsia"/>
        </w:rPr>
        <w:t>格式，对于多条观察列表，导出的文件为包含多条观察列表的</w:t>
      </w:r>
      <w:r>
        <w:rPr>
          <w:rFonts w:hint="eastAsia"/>
        </w:rPr>
        <w:t>zip</w:t>
      </w:r>
      <w:r>
        <w:rPr>
          <w:rFonts w:hint="eastAsia"/>
        </w:rPr>
        <w:t>文件。</w:t>
      </w:r>
    </w:p>
    <w:p w14:paraId="199273F0" w14:textId="77777777" w:rsidR="00660125" w:rsidRDefault="00000000">
      <w:r>
        <w:rPr>
          <w:rFonts w:hint="eastAsia"/>
        </w:rPr>
        <w:t>导入：可导入观察列表，导入的文件只支持从本模块导出的观察列表，同时只支持</w:t>
      </w:r>
      <w:r>
        <w:rPr>
          <w:rFonts w:hint="eastAsia"/>
        </w:rPr>
        <w:t>XML</w:t>
      </w:r>
      <w:r>
        <w:rPr>
          <w:rFonts w:hint="eastAsia"/>
        </w:rPr>
        <w:t>文件或包含</w:t>
      </w:r>
      <w:r>
        <w:rPr>
          <w:rFonts w:hint="eastAsia"/>
        </w:rPr>
        <w:t>XML</w:t>
      </w:r>
      <w:r>
        <w:rPr>
          <w:rFonts w:hint="eastAsia"/>
        </w:rPr>
        <w:t>文件的</w:t>
      </w:r>
      <w:r>
        <w:rPr>
          <w:rFonts w:hint="eastAsia"/>
        </w:rPr>
        <w:t>zip</w:t>
      </w:r>
      <w:r>
        <w:rPr>
          <w:rFonts w:hint="eastAsia"/>
        </w:rPr>
        <w:t>文</w:t>
      </w:r>
      <w:r>
        <w:rPr>
          <w:rFonts w:hint="eastAsia"/>
        </w:rPr>
        <w:lastRenderedPageBreak/>
        <w:t>件。导入方式包括增量导入与覆盖导入。遇到同名观察列表时，增量导入将导入的观察列表名称增加后缀，同时导入系统；而覆盖导入，则将同名观察列表覆盖。</w:t>
      </w:r>
    </w:p>
    <w:p w14:paraId="22767BA1" w14:textId="77777777" w:rsidR="00660125" w:rsidRDefault="00000000">
      <w:r>
        <w:rPr>
          <w:rFonts w:hint="eastAsia"/>
        </w:rPr>
        <w:t>快速查询：通过列表名或者描述信息可快速查询观察列表。</w:t>
      </w:r>
    </w:p>
    <w:p w14:paraId="3671A73B" w14:textId="77777777" w:rsidR="00660125" w:rsidRDefault="00000000">
      <w:r>
        <w:rPr>
          <w:rFonts w:hint="eastAsia"/>
        </w:rPr>
        <w:t>刷新：刷新观察列表是将观察列表进行重新加载。</w:t>
      </w:r>
    </w:p>
    <w:p w14:paraId="412950CF" w14:textId="77777777" w:rsidR="00660125" w:rsidRDefault="00000000">
      <w:r>
        <w:rPr>
          <w:rFonts w:hint="eastAsia"/>
        </w:rPr>
        <w:t>观察事件</w:t>
      </w:r>
    </w:p>
    <w:p w14:paraId="690DEEE3" w14:textId="77777777" w:rsidR="00660125" w:rsidRDefault="00000000">
      <w:r>
        <w:rPr>
          <w:rFonts w:hint="eastAsia"/>
        </w:rPr>
        <w:t>观察事件是用户根据不同威胁而设置的威胁情报库，其在观察列表内。通过点击观察列表树上的观察列表，将进入观察事件列表页面，查看存在风险的信息。</w:t>
      </w:r>
    </w:p>
    <w:p w14:paraId="56926490" w14:textId="77777777" w:rsidR="00660125" w:rsidRDefault="00000000">
      <w:r>
        <w:rPr>
          <w:rFonts w:hint="eastAsia"/>
        </w:rPr>
        <w:t>新增：可新增观察事件，新增的属性包括：根据观察列表中配置列信息，新增的属性与配置</w:t>
      </w:r>
      <w:proofErr w:type="gramStart"/>
      <w:r>
        <w:rPr>
          <w:rFonts w:hint="eastAsia"/>
        </w:rPr>
        <w:t>列完全</w:t>
      </w:r>
      <w:proofErr w:type="gramEnd"/>
      <w:r>
        <w:rPr>
          <w:rFonts w:hint="eastAsia"/>
        </w:rPr>
        <w:t>相同。</w:t>
      </w:r>
    </w:p>
    <w:p w14:paraId="4928C9F2" w14:textId="77777777" w:rsidR="00660125" w:rsidRDefault="00000000">
      <w:r>
        <w:rPr>
          <w:rFonts w:hint="eastAsia"/>
        </w:rPr>
        <w:t>编辑：可编辑观察事件</w:t>
      </w:r>
    </w:p>
    <w:p w14:paraId="3CD81664" w14:textId="77777777" w:rsidR="00660125" w:rsidRDefault="00000000">
      <w:r>
        <w:rPr>
          <w:rFonts w:hint="eastAsia"/>
        </w:rPr>
        <w:t>删除：可删除观察事件，支持批量删除操作。</w:t>
      </w:r>
    </w:p>
    <w:p w14:paraId="48DFCD20" w14:textId="77777777" w:rsidR="00660125" w:rsidRDefault="00000000">
      <w:r>
        <w:rPr>
          <w:rFonts w:hint="eastAsia"/>
        </w:rPr>
        <w:t>导出：可导出观察事件，支持</w:t>
      </w:r>
      <w:r>
        <w:rPr>
          <w:rFonts w:hint="eastAsia"/>
        </w:rPr>
        <w:t>xlsx</w:t>
      </w:r>
      <w:r>
        <w:rPr>
          <w:rFonts w:hint="eastAsia"/>
        </w:rPr>
        <w:t>格式</w:t>
      </w:r>
    </w:p>
    <w:p w14:paraId="4CCD1373" w14:textId="77777777" w:rsidR="00660125" w:rsidRDefault="00000000">
      <w:r>
        <w:rPr>
          <w:rFonts w:hint="eastAsia"/>
        </w:rPr>
        <w:t>导入：可导入观察事件，需要在模板中加入符合要求的观察事件信息。</w:t>
      </w:r>
    </w:p>
    <w:p w14:paraId="726FFFE9" w14:textId="77777777" w:rsidR="00660125" w:rsidRDefault="00000000">
      <w:r>
        <w:rPr>
          <w:rFonts w:hint="eastAsia"/>
        </w:rPr>
        <w:t>手动同步：可根据观察列表中配置的同步地址手动同步观察事件进入库表中。</w:t>
      </w:r>
    </w:p>
    <w:p w14:paraId="4DB98561" w14:textId="77777777" w:rsidR="00660125" w:rsidRDefault="00000000">
      <w:r>
        <w:rPr>
          <w:rFonts w:hint="eastAsia"/>
        </w:rPr>
        <w:t>查询：可根据观察列表中配置的列信息，动态组合查询条</w:t>
      </w:r>
      <w:r>
        <w:rPr>
          <w:rFonts w:hint="eastAsia"/>
        </w:rPr>
        <w:lastRenderedPageBreak/>
        <w:t>件选项，将根据条件过滤观察事件列表进行显示。</w:t>
      </w:r>
    </w:p>
    <w:p w14:paraId="613EBE44" w14:textId="77777777" w:rsidR="00660125" w:rsidRDefault="00000000">
      <w:r>
        <w:rPr>
          <w:rFonts w:hint="eastAsia"/>
        </w:rPr>
        <w:t>刷新：刷新观察事件是将观察事件列表进行重新加载。</w:t>
      </w:r>
    </w:p>
    <w:p w14:paraId="3F162359" w14:textId="77777777" w:rsidR="00660125" w:rsidRDefault="00000000">
      <w:pPr>
        <w:pStyle w:val="9"/>
      </w:pPr>
      <w:r>
        <w:rPr>
          <w:rFonts w:hint="eastAsia"/>
        </w:rPr>
        <w:t>过滤器</w:t>
      </w:r>
    </w:p>
    <w:p w14:paraId="4F56F5B5" w14:textId="77777777" w:rsidR="00660125" w:rsidRDefault="00000000">
      <w:r>
        <w:rPr>
          <w:rFonts w:hint="eastAsia"/>
        </w:rPr>
        <w:t>过滤器是全域数据安全管控平台的基础组件之一，其本质是一个复杂的过滤条件，主要是对接收或转发的事件进行过滤、筛选。系统预定义了一些过滤器，可以新增或修改这些预定义的过滤器，以满足实际需求。对于定义好的过滤器，可以在系统中的许多其他地方引用，比如：规则、报表、审计策略、采集器等。</w:t>
      </w:r>
    </w:p>
    <w:p w14:paraId="561CFB91" w14:textId="77777777" w:rsidR="00660125" w:rsidRDefault="00000000">
      <w:r>
        <w:rPr>
          <w:rFonts w:hint="eastAsia"/>
        </w:rPr>
        <w:t>过滤器组</w:t>
      </w:r>
    </w:p>
    <w:p w14:paraId="30EBC936" w14:textId="77777777" w:rsidR="00660125" w:rsidRDefault="00000000">
      <w:r>
        <w:rPr>
          <w:rFonts w:hint="eastAsia"/>
        </w:rPr>
        <w:t>过滤器组以树形结构的方式管理过滤器，过滤器组下可以有子过滤器组。</w:t>
      </w:r>
    </w:p>
    <w:p w14:paraId="6092E6CB" w14:textId="77777777" w:rsidR="00660125" w:rsidRDefault="00000000">
      <w:r>
        <w:rPr>
          <w:rFonts w:hint="eastAsia"/>
        </w:rPr>
        <w:t>在组名称中会以括号的方式统计其下的过滤器个数。</w:t>
      </w:r>
    </w:p>
    <w:p w14:paraId="7EACF334" w14:textId="77777777" w:rsidR="00660125" w:rsidRDefault="00000000">
      <w:r>
        <w:rPr>
          <w:rFonts w:hint="eastAsia"/>
        </w:rPr>
        <w:t>新增过滤器组：可新增过滤器组，过滤器组的属性包括：名称、述。</w:t>
      </w:r>
    </w:p>
    <w:p w14:paraId="4BFAFC97" w14:textId="77777777" w:rsidR="00660125" w:rsidRDefault="00000000">
      <w:r>
        <w:rPr>
          <w:rFonts w:hint="eastAsia"/>
        </w:rPr>
        <w:t>编辑过滤器组：可编辑过滤器组</w:t>
      </w:r>
    </w:p>
    <w:p w14:paraId="76B8F981" w14:textId="77777777" w:rsidR="00660125" w:rsidRDefault="00000000">
      <w:r>
        <w:rPr>
          <w:rFonts w:hint="eastAsia"/>
        </w:rPr>
        <w:t>删除过滤器组：可删除过滤器组</w:t>
      </w:r>
    </w:p>
    <w:p w14:paraId="3148C319" w14:textId="77777777" w:rsidR="00660125" w:rsidRDefault="00000000">
      <w:r>
        <w:rPr>
          <w:rFonts w:hint="eastAsia"/>
        </w:rPr>
        <w:t>导出过滤器组：导出过滤器组是将某一指定过滤器组中的全部过滤器及子过滤器组的数据以及关联的引用其他的过滤器</w:t>
      </w:r>
      <w:r>
        <w:rPr>
          <w:rFonts w:hint="eastAsia"/>
        </w:rPr>
        <w:lastRenderedPageBreak/>
        <w:t>或资源都保存备份到本地硬盘上。导出的文件中包含有过滤器信息和目录结构信息（</w:t>
      </w:r>
      <w:r>
        <w:rPr>
          <w:rFonts w:hint="eastAsia"/>
        </w:rPr>
        <w:t>XML</w:t>
      </w:r>
      <w:r>
        <w:rPr>
          <w:rFonts w:hint="eastAsia"/>
        </w:rPr>
        <w:t>格式的导出中还包含关联的引用其他过滤器或资源）。导出文件支持的格式为：</w:t>
      </w:r>
      <w:r>
        <w:rPr>
          <w:rFonts w:hint="eastAsia"/>
        </w:rPr>
        <w:t>xml</w:t>
      </w:r>
      <w:r>
        <w:rPr>
          <w:rFonts w:hint="eastAsia"/>
        </w:rPr>
        <w:t>、</w:t>
      </w:r>
      <w:r>
        <w:rPr>
          <w:rFonts w:hint="eastAsia"/>
        </w:rPr>
        <w:t>csv</w:t>
      </w:r>
      <w:r>
        <w:rPr>
          <w:rFonts w:hint="eastAsia"/>
        </w:rPr>
        <w:t>、</w:t>
      </w:r>
      <w:r>
        <w:rPr>
          <w:rFonts w:hint="eastAsia"/>
        </w:rPr>
        <w:t>rtf</w:t>
      </w:r>
      <w:r>
        <w:rPr>
          <w:rFonts w:hint="eastAsia"/>
        </w:rPr>
        <w:t>，导出的文件以</w:t>
      </w:r>
      <w:r>
        <w:rPr>
          <w:rFonts w:hint="eastAsia"/>
        </w:rPr>
        <w:t>zip</w:t>
      </w:r>
      <w:r>
        <w:rPr>
          <w:rFonts w:hint="eastAsia"/>
        </w:rPr>
        <w:t>的格式保存。</w:t>
      </w:r>
    </w:p>
    <w:p w14:paraId="4F716C06" w14:textId="77777777" w:rsidR="00660125" w:rsidRDefault="00000000">
      <w:r>
        <w:rPr>
          <w:rFonts w:hint="eastAsia"/>
        </w:rPr>
        <w:t>导入过滤器组：导入过滤器组是将以前导出的某一过滤器组及或过滤器，以及其中的全部过滤器数据导入到系统中。导入的文件必须是从本模块导出的文件，且仅支持格式为</w:t>
      </w:r>
      <w:r>
        <w:rPr>
          <w:rFonts w:hint="eastAsia"/>
        </w:rPr>
        <w:t>XML</w:t>
      </w:r>
      <w:r>
        <w:rPr>
          <w:rFonts w:hint="eastAsia"/>
        </w:rPr>
        <w:t>或包含</w:t>
      </w:r>
      <w:r>
        <w:rPr>
          <w:rFonts w:hint="eastAsia"/>
        </w:rPr>
        <w:t>XML</w:t>
      </w:r>
      <w:r>
        <w:rPr>
          <w:rFonts w:hint="eastAsia"/>
        </w:rPr>
        <w:t>的</w:t>
      </w:r>
      <w:r>
        <w:rPr>
          <w:rFonts w:hint="eastAsia"/>
        </w:rPr>
        <w:t>zip</w:t>
      </w:r>
      <w:r>
        <w:rPr>
          <w:rFonts w:hint="eastAsia"/>
        </w:rPr>
        <w:t>文件。支持增量导入和覆盖导入两种方式：</w:t>
      </w:r>
    </w:p>
    <w:p w14:paraId="4D4A0921" w14:textId="77777777" w:rsidR="00660125" w:rsidRDefault="00000000">
      <w:r>
        <w:rPr>
          <w:rFonts w:hint="eastAsia"/>
        </w:rPr>
        <w:t>导入过滤器组（增量）：如果有同名的过滤器存在，则会在原有的名称后面添加序号标识；对于引用的过滤器，如果系统中已存在，不做任何处理，如果不存在，则新增至“过滤器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会自动创建。（注意：为了保障引用的正确性，所以增量导入规则的逻辑与增量导入引用的元素的处理逻辑是不同的）。</w:t>
      </w:r>
    </w:p>
    <w:p w14:paraId="2C4D26DC" w14:textId="77777777" w:rsidR="00660125" w:rsidRDefault="00000000">
      <w:r>
        <w:rPr>
          <w:rFonts w:hint="eastAsia"/>
        </w:rPr>
        <w:t>导入过滤器组（覆盖）：如果有同名的过滤器存在，则同名的数据覆盖；对于引用的过滤器，如果系统中已存在，则覆盖系统中数据，如果不存在，则新增至“过滤器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w:t>
      </w:r>
    </w:p>
    <w:p w14:paraId="26D880AB" w14:textId="77777777" w:rsidR="00660125" w:rsidRDefault="00000000">
      <w:r>
        <w:rPr>
          <w:rFonts w:hint="eastAsia"/>
        </w:rPr>
        <w:t>刷新过滤器组：重新加载过滤器组树。</w:t>
      </w:r>
    </w:p>
    <w:p w14:paraId="5ACCE32E" w14:textId="77777777" w:rsidR="00660125" w:rsidRDefault="00000000">
      <w:r>
        <w:rPr>
          <w:rFonts w:hint="eastAsia"/>
        </w:rPr>
        <w:t>快速检索：在过滤器组上方的检索框中输入需要检索的信息，将在过滤器组中快速定位到相应的节点并高亮显示。</w:t>
      </w:r>
    </w:p>
    <w:p w14:paraId="01344B5C" w14:textId="77777777" w:rsidR="00660125" w:rsidRDefault="00000000">
      <w:r>
        <w:rPr>
          <w:rFonts w:hint="eastAsia"/>
        </w:rPr>
        <w:lastRenderedPageBreak/>
        <w:t>过滤器</w:t>
      </w:r>
    </w:p>
    <w:p w14:paraId="4E3BAE43" w14:textId="77777777" w:rsidR="00660125" w:rsidRDefault="00000000">
      <w:r>
        <w:rPr>
          <w:rFonts w:hint="eastAsia"/>
        </w:rPr>
        <w:t>新增过滤器：可新增过滤器</w:t>
      </w:r>
    </w:p>
    <w:p w14:paraId="62990FC3" w14:textId="77777777" w:rsidR="00660125" w:rsidRDefault="00000000">
      <w:r>
        <w:rPr>
          <w:rFonts w:hint="eastAsia"/>
        </w:rPr>
        <w:t>编辑过滤器：可编辑过滤器</w:t>
      </w:r>
    </w:p>
    <w:p w14:paraId="24FEA5D3" w14:textId="77777777" w:rsidR="00660125" w:rsidRDefault="00000000">
      <w:r>
        <w:rPr>
          <w:rFonts w:hint="eastAsia"/>
        </w:rPr>
        <w:t>移动过滤器：可移动过滤器，移动过滤器遇同名时，会自动在文件名后添加后缀以便区分，系统支持批量移动操作。</w:t>
      </w:r>
    </w:p>
    <w:p w14:paraId="582C5E67" w14:textId="77777777" w:rsidR="00660125" w:rsidRDefault="00000000">
      <w:r>
        <w:rPr>
          <w:rFonts w:hint="eastAsia"/>
        </w:rPr>
        <w:t>复制过滤器：可复制过滤器，复制过滤器到目标</w:t>
      </w:r>
      <w:proofErr w:type="gramStart"/>
      <w:r>
        <w:rPr>
          <w:rFonts w:hint="eastAsia"/>
        </w:rPr>
        <w:t>过滤器组遇同名</w:t>
      </w:r>
      <w:proofErr w:type="gramEnd"/>
      <w:r>
        <w:rPr>
          <w:rFonts w:hint="eastAsia"/>
        </w:rPr>
        <w:t>过滤器时，会自动在文件名后添加后缀以便区分，系统支持批量复制操作。</w:t>
      </w:r>
    </w:p>
    <w:p w14:paraId="392E6B96" w14:textId="77777777" w:rsidR="00660125" w:rsidRDefault="00000000">
      <w:r>
        <w:rPr>
          <w:rFonts w:hint="eastAsia"/>
        </w:rPr>
        <w:t>导出过滤器：可导出过滤器，导出的格式目前支持</w:t>
      </w:r>
      <w:r>
        <w:rPr>
          <w:rFonts w:hint="eastAsia"/>
        </w:rPr>
        <w:t>XML</w:t>
      </w:r>
      <w:r>
        <w:rPr>
          <w:rFonts w:hint="eastAsia"/>
        </w:rPr>
        <w:t>、</w:t>
      </w:r>
      <w:r>
        <w:rPr>
          <w:rFonts w:hint="eastAsia"/>
        </w:rPr>
        <w:t>CSV</w:t>
      </w:r>
      <w:r>
        <w:rPr>
          <w:rFonts w:hint="eastAsia"/>
        </w:rPr>
        <w:t>、</w:t>
      </w:r>
      <w:r>
        <w:rPr>
          <w:rFonts w:hint="eastAsia"/>
        </w:rPr>
        <w:t>RTF</w:t>
      </w:r>
      <w:r>
        <w:rPr>
          <w:rFonts w:hint="eastAsia"/>
        </w:rPr>
        <w:t>，对于多条过滤器，导出的文件为包含多条过滤器的</w:t>
      </w:r>
      <w:r>
        <w:rPr>
          <w:rFonts w:hint="eastAsia"/>
        </w:rPr>
        <w:t>zip</w:t>
      </w:r>
      <w:r>
        <w:rPr>
          <w:rFonts w:hint="eastAsia"/>
        </w:rPr>
        <w:t>文件。</w:t>
      </w:r>
    </w:p>
    <w:p w14:paraId="44E22EFC" w14:textId="77777777" w:rsidR="00660125" w:rsidRDefault="00000000">
      <w:r>
        <w:rPr>
          <w:rFonts w:hint="eastAsia"/>
        </w:rPr>
        <w:t>导入过滤器：导入的文件只支持从本模块导出的过滤器，同时只支持</w:t>
      </w:r>
      <w:r>
        <w:rPr>
          <w:rFonts w:hint="eastAsia"/>
        </w:rPr>
        <w:t>XML</w:t>
      </w:r>
      <w:r>
        <w:rPr>
          <w:rFonts w:hint="eastAsia"/>
        </w:rPr>
        <w:t>文件或包含</w:t>
      </w:r>
      <w:r>
        <w:rPr>
          <w:rFonts w:hint="eastAsia"/>
        </w:rPr>
        <w:t>XML</w:t>
      </w:r>
      <w:r>
        <w:rPr>
          <w:rFonts w:hint="eastAsia"/>
        </w:rPr>
        <w:t>文件的</w:t>
      </w:r>
      <w:r>
        <w:rPr>
          <w:rFonts w:hint="eastAsia"/>
        </w:rPr>
        <w:t>zip</w:t>
      </w:r>
      <w:r>
        <w:rPr>
          <w:rFonts w:hint="eastAsia"/>
        </w:rPr>
        <w:t>文件，导入方式包括增量导入与覆盖导入：</w:t>
      </w:r>
    </w:p>
    <w:p w14:paraId="34315D0D" w14:textId="77777777" w:rsidR="00660125" w:rsidRDefault="00000000">
      <w:r>
        <w:rPr>
          <w:rFonts w:hint="eastAsia"/>
        </w:rPr>
        <w:t>导入过滤器（增量）：如果有同名的过滤器存在，则会在原有的名称后面添加序号标识；对于引用的过滤器，如果系统中已存在，不做任何处理，如果不存在，则新增至“过滤器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会自动创建。（注意：为了保障引用的正确性，所以增量导入规则的逻辑与增量导入引用的元素的处理逻辑是不同的）。</w:t>
      </w:r>
    </w:p>
    <w:p w14:paraId="64CB9DF4" w14:textId="77777777" w:rsidR="00660125" w:rsidRDefault="00000000">
      <w:r>
        <w:rPr>
          <w:rFonts w:hint="eastAsia"/>
        </w:rPr>
        <w:lastRenderedPageBreak/>
        <w:t>导入过滤器（覆盖）：如果有同名的过滤器存在，则同名的数据覆盖；对于引用的过滤器，如果系统中已存在，则覆盖系统中数据，如果不存在，则新增至“过滤器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w:t>
      </w:r>
    </w:p>
    <w:p w14:paraId="7277787F" w14:textId="77777777" w:rsidR="00660125" w:rsidRDefault="00000000">
      <w:pPr>
        <w:pStyle w:val="9"/>
      </w:pPr>
      <w:r>
        <w:rPr>
          <w:rFonts w:hint="eastAsia"/>
        </w:rPr>
        <w:t>合并规则</w:t>
      </w:r>
    </w:p>
    <w:p w14:paraId="6C569EB0" w14:textId="77777777" w:rsidR="00660125" w:rsidRDefault="00000000">
      <w:r>
        <w:rPr>
          <w:rFonts w:hint="eastAsia"/>
        </w:rPr>
        <w:t>安全管理人员可以通过本功能模块设定平台系统的合并规则，平台会根据合并规则对符合条件的事件进行合并归纳。</w:t>
      </w:r>
    </w:p>
    <w:p w14:paraId="5212BE32" w14:textId="77777777" w:rsidR="00660125" w:rsidRDefault="00000000">
      <w:r>
        <w:rPr>
          <w:rFonts w:hint="eastAsia"/>
        </w:rPr>
        <w:t>可以定义不同分类的合并规则组，在相应的合并规则组下添加合并规则。</w:t>
      </w:r>
    </w:p>
    <w:p w14:paraId="34177289" w14:textId="77777777" w:rsidR="00660125" w:rsidRDefault="00000000">
      <w:r>
        <w:rPr>
          <w:rFonts w:hint="eastAsia"/>
        </w:rPr>
        <w:t>合并规则的操作累似于规则，但合并规则的主要目的是将指定时间内符合条件的事件合并成一条事件。</w:t>
      </w:r>
    </w:p>
    <w:p w14:paraId="0291BA9B" w14:textId="77777777" w:rsidR="00660125" w:rsidRDefault="00000000">
      <w:r>
        <w:rPr>
          <w:rFonts w:hint="eastAsia"/>
        </w:rPr>
        <w:t>系统内置了一条合并规则“防火墙事件合并”，该合并规则的主要目的是将所有类型为防火墙的事件，除发生时间、接收时间、流量等数据外，其他所有事件属性都相同的事件合并为一条规则，每</w:t>
      </w:r>
      <w:r>
        <w:rPr>
          <w:rFonts w:hint="eastAsia"/>
        </w:rPr>
        <w:t>10</w:t>
      </w:r>
      <w:r>
        <w:rPr>
          <w:rFonts w:hint="eastAsia"/>
        </w:rPr>
        <w:t>秒合并一次。</w:t>
      </w:r>
    </w:p>
    <w:p w14:paraId="2BB06EB4" w14:textId="77777777" w:rsidR="00660125" w:rsidRDefault="00000000">
      <w:r>
        <w:rPr>
          <w:rFonts w:hint="eastAsia"/>
        </w:rPr>
        <w:t>合并规则会将符合条件的事件进行合并，合并的事件属性包括：归并数目、持续时间、接收流量、发送流量。</w:t>
      </w:r>
    </w:p>
    <w:p w14:paraId="2A93B12F" w14:textId="77777777" w:rsidR="00660125" w:rsidRDefault="00000000">
      <w:r>
        <w:rPr>
          <w:rFonts w:hint="eastAsia"/>
        </w:rPr>
        <w:t>合并规则新建完成后，并不会自动生效，只有在采集器配置的采集参数中，选中该规则，并点击立即生效后，该规则才会生效。</w:t>
      </w:r>
    </w:p>
    <w:p w14:paraId="7F010E9E" w14:textId="77777777" w:rsidR="00660125" w:rsidRDefault="00000000">
      <w:r>
        <w:rPr>
          <w:rFonts w:hint="eastAsia"/>
        </w:rPr>
        <w:lastRenderedPageBreak/>
        <w:t>合并规则组</w:t>
      </w:r>
    </w:p>
    <w:p w14:paraId="669ACC97" w14:textId="77777777" w:rsidR="00660125" w:rsidRDefault="00000000">
      <w:r>
        <w:rPr>
          <w:rFonts w:hint="eastAsia"/>
        </w:rPr>
        <w:t>合并规则组以树形结构的方式管理，合并规则组下可以有子合并规则组。</w:t>
      </w:r>
    </w:p>
    <w:p w14:paraId="5BA7AD2C" w14:textId="77777777" w:rsidR="00660125" w:rsidRDefault="00000000">
      <w:r>
        <w:rPr>
          <w:rFonts w:hint="eastAsia"/>
        </w:rPr>
        <w:t>新增合并规则组：可新增合并规则组，合并规则组的属性包括：</w:t>
      </w:r>
    </w:p>
    <w:p w14:paraId="4AAB558A" w14:textId="77777777" w:rsidR="00660125" w:rsidRDefault="00000000">
      <w:r>
        <w:rPr>
          <w:rFonts w:hint="eastAsia"/>
        </w:rPr>
        <w:t>名称：必填，最多输入</w:t>
      </w:r>
      <w:r>
        <w:rPr>
          <w:rFonts w:hint="eastAsia"/>
        </w:rPr>
        <w:t>64</w:t>
      </w:r>
      <w:r>
        <w:rPr>
          <w:rFonts w:hint="eastAsia"/>
        </w:rPr>
        <w:t>个字符，同一合并规则组下不允许有同名的合并规则组。</w:t>
      </w:r>
    </w:p>
    <w:p w14:paraId="29FD5FD5" w14:textId="77777777" w:rsidR="00660125" w:rsidRDefault="00000000">
      <w:r>
        <w:rPr>
          <w:rFonts w:hint="eastAsia"/>
        </w:rPr>
        <w:t>描述：对该合并规则组的特征的描述，最长</w:t>
      </w:r>
      <w:r>
        <w:rPr>
          <w:rFonts w:hint="eastAsia"/>
        </w:rPr>
        <w:t>128</w:t>
      </w:r>
      <w:r>
        <w:rPr>
          <w:rFonts w:hint="eastAsia"/>
        </w:rPr>
        <w:t>个字符。</w:t>
      </w:r>
    </w:p>
    <w:p w14:paraId="785239E7" w14:textId="77777777" w:rsidR="00660125" w:rsidRDefault="00000000">
      <w:r>
        <w:rPr>
          <w:rFonts w:hint="eastAsia"/>
        </w:rPr>
        <w:t>编辑合并规则组：可编辑合并规则组</w:t>
      </w:r>
    </w:p>
    <w:p w14:paraId="058456B9" w14:textId="77777777" w:rsidR="00660125" w:rsidRDefault="00000000">
      <w:r>
        <w:rPr>
          <w:rFonts w:hint="eastAsia"/>
        </w:rPr>
        <w:t>删除合并规则组：可删除合并规则组，支持</w:t>
      </w:r>
      <w:proofErr w:type="gramStart"/>
      <w:r>
        <w:rPr>
          <w:rFonts w:hint="eastAsia"/>
        </w:rPr>
        <w:t>删除非</w:t>
      </w:r>
      <w:proofErr w:type="gramEnd"/>
      <w:r>
        <w:rPr>
          <w:rFonts w:hint="eastAsia"/>
        </w:rPr>
        <w:t>空组。</w:t>
      </w:r>
    </w:p>
    <w:p w14:paraId="40FF97CD" w14:textId="77777777" w:rsidR="00660125" w:rsidRDefault="00000000">
      <w:r>
        <w:rPr>
          <w:rFonts w:hint="eastAsia"/>
        </w:rPr>
        <w:t>导出合并规则组：导出合并规则组是将某一指定合并规则组中的全部合并规则及子合并规则组的数据保存备份到本地硬盘上。导出的文件中包含有合并规则信息和目录结构信息（</w:t>
      </w:r>
      <w:r>
        <w:rPr>
          <w:rFonts w:hint="eastAsia"/>
        </w:rPr>
        <w:t>XML</w:t>
      </w:r>
      <w:r>
        <w:rPr>
          <w:rFonts w:hint="eastAsia"/>
        </w:rPr>
        <w:t>格式的导出中还包含关联的引用其他过滤器或资源）。导出文件支持的格式为：</w:t>
      </w:r>
      <w:r>
        <w:rPr>
          <w:rFonts w:hint="eastAsia"/>
        </w:rPr>
        <w:t>XML</w:t>
      </w:r>
      <w:r>
        <w:rPr>
          <w:rFonts w:hint="eastAsia"/>
        </w:rPr>
        <w:t>、</w:t>
      </w:r>
      <w:r>
        <w:rPr>
          <w:rFonts w:hint="eastAsia"/>
        </w:rPr>
        <w:t>CSV</w:t>
      </w:r>
      <w:r>
        <w:rPr>
          <w:rFonts w:hint="eastAsia"/>
        </w:rPr>
        <w:t>、</w:t>
      </w:r>
      <w:r>
        <w:rPr>
          <w:rFonts w:hint="eastAsia"/>
        </w:rPr>
        <w:t>RTF</w:t>
      </w:r>
      <w:r>
        <w:rPr>
          <w:rFonts w:hint="eastAsia"/>
        </w:rPr>
        <w:t>，导出的文件以</w:t>
      </w:r>
      <w:r>
        <w:rPr>
          <w:rFonts w:hint="eastAsia"/>
        </w:rPr>
        <w:t>zip</w:t>
      </w:r>
      <w:r>
        <w:rPr>
          <w:rFonts w:hint="eastAsia"/>
        </w:rPr>
        <w:t>的格式保存。</w:t>
      </w:r>
    </w:p>
    <w:p w14:paraId="286F6DD7" w14:textId="77777777" w:rsidR="00660125" w:rsidRDefault="00000000">
      <w:r>
        <w:rPr>
          <w:rFonts w:hint="eastAsia"/>
        </w:rPr>
        <w:t>导入合并规则组：导入合并规则组是将以前导出的某一合并规则组或合并规则，以及其中的全部合并规则数据导入到系统中。导入的文件必须是从本模块导出的文件，且仅支持格式为</w:t>
      </w:r>
      <w:r>
        <w:rPr>
          <w:rFonts w:hint="eastAsia"/>
        </w:rPr>
        <w:t>XML</w:t>
      </w:r>
      <w:r>
        <w:rPr>
          <w:rFonts w:hint="eastAsia"/>
        </w:rPr>
        <w:t>或包含</w:t>
      </w:r>
      <w:r>
        <w:rPr>
          <w:rFonts w:hint="eastAsia"/>
        </w:rPr>
        <w:t>XML</w:t>
      </w:r>
      <w:r>
        <w:rPr>
          <w:rFonts w:hint="eastAsia"/>
        </w:rPr>
        <w:t>的</w:t>
      </w:r>
      <w:r>
        <w:rPr>
          <w:rFonts w:hint="eastAsia"/>
        </w:rPr>
        <w:t>zip</w:t>
      </w:r>
      <w:r>
        <w:rPr>
          <w:rFonts w:hint="eastAsia"/>
        </w:rPr>
        <w:t>文件。支持增量导入和覆盖导入两</w:t>
      </w:r>
      <w:r>
        <w:rPr>
          <w:rFonts w:hint="eastAsia"/>
        </w:rPr>
        <w:lastRenderedPageBreak/>
        <w:t>种方式：</w:t>
      </w:r>
    </w:p>
    <w:p w14:paraId="55D586D4" w14:textId="77777777" w:rsidR="00660125" w:rsidRDefault="00000000">
      <w:r>
        <w:rPr>
          <w:rFonts w:hint="eastAsia"/>
        </w:rPr>
        <w:t>导入合并规则组（增量）：如果有同名的合并规则存在，则会在原有的名称后面添加序号标识；对于引用的过滤器，如果系统中已存在，不做任何处理，如果不存在，则新增至“过滤器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会自动创建。（注意：为了保障引用的正确性，所以增量导入规则的逻辑与增量导入引用的元素的处理逻辑是不同的）。</w:t>
      </w:r>
    </w:p>
    <w:p w14:paraId="7BA255EB" w14:textId="77777777" w:rsidR="00660125" w:rsidRDefault="00000000">
      <w:r>
        <w:rPr>
          <w:rFonts w:hint="eastAsia"/>
        </w:rPr>
        <w:t>导入合并规则组（覆盖）：如果有同名的合并规则存在，则同名的数据覆盖；对于引用的过滤器，如果系统中已存在，则覆盖系统中数据，如果不存在，则新增至“过滤器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w:t>
      </w:r>
    </w:p>
    <w:p w14:paraId="1DC70F96" w14:textId="77777777" w:rsidR="00660125" w:rsidRDefault="00000000">
      <w:r>
        <w:rPr>
          <w:rFonts w:hint="eastAsia"/>
        </w:rPr>
        <w:t>快速检索：在合并规则组上方的检索框中输入需要检索的信息，将在合并规则组中快速定位到相应的节点并高亮显示。</w:t>
      </w:r>
    </w:p>
    <w:p w14:paraId="78ADA0AA" w14:textId="77777777" w:rsidR="00660125" w:rsidRDefault="00000000">
      <w:r>
        <w:rPr>
          <w:rFonts w:hint="eastAsia"/>
        </w:rPr>
        <w:t>合并规则</w:t>
      </w:r>
    </w:p>
    <w:p w14:paraId="37F99C49" w14:textId="77777777" w:rsidR="00660125" w:rsidRDefault="00000000">
      <w:r>
        <w:rPr>
          <w:rFonts w:hint="eastAsia"/>
        </w:rPr>
        <w:t>合并规则是用户根据不同需要而设置的事件合并条件，其在合并规则树上显示为叶子节点。通过点击合并规则树上的合并规则，或者合并规则列表中的合并规则名称，可以进入合并规则编辑页面，查看合并规则详细信息。</w:t>
      </w:r>
    </w:p>
    <w:p w14:paraId="7DED602D" w14:textId="77777777" w:rsidR="00660125" w:rsidRDefault="00000000">
      <w:r>
        <w:rPr>
          <w:rFonts w:hint="eastAsia"/>
        </w:rPr>
        <w:t>新增合并规则：可新增合并规则，新增合并规则的属性包括：</w:t>
      </w:r>
    </w:p>
    <w:p w14:paraId="168F9F61" w14:textId="77777777" w:rsidR="00660125" w:rsidRDefault="00000000">
      <w:r>
        <w:rPr>
          <w:rFonts w:hint="eastAsia"/>
        </w:rPr>
        <w:lastRenderedPageBreak/>
        <w:t>属性页面：名称、描述</w:t>
      </w:r>
    </w:p>
    <w:p w14:paraId="1EE1F7A0" w14:textId="77777777" w:rsidR="00660125" w:rsidRDefault="00000000">
      <w:r>
        <w:rPr>
          <w:rFonts w:hint="eastAsia"/>
        </w:rPr>
        <w:t>条件页面：选中说明、条件添加、引用过滤器的添加、引用资源的添加、引用资产分类的添加、删除条件</w:t>
      </w:r>
    </w:p>
    <w:p w14:paraId="5DE56F1E" w14:textId="77777777" w:rsidR="00660125" w:rsidRDefault="00000000">
      <w:r>
        <w:rPr>
          <w:rFonts w:hint="eastAsia"/>
        </w:rPr>
        <w:t>时段页面：时间范围</w:t>
      </w:r>
    </w:p>
    <w:p w14:paraId="45E4C25E" w14:textId="77777777" w:rsidR="00660125" w:rsidRDefault="00000000">
      <w:r>
        <w:rPr>
          <w:rFonts w:hint="eastAsia"/>
        </w:rPr>
        <w:t>编辑合并规则：可编辑合并规则</w:t>
      </w:r>
    </w:p>
    <w:p w14:paraId="74015C46" w14:textId="77777777" w:rsidR="00660125" w:rsidRDefault="00000000">
      <w:r>
        <w:rPr>
          <w:rFonts w:hint="eastAsia"/>
        </w:rPr>
        <w:t>删除合并规则：可选择一条或多条删除合并规则，支持批量删除操作。</w:t>
      </w:r>
    </w:p>
    <w:p w14:paraId="733DD83F" w14:textId="77777777" w:rsidR="00660125" w:rsidRDefault="00000000">
      <w:r>
        <w:rPr>
          <w:rFonts w:hint="eastAsia"/>
        </w:rPr>
        <w:t>移动合并规则：可移动合并规则，移动合并规则遇到同名时，会自动在文件名后添加后缀以便区分，系统支持批量移动操作。</w:t>
      </w:r>
    </w:p>
    <w:p w14:paraId="269DDB9B" w14:textId="77777777" w:rsidR="00660125" w:rsidRDefault="00000000">
      <w:r>
        <w:rPr>
          <w:rFonts w:hint="eastAsia"/>
        </w:rPr>
        <w:t>复制合并规则：可复制合并规则，复制合并规则到目标合并规则组，当遇到同名合并规则时，会自动在文件名后添加后缀以便区分，系统支持批量复制操作。</w:t>
      </w:r>
    </w:p>
    <w:p w14:paraId="10FE8062" w14:textId="77777777" w:rsidR="00660125" w:rsidRDefault="00000000">
      <w:r>
        <w:rPr>
          <w:rFonts w:hint="eastAsia"/>
        </w:rPr>
        <w:t>导出合并规则：可导出合并规则，导出的格式目前支持</w:t>
      </w:r>
      <w:r>
        <w:rPr>
          <w:rFonts w:hint="eastAsia"/>
        </w:rPr>
        <w:t>XML</w:t>
      </w:r>
      <w:r>
        <w:rPr>
          <w:rFonts w:hint="eastAsia"/>
        </w:rPr>
        <w:t>、</w:t>
      </w:r>
      <w:r>
        <w:rPr>
          <w:rFonts w:hint="eastAsia"/>
        </w:rPr>
        <w:t>CSV</w:t>
      </w:r>
      <w:r>
        <w:rPr>
          <w:rFonts w:hint="eastAsia"/>
        </w:rPr>
        <w:t>、</w:t>
      </w:r>
      <w:r>
        <w:rPr>
          <w:rFonts w:hint="eastAsia"/>
        </w:rPr>
        <w:t>RTF</w:t>
      </w:r>
      <w:r>
        <w:rPr>
          <w:rFonts w:hint="eastAsia"/>
        </w:rPr>
        <w:t>，对于多条合并规则，导出的文件为包含多条合并规则的</w:t>
      </w:r>
      <w:r>
        <w:rPr>
          <w:rFonts w:hint="eastAsia"/>
        </w:rPr>
        <w:t>zip</w:t>
      </w:r>
      <w:r>
        <w:rPr>
          <w:rFonts w:hint="eastAsia"/>
        </w:rPr>
        <w:t>文件（</w:t>
      </w:r>
      <w:r>
        <w:rPr>
          <w:rFonts w:hint="eastAsia"/>
        </w:rPr>
        <w:t>XML</w:t>
      </w:r>
      <w:r>
        <w:rPr>
          <w:rFonts w:hint="eastAsia"/>
        </w:rPr>
        <w:t>格式的导出中还包含关联的引用其他过滤器、规则或资源）。</w:t>
      </w:r>
    </w:p>
    <w:p w14:paraId="0E8FF67D" w14:textId="77777777" w:rsidR="00660125" w:rsidRDefault="00000000">
      <w:r>
        <w:rPr>
          <w:rFonts w:hint="eastAsia"/>
        </w:rPr>
        <w:t>导入合并规则：可导入合并规则，导入的文件只支持从本模块导出的策略，同时只支持</w:t>
      </w:r>
      <w:r>
        <w:rPr>
          <w:rFonts w:hint="eastAsia"/>
        </w:rPr>
        <w:t>XML</w:t>
      </w:r>
      <w:r>
        <w:rPr>
          <w:rFonts w:hint="eastAsia"/>
        </w:rPr>
        <w:t>文件或包含</w:t>
      </w:r>
      <w:r>
        <w:rPr>
          <w:rFonts w:hint="eastAsia"/>
        </w:rPr>
        <w:t>XML</w:t>
      </w:r>
      <w:r>
        <w:rPr>
          <w:rFonts w:hint="eastAsia"/>
        </w:rPr>
        <w:t>文件的</w:t>
      </w:r>
      <w:r>
        <w:rPr>
          <w:rFonts w:hint="eastAsia"/>
        </w:rPr>
        <w:t>zip</w:t>
      </w:r>
      <w:r>
        <w:rPr>
          <w:rFonts w:hint="eastAsia"/>
        </w:rPr>
        <w:t>文件。导入方式包括增量导入与覆盖导入。</w:t>
      </w:r>
    </w:p>
    <w:p w14:paraId="43EFC671" w14:textId="77777777" w:rsidR="00660125" w:rsidRDefault="00000000">
      <w:r>
        <w:rPr>
          <w:rFonts w:hint="eastAsia"/>
        </w:rPr>
        <w:lastRenderedPageBreak/>
        <w:t>导入合并规则（增量）：如果有同名的合并规则存在，则会在原有的名称后面添加序号标识；对于引用的过滤器，如果系统中已存在，不做任何处理，如果不存在，则新增至“过滤器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会自动创建。（注意：为了保障引用的正确性，所以增量导入规则的逻辑与增量导入引用的元素的处理逻辑是不同的）。</w:t>
      </w:r>
    </w:p>
    <w:p w14:paraId="609CBD42" w14:textId="77777777" w:rsidR="00660125" w:rsidRDefault="00000000">
      <w:r>
        <w:rPr>
          <w:rFonts w:hint="eastAsia"/>
        </w:rPr>
        <w:t>导入合并规则（覆盖）：如果有同名的合并规则存在，则同名的数据覆盖；对于引用的过滤器，如果系统中已存在，则覆盖系统中数据，如果不存在，则新增至“过滤器</w:t>
      </w:r>
      <w:r>
        <w:rPr>
          <w:rFonts w:hint="eastAsia"/>
        </w:rPr>
        <w:t>-</w:t>
      </w:r>
      <w:r>
        <w:rPr>
          <w:rFonts w:hint="eastAsia"/>
        </w:rPr>
        <w:t>关联导入过滤器组”中，</w:t>
      </w:r>
      <w:proofErr w:type="gramStart"/>
      <w:r>
        <w:rPr>
          <w:rFonts w:hint="eastAsia"/>
        </w:rPr>
        <w:t>关联组</w:t>
      </w:r>
      <w:proofErr w:type="gramEnd"/>
      <w:r>
        <w:rPr>
          <w:rFonts w:hint="eastAsia"/>
        </w:rPr>
        <w:t>会自动创建。</w:t>
      </w:r>
    </w:p>
    <w:p w14:paraId="78156F81" w14:textId="77777777" w:rsidR="00660125" w:rsidRDefault="00000000">
      <w:pPr>
        <w:pStyle w:val="9"/>
      </w:pPr>
      <w:r>
        <w:rPr>
          <w:rFonts w:hint="eastAsia"/>
        </w:rPr>
        <w:t>系统日志</w:t>
      </w:r>
    </w:p>
    <w:p w14:paraId="6963A298" w14:textId="77777777" w:rsidR="00660125" w:rsidRDefault="00000000">
      <w:r>
        <w:rPr>
          <w:rFonts w:hint="eastAsia"/>
        </w:rPr>
        <w:t>显示系统自身日志，只能查询、导出，不能修改、删除。</w:t>
      </w:r>
    </w:p>
    <w:p w14:paraId="2E618F71" w14:textId="77777777" w:rsidR="00660125" w:rsidRDefault="00000000">
      <w:r>
        <w:rPr>
          <w:rFonts w:hint="eastAsia"/>
        </w:rPr>
        <w:t>显示的信息包括：用户名、</w:t>
      </w:r>
      <w:r>
        <w:rPr>
          <w:rFonts w:hint="eastAsia"/>
        </w:rPr>
        <w:t>IP</w:t>
      </w:r>
      <w:r>
        <w:rPr>
          <w:rFonts w:hint="eastAsia"/>
        </w:rPr>
        <w:t>、操作时间、操作内容、操作结果等。</w:t>
      </w:r>
    </w:p>
    <w:p w14:paraId="6FC89CF1" w14:textId="77777777" w:rsidR="00660125" w:rsidRDefault="00000000">
      <w:pPr>
        <w:pStyle w:val="6"/>
      </w:pPr>
      <w:r>
        <w:rPr>
          <w:rFonts w:hint="eastAsia"/>
        </w:rPr>
        <w:t>应用日志数据管理</w:t>
      </w:r>
    </w:p>
    <w:p w14:paraId="7E39C0E8" w14:textId="77777777" w:rsidR="00660125" w:rsidRDefault="00000000">
      <w:pPr>
        <w:pStyle w:val="7"/>
      </w:pPr>
      <w:r>
        <w:rPr>
          <w:rFonts w:hint="eastAsia"/>
        </w:rPr>
        <w:t>应用概述</w:t>
      </w:r>
    </w:p>
    <w:p w14:paraId="08AA9220" w14:textId="77777777" w:rsidR="00660125" w:rsidRDefault="00000000">
      <w:r>
        <w:rPr>
          <w:rFonts w:hint="eastAsia"/>
        </w:rPr>
        <w:t>应用日志数据平台主要对平台整体业务办理流程进行全日志采集，分析。对</w:t>
      </w:r>
      <w:proofErr w:type="gramStart"/>
      <w:r>
        <w:rPr>
          <w:rFonts w:hint="eastAsia"/>
        </w:rPr>
        <w:t>异常业务</w:t>
      </w:r>
      <w:proofErr w:type="gramEnd"/>
      <w:r>
        <w:rPr>
          <w:rFonts w:hint="eastAsia"/>
        </w:rPr>
        <w:t>流程，不符合业务场景的访问，内外提供数据不一致等行为进行预警。以用户视角将多种数据关联和丰富起来，持续跟踪并进行风险预警；内置多种数据模型</w:t>
      </w:r>
      <w:r>
        <w:rPr>
          <w:rFonts w:hint="eastAsia"/>
        </w:rPr>
        <w:lastRenderedPageBreak/>
        <w:t>和策略（支持自定义），以及综合模式匹配、基线学习、机器学习等多种分析方法，协助平台提高工作效率、防范信息泄露、增强服务质量。</w:t>
      </w:r>
    </w:p>
    <w:p w14:paraId="12B48342" w14:textId="77777777" w:rsidR="00660125" w:rsidRDefault="00000000">
      <w:pPr>
        <w:pStyle w:val="7"/>
      </w:pPr>
      <w:r>
        <w:rPr>
          <w:rFonts w:hint="eastAsia"/>
        </w:rPr>
        <w:t>功能设计</w:t>
      </w:r>
    </w:p>
    <w:p w14:paraId="321C4635" w14:textId="77777777" w:rsidR="00660125" w:rsidRDefault="00000000">
      <w:pPr>
        <w:pStyle w:val="8"/>
      </w:pPr>
      <w:proofErr w:type="spellStart"/>
      <w:r>
        <w:rPr>
          <w:rFonts w:hint="eastAsia"/>
        </w:rPr>
        <w:t>数据接入</w:t>
      </w:r>
      <w:proofErr w:type="spellEnd"/>
    </w:p>
    <w:p w14:paraId="01BE20D2" w14:textId="77777777" w:rsidR="00660125" w:rsidRDefault="00000000">
      <w:r>
        <w:rPr>
          <w:rFonts w:hint="eastAsia"/>
        </w:rPr>
        <w:t>数据接入层主要分为各大类数据采集和数据传输，采用分布式日志收集系统采集安全类系统及相关系统数据。数据接入包括：</w:t>
      </w:r>
    </w:p>
    <w:p w14:paraId="75FDC94A" w14:textId="77777777" w:rsidR="00660125" w:rsidRDefault="00000000">
      <w:pPr>
        <w:pStyle w:val="9"/>
      </w:pPr>
      <w:r>
        <w:rPr>
          <w:rFonts w:hint="eastAsia"/>
        </w:rPr>
        <w:t>车管</w:t>
      </w:r>
      <w:proofErr w:type="gramStart"/>
      <w:r>
        <w:rPr>
          <w:rFonts w:hint="eastAsia"/>
        </w:rPr>
        <w:t>驾应用</w:t>
      </w:r>
      <w:proofErr w:type="gramEnd"/>
      <w:r>
        <w:rPr>
          <w:rFonts w:hint="eastAsia"/>
        </w:rPr>
        <w:t>数据</w:t>
      </w:r>
    </w:p>
    <w:p w14:paraId="24201426" w14:textId="44A39707" w:rsidR="00660125" w:rsidRDefault="00000000">
      <w:r>
        <w:rPr>
          <w:rFonts w:hint="eastAsia"/>
        </w:rPr>
        <w:t>对通过应用中间件调用车驾管内部数据进行审计，对通过外部</w:t>
      </w:r>
      <w:r>
        <w:rPr>
          <w:rFonts w:hint="eastAsia"/>
        </w:rPr>
        <w:t>APP</w:t>
      </w:r>
      <w:r>
        <w:rPr>
          <w:rFonts w:hint="eastAsia"/>
        </w:rPr>
        <w:t>服务接口提供车驾管的数据进行审计。审计业务项包括：车险理赔查询、机动车业务、驾驶证业务。审计数据元素内容包括：用户信息、企业信息、申请人信息、审批人信息、应用信息、事件办理信息、办理时间等应用业务信息日志。</w:t>
      </w:r>
    </w:p>
    <w:p w14:paraId="7DB1AE5F" w14:textId="77777777" w:rsidR="00660125" w:rsidRDefault="00000000">
      <w:pPr>
        <w:pStyle w:val="9"/>
      </w:pPr>
      <w:r>
        <w:rPr>
          <w:rFonts w:hint="eastAsia"/>
        </w:rPr>
        <w:t>户政业务应用数据</w:t>
      </w:r>
    </w:p>
    <w:p w14:paraId="247B7809" w14:textId="10BBBC5F" w:rsidR="00660125" w:rsidRDefault="00000000">
      <w:r>
        <w:rPr>
          <w:rFonts w:hint="eastAsia"/>
        </w:rPr>
        <w:t>包含对通过应用中间</w:t>
      </w:r>
      <w:proofErr w:type="gramStart"/>
      <w:r>
        <w:rPr>
          <w:rFonts w:hint="eastAsia"/>
        </w:rPr>
        <w:t>件调用户政</w:t>
      </w:r>
      <w:proofErr w:type="gramEnd"/>
      <w:r>
        <w:rPr>
          <w:rFonts w:hint="eastAsia"/>
        </w:rPr>
        <w:t>系统内部数据进行审计，对通过外部</w:t>
      </w:r>
      <w:r>
        <w:rPr>
          <w:rFonts w:hint="eastAsia"/>
        </w:rPr>
        <w:t>APP</w:t>
      </w:r>
      <w:r>
        <w:rPr>
          <w:rFonts w:hint="eastAsia"/>
        </w:rPr>
        <w:t>服务接口提供户政业务的数据进行审计，审计数据元素包括：户口迁移、户口登记、户口注销所有二级事项办理过程中的关键事项：包括户口办理人员、办理事项、经办人、审批人、办理结果、办理时间等业务信息。</w:t>
      </w:r>
    </w:p>
    <w:p w14:paraId="2FB8BF1F" w14:textId="77777777" w:rsidR="00660125" w:rsidRDefault="00000000">
      <w:pPr>
        <w:pStyle w:val="9"/>
      </w:pPr>
      <w:r>
        <w:rPr>
          <w:rFonts w:hint="eastAsia"/>
        </w:rPr>
        <w:lastRenderedPageBreak/>
        <w:t>出入境业务应用数据</w:t>
      </w:r>
    </w:p>
    <w:p w14:paraId="5D88D789" w14:textId="0616E9B2" w:rsidR="00660125" w:rsidRDefault="00000000">
      <w:r>
        <w:rPr>
          <w:rFonts w:hint="eastAsia"/>
        </w:rPr>
        <w:t>对通过应用中间件调用出入境内</w:t>
      </w:r>
      <w:proofErr w:type="gramStart"/>
      <w:r>
        <w:rPr>
          <w:rFonts w:hint="eastAsia"/>
        </w:rPr>
        <w:t>部数据</w:t>
      </w:r>
      <w:proofErr w:type="gramEnd"/>
      <w:r>
        <w:rPr>
          <w:rFonts w:hint="eastAsia"/>
        </w:rPr>
        <w:t>进行审计，对通过外部</w:t>
      </w:r>
      <w:r>
        <w:rPr>
          <w:rFonts w:hint="eastAsia"/>
        </w:rPr>
        <w:t>APP</w:t>
      </w:r>
      <w:r>
        <w:rPr>
          <w:rFonts w:hint="eastAsia"/>
        </w:rPr>
        <w:t>服务接口提供出入境业务的数据进行审计</w:t>
      </w:r>
      <w:r w:rsidR="008F0353">
        <w:rPr>
          <w:rFonts w:hint="eastAsia"/>
        </w:rPr>
        <w:t>。</w:t>
      </w:r>
      <w:r>
        <w:rPr>
          <w:rFonts w:hint="eastAsia"/>
        </w:rPr>
        <w:t>审计数据元素关键事项：包括办理人员、办理企业、办理内容、审批人、办理结果、办理时间等业务信息。</w:t>
      </w:r>
    </w:p>
    <w:p w14:paraId="65C1835A" w14:textId="77777777" w:rsidR="00660125" w:rsidRDefault="00000000">
      <w:pPr>
        <w:pStyle w:val="9"/>
      </w:pPr>
      <w:r>
        <w:rPr>
          <w:rFonts w:hint="eastAsia"/>
        </w:rPr>
        <w:t>治安业务应用数据</w:t>
      </w:r>
    </w:p>
    <w:p w14:paraId="4BD8F2B4" w14:textId="59DB852A" w:rsidR="00660125" w:rsidRDefault="00000000">
      <w:r>
        <w:rPr>
          <w:rFonts w:hint="eastAsia"/>
        </w:rPr>
        <w:t>对通过应用中间件调用治安内部数据进行审计，对通过外部</w:t>
      </w:r>
      <w:r>
        <w:rPr>
          <w:rFonts w:hint="eastAsia"/>
        </w:rPr>
        <w:t>APP</w:t>
      </w:r>
      <w:r>
        <w:rPr>
          <w:rFonts w:hint="eastAsia"/>
        </w:rPr>
        <w:t>服务接口提供治安业务的数据进行审计。审计数据元素关键事项：包括申请人员、办理内容、审批人、办理结果、办理时间等业务信息。</w:t>
      </w:r>
    </w:p>
    <w:p w14:paraId="5CE3C984" w14:textId="77777777" w:rsidR="00660125" w:rsidRDefault="00000000">
      <w:pPr>
        <w:pStyle w:val="9"/>
      </w:pPr>
      <w:r>
        <w:rPr>
          <w:rFonts w:hint="eastAsia"/>
        </w:rPr>
        <w:t>一件事情一次办</w:t>
      </w:r>
      <w:proofErr w:type="gramStart"/>
      <w:r>
        <w:rPr>
          <w:rFonts w:hint="eastAsia"/>
        </w:rPr>
        <w:t>”</w:t>
      </w:r>
      <w:proofErr w:type="gramEnd"/>
      <w:r>
        <w:rPr>
          <w:rFonts w:hint="eastAsia"/>
        </w:rPr>
        <w:t>业务应用数据</w:t>
      </w:r>
    </w:p>
    <w:p w14:paraId="29B6BCE6" w14:textId="2123B95C" w:rsidR="00660125" w:rsidRDefault="00000000">
      <w:r>
        <w:rPr>
          <w:rFonts w:hint="eastAsia"/>
        </w:rPr>
        <w:t>对通过应用中间件调用“一件事情一次办”内部数据进行审计，对通过外部</w:t>
      </w:r>
      <w:r>
        <w:rPr>
          <w:rFonts w:hint="eastAsia"/>
        </w:rPr>
        <w:t>APP</w:t>
      </w:r>
      <w:r>
        <w:rPr>
          <w:rFonts w:hint="eastAsia"/>
        </w:rPr>
        <w:t>服务接口提供“一件事情一次办”业务的数据进行审计。审计数据元素关键事项：包括办理人员、办理内容、审批人、办理结果、办理时间等业务信息。</w:t>
      </w:r>
    </w:p>
    <w:p w14:paraId="62798544" w14:textId="77777777" w:rsidR="00660125" w:rsidRDefault="00000000">
      <w:pPr>
        <w:pStyle w:val="9"/>
      </w:pPr>
      <w:r>
        <w:rPr>
          <w:rFonts w:hint="eastAsia"/>
        </w:rPr>
        <w:t>身份认证核查日志</w:t>
      </w:r>
    </w:p>
    <w:p w14:paraId="6AFA6701" w14:textId="77777777" w:rsidR="00660125" w:rsidRDefault="00000000">
      <w:r>
        <w:rPr>
          <w:rFonts w:hint="eastAsia"/>
        </w:rPr>
        <w:t>对申请调用认证平台的行为进行审计，对认证平台返回的认证结果数据进行审计。审计数据元素内容包括：认证人员信息、应用名称、认证结果、认证时间等认证信息日志。</w:t>
      </w:r>
    </w:p>
    <w:p w14:paraId="234E8162" w14:textId="77777777" w:rsidR="00660125" w:rsidRDefault="00000000">
      <w:r>
        <w:rPr>
          <w:rFonts w:hint="eastAsia"/>
        </w:rPr>
        <w:t>上述日志通过审计数据中间件进行采集，数据中间</w:t>
      </w:r>
      <w:proofErr w:type="gramStart"/>
      <w:r>
        <w:rPr>
          <w:rFonts w:hint="eastAsia"/>
        </w:rPr>
        <w:t>件支持</w:t>
      </w:r>
      <w:proofErr w:type="gramEnd"/>
      <w:r>
        <w:rPr>
          <w:rFonts w:hint="eastAsia"/>
        </w:rPr>
        <w:lastRenderedPageBreak/>
        <w:t>基于认证应用的日志接口标准进行日志采集及接收。数据中间</w:t>
      </w:r>
      <w:proofErr w:type="gramStart"/>
      <w:r>
        <w:rPr>
          <w:rFonts w:hint="eastAsia"/>
        </w:rPr>
        <w:t>件支持</w:t>
      </w:r>
      <w:proofErr w:type="gramEnd"/>
      <w:r>
        <w:rPr>
          <w:rFonts w:hint="eastAsia"/>
        </w:rPr>
        <w:t>对认证应用数据进行基于车驾管数据特性的采集规则自定义，支持采集数据的内容及数据量的校验。</w:t>
      </w:r>
    </w:p>
    <w:p w14:paraId="15C6555C" w14:textId="77777777" w:rsidR="00660125" w:rsidRDefault="00000000">
      <w:pPr>
        <w:pStyle w:val="9"/>
      </w:pPr>
      <w:r>
        <w:rPr>
          <w:rFonts w:hint="eastAsia"/>
        </w:rPr>
        <w:t>日志采集引擎</w:t>
      </w:r>
    </w:p>
    <w:p w14:paraId="74C56C35" w14:textId="77777777" w:rsidR="00660125" w:rsidRDefault="00000000">
      <w:r>
        <w:rPr>
          <w:rFonts w:hint="eastAsia"/>
        </w:rPr>
        <w:t>通过</w:t>
      </w:r>
      <w:r>
        <w:rPr>
          <w:rFonts w:hint="eastAsia"/>
        </w:rPr>
        <w:t>Syslog</w:t>
      </w:r>
      <w:r>
        <w:rPr>
          <w:rFonts w:hint="eastAsia"/>
        </w:rPr>
        <w:t>、</w:t>
      </w:r>
      <w:r>
        <w:rPr>
          <w:rFonts w:hint="eastAsia"/>
        </w:rPr>
        <w:t>SNMP</w:t>
      </w:r>
      <w:r>
        <w:rPr>
          <w:rFonts w:hint="eastAsia"/>
        </w:rPr>
        <w:t>、</w:t>
      </w:r>
      <w:r>
        <w:rPr>
          <w:rFonts w:hint="eastAsia"/>
        </w:rPr>
        <w:t>SNMP Trap</w:t>
      </w:r>
      <w:r>
        <w:rPr>
          <w:rFonts w:hint="eastAsia"/>
        </w:rPr>
        <w:t>、</w:t>
      </w:r>
      <w:r>
        <w:rPr>
          <w:rFonts w:hint="eastAsia"/>
        </w:rPr>
        <w:t>FTP</w:t>
      </w:r>
      <w:r>
        <w:rPr>
          <w:rFonts w:hint="eastAsia"/>
        </w:rPr>
        <w:t>、</w:t>
      </w:r>
      <w:r>
        <w:rPr>
          <w:rFonts w:hint="eastAsia"/>
        </w:rPr>
        <w:t>OPSEC LEA</w:t>
      </w:r>
      <w:r>
        <w:rPr>
          <w:rFonts w:hint="eastAsia"/>
        </w:rPr>
        <w:t>、</w:t>
      </w:r>
      <w:r>
        <w:rPr>
          <w:rFonts w:hint="eastAsia"/>
        </w:rPr>
        <w:t>NETBIOS</w:t>
      </w:r>
      <w:r>
        <w:rPr>
          <w:rFonts w:hint="eastAsia"/>
        </w:rPr>
        <w:t>、</w:t>
      </w:r>
      <w:r>
        <w:rPr>
          <w:rFonts w:hint="eastAsia"/>
        </w:rPr>
        <w:t>ODBC</w:t>
      </w:r>
      <w:r>
        <w:rPr>
          <w:rFonts w:hint="eastAsia"/>
        </w:rPr>
        <w:t>、</w:t>
      </w:r>
      <w:r>
        <w:rPr>
          <w:rFonts w:hint="eastAsia"/>
        </w:rPr>
        <w:t>WMI</w:t>
      </w:r>
      <w:r>
        <w:rPr>
          <w:rFonts w:hint="eastAsia"/>
        </w:rPr>
        <w:t>、</w:t>
      </w:r>
      <w:r>
        <w:rPr>
          <w:rFonts w:hint="eastAsia"/>
        </w:rPr>
        <w:t>Shell</w:t>
      </w:r>
      <w:r>
        <w:rPr>
          <w:rFonts w:hint="eastAsia"/>
        </w:rPr>
        <w:t>脚本、</w:t>
      </w:r>
      <w:r>
        <w:rPr>
          <w:rFonts w:hint="eastAsia"/>
        </w:rPr>
        <w:t>VIP</w:t>
      </w:r>
      <w:r>
        <w:rPr>
          <w:rFonts w:hint="eastAsia"/>
        </w:rPr>
        <w:t>、</w:t>
      </w:r>
      <w:r>
        <w:rPr>
          <w:rFonts w:hint="eastAsia"/>
        </w:rPr>
        <w:t>Web Service</w:t>
      </w:r>
      <w:r>
        <w:rPr>
          <w:rFonts w:hint="eastAsia"/>
        </w:rPr>
        <w:t>等协议进行采集。同时还支持大数据组件</w:t>
      </w:r>
      <w:r>
        <w:rPr>
          <w:rFonts w:hint="eastAsia"/>
        </w:rPr>
        <w:t>ES</w:t>
      </w:r>
      <w:r>
        <w:rPr>
          <w:rFonts w:hint="eastAsia"/>
        </w:rPr>
        <w:t>、</w:t>
      </w:r>
      <w:r>
        <w:rPr>
          <w:rFonts w:hint="eastAsia"/>
        </w:rPr>
        <w:t>HDFS</w:t>
      </w:r>
      <w:r>
        <w:rPr>
          <w:rFonts w:hint="eastAsia"/>
        </w:rPr>
        <w:t>、</w:t>
      </w:r>
      <w:r>
        <w:rPr>
          <w:rFonts w:hint="eastAsia"/>
        </w:rPr>
        <w:t>Kafka</w:t>
      </w:r>
      <w:r>
        <w:rPr>
          <w:rFonts w:hint="eastAsia"/>
        </w:rPr>
        <w:t>、</w:t>
      </w:r>
      <w:r>
        <w:rPr>
          <w:rFonts w:hint="eastAsia"/>
        </w:rPr>
        <w:t>Mango</w:t>
      </w:r>
      <w:r>
        <w:rPr>
          <w:rFonts w:hint="eastAsia"/>
        </w:rPr>
        <w:t>等日志任务采集。并且支持基于业务应用专用接口开发。</w:t>
      </w:r>
    </w:p>
    <w:p w14:paraId="54D51986" w14:textId="77777777" w:rsidR="00660125" w:rsidRDefault="00000000">
      <w:pPr>
        <w:pStyle w:val="8"/>
      </w:pPr>
      <w:proofErr w:type="spellStart"/>
      <w:r>
        <w:rPr>
          <w:rFonts w:hint="eastAsia"/>
        </w:rPr>
        <w:t>数据预处理</w:t>
      </w:r>
      <w:proofErr w:type="spellEnd"/>
    </w:p>
    <w:p w14:paraId="0E4115A8" w14:textId="77777777" w:rsidR="00660125" w:rsidRDefault="00000000">
      <w:r>
        <w:rPr>
          <w:rFonts w:hint="eastAsia"/>
        </w:rPr>
        <w:t>数据预处理是为业务中日常管理、分析关联、业务流转等提供相对标准数据资源的必备的重要环节。数据集成对各种日志数据提供统一访问和处理的功能，主要包括支持各种数据容器的读写和面向复杂处理的数据处理服务。</w:t>
      </w:r>
    </w:p>
    <w:p w14:paraId="71E877B0" w14:textId="77777777" w:rsidR="00660125" w:rsidRDefault="00000000">
      <w:r>
        <w:rPr>
          <w:rFonts w:hint="eastAsia"/>
        </w:rPr>
        <w:t>数据预处理过程要求实现对各类数据源的统一获取、统一调度和高效处理，通过流程调度和任务监控保证数据的正常流转，保障数据处理的高效性、可维护性、可调度性和</w:t>
      </w:r>
      <w:proofErr w:type="gramStart"/>
      <w:r>
        <w:rPr>
          <w:rFonts w:hint="eastAsia"/>
        </w:rPr>
        <w:t>可</w:t>
      </w:r>
      <w:proofErr w:type="gramEnd"/>
      <w:r>
        <w:rPr>
          <w:rFonts w:hint="eastAsia"/>
        </w:rPr>
        <w:t>监控性。</w:t>
      </w:r>
    </w:p>
    <w:p w14:paraId="7E449AD6" w14:textId="77777777" w:rsidR="00660125" w:rsidRDefault="00000000">
      <w:r>
        <w:rPr>
          <w:rFonts w:hint="eastAsia"/>
        </w:rPr>
        <w:t>预处理采用动态、可配置、可扩展的开放式架构。数据预处理分为信息提取、数据清洗、数据关联、信息对比、信息标识五步。</w:t>
      </w:r>
    </w:p>
    <w:p w14:paraId="28F50658" w14:textId="77777777" w:rsidR="00660125" w:rsidRDefault="00000000">
      <w:pPr>
        <w:pStyle w:val="9"/>
      </w:pPr>
      <w:r>
        <w:rPr>
          <w:rFonts w:hint="eastAsia"/>
        </w:rPr>
        <w:lastRenderedPageBreak/>
        <w:t>数据的清洗</w:t>
      </w:r>
      <w:r>
        <w:rPr>
          <w:rFonts w:hint="eastAsia"/>
        </w:rPr>
        <w:t>/</w:t>
      </w:r>
      <w:r>
        <w:rPr>
          <w:rFonts w:hint="eastAsia"/>
        </w:rPr>
        <w:t>过滤</w:t>
      </w:r>
    </w:p>
    <w:p w14:paraId="5B012885" w14:textId="77777777" w:rsidR="00660125" w:rsidRDefault="00000000">
      <w:r>
        <w:rPr>
          <w:rFonts w:hint="eastAsia"/>
        </w:rPr>
        <w:t>数据集成系统是一套完整的数据加工处理工具，具备数据清洗、数据转换、数据影射、数据分配、数据跟踪、数据质量检查以及数据汇总等功能。</w:t>
      </w:r>
    </w:p>
    <w:p w14:paraId="567C6C41" w14:textId="77777777" w:rsidR="00660125" w:rsidRDefault="00000000">
      <w:r>
        <w:rPr>
          <w:rFonts w:hint="eastAsia"/>
        </w:rPr>
        <w:t>数据集成系统满足建设数据仓库及数据集市、数据集中、对内对外信息处理加工等应用中的数据加工处理需求。</w:t>
      </w:r>
    </w:p>
    <w:p w14:paraId="7E51CFB4" w14:textId="77777777" w:rsidR="00660125" w:rsidRDefault="00000000">
      <w:r>
        <w:rPr>
          <w:rFonts w:hint="eastAsia"/>
        </w:rPr>
        <w:t>数据集成系统可以访问所有类型、结构或来源的所有数据——从各种数据库系统到</w:t>
      </w:r>
      <w:r>
        <w:rPr>
          <w:rFonts w:hint="eastAsia"/>
        </w:rPr>
        <w:t>XML</w:t>
      </w:r>
      <w:r>
        <w:rPr>
          <w:rFonts w:hint="eastAsia"/>
        </w:rPr>
        <w:t>文档和电子表格；可以支持不断变化的</w:t>
      </w:r>
      <w:r>
        <w:rPr>
          <w:rFonts w:hint="eastAsia"/>
        </w:rPr>
        <w:t>IT</w:t>
      </w:r>
      <w:r>
        <w:rPr>
          <w:rFonts w:hint="eastAsia"/>
        </w:rPr>
        <w:t>环境，拥有开放式的、独立于硬件平台的体系结构；可以简化数据集成过程并加速开发、部署以及维护的一个统一的体系结构；基于元数据和开放标准的共享服务方法，可提供透明性、互操作性和灵活性。</w:t>
      </w:r>
    </w:p>
    <w:p w14:paraId="239A2148" w14:textId="77777777" w:rsidR="00660125" w:rsidRDefault="00000000">
      <w:pPr>
        <w:pStyle w:val="9"/>
      </w:pPr>
      <w:r>
        <w:rPr>
          <w:rFonts w:hint="eastAsia"/>
        </w:rPr>
        <w:t>数据标准化</w:t>
      </w:r>
    </w:p>
    <w:p w14:paraId="6AFB886B" w14:textId="77777777" w:rsidR="00660125" w:rsidRDefault="00000000">
      <w:r>
        <w:rPr>
          <w:rFonts w:hint="eastAsia"/>
        </w:rPr>
        <w:t>日志平台涉及多个种类、多个部门的数据日志。必须解决不同部门、不同单位数据汇聚的数据的统一分类和管理问题。标准化确保数据协调一致，管理一致，使用一致。</w:t>
      </w:r>
    </w:p>
    <w:p w14:paraId="4EAD52BA" w14:textId="77777777" w:rsidR="00660125" w:rsidRDefault="00000000">
      <w:r>
        <w:rPr>
          <w:rFonts w:hint="eastAsia"/>
        </w:rPr>
        <w:t>数据字典的标准规范、数据模型的标准规范、数据分类的标准规范、数据接口的标准规范、数据管理的标准规范、层次标准化、主题标准化、命名标准化、维度标准化。</w:t>
      </w:r>
    </w:p>
    <w:p w14:paraId="6A4B8C19" w14:textId="77777777" w:rsidR="00660125" w:rsidRDefault="00000000">
      <w:pPr>
        <w:pStyle w:val="9"/>
      </w:pPr>
      <w:r>
        <w:rPr>
          <w:rFonts w:hint="eastAsia"/>
        </w:rPr>
        <w:lastRenderedPageBreak/>
        <w:t>数据关联</w:t>
      </w:r>
    </w:p>
    <w:p w14:paraId="6F4A95D0" w14:textId="77777777" w:rsidR="00660125" w:rsidRDefault="00000000">
      <w:r>
        <w:rPr>
          <w:rFonts w:hint="eastAsia"/>
        </w:rPr>
        <w:t>进入平台的数据必须与平台已有数据融合，形成有机的整体，才能纳入到数据中心的数据体系，为上层的服务和应用提供支撑。</w:t>
      </w:r>
    </w:p>
    <w:p w14:paraId="1B623AA2" w14:textId="77777777" w:rsidR="00660125" w:rsidRDefault="00000000">
      <w:r>
        <w:rPr>
          <w:rFonts w:hint="eastAsia"/>
        </w:rPr>
        <w:t>在数据经过清洗进入平台后，根据数据的各个字段内容，触发一系列关联处理过程，最终使数据融入到整个平台。</w:t>
      </w:r>
    </w:p>
    <w:p w14:paraId="22702C40" w14:textId="77777777" w:rsidR="00660125" w:rsidRDefault="00000000">
      <w:pPr>
        <w:pStyle w:val="9"/>
      </w:pPr>
      <w:r>
        <w:rPr>
          <w:rFonts w:hint="eastAsia"/>
        </w:rPr>
        <w:t>数据标签化</w:t>
      </w:r>
    </w:p>
    <w:p w14:paraId="445E4D18" w14:textId="77777777" w:rsidR="00660125" w:rsidRDefault="00000000">
      <w:r>
        <w:rPr>
          <w:rFonts w:hint="eastAsia"/>
        </w:rPr>
        <w:t>提取数据中的主题词、关键词，并根据主题词和关键词对数据进行打标签，作为查询、检索的基础。标识包括领域标识、地域标识、来源标识、可信性标识、数据安全标识等。</w:t>
      </w:r>
    </w:p>
    <w:p w14:paraId="70C0743F" w14:textId="77777777" w:rsidR="00660125" w:rsidRDefault="00000000">
      <w:r>
        <w:rPr>
          <w:rFonts w:hint="eastAsia"/>
        </w:rPr>
        <w:t>数据标签依托基础库和知识库，对数据进行语言、区域、位置、设备等属性标识，为上层应用提供支撑。数据标识分为通用标识和业务标识，通用标识是数据自身所蕴含的特定含义的显性化，通常由数据的自身定义或由预处理关联、比对结果等来确定；业务标识是根据不同的知识库形成具有明确业务含义的标签，对数据进行业务标识。</w:t>
      </w:r>
    </w:p>
    <w:p w14:paraId="22388F9F" w14:textId="77777777" w:rsidR="00660125" w:rsidRDefault="00000000">
      <w:pPr>
        <w:pStyle w:val="8"/>
      </w:pPr>
      <w:proofErr w:type="spellStart"/>
      <w:r>
        <w:rPr>
          <w:rFonts w:hint="eastAsia"/>
        </w:rPr>
        <w:t>数据处理中心</w:t>
      </w:r>
      <w:proofErr w:type="spellEnd"/>
    </w:p>
    <w:p w14:paraId="6EEA8E9E" w14:textId="77777777" w:rsidR="00660125" w:rsidRDefault="00000000">
      <w:r>
        <w:rPr>
          <w:rFonts w:hint="eastAsia"/>
        </w:rPr>
        <w:t>存储中心支持分布式存储索引节点进行水平扩展，分布式存储索引节点可支持弹性扩展，节点数量灵活方便，可根据数据规模灵活增减，并提供数据冗余存储，可根据数据可靠性需</w:t>
      </w:r>
      <w:r>
        <w:rPr>
          <w:rFonts w:hint="eastAsia"/>
        </w:rPr>
        <w:lastRenderedPageBreak/>
        <w:t>求，在不同的节点保存数据的多份备份，配置灵活简单。</w:t>
      </w:r>
    </w:p>
    <w:p w14:paraId="376E24A8" w14:textId="77777777" w:rsidR="00660125" w:rsidRDefault="00000000">
      <w:r>
        <w:rPr>
          <w:rFonts w:hint="eastAsia"/>
        </w:rPr>
        <w:t>综合考虑日志处理所承载的数据属性、应用性质、处理方式、使用范围等因素对数据库进行分类，同时考虑对数据进行生命周期管理和数据质量管理。将安全监测大数据平台的数据库分为基础资源类、知识类、对象类、业务主题类等</w:t>
      </w:r>
      <w:r>
        <w:rPr>
          <w:rFonts w:hint="eastAsia"/>
        </w:rPr>
        <w:t>4</w:t>
      </w:r>
      <w:r>
        <w:rPr>
          <w:rFonts w:hint="eastAsia"/>
        </w:rPr>
        <w:t>类数据库。</w:t>
      </w:r>
    </w:p>
    <w:p w14:paraId="1781122E" w14:textId="77777777" w:rsidR="00660125" w:rsidRDefault="00000000">
      <w:pPr>
        <w:pStyle w:val="9"/>
      </w:pPr>
      <w:r>
        <w:rPr>
          <w:rFonts w:hint="eastAsia"/>
        </w:rPr>
        <w:t>分布式数据存储</w:t>
      </w:r>
    </w:p>
    <w:p w14:paraId="4DA33DAF" w14:textId="77777777" w:rsidR="00660125" w:rsidRDefault="00000000">
      <w:r>
        <w:rPr>
          <w:rFonts w:hint="eastAsia"/>
        </w:rPr>
        <w:t>平台数据存储需采用分布式存储和分布式文件系统技术，能提供高吞吐量的数据访问以适应在大规模数据集上的应用。</w:t>
      </w:r>
    </w:p>
    <w:p w14:paraId="0A824DA6" w14:textId="77777777" w:rsidR="00660125" w:rsidRDefault="00000000">
      <w:r>
        <w:rPr>
          <w:rFonts w:hint="eastAsia"/>
        </w:rPr>
        <w:t>可支持</w:t>
      </w:r>
      <w:r>
        <w:rPr>
          <w:rFonts w:hint="eastAsia"/>
        </w:rPr>
        <w:t>EB</w:t>
      </w:r>
      <w:r>
        <w:rPr>
          <w:rFonts w:hint="eastAsia"/>
        </w:rPr>
        <w:t>级数据存储访问能力，提供对超大数据的访问能力，支持数据分块存储，提供高吞吐的数据访问，适合大规模数据应用，支持非结构化文件类型、文本文件类型、二进制文件类型存储，支持</w:t>
      </w:r>
      <w:proofErr w:type="gramStart"/>
      <w:r>
        <w:rPr>
          <w:rFonts w:hint="eastAsia"/>
        </w:rPr>
        <w:t>单文件</w:t>
      </w:r>
      <w:proofErr w:type="gramEnd"/>
      <w:r>
        <w:rPr>
          <w:rFonts w:hint="eastAsia"/>
        </w:rPr>
        <w:t>TB</w:t>
      </w:r>
      <w:r>
        <w:rPr>
          <w:rFonts w:hint="eastAsia"/>
        </w:rPr>
        <w:t>级。通过多台服务器统一部署分布式文件系统，支持元数据检索、编目和增删等管理操作，根据数据热度实现分级存储，对热点数据采用固态硬盘存储介质存储，对一般数据采用硬盘驱动器存储介质存储，对</w:t>
      </w:r>
      <w:proofErr w:type="gramStart"/>
      <w:r>
        <w:rPr>
          <w:rFonts w:hint="eastAsia"/>
        </w:rPr>
        <w:t>冷数据</w:t>
      </w:r>
      <w:proofErr w:type="gramEnd"/>
      <w:r>
        <w:rPr>
          <w:rFonts w:hint="eastAsia"/>
        </w:rPr>
        <w:t>采用更高压缩比的算法进行压缩，采用纠删码存储策略，在保障数据可靠性的前提下，可以按照配置的块大小切分文件，实现多副本存储，支持多种块的分布策略。</w:t>
      </w:r>
    </w:p>
    <w:p w14:paraId="43E9A26F" w14:textId="77777777" w:rsidR="00660125" w:rsidRDefault="00000000">
      <w:pPr>
        <w:pStyle w:val="9"/>
      </w:pPr>
      <w:r>
        <w:rPr>
          <w:rFonts w:hint="eastAsia"/>
        </w:rPr>
        <w:lastRenderedPageBreak/>
        <w:t>数据仓库</w:t>
      </w:r>
    </w:p>
    <w:p w14:paraId="750960F3" w14:textId="77777777" w:rsidR="00660125" w:rsidRDefault="00000000">
      <w:r>
        <w:rPr>
          <w:rFonts w:hint="eastAsia"/>
        </w:rPr>
        <w:t>平台需采用基于大数据仓库的基础构架。提供了一系列的工具，可以用来进行数据提取转化加载。需具备如下核心功能：</w:t>
      </w:r>
    </w:p>
    <w:p w14:paraId="03D94850" w14:textId="77777777" w:rsidR="00660125" w:rsidRDefault="00000000">
      <w:r>
        <w:rPr>
          <w:rFonts w:hint="eastAsia"/>
        </w:rPr>
        <w:t>支持标准</w:t>
      </w:r>
      <w:r>
        <w:rPr>
          <w:rFonts w:hint="eastAsia"/>
        </w:rPr>
        <w:t>SQL</w:t>
      </w:r>
      <w:r>
        <w:rPr>
          <w:rFonts w:hint="eastAsia"/>
        </w:rPr>
        <w:t>接口，支持</w:t>
      </w:r>
      <w:r>
        <w:rPr>
          <w:rFonts w:hint="eastAsia"/>
        </w:rPr>
        <w:t>JDBC</w:t>
      </w:r>
      <w:r>
        <w:rPr>
          <w:rFonts w:hint="eastAsia"/>
        </w:rPr>
        <w:t>驱动、</w:t>
      </w:r>
      <w:r>
        <w:rPr>
          <w:rFonts w:hint="eastAsia"/>
        </w:rPr>
        <w:t>CLI</w:t>
      </w:r>
      <w:r>
        <w:rPr>
          <w:rFonts w:hint="eastAsia"/>
        </w:rPr>
        <w:t>、</w:t>
      </w:r>
      <w:r>
        <w:rPr>
          <w:rFonts w:hint="eastAsia"/>
        </w:rPr>
        <w:t>thrift</w:t>
      </w:r>
      <w:r>
        <w:rPr>
          <w:rFonts w:hint="eastAsia"/>
        </w:rPr>
        <w:t>接口等；</w:t>
      </w:r>
    </w:p>
    <w:p w14:paraId="41B7C642" w14:textId="77777777" w:rsidR="00660125" w:rsidRDefault="00000000">
      <w:r>
        <w:rPr>
          <w:rFonts w:hint="eastAsia"/>
        </w:rPr>
        <w:t>支持创建数据库、删除数据库，配置数据库的容量；</w:t>
      </w:r>
    </w:p>
    <w:p w14:paraId="423D975C" w14:textId="77777777" w:rsidR="00660125" w:rsidRDefault="00000000">
      <w:r>
        <w:rPr>
          <w:rFonts w:hint="eastAsia"/>
        </w:rPr>
        <w:t>支持创建表、删除表、增加表字段。创建、修改、删除视图；</w:t>
      </w:r>
    </w:p>
    <w:p w14:paraId="4FE485E7" w14:textId="77777777" w:rsidR="00660125" w:rsidRDefault="00000000">
      <w:r>
        <w:rPr>
          <w:rFonts w:hint="eastAsia"/>
        </w:rPr>
        <w:t>支持结构化数据和半结构化数据的解析；</w:t>
      </w:r>
    </w:p>
    <w:p w14:paraId="0CF1D4D3" w14:textId="77777777" w:rsidR="00660125" w:rsidRDefault="00000000">
      <w:r>
        <w:rPr>
          <w:rFonts w:hint="eastAsia"/>
        </w:rPr>
        <w:t>支持数据过滤、分组统计、</w:t>
      </w:r>
      <w:r>
        <w:rPr>
          <w:rFonts w:hint="eastAsia"/>
        </w:rPr>
        <w:t>Top-K</w:t>
      </w:r>
      <w:r>
        <w:rPr>
          <w:rFonts w:hint="eastAsia"/>
        </w:rPr>
        <w:t>和排序、多表关联等操作；</w:t>
      </w:r>
    </w:p>
    <w:p w14:paraId="347E5754" w14:textId="77777777" w:rsidR="00660125" w:rsidRDefault="00000000">
      <w:r>
        <w:rPr>
          <w:rFonts w:hint="eastAsia"/>
        </w:rPr>
        <w:t>支持查询优化，能够识别出底层存储具备的索引并在查询时使用；</w:t>
      </w:r>
    </w:p>
    <w:p w14:paraId="6DE8FF97" w14:textId="77777777" w:rsidR="00660125" w:rsidRDefault="00000000">
      <w:r>
        <w:rPr>
          <w:rFonts w:hint="eastAsia"/>
        </w:rPr>
        <w:t>支持字符串的匹配，支持英文，中文（简体</w:t>
      </w:r>
      <w:r>
        <w:rPr>
          <w:rFonts w:hint="eastAsia"/>
        </w:rPr>
        <w:t>/</w:t>
      </w:r>
      <w:r>
        <w:rPr>
          <w:rFonts w:hint="eastAsia"/>
        </w:rPr>
        <w:t>繁体）；</w:t>
      </w:r>
    </w:p>
    <w:p w14:paraId="1EA22809" w14:textId="77777777" w:rsidR="00660125" w:rsidRDefault="00000000">
      <w:r>
        <w:rPr>
          <w:rFonts w:hint="eastAsia"/>
        </w:rPr>
        <w:t>支持查询进度显示，可以向业务系统开发商提供获取查询进度的接口；</w:t>
      </w:r>
    </w:p>
    <w:p w14:paraId="4DE6B590" w14:textId="77777777" w:rsidR="00660125" w:rsidRDefault="00000000">
      <w:r>
        <w:rPr>
          <w:rFonts w:hint="eastAsia"/>
        </w:rPr>
        <w:t>系统运行在分布式计算平台，向资源管理程序申请资源；</w:t>
      </w:r>
    </w:p>
    <w:p w14:paraId="26D03C6A" w14:textId="77777777" w:rsidR="00660125" w:rsidRDefault="00000000">
      <w:r>
        <w:rPr>
          <w:rFonts w:hint="eastAsia"/>
        </w:rPr>
        <w:t>支持高可用，系统稳定可靠，不存在单点故障。</w:t>
      </w:r>
    </w:p>
    <w:p w14:paraId="1DAA85F4" w14:textId="77777777" w:rsidR="00660125" w:rsidRDefault="00000000">
      <w:r>
        <w:rPr>
          <w:rFonts w:hint="eastAsia"/>
        </w:rPr>
        <w:t>分布式数据存储与搜索</w:t>
      </w:r>
    </w:p>
    <w:p w14:paraId="31E19425" w14:textId="77777777" w:rsidR="00660125" w:rsidRDefault="00000000">
      <w:r>
        <w:rPr>
          <w:rFonts w:hint="eastAsia"/>
        </w:rPr>
        <w:lastRenderedPageBreak/>
        <w:t>平台采用分布式多用户能力的全文搜索引擎，能够达到实时搜索，稳定，可靠，快速，安装使用方便，需具备以下功能：</w:t>
      </w:r>
    </w:p>
    <w:p w14:paraId="35FD1341" w14:textId="77777777" w:rsidR="00660125" w:rsidRDefault="00000000">
      <w:r>
        <w:rPr>
          <w:rFonts w:hint="eastAsia"/>
        </w:rPr>
        <w:t>支持</w:t>
      </w:r>
      <w:r>
        <w:rPr>
          <w:rFonts w:hint="eastAsia"/>
        </w:rPr>
        <w:t>Java SDK</w:t>
      </w:r>
      <w:r>
        <w:rPr>
          <w:rFonts w:hint="eastAsia"/>
        </w:rPr>
        <w:t>、接口方式访问；</w:t>
      </w:r>
    </w:p>
    <w:p w14:paraId="48D866DA" w14:textId="77777777" w:rsidR="00660125" w:rsidRDefault="00000000">
      <w:r>
        <w:rPr>
          <w:rFonts w:hint="eastAsia"/>
        </w:rPr>
        <w:t>支持扩展</w:t>
      </w:r>
      <w:r>
        <w:rPr>
          <w:rFonts w:hint="eastAsia"/>
        </w:rPr>
        <w:t>SQL</w:t>
      </w:r>
      <w:r>
        <w:rPr>
          <w:rFonts w:hint="eastAsia"/>
        </w:rPr>
        <w:t>接口，可以将全文检索作为</w:t>
      </w:r>
      <w:r>
        <w:rPr>
          <w:rFonts w:hint="eastAsia"/>
        </w:rPr>
        <w:t>SQL</w:t>
      </w:r>
      <w:r>
        <w:rPr>
          <w:rFonts w:hint="eastAsia"/>
        </w:rPr>
        <w:t>的一种过滤条件，</w:t>
      </w:r>
      <w:r>
        <w:rPr>
          <w:rFonts w:hint="eastAsia"/>
        </w:rPr>
        <w:t>UDF</w:t>
      </w:r>
      <w:r>
        <w:rPr>
          <w:rFonts w:hint="eastAsia"/>
        </w:rPr>
        <w:t>方法访问；</w:t>
      </w:r>
    </w:p>
    <w:p w14:paraId="30EE828D" w14:textId="77777777" w:rsidR="00660125" w:rsidRDefault="00000000">
      <w:r>
        <w:rPr>
          <w:rFonts w:hint="eastAsia"/>
        </w:rPr>
        <w:t>支持按关键词检索包含关键词的内容，支持与或非匹配；</w:t>
      </w:r>
    </w:p>
    <w:p w14:paraId="49132E65" w14:textId="77777777" w:rsidR="00660125" w:rsidRDefault="00000000">
      <w:r>
        <w:rPr>
          <w:rFonts w:hint="eastAsia"/>
        </w:rPr>
        <w:t>支持常见的中英文分词器，支持分词器的扩展；</w:t>
      </w:r>
    </w:p>
    <w:p w14:paraId="7FE7A3FE" w14:textId="77777777" w:rsidR="00660125" w:rsidRDefault="00000000">
      <w:r>
        <w:rPr>
          <w:rFonts w:hint="eastAsia"/>
        </w:rPr>
        <w:t>支持简单的统计功能。如计算命中结果数量，将检索后的结果按分组统计等；</w:t>
      </w:r>
    </w:p>
    <w:p w14:paraId="748B362A" w14:textId="77777777" w:rsidR="00660125" w:rsidRDefault="00000000">
      <w:r>
        <w:rPr>
          <w:rFonts w:hint="eastAsia"/>
        </w:rPr>
        <w:t>支持按照相关度排序，按照某一字段排序；</w:t>
      </w:r>
    </w:p>
    <w:p w14:paraId="1BA9E2DE" w14:textId="77777777" w:rsidR="00660125" w:rsidRDefault="00000000">
      <w:r>
        <w:rPr>
          <w:rFonts w:hint="eastAsia"/>
        </w:rPr>
        <w:t>支持词组检索的方式，即一个词组需要完全匹配；</w:t>
      </w:r>
    </w:p>
    <w:p w14:paraId="5F7130FE" w14:textId="77777777" w:rsidR="00660125" w:rsidRDefault="00000000">
      <w:r>
        <w:rPr>
          <w:rFonts w:hint="eastAsia"/>
        </w:rPr>
        <w:t>支持模糊检索，不必满足所有关键词，返回满足部分关键词的结果；</w:t>
      </w:r>
    </w:p>
    <w:p w14:paraId="14717204" w14:textId="77777777" w:rsidR="00660125" w:rsidRDefault="00000000">
      <w:r>
        <w:rPr>
          <w:rFonts w:hint="eastAsia"/>
        </w:rPr>
        <w:t>支持部分结果返回，</w:t>
      </w:r>
      <w:proofErr w:type="gramStart"/>
      <w:r>
        <w:rPr>
          <w:rFonts w:hint="eastAsia"/>
        </w:rPr>
        <w:t>即结果量</w:t>
      </w:r>
      <w:proofErr w:type="gramEnd"/>
      <w:r>
        <w:rPr>
          <w:rFonts w:hint="eastAsia"/>
        </w:rPr>
        <w:t>较大时，先返回部分结果；</w:t>
      </w:r>
    </w:p>
    <w:p w14:paraId="5F2FD2F3" w14:textId="77777777" w:rsidR="00660125" w:rsidRDefault="00000000">
      <w:r>
        <w:rPr>
          <w:rFonts w:hint="eastAsia"/>
        </w:rPr>
        <w:t>支持结果导出，将检索返回的结果导出成文件；</w:t>
      </w:r>
    </w:p>
    <w:p w14:paraId="48BCA9C4" w14:textId="77777777" w:rsidR="00660125" w:rsidRDefault="00000000">
      <w:r>
        <w:rPr>
          <w:rFonts w:hint="eastAsia"/>
        </w:rPr>
        <w:t>支持检索结果对接到数据统计和数据分析模块中进行进一步的处理和分析；</w:t>
      </w:r>
    </w:p>
    <w:p w14:paraId="08C996DA" w14:textId="77777777" w:rsidR="00660125" w:rsidRDefault="00000000">
      <w:r>
        <w:rPr>
          <w:rFonts w:hint="eastAsia"/>
        </w:rPr>
        <w:t>支持全文索引表和结构化数据存储的关联查询操作。</w:t>
      </w:r>
    </w:p>
    <w:p w14:paraId="38ACEA16" w14:textId="77777777" w:rsidR="00660125" w:rsidRDefault="00000000">
      <w:pPr>
        <w:pStyle w:val="9"/>
      </w:pPr>
      <w:r>
        <w:rPr>
          <w:rFonts w:hint="eastAsia"/>
        </w:rPr>
        <w:lastRenderedPageBreak/>
        <w:t>基础资源库</w:t>
      </w:r>
    </w:p>
    <w:p w14:paraId="5C9D0D01" w14:textId="77777777" w:rsidR="00660125" w:rsidRDefault="00000000">
      <w:r>
        <w:rPr>
          <w:rFonts w:hint="eastAsia"/>
        </w:rPr>
        <w:t>1</w:t>
      </w:r>
      <w:r>
        <w:rPr>
          <w:rFonts w:hint="eastAsia"/>
        </w:rPr>
        <w:t>、人员类数据</w:t>
      </w:r>
    </w:p>
    <w:p w14:paraId="1008D65A" w14:textId="77777777" w:rsidR="00660125" w:rsidRDefault="00000000">
      <w:r>
        <w:rPr>
          <w:rFonts w:hint="eastAsia"/>
        </w:rPr>
        <w:t>人员数据指的是业务使用人，包括姓名、出生年月、性别等数据元素。</w:t>
      </w:r>
    </w:p>
    <w:p w14:paraId="3E13FF41" w14:textId="77777777" w:rsidR="00660125" w:rsidRDefault="00000000">
      <w:r>
        <w:rPr>
          <w:rFonts w:hint="eastAsia"/>
        </w:rPr>
        <w:t>2</w:t>
      </w:r>
      <w:r>
        <w:rPr>
          <w:rFonts w:hint="eastAsia"/>
        </w:rPr>
        <w:t>、组织类数据</w:t>
      </w:r>
    </w:p>
    <w:p w14:paraId="2034422C" w14:textId="77777777" w:rsidR="00660125" w:rsidRDefault="00000000">
      <w:r>
        <w:rPr>
          <w:rFonts w:hint="eastAsia"/>
        </w:rPr>
        <w:t>指的组织结构相关的信息，如单位、部门、警种、地区、编号等；</w:t>
      </w:r>
    </w:p>
    <w:p w14:paraId="0FDB587F" w14:textId="77777777" w:rsidR="00660125" w:rsidRDefault="00000000">
      <w:r>
        <w:rPr>
          <w:rFonts w:hint="eastAsia"/>
        </w:rPr>
        <w:t>3</w:t>
      </w:r>
      <w:r>
        <w:rPr>
          <w:rFonts w:hint="eastAsia"/>
        </w:rPr>
        <w:t>、设备类数据</w:t>
      </w:r>
    </w:p>
    <w:p w14:paraId="6CDEB0B0" w14:textId="77777777" w:rsidR="00660125" w:rsidRDefault="00000000">
      <w:r>
        <w:rPr>
          <w:rFonts w:hint="eastAsia"/>
        </w:rPr>
        <w:t>指的是部署在公安网的基础设备信息，如设备名称、类型、</w:t>
      </w:r>
      <w:r>
        <w:rPr>
          <w:rFonts w:hint="eastAsia"/>
        </w:rPr>
        <w:t>IP</w:t>
      </w:r>
      <w:r>
        <w:rPr>
          <w:rFonts w:hint="eastAsia"/>
        </w:rPr>
        <w:t>地址等；</w:t>
      </w:r>
    </w:p>
    <w:p w14:paraId="362D44C0" w14:textId="77777777" w:rsidR="00660125" w:rsidRDefault="00000000">
      <w:r>
        <w:rPr>
          <w:rFonts w:hint="eastAsia"/>
        </w:rPr>
        <w:t>4</w:t>
      </w:r>
      <w:r>
        <w:rPr>
          <w:rFonts w:hint="eastAsia"/>
        </w:rPr>
        <w:t>、应用类数据</w:t>
      </w:r>
    </w:p>
    <w:p w14:paraId="01B35A7D" w14:textId="77777777" w:rsidR="00660125" w:rsidRDefault="00000000">
      <w:r>
        <w:rPr>
          <w:rFonts w:hint="eastAsia"/>
        </w:rPr>
        <w:t>应用系统的相关信息，如应用名称、系统平台、数据接口链接等。</w:t>
      </w:r>
    </w:p>
    <w:p w14:paraId="58A30DA1" w14:textId="77777777" w:rsidR="00660125" w:rsidRDefault="00000000">
      <w:r>
        <w:rPr>
          <w:rFonts w:hint="eastAsia"/>
        </w:rPr>
        <w:t>知识库</w:t>
      </w:r>
    </w:p>
    <w:p w14:paraId="024EB761" w14:textId="77777777" w:rsidR="00660125" w:rsidRDefault="00000000">
      <w:r>
        <w:rPr>
          <w:rFonts w:hint="eastAsia"/>
        </w:rPr>
        <w:t>结合使用经验和数据服务的基础情况，形成知识库，不断补充知识库的规则和内容。知识库包括但不限于规则库、算法库、样本库、标签库等。</w:t>
      </w:r>
    </w:p>
    <w:p w14:paraId="20DDBF36" w14:textId="77777777" w:rsidR="00660125" w:rsidRDefault="00000000">
      <w:r>
        <w:rPr>
          <w:rFonts w:hint="eastAsia"/>
        </w:rPr>
        <w:t>知识库是专家系统设计所应用的规则集合，包含规则所联系的事实及数据，它们的全体构成知识库。</w:t>
      </w:r>
    </w:p>
    <w:p w14:paraId="75FD2C38" w14:textId="77777777" w:rsidR="00660125" w:rsidRDefault="00000000">
      <w:pPr>
        <w:pStyle w:val="9"/>
      </w:pPr>
      <w:r>
        <w:rPr>
          <w:rFonts w:hint="eastAsia"/>
        </w:rPr>
        <w:lastRenderedPageBreak/>
        <w:t>对象库</w:t>
      </w:r>
    </w:p>
    <w:p w14:paraId="0C965AA1" w14:textId="77777777" w:rsidR="00660125" w:rsidRDefault="00000000">
      <w:r>
        <w:rPr>
          <w:rFonts w:hint="eastAsia"/>
        </w:rPr>
        <w:t>对象</w:t>
      </w:r>
      <w:proofErr w:type="gramStart"/>
      <w:r>
        <w:rPr>
          <w:rFonts w:hint="eastAsia"/>
        </w:rPr>
        <w:t>库包括</w:t>
      </w:r>
      <w:proofErr w:type="gramEnd"/>
      <w:r>
        <w:rPr>
          <w:rFonts w:hint="eastAsia"/>
        </w:rPr>
        <w:t>但不限于人员库、资产库和应用库等；</w:t>
      </w:r>
    </w:p>
    <w:p w14:paraId="7F1F96BF" w14:textId="77777777" w:rsidR="00660125" w:rsidRDefault="00000000">
      <w:r>
        <w:rPr>
          <w:rFonts w:hint="eastAsia"/>
        </w:rPr>
        <w:t>人员</w:t>
      </w:r>
      <w:proofErr w:type="gramStart"/>
      <w:r>
        <w:rPr>
          <w:rFonts w:hint="eastAsia"/>
        </w:rPr>
        <w:t>库信息</w:t>
      </w:r>
      <w:proofErr w:type="gramEnd"/>
      <w:r>
        <w:rPr>
          <w:rFonts w:hint="eastAsia"/>
        </w:rPr>
        <w:t>是指公安网的使用人，包括姓名、出生年月、性别等。</w:t>
      </w:r>
    </w:p>
    <w:p w14:paraId="79E7096E" w14:textId="77777777" w:rsidR="00660125" w:rsidRDefault="00000000">
      <w:r>
        <w:rPr>
          <w:rFonts w:hint="eastAsia"/>
        </w:rPr>
        <w:t>资产</w:t>
      </w:r>
      <w:proofErr w:type="gramStart"/>
      <w:r>
        <w:rPr>
          <w:rFonts w:hint="eastAsia"/>
        </w:rPr>
        <w:t>库信息</w:t>
      </w:r>
      <w:proofErr w:type="gramEnd"/>
      <w:r>
        <w:rPr>
          <w:rFonts w:hint="eastAsia"/>
        </w:rPr>
        <w:t>包括，如设备名称、类型、</w:t>
      </w:r>
      <w:r>
        <w:rPr>
          <w:rFonts w:hint="eastAsia"/>
        </w:rPr>
        <w:t>IP</w:t>
      </w:r>
      <w:r>
        <w:rPr>
          <w:rFonts w:hint="eastAsia"/>
        </w:rPr>
        <w:t>地址等；</w:t>
      </w:r>
    </w:p>
    <w:p w14:paraId="2F61BE78" w14:textId="77777777" w:rsidR="00660125" w:rsidRDefault="00000000">
      <w:r>
        <w:rPr>
          <w:rFonts w:hint="eastAsia"/>
        </w:rPr>
        <w:t>应用</w:t>
      </w:r>
      <w:proofErr w:type="gramStart"/>
      <w:r>
        <w:rPr>
          <w:rFonts w:hint="eastAsia"/>
        </w:rPr>
        <w:t>库信息包括指部署</w:t>
      </w:r>
      <w:proofErr w:type="gramEnd"/>
      <w:r>
        <w:rPr>
          <w:rFonts w:hint="eastAsia"/>
        </w:rPr>
        <w:t>在应用系统的相关信息，如应用名称、系统平台、访问链接等。</w:t>
      </w:r>
    </w:p>
    <w:p w14:paraId="53D4BEA9" w14:textId="77777777" w:rsidR="00660125" w:rsidRDefault="00000000">
      <w:pPr>
        <w:pStyle w:val="9"/>
      </w:pPr>
      <w:r>
        <w:rPr>
          <w:rFonts w:hint="eastAsia"/>
        </w:rPr>
        <w:t>主题库</w:t>
      </w:r>
    </w:p>
    <w:p w14:paraId="23A334A9" w14:textId="77777777" w:rsidR="00660125" w:rsidRDefault="00000000">
      <w:r>
        <w:rPr>
          <w:rFonts w:hint="eastAsia"/>
        </w:rPr>
        <w:t>主题库服务于上层应用，包括但不限于关联预警库、业务分类日志库、专题应用库、事件库等。</w:t>
      </w:r>
    </w:p>
    <w:p w14:paraId="4727F403" w14:textId="77777777" w:rsidR="00660125" w:rsidRDefault="00000000">
      <w:r>
        <w:rPr>
          <w:rFonts w:hint="eastAsia"/>
        </w:rPr>
        <w:t>基于存储平台建设数据管理程序接口，与平台存储服务接口配合使用，用来对存储到大数据平台的数据、数据库进行管理。包含但不限于以下功能：一是数据写入功能，此接口与数据总线对接，接收数据总线采集的海量安全数据，根据大数据存储平台的数据写入</w:t>
      </w:r>
      <w:r>
        <w:rPr>
          <w:rFonts w:hint="eastAsia"/>
        </w:rPr>
        <w:t>API</w:t>
      </w:r>
      <w:r>
        <w:rPr>
          <w:rFonts w:hint="eastAsia"/>
        </w:rPr>
        <w:t>接口，将安全数据写入到大数据存储平台中；二是建库、建表功能，此接口具备操作大数据存储平台的建库、建表功能，根据数据存储需要创建对应的数据，并根据存储规则、存储要求，能创建对应的存储表，将不同类型的数据存储到不同的库表中，供数据分析调用；三是数据管理功能，此接口具备对大数据存储平台中的数据库、数据表、数</w:t>
      </w:r>
      <w:r>
        <w:rPr>
          <w:rFonts w:hint="eastAsia"/>
        </w:rPr>
        <w:lastRenderedPageBreak/>
        <w:t>据内容进行管理的功能，能为安全监测应用中的数据管理提供查询、展示、增、</w:t>
      </w:r>
      <w:proofErr w:type="gramStart"/>
      <w:r>
        <w:rPr>
          <w:rFonts w:hint="eastAsia"/>
        </w:rPr>
        <w:t>删</w:t>
      </w:r>
      <w:proofErr w:type="gramEnd"/>
      <w:r>
        <w:rPr>
          <w:rFonts w:hint="eastAsia"/>
        </w:rPr>
        <w:t>、改、查等数据管理接口。</w:t>
      </w:r>
    </w:p>
    <w:p w14:paraId="62C8EEE7" w14:textId="77777777" w:rsidR="00660125" w:rsidRDefault="00000000">
      <w:pPr>
        <w:pStyle w:val="9"/>
      </w:pPr>
      <w:r>
        <w:rPr>
          <w:rFonts w:hint="eastAsia"/>
        </w:rPr>
        <w:t>计算分析中心</w:t>
      </w:r>
    </w:p>
    <w:p w14:paraId="51820FA0" w14:textId="77777777" w:rsidR="00660125" w:rsidRDefault="00000000">
      <w:r>
        <w:rPr>
          <w:rFonts w:hint="eastAsia"/>
        </w:rPr>
        <w:t>计算和分析中心主要为上层业务应用提供计算和分析支撑。主要包括对象化分析、模型分析、安全规则分析和标签引擎等。</w:t>
      </w:r>
    </w:p>
    <w:p w14:paraId="059E42B2" w14:textId="77777777" w:rsidR="00660125" w:rsidRDefault="00000000">
      <w:pPr>
        <w:pStyle w:val="9"/>
      </w:pPr>
      <w:r>
        <w:rPr>
          <w:rFonts w:hint="eastAsia"/>
        </w:rPr>
        <w:t>对象化分析</w:t>
      </w:r>
    </w:p>
    <w:p w14:paraId="23716AC7" w14:textId="77777777" w:rsidR="00660125" w:rsidRDefault="00000000">
      <w:r>
        <w:rPr>
          <w:rFonts w:hint="eastAsia"/>
        </w:rPr>
        <w:t>对象化分析是在对象库的基础上，结合其它数据源进行对象关系关联聚合，形成警员、终端、系统、机构、事件</w:t>
      </w:r>
      <w:proofErr w:type="gramStart"/>
      <w:r>
        <w:rPr>
          <w:rFonts w:hint="eastAsia"/>
        </w:rPr>
        <w:t>等对象</w:t>
      </w:r>
      <w:proofErr w:type="gramEnd"/>
      <w:r>
        <w:rPr>
          <w:rFonts w:hint="eastAsia"/>
        </w:rPr>
        <w:t>档案的同时，针对不同对象间的深层关系进行分析和挖掘。</w:t>
      </w:r>
    </w:p>
    <w:p w14:paraId="511A0C0A" w14:textId="77777777" w:rsidR="00660125" w:rsidRDefault="00000000">
      <w:pPr>
        <w:pStyle w:val="8"/>
      </w:pPr>
      <w:proofErr w:type="spellStart"/>
      <w:r>
        <w:rPr>
          <w:rFonts w:hint="eastAsia"/>
        </w:rPr>
        <w:t>数据管理</w:t>
      </w:r>
      <w:proofErr w:type="spellEnd"/>
    </w:p>
    <w:p w14:paraId="6F4CBADD" w14:textId="77777777" w:rsidR="00660125" w:rsidRDefault="00000000">
      <w:pPr>
        <w:pStyle w:val="9"/>
      </w:pPr>
      <w:r>
        <w:rPr>
          <w:rFonts w:hint="eastAsia"/>
        </w:rPr>
        <w:t>标准管理</w:t>
      </w:r>
    </w:p>
    <w:p w14:paraId="6DA9AB51" w14:textId="77777777" w:rsidR="00660125" w:rsidRDefault="00000000">
      <w:r>
        <w:rPr>
          <w:rFonts w:hint="eastAsia"/>
        </w:rPr>
        <w:t>严格按照数据标准和规范进行数据的采集录入、审核、修正、数据质量监控和管理，确保采集数据的质量，实现对平台采集的所有数据资源进行标准化管理。</w:t>
      </w:r>
    </w:p>
    <w:p w14:paraId="211E2628" w14:textId="77777777" w:rsidR="00660125" w:rsidRDefault="00000000">
      <w:pPr>
        <w:pStyle w:val="9"/>
      </w:pPr>
      <w:r>
        <w:rPr>
          <w:rFonts w:hint="eastAsia"/>
        </w:rPr>
        <w:t>数据血缘</w:t>
      </w:r>
    </w:p>
    <w:p w14:paraId="1CAA9D62" w14:textId="77777777" w:rsidR="00660125" w:rsidRDefault="00000000">
      <w:r>
        <w:rPr>
          <w:rFonts w:hint="eastAsia"/>
        </w:rPr>
        <w:t>采用前向元数据，将元数据的管理融入了开发环境，保证开发过程中元数据满足管理要求，提高了及时率和准确率。元数据主要应用于血缘分析，可以采用图形方式展示了以某个数据项为终止节点，其前与其有关系的所有元数据，反应数据的</w:t>
      </w:r>
      <w:r>
        <w:rPr>
          <w:rFonts w:hint="eastAsia"/>
        </w:rPr>
        <w:lastRenderedPageBreak/>
        <w:t>来源与加工过程，使用血缘分析可分析数据来源和数据质量问题的定位。一旦事后发现数据质量问题，可以进行追溯相关联的数据。</w:t>
      </w:r>
    </w:p>
    <w:p w14:paraId="58646BB4" w14:textId="77777777" w:rsidR="00660125" w:rsidRDefault="00000000">
      <w:pPr>
        <w:pStyle w:val="9"/>
      </w:pPr>
      <w:r>
        <w:rPr>
          <w:rFonts w:hint="eastAsia"/>
        </w:rPr>
        <w:t>元数据管理</w:t>
      </w:r>
    </w:p>
    <w:p w14:paraId="1F84AD96" w14:textId="77777777" w:rsidR="00660125" w:rsidRDefault="00000000">
      <w:r>
        <w:rPr>
          <w:rFonts w:hint="eastAsia"/>
        </w:rPr>
        <w:t>元数据是数据管控的核心要素，所以为保证元数据本身质量问题，系统提供对元数据数据质量的检查手段，在元数据上线时，对元数据进行稽核检查，保证元数据信息的完整性，合理性。</w:t>
      </w:r>
    </w:p>
    <w:p w14:paraId="40041B20" w14:textId="77777777" w:rsidR="00660125" w:rsidRDefault="00000000">
      <w:r>
        <w:rPr>
          <w:rFonts w:hint="eastAsia"/>
        </w:rPr>
        <w:t>通过元数据质量检查机制能及时发现、报告和处理元数据的数据质量问题。检查包括自动检查和人工检查两种方式。</w:t>
      </w:r>
    </w:p>
    <w:p w14:paraId="789166F9" w14:textId="77777777" w:rsidR="00660125" w:rsidRDefault="00000000">
      <w:r>
        <w:rPr>
          <w:rFonts w:hint="eastAsia"/>
        </w:rPr>
        <w:t>元数据检查对包括</w:t>
      </w:r>
      <w:proofErr w:type="spellStart"/>
      <w:r>
        <w:rPr>
          <w:rFonts w:hint="eastAsia"/>
        </w:rPr>
        <w:t>sql</w:t>
      </w:r>
      <w:proofErr w:type="spellEnd"/>
      <w:r>
        <w:rPr>
          <w:rFonts w:hint="eastAsia"/>
        </w:rPr>
        <w:t>解析成功率、</w:t>
      </w:r>
      <w:proofErr w:type="gramStart"/>
      <w:r>
        <w:rPr>
          <w:rFonts w:hint="eastAsia"/>
        </w:rPr>
        <w:t>表级关系</w:t>
      </w:r>
      <w:proofErr w:type="gramEnd"/>
      <w:r>
        <w:rPr>
          <w:rFonts w:hint="eastAsia"/>
        </w:rPr>
        <w:t>完整率、字段关系完整率等评估指标进行元数据质量检查。</w:t>
      </w:r>
    </w:p>
    <w:p w14:paraId="7D28622D" w14:textId="77777777" w:rsidR="00660125" w:rsidRDefault="00000000">
      <w:r>
        <w:rPr>
          <w:rFonts w:hint="eastAsia"/>
        </w:rPr>
        <w:t>对元数据的名称、主题、数据库、字段名称进行校验，包括完整性校验和一致性校验，可以按库、按主题的维度进行元数据检查管理。</w:t>
      </w:r>
    </w:p>
    <w:p w14:paraId="114B6524" w14:textId="77777777" w:rsidR="00660125" w:rsidRDefault="00000000">
      <w:pPr>
        <w:pStyle w:val="9"/>
      </w:pPr>
      <w:r>
        <w:rPr>
          <w:rFonts w:hint="eastAsia"/>
        </w:rPr>
        <w:t>数据质量管理</w:t>
      </w:r>
    </w:p>
    <w:p w14:paraId="1473D53F" w14:textId="77777777" w:rsidR="00660125" w:rsidRDefault="00000000">
      <w:r>
        <w:rPr>
          <w:rFonts w:hint="eastAsia"/>
        </w:rPr>
        <w:t>针对数据中心的所有数据资源进行全质量生命周期的管理，包括质量问题的定义、核验监控、发现分析、跟踪反馈等。提供数据质量监控界面，用户可以在界面上完成监控对象选择、规则配置、告警及结果查看、问题处理等数据质量全流程监控。</w:t>
      </w:r>
      <w:r>
        <w:rPr>
          <w:rFonts w:hint="eastAsia"/>
        </w:rPr>
        <w:lastRenderedPageBreak/>
        <w:t>支持数据质量监控模型的自定义配置，利用技术监测和业务逻辑校验，进行数据源头采集、传输、应用全流程的规范性、一致性、准确性检查，实现基于不同来源数据的逻辑校验和监测管理。</w:t>
      </w:r>
    </w:p>
    <w:p w14:paraId="3AC88A15" w14:textId="77777777" w:rsidR="00660125" w:rsidRDefault="00000000">
      <w:pPr>
        <w:pStyle w:val="9"/>
      </w:pPr>
      <w:r>
        <w:rPr>
          <w:rFonts w:hint="eastAsia"/>
        </w:rPr>
        <w:t>数据监控管理</w:t>
      </w:r>
    </w:p>
    <w:p w14:paraId="3A662A4F" w14:textId="77777777" w:rsidR="00660125" w:rsidRDefault="00000000">
      <w:r>
        <w:rPr>
          <w:rFonts w:hint="eastAsia"/>
        </w:rPr>
        <w:t>数据监控管理主要对相关数据资源以及与之相关的运行环境进行监控，一方面包括相关数据资源的数据量、数据更新、变化趋势、数据使用等情况以及一些特定的数据库事件进行持续监控，从而掌握数据资源的可用性、数据更新情况、休眠数据、可能的性能问题等；另一方面也包括数据资源所在的数据库环境情况、主机情况等转台监控。</w:t>
      </w:r>
    </w:p>
    <w:p w14:paraId="7C71FB00" w14:textId="77777777" w:rsidR="00660125" w:rsidRDefault="00000000">
      <w:pPr>
        <w:pStyle w:val="9"/>
      </w:pPr>
      <w:r>
        <w:rPr>
          <w:rFonts w:hint="eastAsia"/>
        </w:rPr>
        <w:t>标签管理</w:t>
      </w:r>
    </w:p>
    <w:p w14:paraId="3BB73B31" w14:textId="77777777" w:rsidR="00660125" w:rsidRDefault="00000000">
      <w:r>
        <w:rPr>
          <w:rFonts w:hint="eastAsia"/>
        </w:rPr>
        <w:t>标签管理主要针对标签生成和使用的统一管理，具有查询、监控调度等基础功能。标签生成范围主要围绕人员、系统、机构、事件等核心对象，包括基础属性标签和动态属性标签等不同要素。在平台之上基于标签引擎对上提供计算和分析服务，对外通过标准服务接口</w:t>
      </w:r>
      <w:proofErr w:type="gramStart"/>
      <w:r>
        <w:rPr>
          <w:rFonts w:hint="eastAsia"/>
        </w:rPr>
        <w:t>提管理</w:t>
      </w:r>
      <w:proofErr w:type="gramEnd"/>
      <w:r>
        <w:rPr>
          <w:rFonts w:hint="eastAsia"/>
        </w:rPr>
        <w:t>服务。</w:t>
      </w:r>
    </w:p>
    <w:p w14:paraId="7F669AF1" w14:textId="77777777" w:rsidR="00660125" w:rsidRDefault="00000000">
      <w:pPr>
        <w:pStyle w:val="8"/>
      </w:pPr>
      <w:proofErr w:type="spellStart"/>
      <w:r>
        <w:rPr>
          <w:rFonts w:hint="eastAsia"/>
        </w:rPr>
        <w:t>应用支撑模块</w:t>
      </w:r>
      <w:proofErr w:type="spellEnd"/>
    </w:p>
    <w:p w14:paraId="1E530F15" w14:textId="77777777" w:rsidR="00660125" w:rsidRDefault="00000000">
      <w:r>
        <w:rPr>
          <w:rFonts w:hint="eastAsia"/>
        </w:rPr>
        <w:t>应用支撑将数据中心以组件功能、服务支持的方式与业务应用层进行对接。</w:t>
      </w:r>
    </w:p>
    <w:p w14:paraId="73765219" w14:textId="77777777" w:rsidR="00660125" w:rsidRDefault="00000000">
      <w:pPr>
        <w:pStyle w:val="9"/>
      </w:pPr>
      <w:r>
        <w:rPr>
          <w:rFonts w:hint="eastAsia"/>
        </w:rPr>
        <w:lastRenderedPageBreak/>
        <w:t>基础组件</w:t>
      </w:r>
    </w:p>
    <w:p w14:paraId="1D386F23" w14:textId="77777777" w:rsidR="00660125" w:rsidRDefault="00000000">
      <w:r>
        <w:rPr>
          <w:rFonts w:hint="eastAsia"/>
        </w:rPr>
        <w:t>工作流组件：工作流引擎、流程设计器。</w:t>
      </w:r>
    </w:p>
    <w:p w14:paraId="190C547B" w14:textId="77777777" w:rsidR="00660125" w:rsidRDefault="00000000">
      <w:r>
        <w:rPr>
          <w:rFonts w:hint="eastAsia"/>
        </w:rPr>
        <w:t>消息组件：消息中间件、站内消息、待办服务。</w:t>
      </w:r>
    </w:p>
    <w:p w14:paraId="0911A018" w14:textId="77777777" w:rsidR="00660125" w:rsidRDefault="00000000">
      <w:r>
        <w:rPr>
          <w:rFonts w:hint="eastAsia"/>
        </w:rPr>
        <w:t>规则组件：规则引擎、规则管理。</w:t>
      </w:r>
    </w:p>
    <w:p w14:paraId="04376F0C" w14:textId="77777777" w:rsidR="00660125" w:rsidRDefault="00000000">
      <w:r>
        <w:rPr>
          <w:rFonts w:hint="eastAsia"/>
        </w:rPr>
        <w:t>缓存组件：高速缓存、内存数据库、中间库。</w:t>
      </w:r>
    </w:p>
    <w:p w14:paraId="5DABC6EC" w14:textId="77777777" w:rsidR="00660125" w:rsidRDefault="00000000">
      <w:r>
        <w:rPr>
          <w:rFonts w:hint="eastAsia"/>
        </w:rPr>
        <w:t>权限组件：组织机构、用户管理、用户认证</w:t>
      </w:r>
      <w:r>
        <w:rPr>
          <w:rFonts w:hint="eastAsia"/>
        </w:rPr>
        <w:t>/</w:t>
      </w:r>
      <w:r>
        <w:rPr>
          <w:rFonts w:hint="eastAsia"/>
        </w:rPr>
        <w:t>授权</w:t>
      </w:r>
      <w:r>
        <w:rPr>
          <w:rFonts w:hint="eastAsia"/>
        </w:rPr>
        <w:t>/</w:t>
      </w:r>
      <w:r>
        <w:rPr>
          <w:rFonts w:hint="eastAsia"/>
        </w:rPr>
        <w:t>鉴权。</w:t>
      </w:r>
    </w:p>
    <w:p w14:paraId="21FB21FB" w14:textId="77777777" w:rsidR="00660125" w:rsidRDefault="00000000">
      <w:r>
        <w:rPr>
          <w:rFonts w:hint="eastAsia"/>
        </w:rPr>
        <w:t>基础管理：任务调度、元数据管理、日志组件、异常处理。</w:t>
      </w:r>
    </w:p>
    <w:p w14:paraId="3A535048" w14:textId="77777777" w:rsidR="00660125" w:rsidRDefault="00000000">
      <w:pPr>
        <w:pStyle w:val="9"/>
      </w:pPr>
      <w:r>
        <w:rPr>
          <w:rFonts w:hint="eastAsia"/>
        </w:rPr>
        <w:t>基础服务</w:t>
      </w:r>
    </w:p>
    <w:p w14:paraId="293BB98B" w14:textId="77777777" w:rsidR="00660125" w:rsidRDefault="00000000">
      <w:r>
        <w:rPr>
          <w:rFonts w:hint="eastAsia"/>
        </w:rPr>
        <w:t>通用查询：提供对应用日志、终端日志、网络日志、数据库日志、云平台日志的查询功能。</w:t>
      </w:r>
    </w:p>
    <w:p w14:paraId="7349C5BC" w14:textId="77777777" w:rsidR="00660125" w:rsidRDefault="00000000">
      <w:r>
        <w:rPr>
          <w:rFonts w:hint="eastAsia"/>
        </w:rPr>
        <w:t>全文检索：采用全文检索引擎技术，为各类安全审计日志全文检索应用提供搜索、查询支撑。</w:t>
      </w:r>
    </w:p>
    <w:p w14:paraId="7033BEFF" w14:textId="77777777" w:rsidR="00660125" w:rsidRDefault="00000000">
      <w:r>
        <w:rPr>
          <w:rFonts w:hint="eastAsia"/>
        </w:rPr>
        <w:t>消息服务：采用分布式消息服务，能够在分布式组件上自由的传递数据、通知消息，构建松耦合系统。</w:t>
      </w:r>
    </w:p>
    <w:p w14:paraId="0C3326AA" w14:textId="77777777" w:rsidR="00660125" w:rsidRDefault="00000000">
      <w:r>
        <w:rPr>
          <w:rFonts w:hint="eastAsia"/>
        </w:rPr>
        <w:t>统计分析：采用聚类分析、关联分析、回归分析等技术，为安全审计数据挖掘、分析应用提供统计分析支撑。</w:t>
      </w:r>
    </w:p>
    <w:p w14:paraId="215EFC23" w14:textId="77777777" w:rsidR="00660125" w:rsidRDefault="00000000">
      <w:r>
        <w:rPr>
          <w:rFonts w:hint="eastAsia"/>
        </w:rPr>
        <w:t>预警分析：采用预警引擎技术，为预警应用提供预警生成、事件处理支持。</w:t>
      </w:r>
    </w:p>
    <w:p w14:paraId="53FB7CEA" w14:textId="77777777" w:rsidR="00660125" w:rsidRDefault="00000000">
      <w:proofErr w:type="gramStart"/>
      <w:r>
        <w:rPr>
          <w:rFonts w:hint="eastAsia"/>
        </w:rPr>
        <w:lastRenderedPageBreak/>
        <w:t>挖据分析</w:t>
      </w:r>
      <w:proofErr w:type="gramEnd"/>
      <w:r>
        <w:rPr>
          <w:rFonts w:hint="eastAsia"/>
        </w:rPr>
        <w:t>：采用数据挖掘引擎技术，为数据挖掘应用提供模型支撑。</w:t>
      </w:r>
    </w:p>
    <w:p w14:paraId="71F411AB" w14:textId="77777777" w:rsidR="00660125" w:rsidRDefault="00000000">
      <w:r>
        <w:rPr>
          <w:rFonts w:hint="eastAsia"/>
        </w:rPr>
        <w:t>制式报表：采用报表引擎技术，为安全审计报表应用提供支撑。</w:t>
      </w:r>
    </w:p>
    <w:p w14:paraId="3B56C635" w14:textId="77777777" w:rsidR="00660125" w:rsidRDefault="00000000">
      <w:r>
        <w:rPr>
          <w:rFonts w:hint="eastAsia"/>
        </w:rPr>
        <w:t>对象档案：采用数据分析挖掘引擎、画像引擎等技术，为日志档案画像应用提供服务支撑。</w:t>
      </w:r>
    </w:p>
    <w:p w14:paraId="0AFEA71D" w14:textId="77777777" w:rsidR="00660125" w:rsidRDefault="00000000">
      <w:r>
        <w:rPr>
          <w:rFonts w:hint="eastAsia"/>
        </w:rPr>
        <w:t>标签服务：采用标签分类技术，为安全审计业务标签类应用提供服务支撑。</w:t>
      </w:r>
    </w:p>
    <w:p w14:paraId="665DBE6D" w14:textId="77777777" w:rsidR="00660125" w:rsidRDefault="00000000">
      <w:r>
        <w:rPr>
          <w:rFonts w:hint="eastAsia"/>
        </w:rPr>
        <w:t>敏感信息：采用关联比对等技术，为安全审计规则匹配应用提供碰撞比对支撑。</w:t>
      </w:r>
    </w:p>
    <w:p w14:paraId="355F52F6" w14:textId="77777777" w:rsidR="00660125" w:rsidRDefault="00000000">
      <w:r>
        <w:rPr>
          <w:rFonts w:hint="eastAsia"/>
        </w:rPr>
        <w:t>以及基础的日志管理、管理服务、缓存服务、订阅服务。</w:t>
      </w:r>
    </w:p>
    <w:p w14:paraId="24FE6868" w14:textId="77777777" w:rsidR="00660125" w:rsidRDefault="00000000">
      <w:pPr>
        <w:pStyle w:val="8"/>
      </w:pPr>
      <w:proofErr w:type="spellStart"/>
      <w:r>
        <w:rPr>
          <w:rFonts w:hint="eastAsia"/>
        </w:rPr>
        <w:t>规则模型</w:t>
      </w:r>
      <w:proofErr w:type="spellEnd"/>
    </w:p>
    <w:p w14:paraId="4EF82ABB" w14:textId="77777777" w:rsidR="00660125" w:rsidRDefault="00000000">
      <w:r>
        <w:rPr>
          <w:rFonts w:hint="eastAsia"/>
        </w:rPr>
        <w:t>规则模型分析是指综合利用包括机器学习在内的各种算法，进行数学模型的建立、训练和优化，提炼出有价值的分析模型，为上层应用提供分析模型支撑。</w:t>
      </w:r>
    </w:p>
    <w:p w14:paraId="218C36AE" w14:textId="77777777" w:rsidR="00660125" w:rsidRDefault="00000000">
      <w:pPr>
        <w:pStyle w:val="9"/>
      </w:pPr>
      <w:r>
        <w:rPr>
          <w:rFonts w:hint="eastAsia"/>
        </w:rPr>
        <w:t>用户行为分析</w:t>
      </w:r>
    </w:p>
    <w:p w14:paraId="1B1A7686" w14:textId="77777777" w:rsidR="00660125" w:rsidRDefault="00000000">
      <w:r>
        <w:rPr>
          <w:rFonts w:hint="eastAsia"/>
        </w:rPr>
        <w:t>用户行为分析以用户视角将多种数据关联和丰富起来，持续跟踪并进行风险预警；内置多种数据模型和策略（支持自定义），以及综合模式匹配、基线学习、机器学习等多种分析方</w:t>
      </w:r>
      <w:r>
        <w:rPr>
          <w:rFonts w:hint="eastAsia"/>
        </w:rPr>
        <w:lastRenderedPageBreak/>
        <w:t>法，协助平台提高工作效率、防范信息泄露、增强服务质量。</w:t>
      </w:r>
    </w:p>
    <w:p w14:paraId="6141A6D4" w14:textId="77777777" w:rsidR="00660125" w:rsidRDefault="00000000">
      <w:pPr>
        <w:pStyle w:val="9"/>
      </w:pPr>
      <w:r>
        <w:rPr>
          <w:rFonts w:hint="eastAsia"/>
        </w:rPr>
        <w:t>事件响应与溯源</w:t>
      </w:r>
    </w:p>
    <w:p w14:paraId="2EA9FD0A" w14:textId="77777777" w:rsidR="00660125" w:rsidRDefault="00000000">
      <w:r>
        <w:rPr>
          <w:rFonts w:hint="eastAsia"/>
        </w:rPr>
        <w:t>事件响应包括：告警处置、应用联动、网关联动、专家服务等。事件溯源包括：对数据的流向进行关联追溯，数据从</w:t>
      </w:r>
      <w:r>
        <w:rPr>
          <w:rFonts w:hint="eastAsia"/>
        </w:rPr>
        <w:t>APP</w:t>
      </w:r>
      <w:r>
        <w:rPr>
          <w:rFonts w:hint="eastAsia"/>
        </w:rPr>
        <w:t>接口访问，互联网端中间件发起数据请求，数据从内网业务警种应用数据返回，有</w:t>
      </w:r>
      <w:r>
        <w:rPr>
          <w:rFonts w:hint="eastAsia"/>
        </w:rPr>
        <w:t>APP</w:t>
      </w:r>
      <w:r>
        <w:rPr>
          <w:rFonts w:hint="eastAsia"/>
        </w:rPr>
        <w:t>提供给用户等全过程进行溯源。</w:t>
      </w:r>
    </w:p>
    <w:p w14:paraId="4A5D434C" w14:textId="77777777" w:rsidR="00660125" w:rsidRDefault="00000000">
      <w:pPr>
        <w:pStyle w:val="9"/>
      </w:pPr>
      <w:r>
        <w:rPr>
          <w:rFonts w:hint="eastAsia"/>
        </w:rPr>
        <w:t>数据对账模型</w:t>
      </w:r>
    </w:p>
    <w:p w14:paraId="76EB8C34" w14:textId="77777777" w:rsidR="00660125" w:rsidRDefault="00000000">
      <w:r>
        <w:rPr>
          <w:rFonts w:hint="eastAsia"/>
        </w:rPr>
        <w:t>平台对每个数据业务应用建立数据对账机制，通过离线分析引擎，对切片时间内内外数据服务的数据量进行比对，对数据量不一致的访问数据进行预警。</w:t>
      </w:r>
    </w:p>
    <w:p w14:paraId="456E9FAD" w14:textId="77777777" w:rsidR="00660125" w:rsidRDefault="00000000">
      <w:pPr>
        <w:pStyle w:val="9"/>
      </w:pPr>
      <w:r>
        <w:rPr>
          <w:rFonts w:hint="eastAsia"/>
        </w:rPr>
        <w:t>应用访问量偏离模型</w:t>
      </w:r>
    </w:p>
    <w:p w14:paraId="3FF08232" w14:textId="77777777" w:rsidR="00660125" w:rsidRDefault="00000000">
      <w:r>
        <w:rPr>
          <w:rFonts w:hint="eastAsia"/>
        </w:rPr>
        <w:t>为每个应用建立基于时间段的访问基线，基线采用自动学习算法，动态调整基线数值，对突然出现的数据访问量发生访问</w:t>
      </w:r>
      <w:proofErr w:type="gramStart"/>
      <w:r>
        <w:rPr>
          <w:rFonts w:hint="eastAsia"/>
        </w:rPr>
        <w:t>量阶跃</w:t>
      </w:r>
      <w:proofErr w:type="gramEnd"/>
      <w:r>
        <w:rPr>
          <w:rFonts w:hint="eastAsia"/>
        </w:rPr>
        <w:t>情况，进行预警。</w:t>
      </w:r>
    </w:p>
    <w:p w14:paraId="08BF838C" w14:textId="77777777" w:rsidR="00660125" w:rsidRDefault="00000000">
      <w:pPr>
        <w:pStyle w:val="9"/>
      </w:pPr>
      <w:r>
        <w:rPr>
          <w:rFonts w:hint="eastAsia"/>
        </w:rPr>
        <w:t>用户访问异常模型</w:t>
      </w:r>
    </w:p>
    <w:p w14:paraId="36263AFF" w14:textId="77777777" w:rsidR="00660125" w:rsidRDefault="00000000">
      <w:r>
        <w:rPr>
          <w:rFonts w:hint="eastAsia"/>
        </w:rPr>
        <w:t>对用户对应用的使用情况进行监测，对部分用户大量反复的应用访问进行预警。</w:t>
      </w:r>
    </w:p>
    <w:p w14:paraId="15D346FC" w14:textId="77777777" w:rsidR="00660125" w:rsidRDefault="00000000">
      <w:pPr>
        <w:pStyle w:val="9"/>
      </w:pPr>
      <w:r>
        <w:rPr>
          <w:rFonts w:hint="eastAsia"/>
        </w:rPr>
        <w:t>违规访问模型</w:t>
      </w:r>
    </w:p>
    <w:p w14:paraId="6556E240" w14:textId="28D1184A" w:rsidR="00660125" w:rsidRDefault="00000000">
      <w:r>
        <w:rPr>
          <w:rFonts w:hint="eastAsia"/>
        </w:rPr>
        <w:t>平台通过对数据访问访问日志进行字段分析，对关键字段</w:t>
      </w:r>
      <w:r>
        <w:rPr>
          <w:rFonts w:hint="eastAsia"/>
        </w:rPr>
        <w:lastRenderedPageBreak/>
        <w:t>内容进行分析，对字段异常的访问进行预警，发现违规篡改信息的数据访问。</w:t>
      </w:r>
    </w:p>
    <w:p w14:paraId="51328DA3" w14:textId="77777777" w:rsidR="00660125" w:rsidRDefault="00000000">
      <w:pPr>
        <w:pStyle w:val="8"/>
      </w:pPr>
      <w:proofErr w:type="spellStart"/>
      <w:r>
        <w:rPr>
          <w:rFonts w:hint="eastAsia"/>
        </w:rPr>
        <w:t>可视化展示</w:t>
      </w:r>
      <w:proofErr w:type="spellEnd"/>
    </w:p>
    <w:p w14:paraId="1B707EA2" w14:textId="77777777" w:rsidR="00660125" w:rsidRDefault="00000000">
      <w:r>
        <w:rPr>
          <w:rFonts w:hint="eastAsia"/>
        </w:rPr>
        <w:t>可视化分析展示功能。结合平面以及</w:t>
      </w:r>
      <w:r>
        <w:rPr>
          <w:rFonts w:hint="eastAsia"/>
        </w:rPr>
        <w:t>3D</w:t>
      </w:r>
      <w:r>
        <w:rPr>
          <w:rFonts w:hint="eastAsia"/>
        </w:rPr>
        <w:t>的空间展示效果，采用当前主流的</w:t>
      </w:r>
      <w:r>
        <w:rPr>
          <w:rFonts w:hint="eastAsia"/>
        </w:rPr>
        <w:t>HTML5</w:t>
      </w:r>
      <w:r>
        <w:rPr>
          <w:rFonts w:hint="eastAsia"/>
        </w:rPr>
        <w:t>、</w:t>
      </w:r>
      <w:r>
        <w:rPr>
          <w:rFonts w:hint="eastAsia"/>
        </w:rPr>
        <w:t>JavaScript</w:t>
      </w:r>
      <w:r>
        <w:rPr>
          <w:rFonts w:hint="eastAsia"/>
        </w:rPr>
        <w:t>、</w:t>
      </w:r>
      <w:r>
        <w:rPr>
          <w:rFonts w:hint="eastAsia"/>
        </w:rPr>
        <w:t>SVG</w:t>
      </w:r>
      <w:r>
        <w:rPr>
          <w:rFonts w:hint="eastAsia"/>
        </w:rPr>
        <w:t>、</w:t>
      </w:r>
      <w:r>
        <w:rPr>
          <w:rFonts w:hint="eastAsia"/>
        </w:rPr>
        <w:t>WEBGL</w:t>
      </w:r>
      <w:r>
        <w:rPr>
          <w:rFonts w:hint="eastAsia"/>
        </w:rPr>
        <w:t>等丰富、灵活、具有表现力的先进技术，使用饼状图，柱状图，折线图等等几十种不同图形样式结合实际业务数据，围绕的主要业务实体、人员进行实时动态展现和表达。</w:t>
      </w:r>
    </w:p>
    <w:p w14:paraId="45B6CD37" w14:textId="77777777" w:rsidR="00660125" w:rsidRDefault="00000000">
      <w:pPr>
        <w:pStyle w:val="6"/>
      </w:pPr>
      <w:bookmarkStart w:id="150" w:name="_Hlk197962590"/>
      <w:r>
        <w:rPr>
          <w:rFonts w:hint="eastAsia"/>
        </w:rPr>
        <w:t>平台运营运维保障</w:t>
      </w:r>
    </w:p>
    <w:bookmarkEnd w:id="150"/>
    <w:p w14:paraId="10EB91F2" w14:textId="77777777" w:rsidR="00660125" w:rsidRDefault="00000000">
      <w:pPr>
        <w:pStyle w:val="7"/>
      </w:pPr>
      <w:r>
        <w:rPr>
          <w:rFonts w:hint="eastAsia"/>
        </w:rPr>
        <w:t>应用概述</w:t>
      </w:r>
    </w:p>
    <w:p w14:paraId="384AB806" w14:textId="77777777" w:rsidR="00660125" w:rsidRDefault="00000000">
      <w:r>
        <w:rPr>
          <w:rFonts w:hint="eastAsia"/>
        </w:rPr>
        <w:t>目前，平台系统上运营了大量的业务系统数据，为保证整个系统稳定运行，有大量的警员、辅警、信息化建设合作单位及其技术人员进行运维，这些人员每天都能够接触到业务系统的核心数据，内部人员主动或被动泄密是目前非常严峻的问题，通过管理制度规范、访问控制</w:t>
      </w:r>
      <w:proofErr w:type="gramStart"/>
      <w:r>
        <w:rPr>
          <w:rFonts w:hint="eastAsia"/>
        </w:rPr>
        <w:t>约束再</w:t>
      </w:r>
      <w:proofErr w:type="gramEnd"/>
      <w:r>
        <w:rPr>
          <w:rFonts w:hint="eastAsia"/>
        </w:rPr>
        <w:t>加上一定的审计手段威慑等防护措施，</w:t>
      </w:r>
      <w:proofErr w:type="gramStart"/>
      <w:r>
        <w:rPr>
          <w:rFonts w:hint="eastAsia"/>
        </w:rPr>
        <w:t>能很大</w:t>
      </w:r>
      <w:proofErr w:type="gramEnd"/>
      <w:r>
        <w:rPr>
          <w:rFonts w:hint="eastAsia"/>
        </w:rPr>
        <w:t>程度的</w:t>
      </w:r>
      <w:bookmarkStart w:id="151" w:name="_Hlk167975680"/>
      <w:r>
        <w:rPr>
          <w:rFonts w:hint="eastAsia"/>
        </w:rPr>
        <w:t>降低泄密风险</w:t>
      </w:r>
      <w:bookmarkEnd w:id="151"/>
      <w:r>
        <w:rPr>
          <w:rFonts w:hint="eastAsia"/>
        </w:rPr>
        <w:t>。</w:t>
      </w:r>
    </w:p>
    <w:p w14:paraId="2582801E" w14:textId="77777777" w:rsidR="00660125" w:rsidRDefault="00000000">
      <w:pPr>
        <w:pStyle w:val="7"/>
      </w:pPr>
      <w:r>
        <w:rPr>
          <w:rFonts w:hint="eastAsia"/>
        </w:rPr>
        <w:t>功能概述</w:t>
      </w:r>
    </w:p>
    <w:p w14:paraId="1A79D2BF" w14:textId="77777777" w:rsidR="00660125" w:rsidRDefault="00000000">
      <w:pPr>
        <w:pStyle w:val="8"/>
      </w:pPr>
      <w:proofErr w:type="spellStart"/>
      <w:r>
        <w:rPr>
          <w:rFonts w:hint="eastAsia"/>
        </w:rPr>
        <w:t>人员及设备接入管理</w:t>
      </w:r>
      <w:proofErr w:type="spellEnd"/>
    </w:p>
    <w:p w14:paraId="4E96A6AD" w14:textId="77777777" w:rsidR="00660125" w:rsidRDefault="00000000">
      <w:r>
        <w:rPr>
          <w:rFonts w:hint="eastAsia"/>
        </w:rPr>
        <w:t>对运</w:t>
      </w:r>
      <w:proofErr w:type="gramStart"/>
      <w:r>
        <w:rPr>
          <w:rFonts w:hint="eastAsia"/>
        </w:rPr>
        <w:t>维人员</w:t>
      </w:r>
      <w:proofErr w:type="gramEnd"/>
      <w:r>
        <w:rPr>
          <w:rFonts w:hint="eastAsia"/>
        </w:rPr>
        <w:t>及设备进行绑定，对其入网及访问权限</w:t>
      </w:r>
      <w:proofErr w:type="gramStart"/>
      <w:r>
        <w:rPr>
          <w:rFonts w:hint="eastAsia"/>
        </w:rPr>
        <w:t>进行强管控</w:t>
      </w:r>
      <w:proofErr w:type="gramEnd"/>
      <w:r>
        <w:rPr>
          <w:rFonts w:hint="eastAsia"/>
        </w:rPr>
        <w:t>。</w:t>
      </w:r>
    </w:p>
    <w:p w14:paraId="04852B05" w14:textId="77777777" w:rsidR="00660125" w:rsidRDefault="00000000">
      <w:r>
        <w:rPr>
          <w:rFonts w:hint="eastAsia"/>
        </w:rPr>
        <w:lastRenderedPageBreak/>
        <w:t>1</w:t>
      </w:r>
      <w:r>
        <w:rPr>
          <w:rFonts w:hint="eastAsia"/>
        </w:rPr>
        <w:t>）完善</w:t>
      </w:r>
      <w:proofErr w:type="gramStart"/>
      <w:r>
        <w:rPr>
          <w:rFonts w:hint="eastAsia"/>
        </w:rPr>
        <w:t>接入管</w:t>
      </w:r>
      <w:proofErr w:type="gramEnd"/>
      <w:r>
        <w:rPr>
          <w:rFonts w:hint="eastAsia"/>
        </w:rPr>
        <w:t>控流程，对运维设备、运</w:t>
      </w:r>
      <w:proofErr w:type="gramStart"/>
      <w:r>
        <w:rPr>
          <w:rFonts w:hint="eastAsia"/>
        </w:rPr>
        <w:t>维人员</w:t>
      </w:r>
      <w:proofErr w:type="gramEnd"/>
      <w:r>
        <w:rPr>
          <w:rFonts w:hint="eastAsia"/>
        </w:rPr>
        <w:t>入网、</w:t>
      </w:r>
      <w:proofErr w:type="gramStart"/>
      <w:r>
        <w:rPr>
          <w:rFonts w:hint="eastAsia"/>
        </w:rPr>
        <w:t>离网进行</w:t>
      </w:r>
      <w:proofErr w:type="gramEnd"/>
      <w:r>
        <w:rPr>
          <w:rFonts w:hint="eastAsia"/>
        </w:rPr>
        <w:t>流程化管理；</w:t>
      </w:r>
    </w:p>
    <w:p w14:paraId="03D00F13" w14:textId="77777777" w:rsidR="00660125" w:rsidRDefault="00000000">
      <w:r>
        <w:rPr>
          <w:rFonts w:hint="eastAsia"/>
        </w:rPr>
        <w:t>2</w:t>
      </w:r>
      <w:r>
        <w:rPr>
          <w:rFonts w:hint="eastAsia"/>
        </w:rPr>
        <w:t>）对终端能够访问的</w:t>
      </w:r>
      <w:r>
        <w:rPr>
          <w:rFonts w:hint="eastAsia"/>
        </w:rPr>
        <w:t>IP</w:t>
      </w:r>
      <w:r>
        <w:rPr>
          <w:rFonts w:hint="eastAsia"/>
        </w:rPr>
        <w:t>资源进行授权，确保运</w:t>
      </w:r>
      <w:proofErr w:type="gramStart"/>
      <w:r>
        <w:rPr>
          <w:rFonts w:hint="eastAsia"/>
        </w:rPr>
        <w:t>维人员</w:t>
      </w:r>
      <w:proofErr w:type="gramEnd"/>
      <w:r>
        <w:rPr>
          <w:rFonts w:hint="eastAsia"/>
        </w:rPr>
        <w:t>只能访问权限范围的应用系统资源；</w:t>
      </w:r>
    </w:p>
    <w:p w14:paraId="5FDEFE7A" w14:textId="77777777" w:rsidR="00660125" w:rsidRDefault="00000000">
      <w:r>
        <w:rPr>
          <w:rFonts w:hint="eastAsia"/>
        </w:rPr>
        <w:t>3</w:t>
      </w:r>
      <w:r>
        <w:rPr>
          <w:rFonts w:hint="eastAsia"/>
        </w:rPr>
        <w:t>）检查终端是否安装规定的软件，对未安装规定软件的终端重定向到下载安装界面，并阻断终端入网；</w:t>
      </w:r>
    </w:p>
    <w:p w14:paraId="08D57F77" w14:textId="77777777" w:rsidR="00660125" w:rsidRDefault="00000000">
      <w:r>
        <w:rPr>
          <w:rFonts w:hint="eastAsia"/>
        </w:rPr>
        <w:t>4</w:t>
      </w:r>
      <w:r>
        <w:rPr>
          <w:rFonts w:hint="eastAsia"/>
        </w:rPr>
        <w:t>）检查终端是否通过身份认证，将未通过身份认证的终端重定向到身份认证页面，并阻断终端入网；</w:t>
      </w:r>
    </w:p>
    <w:p w14:paraId="0187B65A" w14:textId="77777777" w:rsidR="00660125" w:rsidRDefault="00000000">
      <w:r>
        <w:rPr>
          <w:rFonts w:hint="eastAsia"/>
        </w:rPr>
        <w:t>5</w:t>
      </w:r>
      <w:r>
        <w:rPr>
          <w:rFonts w:hint="eastAsia"/>
        </w:rPr>
        <w:t>）根据终端安检结果进行评估，根据评估结果决定是否允许终端入网、是否将终端重定向到安检或修复界面。</w:t>
      </w:r>
    </w:p>
    <w:p w14:paraId="4E6B3E10" w14:textId="77777777" w:rsidR="00660125" w:rsidRDefault="00000000">
      <w:pPr>
        <w:pStyle w:val="8"/>
      </w:pPr>
      <w:proofErr w:type="spellStart"/>
      <w:r>
        <w:rPr>
          <w:rFonts w:hint="eastAsia"/>
        </w:rPr>
        <w:t>运维资产安全防护设计</w:t>
      </w:r>
      <w:proofErr w:type="spellEnd"/>
    </w:p>
    <w:p w14:paraId="0338BB77" w14:textId="77777777" w:rsidR="00660125" w:rsidRDefault="00000000">
      <w:pPr>
        <w:pStyle w:val="9"/>
      </w:pPr>
      <w:r>
        <w:rPr>
          <w:rFonts w:hint="eastAsia"/>
        </w:rPr>
        <w:t>运</w:t>
      </w:r>
      <w:proofErr w:type="gramStart"/>
      <w:r>
        <w:rPr>
          <w:rFonts w:hint="eastAsia"/>
        </w:rPr>
        <w:t>维资产</w:t>
      </w:r>
      <w:proofErr w:type="gramEnd"/>
      <w:r>
        <w:rPr>
          <w:rFonts w:hint="eastAsia"/>
        </w:rPr>
        <w:t>“户籍化”管理</w:t>
      </w:r>
    </w:p>
    <w:p w14:paraId="327C8665" w14:textId="77777777" w:rsidR="00660125" w:rsidRDefault="00000000">
      <w:r>
        <w:rPr>
          <w:rFonts w:hint="eastAsia"/>
        </w:rPr>
        <w:t>能够通过自动与手工相结合的方式</w:t>
      </w:r>
      <w:bookmarkStart w:id="152" w:name="_Hlk167975557"/>
      <w:proofErr w:type="gramStart"/>
      <w:r>
        <w:rPr>
          <w:rFonts w:hint="eastAsia"/>
        </w:rPr>
        <w:t>采集现网所有</w:t>
      </w:r>
      <w:proofErr w:type="gramEnd"/>
      <w:r>
        <w:rPr>
          <w:rFonts w:hint="eastAsia"/>
        </w:rPr>
        <w:t>运维接入终端的资产数据</w:t>
      </w:r>
      <w:bookmarkEnd w:id="152"/>
      <w:r>
        <w:rPr>
          <w:rFonts w:hint="eastAsia"/>
        </w:rPr>
        <w:t>。</w:t>
      </w:r>
    </w:p>
    <w:p w14:paraId="6E3C9314" w14:textId="77777777" w:rsidR="00660125" w:rsidRDefault="00000000">
      <w:r>
        <w:rPr>
          <w:rFonts w:hint="eastAsia"/>
        </w:rPr>
        <w:t>桌面终端的</w:t>
      </w:r>
      <w:r>
        <w:rPr>
          <w:rFonts w:hint="eastAsia"/>
        </w:rPr>
        <w:t>IP</w:t>
      </w:r>
      <w:r>
        <w:rPr>
          <w:rFonts w:hint="eastAsia"/>
        </w:rPr>
        <w:t>地址、</w:t>
      </w:r>
      <w:r>
        <w:rPr>
          <w:rFonts w:hint="eastAsia"/>
        </w:rPr>
        <w:t>MAC</w:t>
      </w:r>
      <w:r>
        <w:rPr>
          <w:rFonts w:hint="eastAsia"/>
        </w:rPr>
        <w:t>地址和计算机名称信息。</w:t>
      </w:r>
    </w:p>
    <w:p w14:paraId="24E35490" w14:textId="77777777" w:rsidR="00660125" w:rsidRDefault="00000000">
      <w:r>
        <w:rPr>
          <w:rFonts w:hint="eastAsia"/>
        </w:rPr>
        <w:t>桌面终端的硬件信息（包括</w:t>
      </w:r>
      <w:r>
        <w:rPr>
          <w:rFonts w:hint="eastAsia"/>
        </w:rPr>
        <w:t>CPU</w:t>
      </w:r>
      <w:r>
        <w:rPr>
          <w:rFonts w:hint="eastAsia"/>
        </w:rPr>
        <w:t>、内存、主板、物理磁盘、网卡、显卡、外设、网络配置信息等）和已安装的软件信息（包括一切在“安装／删除程序”中出现的软件名称，及其软件版本、安装时间、发现时间）。</w:t>
      </w:r>
    </w:p>
    <w:p w14:paraId="402FDA2D" w14:textId="77777777" w:rsidR="00660125" w:rsidRDefault="00000000">
      <w:r>
        <w:rPr>
          <w:rFonts w:hint="eastAsia"/>
        </w:rPr>
        <w:lastRenderedPageBreak/>
        <w:t>桌面终端所属人员信息（使用人、单位名称、部门名称、计算机所在地、联系电话、电子邮件、注册密码、资产号、终端计算机类型、用户自定义扩展项等）。</w:t>
      </w:r>
    </w:p>
    <w:p w14:paraId="06D1BD3A" w14:textId="77777777" w:rsidR="00660125" w:rsidRDefault="00000000">
      <w:pPr>
        <w:pStyle w:val="9"/>
      </w:pPr>
      <w:r>
        <w:rPr>
          <w:rFonts w:hint="eastAsia"/>
        </w:rPr>
        <w:t>硬件资产信息管理</w:t>
      </w:r>
    </w:p>
    <w:p w14:paraId="37551B7C" w14:textId="77777777" w:rsidR="00660125" w:rsidRDefault="00000000">
      <w:r>
        <w:rPr>
          <w:rFonts w:hint="eastAsia"/>
        </w:rPr>
        <w:t>对桌面终端的硬件资产信息采集后，将相关数据分类存放到数据库，提供相应管理功能。</w:t>
      </w:r>
    </w:p>
    <w:p w14:paraId="570C2D7A" w14:textId="77777777" w:rsidR="00660125" w:rsidRDefault="00000000">
      <w:r>
        <w:rPr>
          <w:rFonts w:hint="eastAsia"/>
        </w:rPr>
        <w:t>将采集到的桌面终端硬件信息分类入库。</w:t>
      </w:r>
    </w:p>
    <w:p w14:paraId="09397B76" w14:textId="77777777" w:rsidR="00660125" w:rsidRDefault="00000000">
      <w:r>
        <w:rPr>
          <w:rFonts w:hint="eastAsia"/>
        </w:rPr>
        <w:t>根据硬件信息查询桌面终端的其他相关信息。</w:t>
      </w:r>
    </w:p>
    <w:p w14:paraId="6880EC49" w14:textId="77777777" w:rsidR="00660125" w:rsidRDefault="00000000">
      <w:pPr>
        <w:pStyle w:val="9"/>
      </w:pPr>
      <w:r>
        <w:rPr>
          <w:rFonts w:hint="eastAsia"/>
        </w:rPr>
        <w:t>软件资产信息管理</w:t>
      </w:r>
    </w:p>
    <w:p w14:paraId="34F59798" w14:textId="77777777" w:rsidR="00660125" w:rsidRDefault="00000000">
      <w:r>
        <w:rPr>
          <w:rFonts w:hint="eastAsia"/>
        </w:rPr>
        <w:t>对桌面终端的软件资产信息采集后，将相关数据分类存放到数据库，提供相应管理功能。</w:t>
      </w:r>
    </w:p>
    <w:p w14:paraId="4CC56B59" w14:textId="77777777" w:rsidR="00660125" w:rsidRDefault="00000000">
      <w:r>
        <w:rPr>
          <w:rFonts w:hint="eastAsia"/>
        </w:rPr>
        <w:t>将采集到的桌面终端软件信息分类入库。</w:t>
      </w:r>
    </w:p>
    <w:p w14:paraId="4CB419F6" w14:textId="77777777" w:rsidR="00660125" w:rsidRDefault="00000000">
      <w:r>
        <w:rPr>
          <w:rFonts w:hint="eastAsia"/>
        </w:rPr>
        <w:t>根据软件信息查询桌面终端的其他相关信息。</w:t>
      </w:r>
    </w:p>
    <w:p w14:paraId="6DBD04A8" w14:textId="77777777" w:rsidR="00660125" w:rsidRDefault="00000000">
      <w:pPr>
        <w:pStyle w:val="9"/>
      </w:pPr>
      <w:r>
        <w:rPr>
          <w:rFonts w:hint="eastAsia"/>
        </w:rPr>
        <w:t>资产报表管理</w:t>
      </w:r>
    </w:p>
    <w:p w14:paraId="07688AC2" w14:textId="77777777" w:rsidR="00660125" w:rsidRDefault="00000000">
      <w:r>
        <w:rPr>
          <w:rFonts w:hint="eastAsia"/>
        </w:rPr>
        <w:t>为用户提供各种类型的报表，并且用户可自定义报表类型，提供界面友好的方式展示报表内容。</w:t>
      </w:r>
    </w:p>
    <w:p w14:paraId="509FF357" w14:textId="77777777" w:rsidR="00660125" w:rsidRDefault="00000000">
      <w:r>
        <w:rPr>
          <w:rFonts w:hint="eastAsia"/>
        </w:rPr>
        <w:t>结合可管理的资产信息，能够定义多种组合条件的图形化查询方式。</w:t>
      </w:r>
    </w:p>
    <w:p w14:paraId="234739A8" w14:textId="77777777" w:rsidR="00660125" w:rsidRDefault="00000000">
      <w:r>
        <w:rPr>
          <w:rFonts w:hint="eastAsia"/>
        </w:rPr>
        <w:t>根据所定制报表，能够导出</w:t>
      </w:r>
      <w:r>
        <w:rPr>
          <w:rFonts w:hint="eastAsia"/>
        </w:rPr>
        <w:t>Word</w:t>
      </w:r>
      <w:r>
        <w:rPr>
          <w:rFonts w:hint="eastAsia"/>
        </w:rPr>
        <w:t>、</w:t>
      </w:r>
      <w:r>
        <w:rPr>
          <w:rFonts w:hint="eastAsia"/>
        </w:rPr>
        <w:t>Excel</w:t>
      </w:r>
      <w:r>
        <w:rPr>
          <w:rFonts w:hint="eastAsia"/>
        </w:rPr>
        <w:t>等通用文件格式。</w:t>
      </w:r>
    </w:p>
    <w:p w14:paraId="7E7BAED4" w14:textId="77777777" w:rsidR="00660125" w:rsidRDefault="00000000">
      <w:pPr>
        <w:pStyle w:val="9"/>
      </w:pPr>
      <w:r>
        <w:rPr>
          <w:rFonts w:hint="eastAsia"/>
        </w:rPr>
        <w:lastRenderedPageBreak/>
        <w:t>运</w:t>
      </w:r>
      <w:proofErr w:type="gramStart"/>
      <w:r>
        <w:rPr>
          <w:rFonts w:hint="eastAsia"/>
        </w:rPr>
        <w:t>维资产</w:t>
      </w:r>
      <w:proofErr w:type="gramEnd"/>
      <w:r>
        <w:rPr>
          <w:rFonts w:hint="eastAsia"/>
        </w:rPr>
        <w:t>安全防护</w:t>
      </w:r>
    </w:p>
    <w:p w14:paraId="69EF022F" w14:textId="77777777" w:rsidR="00660125" w:rsidRDefault="00000000">
      <w:r>
        <w:rPr>
          <w:rFonts w:hint="eastAsia"/>
        </w:rPr>
        <w:t>以运维终端或云桌面主机为管理对象，全面提升运</w:t>
      </w:r>
      <w:proofErr w:type="gramStart"/>
      <w:r>
        <w:rPr>
          <w:rFonts w:hint="eastAsia"/>
        </w:rPr>
        <w:t>维资产</w:t>
      </w:r>
      <w:proofErr w:type="gramEnd"/>
      <w:r>
        <w:rPr>
          <w:rFonts w:hint="eastAsia"/>
        </w:rPr>
        <w:t>安全防护能力和合规管理水平，帮助用户构建起安全可信的合规内网。</w:t>
      </w:r>
    </w:p>
    <w:p w14:paraId="1133B8FE" w14:textId="77777777" w:rsidR="00660125" w:rsidRDefault="00000000">
      <w:r>
        <w:rPr>
          <w:rFonts w:hint="eastAsia"/>
        </w:rPr>
        <w:t>通过运</w:t>
      </w:r>
      <w:proofErr w:type="gramStart"/>
      <w:r>
        <w:rPr>
          <w:rFonts w:hint="eastAsia"/>
        </w:rPr>
        <w:t>维资产</w:t>
      </w:r>
      <w:proofErr w:type="gramEnd"/>
      <w:r>
        <w:rPr>
          <w:rFonts w:hint="eastAsia"/>
        </w:rPr>
        <w:t>安全防护模块配合安全客户端实现对公安信息网运维终端的安全加固。</w:t>
      </w:r>
    </w:p>
    <w:p w14:paraId="084C9BAE" w14:textId="77777777" w:rsidR="00660125" w:rsidRDefault="00000000">
      <w:r>
        <w:rPr>
          <w:rFonts w:hint="eastAsia"/>
        </w:rPr>
        <w:t>弱口令和账户安全管理：对终端计算机与服务器的账户安全策略配置进行检查，并对账户弱口令、无效账户、过期账户、来宾用户等安全风险自动检测与报警。强制启用密码负载度策略，以保障系统不因为弱口令被病毒和黑客攻击。</w:t>
      </w:r>
    </w:p>
    <w:p w14:paraId="7DFD068C" w14:textId="77777777" w:rsidR="00660125" w:rsidRDefault="00000000">
      <w:r>
        <w:rPr>
          <w:rFonts w:hint="eastAsia"/>
        </w:rPr>
        <w:t>端口及服务管理：能够启用终端协议防火墙功能，关闭与业务无关的操作系统服务与端口。关闭常用远程运维端口，如</w:t>
      </w:r>
      <w:r>
        <w:rPr>
          <w:rFonts w:hint="eastAsia"/>
        </w:rPr>
        <w:t>3389</w:t>
      </w:r>
      <w:r>
        <w:rPr>
          <w:rFonts w:hint="eastAsia"/>
        </w:rPr>
        <w:t>、</w:t>
      </w:r>
      <w:r>
        <w:rPr>
          <w:rFonts w:hint="eastAsia"/>
        </w:rPr>
        <w:t>23</w:t>
      </w:r>
      <w:r>
        <w:rPr>
          <w:rFonts w:hint="eastAsia"/>
        </w:rPr>
        <w:t>、</w:t>
      </w:r>
      <w:r>
        <w:rPr>
          <w:rFonts w:hint="eastAsia"/>
        </w:rPr>
        <w:t>22</w:t>
      </w:r>
      <w:r>
        <w:rPr>
          <w:rFonts w:hint="eastAsia"/>
        </w:rPr>
        <w:t>等，屏蔽终端直接访问服务器的远程运维通道，引导人员通过</w:t>
      </w:r>
      <w:proofErr w:type="gramStart"/>
      <w:r>
        <w:rPr>
          <w:rFonts w:hint="eastAsia"/>
        </w:rPr>
        <w:t>堡垒机</w:t>
      </w:r>
      <w:proofErr w:type="gramEnd"/>
      <w:r>
        <w:rPr>
          <w:rFonts w:hint="eastAsia"/>
        </w:rPr>
        <w:t>进行远程运维操作。关闭高危风险端口，如</w:t>
      </w:r>
      <w:r>
        <w:rPr>
          <w:rFonts w:hint="eastAsia"/>
        </w:rPr>
        <w:t>445</w:t>
      </w:r>
      <w:r>
        <w:rPr>
          <w:rFonts w:hint="eastAsia"/>
        </w:rPr>
        <w:t>、</w:t>
      </w:r>
      <w:r>
        <w:rPr>
          <w:rFonts w:hint="eastAsia"/>
        </w:rPr>
        <w:t>3389</w:t>
      </w:r>
      <w:r>
        <w:rPr>
          <w:rFonts w:hint="eastAsia"/>
        </w:rPr>
        <w:t>、</w:t>
      </w:r>
      <w:r>
        <w:rPr>
          <w:rFonts w:hint="eastAsia"/>
        </w:rPr>
        <w:t>137</w:t>
      </w:r>
      <w:r>
        <w:rPr>
          <w:rFonts w:hint="eastAsia"/>
        </w:rPr>
        <w:t>、</w:t>
      </w:r>
      <w:r>
        <w:rPr>
          <w:rFonts w:hint="eastAsia"/>
        </w:rPr>
        <w:t>135</w:t>
      </w:r>
      <w:r>
        <w:rPr>
          <w:rFonts w:hint="eastAsia"/>
        </w:rPr>
        <w:t>，降低被恶意代码入侵的风险。</w:t>
      </w:r>
    </w:p>
    <w:p w14:paraId="6EF12CBB" w14:textId="77777777" w:rsidR="00660125" w:rsidRDefault="00000000">
      <w:r>
        <w:rPr>
          <w:rFonts w:hint="eastAsia"/>
        </w:rPr>
        <w:t>软件和进程监控管理：系统可对终端软件安装情况进行黑白名单控制，可制定软件安装黑白名单，指定禁止安装和必须安装的软件，并可对违规的终端进行报警提示、终端提示、阻断联网等措施。</w:t>
      </w:r>
    </w:p>
    <w:p w14:paraId="354DF626" w14:textId="77777777" w:rsidR="00660125" w:rsidRDefault="00000000">
      <w:r>
        <w:rPr>
          <w:rFonts w:hint="eastAsia"/>
        </w:rPr>
        <w:t>通过定义运维终端进程运行的黑、白名单，实现自动的进</w:t>
      </w:r>
      <w:r>
        <w:rPr>
          <w:rFonts w:hint="eastAsia"/>
        </w:rPr>
        <w:lastRenderedPageBreak/>
        <w:t>程管控功能，策略建议开启对以下几类进行的管控功能：</w:t>
      </w:r>
    </w:p>
    <w:p w14:paraId="0AE8DF28" w14:textId="77777777" w:rsidR="00660125" w:rsidRDefault="00000000">
      <w:r>
        <w:rPr>
          <w:rFonts w:hint="eastAsia"/>
        </w:rPr>
        <w:t>1</w:t>
      </w:r>
      <w:r>
        <w:rPr>
          <w:rFonts w:hint="eastAsia"/>
        </w:rPr>
        <w:t>、游戏进程：如</w:t>
      </w:r>
      <w:r>
        <w:rPr>
          <w:rFonts w:hint="eastAsia"/>
        </w:rPr>
        <w:t>CS</w:t>
      </w:r>
      <w:r>
        <w:rPr>
          <w:rFonts w:hint="eastAsia"/>
        </w:rPr>
        <w:t>、魔兽争霸等；</w:t>
      </w:r>
    </w:p>
    <w:p w14:paraId="22C5C2B9" w14:textId="77777777" w:rsidR="00660125" w:rsidRDefault="00000000">
      <w:r>
        <w:rPr>
          <w:rFonts w:hint="eastAsia"/>
        </w:rPr>
        <w:t>2</w:t>
      </w:r>
      <w:r>
        <w:rPr>
          <w:rFonts w:hint="eastAsia"/>
        </w:rPr>
        <w:t>、恶意代码程序；</w:t>
      </w:r>
    </w:p>
    <w:p w14:paraId="17CBE7BC" w14:textId="77777777" w:rsidR="00660125" w:rsidRDefault="00000000">
      <w:r>
        <w:rPr>
          <w:rFonts w:hint="eastAsia"/>
        </w:rPr>
        <w:t>3</w:t>
      </w:r>
      <w:r>
        <w:rPr>
          <w:rFonts w:hint="eastAsia"/>
        </w:rPr>
        <w:t>、远程维护工具软件，如</w:t>
      </w:r>
      <w:proofErr w:type="spellStart"/>
      <w:r>
        <w:rPr>
          <w:rFonts w:hint="eastAsia"/>
        </w:rPr>
        <w:t>radmin</w:t>
      </w:r>
      <w:proofErr w:type="spellEnd"/>
      <w:r>
        <w:rPr>
          <w:rFonts w:hint="eastAsia"/>
        </w:rPr>
        <w:t>、</w:t>
      </w:r>
      <w:proofErr w:type="spellStart"/>
      <w:r>
        <w:rPr>
          <w:rFonts w:hint="eastAsia"/>
        </w:rPr>
        <w:t>vnc</w:t>
      </w:r>
      <w:proofErr w:type="spellEnd"/>
      <w:r>
        <w:rPr>
          <w:rFonts w:hint="eastAsia"/>
        </w:rPr>
        <w:t>、</w:t>
      </w:r>
      <w:r>
        <w:rPr>
          <w:rFonts w:hint="eastAsia"/>
        </w:rPr>
        <w:t>ssh</w:t>
      </w:r>
      <w:r>
        <w:rPr>
          <w:rFonts w:hint="eastAsia"/>
        </w:rPr>
        <w:t>、</w:t>
      </w:r>
      <w:proofErr w:type="spellStart"/>
      <w:r>
        <w:rPr>
          <w:rFonts w:hint="eastAsia"/>
        </w:rPr>
        <w:t>xshell</w:t>
      </w:r>
      <w:proofErr w:type="spellEnd"/>
      <w:r>
        <w:rPr>
          <w:rFonts w:hint="eastAsia"/>
        </w:rPr>
        <w:t>、</w:t>
      </w:r>
      <w:proofErr w:type="spellStart"/>
      <w:r>
        <w:rPr>
          <w:rFonts w:hint="eastAsia"/>
        </w:rPr>
        <w:t>plsql</w:t>
      </w:r>
      <w:proofErr w:type="spellEnd"/>
      <w:r>
        <w:rPr>
          <w:rFonts w:hint="eastAsia"/>
        </w:rPr>
        <w:t>等；</w:t>
      </w:r>
    </w:p>
    <w:p w14:paraId="0485D770" w14:textId="77777777" w:rsidR="00660125" w:rsidRDefault="00000000">
      <w:r>
        <w:rPr>
          <w:rFonts w:hint="eastAsia"/>
        </w:rPr>
        <w:t>4</w:t>
      </w:r>
      <w:r>
        <w:rPr>
          <w:rFonts w:hint="eastAsia"/>
        </w:rPr>
        <w:t>、服务类工具软件，如</w:t>
      </w:r>
      <w:r>
        <w:rPr>
          <w:rFonts w:hint="eastAsia"/>
        </w:rPr>
        <w:t>ftp</w:t>
      </w:r>
      <w:r>
        <w:rPr>
          <w:rFonts w:hint="eastAsia"/>
        </w:rPr>
        <w:t>工具、</w:t>
      </w:r>
      <w:r>
        <w:rPr>
          <w:rFonts w:hint="eastAsia"/>
        </w:rPr>
        <w:t>IIS</w:t>
      </w:r>
      <w:r>
        <w:rPr>
          <w:rFonts w:hint="eastAsia"/>
        </w:rPr>
        <w:t>、</w:t>
      </w:r>
      <w:proofErr w:type="spellStart"/>
      <w:r>
        <w:rPr>
          <w:rFonts w:hint="eastAsia"/>
        </w:rPr>
        <w:t>sql</w:t>
      </w:r>
      <w:proofErr w:type="spellEnd"/>
      <w:r>
        <w:rPr>
          <w:rFonts w:hint="eastAsia"/>
        </w:rPr>
        <w:t xml:space="preserve"> server</w:t>
      </w:r>
      <w:r>
        <w:rPr>
          <w:rFonts w:hint="eastAsia"/>
        </w:rPr>
        <w:t>、</w:t>
      </w:r>
      <w:proofErr w:type="spellStart"/>
      <w:r>
        <w:rPr>
          <w:rFonts w:hint="eastAsia"/>
        </w:rPr>
        <w:t>navicat</w:t>
      </w:r>
      <w:proofErr w:type="spellEnd"/>
      <w:r>
        <w:rPr>
          <w:rFonts w:hint="eastAsia"/>
        </w:rPr>
        <w:t>等。</w:t>
      </w:r>
    </w:p>
    <w:p w14:paraId="1DA6A9BF" w14:textId="77777777" w:rsidR="00660125" w:rsidRDefault="00000000">
      <w:r>
        <w:rPr>
          <w:rFonts w:hint="eastAsia"/>
        </w:rPr>
        <w:t>对于存在上述非法进程的终端进行通报和阻断。</w:t>
      </w:r>
    </w:p>
    <w:p w14:paraId="1DCAD7DC" w14:textId="77777777" w:rsidR="00660125" w:rsidRDefault="00000000">
      <w:r>
        <w:rPr>
          <w:rFonts w:hint="eastAsia"/>
        </w:rPr>
        <w:t>网络属性控制：开启网络属性控制功能</w:t>
      </w:r>
      <w:r>
        <w:rPr>
          <w:rFonts w:hint="eastAsia"/>
        </w:rPr>
        <w:t>,</w:t>
      </w:r>
      <w:r>
        <w:rPr>
          <w:rFonts w:hint="eastAsia"/>
        </w:rPr>
        <w:t>运维终端违规修改网络属性后会自动恢复到被修改前的状态。同时，也可通过专用策略对运维终端进行</w:t>
      </w:r>
      <w:r>
        <w:rPr>
          <w:rFonts w:hint="eastAsia"/>
        </w:rPr>
        <w:t>IP</w:t>
      </w:r>
      <w:r>
        <w:rPr>
          <w:rFonts w:hint="eastAsia"/>
        </w:rPr>
        <w:t>地址属性的管控，使终端无法执行修改</w:t>
      </w:r>
      <w:r>
        <w:rPr>
          <w:rFonts w:hint="eastAsia"/>
        </w:rPr>
        <w:t>IP</w:t>
      </w:r>
      <w:r>
        <w:rPr>
          <w:rFonts w:hint="eastAsia"/>
        </w:rPr>
        <w:t>地址的操作。</w:t>
      </w:r>
    </w:p>
    <w:p w14:paraId="09C7D3BD" w14:textId="77777777" w:rsidR="00660125" w:rsidRDefault="00000000">
      <w:r>
        <w:rPr>
          <w:rFonts w:hint="eastAsia"/>
        </w:rPr>
        <w:t>异常流量监控：系统采集终端流量、连接数、发包数等信息，进行数据的统一汇总，通过流量统计分析得出流量排名；通过设置流量阈值管理、避免大规模破坏性流量产生；</w:t>
      </w:r>
    </w:p>
    <w:p w14:paraId="5212B1B5" w14:textId="77777777" w:rsidR="00660125" w:rsidRDefault="00000000">
      <w:pPr>
        <w:pStyle w:val="8"/>
      </w:pPr>
      <w:proofErr w:type="spellStart"/>
      <w:r>
        <w:rPr>
          <w:rFonts w:hint="eastAsia"/>
        </w:rPr>
        <w:t>终端数据安全防护设计</w:t>
      </w:r>
      <w:proofErr w:type="spellEnd"/>
    </w:p>
    <w:p w14:paraId="37700EC8" w14:textId="77777777" w:rsidR="00660125" w:rsidRDefault="00000000">
      <w:pPr>
        <w:pStyle w:val="9"/>
      </w:pPr>
      <w:r>
        <w:rPr>
          <w:rFonts w:hint="eastAsia"/>
        </w:rPr>
        <w:t>运维桌面水印管理</w:t>
      </w:r>
    </w:p>
    <w:p w14:paraId="60F3E3B3" w14:textId="77777777" w:rsidR="00660125" w:rsidRDefault="00000000">
      <w:r>
        <w:rPr>
          <w:rFonts w:hint="eastAsia"/>
        </w:rPr>
        <w:t>通过对终端屏幕加载明文和密文水印，对运</w:t>
      </w:r>
      <w:proofErr w:type="gramStart"/>
      <w:r>
        <w:rPr>
          <w:rFonts w:hint="eastAsia"/>
        </w:rPr>
        <w:t>维人员</w:t>
      </w:r>
      <w:proofErr w:type="gramEnd"/>
      <w:r>
        <w:rPr>
          <w:rFonts w:hint="eastAsia"/>
        </w:rPr>
        <w:t>使用拍照、录像及打印等造成数据泄露的行为进行追踪和取证。</w:t>
      </w:r>
    </w:p>
    <w:p w14:paraId="07732A17" w14:textId="77777777" w:rsidR="00660125" w:rsidRDefault="00000000">
      <w:r>
        <w:rPr>
          <w:rFonts w:hint="eastAsia"/>
        </w:rPr>
        <w:lastRenderedPageBreak/>
        <w:t>桌面水印：显示于运维终端桌面上，不会遮挡应用程序窗口，只有在显示桌面的时候显示水印内容，用于显示保密原则、工作注意事项，宣传标语等。</w:t>
      </w:r>
    </w:p>
    <w:p w14:paraId="68226296" w14:textId="77777777" w:rsidR="00660125" w:rsidRDefault="00000000">
      <w:r>
        <w:rPr>
          <w:rFonts w:hint="eastAsia"/>
        </w:rPr>
        <w:t>打印水印：显示于打印机输出的结果文件上，用于对于打印文件需要加载水印的用户场景。在编辑文档电子版的时候不受影响。能够配置敏感字检查，当打印输出文件的时候检测到配置敏感字的时候触发水印条件，在纸质文件上显示水印信息。</w:t>
      </w:r>
    </w:p>
    <w:p w14:paraId="0A2CF11B" w14:textId="77777777" w:rsidR="00660125" w:rsidRDefault="00000000">
      <w:r>
        <w:rPr>
          <w:rFonts w:hint="eastAsia"/>
        </w:rPr>
        <w:t>应用软件水印：水印只显示于应用软件区域，可随应用软件界面大小变化而变化，不影响其他应用程序显示。用于用户只想保护特定数据的场景，例如只保护</w:t>
      </w:r>
      <w:r>
        <w:rPr>
          <w:rFonts w:hint="eastAsia"/>
        </w:rPr>
        <w:t>word</w:t>
      </w:r>
      <w:r>
        <w:rPr>
          <w:rFonts w:hint="eastAsia"/>
        </w:rPr>
        <w:t>里边的数据，效果为打开</w:t>
      </w:r>
      <w:r>
        <w:rPr>
          <w:rFonts w:hint="eastAsia"/>
        </w:rPr>
        <w:t>word</w:t>
      </w:r>
      <w:r>
        <w:rPr>
          <w:rFonts w:hint="eastAsia"/>
        </w:rPr>
        <w:t>的时候，只在</w:t>
      </w:r>
      <w:r>
        <w:rPr>
          <w:rFonts w:hint="eastAsia"/>
        </w:rPr>
        <w:t>word</w:t>
      </w:r>
      <w:r>
        <w:rPr>
          <w:rFonts w:hint="eastAsia"/>
        </w:rPr>
        <w:t>区域显示水印，防止</w:t>
      </w:r>
      <w:r>
        <w:rPr>
          <w:rFonts w:hint="eastAsia"/>
        </w:rPr>
        <w:t>word</w:t>
      </w:r>
      <w:r>
        <w:rPr>
          <w:rFonts w:hint="eastAsia"/>
        </w:rPr>
        <w:t>内容被拍照。</w:t>
      </w:r>
    </w:p>
    <w:p w14:paraId="792A5FC3" w14:textId="77777777" w:rsidR="00660125" w:rsidRDefault="00000000">
      <w:pPr>
        <w:pStyle w:val="9"/>
      </w:pPr>
      <w:r>
        <w:rPr>
          <w:rFonts w:hint="eastAsia"/>
        </w:rPr>
        <w:t>移动存储介质管控</w:t>
      </w:r>
    </w:p>
    <w:p w14:paraId="654BF57C" w14:textId="0467C18F" w:rsidR="00660125" w:rsidRDefault="00D56093" w:rsidP="00D56093">
      <w:r>
        <w:rPr>
          <w:rFonts w:hint="eastAsia"/>
        </w:rPr>
        <w:t>支持对</w:t>
      </w:r>
      <w:r w:rsidR="00000000">
        <w:rPr>
          <w:rFonts w:ascii="宋体" w:eastAsia="宋体" w:hAnsi="宋体" w:cs="宋体" w:hint="eastAsia"/>
        </w:rPr>
        <w:t>普</w:t>
      </w:r>
      <w:r w:rsidR="00000000" w:rsidRPr="00D56093">
        <w:rPr>
          <w:rFonts w:ascii="___WRD_EMBED_SUB_45" w:eastAsia="___WRD_EMBED_SUB_45" w:hAnsi="___WRD_EMBED_SUB_45" w:cs="___WRD_EMBED_SUB_45" w:hint="eastAsia"/>
        </w:rPr>
        <w:t>通</w:t>
      </w:r>
      <w:r w:rsidR="00000000">
        <w:rPr>
          <w:rFonts w:hint="eastAsia"/>
        </w:rPr>
        <w:t>U</w:t>
      </w:r>
      <w:r w:rsidR="00000000">
        <w:rPr>
          <w:rFonts w:ascii="宋体" w:eastAsia="宋体" w:hAnsi="宋体" w:cs="宋体" w:hint="eastAsia"/>
        </w:rPr>
        <w:t>盘</w:t>
      </w:r>
      <w:r w:rsidR="00000000">
        <w:rPr>
          <w:rFonts w:ascii="___WRD_EMBED_SUB_45" w:eastAsia="___WRD_EMBED_SUB_45" w:hAnsi="___WRD_EMBED_SUB_45" w:cs="___WRD_EMBED_SUB_45" w:hint="eastAsia"/>
        </w:rPr>
        <w:t>、</w:t>
      </w:r>
      <w:r w:rsidR="00000000">
        <w:rPr>
          <w:rFonts w:ascii="宋体" w:eastAsia="宋体" w:hAnsi="宋体" w:cs="宋体" w:hint="eastAsia"/>
        </w:rPr>
        <w:t>打印机等</w:t>
      </w:r>
      <w:r w:rsidR="00000000">
        <w:rPr>
          <w:rFonts w:ascii="___WRD_EMBED_SUB_45" w:eastAsia="___WRD_EMBED_SUB_45" w:hAnsi="___WRD_EMBED_SUB_45" w:cs="___WRD_EMBED_SUB_45" w:hint="eastAsia"/>
        </w:rPr>
        <w:t>设</w:t>
      </w:r>
      <w:r w:rsidR="00000000">
        <w:rPr>
          <w:rFonts w:ascii="宋体" w:eastAsia="宋体" w:hAnsi="宋体" w:cs="宋体" w:hint="eastAsia"/>
        </w:rPr>
        <w:t>备在终端上的使用权</w:t>
      </w:r>
      <w:r w:rsidR="00000000">
        <w:rPr>
          <w:rFonts w:ascii="___WRD_EMBED_SUB_45" w:eastAsia="___WRD_EMBED_SUB_45" w:hAnsi="___WRD_EMBED_SUB_45" w:cs="___WRD_EMBED_SUB_45" w:hint="eastAsia"/>
        </w:rPr>
        <w:t>限</w:t>
      </w:r>
      <w:r>
        <w:rPr>
          <w:rFonts w:ascii="宋体" w:eastAsia="宋体" w:hAnsi="宋体" w:cs="宋体" w:hint="eastAsia"/>
        </w:rPr>
        <w:t>进行</w:t>
      </w:r>
      <w:r>
        <w:rPr>
          <w:rFonts w:hint="eastAsia"/>
        </w:rPr>
        <w:t>管理。</w:t>
      </w:r>
      <w:r>
        <w:t xml:space="preserve"> </w:t>
      </w:r>
    </w:p>
    <w:p w14:paraId="7A2B1C36" w14:textId="77777777" w:rsidR="00660125" w:rsidRDefault="00000000">
      <w:r>
        <w:rPr>
          <w:rFonts w:ascii="宋体" w:eastAsia="宋体" w:hAnsi="宋体" w:cs="宋体" w:hint="eastAsia"/>
        </w:rPr>
        <w:t>移</w:t>
      </w:r>
      <w:r>
        <w:rPr>
          <w:rFonts w:hint="eastAsia"/>
        </w:rPr>
        <w:t>动存储介质控制模块应用底层驱动、扇区加密、进程守护等多种安全防护技术，磁盘文件底层驱动技术对普通移动存储设备（主要</w:t>
      </w:r>
      <w:r>
        <w:rPr>
          <w:rFonts w:hint="eastAsia"/>
        </w:rPr>
        <w:t>USB</w:t>
      </w:r>
      <w:r>
        <w:rPr>
          <w:rFonts w:hint="eastAsia"/>
        </w:rPr>
        <w:t>类型）作唯一性标签处理，</w:t>
      </w:r>
      <w:r>
        <w:rPr>
          <w:rFonts w:hint="eastAsia"/>
        </w:rPr>
        <w:t>AES128</w:t>
      </w:r>
      <w:r>
        <w:rPr>
          <w:rFonts w:hint="eastAsia"/>
        </w:rPr>
        <w:t>位高强度算法对磁盘进行数据区划分并作加密处理，标签移动存储介质结合受控客户端主机的安全访问控制策略作匹配授权，确保标签移动存储介质使用的安全性与合法性。</w:t>
      </w:r>
    </w:p>
    <w:p w14:paraId="62E63A14" w14:textId="77777777" w:rsidR="00660125" w:rsidRDefault="00000000">
      <w:r>
        <w:rPr>
          <w:rFonts w:hint="eastAsia"/>
        </w:rPr>
        <w:lastRenderedPageBreak/>
        <w:t>一、移动存储介质控制策略</w:t>
      </w:r>
    </w:p>
    <w:p w14:paraId="354EF1D9" w14:textId="77777777" w:rsidR="00660125" w:rsidRDefault="00000000">
      <w:r>
        <w:rPr>
          <w:rFonts w:hint="eastAsia"/>
        </w:rPr>
        <w:t>U</w:t>
      </w:r>
      <w:r>
        <w:rPr>
          <w:rFonts w:hint="eastAsia"/>
        </w:rPr>
        <w:t>盘标签认证：可识别的移动存储介质合法性、区分单位内部介质使用权限，介质内无标签即不合法，限制使用方式；如标签合法，则按照管理员设定方式使用。</w:t>
      </w:r>
    </w:p>
    <w:p w14:paraId="29444E3C" w14:textId="77777777" w:rsidR="00660125" w:rsidRDefault="00000000">
      <w:r>
        <w:rPr>
          <w:rFonts w:hint="eastAsia"/>
        </w:rPr>
        <w:t>审计过滤：针对特定类型的文件进行审计，默认可全部审计。</w:t>
      </w:r>
    </w:p>
    <w:p w14:paraId="3C7A1D61" w14:textId="77777777" w:rsidR="00660125" w:rsidRDefault="00000000">
      <w:r>
        <w:rPr>
          <w:rFonts w:hint="eastAsia"/>
        </w:rPr>
        <w:t>二、移动存储介质使用审计</w:t>
      </w:r>
    </w:p>
    <w:p w14:paraId="33C5D3F4" w14:textId="77777777" w:rsidR="00660125" w:rsidRDefault="00000000">
      <w:r>
        <w:rPr>
          <w:rFonts w:hint="eastAsia"/>
        </w:rPr>
        <w:t>系统可审计内容有非法移动介质接入、授权介质打开文档</w:t>
      </w:r>
      <w:r>
        <w:rPr>
          <w:rFonts w:hint="eastAsia"/>
        </w:rPr>
        <w:t>/</w:t>
      </w:r>
      <w:r>
        <w:rPr>
          <w:rFonts w:hint="eastAsia"/>
        </w:rPr>
        <w:t>程序记录、向介质内拷贝数据等。</w:t>
      </w:r>
    </w:p>
    <w:p w14:paraId="4760F695" w14:textId="77777777" w:rsidR="00660125" w:rsidRDefault="00000000">
      <w:r>
        <w:rPr>
          <w:rFonts w:hint="eastAsia"/>
        </w:rPr>
        <w:t>审计格式包括终端使用人、所在单位、终端</w:t>
      </w:r>
      <w:r>
        <w:rPr>
          <w:rFonts w:hint="eastAsia"/>
        </w:rPr>
        <w:t>IP</w:t>
      </w:r>
      <w:r>
        <w:rPr>
          <w:rFonts w:hint="eastAsia"/>
        </w:rPr>
        <w:t>、审计时间、审计内容等。</w:t>
      </w:r>
    </w:p>
    <w:p w14:paraId="6DE07BC8" w14:textId="77777777" w:rsidR="00660125" w:rsidRDefault="00000000">
      <w:r>
        <w:rPr>
          <w:rFonts w:hint="eastAsia"/>
        </w:rPr>
        <w:t>查询审计数据方式：可按照单位名称、部门名称、策略名称、设备起始</w:t>
      </w:r>
      <w:r>
        <w:rPr>
          <w:rFonts w:hint="eastAsia"/>
        </w:rPr>
        <w:t>/</w:t>
      </w:r>
      <w:r>
        <w:rPr>
          <w:rFonts w:hint="eastAsia"/>
        </w:rPr>
        <w:t>终止</w:t>
      </w:r>
      <w:r>
        <w:rPr>
          <w:rFonts w:hint="eastAsia"/>
        </w:rPr>
        <w:t>IP</w:t>
      </w:r>
      <w:r>
        <w:rPr>
          <w:rFonts w:hint="eastAsia"/>
        </w:rPr>
        <w:t>、审计时间、所属区域、所属组、关键字查询。</w:t>
      </w:r>
    </w:p>
    <w:p w14:paraId="57F996B3" w14:textId="77777777" w:rsidR="00660125" w:rsidRDefault="00000000">
      <w:pPr>
        <w:pStyle w:val="9"/>
      </w:pPr>
      <w:r>
        <w:rPr>
          <w:rFonts w:hint="eastAsia"/>
        </w:rPr>
        <w:t>敏感数据防泄漏</w:t>
      </w:r>
    </w:p>
    <w:p w14:paraId="1D17325D" w14:textId="77777777" w:rsidR="00660125" w:rsidRDefault="00000000">
      <w:r>
        <w:rPr>
          <w:rFonts w:hint="eastAsia"/>
        </w:rPr>
        <w:t>对涉及敏感的数据实行精准分类分级，知晓数据分布和风险，进而保护数据资产；同时监控所有运维终端的访问记录及敏感数据文件分布，依据安全策略对终端、网络等泄露风险自动响应，并生成安全事件报表。</w:t>
      </w:r>
    </w:p>
    <w:p w14:paraId="1DF3CB64" w14:textId="77777777" w:rsidR="00660125" w:rsidRDefault="00000000">
      <w:r>
        <w:rPr>
          <w:rFonts w:hint="eastAsia"/>
        </w:rPr>
        <w:lastRenderedPageBreak/>
        <w:t>1</w:t>
      </w:r>
      <w:r>
        <w:rPr>
          <w:rFonts w:hint="eastAsia"/>
        </w:rPr>
        <w:t>、敏感数据发现</w:t>
      </w:r>
    </w:p>
    <w:p w14:paraId="2CCE783F" w14:textId="77777777" w:rsidR="00660125" w:rsidRDefault="00000000">
      <w:r>
        <w:rPr>
          <w:rFonts w:hint="eastAsia"/>
        </w:rPr>
        <w:t>根据关键词、正则表达式、文件指纹等特征识别并发现运维终端上敏感文件存放位置、敏感文件数量、敏感等级信息。敏感信息扫描支持常用的大多数格式的文档内容检查。包括</w:t>
      </w:r>
      <w:r>
        <w:rPr>
          <w:rFonts w:hint="eastAsia"/>
        </w:rPr>
        <w:t>Doc</w:t>
      </w:r>
      <w:r>
        <w:rPr>
          <w:rFonts w:hint="eastAsia"/>
        </w:rPr>
        <w:t>、</w:t>
      </w:r>
      <w:r>
        <w:rPr>
          <w:rFonts w:hint="eastAsia"/>
        </w:rPr>
        <w:t>Docx</w:t>
      </w:r>
      <w:r>
        <w:rPr>
          <w:rFonts w:hint="eastAsia"/>
        </w:rPr>
        <w:t>、</w:t>
      </w:r>
      <w:proofErr w:type="spellStart"/>
      <w:r>
        <w:rPr>
          <w:rFonts w:hint="eastAsia"/>
        </w:rPr>
        <w:t>Xls</w:t>
      </w:r>
      <w:proofErr w:type="spellEnd"/>
      <w:r>
        <w:rPr>
          <w:rFonts w:hint="eastAsia"/>
        </w:rPr>
        <w:t>、</w:t>
      </w:r>
      <w:r>
        <w:rPr>
          <w:rFonts w:hint="eastAsia"/>
        </w:rPr>
        <w:t>Xlsx</w:t>
      </w:r>
      <w:r>
        <w:rPr>
          <w:rFonts w:hint="eastAsia"/>
        </w:rPr>
        <w:t>、</w:t>
      </w:r>
      <w:r>
        <w:rPr>
          <w:rFonts w:hint="eastAsia"/>
        </w:rPr>
        <w:t>Ppt</w:t>
      </w:r>
      <w:r>
        <w:rPr>
          <w:rFonts w:hint="eastAsia"/>
        </w:rPr>
        <w:t>、</w:t>
      </w:r>
      <w:r>
        <w:rPr>
          <w:rFonts w:hint="eastAsia"/>
        </w:rPr>
        <w:t>Pptx</w:t>
      </w:r>
      <w:r>
        <w:rPr>
          <w:rFonts w:hint="eastAsia"/>
        </w:rPr>
        <w:t>、</w:t>
      </w:r>
      <w:r>
        <w:rPr>
          <w:rFonts w:hint="eastAsia"/>
        </w:rPr>
        <w:t>Pdf</w:t>
      </w:r>
      <w:r>
        <w:rPr>
          <w:rFonts w:hint="eastAsia"/>
        </w:rPr>
        <w:t>、</w:t>
      </w:r>
      <w:r>
        <w:rPr>
          <w:rFonts w:hint="eastAsia"/>
        </w:rPr>
        <w:t>Txt</w:t>
      </w:r>
      <w:r>
        <w:rPr>
          <w:rFonts w:hint="eastAsia"/>
        </w:rPr>
        <w:t>、</w:t>
      </w:r>
      <w:proofErr w:type="spellStart"/>
      <w:r>
        <w:rPr>
          <w:rFonts w:hint="eastAsia"/>
        </w:rPr>
        <w:t>Rar</w:t>
      </w:r>
      <w:proofErr w:type="spellEnd"/>
      <w:r>
        <w:rPr>
          <w:rFonts w:hint="eastAsia"/>
        </w:rPr>
        <w:t>、</w:t>
      </w:r>
      <w:r>
        <w:rPr>
          <w:rFonts w:hint="eastAsia"/>
        </w:rPr>
        <w:t>Zip</w:t>
      </w:r>
      <w:r>
        <w:rPr>
          <w:rFonts w:hint="eastAsia"/>
        </w:rPr>
        <w:t>、</w:t>
      </w:r>
      <w:r>
        <w:rPr>
          <w:rFonts w:hint="eastAsia"/>
        </w:rPr>
        <w:t>7z</w:t>
      </w:r>
      <w:r>
        <w:rPr>
          <w:rFonts w:hint="eastAsia"/>
        </w:rPr>
        <w:t>等。并支持文档嵌套以及文档不同部分内容如页眉页脚、文本框的检测。在检测算法上，识别引擎支持正则表达式、关键字、关键字模糊匹配、多关键字（词典）、关键字间距、非结构化文件指纹、结构化数据确切匹配、自动分类、规则分类等，保证了在不同条件下针对不同数据的检测手段。</w:t>
      </w:r>
    </w:p>
    <w:p w14:paraId="6411C0D6" w14:textId="77777777" w:rsidR="00660125" w:rsidRDefault="00000000">
      <w:r>
        <w:rPr>
          <w:rFonts w:hint="eastAsia"/>
        </w:rPr>
        <w:t>2</w:t>
      </w:r>
      <w:r>
        <w:rPr>
          <w:rFonts w:hint="eastAsia"/>
        </w:rPr>
        <w:t>、外发管理</w:t>
      </w:r>
    </w:p>
    <w:p w14:paraId="181FCF2D" w14:textId="77777777" w:rsidR="00660125" w:rsidRDefault="00000000">
      <w:r>
        <w:rPr>
          <w:rFonts w:hint="eastAsia"/>
        </w:rPr>
        <w:t>监控和记录运维终端敏感文件通过</w:t>
      </w:r>
      <w:r>
        <w:rPr>
          <w:rFonts w:hint="eastAsia"/>
        </w:rPr>
        <w:t>u</w:t>
      </w:r>
      <w:r>
        <w:rPr>
          <w:rFonts w:hint="eastAsia"/>
        </w:rPr>
        <w:t>盘、打印、即时通讯软件的违规外发行为，对敏感数据的存放和外发进行监控。</w:t>
      </w:r>
    </w:p>
    <w:p w14:paraId="175BA760" w14:textId="77777777" w:rsidR="00660125" w:rsidRDefault="00000000">
      <w:r>
        <w:rPr>
          <w:rFonts w:hint="eastAsia"/>
        </w:rPr>
        <w:t>敏感数据外发监控：对终端文件拷贝、打印、</w:t>
      </w:r>
      <w:r>
        <w:rPr>
          <w:rFonts w:hint="eastAsia"/>
        </w:rPr>
        <w:t>HTTP</w:t>
      </w:r>
      <w:r>
        <w:rPr>
          <w:rFonts w:hint="eastAsia"/>
        </w:rPr>
        <w:t>、</w:t>
      </w:r>
      <w:r>
        <w:rPr>
          <w:rFonts w:hint="eastAsia"/>
        </w:rPr>
        <w:t>FTP</w:t>
      </w:r>
      <w:r>
        <w:rPr>
          <w:rFonts w:hint="eastAsia"/>
        </w:rPr>
        <w:t>、即时通讯等行为能依据敏感特征定义实时检测，对外发敏感文件的行为进行审计、告警、阻断等动作。</w:t>
      </w:r>
    </w:p>
    <w:p w14:paraId="3230BFEE" w14:textId="77777777" w:rsidR="00660125" w:rsidRDefault="00000000">
      <w:pPr>
        <w:pStyle w:val="8"/>
      </w:pPr>
      <w:bookmarkStart w:id="153" w:name="_Hlk198029235"/>
      <w:proofErr w:type="spellStart"/>
      <w:r>
        <w:rPr>
          <w:rFonts w:hint="eastAsia"/>
        </w:rPr>
        <w:t>运维行为监测与审计</w:t>
      </w:r>
      <w:bookmarkEnd w:id="153"/>
      <w:proofErr w:type="spellEnd"/>
    </w:p>
    <w:p w14:paraId="133FCDD4" w14:textId="77777777" w:rsidR="00660125" w:rsidRDefault="00000000">
      <w:pPr>
        <w:pStyle w:val="9"/>
      </w:pPr>
      <w:r>
        <w:rPr>
          <w:rFonts w:ascii="宋体" w:eastAsia="宋体" w:hAnsi="宋体" w:cs="宋体" w:hint="eastAsia"/>
        </w:rPr>
        <w:t>实</w:t>
      </w:r>
      <w:r>
        <w:rPr>
          <w:rFonts w:hint="eastAsia"/>
        </w:rPr>
        <w:t>体行为监测管理</w:t>
      </w:r>
    </w:p>
    <w:p w14:paraId="11C7F29E" w14:textId="77777777" w:rsidR="00660125" w:rsidRDefault="00000000">
      <w:r>
        <w:rPr>
          <w:rFonts w:hint="eastAsia"/>
        </w:rPr>
        <w:t>在核心交换区部署实体行为监测管理系统，从事前防范、事中告警、事后追踪等多方面防范泄密。</w:t>
      </w:r>
    </w:p>
    <w:p w14:paraId="3EB35E81" w14:textId="77777777" w:rsidR="00660125" w:rsidRDefault="00000000">
      <w:r>
        <w:rPr>
          <w:rFonts w:hint="eastAsia"/>
        </w:rPr>
        <w:lastRenderedPageBreak/>
        <w:t>运</w:t>
      </w:r>
      <w:proofErr w:type="gramStart"/>
      <w:r>
        <w:rPr>
          <w:rFonts w:hint="eastAsia"/>
        </w:rPr>
        <w:t>维行为</w:t>
      </w:r>
      <w:proofErr w:type="gramEnd"/>
      <w:r>
        <w:rPr>
          <w:rFonts w:hint="eastAsia"/>
        </w:rPr>
        <w:t>全面审计：能够对运维终端发起的信息系统运</w:t>
      </w:r>
      <w:proofErr w:type="gramStart"/>
      <w:r>
        <w:rPr>
          <w:rFonts w:hint="eastAsia"/>
        </w:rPr>
        <w:t>维行为</w:t>
      </w:r>
      <w:proofErr w:type="gramEnd"/>
      <w:r>
        <w:rPr>
          <w:rFonts w:hint="eastAsia"/>
        </w:rPr>
        <w:t>进行全面的审计，能够详细记录运维终端</w:t>
      </w:r>
      <w:r>
        <w:rPr>
          <w:rFonts w:hint="eastAsia"/>
        </w:rPr>
        <w:t>/</w:t>
      </w:r>
      <w:r>
        <w:rPr>
          <w:rFonts w:hint="eastAsia"/>
        </w:rPr>
        <w:t>运</w:t>
      </w:r>
      <w:proofErr w:type="gramStart"/>
      <w:r>
        <w:rPr>
          <w:rFonts w:hint="eastAsia"/>
        </w:rPr>
        <w:t>维人员</w:t>
      </w:r>
      <w:proofErr w:type="gramEnd"/>
      <w:r>
        <w:rPr>
          <w:rFonts w:hint="eastAsia"/>
        </w:rPr>
        <w:t>访问了哪些应用系统，运维了哪些资源，按事件</w:t>
      </w:r>
      <w:proofErr w:type="gramStart"/>
      <w:r>
        <w:rPr>
          <w:rFonts w:hint="eastAsia"/>
        </w:rPr>
        <w:t>流展示运</w:t>
      </w:r>
      <w:proofErr w:type="gramEnd"/>
      <w:r>
        <w:rPr>
          <w:rFonts w:hint="eastAsia"/>
        </w:rPr>
        <w:t>维全生命周期。</w:t>
      </w:r>
    </w:p>
    <w:p w14:paraId="023D632B" w14:textId="77777777" w:rsidR="00660125" w:rsidRDefault="00000000">
      <w:r>
        <w:rPr>
          <w:rFonts w:hint="eastAsia"/>
        </w:rPr>
        <w:t>账号安全：账号共享、僵尸账号、静默账号突然活跃、账号爆破、特权账号监控等。</w:t>
      </w:r>
    </w:p>
    <w:p w14:paraId="0812161B" w14:textId="77777777" w:rsidR="00660125" w:rsidRDefault="00000000">
      <w:r>
        <w:rPr>
          <w:rFonts w:hint="eastAsia"/>
        </w:rPr>
        <w:t>运维安全：</w:t>
      </w:r>
      <w:proofErr w:type="gramStart"/>
      <w:r>
        <w:rPr>
          <w:rFonts w:hint="eastAsia"/>
        </w:rPr>
        <w:t>堡垒机账号</w:t>
      </w:r>
      <w:proofErr w:type="gramEnd"/>
      <w:r>
        <w:rPr>
          <w:rFonts w:hint="eastAsia"/>
        </w:rPr>
        <w:t>盗用、</w:t>
      </w:r>
      <w:proofErr w:type="gramStart"/>
      <w:r>
        <w:rPr>
          <w:rFonts w:hint="eastAsia"/>
        </w:rPr>
        <w:t>堡垒机账号</w:t>
      </w:r>
      <w:proofErr w:type="gramEnd"/>
      <w:r>
        <w:rPr>
          <w:rFonts w:hint="eastAsia"/>
        </w:rPr>
        <w:t>多人共用、服务器</w:t>
      </w:r>
      <w:proofErr w:type="gramStart"/>
      <w:r>
        <w:rPr>
          <w:rFonts w:hint="eastAsia"/>
        </w:rPr>
        <w:t>跳板机</w:t>
      </w:r>
      <w:proofErr w:type="gramEnd"/>
      <w:r>
        <w:rPr>
          <w:rFonts w:hint="eastAsia"/>
        </w:rPr>
        <w:t>远程连接、服务器新增账户、高危运维操作</w:t>
      </w:r>
    </w:p>
    <w:p w14:paraId="38E6C71A" w14:textId="77777777" w:rsidR="00660125" w:rsidRDefault="00000000">
      <w:r>
        <w:rPr>
          <w:rFonts w:hint="eastAsia"/>
        </w:rPr>
        <w:t>业务网络权限划分：根据不同单位、不同项目组、不同人员对网络访问权限进行划分。建立了完善的合作单位人员访问权限表，合理的规划</w:t>
      </w:r>
      <w:proofErr w:type="gramStart"/>
      <w:r>
        <w:rPr>
          <w:rFonts w:hint="eastAsia"/>
        </w:rPr>
        <w:t>出网络</w:t>
      </w:r>
      <w:proofErr w:type="gramEnd"/>
      <w:r>
        <w:rPr>
          <w:rFonts w:hint="eastAsia"/>
        </w:rPr>
        <w:t>组织架构，也大大降低了网络管理者的维护量。</w:t>
      </w:r>
    </w:p>
    <w:p w14:paraId="0871113F" w14:textId="77777777" w:rsidR="00660125" w:rsidRDefault="00000000">
      <w:pPr>
        <w:pStyle w:val="9"/>
      </w:pPr>
      <w:r>
        <w:rPr>
          <w:rFonts w:hint="eastAsia"/>
        </w:rPr>
        <w:t>运维审计</w:t>
      </w:r>
    </w:p>
    <w:p w14:paraId="74AF5C26" w14:textId="77777777" w:rsidR="00660125" w:rsidRDefault="00000000">
      <w:r>
        <w:rPr>
          <w:rFonts w:hint="eastAsia"/>
        </w:rPr>
        <w:t>运维审计系统旁路部署在运维接入区，主要实现对合作单位人员运</w:t>
      </w:r>
      <w:proofErr w:type="gramStart"/>
      <w:r>
        <w:rPr>
          <w:rFonts w:hint="eastAsia"/>
        </w:rPr>
        <w:t>维操作</w:t>
      </w:r>
      <w:proofErr w:type="gramEnd"/>
      <w:r>
        <w:rPr>
          <w:rFonts w:hint="eastAsia"/>
        </w:rPr>
        <w:t>进行集中管理，对身份、访问、权限、审计进行控制，降低运</w:t>
      </w:r>
      <w:proofErr w:type="gramStart"/>
      <w:r>
        <w:rPr>
          <w:rFonts w:hint="eastAsia"/>
        </w:rPr>
        <w:t>维操作</w:t>
      </w:r>
      <w:proofErr w:type="gramEnd"/>
      <w:r>
        <w:rPr>
          <w:rFonts w:hint="eastAsia"/>
        </w:rPr>
        <w:t>风险。具备以下功能：</w:t>
      </w:r>
    </w:p>
    <w:p w14:paraId="066F1BD7" w14:textId="77777777" w:rsidR="00660125" w:rsidRDefault="00000000">
      <w:r>
        <w:rPr>
          <w:rFonts w:hint="eastAsia"/>
        </w:rPr>
        <w:t>单点登录：支持每位运</w:t>
      </w:r>
      <w:proofErr w:type="gramStart"/>
      <w:r>
        <w:rPr>
          <w:rFonts w:hint="eastAsia"/>
        </w:rPr>
        <w:t>维人员</w:t>
      </w:r>
      <w:proofErr w:type="gramEnd"/>
      <w:r>
        <w:rPr>
          <w:rFonts w:hint="eastAsia"/>
        </w:rPr>
        <w:t>只能被授予一组管理平台的用户名和口令，通过运</w:t>
      </w:r>
      <w:proofErr w:type="gramStart"/>
      <w:r>
        <w:rPr>
          <w:rFonts w:hint="eastAsia"/>
        </w:rPr>
        <w:t>维管理</w:t>
      </w:r>
      <w:proofErr w:type="gramEnd"/>
      <w:r>
        <w:rPr>
          <w:rFonts w:hint="eastAsia"/>
        </w:rPr>
        <w:t>平台一次登录系统后，就可以无需认证访问被授权的多个应用系统。</w:t>
      </w:r>
    </w:p>
    <w:p w14:paraId="6F8BA84C" w14:textId="77777777" w:rsidR="00660125" w:rsidRDefault="00000000">
      <w:r>
        <w:rPr>
          <w:rFonts w:hint="eastAsia"/>
        </w:rPr>
        <w:t>集中</w:t>
      </w:r>
      <w:proofErr w:type="gramStart"/>
      <w:r>
        <w:rPr>
          <w:rFonts w:hint="eastAsia"/>
        </w:rPr>
        <w:t>帐号</w:t>
      </w:r>
      <w:proofErr w:type="gramEnd"/>
      <w:r>
        <w:rPr>
          <w:rFonts w:hint="eastAsia"/>
        </w:rPr>
        <w:t>管理：集中</w:t>
      </w:r>
      <w:proofErr w:type="gramStart"/>
      <w:r>
        <w:rPr>
          <w:rFonts w:hint="eastAsia"/>
        </w:rPr>
        <w:t>帐号</w:t>
      </w:r>
      <w:proofErr w:type="gramEnd"/>
      <w:r>
        <w:rPr>
          <w:rFonts w:hint="eastAsia"/>
        </w:rPr>
        <w:t>管理包含对所有服务器、网络设</w:t>
      </w:r>
      <w:r>
        <w:rPr>
          <w:rFonts w:hint="eastAsia"/>
        </w:rPr>
        <w:lastRenderedPageBreak/>
        <w:t>备和其他设备</w:t>
      </w:r>
      <w:proofErr w:type="gramStart"/>
      <w:r>
        <w:rPr>
          <w:rFonts w:hint="eastAsia"/>
        </w:rPr>
        <w:t>帐号</w:t>
      </w:r>
      <w:proofErr w:type="gramEnd"/>
      <w:r>
        <w:rPr>
          <w:rFonts w:hint="eastAsia"/>
        </w:rPr>
        <w:t>的集中管理。</w:t>
      </w:r>
      <w:proofErr w:type="gramStart"/>
      <w:r>
        <w:rPr>
          <w:rFonts w:hint="eastAsia"/>
        </w:rPr>
        <w:t>帐号</w:t>
      </w:r>
      <w:proofErr w:type="gramEnd"/>
      <w:r>
        <w:rPr>
          <w:rFonts w:hint="eastAsia"/>
        </w:rPr>
        <w:t>和资源的集中管理是集中授权、认证和审计的基础。集中</w:t>
      </w:r>
      <w:proofErr w:type="gramStart"/>
      <w:r>
        <w:rPr>
          <w:rFonts w:hint="eastAsia"/>
        </w:rPr>
        <w:t>帐号</w:t>
      </w:r>
      <w:proofErr w:type="gramEnd"/>
      <w:r>
        <w:rPr>
          <w:rFonts w:hint="eastAsia"/>
        </w:rPr>
        <w:t>管理可以完成对</w:t>
      </w:r>
      <w:proofErr w:type="gramStart"/>
      <w:r>
        <w:rPr>
          <w:rFonts w:hint="eastAsia"/>
        </w:rPr>
        <w:t>帐号</w:t>
      </w:r>
      <w:proofErr w:type="gramEnd"/>
      <w:r>
        <w:rPr>
          <w:rFonts w:hint="eastAsia"/>
        </w:rPr>
        <w:t>整个生命周期的监控和管理，而且还降低了管理大量用户</w:t>
      </w:r>
      <w:proofErr w:type="gramStart"/>
      <w:r>
        <w:rPr>
          <w:rFonts w:hint="eastAsia"/>
        </w:rPr>
        <w:t>帐号</w:t>
      </w:r>
      <w:proofErr w:type="gramEnd"/>
      <w:r>
        <w:rPr>
          <w:rFonts w:hint="eastAsia"/>
        </w:rPr>
        <w:t>的难度和工作量。同时，通过统一的管理还能发现</w:t>
      </w:r>
      <w:proofErr w:type="gramStart"/>
      <w:r>
        <w:rPr>
          <w:rFonts w:hint="eastAsia"/>
        </w:rPr>
        <w:t>帐号</w:t>
      </w:r>
      <w:proofErr w:type="gramEnd"/>
      <w:r>
        <w:rPr>
          <w:rFonts w:hint="eastAsia"/>
        </w:rPr>
        <w:t>中存在的安全隐患，并且制定统一的、标准的用户账户安全策略。</w:t>
      </w:r>
    </w:p>
    <w:p w14:paraId="5BC4575B" w14:textId="77777777" w:rsidR="00660125" w:rsidRDefault="00000000">
      <w:r>
        <w:rPr>
          <w:rFonts w:hint="eastAsia"/>
        </w:rPr>
        <w:t>集中身份认证：管理平台为运</w:t>
      </w:r>
      <w:proofErr w:type="gramStart"/>
      <w:r>
        <w:rPr>
          <w:rFonts w:hint="eastAsia"/>
        </w:rPr>
        <w:t>维人员</w:t>
      </w:r>
      <w:proofErr w:type="gramEnd"/>
      <w:r>
        <w:rPr>
          <w:rFonts w:hint="eastAsia"/>
        </w:rPr>
        <w:t>提供统一的认证接口。采用统一的认证接口不但便于对运</w:t>
      </w:r>
      <w:proofErr w:type="gramStart"/>
      <w:r>
        <w:rPr>
          <w:rFonts w:hint="eastAsia"/>
        </w:rPr>
        <w:t>维人员</w:t>
      </w:r>
      <w:proofErr w:type="gramEnd"/>
      <w:r>
        <w:rPr>
          <w:rFonts w:hint="eastAsia"/>
        </w:rPr>
        <w:t>认证的管理，而且能够采用更加安全的认证模式，提高认证的安全性和可靠性。</w:t>
      </w:r>
    </w:p>
    <w:p w14:paraId="16581FB1" w14:textId="77777777" w:rsidR="00660125" w:rsidRDefault="00000000">
      <w:r>
        <w:rPr>
          <w:rFonts w:hint="eastAsia"/>
        </w:rPr>
        <w:t>统一资源授权：管理平台提供统一的界面，对用户、角色及行为和资源进行授权，以达到对权限的细粒度控制，最大限度保护专网资源的安全。通过集中访问授权和访问控制可以对运</w:t>
      </w:r>
      <w:proofErr w:type="gramStart"/>
      <w:r>
        <w:rPr>
          <w:rFonts w:hint="eastAsia"/>
        </w:rPr>
        <w:t>维人员</w:t>
      </w:r>
      <w:proofErr w:type="gramEnd"/>
      <w:r>
        <w:rPr>
          <w:rFonts w:hint="eastAsia"/>
        </w:rPr>
        <w:t>对服务器主机、网络设备的访问进行审计和阻断。</w:t>
      </w:r>
    </w:p>
    <w:p w14:paraId="4DC496C7" w14:textId="77777777" w:rsidR="00660125" w:rsidRDefault="00000000">
      <w:r>
        <w:rPr>
          <w:rFonts w:hint="eastAsia"/>
        </w:rPr>
        <w:t>运</w:t>
      </w:r>
      <w:proofErr w:type="gramStart"/>
      <w:r>
        <w:rPr>
          <w:rFonts w:hint="eastAsia"/>
        </w:rPr>
        <w:t>维操作</w:t>
      </w:r>
      <w:proofErr w:type="gramEnd"/>
      <w:r>
        <w:rPr>
          <w:rFonts w:hint="eastAsia"/>
        </w:rPr>
        <w:t>审计：操作审计管理主要审计运</w:t>
      </w:r>
      <w:proofErr w:type="gramStart"/>
      <w:r>
        <w:rPr>
          <w:rFonts w:hint="eastAsia"/>
        </w:rPr>
        <w:t>维人员</w:t>
      </w:r>
      <w:proofErr w:type="gramEnd"/>
      <w:r>
        <w:rPr>
          <w:rFonts w:hint="eastAsia"/>
        </w:rPr>
        <w:t>的</w:t>
      </w:r>
      <w:proofErr w:type="gramStart"/>
      <w:r>
        <w:rPr>
          <w:rFonts w:hint="eastAsia"/>
        </w:rPr>
        <w:t>帐号</w:t>
      </w:r>
      <w:proofErr w:type="gramEnd"/>
      <w:r>
        <w:rPr>
          <w:rFonts w:hint="eastAsia"/>
        </w:rPr>
        <w:t>使用情况（登录、资源访问）、资源使用情况等。在对各服务器主机、网络设备以及其他设备的访问日志记录都采用统一</w:t>
      </w:r>
      <w:proofErr w:type="gramStart"/>
      <w:r>
        <w:rPr>
          <w:rFonts w:hint="eastAsia"/>
        </w:rPr>
        <w:t>帐号</w:t>
      </w:r>
      <w:proofErr w:type="gramEnd"/>
      <w:r>
        <w:rPr>
          <w:rFonts w:hint="eastAsia"/>
        </w:rPr>
        <w:t>、资源进行标识后，操作审计能更好的对</w:t>
      </w:r>
      <w:proofErr w:type="gramStart"/>
      <w:r>
        <w:rPr>
          <w:rFonts w:hint="eastAsia"/>
        </w:rPr>
        <w:t>帐号</w:t>
      </w:r>
      <w:proofErr w:type="gramEnd"/>
      <w:r>
        <w:rPr>
          <w:rFonts w:hint="eastAsia"/>
        </w:rPr>
        <w:t>的完整使用过程进行追踪。</w:t>
      </w:r>
    </w:p>
    <w:p w14:paraId="09D92318" w14:textId="77777777" w:rsidR="00660125" w:rsidRDefault="00000000">
      <w:pPr>
        <w:pStyle w:val="9"/>
      </w:pPr>
      <w:r>
        <w:rPr>
          <w:rFonts w:hint="eastAsia"/>
        </w:rPr>
        <w:t>终端运</w:t>
      </w:r>
      <w:proofErr w:type="gramStart"/>
      <w:r>
        <w:rPr>
          <w:rFonts w:hint="eastAsia"/>
        </w:rPr>
        <w:t>维操作</w:t>
      </w:r>
      <w:proofErr w:type="gramEnd"/>
      <w:r>
        <w:rPr>
          <w:rFonts w:hint="eastAsia"/>
        </w:rPr>
        <w:t>行为审计</w:t>
      </w:r>
    </w:p>
    <w:p w14:paraId="6A23F82E" w14:textId="77777777" w:rsidR="00660125" w:rsidRDefault="00000000">
      <w:r>
        <w:rPr>
          <w:rFonts w:hint="eastAsia"/>
        </w:rPr>
        <w:t>通过</w:t>
      </w:r>
      <w:r>
        <w:rPr>
          <w:rFonts w:hint="eastAsia"/>
        </w:rPr>
        <w:t>Web</w:t>
      </w:r>
      <w:r>
        <w:rPr>
          <w:rFonts w:hint="eastAsia"/>
        </w:rPr>
        <w:t>方式对终端进行应用策略配置，管理网络和查询审计数据，方便管理员操作，有效防范不安全因素对</w:t>
      </w:r>
      <w:proofErr w:type="gramStart"/>
      <w:r>
        <w:rPr>
          <w:rFonts w:hint="eastAsia"/>
        </w:rPr>
        <w:t>内部运</w:t>
      </w:r>
      <w:proofErr w:type="gramEnd"/>
      <w:r>
        <w:rPr>
          <w:rFonts w:hint="eastAsia"/>
        </w:rPr>
        <w:t>维终端构成的威胁，真正做到终端的安全管理，防止信息泄密，</w:t>
      </w:r>
      <w:r>
        <w:rPr>
          <w:rFonts w:hint="eastAsia"/>
        </w:rPr>
        <w:lastRenderedPageBreak/>
        <w:t>满足客户对</w:t>
      </w:r>
      <w:proofErr w:type="gramStart"/>
      <w:r>
        <w:rPr>
          <w:rFonts w:hint="eastAsia"/>
        </w:rPr>
        <w:t>内部运</w:t>
      </w:r>
      <w:proofErr w:type="gramEnd"/>
      <w:r>
        <w:rPr>
          <w:rFonts w:hint="eastAsia"/>
        </w:rPr>
        <w:t>维终端管理的操作行为及应用行为的审计需求。</w:t>
      </w:r>
    </w:p>
    <w:p w14:paraId="00F4D9DA" w14:textId="77777777" w:rsidR="00660125" w:rsidRDefault="00000000">
      <w:r>
        <w:rPr>
          <w:rFonts w:hint="eastAsia"/>
        </w:rPr>
        <w:t>应用访问行为管理：对运维终端的信息系统访问行为进行管理，审计运维终端所有的访问记录。</w:t>
      </w:r>
    </w:p>
    <w:p w14:paraId="4C562B34" w14:textId="77777777" w:rsidR="00660125" w:rsidRDefault="00000000">
      <w:r>
        <w:rPr>
          <w:rFonts w:hint="eastAsia"/>
        </w:rPr>
        <w:t>网络访问行为审计和控制：以黑白名单的方式对运维终端的网络访问行为进行控制，并对运维终端访问的网络等进行审计和记录。</w:t>
      </w:r>
    </w:p>
    <w:p w14:paraId="20C44DC6" w14:textId="77777777" w:rsidR="00660125" w:rsidRDefault="00000000">
      <w:r>
        <w:rPr>
          <w:rFonts w:hint="eastAsia"/>
        </w:rPr>
        <w:t>网络文件输出审计：对运维终端通过共享文件等方式进行的网络文件输出行为进行审计和记录。</w:t>
      </w:r>
    </w:p>
    <w:p w14:paraId="25E868BE" w14:textId="1CA034FF" w:rsidR="00660125" w:rsidRDefault="00000000">
      <w:r>
        <w:rPr>
          <w:rFonts w:hint="eastAsia"/>
        </w:rPr>
        <w:t>打印审计：根据策略对运维终端打印行为进行监控审计，防止非授权的信息被打印</w:t>
      </w:r>
      <w:r>
        <w:rPr>
          <w:rFonts w:hint="eastAsia"/>
        </w:rPr>
        <w:t>/</w:t>
      </w:r>
      <w:r>
        <w:rPr>
          <w:rFonts w:hint="eastAsia"/>
        </w:rPr>
        <w:t>刻录，同时根据要求还可以备份打印内容。</w:t>
      </w:r>
    </w:p>
    <w:p w14:paraId="0814EAB3" w14:textId="77777777" w:rsidR="00660125" w:rsidRDefault="00000000">
      <w:proofErr w:type="gramStart"/>
      <w:r>
        <w:rPr>
          <w:rFonts w:hint="eastAsia"/>
        </w:rPr>
        <w:t>对于运</w:t>
      </w:r>
      <w:proofErr w:type="gramEnd"/>
      <w:r>
        <w:rPr>
          <w:rFonts w:hint="eastAsia"/>
        </w:rPr>
        <w:t>维终端共享目录的访问以及终端使用人员对网络文件的访问也可进行详尽的审计。</w:t>
      </w:r>
    </w:p>
    <w:p w14:paraId="257C81D6" w14:textId="77777777" w:rsidR="00660125" w:rsidRDefault="00000000">
      <w:r>
        <w:rPr>
          <w:rFonts w:hint="eastAsia"/>
        </w:rPr>
        <w:t>移动介质使用审计：提供运维终端安全</w:t>
      </w:r>
      <w:r>
        <w:rPr>
          <w:rFonts w:hint="eastAsia"/>
        </w:rPr>
        <w:t>U</w:t>
      </w:r>
      <w:r>
        <w:rPr>
          <w:rFonts w:hint="eastAsia"/>
        </w:rPr>
        <w:t>盘的文件操作审计功能，能够记录和上报安全</w:t>
      </w:r>
      <w:r>
        <w:rPr>
          <w:rFonts w:hint="eastAsia"/>
        </w:rPr>
        <w:t>U</w:t>
      </w:r>
      <w:r>
        <w:rPr>
          <w:rFonts w:hint="eastAsia"/>
        </w:rPr>
        <w:t>盘上所有的文件操作日志。</w:t>
      </w:r>
    </w:p>
    <w:p w14:paraId="63F29826" w14:textId="77777777" w:rsidR="00057390" w:rsidRPr="00057390" w:rsidRDefault="00057390" w:rsidP="00057390">
      <w:pPr>
        <w:pStyle w:val="6"/>
        <w:ind w:firstLine="0"/>
      </w:pPr>
      <w:bookmarkStart w:id="154" w:name="_Toc37930079"/>
      <w:bookmarkStart w:id="155" w:name="_Toc374106885"/>
      <w:bookmarkStart w:id="156" w:name="_Hlk203286350"/>
      <w:proofErr w:type="gramStart"/>
      <w:r w:rsidRPr="00057390">
        <w:rPr>
          <w:rFonts w:ascii="宋体" w:eastAsia="宋体" w:hAnsi="宋体" w:hint="eastAsia"/>
        </w:rPr>
        <w:t>重保及</w:t>
      </w:r>
      <w:proofErr w:type="gramEnd"/>
      <w:r w:rsidRPr="00057390">
        <w:rPr>
          <w:rFonts w:ascii="宋体" w:eastAsia="宋体" w:hAnsi="宋体" w:hint="eastAsia"/>
        </w:rPr>
        <w:t>渗透测试</w:t>
      </w:r>
    </w:p>
    <w:p w14:paraId="4F6DAD80" w14:textId="4AAFAE8A" w:rsidR="00057390" w:rsidRDefault="00057390" w:rsidP="00057390">
      <w:r>
        <w:rPr>
          <w:rFonts w:hint="eastAsia"/>
        </w:rPr>
        <w:t>定期对警快办系统开展网络和数据</w:t>
      </w:r>
      <w:r>
        <w:rPr>
          <w:rFonts w:ascii="宋体" w:eastAsia="宋体" w:hAnsi="宋体" w:cs="宋体" w:hint="eastAsia"/>
        </w:rPr>
        <w:t>的渗透测试</w:t>
      </w:r>
      <w:r>
        <w:rPr>
          <w:rFonts w:hint="eastAsia"/>
        </w:rPr>
        <w:t>，发现可能存在</w:t>
      </w:r>
      <w:r>
        <w:rPr>
          <w:rFonts w:ascii="宋体" w:eastAsia="宋体" w:hAnsi="宋体" w:cs="宋体" w:hint="eastAsia"/>
        </w:rPr>
        <w:t>风险隐患，在重要时期提供安全保护</w:t>
      </w:r>
      <w:r>
        <w:rPr>
          <w:rFonts w:hint="eastAsia"/>
        </w:rPr>
        <w:t>，保障系统稳定运营。具体工作内容及要求如下：</w:t>
      </w:r>
    </w:p>
    <w:p w14:paraId="01132FCB" w14:textId="08F4F238" w:rsidR="00057390" w:rsidRDefault="00057390" w:rsidP="00057390">
      <w:pPr>
        <w:pStyle w:val="7"/>
        <w:ind w:firstLine="0"/>
      </w:pPr>
      <w:r>
        <w:rPr>
          <w:rFonts w:hint="eastAsia"/>
        </w:rPr>
        <w:lastRenderedPageBreak/>
        <w:t>渗透测试</w:t>
      </w:r>
    </w:p>
    <w:p w14:paraId="3784EA09" w14:textId="23B2E59C" w:rsidR="00057390" w:rsidRPr="00057390" w:rsidRDefault="00057390" w:rsidP="00057390">
      <w:pPr>
        <w:rPr>
          <w:rFonts w:hint="eastAsia"/>
        </w:rPr>
      </w:pPr>
      <w:r>
        <w:rPr>
          <w:rFonts w:hint="eastAsia"/>
        </w:rPr>
        <w:t>根据互联网安全形式，通过安全扫描，以及真实模拟黑客使用的工具、攻击方法来对业务系统进行</w:t>
      </w:r>
      <w:proofErr w:type="gramStart"/>
      <w:r>
        <w:rPr>
          <w:rFonts w:hint="eastAsia"/>
        </w:rPr>
        <w:t>非破坏</w:t>
      </w:r>
      <w:proofErr w:type="gramEnd"/>
      <w:r>
        <w:rPr>
          <w:rFonts w:hint="eastAsia"/>
        </w:rPr>
        <w:t>性质的安全测试，找出系统中存在的漏洞进行验证，提供渗透结果及截图，进行深层次漏洞挖掘并提供解决建议</w:t>
      </w:r>
      <w:r w:rsidRPr="00282B2C">
        <w:rPr>
          <w:rFonts w:hint="eastAsia"/>
        </w:rPr>
        <w:t>，每</w:t>
      </w:r>
      <w:r w:rsidRPr="00282B2C">
        <w:t>半年</w:t>
      </w:r>
      <w:r w:rsidRPr="00282B2C">
        <w:rPr>
          <w:rFonts w:hint="eastAsia"/>
        </w:rPr>
        <w:t>一次并出具报告（包含</w:t>
      </w:r>
      <w:r w:rsidRPr="00282B2C">
        <w:rPr>
          <w:rFonts w:hint="eastAsia"/>
        </w:rPr>
        <w:t>PC</w:t>
      </w:r>
      <w:r w:rsidRPr="00282B2C">
        <w:rPr>
          <w:rFonts w:hint="eastAsia"/>
        </w:rPr>
        <w:t>端、小程序、</w:t>
      </w:r>
      <w:r w:rsidRPr="00282B2C">
        <w:rPr>
          <w:rFonts w:hint="eastAsia"/>
        </w:rPr>
        <w:t>APP</w:t>
      </w:r>
      <w:r w:rsidRPr="00282B2C">
        <w:rPr>
          <w:rFonts w:hint="eastAsia"/>
        </w:rPr>
        <w:t>等）。渗透测试</w:t>
      </w:r>
      <w:r w:rsidRPr="00282B2C">
        <w:t>服务商</w:t>
      </w:r>
      <w:r w:rsidRPr="00282B2C">
        <w:rPr>
          <w:rFonts w:hint="eastAsia"/>
        </w:rPr>
        <w:t>需</w:t>
      </w:r>
      <w:r w:rsidRPr="00282B2C">
        <w:t>具备：国家信息安全漏洞库（</w:t>
      </w:r>
      <w:r w:rsidRPr="00282B2C">
        <w:t>CNNVD</w:t>
      </w:r>
      <w:r w:rsidRPr="00282B2C">
        <w:t>）技术支撑单位等级证书</w:t>
      </w:r>
      <w:r w:rsidRPr="00282B2C">
        <w:t xml:space="preserve"> (</w:t>
      </w:r>
      <w:r w:rsidRPr="00282B2C">
        <w:t>三级</w:t>
      </w:r>
      <w:r w:rsidRPr="00282B2C">
        <w:t>)</w:t>
      </w:r>
      <w:r w:rsidRPr="00282B2C">
        <w:t>资质</w:t>
      </w:r>
      <w:r w:rsidRPr="00282B2C">
        <w:rPr>
          <w:rFonts w:hint="eastAsia"/>
        </w:rPr>
        <w:t>。</w:t>
      </w:r>
    </w:p>
    <w:bookmarkEnd w:id="154"/>
    <w:bookmarkEnd w:id="155"/>
    <w:p w14:paraId="23B9AB88" w14:textId="6339D1FB" w:rsidR="00057390" w:rsidRDefault="00057390" w:rsidP="00057390">
      <w:pPr>
        <w:pStyle w:val="7"/>
        <w:ind w:firstLine="0"/>
      </w:pPr>
      <w:r w:rsidRPr="00057390">
        <w:rPr>
          <w:rFonts w:ascii="宋体" w:eastAsia="宋体" w:hAnsi="宋体" w:cs="宋体" w:hint="eastAsia"/>
        </w:rPr>
        <w:t>安全加固</w:t>
      </w:r>
    </w:p>
    <w:p w14:paraId="24F64784" w14:textId="77777777" w:rsidR="00057390" w:rsidRDefault="00057390" w:rsidP="00057390">
      <w:r>
        <w:rPr>
          <w:rFonts w:hint="eastAsia"/>
        </w:rPr>
        <w:t>对新发生的互联网安全事件及新发现的安全漏洞向客户单位通报（通报内容包括利用的安全漏洞，攻击的手段和过程以及造成的危害），并协助采购人进行网络安全事件应急处置机制建设工作和网络安全应急处置通报工作。对上级单位通报或预警的安全风险，及在渗透测试中发现的漏洞进行安全加固，提供安全风险预警技术细节，协助配合系统建设单位完成安全策略配置或源代码程序加固，并对加固完成情况进行验证。</w:t>
      </w:r>
    </w:p>
    <w:p w14:paraId="172254E5" w14:textId="432C549A" w:rsidR="00057390" w:rsidRPr="00057390" w:rsidRDefault="00057390" w:rsidP="00057390">
      <w:pPr>
        <w:pStyle w:val="7"/>
        <w:ind w:firstLine="0"/>
        <w:rPr>
          <w:rFonts w:ascii="宋体" w:eastAsia="宋体" w:hAnsi="宋体" w:cs="宋体"/>
        </w:rPr>
      </w:pPr>
      <w:r w:rsidRPr="00057390">
        <w:rPr>
          <w:rFonts w:ascii="宋体" w:eastAsia="宋体" w:hAnsi="宋体" w:cs="宋体" w:hint="eastAsia"/>
        </w:rPr>
        <w:t>重要时期安全保障服务</w:t>
      </w:r>
    </w:p>
    <w:p w14:paraId="3C2726E4" w14:textId="7BCD6FD1" w:rsidR="00660125" w:rsidRDefault="00057390" w:rsidP="00057390">
      <w:r>
        <w:rPr>
          <w:rFonts w:hint="eastAsia"/>
        </w:rPr>
        <w:t>在重大活动或敏感时期，以提供人员到现场的方式，根据采购</w:t>
      </w:r>
      <w:proofErr w:type="gramStart"/>
      <w:r>
        <w:rPr>
          <w:rFonts w:hint="eastAsia"/>
        </w:rPr>
        <w:t>人网络</w:t>
      </w:r>
      <w:proofErr w:type="gramEnd"/>
      <w:r>
        <w:rPr>
          <w:rFonts w:hint="eastAsia"/>
        </w:rPr>
        <w:t>安全需求配合进行相应检查、分析、监控、加固等保障支持。（</w:t>
      </w:r>
      <w:r>
        <w:rPr>
          <w:rFonts w:hint="eastAsia"/>
        </w:rPr>
        <w:t>1</w:t>
      </w:r>
      <w:r>
        <w:rPr>
          <w:rFonts w:hint="eastAsia"/>
        </w:rPr>
        <w:t>）提供安全设备在重大活动保障期间完善访问控制、攻击监测、追踪溯源等安全加固措施；（</w:t>
      </w:r>
      <w:r>
        <w:rPr>
          <w:rFonts w:hint="eastAsia"/>
        </w:rPr>
        <w:t>2</w:t>
      </w:r>
      <w:r>
        <w:rPr>
          <w:rFonts w:hint="eastAsia"/>
        </w:rPr>
        <w:t>）对监测到的安</w:t>
      </w:r>
      <w:r>
        <w:rPr>
          <w:rFonts w:hint="eastAsia"/>
        </w:rPr>
        <w:lastRenderedPageBreak/>
        <w:t>全事件，进行综合分析和确认；（</w:t>
      </w:r>
      <w:r>
        <w:rPr>
          <w:rFonts w:hint="eastAsia"/>
        </w:rPr>
        <w:t>3</w:t>
      </w:r>
      <w:r>
        <w:rPr>
          <w:rFonts w:hint="eastAsia"/>
        </w:rPr>
        <w:t>）在业务系统运行发生异常事件或安全设备出现攻击告警后，分析事件原因、明确攻击方式和影响、确定处置方案，协助事件应急处置；（</w:t>
      </w:r>
      <w:r>
        <w:rPr>
          <w:rFonts w:hint="eastAsia"/>
        </w:rPr>
        <w:t>4</w:t>
      </w:r>
      <w:r>
        <w:rPr>
          <w:rFonts w:hint="eastAsia"/>
        </w:rPr>
        <w:t>）协助采购人总结本次</w:t>
      </w:r>
      <w:proofErr w:type="gramStart"/>
      <w:r>
        <w:rPr>
          <w:rFonts w:hint="eastAsia"/>
        </w:rPr>
        <w:t>重保期间</w:t>
      </w:r>
      <w:proofErr w:type="gramEnd"/>
      <w:r>
        <w:rPr>
          <w:rFonts w:hint="eastAsia"/>
        </w:rPr>
        <w:t>的工作情况，形成总结报告，并在保障工作结束后，根据本次攻防实战中暴露的问题和不足，协助采购人的整体网络提出加固建议等。</w:t>
      </w:r>
      <w:bookmarkEnd w:id="156"/>
    </w:p>
    <w:p w14:paraId="48B94DB5" w14:textId="2B9BBF55" w:rsidR="00057390" w:rsidRPr="00057390" w:rsidRDefault="00057390" w:rsidP="00057390">
      <w:pPr>
        <w:pStyle w:val="7"/>
        <w:ind w:firstLine="0"/>
        <w:rPr>
          <w:rFonts w:ascii="宋体" w:eastAsia="宋体" w:hAnsi="宋体" w:cs="宋体"/>
        </w:rPr>
      </w:pPr>
      <w:r w:rsidRPr="00057390">
        <w:rPr>
          <w:rFonts w:ascii="宋体" w:eastAsia="宋体" w:hAnsi="宋体" w:cs="宋体" w:hint="eastAsia"/>
        </w:rPr>
        <w:t>技术咨询及应急响应</w:t>
      </w:r>
    </w:p>
    <w:p w14:paraId="07E6E4A9" w14:textId="77777777" w:rsidR="00057390" w:rsidRDefault="00057390" w:rsidP="00057390">
      <w:r>
        <w:rPr>
          <w:rFonts w:hint="eastAsia"/>
        </w:rPr>
        <w:t>当采购人遭受网络病毒、木马、黑客入侵、</w:t>
      </w:r>
      <w:proofErr w:type="spellStart"/>
      <w:r>
        <w:rPr>
          <w:rFonts w:hint="eastAsia"/>
        </w:rPr>
        <w:t>Ddos</w:t>
      </w:r>
      <w:proofErr w:type="spellEnd"/>
      <w:r>
        <w:rPr>
          <w:rFonts w:hint="eastAsia"/>
        </w:rPr>
        <w:t>攻击以及其他网络安全事件时，协助采购人现场排查处</w:t>
      </w:r>
      <w:proofErr w:type="gramStart"/>
      <w:r>
        <w:rPr>
          <w:rFonts w:hint="eastAsia"/>
        </w:rPr>
        <w:t>理安全</w:t>
      </w:r>
      <w:proofErr w:type="gramEnd"/>
      <w:r>
        <w:rPr>
          <w:rFonts w:hint="eastAsia"/>
        </w:rPr>
        <w:t>事件，包括问题分析，漏洞查找，事件处置和整改</w:t>
      </w:r>
      <w:proofErr w:type="gramStart"/>
      <w:r>
        <w:rPr>
          <w:rFonts w:hint="eastAsia"/>
        </w:rPr>
        <w:t>加固全</w:t>
      </w:r>
      <w:proofErr w:type="gramEnd"/>
      <w:r>
        <w:rPr>
          <w:rFonts w:hint="eastAsia"/>
        </w:rPr>
        <w:t>流程中提供技术咨询。保障网络及系统的连续性，阻止和减小安全事件带来的负面影响。针对突发网络安全事件，进行应急响应处理，避免事态恶化。遭遇攻击或网页被篡改等恶性事件，</w:t>
      </w:r>
      <w:r>
        <w:rPr>
          <w:rFonts w:hint="eastAsia"/>
        </w:rPr>
        <w:t>1</w:t>
      </w:r>
      <w:r>
        <w:rPr>
          <w:rFonts w:hint="eastAsia"/>
        </w:rPr>
        <w:t>小时内到达现场，实施有效的紧急救援及恢复补救措施。</w:t>
      </w:r>
    </w:p>
    <w:p w14:paraId="52921194" w14:textId="77777777" w:rsidR="00057390" w:rsidRPr="00057390" w:rsidRDefault="00057390" w:rsidP="00057390">
      <w:pPr>
        <w:rPr>
          <w:rFonts w:hint="eastAsia"/>
        </w:rPr>
      </w:pPr>
    </w:p>
    <w:p w14:paraId="450BCC13" w14:textId="77777777" w:rsidR="00660125" w:rsidRDefault="00000000">
      <w:pPr>
        <w:pStyle w:val="5"/>
      </w:pPr>
      <w:r>
        <w:rPr>
          <w:rFonts w:hint="eastAsia"/>
        </w:rPr>
        <w:t>互联网政务应用安全</w:t>
      </w:r>
    </w:p>
    <w:p w14:paraId="70A0C72C" w14:textId="77777777" w:rsidR="00660125" w:rsidRDefault="00000000">
      <w:r>
        <w:rPr>
          <w:rFonts w:hint="eastAsia"/>
        </w:rPr>
        <w:t>根据由中央网络安全和信息化委员会办公室、中央机构编制委员会办公室、工业和信息化部、公安部制定的《互联网政务应用安全管理规定》，建设运行互联网政务应用应当依照有关法律、行政法规的规定以及国家标准的强制性要求，采取技术措施和其他必要措施，防范</w:t>
      </w:r>
      <w:bookmarkStart w:id="157" w:name="_Hlk167972920"/>
      <w:r>
        <w:rPr>
          <w:rFonts w:hint="eastAsia"/>
        </w:rPr>
        <w:t>内容篡改、攻击致瘫、数据窃取</w:t>
      </w:r>
      <w:r>
        <w:rPr>
          <w:rFonts w:hint="eastAsia"/>
        </w:rPr>
        <w:lastRenderedPageBreak/>
        <w:t>等风险</w:t>
      </w:r>
      <w:bookmarkEnd w:id="157"/>
      <w:r>
        <w:rPr>
          <w:rFonts w:hint="eastAsia"/>
        </w:rPr>
        <w:t>，</w:t>
      </w:r>
      <w:bookmarkStart w:id="158" w:name="_Hlk167972939"/>
      <w:r>
        <w:rPr>
          <w:rFonts w:hint="eastAsia"/>
        </w:rPr>
        <w:t>保障互联网政务应用安全稳定运行和数据安全。</w:t>
      </w:r>
      <w:bookmarkEnd w:id="158"/>
      <w:r>
        <w:rPr>
          <w:rFonts w:hint="eastAsia"/>
        </w:rPr>
        <w:t>具体要求如下：</w:t>
      </w:r>
    </w:p>
    <w:p w14:paraId="6305CDC1" w14:textId="77777777" w:rsidR="00660125" w:rsidRDefault="00000000">
      <w:r>
        <w:rPr>
          <w:rFonts w:hint="eastAsia"/>
        </w:rPr>
        <w:t>第一章</w:t>
      </w:r>
      <w:r>
        <w:rPr>
          <w:rFonts w:hint="eastAsia"/>
        </w:rPr>
        <w:t xml:space="preserve"> </w:t>
      </w:r>
      <w:r>
        <w:rPr>
          <w:rFonts w:hint="eastAsia"/>
        </w:rPr>
        <w:t>总则</w:t>
      </w:r>
    </w:p>
    <w:p w14:paraId="70B35F2B" w14:textId="77777777" w:rsidR="00660125" w:rsidRDefault="00000000">
      <w:r>
        <w:rPr>
          <w:rFonts w:hint="eastAsia"/>
        </w:rPr>
        <w:t>第一条</w:t>
      </w:r>
      <w:r>
        <w:rPr>
          <w:rFonts w:hint="eastAsia"/>
        </w:rPr>
        <w:t xml:space="preserve"> </w:t>
      </w:r>
      <w:r>
        <w:rPr>
          <w:rFonts w:hint="eastAsia"/>
        </w:rPr>
        <w:t>为保障互联网政务应用安全，根据《中华人民共和国网络安全法》《中华人民共和国数据安全法》《中华人民共和国个人信息保护法》《党委（党组）网络安全工作责任制实施办法》等，制定本规定。</w:t>
      </w:r>
    </w:p>
    <w:p w14:paraId="2C56F0B4" w14:textId="77777777" w:rsidR="00660125" w:rsidRDefault="00000000">
      <w:r>
        <w:rPr>
          <w:rFonts w:hint="eastAsia"/>
        </w:rPr>
        <w:t>第二条</w:t>
      </w:r>
      <w:r>
        <w:rPr>
          <w:rFonts w:hint="eastAsia"/>
        </w:rPr>
        <w:t xml:space="preserve"> </w:t>
      </w:r>
      <w:r>
        <w:rPr>
          <w:rFonts w:hint="eastAsia"/>
        </w:rPr>
        <w:t>各级党政机关和事业单位（简称机关事业单位）建设运行互联网政务应用，应当遵守本规定。</w:t>
      </w:r>
    </w:p>
    <w:p w14:paraId="1E5CFB71" w14:textId="77777777" w:rsidR="00660125" w:rsidRDefault="00000000">
      <w:r>
        <w:rPr>
          <w:rFonts w:hint="eastAsia"/>
        </w:rPr>
        <w:t>本规定所称互联网政务应用，是指机关事业单位在互联网上设立的门户网站，通过互联网提供公共服务的移动应用程序（含小程序）、公众账号等，以及互联网电子邮件系统。</w:t>
      </w:r>
    </w:p>
    <w:p w14:paraId="7026CD8D" w14:textId="77777777" w:rsidR="00660125" w:rsidRDefault="00000000">
      <w:r>
        <w:rPr>
          <w:rFonts w:hint="eastAsia"/>
        </w:rPr>
        <w:t>第三条</w:t>
      </w:r>
      <w:r>
        <w:rPr>
          <w:rFonts w:hint="eastAsia"/>
        </w:rPr>
        <w:t xml:space="preserve"> </w:t>
      </w:r>
      <w:r>
        <w:rPr>
          <w:rFonts w:hint="eastAsia"/>
        </w:rPr>
        <w:t>建设运行互联网政务应用应当依照有关法律、行政法规的规定以及国家标准的强制性要求，落实网络安全与互联网政务应用“同步规划、同步建设、同步使用”原则，采取技术措施和其他必要措施，防范内容篡改、攻击致瘫、数据窃取等风险，保障互联网政务应用安全稳定运行和数据安全。</w:t>
      </w:r>
    </w:p>
    <w:p w14:paraId="1BA8A092" w14:textId="77777777" w:rsidR="00660125" w:rsidRDefault="00000000">
      <w:r>
        <w:rPr>
          <w:rFonts w:hint="eastAsia"/>
        </w:rPr>
        <w:t>第二章</w:t>
      </w:r>
      <w:r>
        <w:rPr>
          <w:rFonts w:hint="eastAsia"/>
        </w:rPr>
        <w:t xml:space="preserve"> </w:t>
      </w:r>
      <w:r>
        <w:rPr>
          <w:rFonts w:hint="eastAsia"/>
        </w:rPr>
        <w:t>开办和建设</w:t>
      </w:r>
    </w:p>
    <w:p w14:paraId="2F24CEBE" w14:textId="77777777" w:rsidR="00660125" w:rsidRDefault="00000000">
      <w:r>
        <w:rPr>
          <w:rFonts w:hint="eastAsia"/>
        </w:rPr>
        <w:t>第四条</w:t>
      </w:r>
      <w:r>
        <w:rPr>
          <w:rFonts w:hint="eastAsia"/>
        </w:rPr>
        <w:t xml:space="preserve"> </w:t>
      </w:r>
      <w:r>
        <w:rPr>
          <w:rFonts w:hint="eastAsia"/>
        </w:rPr>
        <w:t>机关事业单位开办网站应当按程序完成开办审核和备案工作。一个党政机关最多开设一个门户网站。</w:t>
      </w:r>
    </w:p>
    <w:p w14:paraId="321C105D" w14:textId="77777777" w:rsidR="00660125" w:rsidRDefault="00000000">
      <w:r>
        <w:rPr>
          <w:rFonts w:hint="eastAsia"/>
        </w:rPr>
        <w:lastRenderedPageBreak/>
        <w:t>中央机构编制管理部门、国务院电信部门、国务院公安部门加强数据共享，优化工作流程，减少填报材料，缩短开办周期。</w:t>
      </w:r>
    </w:p>
    <w:p w14:paraId="79AC823E" w14:textId="77777777" w:rsidR="00660125" w:rsidRDefault="00000000">
      <w:r>
        <w:rPr>
          <w:rFonts w:hint="eastAsia"/>
        </w:rPr>
        <w:t>机关事业单位开办网站，应当将运维和安全保障经费纳入预算。</w:t>
      </w:r>
    </w:p>
    <w:p w14:paraId="6A0D8925" w14:textId="77777777" w:rsidR="00660125" w:rsidRDefault="00000000">
      <w:r>
        <w:rPr>
          <w:rFonts w:hint="eastAsia"/>
        </w:rPr>
        <w:t>第五条</w:t>
      </w:r>
      <w:r>
        <w:rPr>
          <w:rFonts w:hint="eastAsia"/>
        </w:rPr>
        <w:t xml:space="preserve"> </w:t>
      </w:r>
      <w:r>
        <w:rPr>
          <w:rFonts w:hint="eastAsia"/>
        </w:rPr>
        <w:t>一个党政机关网站原则上只注册一个中文域名和一个英文域名，域名应当以“</w:t>
      </w:r>
      <w:r>
        <w:rPr>
          <w:rFonts w:hint="eastAsia"/>
        </w:rPr>
        <w:t>.gov.cn</w:t>
      </w:r>
      <w:r>
        <w:rPr>
          <w:rFonts w:hint="eastAsia"/>
        </w:rPr>
        <w:t>”或“</w:t>
      </w:r>
      <w:r>
        <w:rPr>
          <w:rFonts w:hint="eastAsia"/>
        </w:rPr>
        <w:t>.</w:t>
      </w:r>
      <w:r>
        <w:rPr>
          <w:rFonts w:hint="eastAsia"/>
        </w:rPr>
        <w:t>政务”为后缀。非党政机关网站不得注册使用“</w:t>
      </w:r>
      <w:r>
        <w:rPr>
          <w:rFonts w:hint="eastAsia"/>
        </w:rPr>
        <w:t>.gov.cn</w:t>
      </w:r>
      <w:r>
        <w:rPr>
          <w:rFonts w:hint="eastAsia"/>
        </w:rPr>
        <w:t>”或“</w:t>
      </w:r>
      <w:r>
        <w:rPr>
          <w:rFonts w:hint="eastAsia"/>
        </w:rPr>
        <w:t>.</w:t>
      </w:r>
      <w:r>
        <w:rPr>
          <w:rFonts w:hint="eastAsia"/>
        </w:rPr>
        <w:t>政务”的域名。</w:t>
      </w:r>
    </w:p>
    <w:p w14:paraId="24533DC4" w14:textId="77777777" w:rsidR="00660125" w:rsidRDefault="00000000">
      <w:r>
        <w:rPr>
          <w:rFonts w:hint="eastAsia"/>
        </w:rPr>
        <w:t>事业单位网站的域名应当以“</w:t>
      </w:r>
      <w:r>
        <w:rPr>
          <w:rFonts w:hint="eastAsia"/>
        </w:rPr>
        <w:t>.</w:t>
      </w:r>
      <w:proofErr w:type="spellStart"/>
      <w:r>
        <w:rPr>
          <w:rFonts w:hint="eastAsia"/>
        </w:rPr>
        <w:t>cn</w:t>
      </w:r>
      <w:proofErr w:type="spellEnd"/>
      <w:r>
        <w:rPr>
          <w:rFonts w:hint="eastAsia"/>
        </w:rPr>
        <w:t>”或“</w:t>
      </w:r>
      <w:r>
        <w:rPr>
          <w:rFonts w:hint="eastAsia"/>
        </w:rPr>
        <w:t>.</w:t>
      </w:r>
      <w:r>
        <w:rPr>
          <w:rFonts w:hint="eastAsia"/>
        </w:rPr>
        <w:t>公益”为后缀。</w:t>
      </w:r>
    </w:p>
    <w:p w14:paraId="28753C35" w14:textId="77777777" w:rsidR="00660125" w:rsidRDefault="00000000">
      <w:r>
        <w:rPr>
          <w:rFonts w:hint="eastAsia"/>
        </w:rPr>
        <w:t>机关事业单位不得将已注册的网站域名擅自转让给其他单位或个人使用。</w:t>
      </w:r>
    </w:p>
    <w:p w14:paraId="349372FB" w14:textId="77777777" w:rsidR="00660125" w:rsidRDefault="00000000">
      <w:r>
        <w:rPr>
          <w:rFonts w:hint="eastAsia"/>
        </w:rPr>
        <w:t>第六条</w:t>
      </w:r>
      <w:r>
        <w:rPr>
          <w:rFonts w:hint="eastAsia"/>
        </w:rPr>
        <w:t xml:space="preserve"> </w:t>
      </w:r>
      <w:r>
        <w:rPr>
          <w:rFonts w:hint="eastAsia"/>
        </w:rPr>
        <w:t>机关事业单位移动应用程序应当在已备案的应用程序分发平台或机关事业单位网站分发。</w:t>
      </w:r>
    </w:p>
    <w:p w14:paraId="17AEC3BA" w14:textId="77777777" w:rsidR="00660125" w:rsidRDefault="00000000">
      <w:r>
        <w:rPr>
          <w:rFonts w:hint="eastAsia"/>
        </w:rPr>
        <w:t>第七条</w:t>
      </w:r>
      <w:r>
        <w:rPr>
          <w:rFonts w:hint="eastAsia"/>
        </w:rPr>
        <w:t xml:space="preserve"> </w:t>
      </w:r>
      <w:r>
        <w:rPr>
          <w:rFonts w:hint="eastAsia"/>
        </w:rPr>
        <w:t>机构编制管理部门为机关事业单位制发专</w:t>
      </w:r>
      <w:proofErr w:type="gramStart"/>
      <w:r>
        <w:rPr>
          <w:rFonts w:hint="eastAsia"/>
        </w:rPr>
        <w:t>属电子</w:t>
      </w:r>
      <w:proofErr w:type="gramEnd"/>
      <w:r>
        <w:rPr>
          <w:rFonts w:hint="eastAsia"/>
        </w:rPr>
        <w:t>证书或纸质证书。机关事业单位通过应用程序分发平台分发移动应用程序，应当向平台运营者提供电子证书或纸质证书用于身份核验；开办微博、公众号、视频号、直播号等公众账号，应当向平台运营者提供电子证书或纸质证书用于身份核验。</w:t>
      </w:r>
    </w:p>
    <w:p w14:paraId="2697876B" w14:textId="77777777" w:rsidR="00660125" w:rsidRDefault="00000000">
      <w:r>
        <w:rPr>
          <w:rFonts w:hint="eastAsia"/>
        </w:rPr>
        <w:t>第八条</w:t>
      </w:r>
      <w:r>
        <w:rPr>
          <w:rFonts w:hint="eastAsia"/>
        </w:rPr>
        <w:t xml:space="preserve"> </w:t>
      </w:r>
      <w:r>
        <w:rPr>
          <w:rFonts w:hint="eastAsia"/>
        </w:rPr>
        <w:t>互联网政务应用的名称优先使用实体机构名称、规范简称，使用其他名称的，原则上采取区域名加职责名的命名</w:t>
      </w:r>
      <w:r>
        <w:rPr>
          <w:rFonts w:hint="eastAsia"/>
        </w:rPr>
        <w:lastRenderedPageBreak/>
        <w:t>方式，并在显著位置标明实体机构名称。具体命名规范由中央机构编制管理部门制定。</w:t>
      </w:r>
    </w:p>
    <w:p w14:paraId="1E32ED56" w14:textId="77777777" w:rsidR="00660125" w:rsidRDefault="00000000">
      <w:r>
        <w:rPr>
          <w:rFonts w:hint="eastAsia"/>
        </w:rPr>
        <w:t>第九条</w:t>
      </w:r>
      <w:r>
        <w:rPr>
          <w:rFonts w:hint="eastAsia"/>
        </w:rPr>
        <w:t xml:space="preserve"> </w:t>
      </w:r>
      <w:r>
        <w:rPr>
          <w:rFonts w:hint="eastAsia"/>
        </w:rPr>
        <w:t>中央机构编制管理部门为机关事业单位设置专属网上标识，非机关事业单位不得使用。</w:t>
      </w:r>
    </w:p>
    <w:p w14:paraId="22C7D170" w14:textId="77777777" w:rsidR="00660125" w:rsidRDefault="00000000">
      <w:r>
        <w:rPr>
          <w:rFonts w:hint="eastAsia"/>
        </w:rPr>
        <w:t>机关事业单位网站应当在首页底部中间位置加注网上标识。中央网络安全和信息化委员会办公室会同中央机构编制管理部门协调应用程序分发平台以及公众账号信息服务平台，在移动应用程序下载页面、公众账号显著位置加注网上标识。</w:t>
      </w:r>
    </w:p>
    <w:p w14:paraId="66BA7D51" w14:textId="77777777" w:rsidR="00660125" w:rsidRDefault="00000000">
      <w:r>
        <w:rPr>
          <w:rFonts w:hint="eastAsia"/>
        </w:rPr>
        <w:t>第十条</w:t>
      </w:r>
      <w:r>
        <w:rPr>
          <w:rFonts w:hint="eastAsia"/>
        </w:rPr>
        <w:t xml:space="preserve"> </w:t>
      </w:r>
      <w:r>
        <w:rPr>
          <w:rFonts w:hint="eastAsia"/>
        </w:rPr>
        <w:t>各地区、各部门应当对本地区、本部门党政机关网站建设进行整体规划，推进集约化建设。</w:t>
      </w:r>
    </w:p>
    <w:p w14:paraId="1B667F25" w14:textId="77777777" w:rsidR="00660125" w:rsidRDefault="00000000">
      <w:r>
        <w:rPr>
          <w:rFonts w:hint="eastAsia"/>
        </w:rPr>
        <w:t>县级党政机关各部门以及乡镇党政机关原则上不单独建设网站，可利用上级党政机关网站平台开设网页、栏目、发布信息。</w:t>
      </w:r>
    </w:p>
    <w:p w14:paraId="46286570" w14:textId="77777777" w:rsidR="00660125" w:rsidRDefault="00000000">
      <w:r>
        <w:rPr>
          <w:rFonts w:hint="eastAsia"/>
        </w:rPr>
        <w:t>第十一条</w:t>
      </w:r>
      <w:r>
        <w:rPr>
          <w:rFonts w:hint="eastAsia"/>
        </w:rPr>
        <w:t xml:space="preserve"> </w:t>
      </w:r>
      <w:r>
        <w:rPr>
          <w:rFonts w:hint="eastAsia"/>
        </w:rPr>
        <w:t>互联网政务应用应当支持开放标准，充分考虑对用户端的兼容性，不得要求用户使用特定浏览器、办公软件等用户端软硬件系统访问。</w:t>
      </w:r>
    </w:p>
    <w:p w14:paraId="16C85FF8" w14:textId="77777777" w:rsidR="00660125" w:rsidRDefault="00000000">
      <w:r>
        <w:rPr>
          <w:rFonts w:hint="eastAsia"/>
        </w:rPr>
        <w:t>机关事业单位通过互联网提供公共服务，不得绑定单一互联网平台，不得将用户下载安装、注册使用特定互联网平台作为获取服务的前提条件。</w:t>
      </w:r>
    </w:p>
    <w:p w14:paraId="20165E40" w14:textId="77777777" w:rsidR="00660125" w:rsidRDefault="00000000">
      <w:r>
        <w:rPr>
          <w:rFonts w:hint="eastAsia"/>
        </w:rPr>
        <w:t>第十二条</w:t>
      </w:r>
      <w:r>
        <w:rPr>
          <w:rFonts w:hint="eastAsia"/>
        </w:rPr>
        <w:t xml:space="preserve"> </w:t>
      </w:r>
      <w:r>
        <w:rPr>
          <w:rFonts w:hint="eastAsia"/>
        </w:rPr>
        <w:t>互联网政务</w:t>
      </w:r>
      <w:proofErr w:type="gramStart"/>
      <w:r>
        <w:rPr>
          <w:rFonts w:hint="eastAsia"/>
        </w:rPr>
        <w:t>应用因</w:t>
      </w:r>
      <w:proofErr w:type="gramEnd"/>
      <w:r>
        <w:rPr>
          <w:rFonts w:hint="eastAsia"/>
        </w:rPr>
        <w:t>机构调整等原因需变更开办</w:t>
      </w:r>
      <w:r>
        <w:rPr>
          <w:rFonts w:hint="eastAsia"/>
        </w:rPr>
        <w:lastRenderedPageBreak/>
        <w:t>主体的，应当及时变更域名或注册备案信息。不再使用的，应当及时关闭服务，完成数据归档和删除，注销域名和注册备案信息。</w:t>
      </w:r>
    </w:p>
    <w:p w14:paraId="152A76B9" w14:textId="77777777" w:rsidR="00660125" w:rsidRDefault="00000000">
      <w:r>
        <w:rPr>
          <w:rFonts w:hint="eastAsia"/>
        </w:rPr>
        <w:t>第三章</w:t>
      </w:r>
      <w:r>
        <w:rPr>
          <w:rFonts w:hint="eastAsia"/>
        </w:rPr>
        <w:t xml:space="preserve"> </w:t>
      </w:r>
      <w:r>
        <w:rPr>
          <w:rFonts w:hint="eastAsia"/>
        </w:rPr>
        <w:t>信息安全</w:t>
      </w:r>
    </w:p>
    <w:p w14:paraId="191956E6" w14:textId="77777777" w:rsidR="00660125" w:rsidRDefault="00000000">
      <w:r>
        <w:rPr>
          <w:rFonts w:hint="eastAsia"/>
        </w:rPr>
        <w:t>第十三条</w:t>
      </w:r>
      <w:r>
        <w:rPr>
          <w:rFonts w:hint="eastAsia"/>
        </w:rPr>
        <w:t xml:space="preserve"> </w:t>
      </w:r>
      <w:r>
        <w:rPr>
          <w:rFonts w:hint="eastAsia"/>
        </w:rPr>
        <w:t>机关事业单位通过互联网政务应用发布信息，应当健全信息发布审核制度，明确审核程序，指定机构和在编人员负责审核工作，建立审核记录档案；应当确保发布信息内容的权威性、真实性、准确性、及时性和严肃性，严禁发布违法和不良信息。</w:t>
      </w:r>
    </w:p>
    <w:p w14:paraId="7C27782A" w14:textId="77777777" w:rsidR="00660125" w:rsidRDefault="00000000">
      <w:r>
        <w:rPr>
          <w:rFonts w:hint="eastAsia"/>
        </w:rPr>
        <w:t>第十四条</w:t>
      </w:r>
      <w:r>
        <w:rPr>
          <w:rFonts w:hint="eastAsia"/>
        </w:rPr>
        <w:t xml:space="preserve"> </w:t>
      </w:r>
      <w:r>
        <w:rPr>
          <w:rFonts w:hint="eastAsia"/>
        </w:rPr>
        <w:t>机关事业单位通过互联网政务应用转载信息，应当与政务等履行职能的活动相关，并评估内容的真实性和客观性。转载页面上要准确清晰标注转载来源网站、转载时间、转载链接等，充分考虑图片、内容等知识产权保护问题。</w:t>
      </w:r>
    </w:p>
    <w:p w14:paraId="1139CF75" w14:textId="77777777" w:rsidR="00660125" w:rsidRDefault="00000000">
      <w:r>
        <w:rPr>
          <w:rFonts w:hint="eastAsia"/>
        </w:rPr>
        <w:t>第十五条</w:t>
      </w:r>
      <w:r>
        <w:rPr>
          <w:rFonts w:hint="eastAsia"/>
        </w:rPr>
        <w:t xml:space="preserve"> </w:t>
      </w:r>
      <w:r>
        <w:rPr>
          <w:rFonts w:hint="eastAsia"/>
        </w:rPr>
        <w:t>机关事业单位发布信息内容需要</w:t>
      </w:r>
      <w:proofErr w:type="gramStart"/>
      <w:r>
        <w:rPr>
          <w:rFonts w:hint="eastAsia"/>
        </w:rPr>
        <w:t>链接非</w:t>
      </w:r>
      <w:proofErr w:type="gramEnd"/>
      <w:r>
        <w:rPr>
          <w:rFonts w:hint="eastAsia"/>
        </w:rPr>
        <w:t>互联网政务应用的，应当确认链接的资源与政务等履行职能的活动相关，或属于便民服务的范围；应当定期检查链接的有效性和适用性，及时处置异常链接。党政机关门户网站应当采取技术措施，做到在用户点击链接跳转到非党政机关网站时，予以明确提示。</w:t>
      </w:r>
    </w:p>
    <w:p w14:paraId="71D87A11" w14:textId="77777777" w:rsidR="00660125" w:rsidRDefault="00000000">
      <w:r>
        <w:rPr>
          <w:rFonts w:hint="eastAsia"/>
        </w:rPr>
        <w:t>第十六条</w:t>
      </w:r>
      <w:r>
        <w:rPr>
          <w:rFonts w:hint="eastAsia"/>
        </w:rPr>
        <w:t xml:space="preserve"> </w:t>
      </w:r>
      <w:r>
        <w:rPr>
          <w:rFonts w:hint="eastAsia"/>
        </w:rPr>
        <w:t>机关事业单位应当采取安全保密防控措施，严禁发布国家秘密、工作秘密，防范互联网政务应用数据汇聚、关</w:t>
      </w:r>
      <w:r>
        <w:rPr>
          <w:rFonts w:hint="eastAsia"/>
        </w:rPr>
        <w:lastRenderedPageBreak/>
        <w:t>联引发的泄密风险。应当加强对互联网政务应用存储、处理、传输工作秘密的保密管理。</w:t>
      </w:r>
    </w:p>
    <w:p w14:paraId="18CFD1B8" w14:textId="77777777" w:rsidR="00660125" w:rsidRDefault="00000000">
      <w:r>
        <w:rPr>
          <w:rFonts w:hint="eastAsia"/>
        </w:rPr>
        <w:t>第四章</w:t>
      </w:r>
      <w:r>
        <w:rPr>
          <w:rFonts w:hint="eastAsia"/>
        </w:rPr>
        <w:t xml:space="preserve"> </w:t>
      </w:r>
      <w:r>
        <w:rPr>
          <w:rFonts w:hint="eastAsia"/>
        </w:rPr>
        <w:t>网络和数据安全</w:t>
      </w:r>
    </w:p>
    <w:p w14:paraId="77AD36EA" w14:textId="77777777" w:rsidR="00660125" w:rsidRDefault="00000000">
      <w:r>
        <w:rPr>
          <w:rFonts w:hint="eastAsia"/>
        </w:rPr>
        <w:t>第十七条</w:t>
      </w:r>
      <w:r>
        <w:rPr>
          <w:rFonts w:hint="eastAsia"/>
        </w:rPr>
        <w:t xml:space="preserve"> </w:t>
      </w:r>
      <w:r>
        <w:rPr>
          <w:rFonts w:hint="eastAsia"/>
        </w:rPr>
        <w:t>建设互联网政务应用应当落实网络安全等级保护制度和国家密码应用管理要求，按照有关标准规范开展定级备案、等级测评工作，落实安全建设整改加固措施，防范网络和数据安全风险。</w:t>
      </w:r>
    </w:p>
    <w:p w14:paraId="4B209C41" w14:textId="77777777" w:rsidR="00660125" w:rsidRDefault="00000000">
      <w:r>
        <w:rPr>
          <w:rFonts w:hint="eastAsia"/>
        </w:rPr>
        <w:t>中央和国家机关、地市级以上地方党政机关门户网站，以及承载重要业务应用的机关事业单位网站、互联网电子邮件系统等，应当符合网络安全等级保护第三级安全保护要求。</w:t>
      </w:r>
    </w:p>
    <w:p w14:paraId="3D173D29" w14:textId="77777777" w:rsidR="00660125" w:rsidRDefault="00000000">
      <w:r>
        <w:rPr>
          <w:rFonts w:hint="eastAsia"/>
        </w:rPr>
        <w:t>第十八条</w:t>
      </w:r>
      <w:r>
        <w:rPr>
          <w:rFonts w:hint="eastAsia"/>
        </w:rPr>
        <w:t xml:space="preserve"> </w:t>
      </w:r>
      <w:r>
        <w:rPr>
          <w:rFonts w:hint="eastAsia"/>
        </w:rPr>
        <w:t>机关事业单位应当自行或者委托具有相应资质的第三方网络安全服务机构，对互联网政务应用网络和数据安全每年至少进行一次安全检测评估。</w:t>
      </w:r>
    </w:p>
    <w:p w14:paraId="3F9215AD" w14:textId="77777777" w:rsidR="00660125" w:rsidRDefault="00000000">
      <w:r>
        <w:rPr>
          <w:rFonts w:hint="eastAsia"/>
        </w:rPr>
        <w:t>互联网政务应用系统升级、新增功能以及引入新技术新应用，应当在上线前进行安全检测评估。</w:t>
      </w:r>
    </w:p>
    <w:p w14:paraId="62566822" w14:textId="77777777" w:rsidR="00660125" w:rsidRDefault="00000000">
      <w:r>
        <w:rPr>
          <w:rFonts w:hint="eastAsia"/>
        </w:rPr>
        <w:t>第十九条</w:t>
      </w:r>
      <w:r>
        <w:rPr>
          <w:rFonts w:hint="eastAsia"/>
        </w:rPr>
        <w:t xml:space="preserve"> </w:t>
      </w:r>
      <w:r>
        <w:rPr>
          <w:rFonts w:hint="eastAsia"/>
        </w:rPr>
        <w:t>互联网政务应用应当设置访问控制策略。对于面向机关事业单位工作人员使用的功能和互联网电子邮箱系统，应当对接入的</w:t>
      </w:r>
      <w:r>
        <w:rPr>
          <w:rFonts w:hint="eastAsia"/>
        </w:rPr>
        <w:t>IP</w:t>
      </w:r>
      <w:r>
        <w:rPr>
          <w:rFonts w:hint="eastAsia"/>
        </w:rPr>
        <w:t>地址段或设备实施访问限制，确需境外访问的，按照白名单方式开通特定时段、特定设备或账号的访问权限。</w:t>
      </w:r>
    </w:p>
    <w:p w14:paraId="27E5DBD6" w14:textId="77777777" w:rsidR="00660125" w:rsidRDefault="00000000">
      <w:r>
        <w:rPr>
          <w:rFonts w:hint="eastAsia"/>
        </w:rPr>
        <w:t>第二十条</w:t>
      </w:r>
      <w:r>
        <w:rPr>
          <w:rFonts w:hint="eastAsia"/>
        </w:rPr>
        <w:t xml:space="preserve"> </w:t>
      </w:r>
      <w:r>
        <w:rPr>
          <w:rFonts w:hint="eastAsia"/>
        </w:rPr>
        <w:t>机关事业单位应当留存互联网政务应用相关的</w:t>
      </w:r>
      <w:r>
        <w:rPr>
          <w:rFonts w:hint="eastAsia"/>
        </w:rPr>
        <w:lastRenderedPageBreak/>
        <w:t>防火墙、主机等设备的运行日志，以及应用系统的访问日志、数据库的操作日志，留存时间不少于</w:t>
      </w:r>
      <w:r>
        <w:rPr>
          <w:rFonts w:hint="eastAsia"/>
        </w:rPr>
        <w:t>1</w:t>
      </w:r>
      <w:r>
        <w:rPr>
          <w:rFonts w:hint="eastAsia"/>
        </w:rPr>
        <w:t>年，并定期对日志进行备份，确保日志的完整性、可用性。</w:t>
      </w:r>
    </w:p>
    <w:p w14:paraId="382F6168" w14:textId="77777777" w:rsidR="00660125" w:rsidRDefault="00000000">
      <w:r>
        <w:rPr>
          <w:rFonts w:hint="eastAsia"/>
        </w:rPr>
        <w:t>第二十一条</w:t>
      </w:r>
      <w:r>
        <w:rPr>
          <w:rFonts w:hint="eastAsia"/>
        </w:rPr>
        <w:t xml:space="preserve"> </w:t>
      </w:r>
      <w:r>
        <w:rPr>
          <w:rFonts w:hint="eastAsia"/>
        </w:rPr>
        <w:t>机关事业单位应当按照国家、行业领域有关数据安全和个人信息保护的要求，对互联网政务应用数据进行分类分级管理，对重要数据、个人信息、商业秘密进行重点保护。</w:t>
      </w:r>
    </w:p>
    <w:p w14:paraId="0CB8A342" w14:textId="77777777" w:rsidR="00660125" w:rsidRDefault="00000000">
      <w:r>
        <w:rPr>
          <w:rFonts w:hint="eastAsia"/>
        </w:rPr>
        <w:t>第二十二条</w:t>
      </w:r>
      <w:r>
        <w:rPr>
          <w:rFonts w:hint="eastAsia"/>
        </w:rPr>
        <w:t xml:space="preserve"> </w:t>
      </w:r>
      <w:r>
        <w:rPr>
          <w:rFonts w:hint="eastAsia"/>
        </w:rPr>
        <w:t>机关事业单位通过互联网政务应用收集的个人信息、商业秘密和其他未公开资料，未经信息提供方同意不得向第三方提供或公开，不得用于履行法定职责以外的目的。</w:t>
      </w:r>
    </w:p>
    <w:p w14:paraId="225BD19A" w14:textId="77777777" w:rsidR="00660125" w:rsidRDefault="00000000">
      <w:r>
        <w:rPr>
          <w:rFonts w:hint="eastAsia"/>
        </w:rPr>
        <w:t>第二十三条</w:t>
      </w:r>
      <w:r>
        <w:rPr>
          <w:rFonts w:hint="eastAsia"/>
        </w:rPr>
        <w:t xml:space="preserve"> </w:t>
      </w:r>
      <w:r>
        <w:rPr>
          <w:rFonts w:hint="eastAsia"/>
        </w:rPr>
        <w:t>为互联网政务应用提供服务的数据中心、</w:t>
      </w:r>
      <w:proofErr w:type="gramStart"/>
      <w:r>
        <w:rPr>
          <w:rFonts w:hint="eastAsia"/>
        </w:rPr>
        <w:t>云计算</w:t>
      </w:r>
      <w:proofErr w:type="gramEnd"/>
      <w:r>
        <w:rPr>
          <w:rFonts w:hint="eastAsia"/>
        </w:rPr>
        <w:t>服务平台等应当设在境内。</w:t>
      </w:r>
    </w:p>
    <w:p w14:paraId="3784C462" w14:textId="77777777" w:rsidR="00660125" w:rsidRDefault="00000000">
      <w:r>
        <w:rPr>
          <w:rFonts w:hint="eastAsia"/>
        </w:rPr>
        <w:t>第二十四条</w:t>
      </w:r>
      <w:r>
        <w:rPr>
          <w:rFonts w:hint="eastAsia"/>
        </w:rPr>
        <w:t xml:space="preserve"> </w:t>
      </w:r>
      <w:r>
        <w:rPr>
          <w:rFonts w:hint="eastAsia"/>
        </w:rPr>
        <w:t>党政机关建设互联网政务应用采购</w:t>
      </w:r>
      <w:proofErr w:type="gramStart"/>
      <w:r>
        <w:rPr>
          <w:rFonts w:hint="eastAsia"/>
        </w:rPr>
        <w:t>云计算</w:t>
      </w:r>
      <w:proofErr w:type="gramEnd"/>
      <w:r>
        <w:rPr>
          <w:rFonts w:hint="eastAsia"/>
        </w:rPr>
        <w:t>服务，应当选取通过国家</w:t>
      </w:r>
      <w:proofErr w:type="gramStart"/>
      <w:r>
        <w:rPr>
          <w:rFonts w:hint="eastAsia"/>
        </w:rPr>
        <w:t>云计算</w:t>
      </w:r>
      <w:proofErr w:type="gramEnd"/>
      <w:r>
        <w:rPr>
          <w:rFonts w:hint="eastAsia"/>
        </w:rPr>
        <w:t>服务安全评估的云平台，并加强对所采购</w:t>
      </w:r>
      <w:proofErr w:type="gramStart"/>
      <w:r>
        <w:rPr>
          <w:rFonts w:hint="eastAsia"/>
        </w:rPr>
        <w:t>云计算</w:t>
      </w:r>
      <w:proofErr w:type="gramEnd"/>
      <w:r>
        <w:rPr>
          <w:rFonts w:hint="eastAsia"/>
        </w:rPr>
        <w:t>服务的使用管理。</w:t>
      </w:r>
    </w:p>
    <w:p w14:paraId="7B6EA95B" w14:textId="77777777" w:rsidR="00660125" w:rsidRDefault="00000000">
      <w:r>
        <w:rPr>
          <w:rFonts w:hint="eastAsia"/>
        </w:rPr>
        <w:t>第二十五条</w:t>
      </w:r>
      <w:r>
        <w:rPr>
          <w:rFonts w:hint="eastAsia"/>
        </w:rPr>
        <w:t xml:space="preserve"> </w:t>
      </w:r>
      <w:r>
        <w:rPr>
          <w:rFonts w:hint="eastAsia"/>
        </w:rPr>
        <w:t>机关事业单位委托外包单位开展互联网政务应用开发和运维时，应当以合同等手段明确外包单位网络和数据安全责任，并加强日常监督管理和考核问责；督促外包单位严格按照约定使用、存储、处理数据。未经委托的机关事业单位同意，外包单位不得转包、分包合同任务，不得访问、修改、披露、利用、转让、销毁数据。</w:t>
      </w:r>
    </w:p>
    <w:p w14:paraId="5F640C61" w14:textId="77777777" w:rsidR="00660125" w:rsidRDefault="00000000">
      <w:r>
        <w:rPr>
          <w:rFonts w:hint="eastAsia"/>
        </w:rPr>
        <w:lastRenderedPageBreak/>
        <w:t>机关事业单位应当建立严格的授权访问机制，操作系统、数据库、机房等最高管理员权限必须由本单位在编人员专人负责，不得擅自委托外包单位人员管理使用；应当按照最小必要原则对外包单位人员进行精细化授权，在授权期满后及时收回权限。</w:t>
      </w:r>
    </w:p>
    <w:p w14:paraId="1C3BDD0D" w14:textId="77777777" w:rsidR="00660125" w:rsidRDefault="00000000">
      <w:r>
        <w:rPr>
          <w:rFonts w:hint="eastAsia"/>
        </w:rPr>
        <w:t>第二十六条</w:t>
      </w:r>
      <w:r>
        <w:rPr>
          <w:rFonts w:hint="eastAsia"/>
        </w:rPr>
        <w:t xml:space="preserve"> </w:t>
      </w:r>
      <w:r>
        <w:rPr>
          <w:rFonts w:hint="eastAsia"/>
        </w:rPr>
        <w:t>机关事业单位应当合理建设或利用社会化</w:t>
      </w:r>
      <w:proofErr w:type="gramStart"/>
      <w:r>
        <w:rPr>
          <w:rFonts w:hint="eastAsia"/>
        </w:rPr>
        <w:t>专业灾备设施</w:t>
      </w:r>
      <w:proofErr w:type="gramEnd"/>
      <w:r>
        <w:rPr>
          <w:rFonts w:hint="eastAsia"/>
        </w:rPr>
        <w:t>，对互联网政务应用重要数据和信息系统等进行容灾备份。</w:t>
      </w:r>
    </w:p>
    <w:p w14:paraId="3F9C0035" w14:textId="77777777" w:rsidR="00660125" w:rsidRDefault="00000000">
      <w:r>
        <w:rPr>
          <w:rFonts w:hint="eastAsia"/>
        </w:rPr>
        <w:t>第二十七条</w:t>
      </w:r>
      <w:r>
        <w:rPr>
          <w:rFonts w:hint="eastAsia"/>
        </w:rPr>
        <w:t xml:space="preserve"> </w:t>
      </w:r>
      <w:r>
        <w:rPr>
          <w:rFonts w:hint="eastAsia"/>
        </w:rPr>
        <w:t>机关事业单位应当加强互联网政务应用开发安全管理，使用外部代码应当经过安全检测。建立业务连续性计划，</w:t>
      </w:r>
      <w:proofErr w:type="gramStart"/>
      <w:r>
        <w:rPr>
          <w:rFonts w:hint="eastAsia"/>
        </w:rPr>
        <w:t>防范因供应商服务</w:t>
      </w:r>
      <w:proofErr w:type="gramEnd"/>
      <w:r>
        <w:rPr>
          <w:rFonts w:hint="eastAsia"/>
        </w:rPr>
        <w:t>变更等对升级改造、运</w:t>
      </w:r>
      <w:proofErr w:type="gramStart"/>
      <w:r>
        <w:rPr>
          <w:rFonts w:hint="eastAsia"/>
        </w:rPr>
        <w:t>维保障</w:t>
      </w:r>
      <w:proofErr w:type="gramEnd"/>
      <w:r>
        <w:rPr>
          <w:rFonts w:hint="eastAsia"/>
        </w:rPr>
        <w:t>等带来的风险。</w:t>
      </w:r>
    </w:p>
    <w:p w14:paraId="5EC0CBD7" w14:textId="77777777" w:rsidR="00660125" w:rsidRDefault="00000000">
      <w:r>
        <w:rPr>
          <w:rFonts w:hint="eastAsia"/>
        </w:rPr>
        <w:t>第二十八条</w:t>
      </w:r>
      <w:r>
        <w:rPr>
          <w:rFonts w:hint="eastAsia"/>
        </w:rPr>
        <w:t xml:space="preserve"> </w:t>
      </w:r>
      <w:r>
        <w:rPr>
          <w:rFonts w:hint="eastAsia"/>
        </w:rPr>
        <w:t>互联网政务应用使用内容分发网络</w:t>
      </w:r>
      <w:r>
        <w:rPr>
          <w:rFonts w:hint="eastAsia"/>
        </w:rPr>
        <w:t>(CDN)</w:t>
      </w:r>
      <w:r>
        <w:rPr>
          <w:rFonts w:hint="eastAsia"/>
        </w:rPr>
        <w:t>服务的，应当要求服务商将境内用户的域名解析地址指向其境内节点，不得指向境外节点。</w:t>
      </w:r>
    </w:p>
    <w:p w14:paraId="2558E819" w14:textId="77777777" w:rsidR="00660125" w:rsidRDefault="00000000">
      <w:r>
        <w:rPr>
          <w:rFonts w:hint="eastAsia"/>
        </w:rPr>
        <w:t>第二十九条</w:t>
      </w:r>
      <w:r>
        <w:rPr>
          <w:rFonts w:hint="eastAsia"/>
        </w:rPr>
        <w:t xml:space="preserve"> </w:t>
      </w:r>
      <w:r>
        <w:rPr>
          <w:rFonts w:hint="eastAsia"/>
        </w:rPr>
        <w:t>互联网政务应用应当使用安全连接方式访问，涉及的电子认证服务应当由依法设立的电子政务电子认证服务机构提供。</w:t>
      </w:r>
    </w:p>
    <w:p w14:paraId="5ECCDD9F" w14:textId="77777777" w:rsidR="00660125" w:rsidRDefault="00000000">
      <w:r>
        <w:rPr>
          <w:rFonts w:hint="eastAsia"/>
        </w:rPr>
        <w:t>第三十条</w:t>
      </w:r>
      <w:r>
        <w:rPr>
          <w:rFonts w:hint="eastAsia"/>
        </w:rPr>
        <w:t xml:space="preserve"> </w:t>
      </w:r>
      <w:r>
        <w:rPr>
          <w:rFonts w:hint="eastAsia"/>
        </w:rPr>
        <w:t>互联网政务应用应当对注册用户进行真实身份信息认证。国家鼓励互联网政务应用支持用户使用国家网络身份认证公共服务进行真实身份信息注册。</w:t>
      </w:r>
    </w:p>
    <w:p w14:paraId="745F1518" w14:textId="77777777" w:rsidR="00660125" w:rsidRDefault="00000000">
      <w:r>
        <w:rPr>
          <w:rFonts w:hint="eastAsia"/>
        </w:rPr>
        <w:lastRenderedPageBreak/>
        <w:t>对与人身财产安全、社会公共利益等相关的互联网政务应用和电子邮件系统，应当采取多因素鉴别提高安全性，采取超时退出、限制登录失败次数、账号与终端绑定等技术手段防范账号被盗用风险，鼓励采用电子证书等身份认证措施。</w:t>
      </w:r>
    </w:p>
    <w:p w14:paraId="7EB92EFA" w14:textId="77777777" w:rsidR="00660125" w:rsidRDefault="00000000">
      <w:r>
        <w:rPr>
          <w:rFonts w:hint="eastAsia"/>
        </w:rPr>
        <w:t>第五章</w:t>
      </w:r>
      <w:r>
        <w:rPr>
          <w:rFonts w:hint="eastAsia"/>
        </w:rPr>
        <w:t xml:space="preserve"> </w:t>
      </w:r>
      <w:r>
        <w:rPr>
          <w:rFonts w:hint="eastAsia"/>
        </w:rPr>
        <w:t>电子邮件安全</w:t>
      </w:r>
    </w:p>
    <w:p w14:paraId="214C375D" w14:textId="77777777" w:rsidR="00660125" w:rsidRDefault="00000000">
      <w:r>
        <w:rPr>
          <w:rFonts w:hint="eastAsia"/>
        </w:rPr>
        <w:t>第三十一条</w:t>
      </w:r>
      <w:r>
        <w:rPr>
          <w:rFonts w:hint="eastAsia"/>
        </w:rPr>
        <w:t xml:space="preserve"> </w:t>
      </w:r>
      <w:r>
        <w:rPr>
          <w:rFonts w:hint="eastAsia"/>
        </w:rPr>
        <w:t>鼓励各地区、各部门通过统一建设、共享使用的模式，建设机关事业单位专用互联网电子邮件系统，作为工作邮箱，为本地区、本行业机关事业单位提供电子邮件服务。党政机关自建的互联网电子邮件系统的域名应当以“</w:t>
      </w:r>
      <w:r>
        <w:rPr>
          <w:rFonts w:hint="eastAsia"/>
        </w:rPr>
        <w:t>.gov.cn</w:t>
      </w:r>
      <w:r>
        <w:rPr>
          <w:rFonts w:hint="eastAsia"/>
        </w:rPr>
        <w:t>”或“</w:t>
      </w:r>
      <w:r>
        <w:rPr>
          <w:rFonts w:hint="eastAsia"/>
        </w:rPr>
        <w:t>.</w:t>
      </w:r>
      <w:r>
        <w:rPr>
          <w:rFonts w:hint="eastAsia"/>
        </w:rPr>
        <w:t>政务”为后缀，事业单位自建的互联网电子邮件系统的域名应当以“</w:t>
      </w:r>
      <w:r>
        <w:rPr>
          <w:rFonts w:hint="eastAsia"/>
        </w:rPr>
        <w:t>.</w:t>
      </w:r>
      <w:proofErr w:type="spellStart"/>
      <w:r>
        <w:rPr>
          <w:rFonts w:hint="eastAsia"/>
        </w:rPr>
        <w:t>cn</w:t>
      </w:r>
      <w:proofErr w:type="spellEnd"/>
      <w:r>
        <w:rPr>
          <w:rFonts w:hint="eastAsia"/>
        </w:rPr>
        <w:t>”或“</w:t>
      </w:r>
      <w:r>
        <w:rPr>
          <w:rFonts w:hint="eastAsia"/>
        </w:rPr>
        <w:t>.</w:t>
      </w:r>
      <w:r>
        <w:rPr>
          <w:rFonts w:hint="eastAsia"/>
        </w:rPr>
        <w:t>公益”为后缀。</w:t>
      </w:r>
    </w:p>
    <w:p w14:paraId="03F4BF15" w14:textId="77777777" w:rsidR="00660125" w:rsidRDefault="00000000">
      <w:r>
        <w:rPr>
          <w:rFonts w:hint="eastAsia"/>
        </w:rPr>
        <w:t>机关事业单位工作人员不得使用工作邮箱违规存储、处理、传输、转发国家秘密。</w:t>
      </w:r>
    </w:p>
    <w:p w14:paraId="5F53495E" w14:textId="77777777" w:rsidR="00660125" w:rsidRDefault="00000000">
      <w:r>
        <w:rPr>
          <w:rFonts w:hint="eastAsia"/>
        </w:rPr>
        <w:t>第三十二条</w:t>
      </w:r>
      <w:r>
        <w:rPr>
          <w:rFonts w:hint="eastAsia"/>
        </w:rPr>
        <w:t xml:space="preserve"> </w:t>
      </w:r>
      <w:r>
        <w:rPr>
          <w:rFonts w:hint="eastAsia"/>
        </w:rPr>
        <w:t>机关事业单位应当建立工作邮箱账号的申请、发放、变更、注销等流程，严格账号审批登记，定期开展账号清理。</w:t>
      </w:r>
    </w:p>
    <w:p w14:paraId="19327298" w14:textId="77777777" w:rsidR="00660125" w:rsidRDefault="00000000">
      <w:r>
        <w:rPr>
          <w:rFonts w:hint="eastAsia"/>
        </w:rPr>
        <w:t>第三十三条</w:t>
      </w:r>
      <w:r>
        <w:rPr>
          <w:rFonts w:hint="eastAsia"/>
        </w:rPr>
        <w:t xml:space="preserve"> </w:t>
      </w:r>
      <w:r>
        <w:rPr>
          <w:rFonts w:hint="eastAsia"/>
        </w:rPr>
        <w:t>机关事业单位互联网电子邮件系统应当关闭邮件自动转发、自动下载附件功能。</w:t>
      </w:r>
    </w:p>
    <w:p w14:paraId="3F62E3B9" w14:textId="77777777" w:rsidR="00660125" w:rsidRDefault="00000000">
      <w:r>
        <w:rPr>
          <w:rFonts w:hint="eastAsia"/>
        </w:rPr>
        <w:t>第三十四条</w:t>
      </w:r>
      <w:r>
        <w:rPr>
          <w:rFonts w:hint="eastAsia"/>
        </w:rPr>
        <w:t xml:space="preserve"> </w:t>
      </w:r>
      <w:r>
        <w:rPr>
          <w:rFonts w:hint="eastAsia"/>
        </w:rPr>
        <w:t>机关事业单位互联网电子邮件系统应当具备恶意邮件（</w:t>
      </w:r>
      <w:proofErr w:type="gramStart"/>
      <w:r>
        <w:rPr>
          <w:rFonts w:hint="eastAsia"/>
        </w:rPr>
        <w:t>含本单位</w:t>
      </w:r>
      <w:proofErr w:type="gramEnd"/>
      <w:r>
        <w:rPr>
          <w:rFonts w:hint="eastAsia"/>
        </w:rPr>
        <w:t>内部发送的邮件）检测拦截功能，对恶意</w:t>
      </w:r>
      <w:r>
        <w:rPr>
          <w:rFonts w:hint="eastAsia"/>
        </w:rPr>
        <w:lastRenderedPageBreak/>
        <w:t>邮箱账号、恶意邮件服务器</w:t>
      </w:r>
      <w:r>
        <w:rPr>
          <w:rFonts w:hint="eastAsia"/>
        </w:rPr>
        <w:t>IP</w:t>
      </w:r>
      <w:r>
        <w:rPr>
          <w:rFonts w:hint="eastAsia"/>
        </w:rPr>
        <w:t>以及恶意邮件主题、正文、链接、附件等进行检测和拦截。应当支持钓鱼邮件威胁情报共享，将发现的钓鱼邮件信息报送至主管部门和属地网信部门，按照有关部门下发的钓鱼邮件威胁情报，配置相应防护策略预置拦截钓鱼邮件。</w:t>
      </w:r>
    </w:p>
    <w:p w14:paraId="4FC6F404" w14:textId="77777777" w:rsidR="00660125" w:rsidRDefault="00000000">
      <w:r>
        <w:rPr>
          <w:rFonts w:hint="eastAsia"/>
        </w:rPr>
        <w:t>第三十五条</w:t>
      </w:r>
      <w:r>
        <w:rPr>
          <w:rFonts w:hint="eastAsia"/>
        </w:rPr>
        <w:t xml:space="preserve"> </w:t>
      </w:r>
      <w:r>
        <w:rPr>
          <w:rFonts w:hint="eastAsia"/>
        </w:rPr>
        <w:t>鼓励机关事业单位基于商用密码技术对电子邮件数据的存储进行安全保护。</w:t>
      </w:r>
    </w:p>
    <w:p w14:paraId="1E8C260E" w14:textId="77777777" w:rsidR="00660125" w:rsidRDefault="00000000">
      <w:r>
        <w:rPr>
          <w:rFonts w:hint="eastAsia"/>
        </w:rPr>
        <w:t>第六章</w:t>
      </w:r>
      <w:r>
        <w:rPr>
          <w:rFonts w:hint="eastAsia"/>
        </w:rPr>
        <w:t xml:space="preserve"> </w:t>
      </w:r>
      <w:r>
        <w:rPr>
          <w:rFonts w:hint="eastAsia"/>
        </w:rPr>
        <w:t>监测预警和应急处置</w:t>
      </w:r>
    </w:p>
    <w:p w14:paraId="019CB072" w14:textId="77777777" w:rsidR="00660125" w:rsidRDefault="00000000">
      <w:r>
        <w:rPr>
          <w:rFonts w:hint="eastAsia"/>
        </w:rPr>
        <w:t>第三十六条</w:t>
      </w:r>
      <w:r>
        <w:rPr>
          <w:rFonts w:hint="eastAsia"/>
        </w:rPr>
        <w:t xml:space="preserve"> </w:t>
      </w:r>
      <w:r>
        <w:rPr>
          <w:rFonts w:hint="eastAsia"/>
        </w:rPr>
        <w:t>中央网络安全和信息化委员会办公室会同国务院电信主管部门、公安部门和其他有关部门，组织对地市级以上党政机关互联网政务应用开展安全监测。</w:t>
      </w:r>
    </w:p>
    <w:p w14:paraId="7329B238" w14:textId="77777777" w:rsidR="00660125" w:rsidRDefault="00000000">
      <w:r>
        <w:rPr>
          <w:rFonts w:hint="eastAsia"/>
        </w:rPr>
        <w:t>各地区、各部门应当对本地区、本行业机关事业单位互联网政务应用开展日常监测和安全检查。</w:t>
      </w:r>
    </w:p>
    <w:p w14:paraId="21A70003" w14:textId="77777777" w:rsidR="00660125" w:rsidRDefault="00000000">
      <w:r>
        <w:rPr>
          <w:rFonts w:hint="eastAsia"/>
        </w:rPr>
        <w:t>机关事业单位应当建立完善互联网政务应用安全监测能力，实时监测互联网政务应用运行状态和网络安全事件情况。</w:t>
      </w:r>
    </w:p>
    <w:p w14:paraId="1EB8473D" w14:textId="77777777" w:rsidR="00660125" w:rsidRDefault="00000000">
      <w:r>
        <w:rPr>
          <w:rFonts w:hint="eastAsia"/>
        </w:rPr>
        <w:t>第三十七条</w:t>
      </w:r>
      <w:r>
        <w:rPr>
          <w:rFonts w:hint="eastAsia"/>
        </w:rPr>
        <w:t xml:space="preserve"> </w:t>
      </w:r>
      <w:r>
        <w:rPr>
          <w:rFonts w:hint="eastAsia"/>
        </w:rPr>
        <w:t>互联网政务应用发生网络安全事件时，机关事业单位应当按照有关规定向相关部门报告。</w:t>
      </w:r>
    </w:p>
    <w:p w14:paraId="1E91A1F7" w14:textId="77777777" w:rsidR="00660125" w:rsidRDefault="00000000">
      <w:r>
        <w:rPr>
          <w:rFonts w:hint="eastAsia"/>
        </w:rPr>
        <w:t>第三十八条</w:t>
      </w:r>
      <w:r>
        <w:rPr>
          <w:rFonts w:hint="eastAsia"/>
        </w:rPr>
        <w:t xml:space="preserve"> </w:t>
      </w:r>
      <w:r>
        <w:rPr>
          <w:rFonts w:hint="eastAsia"/>
        </w:rPr>
        <w:t>中央网络安全和信息化委员会办公室统筹协调重大网络安全事件的应急处置。</w:t>
      </w:r>
    </w:p>
    <w:p w14:paraId="53FF3A0D" w14:textId="77777777" w:rsidR="00660125" w:rsidRDefault="00000000">
      <w:r>
        <w:rPr>
          <w:rFonts w:hint="eastAsia"/>
        </w:rPr>
        <w:t>互联网政务应用发生或可能发生网络安全事件时，机关事</w:t>
      </w:r>
      <w:r>
        <w:rPr>
          <w:rFonts w:hint="eastAsia"/>
        </w:rPr>
        <w:lastRenderedPageBreak/>
        <w:t>业单位应当立即启动本单位网络安全应急预案，及时处置网络安全事件，消除安全隐患，防止危害扩大。</w:t>
      </w:r>
    </w:p>
    <w:p w14:paraId="0162DCD8" w14:textId="77777777" w:rsidR="00660125" w:rsidRDefault="00000000">
      <w:r>
        <w:rPr>
          <w:rFonts w:hint="eastAsia"/>
        </w:rPr>
        <w:t>第三十九条</w:t>
      </w:r>
      <w:r>
        <w:rPr>
          <w:rFonts w:hint="eastAsia"/>
        </w:rPr>
        <w:t xml:space="preserve"> </w:t>
      </w:r>
      <w:r>
        <w:rPr>
          <w:rFonts w:hint="eastAsia"/>
        </w:rPr>
        <w:t>机构编制管理部门</w:t>
      </w:r>
      <w:proofErr w:type="gramStart"/>
      <w:r>
        <w:rPr>
          <w:rFonts w:hint="eastAsia"/>
        </w:rPr>
        <w:t>会同网信</w:t>
      </w:r>
      <w:proofErr w:type="gramEnd"/>
      <w:r>
        <w:rPr>
          <w:rFonts w:hint="eastAsia"/>
        </w:rPr>
        <w:t>部门开展针对假冒仿冒互联网政务应用的扫描监测，受理相关投诉举报。</w:t>
      </w:r>
      <w:proofErr w:type="gramStart"/>
      <w:r>
        <w:rPr>
          <w:rFonts w:hint="eastAsia"/>
        </w:rPr>
        <w:t>网信部门</w:t>
      </w:r>
      <w:proofErr w:type="gramEnd"/>
      <w:r>
        <w:rPr>
          <w:rFonts w:hint="eastAsia"/>
        </w:rPr>
        <w:t>会同电信主管部门，及时对监测发现或网民举报的假冒仿冒互联网政务应用采取停止域名解析、阻断互联网连接和下线处理等措施。公安部门负责打击假冒仿冒互联网政务应用相关违法犯罪活动。</w:t>
      </w:r>
    </w:p>
    <w:p w14:paraId="48BEEEF5" w14:textId="77777777" w:rsidR="00660125" w:rsidRDefault="00000000">
      <w:r>
        <w:rPr>
          <w:rFonts w:hint="eastAsia"/>
        </w:rPr>
        <w:t>第七章</w:t>
      </w:r>
      <w:r>
        <w:rPr>
          <w:rFonts w:hint="eastAsia"/>
        </w:rPr>
        <w:t xml:space="preserve"> </w:t>
      </w:r>
      <w:r>
        <w:rPr>
          <w:rFonts w:hint="eastAsia"/>
        </w:rPr>
        <w:t>监督管理</w:t>
      </w:r>
    </w:p>
    <w:p w14:paraId="5FE21873" w14:textId="77777777" w:rsidR="00660125" w:rsidRDefault="00000000">
      <w:r>
        <w:rPr>
          <w:rFonts w:hint="eastAsia"/>
        </w:rPr>
        <w:t>第四十条</w:t>
      </w:r>
      <w:r>
        <w:rPr>
          <w:rFonts w:hint="eastAsia"/>
        </w:rPr>
        <w:t xml:space="preserve"> </w:t>
      </w:r>
      <w:r>
        <w:rPr>
          <w:rFonts w:hint="eastAsia"/>
        </w:rPr>
        <w:t>中央网络安全和信息化委员会办公室负责统筹协调互联网政务应用安全管理工作。中央机构编制管理部门负责互联网政务应用开办主体身份核验、名称管理和标识管理工作。国务院电信主管部门负责互联网政务应用域名监督管理和互联网信息服务（</w:t>
      </w:r>
      <w:r>
        <w:rPr>
          <w:rFonts w:hint="eastAsia"/>
        </w:rPr>
        <w:t>ICP</w:t>
      </w:r>
      <w:r>
        <w:rPr>
          <w:rFonts w:hint="eastAsia"/>
        </w:rPr>
        <w:t>）备案工作。国务院公安部门负责监督检查指导互联网政务应用网络安全等级保护和相关安全管理工作。</w:t>
      </w:r>
    </w:p>
    <w:p w14:paraId="7FD0EB36" w14:textId="77777777" w:rsidR="00660125" w:rsidRDefault="00000000">
      <w:r>
        <w:rPr>
          <w:rFonts w:hint="eastAsia"/>
        </w:rPr>
        <w:t>各地区、各部门承担本地区、本行业机关事业单位互联网政务应用安全管理责任，指定一名负责人分管相关工作，加强对互联网政务应用安全工作的组织领导。</w:t>
      </w:r>
    </w:p>
    <w:p w14:paraId="0CDC64FD" w14:textId="77777777" w:rsidR="00660125" w:rsidRDefault="00000000">
      <w:r>
        <w:rPr>
          <w:rFonts w:hint="eastAsia"/>
        </w:rPr>
        <w:t>第四十一条</w:t>
      </w:r>
      <w:r>
        <w:rPr>
          <w:rFonts w:hint="eastAsia"/>
        </w:rPr>
        <w:t xml:space="preserve"> </w:t>
      </w:r>
      <w:r>
        <w:rPr>
          <w:rFonts w:hint="eastAsia"/>
        </w:rPr>
        <w:t>对违反或者未能正确履行本规定相关要求的，按照《党委（党组）网络安全工作责任制实施办法》等文件，依规依纪追究当事人和有关领导的责任。</w:t>
      </w:r>
    </w:p>
    <w:bookmarkEnd w:id="148"/>
    <w:p w14:paraId="7E1B06D0" w14:textId="77777777" w:rsidR="00660125" w:rsidRDefault="00000000">
      <w:pPr>
        <w:pStyle w:val="4"/>
      </w:pPr>
      <w:r>
        <w:rPr>
          <w:rFonts w:hint="eastAsia"/>
        </w:rPr>
        <w:lastRenderedPageBreak/>
        <w:t>密码应用设计方案</w:t>
      </w:r>
    </w:p>
    <w:p w14:paraId="6DE14FA6" w14:textId="77777777" w:rsidR="00660125" w:rsidRDefault="00000000">
      <w:r>
        <w:rPr>
          <w:rFonts w:hint="eastAsia"/>
        </w:rPr>
        <w:t>本次密码方案整体考虑设计，包含了二期互联网身份认证服务的密码应用。</w:t>
      </w:r>
    </w:p>
    <w:p w14:paraId="77B97755" w14:textId="77777777" w:rsidR="00660125" w:rsidRDefault="00000000">
      <w:pPr>
        <w:pStyle w:val="5"/>
      </w:pPr>
      <w:r>
        <w:rPr>
          <w:rFonts w:hint="eastAsia"/>
        </w:rPr>
        <w:t>密码应用需求分析</w:t>
      </w:r>
    </w:p>
    <w:p w14:paraId="2123E49A" w14:textId="77777777" w:rsidR="00660125" w:rsidRDefault="00000000">
      <w:pPr>
        <w:pStyle w:val="6"/>
      </w:pPr>
      <w:r>
        <w:rPr>
          <w:rFonts w:hint="eastAsia"/>
        </w:rPr>
        <w:t>安全风险分析</w:t>
      </w:r>
    </w:p>
    <w:p w14:paraId="7905B0FF" w14:textId="77777777" w:rsidR="00660125" w:rsidRDefault="00000000">
      <w:r>
        <w:rPr>
          <w:rFonts w:hint="eastAsia"/>
        </w:rPr>
        <w:t>风险分析范围主要包括：身份认证、访问控制、密码保护、信息完整性、安全审计等与应用系统安全强相关的风险分析。结合《</w:t>
      </w:r>
      <w:r>
        <w:rPr>
          <w:rFonts w:hint="eastAsia"/>
        </w:rPr>
        <w:t>GB/T 39786-2021</w:t>
      </w:r>
      <w:r>
        <w:rPr>
          <w:rFonts w:hint="eastAsia"/>
        </w:rPr>
        <w:t>信息安全技术</w:t>
      </w:r>
      <w:r>
        <w:rPr>
          <w:rFonts w:hint="eastAsia"/>
        </w:rPr>
        <w:t xml:space="preserve"> </w:t>
      </w:r>
      <w:r>
        <w:rPr>
          <w:rFonts w:hint="eastAsia"/>
        </w:rPr>
        <w:t>信息系统密码应用基本要求》《</w:t>
      </w:r>
      <w:r>
        <w:rPr>
          <w:rFonts w:hint="eastAsia"/>
        </w:rPr>
        <w:t xml:space="preserve">GB/T 43207-2023 </w:t>
      </w:r>
      <w:r>
        <w:rPr>
          <w:rFonts w:hint="eastAsia"/>
        </w:rPr>
        <w:t>信息安全技术</w:t>
      </w:r>
      <w:r>
        <w:rPr>
          <w:rFonts w:hint="eastAsia"/>
        </w:rPr>
        <w:t xml:space="preserve"> </w:t>
      </w:r>
      <w:r>
        <w:rPr>
          <w:rFonts w:hint="eastAsia"/>
        </w:rPr>
        <w:t>信息系统密码应用设计指南》中对三级系统的要求，本次建设的应用在密码应用方面面临以下主要安全风险：</w:t>
      </w:r>
    </w:p>
    <w:p w14:paraId="6A642AA8" w14:textId="77777777" w:rsidR="00660125" w:rsidRDefault="00000000">
      <w:pPr>
        <w:pStyle w:val="7"/>
      </w:pPr>
      <w:r>
        <w:rPr>
          <w:rFonts w:hint="eastAsia"/>
        </w:rPr>
        <w:t>物理和环境风险</w:t>
      </w:r>
    </w:p>
    <w:p w14:paraId="1FC57155" w14:textId="77777777" w:rsidR="00660125" w:rsidRDefault="00000000">
      <w:r>
        <w:rPr>
          <w:rFonts w:hint="eastAsia"/>
        </w:rPr>
        <w:t>物理和环境安全是指对信息机房等重要场所的物理和环境安全进行安全保护，物理和环境安全是保障网络系统安全的前提。特别是对电子门禁，监控设备等需要采用密码技术保证重要区域进入人员身份的真实性和完整性，保证视频监控音像记录的完整性。政务</w:t>
      </w:r>
      <w:proofErr w:type="gramStart"/>
      <w:r>
        <w:rPr>
          <w:rFonts w:hint="eastAsia"/>
        </w:rPr>
        <w:t>云信创云</w:t>
      </w:r>
      <w:proofErr w:type="gramEnd"/>
      <w:r>
        <w:rPr>
          <w:rFonts w:hint="eastAsia"/>
        </w:rPr>
        <w:t>机房和警务</w:t>
      </w:r>
      <w:proofErr w:type="gramStart"/>
      <w:r>
        <w:rPr>
          <w:rFonts w:hint="eastAsia"/>
        </w:rPr>
        <w:t>云信创云</w:t>
      </w:r>
      <w:proofErr w:type="gramEnd"/>
      <w:r>
        <w:rPr>
          <w:rFonts w:hint="eastAsia"/>
        </w:rPr>
        <w:t>机房均未采用正确合规有效的密码产品和技术对机房进出人员真实性进行鉴别、视频监控记录和机房进出记录进行完整性保护，存在视频监控记录和机房进出记录被非法篡改的风险。</w:t>
      </w:r>
    </w:p>
    <w:p w14:paraId="74999ED8" w14:textId="77777777" w:rsidR="00660125" w:rsidRDefault="00000000">
      <w:pPr>
        <w:pStyle w:val="7"/>
      </w:pPr>
      <w:r>
        <w:rPr>
          <w:rFonts w:hint="eastAsia"/>
        </w:rPr>
        <w:lastRenderedPageBreak/>
        <w:t>网络和通信风险</w:t>
      </w:r>
    </w:p>
    <w:p w14:paraId="446FC3EC" w14:textId="77777777" w:rsidR="00660125" w:rsidRDefault="00000000">
      <w:r>
        <w:rPr>
          <w:rFonts w:hint="eastAsia"/>
        </w:rPr>
        <w:t>法治·警快办网络与通信层面的通信信道有如下</w:t>
      </w:r>
      <w:r>
        <w:rPr>
          <w:rFonts w:hint="eastAsia"/>
        </w:rPr>
        <w:t>13</w:t>
      </w:r>
      <w:r>
        <w:rPr>
          <w:rFonts w:hint="eastAsia"/>
        </w:rPr>
        <w:t>条：</w:t>
      </w:r>
    </w:p>
    <w:p w14:paraId="0EBC0D87" w14:textId="77777777" w:rsidR="00660125" w:rsidRDefault="00000000">
      <w:r>
        <w:rPr>
          <w:rFonts w:hint="eastAsia"/>
        </w:rPr>
        <w:t>（</w:t>
      </w:r>
      <w:r>
        <w:rPr>
          <w:rFonts w:hint="eastAsia"/>
        </w:rPr>
        <w:t>1</w:t>
      </w:r>
      <w:r>
        <w:rPr>
          <w:rFonts w:hint="eastAsia"/>
        </w:rPr>
        <w:t>）互联网</w:t>
      </w:r>
      <w:r>
        <w:rPr>
          <w:rFonts w:hint="eastAsia"/>
        </w:rPr>
        <w:t xml:space="preserve"> SSL VPN </w:t>
      </w:r>
      <w:r>
        <w:rPr>
          <w:rFonts w:hint="eastAsia"/>
        </w:rPr>
        <w:t>客户端与政务云</w:t>
      </w:r>
      <w:r>
        <w:rPr>
          <w:rFonts w:hint="eastAsia"/>
        </w:rPr>
        <w:t xml:space="preserve">SSL VPN </w:t>
      </w:r>
      <w:r>
        <w:rPr>
          <w:rFonts w:hint="eastAsia"/>
        </w:rPr>
        <w:t>服务端的远程运维通信信道；</w:t>
      </w:r>
    </w:p>
    <w:p w14:paraId="5F5FB0E2" w14:textId="77777777" w:rsidR="00660125" w:rsidRDefault="00000000">
      <w:r>
        <w:rPr>
          <w:rFonts w:hint="eastAsia"/>
        </w:rPr>
        <w:t>（</w:t>
      </w:r>
      <w:r>
        <w:rPr>
          <w:rFonts w:hint="eastAsia"/>
        </w:rPr>
        <w:t>2</w:t>
      </w:r>
      <w:r>
        <w:rPr>
          <w:rFonts w:hint="eastAsia"/>
        </w:rPr>
        <w:t>）公安信息网</w:t>
      </w:r>
      <w:proofErr w:type="gramStart"/>
      <w:r>
        <w:rPr>
          <w:rFonts w:hint="eastAsia"/>
        </w:rPr>
        <w:t>运维区与</w:t>
      </w:r>
      <w:proofErr w:type="gramEnd"/>
      <w:r>
        <w:rPr>
          <w:rFonts w:hint="eastAsia"/>
        </w:rPr>
        <w:t>公安信息网警务</w:t>
      </w:r>
      <w:proofErr w:type="gramStart"/>
      <w:r>
        <w:rPr>
          <w:rFonts w:hint="eastAsia"/>
        </w:rPr>
        <w:t>云信创云</w:t>
      </w:r>
      <w:proofErr w:type="gramEnd"/>
      <w:r>
        <w:rPr>
          <w:rFonts w:hint="eastAsia"/>
        </w:rPr>
        <w:t>机房的运维通信信道；</w:t>
      </w:r>
    </w:p>
    <w:p w14:paraId="7511BAD2" w14:textId="77777777" w:rsidR="00660125" w:rsidRDefault="00000000">
      <w:r>
        <w:rPr>
          <w:rFonts w:hint="eastAsia"/>
        </w:rPr>
        <w:t>（</w:t>
      </w:r>
      <w:r>
        <w:rPr>
          <w:rFonts w:hint="eastAsia"/>
        </w:rPr>
        <w:t>3</w:t>
      </w:r>
      <w:r>
        <w:rPr>
          <w:rFonts w:hint="eastAsia"/>
        </w:rPr>
        <w:t>）公安信息网</w:t>
      </w:r>
      <w:proofErr w:type="gramStart"/>
      <w:r>
        <w:rPr>
          <w:rFonts w:hint="eastAsia"/>
        </w:rPr>
        <w:t>通过国密浏览器</w:t>
      </w:r>
      <w:proofErr w:type="gramEnd"/>
      <w:r>
        <w:rPr>
          <w:rFonts w:hint="eastAsia"/>
        </w:rPr>
        <w:t>访问应用后端管理系统的通信信道；</w:t>
      </w:r>
    </w:p>
    <w:p w14:paraId="4438F9A2" w14:textId="77777777" w:rsidR="00660125" w:rsidRDefault="00000000">
      <w:r>
        <w:rPr>
          <w:rFonts w:hint="eastAsia"/>
        </w:rPr>
        <w:t>（</w:t>
      </w:r>
      <w:r>
        <w:rPr>
          <w:rFonts w:hint="eastAsia"/>
        </w:rPr>
        <w:t>4</w:t>
      </w:r>
      <w:r>
        <w:rPr>
          <w:rFonts w:hint="eastAsia"/>
        </w:rPr>
        <w:t>）公安信息网通过</w:t>
      </w:r>
      <w:proofErr w:type="gramStart"/>
      <w:r>
        <w:rPr>
          <w:rFonts w:hint="eastAsia"/>
        </w:rPr>
        <w:t>非国密浏览器</w:t>
      </w:r>
      <w:proofErr w:type="gramEnd"/>
      <w:r>
        <w:rPr>
          <w:rFonts w:hint="eastAsia"/>
        </w:rPr>
        <w:t>访问应用后端管理系统的通信信道；</w:t>
      </w:r>
    </w:p>
    <w:p w14:paraId="58CD92B1" w14:textId="77777777" w:rsidR="00660125" w:rsidRDefault="00000000">
      <w:r>
        <w:rPr>
          <w:rFonts w:hint="eastAsia"/>
        </w:rPr>
        <w:t>（</w:t>
      </w:r>
      <w:r>
        <w:rPr>
          <w:rFonts w:hint="eastAsia"/>
        </w:rPr>
        <w:t>5</w:t>
      </w:r>
      <w:r>
        <w:rPr>
          <w:rFonts w:hint="eastAsia"/>
        </w:rPr>
        <w:t>）电子政务外网</w:t>
      </w:r>
      <w:proofErr w:type="gramStart"/>
      <w:r>
        <w:rPr>
          <w:rFonts w:hint="eastAsia"/>
        </w:rPr>
        <w:t>通过国密浏览器</w:t>
      </w:r>
      <w:proofErr w:type="gramEnd"/>
      <w:r>
        <w:rPr>
          <w:rFonts w:hint="eastAsia"/>
        </w:rPr>
        <w:t>访问应用前台的通信信道；</w:t>
      </w:r>
    </w:p>
    <w:p w14:paraId="61817E25" w14:textId="77777777" w:rsidR="00660125" w:rsidRDefault="00000000">
      <w:r>
        <w:rPr>
          <w:rFonts w:hint="eastAsia"/>
        </w:rPr>
        <w:t>（</w:t>
      </w:r>
      <w:r>
        <w:rPr>
          <w:rFonts w:hint="eastAsia"/>
        </w:rPr>
        <w:t>6</w:t>
      </w:r>
      <w:r>
        <w:rPr>
          <w:rFonts w:hint="eastAsia"/>
        </w:rPr>
        <w:t>）电子政务外网通过</w:t>
      </w:r>
      <w:proofErr w:type="gramStart"/>
      <w:r>
        <w:rPr>
          <w:rFonts w:hint="eastAsia"/>
        </w:rPr>
        <w:t>非国密浏览器</w:t>
      </w:r>
      <w:proofErr w:type="gramEnd"/>
      <w:r>
        <w:rPr>
          <w:rFonts w:hint="eastAsia"/>
        </w:rPr>
        <w:t>访问应用前台的通信信道；</w:t>
      </w:r>
    </w:p>
    <w:p w14:paraId="3FD13638" w14:textId="77777777" w:rsidR="00660125" w:rsidRDefault="00000000">
      <w:r>
        <w:rPr>
          <w:rFonts w:hint="eastAsia"/>
        </w:rPr>
        <w:t>（</w:t>
      </w:r>
      <w:r>
        <w:rPr>
          <w:rFonts w:hint="eastAsia"/>
        </w:rPr>
        <w:t>7</w:t>
      </w:r>
      <w:r>
        <w:rPr>
          <w:rFonts w:hint="eastAsia"/>
        </w:rPr>
        <w:t>）互联网</w:t>
      </w:r>
      <w:proofErr w:type="gramStart"/>
      <w:r>
        <w:rPr>
          <w:rFonts w:hint="eastAsia"/>
        </w:rPr>
        <w:t>通过国密浏览器</w:t>
      </w:r>
      <w:proofErr w:type="gramEnd"/>
      <w:r>
        <w:rPr>
          <w:rFonts w:hint="eastAsia"/>
        </w:rPr>
        <w:t>访问应用前台的通信信道；</w:t>
      </w:r>
    </w:p>
    <w:p w14:paraId="5819E7F2" w14:textId="77777777" w:rsidR="00660125" w:rsidRDefault="00000000">
      <w:r>
        <w:rPr>
          <w:rFonts w:hint="eastAsia"/>
        </w:rPr>
        <w:t>（</w:t>
      </w:r>
      <w:r>
        <w:rPr>
          <w:rFonts w:hint="eastAsia"/>
        </w:rPr>
        <w:t>8</w:t>
      </w:r>
      <w:r>
        <w:rPr>
          <w:rFonts w:hint="eastAsia"/>
        </w:rPr>
        <w:t>）互联网通过</w:t>
      </w:r>
      <w:proofErr w:type="gramStart"/>
      <w:r>
        <w:rPr>
          <w:rFonts w:hint="eastAsia"/>
        </w:rPr>
        <w:t>非国密浏览器</w:t>
      </w:r>
      <w:proofErr w:type="gramEnd"/>
      <w:r>
        <w:rPr>
          <w:rFonts w:hint="eastAsia"/>
        </w:rPr>
        <w:t>访问应用前台的通信信道；</w:t>
      </w:r>
    </w:p>
    <w:p w14:paraId="74E41470" w14:textId="77777777" w:rsidR="00660125" w:rsidRDefault="00000000">
      <w:r>
        <w:rPr>
          <w:rFonts w:hint="eastAsia"/>
        </w:rPr>
        <w:t>（</w:t>
      </w:r>
      <w:r>
        <w:rPr>
          <w:rFonts w:hint="eastAsia"/>
        </w:rPr>
        <w:t>9</w:t>
      </w:r>
      <w:r>
        <w:rPr>
          <w:rFonts w:hint="eastAsia"/>
        </w:rPr>
        <w:t>）互联网公众</w:t>
      </w:r>
      <w:proofErr w:type="gramStart"/>
      <w:r>
        <w:rPr>
          <w:rFonts w:hint="eastAsia"/>
        </w:rPr>
        <w:t>号访问</w:t>
      </w:r>
      <w:proofErr w:type="gramEnd"/>
      <w:r>
        <w:rPr>
          <w:rFonts w:hint="eastAsia"/>
        </w:rPr>
        <w:t>应用系统的通信信道；</w:t>
      </w:r>
    </w:p>
    <w:p w14:paraId="6CF1119C" w14:textId="77777777" w:rsidR="00660125" w:rsidRDefault="00000000">
      <w:r>
        <w:rPr>
          <w:rFonts w:hint="eastAsia"/>
        </w:rPr>
        <w:t>（</w:t>
      </w:r>
      <w:r>
        <w:rPr>
          <w:rFonts w:hint="eastAsia"/>
        </w:rPr>
        <w:t>10</w:t>
      </w:r>
      <w:r>
        <w:rPr>
          <w:rFonts w:hint="eastAsia"/>
        </w:rPr>
        <w:t>）互联网小程序访问应用系统的通信信道；</w:t>
      </w:r>
    </w:p>
    <w:p w14:paraId="773D7080" w14:textId="77777777" w:rsidR="00660125" w:rsidRDefault="00000000">
      <w:r>
        <w:rPr>
          <w:rFonts w:hint="eastAsia"/>
        </w:rPr>
        <w:t>（</w:t>
      </w:r>
      <w:r>
        <w:rPr>
          <w:rFonts w:hint="eastAsia"/>
        </w:rPr>
        <w:t>11</w:t>
      </w:r>
      <w:r>
        <w:rPr>
          <w:rFonts w:hint="eastAsia"/>
        </w:rPr>
        <w:t>）互联网移动</w:t>
      </w:r>
      <w:r>
        <w:rPr>
          <w:rFonts w:hint="eastAsia"/>
        </w:rPr>
        <w:t>app</w:t>
      </w:r>
      <w:r>
        <w:rPr>
          <w:rFonts w:hint="eastAsia"/>
        </w:rPr>
        <w:t>访问应用系统的通信信道；</w:t>
      </w:r>
    </w:p>
    <w:p w14:paraId="0B11CED2" w14:textId="77777777" w:rsidR="00660125" w:rsidRDefault="00000000">
      <w:r>
        <w:rPr>
          <w:rFonts w:hint="eastAsia"/>
        </w:rPr>
        <w:lastRenderedPageBreak/>
        <w:t>（</w:t>
      </w:r>
      <w:r>
        <w:rPr>
          <w:rFonts w:hint="eastAsia"/>
        </w:rPr>
        <w:t>12</w:t>
      </w:r>
      <w:r>
        <w:rPr>
          <w:rFonts w:hint="eastAsia"/>
        </w:rPr>
        <w:t>）本系统和</w:t>
      </w:r>
      <w:proofErr w:type="gramStart"/>
      <w:r>
        <w:rPr>
          <w:rFonts w:hint="eastAsia"/>
        </w:rPr>
        <w:t>渝快办</w:t>
      </w:r>
      <w:proofErr w:type="gramEnd"/>
      <w:r>
        <w:rPr>
          <w:rFonts w:hint="eastAsia"/>
        </w:rPr>
        <w:t>、</w:t>
      </w:r>
      <w:proofErr w:type="gramStart"/>
      <w:r>
        <w:rPr>
          <w:rFonts w:hint="eastAsia"/>
        </w:rPr>
        <w:t>渝快政数据</w:t>
      </w:r>
      <w:proofErr w:type="gramEnd"/>
      <w:r>
        <w:rPr>
          <w:rFonts w:hint="eastAsia"/>
        </w:rPr>
        <w:t>交互信道；</w:t>
      </w:r>
    </w:p>
    <w:p w14:paraId="45380C8E" w14:textId="77777777" w:rsidR="00660125" w:rsidRDefault="00000000">
      <w:r>
        <w:rPr>
          <w:rFonts w:hint="eastAsia"/>
        </w:rPr>
        <w:t>（</w:t>
      </w:r>
      <w:r>
        <w:rPr>
          <w:rFonts w:hint="eastAsia"/>
        </w:rPr>
        <w:t>13</w:t>
      </w:r>
      <w:r>
        <w:rPr>
          <w:rFonts w:hint="eastAsia"/>
        </w:rPr>
        <w:t>）政务</w:t>
      </w:r>
      <w:proofErr w:type="gramStart"/>
      <w:r>
        <w:rPr>
          <w:rFonts w:hint="eastAsia"/>
        </w:rPr>
        <w:t>云信创云</w:t>
      </w:r>
      <w:proofErr w:type="gramEnd"/>
      <w:r>
        <w:rPr>
          <w:rFonts w:hint="eastAsia"/>
        </w:rPr>
        <w:t>机房和公安信息网警务</w:t>
      </w:r>
      <w:proofErr w:type="gramStart"/>
      <w:r>
        <w:rPr>
          <w:rFonts w:hint="eastAsia"/>
        </w:rPr>
        <w:t>云信创云</w:t>
      </w:r>
      <w:proofErr w:type="gramEnd"/>
      <w:r>
        <w:rPr>
          <w:rFonts w:hint="eastAsia"/>
        </w:rPr>
        <w:t>机房的本应用系统的交互信道。</w:t>
      </w:r>
    </w:p>
    <w:p w14:paraId="12467B41" w14:textId="77777777" w:rsidR="00660125" w:rsidRDefault="00000000">
      <w:r>
        <w:rPr>
          <w:rFonts w:hint="eastAsia"/>
        </w:rPr>
        <w:t>目前上述信道未采用国产密码技术对通信实体进行身份鉴别，保证通信实体身份的真实性。通信身份未进行有效的认证手段，存在身份假冒、重放攻击、数据包被截获、恶意设备接入等安全风险。</w:t>
      </w:r>
    </w:p>
    <w:p w14:paraId="34F33405" w14:textId="77777777" w:rsidR="00660125" w:rsidRDefault="00000000">
      <w:r>
        <w:rPr>
          <w:rFonts w:hint="eastAsia"/>
        </w:rPr>
        <w:t>目前上述信道未采用国产密码技术保证通信过程中数据的完整性，存在通信数据被非授权截取、蓄意地删除、篡改、伪造、乱序、重放、插入等破坏和丢失以及无法对安全事件进行追溯的风险。</w:t>
      </w:r>
    </w:p>
    <w:p w14:paraId="711F81A0" w14:textId="77777777" w:rsidR="00660125" w:rsidRDefault="00000000">
      <w:r>
        <w:rPr>
          <w:rFonts w:hint="eastAsia"/>
        </w:rPr>
        <w:t>目前上述信道未采用国产密码技术保证通信过程中内部重要敏感数据的机密性，存在通信数据报文被窃听、截获的风险。</w:t>
      </w:r>
    </w:p>
    <w:p w14:paraId="60BCC0D9" w14:textId="77777777" w:rsidR="00660125" w:rsidRDefault="00000000">
      <w:r>
        <w:rPr>
          <w:rFonts w:hint="eastAsia"/>
        </w:rPr>
        <w:t>目前上述信道未采用密码技术保证网络边界访问控制信息的完整性。存在边界访问控制列表等信息被截取、篡改、删除等安全风险。</w:t>
      </w:r>
    </w:p>
    <w:p w14:paraId="443F2A0F" w14:textId="77777777" w:rsidR="00660125" w:rsidRDefault="00000000">
      <w:r>
        <w:rPr>
          <w:rFonts w:hint="eastAsia"/>
        </w:rPr>
        <w:t>目前上述信道未采用密码技术对从外部连接到内部网络的设备进行接入认证，确保接入设备身份的真实性。存在接入恶意设备接入内部的风险。</w:t>
      </w:r>
    </w:p>
    <w:p w14:paraId="463D6A80" w14:textId="77777777" w:rsidR="00660125" w:rsidRDefault="00000000">
      <w:pPr>
        <w:pStyle w:val="7"/>
      </w:pPr>
      <w:r>
        <w:rPr>
          <w:rFonts w:hint="eastAsia"/>
        </w:rPr>
        <w:t>设备和计算风险</w:t>
      </w:r>
    </w:p>
    <w:p w14:paraId="3D2B7D4D" w14:textId="77777777" w:rsidR="00660125" w:rsidRDefault="00000000">
      <w:r>
        <w:rPr>
          <w:rFonts w:hint="eastAsia"/>
        </w:rPr>
        <w:lastRenderedPageBreak/>
        <w:t>（</w:t>
      </w:r>
      <w:r>
        <w:rPr>
          <w:rFonts w:hint="eastAsia"/>
        </w:rPr>
        <w:t>1</w:t>
      </w:r>
      <w:r>
        <w:rPr>
          <w:rFonts w:hint="eastAsia"/>
        </w:rPr>
        <w:t>）目前，市公安局信息系统，操作系统、数据库、堡垒机、</w:t>
      </w:r>
      <w:r>
        <w:rPr>
          <w:rFonts w:hint="eastAsia"/>
        </w:rPr>
        <w:t>SSL VPN</w:t>
      </w:r>
      <w:r>
        <w:rPr>
          <w:rFonts w:hint="eastAsia"/>
        </w:rPr>
        <w:t>的登录使用“用户名</w:t>
      </w:r>
      <w:r>
        <w:rPr>
          <w:rFonts w:hint="eastAsia"/>
        </w:rPr>
        <w:t>+</w:t>
      </w:r>
      <w:r>
        <w:rPr>
          <w:rFonts w:hint="eastAsia"/>
        </w:rPr>
        <w:t>口令”的方式对用户进行身份鉴别，未使用密码技术对登录设备的用户进行身份鉴别，存在身份假冒、重放攻击、数据包被截获、恶意设备接入等安全风险。</w:t>
      </w:r>
    </w:p>
    <w:p w14:paraId="4872D3C8" w14:textId="77777777" w:rsidR="00660125" w:rsidRDefault="00000000">
      <w:r>
        <w:rPr>
          <w:rFonts w:hint="eastAsia"/>
        </w:rPr>
        <w:t>（</w:t>
      </w:r>
      <w:r>
        <w:rPr>
          <w:rFonts w:hint="eastAsia"/>
        </w:rPr>
        <w:t>2</w:t>
      </w:r>
      <w:r>
        <w:rPr>
          <w:rFonts w:hint="eastAsia"/>
        </w:rPr>
        <w:t>）目前，市公安局运</w:t>
      </w:r>
      <w:proofErr w:type="gramStart"/>
      <w:r>
        <w:rPr>
          <w:rFonts w:hint="eastAsia"/>
        </w:rPr>
        <w:t>维人员</w:t>
      </w:r>
      <w:proofErr w:type="gramEnd"/>
      <w:r>
        <w:rPr>
          <w:rFonts w:hint="eastAsia"/>
        </w:rPr>
        <w:t>通过</w:t>
      </w:r>
      <w:r>
        <w:rPr>
          <w:rFonts w:hint="eastAsia"/>
        </w:rPr>
        <w:t>SSL VPN</w:t>
      </w:r>
      <w:r>
        <w:rPr>
          <w:rFonts w:hint="eastAsia"/>
        </w:rPr>
        <w:t>登录</w:t>
      </w:r>
      <w:proofErr w:type="gramStart"/>
      <w:r>
        <w:rPr>
          <w:rFonts w:hint="eastAsia"/>
        </w:rPr>
        <w:t>堡垒机</w:t>
      </w:r>
      <w:proofErr w:type="gramEnd"/>
      <w:r>
        <w:rPr>
          <w:rFonts w:hint="eastAsia"/>
        </w:rPr>
        <w:t>连接系统应用服务器和数据库服务器，在和数据库服务器本机通过数据库管理工具登录数据库，通过</w:t>
      </w:r>
      <w:proofErr w:type="gramStart"/>
      <w:r>
        <w:rPr>
          <w:rFonts w:hint="eastAsia"/>
        </w:rPr>
        <w:t>堡垒机</w:t>
      </w:r>
      <w:proofErr w:type="gramEnd"/>
      <w:r>
        <w:rPr>
          <w:rFonts w:hint="eastAsia"/>
        </w:rPr>
        <w:t>提供设备的远程管理，</w:t>
      </w:r>
      <w:proofErr w:type="gramStart"/>
      <w:r>
        <w:rPr>
          <w:rFonts w:hint="eastAsia"/>
        </w:rPr>
        <w:t>堡垒机</w:t>
      </w:r>
      <w:proofErr w:type="gramEnd"/>
      <w:r>
        <w:rPr>
          <w:rFonts w:hint="eastAsia"/>
        </w:rPr>
        <w:t>使用</w:t>
      </w:r>
      <w:r>
        <w:rPr>
          <w:rFonts w:hint="eastAsia"/>
        </w:rPr>
        <w:t>SSH</w:t>
      </w:r>
      <w:r>
        <w:rPr>
          <w:rFonts w:hint="eastAsia"/>
        </w:rPr>
        <w:t>协议，未采用合规的密码技术建立安全的信息传输通道；</w:t>
      </w:r>
      <w:r>
        <w:rPr>
          <w:rFonts w:hint="eastAsia"/>
        </w:rPr>
        <w:t>SSL VPN</w:t>
      </w:r>
      <w:r>
        <w:rPr>
          <w:rFonts w:hint="eastAsia"/>
        </w:rPr>
        <w:t>、堡垒机、服务器、数据库，运维管理员在互联网端通过</w:t>
      </w:r>
      <w:r>
        <w:rPr>
          <w:rFonts w:hint="eastAsia"/>
        </w:rPr>
        <w:t>VPN</w:t>
      </w:r>
      <w:r>
        <w:rPr>
          <w:rFonts w:hint="eastAsia"/>
        </w:rPr>
        <w:t>接入系统内网后登录设备</w:t>
      </w:r>
      <w:r>
        <w:rPr>
          <w:rFonts w:hint="eastAsia"/>
        </w:rPr>
        <w:t>WEB</w:t>
      </w:r>
      <w:r>
        <w:rPr>
          <w:rFonts w:hint="eastAsia"/>
        </w:rPr>
        <w:t>管理端，通过设备自身提供的算法、不合</w:t>
      </w:r>
      <w:proofErr w:type="gramStart"/>
      <w:r>
        <w:rPr>
          <w:rFonts w:hint="eastAsia"/>
        </w:rPr>
        <w:t>规</w:t>
      </w:r>
      <w:proofErr w:type="gramEnd"/>
      <w:r>
        <w:rPr>
          <w:rFonts w:hint="eastAsia"/>
        </w:rPr>
        <w:t>的</w:t>
      </w:r>
      <w:r>
        <w:rPr>
          <w:rFonts w:hint="eastAsia"/>
        </w:rPr>
        <w:t>TLS</w:t>
      </w:r>
      <w:r>
        <w:rPr>
          <w:rFonts w:hint="eastAsia"/>
        </w:rPr>
        <w:t>通道管理设备，未采用合规的密码技术建立安全的信息传输通道，存在远程管理设备被未授权访问，影响系统正常运行。</w:t>
      </w:r>
    </w:p>
    <w:p w14:paraId="78336D34" w14:textId="77777777" w:rsidR="00660125" w:rsidRDefault="00000000">
      <w:r>
        <w:rPr>
          <w:rFonts w:hint="eastAsia"/>
        </w:rPr>
        <w:t>（</w:t>
      </w:r>
      <w:r>
        <w:rPr>
          <w:rFonts w:hint="eastAsia"/>
        </w:rPr>
        <w:t>3</w:t>
      </w:r>
      <w:r>
        <w:rPr>
          <w:rFonts w:hint="eastAsia"/>
        </w:rPr>
        <w:t>）目前，市公安局信息系统，操作系统、数据库，未采用密码技术保证系统资源访问控制信息的完整性；</w:t>
      </w:r>
      <w:r>
        <w:rPr>
          <w:rFonts w:hint="eastAsia"/>
        </w:rPr>
        <w:t>SSL VPN</w:t>
      </w:r>
      <w:r>
        <w:rPr>
          <w:rFonts w:hint="eastAsia"/>
        </w:rPr>
        <w:t>、</w:t>
      </w:r>
      <w:proofErr w:type="gramStart"/>
      <w:r>
        <w:rPr>
          <w:rFonts w:hint="eastAsia"/>
        </w:rPr>
        <w:t>堡垒机</w:t>
      </w:r>
      <w:proofErr w:type="gramEnd"/>
      <w:r>
        <w:rPr>
          <w:rFonts w:hint="eastAsia"/>
        </w:rPr>
        <w:t>使用基于角色权限的访问控制，访问控制信息由设备自身进行管理，存在系统资源访问控制信息被截取、篡改、删除等安全风险。</w:t>
      </w:r>
    </w:p>
    <w:p w14:paraId="67F16404" w14:textId="77777777" w:rsidR="00660125" w:rsidRDefault="00000000">
      <w:r>
        <w:rPr>
          <w:rFonts w:hint="eastAsia"/>
        </w:rPr>
        <w:t>（</w:t>
      </w:r>
      <w:r>
        <w:rPr>
          <w:rFonts w:hint="eastAsia"/>
        </w:rPr>
        <w:t>4</w:t>
      </w:r>
      <w:r>
        <w:rPr>
          <w:rFonts w:hint="eastAsia"/>
        </w:rPr>
        <w:t>）目前，市公安局信息系统，操作系统、数据库、堡垒机、</w:t>
      </w:r>
      <w:r>
        <w:rPr>
          <w:rFonts w:hint="eastAsia"/>
        </w:rPr>
        <w:t>SSL VPN</w:t>
      </w:r>
      <w:r>
        <w:rPr>
          <w:rFonts w:hint="eastAsia"/>
        </w:rPr>
        <w:t>，日志记录由操作系统或设备自身进行管理，未</w:t>
      </w:r>
      <w:r>
        <w:rPr>
          <w:rFonts w:hint="eastAsia"/>
        </w:rPr>
        <w:lastRenderedPageBreak/>
        <w:t>采用密码技术保证日志记录的完整性，存在设备日志记录被非授权篡改风险。</w:t>
      </w:r>
    </w:p>
    <w:p w14:paraId="3296DEAC" w14:textId="77777777" w:rsidR="00660125" w:rsidRDefault="00000000">
      <w:r>
        <w:rPr>
          <w:rFonts w:hint="eastAsia"/>
        </w:rPr>
        <w:t>（</w:t>
      </w:r>
      <w:r>
        <w:rPr>
          <w:rFonts w:hint="eastAsia"/>
        </w:rPr>
        <w:t>5</w:t>
      </w:r>
      <w:r>
        <w:rPr>
          <w:rFonts w:hint="eastAsia"/>
        </w:rPr>
        <w:t>）目前，市公安局信息系统，操作系统、数据库，未采用密码技术对重要可执行程序进行完整性保护，并对其来源进行真实性验证；</w:t>
      </w:r>
      <w:r>
        <w:rPr>
          <w:rFonts w:hint="eastAsia"/>
        </w:rPr>
        <w:t>SSL VPN</w:t>
      </w:r>
      <w:r>
        <w:rPr>
          <w:rFonts w:hint="eastAsia"/>
        </w:rPr>
        <w:t>、</w:t>
      </w:r>
      <w:proofErr w:type="gramStart"/>
      <w:r>
        <w:rPr>
          <w:rFonts w:hint="eastAsia"/>
        </w:rPr>
        <w:t>堡垒机</w:t>
      </w:r>
      <w:proofErr w:type="gramEnd"/>
      <w:r>
        <w:rPr>
          <w:rFonts w:hint="eastAsia"/>
        </w:rPr>
        <w:t>设备未取得商用密码产品认证证书，无技术资料证明采用了符合密码相关国家、行业标准要求的密码技术对重要可执行程序进行完整性保护，并对其来源进行真实性验证，存在重要程序或文件被非授权篡改、来源不可信风险。</w:t>
      </w:r>
    </w:p>
    <w:p w14:paraId="60E93191" w14:textId="77777777" w:rsidR="00660125" w:rsidRDefault="00000000">
      <w:r>
        <w:rPr>
          <w:rFonts w:hint="eastAsia"/>
        </w:rPr>
        <w:t>（</w:t>
      </w:r>
      <w:r>
        <w:rPr>
          <w:rFonts w:hint="eastAsia"/>
        </w:rPr>
        <w:t>6</w:t>
      </w:r>
      <w:r>
        <w:rPr>
          <w:rFonts w:hint="eastAsia"/>
        </w:rPr>
        <w:t>）重要信息资源安全标记完整性</w:t>
      </w:r>
    </w:p>
    <w:p w14:paraId="6D1F73A5" w14:textId="77777777" w:rsidR="00660125" w:rsidRDefault="00000000">
      <w:r>
        <w:rPr>
          <w:rFonts w:hint="eastAsia"/>
        </w:rPr>
        <w:t>本应用中，未涉及具有安全标记的通用设备、网络及安全设备、密码设备、各类虚拟设备等硬件或软件产品，且该测评项适用于第四级信息系统测评要求，本次测评不适用。</w:t>
      </w:r>
    </w:p>
    <w:p w14:paraId="6AA47753" w14:textId="77777777" w:rsidR="00660125" w:rsidRDefault="00000000">
      <w:pPr>
        <w:pStyle w:val="7"/>
      </w:pPr>
      <w:r>
        <w:rPr>
          <w:rFonts w:hint="eastAsia"/>
        </w:rPr>
        <w:t>应用和数据风险</w:t>
      </w:r>
    </w:p>
    <w:p w14:paraId="4282AB0E" w14:textId="77777777" w:rsidR="00660125" w:rsidRDefault="00000000">
      <w:r>
        <w:rPr>
          <w:rFonts w:hint="eastAsia"/>
        </w:rPr>
        <w:t>（</w:t>
      </w:r>
      <w:r>
        <w:rPr>
          <w:rFonts w:hint="eastAsia"/>
        </w:rPr>
        <w:t>1</w:t>
      </w:r>
      <w:r>
        <w:rPr>
          <w:rFonts w:hint="eastAsia"/>
        </w:rPr>
        <w:t>）目前，市公安局信息系统，系统管理员、一般内部用户、</w:t>
      </w:r>
      <w:r>
        <w:rPr>
          <w:rFonts w:hint="eastAsia"/>
        </w:rPr>
        <w:t>PC</w:t>
      </w:r>
      <w:proofErr w:type="gramStart"/>
      <w:r>
        <w:rPr>
          <w:rFonts w:hint="eastAsia"/>
        </w:rPr>
        <w:t>端公众</w:t>
      </w:r>
      <w:proofErr w:type="gramEnd"/>
      <w:r>
        <w:rPr>
          <w:rFonts w:hint="eastAsia"/>
        </w:rPr>
        <w:t>用户、</w:t>
      </w:r>
      <w:r>
        <w:rPr>
          <w:rFonts w:hint="eastAsia"/>
        </w:rPr>
        <w:t>APP</w:t>
      </w:r>
      <w:proofErr w:type="gramStart"/>
      <w:r>
        <w:rPr>
          <w:rFonts w:hint="eastAsia"/>
        </w:rPr>
        <w:t>端公众</w:t>
      </w:r>
      <w:proofErr w:type="gramEnd"/>
      <w:r>
        <w:rPr>
          <w:rFonts w:hint="eastAsia"/>
        </w:rPr>
        <w:t>用户、小程序公众用户均采用用户名口令</w:t>
      </w:r>
      <w:r>
        <w:rPr>
          <w:rFonts w:hint="eastAsia"/>
        </w:rPr>
        <w:t>/</w:t>
      </w:r>
      <w:r>
        <w:rPr>
          <w:rFonts w:hint="eastAsia"/>
        </w:rPr>
        <w:t>短信验证码方式进行登录，未采用密码技术对登录的用户进行身份鉴别。存在身份假冒、重放攻击、数据包被截获、恶意设备接入等安全风险。</w:t>
      </w:r>
    </w:p>
    <w:p w14:paraId="29E91440" w14:textId="77777777" w:rsidR="00660125" w:rsidRDefault="00000000">
      <w:r>
        <w:rPr>
          <w:rFonts w:hint="eastAsia"/>
        </w:rPr>
        <w:t>（</w:t>
      </w:r>
      <w:r>
        <w:rPr>
          <w:rFonts w:hint="eastAsia"/>
        </w:rPr>
        <w:t>2</w:t>
      </w:r>
      <w:r>
        <w:rPr>
          <w:rFonts w:hint="eastAsia"/>
        </w:rPr>
        <w:t>）目前，市公安局信息系统均未采用密码技术保证信息</w:t>
      </w:r>
      <w:r>
        <w:rPr>
          <w:rFonts w:hint="eastAsia"/>
        </w:rPr>
        <w:lastRenderedPageBreak/>
        <w:t>系统应用的访问控制信息的存储完整性，存在应用资源被非授权用户获取的风险。</w:t>
      </w:r>
    </w:p>
    <w:p w14:paraId="6DBA9EC2" w14:textId="77777777" w:rsidR="00660125" w:rsidRDefault="00000000">
      <w:r>
        <w:rPr>
          <w:rFonts w:hint="eastAsia"/>
        </w:rPr>
        <w:t>（</w:t>
      </w:r>
      <w:r>
        <w:rPr>
          <w:rFonts w:hint="eastAsia"/>
        </w:rPr>
        <w:t>3</w:t>
      </w:r>
      <w:r>
        <w:rPr>
          <w:rFonts w:hint="eastAsia"/>
        </w:rPr>
        <w:t>）目前，市公安局信息系统未采用密码技术保障内部重要敏感数据传输机密性、完整性，存在内部重要敏感数据在通信过程中被窃听、截获、伪造、被非授权截取、蓄意地删除、篡改、嗅探、劫持等风险。</w:t>
      </w:r>
    </w:p>
    <w:p w14:paraId="2B696B91" w14:textId="77777777" w:rsidR="00660125" w:rsidRDefault="00000000">
      <w:r>
        <w:rPr>
          <w:rFonts w:hint="eastAsia"/>
        </w:rPr>
        <w:t>（</w:t>
      </w:r>
      <w:r>
        <w:rPr>
          <w:rFonts w:hint="eastAsia"/>
        </w:rPr>
        <w:t>4</w:t>
      </w:r>
      <w:r>
        <w:rPr>
          <w:rFonts w:hint="eastAsia"/>
        </w:rPr>
        <w:t>）市公安局内部重要敏感数据存储完整性、机密性：信息系统数据存储采用明文存储或不安全的密码算法进行加密存储，存在被窃取、替换、篡改、伪造、被非授权截取、蓄意地删除、篡改、伪造、乱序、重放、插入等安全风险。</w:t>
      </w:r>
    </w:p>
    <w:p w14:paraId="06507385" w14:textId="77777777" w:rsidR="00660125" w:rsidRDefault="00000000">
      <w:r>
        <w:rPr>
          <w:rFonts w:hint="eastAsia"/>
        </w:rPr>
        <w:t>（</w:t>
      </w:r>
      <w:r>
        <w:rPr>
          <w:rFonts w:hint="eastAsia"/>
        </w:rPr>
        <w:t>6</w:t>
      </w:r>
      <w:r>
        <w:rPr>
          <w:rFonts w:hint="eastAsia"/>
        </w:rPr>
        <w:t>）不可否认性</w:t>
      </w:r>
    </w:p>
    <w:p w14:paraId="576C60A0" w14:textId="77777777" w:rsidR="00660125" w:rsidRDefault="00000000">
      <w:r>
        <w:rPr>
          <w:rFonts w:hint="eastAsia"/>
        </w:rPr>
        <w:t>应用系统暂不涉及数据原发行为和接收行为的不可否认性保护，此项不适用。</w:t>
      </w:r>
    </w:p>
    <w:p w14:paraId="73C3B383" w14:textId="77777777" w:rsidR="00660125" w:rsidRDefault="00000000">
      <w:pPr>
        <w:pStyle w:val="7"/>
      </w:pPr>
      <w:r>
        <w:rPr>
          <w:rFonts w:hint="eastAsia"/>
        </w:rPr>
        <w:t>安全管理风险</w:t>
      </w:r>
    </w:p>
    <w:p w14:paraId="35CA9D2E" w14:textId="77777777" w:rsidR="00660125" w:rsidRDefault="00000000">
      <w:r>
        <w:rPr>
          <w:rFonts w:hint="eastAsia"/>
        </w:rPr>
        <w:t>市公安局信息系统运行后，未开展过密码应用安全性评估，</w:t>
      </w:r>
      <w:proofErr w:type="gramStart"/>
      <w:r>
        <w:rPr>
          <w:rFonts w:hint="eastAsia"/>
        </w:rPr>
        <w:t>未依据</w:t>
      </w:r>
      <w:proofErr w:type="gramEnd"/>
      <w:r>
        <w:rPr>
          <w:rFonts w:hint="eastAsia"/>
        </w:rPr>
        <w:t>《信息安全技术</w:t>
      </w:r>
      <w:r>
        <w:rPr>
          <w:rFonts w:hint="eastAsia"/>
        </w:rPr>
        <w:t xml:space="preserve"> </w:t>
      </w:r>
      <w:r>
        <w:rPr>
          <w:rFonts w:hint="eastAsia"/>
        </w:rPr>
        <w:t>信息系统密码应用基本要求》（</w:t>
      </w:r>
      <w:r>
        <w:rPr>
          <w:rFonts w:hint="eastAsia"/>
        </w:rPr>
        <w:t>GB/T 39786-2021</w:t>
      </w:r>
      <w:r>
        <w:rPr>
          <w:rFonts w:hint="eastAsia"/>
        </w:rPr>
        <w:t>）中的安全管理要求，制定管理制度、人员管理、建设运行和应急处置等管理制度，不利于在本应用中落实密码相关国家政策要求，发挥密码在信息系统安全中的基础支撑作用。</w:t>
      </w:r>
    </w:p>
    <w:p w14:paraId="38FCB977" w14:textId="77777777" w:rsidR="00660125" w:rsidRDefault="00000000">
      <w:pPr>
        <w:pStyle w:val="6"/>
      </w:pPr>
      <w:r>
        <w:rPr>
          <w:rFonts w:hint="eastAsia"/>
        </w:rPr>
        <w:lastRenderedPageBreak/>
        <w:t>密码应用需求分析</w:t>
      </w:r>
    </w:p>
    <w:p w14:paraId="5263D635" w14:textId="77777777" w:rsidR="00660125" w:rsidRDefault="00000000">
      <w:r>
        <w:rPr>
          <w:rFonts w:hint="eastAsia"/>
        </w:rPr>
        <w:t>结合《信息系统密码应用基本要求》（</w:t>
      </w:r>
      <w:r>
        <w:rPr>
          <w:rFonts w:hint="eastAsia"/>
        </w:rPr>
        <w:t>GM/T0054-2018</w:t>
      </w:r>
      <w:r>
        <w:rPr>
          <w:rFonts w:hint="eastAsia"/>
        </w:rPr>
        <w:t>）、《信息安全技术信息系统密码应用基本要求》（</w:t>
      </w:r>
      <w:r>
        <w:rPr>
          <w:rFonts w:hint="eastAsia"/>
        </w:rPr>
        <w:t>GB/T 39786-2021</w:t>
      </w:r>
      <w:r>
        <w:rPr>
          <w:rFonts w:hint="eastAsia"/>
        </w:rPr>
        <w:t>），信息系统需要从物理和环境安全、网络和通信安全、设备和计算安全、应用和数据安全和安全管理等几个层面来对安全性威胁采取有效的技术措施进行保护。重庆公安局需全面对“法治·警快办”应用所面临的威胁和目前所存在的脆弱项进行安全风险分析，需要按照等级保护三级系统的标准结合现有的机房、软硬件环境及预算条件下进行分析。</w:t>
      </w:r>
    </w:p>
    <w:p w14:paraId="5B1D9023" w14:textId="77777777" w:rsidR="00660125" w:rsidRDefault="00000000">
      <w:pPr>
        <w:pStyle w:val="7"/>
      </w:pPr>
      <w:r>
        <w:rPr>
          <w:rFonts w:hint="eastAsia"/>
        </w:rPr>
        <w:t>物理和环境</w:t>
      </w:r>
    </w:p>
    <w:p w14:paraId="182F633D" w14:textId="77777777" w:rsidR="00660125" w:rsidRDefault="00000000">
      <w:r>
        <w:rPr>
          <w:rFonts w:hint="eastAsia"/>
        </w:rPr>
        <w:t>市公安局应用系统托管部署于重庆市北碚区水土街道政务云机房和公安信息网警务云中，本次应用新建部分和迁移上</w:t>
      </w:r>
      <w:proofErr w:type="gramStart"/>
      <w:r>
        <w:rPr>
          <w:rFonts w:hint="eastAsia"/>
        </w:rPr>
        <w:t>云部分</w:t>
      </w:r>
      <w:proofErr w:type="gramEnd"/>
      <w:r>
        <w:rPr>
          <w:rFonts w:hint="eastAsia"/>
        </w:rPr>
        <w:t>将部署于重庆市政务</w:t>
      </w:r>
      <w:proofErr w:type="gramStart"/>
      <w:r>
        <w:rPr>
          <w:rFonts w:hint="eastAsia"/>
        </w:rPr>
        <w:t>云信创云</w:t>
      </w:r>
      <w:proofErr w:type="gramEnd"/>
      <w:r>
        <w:rPr>
          <w:rFonts w:hint="eastAsia"/>
        </w:rPr>
        <w:t>机房互联网区、政务外网去和公安信息网警务</w:t>
      </w:r>
      <w:proofErr w:type="gramStart"/>
      <w:r>
        <w:rPr>
          <w:rFonts w:hint="eastAsia"/>
        </w:rPr>
        <w:t>云信创</w:t>
      </w:r>
      <w:proofErr w:type="gramEnd"/>
      <w:r>
        <w:rPr>
          <w:rFonts w:hint="eastAsia"/>
        </w:rPr>
        <w:t>云中，其物理机房的物理环境安全均由托管承接单位和</w:t>
      </w:r>
      <w:proofErr w:type="gramStart"/>
      <w:r>
        <w:rPr>
          <w:rFonts w:hint="eastAsia"/>
        </w:rPr>
        <w:t>云服务</w:t>
      </w:r>
      <w:proofErr w:type="gramEnd"/>
      <w:r>
        <w:rPr>
          <w:rFonts w:hint="eastAsia"/>
        </w:rPr>
        <w:t>机构考虑。</w:t>
      </w:r>
    </w:p>
    <w:p w14:paraId="6CFECA70" w14:textId="77777777" w:rsidR="00660125" w:rsidRDefault="00000000">
      <w:pPr>
        <w:pStyle w:val="7"/>
      </w:pPr>
      <w:r>
        <w:rPr>
          <w:rFonts w:hint="eastAsia"/>
        </w:rPr>
        <w:t>网络和通信</w:t>
      </w:r>
    </w:p>
    <w:p w14:paraId="05A91C22" w14:textId="77777777" w:rsidR="00660125" w:rsidRDefault="00000000">
      <w:r>
        <w:rPr>
          <w:rFonts w:hint="eastAsia"/>
        </w:rPr>
        <w:t>（</w:t>
      </w:r>
      <w:r>
        <w:rPr>
          <w:rFonts w:hint="eastAsia"/>
        </w:rPr>
        <w:t>1</w:t>
      </w:r>
      <w:r>
        <w:rPr>
          <w:rFonts w:hint="eastAsia"/>
        </w:rPr>
        <w:t>）应针对跨网网络通信双方，进行身份认证，防止身份冒用；需保证传输过程中鉴别信息的机密性和通信实体身份的真实性；需对终端物理环境进行基线检查，保证安全接入；需对网络环境进行动态评估，保证业务系统安全。</w:t>
      </w:r>
    </w:p>
    <w:p w14:paraId="43A8F821" w14:textId="77777777" w:rsidR="00660125" w:rsidRDefault="00000000">
      <w:r>
        <w:rPr>
          <w:rFonts w:hint="eastAsia"/>
        </w:rPr>
        <w:lastRenderedPageBreak/>
        <w:t>（</w:t>
      </w:r>
      <w:r>
        <w:rPr>
          <w:rFonts w:hint="eastAsia"/>
        </w:rPr>
        <w:t>2</w:t>
      </w:r>
      <w:r>
        <w:rPr>
          <w:rFonts w:hint="eastAsia"/>
        </w:rPr>
        <w:t>）需针对系统跨网网络通信中传输的数据，进行完整性保护，防止通信信息被篡改。</w:t>
      </w:r>
    </w:p>
    <w:p w14:paraId="4443D12C" w14:textId="77777777" w:rsidR="00660125" w:rsidRDefault="00000000">
      <w:r>
        <w:rPr>
          <w:rFonts w:hint="eastAsia"/>
        </w:rPr>
        <w:t>（</w:t>
      </w:r>
      <w:r>
        <w:rPr>
          <w:rFonts w:hint="eastAsia"/>
        </w:rPr>
        <w:t>3</w:t>
      </w:r>
      <w:r>
        <w:rPr>
          <w:rFonts w:hint="eastAsia"/>
        </w:rPr>
        <w:t>）需针对系统跨公网通信中传输的数据进行机密性保护，防止通信数据明文传输。</w:t>
      </w:r>
    </w:p>
    <w:p w14:paraId="78BC4DE3" w14:textId="77777777" w:rsidR="00660125" w:rsidRDefault="00000000">
      <w:r>
        <w:rPr>
          <w:rFonts w:hint="eastAsia"/>
        </w:rPr>
        <w:t>（</w:t>
      </w:r>
      <w:r>
        <w:rPr>
          <w:rFonts w:hint="eastAsia"/>
        </w:rPr>
        <w:t>4</w:t>
      </w:r>
      <w:r>
        <w:rPr>
          <w:rFonts w:hint="eastAsia"/>
        </w:rPr>
        <w:t>）</w:t>
      </w:r>
      <w:r>
        <w:rPr>
          <w:rFonts w:hint="eastAsia"/>
        </w:rPr>
        <w:t>WEB</w:t>
      </w:r>
      <w:proofErr w:type="gramStart"/>
      <w:r>
        <w:rPr>
          <w:rFonts w:hint="eastAsia"/>
        </w:rPr>
        <w:t>端管理用户使用商密安全</w:t>
      </w:r>
      <w:proofErr w:type="gramEnd"/>
      <w:r>
        <w:rPr>
          <w:rFonts w:hint="eastAsia"/>
        </w:rPr>
        <w:t>浏览器访问系统，关闭采用</w:t>
      </w:r>
      <w:r>
        <w:rPr>
          <w:rFonts w:hint="eastAsia"/>
        </w:rPr>
        <w:t>HTTP</w:t>
      </w:r>
      <w:r>
        <w:rPr>
          <w:rFonts w:hint="eastAsia"/>
        </w:rPr>
        <w:t>协议访问系统的方式。</w:t>
      </w:r>
    </w:p>
    <w:p w14:paraId="6B04F38D" w14:textId="77777777" w:rsidR="00660125" w:rsidRDefault="00000000">
      <w:r>
        <w:rPr>
          <w:rFonts w:hint="eastAsia"/>
        </w:rPr>
        <w:t>（</w:t>
      </w:r>
      <w:r>
        <w:rPr>
          <w:rFonts w:hint="eastAsia"/>
        </w:rPr>
        <w:t>5</w:t>
      </w:r>
      <w:r>
        <w:rPr>
          <w:rFonts w:hint="eastAsia"/>
        </w:rPr>
        <w:t>）采用符合密码相关国家、行业标准要求通道加解密服务，</w:t>
      </w:r>
      <w:proofErr w:type="gramStart"/>
      <w:r>
        <w:rPr>
          <w:rFonts w:hint="eastAsia"/>
        </w:rPr>
        <w:t>具有商密</w:t>
      </w:r>
      <w:proofErr w:type="gramEnd"/>
      <w:r>
        <w:rPr>
          <w:rFonts w:hint="eastAsia"/>
        </w:rPr>
        <w:t>认证证书且满足</w:t>
      </w:r>
      <w:r>
        <w:rPr>
          <w:rFonts w:hint="eastAsia"/>
        </w:rPr>
        <w:t>GM/T 0028</w:t>
      </w:r>
      <w:r>
        <w:rPr>
          <w:rFonts w:hint="eastAsia"/>
        </w:rPr>
        <w:t>《密码模块安全技术要求》为第二级的</w:t>
      </w:r>
      <w:r>
        <w:rPr>
          <w:rFonts w:hint="eastAsia"/>
        </w:rPr>
        <w:t>SSL VPN</w:t>
      </w:r>
      <w:r>
        <w:rPr>
          <w:rFonts w:hint="eastAsia"/>
        </w:rPr>
        <w:t>网关，对访问控制信息完整性进行了保护。</w:t>
      </w:r>
    </w:p>
    <w:p w14:paraId="38004C41" w14:textId="77777777" w:rsidR="00660125" w:rsidRDefault="00000000">
      <w:r>
        <w:rPr>
          <w:rFonts w:hint="eastAsia"/>
        </w:rPr>
        <w:t>（</w:t>
      </w:r>
      <w:r>
        <w:rPr>
          <w:rFonts w:hint="eastAsia"/>
        </w:rPr>
        <w:t>6</w:t>
      </w:r>
      <w:r>
        <w:rPr>
          <w:rFonts w:hint="eastAsia"/>
        </w:rPr>
        <w:t>）需针对运维远程管理通信通道中传输的数据进行密码和完整性保护，防止通信信息被篡改。</w:t>
      </w:r>
    </w:p>
    <w:p w14:paraId="7E7A1FF8" w14:textId="77777777" w:rsidR="00660125" w:rsidRDefault="00000000">
      <w:pPr>
        <w:pStyle w:val="7"/>
      </w:pPr>
      <w:r>
        <w:rPr>
          <w:rFonts w:hint="eastAsia"/>
        </w:rPr>
        <w:t>设备和计算</w:t>
      </w:r>
    </w:p>
    <w:p w14:paraId="2E295C70" w14:textId="77777777" w:rsidR="00660125" w:rsidRDefault="00000000">
      <w:r>
        <w:rPr>
          <w:rFonts w:hint="eastAsia"/>
        </w:rPr>
        <w:t>根据设备和计算安全中的风险分析，梳理密码应用需求：</w:t>
      </w:r>
    </w:p>
    <w:p w14:paraId="03CC0B89" w14:textId="77777777" w:rsidR="00660125" w:rsidRDefault="00000000">
      <w:r>
        <w:rPr>
          <w:rFonts w:hint="eastAsia"/>
        </w:rPr>
        <w:t>堡垒机：对登录</w:t>
      </w:r>
      <w:proofErr w:type="gramStart"/>
      <w:r>
        <w:rPr>
          <w:rFonts w:hint="eastAsia"/>
        </w:rPr>
        <w:t>堡垒机</w:t>
      </w:r>
      <w:proofErr w:type="gramEnd"/>
      <w:r>
        <w:rPr>
          <w:rFonts w:hint="eastAsia"/>
        </w:rPr>
        <w:t>的用户采用符合密码相关国家、行业标准要求的动态口令认证服务，以</w:t>
      </w:r>
      <w:r>
        <w:rPr>
          <w:rFonts w:hint="eastAsia"/>
        </w:rPr>
        <w:t xml:space="preserve">OTP </w:t>
      </w:r>
      <w:r>
        <w:rPr>
          <w:rFonts w:hint="eastAsia"/>
        </w:rPr>
        <w:t>的方式进行身份鉴别。</w:t>
      </w:r>
    </w:p>
    <w:p w14:paraId="45E327E3" w14:textId="77777777" w:rsidR="00660125" w:rsidRDefault="00000000">
      <w:r>
        <w:rPr>
          <w:rFonts w:hint="eastAsia"/>
        </w:rPr>
        <w:t>通用设备：暂不具备密码应用改造条件，对于通用设备登录用户的身份鉴别，采用缓解性措施：对登录</w:t>
      </w:r>
      <w:proofErr w:type="gramStart"/>
      <w:r>
        <w:rPr>
          <w:rFonts w:hint="eastAsia"/>
        </w:rPr>
        <w:t>堡垒机</w:t>
      </w:r>
      <w:proofErr w:type="gramEnd"/>
      <w:r>
        <w:rPr>
          <w:rFonts w:hint="eastAsia"/>
        </w:rPr>
        <w:t>的用户采用符合密码相关国家、行业标准要求的动态口令认证服务，以</w:t>
      </w:r>
      <w:r>
        <w:rPr>
          <w:rFonts w:hint="eastAsia"/>
        </w:rPr>
        <w:t>OTP</w:t>
      </w:r>
      <w:r>
        <w:rPr>
          <w:rFonts w:hint="eastAsia"/>
        </w:rPr>
        <w:t>的方式进行身份鉴别后，再通过</w:t>
      </w:r>
      <w:proofErr w:type="gramStart"/>
      <w:r>
        <w:rPr>
          <w:rFonts w:hint="eastAsia"/>
        </w:rPr>
        <w:t>堡垒机</w:t>
      </w:r>
      <w:proofErr w:type="gramEnd"/>
      <w:r>
        <w:rPr>
          <w:rFonts w:hint="eastAsia"/>
        </w:rPr>
        <w:t>对通用设备进行二</w:t>
      </w:r>
      <w:r>
        <w:rPr>
          <w:rFonts w:hint="eastAsia"/>
        </w:rPr>
        <w:lastRenderedPageBreak/>
        <w:t>次登录。</w:t>
      </w:r>
    </w:p>
    <w:p w14:paraId="367E143F" w14:textId="77777777" w:rsidR="00660125" w:rsidRDefault="00000000">
      <w:r>
        <w:rPr>
          <w:rFonts w:hint="eastAsia"/>
        </w:rPr>
        <w:t>（</w:t>
      </w:r>
      <w:r>
        <w:rPr>
          <w:rFonts w:hint="eastAsia"/>
        </w:rPr>
        <w:t>1</w:t>
      </w:r>
      <w:r>
        <w:rPr>
          <w:rFonts w:hint="eastAsia"/>
        </w:rPr>
        <w:t>）远程运</w:t>
      </w:r>
      <w:proofErr w:type="gramStart"/>
      <w:r>
        <w:rPr>
          <w:rFonts w:hint="eastAsia"/>
        </w:rPr>
        <w:t>维管理</w:t>
      </w:r>
      <w:proofErr w:type="gramEnd"/>
      <w:r>
        <w:rPr>
          <w:rFonts w:hint="eastAsia"/>
        </w:rPr>
        <w:t>通道</w:t>
      </w:r>
    </w:p>
    <w:p w14:paraId="1DDB7421" w14:textId="77777777" w:rsidR="00660125" w:rsidRDefault="00000000">
      <w:proofErr w:type="gramStart"/>
      <w:r>
        <w:rPr>
          <w:rFonts w:hint="eastAsia"/>
        </w:rPr>
        <w:t>堡垒机</w:t>
      </w:r>
      <w:proofErr w:type="gramEnd"/>
      <w:r>
        <w:rPr>
          <w:rFonts w:hint="eastAsia"/>
        </w:rPr>
        <w:t>和通用设备：暂不具备密码应用改造条件，采用缓解措施：在运维终端</w:t>
      </w:r>
      <w:proofErr w:type="gramStart"/>
      <w:r>
        <w:rPr>
          <w:rFonts w:hint="eastAsia"/>
        </w:rPr>
        <w:t>部署国密浏览器</w:t>
      </w:r>
      <w:proofErr w:type="gramEnd"/>
      <w:r>
        <w:rPr>
          <w:rFonts w:hint="eastAsia"/>
        </w:rPr>
        <w:t>，访问</w:t>
      </w:r>
      <w:proofErr w:type="gramStart"/>
      <w:r>
        <w:rPr>
          <w:rFonts w:hint="eastAsia"/>
        </w:rPr>
        <w:t>堡垒机</w:t>
      </w:r>
      <w:proofErr w:type="gramEnd"/>
      <w:r>
        <w:rPr>
          <w:rFonts w:hint="eastAsia"/>
        </w:rPr>
        <w:t>及通用设备时通过符合密码相关国家、行业标准要求的通道加密服务建立专用的集中管理通道降低风险。</w:t>
      </w:r>
    </w:p>
    <w:p w14:paraId="0702D528" w14:textId="77777777" w:rsidR="00660125" w:rsidRDefault="00000000">
      <w:r>
        <w:rPr>
          <w:rFonts w:hint="eastAsia"/>
        </w:rPr>
        <w:t>（</w:t>
      </w:r>
      <w:r>
        <w:rPr>
          <w:rFonts w:hint="eastAsia"/>
        </w:rPr>
        <w:t>2</w:t>
      </w:r>
      <w:r>
        <w:rPr>
          <w:rFonts w:hint="eastAsia"/>
        </w:rPr>
        <w:t>）系统资源访问控制信息完整性</w:t>
      </w:r>
    </w:p>
    <w:p w14:paraId="12B817BB" w14:textId="77777777" w:rsidR="00660125" w:rsidRDefault="00000000">
      <w:proofErr w:type="gramStart"/>
      <w:r>
        <w:rPr>
          <w:rFonts w:hint="eastAsia"/>
        </w:rPr>
        <w:t>堡垒机</w:t>
      </w:r>
      <w:proofErr w:type="gramEnd"/>
      <w:r>
        <w:rPr>
          <w:rFonts w:hint="eastAsia"/>
        </w:rPr>
        <w:t>及通用设备：不具备密码应用改造条件，暂不采用密码技术对其系统资源访问控制信息进行完整性保护，采用缓解性措施：制定完善的管理制度，由指定的授权人员进行系统资源访问。</w:t>
      </w:r>
    </w:p>
    <w:p w14:paraId="3B731D40" w14:textId="77777777" w:rsidR="00660125" w:rsidRDefault="00000000">
      <w:r>
        <w:rPr>
          <w:rFonts w:hint="eastAsia"/>
        </w:rPr>
        <w:t>（</w:t>
      </w:r>
      <w:r>
        <w:rPr>
          <w:rFonts w:hint="eastAsia"/>
        </w:rPr>
        <w:t>3</w:t>
      </w:r>
      <w:r>
        <w:rPr>
          <w:rFonts w:hint="eastAsia"/>
        </w:rPr>
        <w:t>）重要信息资源安全标记完整性</w:t>
      </w:r>
    </w:p>
    <w:p w14:paraId="4A36028E" w14:textId="77777777" w:rsidR="00660125" w:rsidRDefault="00000000">
      <w:r>
        <w:rPr>
          <w:rFonts w:hint="eastAsia"/>
        </w:rPr>
        <w:t>目前本系统中的设备均不涉及重要信息资源安全标记，此项不适用。</w:t>
      </w:r>
    </w:p>
    <w:p w14:paraId="150CE76B" w14:textId="77777777" w:rsidR="00660125" w:rsidRDefault="00000000">
      <w:r>
        <w:rPr>
          <w:rFonts w:hint="eastAsia"/>
        </w:rPr>
        <w:t>（</w:t>
      </w:r>
      <w:r>
        <w:rPr>
          <w:rFonts w:hint="eastAsia"/>
        </w:rPr>
        <w:t>4</w:t>
      </w:r>
      <w:r>
        <w:rPr>
          <w:rFonts w:hint="eastAsia"/>
        </w:rPr>
        <w:t>）设备日志记录完整性</w:t>
      </w:r>
    </w:p>
    <w:p w14:paraId="2B16A194" w14:textId="77777777" w:rsidR="00660125" w:rsidRDefault="00000000">
      <w:proofErr w:type="gramStart"/>
      <w:r>
        <w:rPr>
          <w:rFonts w:hint="eastAsia"/>
        </w:rPr>
        <w:t>堡垒机</w:t>
      </w:r>
      <w:proofErr w:type="gramEnd"/>
      <w:r>
        <w:rPr>
          <w:rFonts w:hint="eastAsia"/>
        </w:rPr>
        <w:t>及通用设备：不具备密码应用改造条件，暂不采用密码技术对其日志记录进行完整性保护，采用缓解性措施：制定完善的管理制度由指定的授权人员进行日志记录数据的管理。</w:t>
      </w:r>
    </w:p>
    <w:p w14:paraId="1E417CF7" w14:textId="77777777" w:rsidR="00660125" w:rsidRDefault="00000000">
      <w:r>
        <w:rPr>
          <w:rFonts w:hint="eastAsia"/>
        </w:rPr>
        <w:t>（</w:t>
      </w:r>
      <w:r>
        <w:rPr>
          <w:rFonts w:hint="eastAsia"/>
        </w:rPr>
        <w:t>5</w:t>
      </w:r>
      <w:r>
        <w:rPr>
          <w:rFonts w:hint="eastAsia"/>
        </w:rPr>
        <w:t>）重要可执行程序暂未使用合</w:t>
      </w:r>
      <w:proofErr w:type="gramStart"/>
      <w:r>
        <w:rPr>
          <w:rFonts w:hint="eastAsia"/>
        </w:rPr>
        <w:t>规</w:t>
      </w:r>
      <w:proofErr w:type="gramEnd"/>
      <w:r>
        <w:rPr>
          <w:rFonts w:hint="eastAsia"/>
        </w:rPr>
        <w:t>的密码技术对其完整性</w:t>
      </w:r>
      <w:r>
        <w:rPr>
          <w:rFonts w:hint="eastAsia"/>
        </w:rPr>
        <w:lastRenderedPageBreak/>
        <w:t>和真实性进行验证。云</w:t>
      </w:r>
      <w:proofErr w:type="gramStart"/>
      <w:r>
        <w:rPr>
          <w:rFonts w:hint="eastAsia"/>
        </w:rPr>
        <w:t>堡垒机</w:t>
      </w:r>
      <w:proofErr w:type="gramEnd"/>
      <w:r>
        <w:rPr>
          <w:rFonts w:hint="eastAsia"/>
        </w:rPr>
        <w:t>及通用设备：不具备密码应用改造条件，暂不采用密码技术对其重要可执行程序进行完整性和来源真实性保护，采用缓解性措施：制定完善的管理制度，由指定的授权人员进行重要可执行程序的管理</w:t>
      </w:r>
      <w:r>
        <w:rPr>
          <w:rFonts w:hint="eastAsia"/>
        </w:rPr>
        <w:t>;</w:t>
      </w:r>
      <w:r>
        <w:rPr>
          <w:rFonts w:hint="eastAsia"/>
        </w:rPr>
        <w:t>设备加载外部可执行程序前，该可执行程序必须从设备生产厂商的官方渠道获取，以保证可执行程序来源的真实性。</w:t>
      </w:r>
    </w:p>
    <w:p w14:paraId="5163CD2C" w14:textId="77777777" w:rsidR="00660125" w:rsidRDefault="00000000">
      <w:pPr>
        <w:pStyle w:val="7"/>
      </w:pPr>
      <w:r>
        <w:rPr>
          <w:rFonts w:hint="eastAsia"/>
        </w:rPr>
        <w:t>应用和数据</w:t>
      </w:r>
    </w:p>
    <w:p w14:paraId="7CC2E8B9" w14:textId="77777777" w:rsidR="00660125" w:rsidRDefault="00000000">
      <w:r>
        <w:rPr>
          <w:rFonts w:hint="eastAsia"/>
        </w:rPr>
        <w:t>（</w:t>
      </w:r>
      <w:r>
        <w:rPr>
          <w:rFonts w:hint="eastAsia"/>
        </w:rPr>
        <w:t>1</w:t>
      </w:r>
      <w:r>
        <w:rPr>
          <w:rFonts w:hint="eastAsia"/>
        </w:rPr>
        <w:t>）身份鉴别：“法治·警快办”应用采用</w:t>
      </w:r>
      <w:r>
        <w:rPr>
          <w:rFonts w:hint="eastAsia"/>
        </w:rPr>
        <w:t>PKI/PMI</w:t>
      </w:r>
      <w:r>
        <w:rPr>
          <w:rFonts w:hint="eastAsia"/>
        </w:rPr>
        <w:t>认证方式，相关要求和行业标准，符合相关身份鉴别的要求。</w:t>
      </w:r>
    </w:p>
    <w:p w14:paraId="5C66F5F2" w14:textId="77777777" w:rsidR="00660125" w:rsidRDefault="00000000">
      <w:r>
        <w:rPr>
          <w:rFonts w:hint="eastAsia"/>
        </w:rPr>
        <w:t>（</w:t>
      </w:r>
      <w:r>
        <w:rPr>
          <w:rFonts w:hint="eastAsia"/>
        </w:rPr>
        <w:t>2</w:t>
      </w:r>
      <w:r>
        <w:rPr>
          <w:rFonts w:hint="eastAsia"/>
        </w:rPr>
        <w:t>）访问控制信息完整性：系统访问控制信息保存于业务系统数据库中，采用</w:t>
      </w:r>
      <w:r>
        <w:rPr>
          <w:rFonts w:hint="eastAsia"/>
        </w:rPr>
        <w:t>PKI/PMI</w:t>
      </w:r>
      <w:r>
        <w:rPr>
          <w:rFonts w:hint="eastAsia"/>
        </w:rPr>
        <w:t>系统提供的签名验签服务，以摘要计算与验证的方式对应</w:t>
      </w:r>
      <w:proofErr w:type="gramStart"/>
      <w:r>
        <w:rPr>
          <w:rFonts w:hint="eastAsia"/>
        </w:rPr>
        <w:t>用用户</w:t>
      </w:r>
      <w:proofErr w:type="gramEnd"/>
      <w:r>
        <w:rPr>
          <w:rFonts w:hint="eastAsia"/>
        </w:rPr>
        <w:t>访问权限控制列表进行完整性保护，防止应用资源被非授权用户篡改。</w:t>
      </w:r>
    </w:p>
    <w:p w14:paraId="74F61EC0" w14:textId="77777777" w:rsidR="00660125" w:rsidRDefault="00000000">
      <w:r>
        <w:rPr>
          <w:rFonts w:hint="eastAsia"/>
        </w:rPr>
        <w:t>（</w:t>
      </w:r>
      <w:r>
        <w:rPr>
          <w:rFonts w:hint="eastAsia"/>
        </w:rPr>
        <w:t>3</w:t>
      </w:r>
      <w:r>
        <w:rPr>
          <w:rFonts w:hint="eastAsia"/>
        </w:rPr>
        <w:t>）基于应用系统现状，在应用层实现重要数据的传输机密性、完整性难度较大，因此采用缓解措施：通过网络和通信安全层面中符合密码相关国家、行业标准要求的通道加密服务对应用进行代理，建立</w:t>
      </w:r>
      <w:proofErr w:type="gramStart"/>
      <w:r>
        <w:rPr>
          <w:rFonts w:hint="eastAsia"/>
        </w:rPr>
        <w:t>基于国密</w:t>
      </w:r>
      <w:proofErr w:type="gramEnd"/>
      <w:r>
        <w:rPr>
          <w:rFonts w:hint="eastAsia"/>
        </w:rPr>
        <w:t>SSL</w:t>
      </w:r>
      <w:r>
        <w:rPr>
          <w:rFonts w:hint="eastAsia"/>
        </w:rPr>
        <w:t>协议的安全数据传输通道。</w:t>
      </w:r>
    </w:p>
    <w:p w14:paraId="2106A3CA" w14:textId="77777777" w:rsidR="00660125" w:rsidRDefault="00000000">
      <w:r>
        <w:rPr>
          <w:rFonts w:hint="eastAsia"/>
        </w:rPr>
        <w:t>（</w:t>
      </w:r>
      <w:r>
        <w:rPr>
          <w:rFonts w:hint="eastAsia"/>
        </w:rPr>
        <w:t>4</w:t>
      </w:r>
      <w:r>
        <w:rPr>
          <w:rFonts w:hint="eastAsia"/>
        </w:rPr>
        <w:t>）重要数据存储机密性和完整性：重要数据存储的机密性通过符合密码相关国家、行业标准要求的数据加解密服务，重要数据存储的完整性通过符合密码相关国家、行业标准要求的签名验签服务对重要数据进行摘要计算与验证处理</w:t>
      </w:r>
      <w:r>
        <w:rPr>
          <w:rFonts w:hint="eastAsia"/>
        </w:rPr>
        <w:t>;</w:t>
      </w:r>
      <w:r>
        <w:rPr>
          <w:rFonts w:hint="eastAsia"/>
        </w:rPr>
        <w:t>对于备</w:t>
      </w:r>
      <w:r>
        <w:rPr>
          <w:rFonts w:hint="eastAsia"/>
        </w:rPr>
        <w:lastRenderedPageBreak/>
        <w:t>份数据，同样进行要计算与验证处理，以防止备份数据在存储过程中被窃取或篡改。</w:t>
      </w:r>
    </w:p>
    <w:p w14:paraId="16C62F90" w14:textId="77777777" w:rsidR="00660125" w:rsidRDefault="00000000">
      <w:r>
        <w:rPr>
          <w:rFonts w:hint="eastAsia"/>
        </w:rPr>
        <w:t>（</w:t>
      </w:r>
      <w:r>
        <w:rPr>
          <w:rFonts w:hint="eastAsia"/>
        </w:rPr>
        <w:t>5</w:t>
      </w:r>
      <w:r>
        <w:rPr>
          <w:rFonts w:hint="eastAsia"/>
        </w:rPr>
        <w:t>）不可否认性：“法治·警快办”应用中的业务流程暂不涉及数据原发行为的不可否认性和数据接收行为的不可否认性，该测评单元不适用。</w:t>
      </w:r>
    </w:p>
    <w:p w14:paraId="4C1B5D1C" w14:textId="77777777" w:rsidR="00660125" w:rsidRDefault="00000000">
      <w:r>
        <w:rPr>
          <w:rFonts w:hint="eastAsia"/>
        </w:rPr>
        <w:t>（</w:t>
      </w:r>
      <w:r>
        <w:rPr>
          <w:rFonts w:hint="eastAsia"/>
        </w:rPr>
        <w:t>6</w:t>
      </w:r>
      <w:r>
        <w:rPr>
          <w:rFonts w:hint="eastAsia"/>
        </w:rPr>
        <w:t>）因系统中不涉及重要信息资源安全标记，故此项定义为不适用。</w:t>
      </w:r>
    </w:p>
    <w:p w14:paraId="50CFE50B" w14:textId="77777777" w:rsidR="00660125" w:rsidRDefault="00000000">
      <w:pPr>
        <w:pStyle w:val="7"/>
      </w:pPr>
      <w:r>
        <w:rPr>
          <w:rFonts w:hint="eastAsia"/>
        </w:rPr>
        <w:t>密钥管理需求</w:t>
      </w:r>
      <w:r>
        <w:rPr>
          <w:rFonts w:hint="eastAsia"/>
        </w:rPr>
        <w:t xml:space="preserve">  </w:t>
      </w:r>
    </w:p>
    <w:p w14:paraId="5292CA16" w14:textId="77777777" w:rsidR="00660125" w:rsidRDefault="00000000">
      <w:r>
        <w:rPr>
          <w:rFonts w:hint="eastAsia"/>
        </w:rPr>
        <w:t>密钥管理包括密钥生成、密钥分发、密钥存储、密钥使用、密钥备份、密钥更新、密钥销毁、密钥归档、密钥恢复，应符合《基于</w:t>
      </w:r>
      <w:r>
        <w:rPr>
          <w:rFonts w:hint="eastAsia"/>
        </w:rPr>
        <w:t>SM2</w:t>
      </w:r>
      <w:r>
        <w:rPr>
          <w:rFonts w:hint="eastAsia"/>
        </w:rPr>
        <w:t>密码算法的证书认证系统密码及其相关安全技术规范》（</w:t>
      </w:r>
      <w:r>
        <w:rPr>
          <w:rFonts w:hint="eastAsia"/>
        </w:rPr>
        <w:t>GM/T 0034-2014</w:t>
      </w:r>
      <w:r>
        <w:rPr>
          <w:rFonts w:hint="eastAsia"/>
        </w:rPr>
        <w:t>）、《密码设备管理</w:t>
      </w:r>
      <w:r>
        <w:rPr>
          <w:rFonts w:hint="eastAsia"/>
        </w:rPr>
        <w:t xml:space="preserve"> </w:t>
      </w:r>
      <w:r>
        <w:rPr>
          <w:rFonts w:hint="eastAsia"/>
        </w:rPr>
        <w:t>对称密钥管理技术规范》（</w:t>
      </w:r>
      <w:r>
        <w:rPr>
          <w:rFonts w:hint="eastAsia"/>
        </w:rPr>
        <w:t>GM/T 0051-2016</w:t>
      </w:r>
      <w:r>
        <w:rPr>
          <w:rFonts w:hint="eastAsia"/>
        </w:rPr>
        <w:t>）相关密钥管理的要求。</w:t>
      </w:r>
    </w:p>
    <w:p w14:paraId="645F87D4" w14:textId="77777777" w:rsidR="00660125" w:rsidRDefault="00000000">
      <w:pPr>
        <w:pStyle w:val="7"/>
      </w:pPr>
      <w:r>
        <w:rPr>
          <w:rFonts w:hint="eastAsia"/>
        </w:rPr>
        <w:t>密码应用需求分析表</w:t>
      </w:r>
    </w:p>
    <w:p w14:paraId="3FEAC80D"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36</w:t>
      </w:r>
      <w:r>
        <w:fldChar w:fldCharType="end"/>
      </w:r>
      <w:r>
        <w:rPr>
          <w:rFonts w:hint="eastAsia"/>
        </w:rPr>
        <w:t>密码应用需求分析表</w:t>
      </w:r>
    </w:p>
    <w:tbl>
      <w:tblPr>
        <w:tblW w:w="8522" w:type="dxa"/>
        <w:tblLayout w:type="fixed"/>
        <w:tblLook w:val="04A0" w:firstRow="1" w:lastRow="0" w:firstColumn="1" w:lastColumn="0" w:noHBand="0" w:noVBand="1"/>
      </w:tblPr>
      <w:tblGrid>
        <w:gridCol w:w="1733"/>
        <w:gridCol w:w="2001"/>
        <w:gridCol w:w="557"/>
        <w:gridCol w:w="2681"/>
        <w:gridCol w:w="1550"/>
      </w:tblGrid>
      <w:tr w:rsidR="00660125" w14:paraId="59532132" w14:textId="77777777">
        <w:trPr>
          <w:trHeight w:val="320"/>
          <w:tblHeader/>
        </w:trPr>
        <w:tc>
          <w:tcPr>
            <w:tcW w:w="3734" w:type="dxa"/>
            <w:gridSpan w:val="2"/>
            <w:tcBorders>
              <w:top w:val="single" w:sz="4" w:space="0" w:color="000000"/>
              <w:left w:val="single" w:sz="4" w:space="0" w:color="000000"/>
              <w:bottom w:val="single" w:sz="4" w:space="0" w:color="000000"/>
              <w:right w:val="single" w:sz="4" w:space="0" w:color="000000"/>
            </w:tcBorders>
            <w:vAlign w:val="center"/>
          </w:tcPr>
          <w:p w14:paraId="2D09741D" w14:textId="77777777" w:rsidR="00660125" w:rsidRDefault="00000000">
            <w:pPr>
              <w:pStyle w:val="ae"/>
            </w:pPr>
            <w:r>
              <w:rPr>
                <w:rFonts w:hint="eastAsia"/>
              </w:rPr>
              <w:t>通用要求</w:t>
            </w:r>
          </w:p>
        </w:tc>
        <w:tc>
          <w:tcPr>
            <w:tcW w:w="3238" w:type="dxa"/>
            <w:gridSpan w:val="2"/>
            <w:tcBorders>
              <w:top w:val="single" w:sz="4" w:space="0" w:color="000000"/>
              <w:left w:val="single" w:sz="4" w:space="0" w:color="000000"/>
              <w:bottom w:val="single" w:sz="4" w:space="0" w:color="000000"/>
              <w:right w:val="single" w:sz="4" w:space="0" w:color="000000"/>
            </w:tcBorders>
            <w:vAlign w:val="center"/>
          </w:tcPr>
          <w:p w14:paraId="5EB84AC2" w14:textId="77777777" w:rsidR="00660125" w:rsidRDefault="00000000">
            <w:pPr>
              <w:pStyle w:val="ae"/>
            </w:pPr>
            <w:r>
              <w:rPr>
                <w:rFonts w:hint="eastAsia"/>
              </w:rPr>
              <w:t>密码应用基本要求（第三级）</w:t>
            </w:r>
          </w:p>
        </w:tc>
        <w:tc>
          <w:tcPr>
            <w:tcW w:w="1550" w:type="dxa"/>
            <w:tcBorders>
              <w:top w:val="single" w:sz="4" w:space="0" w:color="000000"/>
              <w:left w:val="single" w:sz="4" w:space="0" w:color="000000"/>
              <w:bottom w:val="single" w:sz="4" w:space="0" w:color="000000"/>
              <w:right w:val="single" w:sz="4" w:space="0" w:color="000000"/>
            </w:tcBorders>
            <w:vAlign w:val="center"/>
          </w:tcPr>
          <w:p w14:paraId="5F18E697" w14:textId="77777777" w:rsidR="00660125" w:rsidRDefault="00000000">
            <w:pPr>
              <w:pStyle w:val="ae"/>
            </w:pPr>
            <w:r>
              <w:rPr>
                <w:rFonts w:hint="eastAsia"/>
              </w:rPr>
              <w:t>不适用说明</w:t>
            </w:r>
          </w:p>
        </w:tc>
      </w:tr>
      <w:tr w:rsidR="00660125" w14:paraId="6FFAF422" w14:textId="77777777">
        <w:trPr>
          <w:trHeight w:val="960"/>
        </w:trPr>
        <w:tc>
          <w:tcPr>
            <w:tcW w:w="1733" w:type="dxa"/>
            <w:vMerge w:val="restart"/>
            <w:tcBorders>
              <w:top w:val="single" w:sz="4" w:space="0" w:color="000000"/>
              <w:left w:val="single" w:sz="4" w:space="0" w:color="000000"/>
              <w:bottom w:val="single" w:sz="4" w:space="0" w:color="000000"/>
              <w:right w:val="single" w:sz="4" w:space="0" w:color="000000"/>
            </w:tcBorders>
            <w:vAlign w:val="center"/>
          </w:tcPr>
          <w:p w14:paraId="652D5C0B" w14:textId="77777777" w:rsidR="00660125" w:rsidRDefault="00000000">
            <w:pPr>
              <w:pStyle w:val="ae"/>
            </w:pPr>
            <w:r>
              <w:rPr>
                <w:rFonts w:hint="eastAsia"/>
              </w:rPr>
              <w:t>物理和环境安全</w:t>
            </w:r>
          </w:p>
        </w:tc>
        <w:tc>
          <w:tcPr>
            <w:tcW w:w="2001" w:type="dxa"/>
            <w:tcBorders>
              <w:top w:val="single" w:sz="4" w:space="0" w:color="000000"/>
              <w:left w:val="single" w:sz="4" w:space="0" w:color="000000"/>
              <w:bottom w:val="single" w:sz="4" w:space="0" w:color="000000"/>
              <w:right w:val="single" w:sz="4" w:space="0" w:color="000000"/>
            </w:tcBorders>
            <w:vAlign w:val="center"/>
          </w:tcPr>
          <w:p w14:paraId="18310CE2" w14:textId="77777777" w:rsidR="00660125" w:rsidRDefault="00000000">
            <w:pPr>
              <w:pStyle w:val="ae"/>
            </w:pPr>
            <w:r>
              <w:rPr>
                <w:rFonts w:hint="eastAsia"/>
              </w:rPr>
              <w:t>身份鉴别</w:t>
            </w:r>
          </w:p>
        </w:tc>
        <w:tc>
          <w:tcPr>
            <w:tcW w:w="557" w:type="dxa"/>
            <w:tcBorders>
              <w:top w:val="single" w:sz="4" w:space="0" w:color="000000"/>
              <w:left w:val="single" w:sz="4" w:space="0" w:color="000000"/>
              <w:bottom w:val="single" w:sz="4" w:space="0" w:color="000000"/>
              <w:right w:val="single" w:sz="4" w:space="0" w:color="000000"/>
            </w:tcBorders>
            <w:vAlign w:val="center"/>
          </w:tcPr>
          <w:p w14:paraId="2CC7E962"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0C511FAF" w14:textId="77777777" w:rsidR="00660125" w:rsidRDefault="00000000">
            <w:pPr>
              <w:pStyle w:val="ae"/>
            </w:pPr>
            <w:r>
              <w:rPr>
                <w:rFonts w:hint="eastAsia"/>
              </w:rPr>
              <w:t>宜采用密码技术进行物理访问身份鉴别，保证重要区域进入人员身份的真实性；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1F393034" w14:textId="77777777" w:rsidR="00660125" w:rsidRDefault="00000000">
            <w:pPr>
              <w:pStyle w:val="ae"/>
            </w:pPr>
            <w:r>
              <w:rPr>
                <w:rFonts w:hint="eastAsia"/>
              </w:rPr>
              <w:t>托管至云机房，由托管承接单位和</w:t>
            </w:r>
            <w:proofErr w:type="gramStart"/>
            <w:r>
              <w:rPr>
                <w:rFonts w:hint="eastAsia"/>
              </w:rPr>
              <w:t>云服务</w:t>
            </w:r>
            <w:proofErr w:type="gramEnd"/>
            <w:r>
              <w:rPr>
                <w:rFonts w:hint="eastAsia"/>
              </w:rPr>
              <w:t>机构考虑。</w:t>
            </w:r>
          </w:p>
        </w:tc>
      </w:tr>
      <w:tr w:rsidR="00660125" w14:paraId="47B8328F"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0974B3DE"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5D24F455" w14:textId="77777777" w:rsidR="00660125" w:rsidRDefault="00000000">
            <w:pPr>
              <w:pStyle w:val="ae"/>
            </w:pPr>
            <w:r>
              <w:rPr>
                <w:rFonts w:hint="eastAsia"/>
              </w:rPr>
              <w:t>电子门禁记录数据存储完整性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6DBE52EB"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397FECBE" w14:textId="77777777" w:rsidR="00660125" w:rsidRDefault="00000000">
            <w:pPr>
              <w:pStyle w:val="ae"/>
            </w:pPr>
            <w:r>
              <w:rPr>
                <w:rFonts w:hint="eastAsia"/>
              </w:rPr>
              <w:t>宜采用密码技术来保证电子门禁系统进出记录的存储完整性；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7BAA1A19" w14:textId="77777777" w:rsidR="00660125" w:rsidRDefault="00000000">
            <w:pPr>
              <w:pStyle w:val="ae"/>
            </w:pPr>
            <w:r>
              <w:rPr>
                <w:rFonts w:hint="eastAsia"/>
              </w:rPr>
              <w:t>托管至云机房，由托管承接单位和</w:t>
            </w:r>
            <w:proofErr w:type="gramStart"/>
            <w:r>
              <w:rPr>
                <w:rFonts w:hint="eastAsia"/>
              </w:rPr>
              <w:t>云服务</w:t>
            </w:r>
            <w:proofErr w:type="gramEnd"/>
            <w:r>
              <w:rPr>
                <w:rFonts w:hint="eastAsia"/>
              </w:rPr>
              <w:t>机构考虑。</w:t>
            </w:r>
          </w:p>
        </w:tc>
      </w:tr>
      <w:tr w:rsidR="00660125" w14:paraId="675FF948"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00786CFF"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26FA2C55" w14:textId="77777777" w:rsidR="00660125" w:rsidRDefault="00000000">
            <w:pPr>
              <w:pStyle w:val="ae"/>
            </w:pPr>
            <w:r>
              <w:rPr>
                <w:rFonts w:hint="eastAsia"/>
              </w:rPr>
              <w:t>视频监控记录数据存储完整性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66838D79"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5FD74311" w14:textId="77777777" w:rsidR="00660125" w:rsidRDefault="00000000">
            <w:pPr>
              <w:pStyle w:val="ae"/>
            </w:pPr>
            <w:r>
              <w:rPr>
                <w:rFonts w:hint="eastAsia"/>
              </w:rPr>
              <w:t>宜采用密码技术来保证视频监控音像记录的存储完整性；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6034DF1B" w14:textId="77777777" w:rsidR="00660125" w:rsidRDefault="00000000">
            <w:pPr>
              <w:pStyle w:val="ae"/>
            </w:pPr>
            <w:r>
              <w:rPr>
                <w:rFonts w:hint="eastAsia"/>
              </w:rPr>
              <w:t>托管至云机房，由托管承接单位和</w:t>
            </w:r>
            <w:proofErr w:type="gramStart"/>
            <w:r>
              <w:rPr>
                <w:rFonts w:hint="eastAsia"/>
              </w:rPr>
              <w:t>云服务</w:t>
            </w:r>
            <w:proofErr w:type="gramEnd"/>
            <w:r>
              <w:rPr>
                <w:rFonts w:hint="eastAsia"/>
              </w:rPr>
              <w:t>机构考虑。</w:t>
            </w:r>
          </w:p>
        </w:tc>
      </w:tr>
      <w:tr w:rsidR="00660125" w14:paraId="137442C0" w14:textId="77777777">
        <w:trPr>
          <w:trHeight w:val="160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67EB1D44"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41CE98F0" w14:textId="77777777" w:rsidR="00660125" w:rsidRDefault="00000000">
            <w:pPr>
              <w:pStyle w:val="ae"/>
            </w:pPr>
            <w:r>
              <w:rPr>
                <w:rFonts w:hint="eastAsia"/>
              </w:rPr>
              <w:t>密码服务</w:t>
            </w:r>
          </w:p>
        </w:tc>
        <w:tc>
          <w:tcPr>
            <w:tcW w:w="557" w:type="dxa"/>
            <w:tcBorders>
              <w:top w:val="single" w:sz="4" w:space="0" w:color="000000"/>
              <w:left w:val="single" w:sz="4" w:space="0" w:color="000000"/>
              <w:bottom w:val="single" w:sz="4" w:space="0" w:color="000000"/>
              <w:right w:val="single" w:sz="4" w:space="0" w:color="000000"/>
            </w:tcBorders>
            <w:vAlign w:val="center"/>
          </w:tcPr>
          <w:p w14:paraId="2DCE03DC"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5376CC23" w14:textId="77777777" w:rsidR="00660125" w:rsidRDefault="00000000">
            <w:pPr>
              <w:pStyle w:val="ae"/>
            </w:pPr>
            <w:r>
              <w:rPr>
                <w:rFonts w:hint="eastAsia"/>
              </w:rPr>
              <w:t>以上如采用密码服务，该密码服务应符合法律法规的相关要求，需依法接受检测认证的，应经商密认证机构认证合</w:t>
            </w:r>
            <w:proofErr w:type="gramStart"/>
            <w:r>
              <w:rPr>
                <w:rFonts w:hint="eastAsia"/>
              </w:rPr>
              <w:t>规</w:t>
            </w:r>
            <w:proofErr w:type="gramEnd"/>
            <w:r>
              <w:rPr>
                <w:rFonts w:hint="eastAsia"/>
              </w:rPr>
              <w:t>；</w:t>
            </w:r>
          </w:p>
        </w:tc>
        <w:tc>
          <w:tcPr>
            <w:tcW w:w="1550" w:type="dxa"/>
            <w:tcBorders>
              <w:top w:val="single" w:sz="4" w:space="0" w:color="000000"/>
              <w:left w:val="single" w:sz="4" w:space="0" w:color="000000"/>
              <w:bottom w:val="single" w:sz="4" w:space="0" w:color="000000"/>
              <w:right w:val="single" w:sz="4" w:space="0" w:color="000000"/>
            </w:tcBorders>
            <w:vAlign w:val="center"/>
          </w:tcPr>
          <w:p w14:paraId="0F8243EB" w14:textId="77777777" w:rsidR="00660125" w:rsidRDefault="00000000">
            <w:pPr>
              <w:pStyle w:val="ae"/>
            </w:pPr>
            <w:r>
              <w:rPr>
                <w:rFonts w:hint="eastAsia"/>
              </w:rPr>
              <w:t>托管至云机房，由托管承接单位和</w:t>
            </w:r>
            <w:proofErr w:type="gramStart"/>
            <w:r>
              <w:rPr>
                <w:rFonts w:hint="eastAsia"/>
              </w:rPr>
              <w:t>云服务</w:t>
            </w:r>
            <w:proofErr w:type="gramEnd"/>
            <w:r>
              <w:rPr>
                <w:rFonts w:hint="eastAsia"/>
              </w:rPr>
              <w:t>机构考虑。</w:t>
            </w:r>
          </w:p>
        </w:tc>
      </w:tr>
      <w:tr w:rsidR="00660125" w14:paraId="5FF68262"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6E3171F3"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79ED6BF0" w14:textId="77777777" w:rsidR="00660125" w:rsidRDefault="00000000">
            <w:pPr>
              <w:pStyle w:val="ae"/>
            </w:pPr>
            <w:r>
              <w:rPr>
                <w:rFonts w:hint="eastAsia"/>
              </w:rPr>
              <w:t>密码产品</w:t>
            </w:r>
          </w:p>
        </w:tc>
        <w:tc>
          <w:tcPr>
            <w:tcW w:w="557" w:type="dxa"/>
            <w:tcBorders>
              <w:top w:val="single" w:sz="4" w:space="0" w:color="000000"/>
              <w:left w:val="single" w:sz="4" w:space="0" w:color="000000"/>
              <w:bottom w:val="single" w:sz="4" w:space="0" w:color="000000"/>
              <w:right w:val="single" w:sz="4" w:space="0" w:color="000000"/>
            </w:tcBorders>
            <w:vAlign w:val="center"/>
          </w:tcPr>
          <w:p w14:paraId="2452CF59" w14:textId="77777777" w:rsidR="00660125" w:rsidRDefault="00000000">
            <w:pPr>
              <w:pStyle w:val="ae"/>
            </w:pPr>
            <w:r>
              <w:rPr>
                <w:rFonts w:hint="eastAsia"/>
              </w:rPr>
              <w:t>二级及以上</w:t>
            </w:r>
          </w:p>
        </w:tc>
        <w:tc>
          <w:tcPr>
            <w:tcW w:w="2681" w:type="dxa"/>
            <w:tcBorders>
              <w:top w:val="single" w:sz="4" w:space="0" w:color="000000"/>
              <w:left w:val="single" w:sz="4" w:space="0" w:color="000000"/>
              <w:bottom w:val="single" w:sz="4" w:space="0" w:color="000000"/>
              <w:right w:val="single" w:sz="4" w:space="0" w:color="000000"/>
            </w:tcBorders>
            <w:vAlign w:val="center"/>
          </w:tcPr>
          <w:p w14:paraId="17E9583C" w14:textId="77777777" w:rsidR="00660125" w:rsidRDefault="00000000">
            <w:pPr>
              <w:pStyle w:val="ae"/>
            </w:pPr>
            <w:r>
              <w:rPr>
                <w:rFonts w:hint="eastAsia"/>
              </w:rPr>
              <w:t>以上采用的密码产品，应达到</w:t>
            </w:r>
            <w:r>
              <w:t>GB/T 37092-2018</w:t>
            </w:r>
            <w:proofErr w:type="gramStart"/>
            <w:r>
              <w:rPr>
                <w:rFonts w:hint="eastAsia"/>
              </w:rPr>
              <w:t>二</w:t>
            </w:r>
            <w:proofErr w:type="gramEnd"/>
            <w:r>
              <w:rPr>
                <w:rFonts w:hint="eastAsia"/>
              </w:rPr>
              <w:t>级及以上安全要求。</w:t>
            </w:r>
          </w:p>
        </w:tc>
        <w:tc>
          <w:tcPr>
            <w:tcW w:w="1550" w:type="dxa"/>
            <w:tcBorders>
              <w:top w:val="single" w:sz="4" w:space="0" w:color="000000"/>
              <w:left w:val="single" w:sz="4" w:space="0" w:color="000000"/>
              <w:bottom w:val="single" w:sz="4" w:space="0" w:color="000000"/>
              <w:right w:val="single" w:sz="4" w:space="0" w:color="000000"/>
            </w:tcBorders>
            <w:vAlign w:val="center"/>
          </w:tcPr>
          <w:p w14:paraId="6DEAB389" w14:textId="77777777" w:rsidR="00660125" w:rsidRDefault="00000000">
            <w:pPr>
              <w:pStyle w:val="ae"/>
            </w:pPr>
            <w:r>
              <w:rPr>
                <w:rFonts w:hint="eastAsia"/>
              </w:rPr>
              <w:t>托管至云机房，由托管承接单位和</w:t>
            </w:r>
            <w:proofErr w:type="gramStart"/>
            <w:r>
              <w:rPr>
                <w:rFonts w:hint="eastAsia"/>
              </w:rPr>
              <w:t>云服务</w:t>
            </w:r>
            <w:proofErr w:type="gramEnd"/>
            <w:r>
              <w:rPr>
                <w:rFonts w:hint="eastAsia"/>
              </w:rPr>
              <w:t>机构考虑。</w:t>
            </w:r>
          </w:p>
        </w:tc>
      </w:tr>
      <w:tr w:rsidR="00660125" w14:paraId="15367786" w14:textId="77777777">
        <w:trPr>
          <w:trHeight w:val="960"/>
        </w:trPr>
        <w:tc>
          <w:tcPr>
            <w:tcW w:w="1733" w:type="dxa"/>
            <w:vMerge w:val="restart"/>
            <w:tcBorders>
              <w:top w:val="single" w:sz="4" w:space="0" w:color="000000"/>
              <w:left w:val="single" w:sz="4" w:space="0" w:color="000000"/>
              <w:bottom w:val="single" w:sz="4" w:space="0" w:color="000000"/>
              <w:right w:val="single" w:sz="4" w:space="0" w:color="000000"/>
            </w:tcBorders>
            <w:vAlign w:val="center"/>
          </w:tcPr>
          <w:p w14:paraId="0EF4CDEF" w14:textId="77777777" w:rsidR="00660125" w:rsidRDefault="00000000">
            <w:pPr>
              <w:pStyle w:val="ae"/>
            </w:pPr>
            <w:r>
              <w:rPr>
                <w:rFonts w:hint="eastAsia"/>
              </w:rPr>
              <w:t>网络和通信安全</w:t>
            </w:r>
          </w:p>
        </w:tc>
        <w:tc>
          <w:tcPr>
            <w:tcW w:w="2001" w:type="dxa"/>
            <w:tcBorders>
              <w:top w:val="single" w:sz="4" w:space="0" w:color="000000"/>
              <w:left w:val="single" w:sz="4" w:space="0" w:color="000000"/>
              <w:bottom w:val="single" w:sz="4" w:space="0" w:color="000000"/>
              <w:right w:val="single" w:sz="4" w:space="0" w:color="000000"/>
            </w:tcBorders>
            <w:vAlign w:val="center"/>
          </w:tcPr>
          <w:p w14:paraId="608D059E" w14:textId="77777777" w:rsidR="00660125" w:rsidRDefault="00000000">
            <w:pPr>
              <w:pStyle w:val="ae"/>
            </w:pPr>
            <w:r>
              <w:rPr>
                <w:rFonts w:hint="eastAsia"/>
              </w:rPr>
              <w:t>身份鉴别</w:t>
            </w:r>
          </w:p>
        </w:tc>
        <w:tc>
          <w:tcPr>
            <w:tcW w:w="557" w:type="dxa"/>
            <w:tcBorders>
              <w:top w:val="single" w:sz="4" w:space="0" w:color="000000"/>
              <w:left w:val="single" w:sz="4" w:space="0" w:color="000000"/>
              <w:bottom w:val="single" w:sz="4" w:space="0" w:color="000000"/>
              <w:right w:val="single" w:sz="4" w:space="0" w:color="000000"/>
            </w:tcBorders>
            <w:vAlign w:val="center"/>
          </w:tcPr>
          <w:p w14:paraId="1D1D564B"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09843133" w14:textId="77777777" w:rsidR="00660125" w:rsidRDefault="00000000">
            <w:pPr>
              <w:pStyle w:val="ae"/>
            </w:pPr>
            <w:r>
              <w:rPr>
                <w:rFonts w:hint="eastAsia"/>
              </w:rPr>
              <w:t>应采用密码技术对通信实体进行身份鉴别，保证通信实体身份的真实性；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2F601C9D" w14:textId="77777777" w:rsidR="00660125" w:rsidRDefault="00000000">
            <w:pPr>
              <w:pStyle w:val="ae"/>
            </w:pPr>
            <w:r>
              <w:rPr>
                <w:rFonts w:hint="eastAsia"/>
              </w:rPr>
              <w:t>无</w:t>
            </w:r>
          </w:p>
        </w:tc>
      </w:tr>
      <w:tr w:rsidR="00660125" w14:paraId="292947FE" w14:textId="77777777">
        <w:trPr>
          <w:trHeight w:val="64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659403E7"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7A66A5E8" w14:textId="77777777" w:rsidR="00660125" w:rsidRDefault="00000000">
            <w:pPr>
              <w:pStyle w:val="ae"/>
            </w:pPr>
            <w:r>
              <w:rPr>
                <w:rFonts w:hint="eastAsia"/>
              </w:rPr>
              <w:t>通信数据完整性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4EF7B230"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0F7BAD7D" w14:textId="77777777" w:rsidR="00660125" w:rsidRDefault="00000000">
            <w:pPr>
              <w:pStyle w:val="ae"/>
            </w:pPr>
            <w:r>
              <w:rPr>
                <w:rFonts w:hint="eastAsia"/>
              </w:rPr>
              <w:t>宜采用密码技术保证通信过程中数据的完整性；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16BB43EB" w14:textId="77777777" w:rsidR="00660125" w:rsidRDefault="00000000">
            <w:pPr>
              <w:pStyle w:val="ae"/>
            </w:pPr>
            <w:r>
              <w:rPr>
                <w:rFonts w:hint="eastAsia"/>
              </w:rPr>
              <w:t>无</w:t>
            </w:r>
          </w:p>
        </w:tc>
      </w:tr>
      <w:tr w:rsidR="00660125" w14:paraId="44BD531A"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2FBBA8E7"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4D4B6049" w14:textId="77777777" w:rsidR="00660125" w:rsidRDefault="00000000">
            <w:pPr>
              <w:pStyle w:val="ae"/>
            </w:pPr>
            <w:r>
              <w:rPr>
                <w:rFonts w:hint="eastAsia"/>
              </w:rPr>
              <w:t>通信过程中内部重要敏感数据的机密性</w:t>
            </w:r>
          </w:p>
        </w:tc>
        <w:tc>
          <w:tcPr>
            <w:tcW w:w="557" w:type="dxa"/>
            <w:tcBorders>
              <w:top w:val="single" w:sz="4" w:space="0" w:color="000000"/>
              <w:left w:val="single" w:sz="4" w:space="0" w:color="000000"/>
              <w:bottom w:val="single" w:sz="4" w:space="0" w:color="000000"/>
              <w:right w:val="single" w:sz="4" w:space="0" w:color="000000"/>
            </w:tcBorders>
            <w:vAlign w:val="center"/>
          </w:tcPr>
          <w:p w14:paraId="5FB9BD77"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73A65C1D" w14:textId="77777777" w:rsidR="00660125" w:rsidRDefault="00000000">
            <w:pPr>
              <w:pStyle w:val="ae"/>
            </w:pPr>
            <w:r>
              <w:rPr>
                <w:rFonts w:hint="eastAsia"/>
              </w:rPr>
              <w:t>应采用密码技术保证通信过程中的内部重要敏感数据的机密性；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5028B53A" w14:textId="77777777" w:rsidR="00660125" w:rsidRDefault="00000000">
            <w:pPr>
              <w:pStyle w:val="ae"/>
            </w:pPr>
            <w:r>
              <w:rPr>
                <w:rFonts w:hint="eastAsia"/>
              </w:rPr>
              <w:t>无</w:t>
            </w:r>
          </w:p>
        </w:tc>
      </w:tr>
      <w:tr w:rsidR="00660125" w14:paraId="73D1D0D3"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2E29EEE7"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19BEE152" w14:textId="77777777" w:rsidR="00660125" w:rsidRDefault="00000000">
            <w:pPr>
              <w:pStyle w:val="ae"/>
            </w:pPr>
            <w:r>
              <w:rPr>
                <w:rFonts w:hint="eastAsia"/>
              </w:rPr>
              <w:t>网络边界访问控制信息的完整性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4AD6D29E"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2E5ACA58" w14:textId="77777777" w:rsidR="00660125" w:rsidRDefault="00000000">
            <w:pPr>
              <w:pStyle w:val="ae"/>
            </w:pPr>
            <w:r>
              <w:rPr>
                <w:rFonts w:hint="eastAsia"/>
              </w:rPr>
              <w:t>宜采用密码技术来保证网络边界访问控制信息的完整性；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6C116EBA" w14:textId="77777777" w:rsidR="00660125" w:rsidRDefault="00000000">
            <w:pPr>
              <w:pStyle w:val="ae"/>
            </w:pPr>
            <w:r>
              <w:rPr>
                <w:rFonts w:hint="eastAsia"/>
              </w:rPr>
              <w:t>无</w:t>
            </w:r>
          </w:p>
        </w:tc>
      </w:tr>
      <w:tr w:rsidR="00660125" w14:paraId="648D58A9" w14:textId="77777777">
        <w:trPr>
          <w:trHeight w:val="128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53452736"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1EFE2680" w14:textId="77777777" w:rsidR="00660125" w:rsidRDefault="00000000">
            <w:pPr>
              <w:pStyle w:val="ae"/>
            </w:pPr>
            <w:r>
              <w:rPr>
                <w:rFonts w:hint="eastAsia"/>
              </w:rPr>
              <w:t>安全接入认证</w:t>
            </w:r>
          </w:p>
        </w:tc>
        <w:tc>
          <w:tcPr>
            <w:tcW w:w="557" w:type="dxa"/>
            <w:tcBorders>
              <w:top w:val="single" w:sz="4" w:space="0" w:color="000000"/>
              <w:left w:val="single" w:sz="4" w:space="0" w:color="000000"/>
              <w:bottom w:val="single" w:sz="4" w:space="0" w:color="000000"/>
              <w:right w:val="single" w:sz="4" w:space="0" w:color="000000"/>
            </w:tcBorders>
            <w:vAlign w:val="center"/>
          </w:tcPr>
          <w:p w14:paraId="1717B4D9" w14:textId="77777777" w:rsidR="00660125" w:rsidRDefault="00000000">
            <w:pPr>
              <w:pStyle w:val="ae"/>
            </w:pPr>
            <w:r>
              <w:rPr>
                <w:rFonts w:hint="eastAsia"/>
              </w:rPr>
              <w:t>可</w:t>
            </w:r>
          </w:p>
        </w:tc>
        <w:tc>
          <w:tcPr>
            <w:tcW w:w="2681" w:type="dxa"/>
            <w:tcBorders>
              <w:top w:val="single" w:sz="4" w:space="0" w:color="000000"/>
              <w:left w:val="single" w:sz="4" w:space="0" w:color="000000"/>
              <w:bottom w:val="single" w:sz="4" w:space="0" w:color="000000"/>
              <w:right w:val="single" w:sz="4" w:space="0" w:color="000000"/>
            </w:tcBorders>
            <w:vAlign w:val="center"/>
          </w:tcPr>
          <w:p w14:paraId="0381B317" w14:textId="77777777" w:rsidR="00660125" w:rsidRDefault="00000000">
            <w:pPr>
              <w:pStyle w:val="ae"/>
            </w:pPr>
            <w:r>
              <w:rPr>
                <w:rFonts w:hint="eastAsia"/>
              </w:rPr>
              <w:t>可采用密码技术对从外部连接到内部网络的设备进行接入认证，确保接入的设备身份真实性；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21C02D0F" w14:textId="77777777" w:rsidR="00660125" w:rsidRDefault="00000000">
            <w:pPr>
              <w:pStyle w:val="ae"/>
            </w:pPr>
            <w:r>
              <w:rPr>
                <w:rFonts w:hint="eastAsia"/>
              </w:rPr>
              <w:t>安全接入认证指标在</w:t>
            </w:r>
            <w:r>
              <w:rPr>
                <w:rFonts w:hint="eastAsia"/>
              </w:rPr>
              <w:t>GB/T 39786-2021</w:t>
            </w:r>
            <w:r>
              <w:rPr>
                <w:rFonts w:hint="eastAsia"/>
              </w:rPr>
              <w:t>《信息安全技术</w:t>
            </w:r>
            <w:r>
              <w:rPr>
                <w:rFonts w:hint="eastAsia"/>
              </w:rPr>
              <w:t xml:space="preserve"> </w:t>
            </w:r>
            <w:r>
              <w:rPr>
                <w:rFonts w:hint="eastAsia"/>
              </w:rPr>
              <w:t>信息系统密码应用基本要求》第三等级安全要求中是“可”的条款，该指标不纳入标准符合性测评范围，故此项定义为不适用。</w:t>
            </w:r>
          </w:p>
        </w:tc>
      </w:tr>
      <w:tr w:rsidR="00660125" w14:paraId="55389CA6" w14:textId="77777777">
        <w:trPr>
          <w:trHeight w:val="160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1D8F3EC9"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1B68745F" w14:textId="77777777" w:rsidR="00660125" w:rsidRDefault="00000000">
            <w:pPr>
              <w:pStyle w:val="ae"/>
            </w:pPr>
            <w:r>
              <w:rPr>
                <w:rFonts w:hint="eastAsia"/>
              </w:rPr>
              <w:t>密码服务</w:t>
            </w:r>
          </w:p>
        </w:tc>
        <w:tc>
          <w:tcPr>
            <w:tcW w:w="557" w:type="dxa"/>
            <w:tcBorders>
              <w:top w:val="single" w:sz="4" w:space="0" w:color="000000"/>
              <w:left w:val="single" w:sz="4" w:space="0" w:color="000000"/>
              <w:bottom w:val="single" w:sz="4" w:space="0" w:color="000000"/>
              <w:right w:val="single" w:sz="4" w:space="0" w:color="000000"/>
            </w:tcBorders>
            <w:vAlign w:val="center"/>
          </w:tcPr>
          <w:p w14:paraId="114521B4"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242AAAEB" w14:textId="77777777" w:rsidR="00660125" w:rsidRDefault="00000000">
            <w:pPr>
              <w:pStyle w:val="ae"/>
            </w:pPr>
            <w:r>
              <w:rPr>
                <w:rFonts w:hint="eastAsia"/>
              </w:rPr>
              <w:t>以上如采用密码服务，该密码服务应符合法律法规的相关要求，需依法接受检测认证的，应经商密认证机构认证合</w:t>
            </w:r>
            <w:proofErr w:type="gramStart"/>
            <w:r>
              <w:rPr>
                <w:rFonts w:hint="eastAsia"/>
              </w:rPr>
              <w:t>规</w:t>
            </w:r>
            <w:proofErr w:type="gramEnd"/>
            <w:r>
              <w:rPr>
                <w:rFonts w:hint="eastAsia"/>
              </w:rPr>
              <w:t>；</w:t>
            </w:r>
          </w:p>
        </w:tc>
        <w:tc>
          <w:tcPr>
            <w:tcW w:w="1550" w:type="dxa"/>
            <w:tcBorders>
              <w:top w:val="single" w:sz="4" w:space="0" w:color="000000"/>
              <w:left w:val="single" w:sz="4" w:space="0" w:color="000000"/>
              <w:bottom w:val="single" w:sz="4" w:space="0" w:color="000000"/>
              <w:right w:val="single" w:sz="4" w:space="0" w:color="000000"/>
            </w:tcBorders>
            <w:vAlign w:val="center"/>
          </w:tcPr>
          <w:p w14:paraId="13EBB983" w14:textId="77777777" w:rsidR="00660125" w:rsidRDefault="00000000">
            <w:pPr>
              <w:pStyle w:val="ae"/>
            </w:pPr>
            <w:r>
              <w:rPr>
                <w:rFonts w:hint="eastAsia"/>
              </w:rPr>
              <w:t>无</w:t>
            </w:r>
          </w:p>
        </w:tc>
      </w:tr>
      <w:tr w:rsidR="00660125" w14:paraId="74C1CA69"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77DE5FC6"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290D161C" w14:textId="77777777" w:rsidR="00660125" w:rsidRDefault="00000000">
            <w:pPr>
              <w:pStyle w:val="ae"/>
            </w:pPr>
            <w:r>
              <w:rPr>
                <w:rFonts w:hint="eastAsia"/>
              </w:rPr>
              <w:t>密码产品</w:t>
            </w:r>
          </w:p>
        </w:tc>
        <w:tc>
          <w:tcPr>
            <w:tcW w:w="557" w:type="dxa"/>
            <w:tcBorders>
              <w:top w:val="single" w:sz="4" w:space="0" w:color="000000"/>
              <w:left w:val="single" w:sz="4" w:space="0" w:color="000000"/>
              <w:bottom w:val="single" w:sz="4" w:space="0" w:color="000000"/>
              <w:right w:val="single" w:sz="4" w:space="0" w:color="000000"/>
            </w:tcBorders>
            <w:vAlign w:val="center"/>
          </w:tcPr>
          <w:p w14:paraId="7615E84A" w14:textId="77777777" w:rsidR="00660125" w:rsidRDefault="00000000">
            <w:pPr>
              <w:pStyle w:val="ae"/>
            </w:pPr>
            <w:r>
              <w:rPr>
                <w:rFonts w:hint="eastAsia"/>
              </w:rPr>
              <w:t>二级及以上</w:t>
            </w:r>
          </w:p>
        </w:tc>
        <w:tc>
          <w:tcPr>
            <w:tcW w:w="2681" w:type="dxa"/>
            <w:tcBorders>
              <w:top w:val="single" w:sz="4" w:space="0" w:color="000000"/>
              <w:left w:val="single" w:sz="4" w:space="0" w:color="000000"/>
              <w:bottom w:val="single" w:sz="4" w:space="0" w:color="000000"/>
              <w:right w:val="single" w:sz="4" w:space="0" w:color="000000"/>
            </w:tcBorders>
            <w:vAlign w:val="center"/>
          </w:tcPr>
          <w:p w14:paraId="417D60F5" w14:textId="77777777" w:rsidR="00660125" w:rsidRDefault="00000000">
            <w:pPr>
              <w:pStyle w:val="ae"/>
            </w:pPr>
            <w:r>
              <w:rPr>
                <w:rFonts w:hint="eastAsia"/>
              </w:rPr>
              <w:t>以上采用的密码产品，应达到</w:t>
            </w:r>
            <w:r>
              <w:t>GB/T 37092</w:t>
            </w:r>
            <w:r>
              <w:rPr>
                <w:rFonts w:hint="eastAsia"/>
              </w:rPr>
              <w:t>-2018</w:t>
            </w:r>
            <w:proofErr w:type="gramStart"/>
            <w:r>
              <w:rPr>
                <w:rFonts w:hint="eastAsia"/>
              </w:rPr>
              <w:t>二</w:t>
            </w:r>
            <w:proofErr w:type="gramEnd"/>
            <w:r>
              <w:rPr>
                <w:rFonts w:hint="eastAsia"/>
              </w:rPr>
              <w:t>级及以上安全要求。</w:t>
            </w:r>
          </w:p>
        </w:tc>
        <w:tc>
          <w:tcPr>
            <w:tcW w:w="1550" w:type="dxa"/>
            <w:tcBorders>
              <w:top w:val="single" w:sz="4" w:space="0" w:color="000000"/>
              <w:left w:val="single" w:sz="4" w:space="0" w:color="000000"/>
              <w:bottom w:val="single" w:sz="4" w:space="0" w:color="000000"/>
              <w:right w:val="single" w:sz="4" w:space="0" w:color="000000"/>
            </w:tcBorders>
            <w:vAlign w:val="center"/>
          </w:tcPr>
          <w:p w14:paraId="01FD7D6F" w14:textId="77777777" w:rsidR="00660125" w:rsidRDefault="00000000">
            <w:pPr>
              <w:pStyle w:val="ae"/>
            </w:pPr>
            <w:r>
              <w:rPr>
                <w:rFonts w:hint="eastAsia"/>
              </w:rPr>
              <w:t>无</w:t>
            </w:r>
          </w:p>
        </w:tc>
      </w:tr>
      <w:tr w:rsidR="00660125" w14:paraId="72B8D87C" w14:textId="77777777">
        <w:trPr>
          <w:trHeight w:val="960"/>
        </w:trPr>
        <w:tc>
          <w:tcPr>
            <w:tcW w:w="1733" w:type="dxa"/>
            <w:vMerge w:val="restart"/>
            <w:tcBorders>
              <w:top w:val="single" w:sz="4" w:space="0" w:color="000000"/>
              <w:left w:val="single" w:sz="4" w:space="0" w:color="000000"/>
              <w:bottom w:val="single" w:sz="4" w:space="0" w:color="000000"/>
              <w:right w:val="single" w:sz="4" w:space="0" w:color="000000"/>
            </w:tcBorders>
            <w:vAlign w:val="center"/>
          </w:tcPr>
          <w:p w14:paraId="497F1C1A" w14:textId="77777777" w:rsidR="00660125" w:rsidRDefault="00000000">
            <w:pPr>
              <w:pStyle w:val="ae"/>
            </w:pPr>
            <w:r>
              <w:rPr>
                <w:rFonts w:hint="eastAsia"/>
              </w:rPr>
              <w:t>设备和计算安全</w:t>
            </w:r>
          </w:p>
        </w:tc>
        <w:tc>
          <w:tcPr>
            <w:tcW w:w="2001" w:type="dxa"/>
            <w:tcBorders>
              <w:top w:val="single" w:sz="4" w:space="0" w:color="000000"/>
              <w:left w:val="single" w:sz="4" w:space="0" w:color="000000"/>
              <w:bottom w:val="single" w:sz="4" w:space="0" w:color="000000"/>
              <w:right w:val="single" w:sz="4" w:space="0" w:color="000000"/>
            </w:tcBorders>
            <w:vAlign w:val="center"/>
          </w:tcPr>
          <w:p w14:paraId="2C65E8E3" w14:textId="77777777" w:rsidR="00660125" w:rsidRDefault="00000000">
            <w:pPr>
              <w:pStyle w:val="ae"/>
            </w:pPr>
            <w:r>
              <w:rPr>
                <w:rFonts w:hint="eastAsia"/>
              </w:rPr>
              <w:t>身份鉴别</w:t>
            </w:r>
          </w:p>
        </w:tc>
        <w:tc>
          <w:tcPr>
            <w:tcW w:w="557" w:type="dxa"/>
            <w:tcBorders>
              <w:top w:val="single" w:sz="4" w:space="0" w:color="000000"/>
              <w:left w:val="single" w:sz="4" w:space="0" w:color="000000"/>
              <w:bottom w:val="single" w:sz="4" w:space="0" w:color="000000"/>
              <w:right w:val="single" w:sz="4" w:space="0" w:color="000000"/>
            </w:tcBorders>
            <w:vAlign w:val="center"/>
          </w:tcPr>
          <w:p w14:paraId="5CA42554"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2038F1B1" w14:textId="77777777" w:rsidR="00660125" w:rsidRDefault="00000000">
            <w:pPr>
              <w:pStyle w:val="ae"/>
            </w:pPr>
            <w:r>
              <w:rPr>
                <w:rFonts w:hint="eastAsia"/>
              </w:rPr>
              <w:t>应采用密码技术对登录设备的用户进行身份鉴别，保证用户身份的真实性；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439CD58A" w14:textId="77777777" w:rsidR="00660125" w:rsidRDefault="00000000">
            <w:pPr>
              <w:pStyle w:val="ae"/>
            </w:pPr>
            <w:r>
              <w:rPr>
                <w:rFonts w:hint="eastAsia"/>
              </w:rPr>
              <w:t>无</w:t>
            </w:r>
          </w:p>
        </w:tc>
      </w:tr>
      <w:tr w:rsidR="00660125" w14:paraId="59F5A551"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38560695"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57474D95" w14:textId="77777777" w:rsidR="00660125" w:rsidRDefault="00000000">
            <w:pPr>
              <w:pStyle w:val="ae"/>
            </w:pPr>
            <w:r>
              <w:rPr>
                <w:rFonts w:hint="eastAsia"/>
              </w:rPr>
              <w:t>远程管理通道安全</w:t>
            </w:r>
          </w:p>
        </w:tc>
        <w:tc>
          <w:tcPr>
            <w:tcW w:w="557" w:type="dxa"/>
            <w:tcBorders>
              <w:top w:val="single" w:sz="4" w:space="0" w:color="000000"/>
              <w:left w:val="single" w:sz="4" w:space="0" w:color="000000"/>
              <w:bottom w:val="single" w:sz="4" w:space="0" w:color="000000"/>
              <w:right w:val="single" w:sz="4" w:space="0" w:color="000000"/>
            </w:tcBorders>
            <w:vAlign w:val="center"/>
          </w:tcPr>
          <w:p w14:paraId="65782398"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4CFA6F96" w14:textId="77777777" w:rsidR="00660125" w:rsidRDefault="00000000">
            <w:pPr>
              <w:pStyle w:val="ae"/>
            </w:pPr>
            <w:r>
              <w:rPr>
                <w:rFonts w:hint="eastAsia"/>
              </w:rPr>
              <w:t>远程管理时，应采用密码技术建立安全的信息传输通道；</w:t>
            </w:r>
          </w:p>
        </w:tc>
        <w:tc>
          <w:tcPr>
            <w:tcW w:w="1550" w:type="dxa"/>
            <w:tcBorders>
              <w:top w:val="single" w:sz="4" w:space="0" w:color="000000"/>
              <w:left w:val="single" w:sz="4" w:space="0" w:color="000000"/>
              <w:bottom w:val="single" w:sz="4" w:space="0" w:color="000000"/>
              <w:right w:val="single" w:sz="4" w:space="0" w:color="000000"/>
            </w:tcBorders>
            <w:vAlign w:val="center"/>
          </w:tcPr>
          <w:p w14:paraId="3E97A083" w14:textId="77777777" w:rsidR="00660125" w:rsidRDefault="00000000">
            <w:pPr>
              <w:pStyle w:val="ae"/>
            </w:pPr>
            <w:r>
              <w:rPr>
                <w:rFonts w:hint="eastAsia"/>
              </w:rPr>
              <w:t>无</w:t>
            </w:r>
          </w:p>
        </w:tc>
      </w:tr>
      <w:tr w:rsidR="00660125" w14:paraId="61F48A3F"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3FD40B90"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44CC65CF" w14:textId="77777777" w:rsidR="00660125" w:rsidRDefault="00000000">
            <w:pPr>
              <w:pStyle w:val="ae"/>
            </w:pPr>
            <w:r>
              <w:rPr>
                <w:rFonts w:hint="eastAsia"/>
              </w:rPr>
              <w:t>系统资源访问控制信息完整性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706A8F83"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43108236" w14:textId="77777777" w:rsidR="00660125" w:rsidRDefault="00000000">
            <w:pPr>
              <w:pStyle w:val="ae"/>
            </w:pPr>
            <w:r>
              <w:rPr>
                <w:rFonts w:hint="eastAsia"/>
              </w:rPr>
              <w:t>宜采用密码技术来保证系统资源访问控制信息的完整性；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6B602190" w14:textId="77777777" w:rsidR="00660125" w:rsidRDefault="00000000">
            <w:pPr>
              <w:pStyle w:val="ae"/>
            </w:pPr>
            <w:r>
              <w:rPr>
                <w:rFonts w:hint="eastAsia"/>
              </w:rPr>
              <w:t>无</w:t>
            </w:r>
          </w:p>
        </w:tc>
      </w:tr>
      <w:tr w:rsidR="00660125" w14:paraId="310CD560"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7D687351"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2B1CE1DD" w14:textId="77777777" w:rsidR="00660125" w:rsidRDefault="00000000">
            <w:pPr>
              <w:pStyle w:val="ae"/>
            </w:pPr>
            <w:r>
              <w:rPr>
                <w:rFonts w:hint="eastAsia"/>
              </w:rPr>
              <w:t>重要信息资源安全标记完整性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0E11A372"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55B7FCD1" w14:textId="77777777" w:rsidR="00660125" w:rsidRDefault="00000000">
            <w:pPr>
              <w:pStyle w:val="ae"/>
            </w:pPr>
            <w:r>
              <w:rPr>
                <w:rFonts w:hint="eastAsia"/>
              </w:rPr>
              <w:t>宜采用密码技术来保证设备中的重要信息资源安全标记的完整性；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0E6AC4CE" w14:textId="77777777" w:rsidR="00660125" w:rsidRDefault="00000000">
            <w:pPr>
              <w:pStyle w:val="ae"/>
            </w:pPr>
            <w:r>
              <w:rPr>
                <w:rFonts w:hint="eastAsia"/>
              </w:rPr>
              <w:t>所有设备均不存在重要信息资源安全标记信息，重要信息资源安全的完整性一项根据被测单位用户需求或应用需求列为不适用。</w:t>
            </w:r>
          </w:p>
        </w:tc>
      </w:tr>
      <w:tr w:rsidR="00660125" w14:paraId="420E452E" w14:textId="77777777">
        <w:trPr>
          <w:trHeight w:val="64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546282BD"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623E75B5" w14:textId="77777777" w:rsidR="00660125" w:rsidRDefault="00000000">
            <w:pPr>
              <w:pStyle w:val="ae"/>
            </w:pPr>
            <w:r>
              <w:rPr>
                <w:rFonts w:hint="eastAsia"/>
              </w:rPr>
              <w:t>日志记录完整性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113693EC"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75D57F2D" w14:textId="77777777" w:rsidR="00660125" w:rsidRDefault="00000000">
            <w:pPr>
              <w:pStyle w:val="ae"/>
            </w:pPr>
            <w:r>
              <w:rPr>
                <w:rFonts w:hint="eastAsia"/>
              </w:rPr>
              <w:t>宜采用密码技术来保证日志记录的完整性；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1A7CD544" w14:textId="77777777" w:rsidR="00660125" w:rsidRDefault="00000000">
            <w:pPr>
              <w:pStyle w:val="ae"/>
            </w:pPr>
            <w:r>
              <w:rPr>
                <w:rFonts w:hint="eastAsia"/>
              </w:rPr>
              <w:t>无</w:t>
            </w:r>
          </w:p>
        </w:tc>
      </w:tr>
      <w:tr w:rsidR="00660125" w14:paraId="5056099C"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3880C762"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3F6DD3FE" w14:textId="77777777" w:rsidR="00660125" w:rsidRDefault="00000000">
            <w:pPr>
              <w:pStyle w:val="ae"/>
            </w:pPr>
            <w:r>
              <w:rPr>
                <w:rFonts w:hint="eastAsia"/>
              </w:rPr>
              <w:t>重要可执行程序完整性、重要可执行程序来源真实性</w:t>
            </w:r>
          </w:p>
        </w:tc>
        <w:tc>
          <w:tcPr>
            <w:tcW w:w="557" w:type="dxa"/>
            <w:tcBorders>
              <w:top w:val="single" w:sz="4" w:space="0" w:color="000000"/>
              <w:left w:val="single" w:sz="4" w:space="0" w:color="000000"/>
              <w:bottom w:val="single" w:sz="4" w:space="0" w:color="000000"/>
              <w:right w:val="single" w:sz="4" w:space="0" w:color="000000"/>
            </w:tcBorders>
            <w:vAlign w:val="center"/>
          </w:tcPr>
          <w:p w14:paraId="736A857F"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58904B40" w14:textId="77777777" w:rsidR="00660125" w:rsidRDefault="00000000">
            <w:pPr>
              <w:pStyle w:val="ae"/>
            </w:pPr>
            <w:r>
              <w:rPr>
                <w:rFonts w:hint="eastAsia"/>
              </w:rPr>
              <w:t>宜采用密码技术对重要可执行程序进行完整性保护，并对其来源进行真实性验证；</w:t>
            </w:r>
          </w:p>
        </w:tc>
        <w:tc>
          <w:tcPr>
            <w:tcW w:w="1550" w:type="dxa"/>
            <w:tcBorders>
              <w:top w:val="single" w:sz="4" w:space="0" w:color="000000"/>
              <w:left w:val="single" w:sz="4" w:space="0" w:color="000000"/>
              <w:bottom w:val="single" w:sz="4" w:space="0" w:color="000000"/>
              <w:right w:val="single" w:sz="4" w:space="0" w:color="000000"/>
            </w:tcBorders>
            <w:vAlign w:val="center"/>
          </w:tcPr>
          <w:p w14:paraId="32A3C8AB" w14:textId="77777777" w:rsidR="00660125" w:rsidRDefault="00000000">
            <w:pPr>
              <w:pStyle w:val="ae"/>
            </w:pPr>
            <w:r>
              <w:rPr>
                <w:rFonts w:hint="eastAsia"/>
              </w:rPr>
              <w:t>无</w:t>
            </w:r>
          </w:p>
        </w:tc>
      </w:tr>
      <w:tr w:rsidR="00660125" w14:paraId="6B4A4711" w14:textId="77777777">
        <w:trPr>
          <w:trHeight w:val="160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0FBB7613"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25AD668F" w14:textId="77777777" w:rsidR="00660125" w:rsidRDefault="00000000">
            <w:pPr>
              <w:pStyle w:val="ae"/>
            </w:pPr>
            <w:r>
              <w:rPr>
                <w:rFonts w:hint="eastAsia"/>
              </w:rPr>
              <w:t>密码服务</w:t>
            </w:r>
          </w:p>
        </w:tc>
        <w:tc>
          <w:tcPr>
            <w:tcW w:w="557" w:type="dxa"/>
            <w:tcBorders>
              <w:top w:val="single" w:sz="4" w:space="0" w:color="000000"/>
              <w:left w:val="single" w:sz="4" w:space="0" w:color="000000"/>
              <w:bottom w:val="single" w:sz="4" w:space="0" w:color="000000"/>
              <w:right w:val="single" w:sz="4" w:space="0" w:color="000000"/>
            </w:tcBorders>
            <w:vAlign w:val="center"/>
          </w:tcPr>
          <w:p w14:paraId="08444382"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3DDE979C" w14:textId="77777777" w:rsidR="00660125" w:rsidRDefault="00000000">
            <w:pPr>
              <w:pStyle w:val="ae"/>
            </w:pPr>
            <w:r>
              <w:rPr>
                <w:rFonts w:hint="eastAsia"/>
              </w:rPr>
              <w:t>以上如采用密码服务，该密码服务应符合法律法规的相关要求，需依法接受检测认证的，应经商密认证机构认证合</w:t>
            </w:r>
            <w:proofErr w:type="gramStart"/>
            <w:r>
              <w:rPr>
                <w:rFonts w:hint="eastAsia"/>
              </w:rPr>
              <w:t>规</w:t>
            </w:r>
            <w:proofErr w:type="gramEnd"/>
            <w:r>
              <w:rPr>
                <w:rFonts w:hint="eastAsia"/>
              </w:rPr>
              <w:t>；</w:t>
            </w:r>
          </w:p>
        </w:tc>
        <w:tc>
          <w:tcPr>
            <w:tcW w:w="1550" w:type="dxa"/>
            <w:tcBorders>
              <w:top w:val="single" w:sz="4" w:space="0" w:color="000000"/>
              <w:left w:val="single" w:sz="4" w:space="0" w:color="000000"/>
              <w:bottom w:val="single" w:sz="4" w:space="0" w:color="000000"/>
              <w:right w:val="single" w:sz="4" w:space="0" w:color="000000"/>
            </w:tcBorders>
            <w:vAlign w:val="center"/>
          </w:tcPr>
          <w:p w14:paraId="1F6B1D28" w14:textId="77777777" w:rsidR="00660125" w:rsidRDefault="00000000">
            <w:pPr>
              <w:pStyle w:val="ae"/>
            </w:pPr>
            <w:r>
              <w:rPr>
                <w:rFonts w:hint="eastAsia"/>
              </w:rPr>
              <w:t>无</w:t>
            </w:r>
          </w:p>
        </w:tc>
      </w:tr>
      <w:tr w:rsidR="00660125" w14:paraId="24BC1BAE"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1B955894"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4B73F3EA" w14:textId="77777777" w:rsidR="00660125" w:rsidRDefault="00000000">
            <w:pPr>
              <w:pStyle w:val="ae"/>
            </w:pPr>
            <w:r>
              <w:rPr>
                <w:rFonts w:hint="eastAsia"/>
              </w:rPr>
              <w:t>密码产品</w:t>
            </w:r>
          </w:p>
        </w:tc>
        <w:tc>
          <w:tcPr>
            <w:tcW w:w="557" w:type="dxa"/>
            <w:tcBorders>
              <w:top w:val="single" w:sz="4" w:space="0" w:color="000000"/>
              <w:left w:val="single" w:sz="4" w:space="0" w:color="000000"/>
              <w:bottom w:val="single" w:sz="4" w:space="0" w:color="000000"/>
              <w:right w:val="single" w:sz="4" w:space="0" w:color="000000"/>
            </w:tcBorders>
            <w:vAlign w:val="center"/>
          </w:tcPr>
          <w:p w14:paraId="3A614328" w14:textId="77777777" w:rsidR="00660125" w:rsidRDefault="00000000">
            <w:pPr>
              <w:pStyle w:val="ae"/>
            </w:pPr>
            <w:r>
              <w:rPr>
                <w:rFonts w:hint="eastAsia"/>
              </w:rPr>
              <w:t>二级及以上</w:t>
            </w:r>
          </w:p>
        </w:tc>
        <w:tc>
          <w:tcPr>
            <w:tcW w:w="2681" w:type="dxa"/>
            <w:tcBorders>
              <w:top w:val="single" w:sz="4" w:space="0" w:color="000000"/>
              <w:left w:val="single" w:sz="4" w:space="0" w:color="000000"/>
              <w:bottom w:val="single" w:sz="4" w:space="0" w:color="000000"/>
              <w:right w:val="single" w:sz="4" w:space="0" w:color="000000"/>
            </w:tcBorders>
            <w:vAlign w:val="center"/>
          </w:tcPr>
          <w:p w14:paraId="405A25A1" w14:textId="77777777" w:rsidR="00660125" w:rsidRDefault="00000000">
            <w:pPr>
              <w:pStyle w:val="ae"/>
            </w:pPr>
            <w:r>
              <w:rPr>
                <w:rFonts w:hint="eastAsia"/>
              </w:rPr>
              <w:t>以上采用的密码产品，应达到</w:t>
            </w:r>
            <w:r>
              <w:t>GB/T 37092</w:t>
            </w:r>
            <w:r>
              <w:rPr>
                <w:rFonts w:hint="eastAsia"/>
              </w:rPr>
              <w:t>-2018</w:t>
            </w:r>
            <w:proofErr w:type="gramStart"/>
            <w:r>
              <w:rPr>
                <w:rFonts w:hint="eastAsia"/>
              </w:rPr>
              <w:t>二</w:t>
            </w:r>
            <w:proofErr w:type="gramEnd"/>
            <w:r>
              <w:rPr>
                <w:rFonts w:hint="eastAsia"/>
              </w:rPr>
              <w:t>级及以上安全要求。</w:t>
            </w:r>
          </w:p>
        </w:tc>
        <w:tc>
          <w:tcPr>
            <w:tcW w:w="1550" w:type="dxa"/>
            <w:tcBorders>
              <w:top w:val="single" w:sz="4" w:space="0" w:color="000000"/>
              <w:left w:val="single" w:sz="4" w:space="0" w:color="000000"/>
              <w:bottom w:val="single" w:sz="4" w:space="0" w:color="000000"/>
              <w:right w:val="single" w:sz="4" w:space="0" w:color="000000"/>
            </w:tcBorders>
            <w:vAlign w:val="center"/>
          </w:tcPr>
          <w:p w14:paraId="5D6271FF" w14:textId="77777777" w:rsidR="00660125" w:rsidRDefault="00000000">
            <w:pPr>
              <w:pStyle w:val="ae"/>
            </w:pPr>
            <w:r>
              <w:rPr>
                <w:rFonts w:hint="eastAsia"/>
              </w:rPr>
              <w:t>无</w:t>
            </w:r>
          </w:p>
        </w:tc>
      </w:tr>
      <w:tr w:rsidR="00660125" w14:paraId="18950575" w14:textId="77777777">
        <w:trPr>
          <w:trHeight w:val="960"/>
        </w:trPr>
        <w:tc>
          <w:tcPr>
            <w:tcW w:w="1733" w:type="dxa"/>
            <w:vMerge w:val="restart"/>
            <w:tcBorders>
              <w:top w:val="single" w:sz="4" w:space="0" w:color="000000"/>
              <w:left w:val="single" w:sz="4" w:space="0" w:color="000000"/>
              <w:bottom w:val="single" w:sz="4" w:space="0" w:color="000000"/>
              <w:right w:val="single" w:sz="4" w:space="0" w:color="000000"/>
            </w:tcBorders>
            <w:vAlign w:val="center"/>
          </w:tcPr>
          <w:p w14:paraId="5F7EA618" w14:textId="77777777" w:rsidR="00660125" w:rsidRDefault="00000000">
            <w:pPr>
              <w:pStyle w:val="ae"/>
            </w:pPr>
            <w:r>
              <w:rPr>
                <w:rFonts w:hint="eastAsia"/>
              </w:rPr>
              <w:t>应用和数据安全</w:t>
            </w:r>
          </w:p>
        </w:tc>
        <w:tc>
          <w:tcPr>
            <w:tcW w:w="2001" w:type="dxa"/>
            <w:tcBorders>
              <w:top w:val="single" w:sz="4" w:space="0" w:color="000000"/>
              <w:left w:val="single" w:sz="4" w:space="0" w:color="000000"/>
              <w:bottom w:val="single" w:sz="4" w:space="0" w:color="000000"/>
              <w:right w:val="single" w:sz="4" w:space="0" w:color="000000"/>
            </w:tcBorders>
            <w:vAlign w:val="center"/>
          </w:tcPr>
          <w:p w14:paraId="18B6D64A" w14:textId="77777777" w:rsidR="00660125" w:rsidRDefault="00000000">
            <w:pPr>
              <w:pStyle w:val="ae"/>
            </w:pPr>
            <w:r>
              <w:rPr>
                <w:rFonts w:hint="eastAsia"/>
              </w:rPr>
              <w:t>身份鉴别</w:t>
            </w:r>
          </w:p>
        </w:tc>
        <w:tc>
          <w:tcPr>
            <w:tcW w:w="557" w:type="dxa"/>
            <w:tcBorders>
              <w:top w:val="single" w:sz="4" w:space="0" w:color="000000"/>
              <w:left w:val="single" w:sz="4" w:space="0" w:color="000000"/>
              <w:bottom w:val="single" w:sz="4" w:space="0" w:color="000000"/>
              <w:right w:val="single" w:sz="4" w:space="0" w:color="000000"/>
            </w:tcBorders>
            <w:vAlign w:val="center"/>
          </w:tcPr>
          <w:p w14:paraId="39479A1E"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0AF04472" w14:textId="77777777" w:rsidR="00660125" w:rsidRDefault="00000000">
            <w:pPr>
              <w:pStyle w:val="ae"/>
            </w:pPr>
            <w:r>
              <w:rPr>
                <w:rFonts w:hint="eastAsia"/>
              </w:rPr>
              <w:t>应采用密码技术对登录用户进行身份鉴别，保证应用系统用户身份的真实性；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3E7E9132" w14:textId="77777777" w:rsidR="00660125" w:rsidRDefault="00000000">
            <w:pPr>
              <w:pStyle w:val="ae"/>
            </w:pPr>
            <w:r>
              <w:rPr>
                <w:rFonts w:hint="eastAsia"/>
              </w:rPr>
              <w:t>无</w:t>
            </w:r>
          </w:p>
        </w:tc>
      </w:tr>
      <w:tr w:rsidR="00660125" w14:paraId="4B0289EC"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27FF0843"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7DECB300" w14:textId="77777777" w:rsidR="00660125" w:rsidRDefault="00000000">
            <w:pPr>
              <w:pStyle w:val="ae"/>
            </w:pPr>
            <w:r>
              <w:rPr>
                <w:rFonts w:hint="eastAsia"/>
              </w:rPr>
              <w:t>访问控制信息完整性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7C9BFDD5"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0765D7E2" w14:textId="77777777" w:rsidR="00660125" w:rsidRDefault="00000000">
            <w:pPr>
              <w:pStyle w:val="ae"/>
            </w:pPr>
            <w:r>
              <w:rPr>
                <w:rFonts w:hint="eastAsia"/>
              </w:rPr>
              <w:t>应采用密码技术来保证应用系统访问控制信息的完整性；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6917A42F" w14:textId="77777777" w:rsidR="00660125" w:rsidRDefault="00000000">
            <w:pPr>
              <w:pStyle w:val="ae"/>
            </w:pPr>
            <w:r>
              <w:rPr>
                <w:rFonts w:hint="eastAsia"/>
              </w:rPr>
              <w:t>无</w:t>
            </w:r>
          </w:p>
        </w:tc>
      </w:tr>
      <w:tr w:rsidR="00660125" w14:paraId="6E475A28"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3B71FD53"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1F1023C9" w14:textId="77777777" w:rsidR="00660125" w:rsidRDefault="00000000">
            <w:pPr>
              <w:pStyle w:val="ae"/>
            </w:pPr>
            <w:r>
              <w:rPr>
                <w:rFonts w:hint="eastAsia"/>
              </w:rPr>
              <w:t>重要信息资源安全标记完整性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49398633"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3EDE2480" w14:textId="77777777" w:rsidR="00660125" w:rsidRDefault="00000000">
            <w:pPr>
              <w:pStyle w:val="ae"/>
            </w:pPr>
            <w:r>
              <w:rPr>
                <w:rFonts w:hint="eastAsia"/>
              </w:rPr>
              <w:t>应采用密码技术来保证应用系统的重要信息资源安全标记的完整性；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6B2B1166" w14:textId="77777777" w:rsidR="00660125" w:rsidRDefault="00000000">
            <w:pPr>
              <w:pStyle w:val="ae"/>
            </w:pPr>
            <w:r>
              <w:rPr>
                <w:rFonts w:hint="eastAsia"/>
              </w:rPr>
              <w:t>所有设备均不存在重要信息资源安全标记信息，重要信息资源安全的完整性一项根据被测单位用户需求或应用需求列为不适用。</w:t>
            </w:r>
          </w:p>
        </w:tc>
      </w:tr>
      <w:tr w:rsidR="00660125" w14:paraId="44689223"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425AA425"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2A5803C6" w14:textId="77777777" w:rsidR="00660125" w:rsidRDefault="00000000">
            <w:pPr>
              <w:pStyle w:val="ae"/>
            </w:pPr>
            <w:r>
              <w:rPr>
                <w:rFonts w:hint="eastAsia"/>
              </w:rPr>
              <w:t>内部重要敏感数据传输机密性</w:t>
            </w:r>
          </w:p>
        </w:tc>
        <w:tc>
          <w:tcPr>
            <w:tcW w:w="557" w:type="dxa"/>
            <w:tcBorders>
              <w:top w:val="single" w:sz="4" w:space="0" w:color="000000"/>
              <w:left w:val="single" w:sz="4" w:space="0" w:color="000000"/>
              <w:bottom w:val="single" w:sz="4" w:space="0" w:color="000000"/>
              <w:right w:val="single" w:sz="4" w:space="0" w:color="000000"/>
            </w:tcBorders>
            <w:vAlign w:val="center"/>
          </w:tcPr>
          <w:p w14:paraId="0D957EBA"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3B2B5719" w14:textId="77777777" w:rsidR="00660125" w:rsidRDefault="00000000">
            <w:pPr>
              <w:pStyle w:val="ae"/>
            </w:pPr>
            <w:r>
              <w:rPr>
                <w:rFonts w:hint="eastAsia"/>
              </w:rPr>
              <w:t>应采用密码技术保证信息系统应用的内部重要敏感数据传输的机密性；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08B93666" w14:textId="77777777" w:rsidR="00660125" w:rsidRDefault="00000000">
            <w:pPr>
              <w:pStyle w:val="ae"/>
            </w:pPr>
            <w:r>
              <w:rPr>
                <w:rFonts w:hint="eastAsia"/>
              </w:rPr>
              <w:t>无</w:t>
            </w:r>
          </w:p>
        </w:tc>
      </w:tr>
      <w:tr w:rsidR="00660125" w14:paraId="18BF4853"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7ABB338F"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7AB5F5E6" w14:textId="77777777" w:rsidR="00660125" w:rsidRDefault="00000000">
            <w:pPr>
              <w:pStyle w:val="ae"/>
            </w:pPr>
            <w:r>
              <w:rPr>
                <w:rFonts w:hint="eastAsia"/>
              </w:rPr>
              <w:t>内部重要敏感数据存储机密性</w:t>
            </w:r>
          </w:p>
        </w:tc>
        <w:tc>
          <w:tcPr>
            <w:tcW w:w="557" w:type="dxa"/>
            <w:tcBorders>
              <w:top w:val="single" w:sz="4" w:space="0" w:color="000000"/>
              <w:left w:val="single" w:sz="4" w:space="0" w:color="000000"/>
              <w:bottom w:val="single" w:sz="4" w:space="0" w:color="000000"/>
              <w:right w:val="single" w:sz="4" w:space="0" w:color="000000"/>
            </w:tcBorders>
            <w:vAlign w:val="center"/>
          </w:tcPr>
          <w:p w14:paraId="31A7699F"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7E8BD658" w14:textId="77777777" w:rsidR="00660125" w:rsidRDefault="00000000">
            <w:pPr>
              <w:pStyle w:val="ae"/>
            </w:pPr>
            <w:r>
              <w:rPr>
                <w:rFonts w:hint="eastAsia"/>
              </w:rPr>
              <w:t>应采用密码技术保证信息系统应用的内部重要敏感数据存储的机密性；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55AAE926" w14:textId="77777777" w:rsidR="00660125" w:rsidRDefault="00000000">
            <w:pPr>
              <w:pStyle w:val="ae"/>
            </w:pPr>
            <w:r>
              <w:rPr>
                <w:rFonts w:hint="eastAsia"/>
              </w:rPr>
              <w:t>无</w:t>
            </w:r>
          </w:p>
        </w:tc>
      </w:tr>
      <w:tr w:rsidR="00660125" w14:paraId="20A7595F"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7D4652BE"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0DE144E1" w14:textId="77777777" w:rsidR="00660125" w:rsidRDefault="00000000">
            <w:pPr>
              <w:pStyle w:val="ae"/>
            </w:pPr>
            <w:r>
              <w:rPr>
                <w:rFonts w:hint="eastAsia"/>
              </w:rPr>
              <w:t>内部重要敏感数据传输完整性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161C16FA"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4EAA20E1" w14:textId="77777777" w:rsidR="00660125" w:rsidRDefault="00000000">
            <w:pPr>
              <w:pStyle w:val="ae"/>
            </w:pPr>
            <w:r>
              <w:rPr>
                <w:rFonts w:hint="eastAsia"/>
              </w:rPr>
              <w:t>宜采用密码技术保证信息系统应用的内部重要敏感数据传输的完整性；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6FBC2A15" w14:textId="77777777" w:rsidR="00660125" w:rsidRDefault="00000000">
            <w:pPr>
              <w:pStyle w:val="ae"/>
            </w:pPr>
            <w:r>
              <w:rPr>
                <w:rFonts w:hint="eastAsia"/>
              </w:rPr>
              <w:t>无</w:t>
            </w:r>
          </w:p>
        </w:tc>
      </w:tr>
      <w:tr w:rsidR="00660125" w14:paraId="5459E40C"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4F1C6129"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0EC83EF5" w14:textId="77777777" w:rsidR="00660125" w:rsidRDefault="00000000">
            <w:pPr>
              <w:pStyle w:val="ae"/>
            </w:pPr>
            <w:r>
              <w:rPr>
                <w:rFonts w:hint="eastAsia"/>
              </w:rPr>
              <w:t>内部重要敏感数据存储完整性</w:t>
            </w:r>
          </w:p>
        </w:tc>
        <w:tc>
          <w:tcPr>
            <w:tcW w:w="557" w:type="dxa"/>
            <w:tcBorders>
              <w:top w:val="single" w:sz="4" w:space="0" w:color="000000"/>
              <w:left w:val="single" w:sz="4" w:space="0" w:color="000000"/>
              <w:bottom w:val="single" w:sz="4" w:space="0" w:color="000000"/>
              <w:right w:val="single" w:sz="4" w:space="0" w:color="000000"/>
            </w:tcBorders>
            <w:vAlign w:val="center"/>
          </w:tcPr>
          <w:p w14:paraId="33240769"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083D08C9" w14:textId="77777777" w:rsidR="00660125" w:rsidRDefault="00000000">
            <w:pPr>
              <w:pStyle w:val="ae"/>
            </w:pPr>
            <w:r>
              <w:rPr>
                <w:rFonts w:hint="eastAsia"/>
              </w:rPr>
              <w:t>宜采用密码技术保证信息系统应用的内部重要敏感数据存储的完整性；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2886BEFE" w14:textId="77777777" w:rsidR="00660125" w:rsidRDefault="00000000">
            <w:pPr>
              <w:pStyle w:val="ae"/>
            </w:pPr>
            <w:r>
              <w:rPr>
                <w:rFonts w:hint="eastAsia"/>
              </w:rPr>
              <w:t>无</w:t>
            </w:r>
          </w:p>
        </w:tc>
      </w:tr>
      <w:tr w:rsidR="00660125" w14:paraId="6EBCF1F3" w14:textId="77777777">
        <w:trPr>
          <w:trHeight w:val="192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178E8F08"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5311E43F" w14:textId="77777777" w:rsidR="00660125" w:rsidRDefault="00000000">
            <w:pPr>
              <w:pStyle w:val="ae"/>
            </w:pPr>
            <w:r>
              <w:rPr>
                <w:rFonts w:hint="eastAsia"/>
              </w:rPr>
              <w:t>不可否认性</w:t>
            </w:r>
          </w:p>
        </w:tc>
        <w:tc>
          <w:tcPr>
            <w:tcW w:w="557" w:type="dxa"/>
            <w:tcBorders>
              <w:top w:val="single" w:sz="4" w:space="0" w:color="000000"/>
              <w:left w:val="single" w:sz="4" w:space="0" w:color="000000"/>
              <w:bottom w:val="single" w:sz="4" w:space="0" w:color="000000"/>
              <w:right w:val="single" w:sz="4" w:space="0" w:color="000000"/>
            </w:tcBorders>
            <w:vAlign w:val="center"/>
          </w:tcPr>
          <w:p w14:paraId="706E2385" w14:textId="77777777" w:rsidR="00660125" w:rsidRDefault="00000000">
            <w:pPr>
              <w:pStyle w:val="ae"/>
            </w:pPr>
            <w:r>
              <w:rPr>
                <w:rFonts w:hint="eastAsia"/>
              </w:rPr>
              <w:t>宜</w:t>
            </w:r>
          </w:p>
        </w:tc>
        <w:tc>
          <w:tcPr>
            <w:tcW w:w="2681" w:type="dxa"/>
            <w:tcBorders>
              <w:top w:val="single" w:sz="4" w:space="0" w:color="000000"/>
              <w:left w:val="single" w:sz="4" w:space="0" w:color="000000"/>
              <w:bottom w:val="single" w:sz="4" w:space="0" w:color="000000"/>
              <w:right w:val="single" w:sz="4" w:space="0" w:color="000000"/>
            </w:tcBorders>
            <w:vAlign w:val="center"/>
          </w:tcPr>
          <w:p w14:paraId="4C558EF7" w14:textId="77777777" w:rsidR="00660125" w:rsidRDefault="00000000">
            <w:pPr>
              <w:pStyle w:val="ae"/>
            </w:pPr>
            <w:r>
              <w:rPr>
                <w:rFonts w:hint="eastAsia"/>
              </w:rPr>
              <w:t>在可能涉及法律责任认定的应用中，宜采用密码技术提供数据原发证据和数据接收证据，实现数据原发行为的不可否认性和数据接收行为的不可否认性；</w:t>
            </w:r>
          </w:p>
        </w:tc>
        <w:tc>
          <w:tcPr>
            <w:tcW w:w="1550" w:type="dxa"/>
            <w:tcBorders>
              <w:top w:val="single" w:sz="4" w:space="0" w:color="000000"/>
              <w:left w:val="single" w:sz="4" w:space="0" w:color="000000"/>
              <w:bottom w:val="single" w:sz="4" w:space="0" w:color="000000"/>
              <w:right w:val="single" w:sz="4" w:space="0" w:color="000000"/>
            </w:tcBorders>
            <w:vAlign w:val="center"/>
          </w:tcPr>
          <w:p w14:paraId="095A7812" w14:textId="77777777" w:rsidR="00660125" w:rsidRDefault="00000000">
            <w:pPr>
              <w:pStyle w:val="ae"/>
            </w:pPr>
            <w:r>
              <w:rPr>
                <w:rFonts w:hint="eastAsia"/>
              </w:rPr>
              <w:t>不适用</w:t>
            </w:r>
          </w:p>
        </w:tc>
      </w:tr>
      <w:tr w:rsidR="00660125" w14:paraId="51531549" w14:textId="77777777">
        <w:trPr>
          <w:trHeight w:val="160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619AE5F2"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0E7459B2" w14:textId="77777777" w:rsidR="00660125" w:rsidRDefault="00000000">
            <w:pPr>
              <w:pStyle w:val="ae"/>
            </w:pPr>
            <w:r>
              <w:rPr>
                <w:rFonts w:hint="eastAsia"/>
              </w:rPr>
              <w:t>密码服务</w:t>
            </w:r>
          </w:p>
        </w:tc>
        <w:tc>
          <w:tcPr>
            <w:tcW w:w="557" w:type="dxa"/>
            <w:tcBorders>
              <w:top w:val="single" w:sz="4" w:space="0" w:color="000000"/>
              <w:left w:val="single" w:sz="4" w:space="0" w:color="000000"/>
              <w:bottom w:val="single" w:sz="4" w:space="0" w:color="000000"/>
              <w:right w:val="single" w:sz="4" w:space="0" w:color="000000"/>
            </w:tcBorders>
            <w:vAlign w:val="center"/>
          </w:tcPr>
          <w:p w14:paraId="20A1C0E8" w14:textId="77777777" w:rsidR="00660125" w:rsidRDefault="00000000">
            <w:pPr>
              <w:pStyle w:val="ae"/>
            </w:pPr>
            <w:r>
              <w:rPr>
                <w:rFonts w:hint="eastAsia"/>
              </w:rPr>
              <w:t>应</w:t>
            </w:r>
          </w:p>
        </w:tc>
        <w:tc>
          <w:tcPr>
            <w:tcW w:w="2681" w:type="dxa"/>
            <w:tcBorders>
              <w:top w:val="single" w:sz="4" w:space="0" w:color="000000"/>
              <w:left w:val="single" w:sz="4" w:space="0" w:color="000000"/>
              <w:bottom w:val="single" w:sz="4" w:space="0" w:color="000000"/>
              <w:right w:val="single" w:sz="4" w:space="0" w:color="000000"/>
            </w:tcBorders>
            <w:vAlign w:val="center"/>
          </w:tcPr>
          <w:p w14:paraId="78724371" w14:textId="77777777" w:rsidR="00660125" w:rsidRDefault="00000000">
            <w:pPr>
              <w:pStyle w:val="ae"/>
            </w:pPr>
            <w:r>
              <w:rPr>
                <w:rFonts w:hint="eastAsia"/>
              </w:rPr>
              <w:t>以上如采用密码服务，该密码服务应符合法律法规的相关要求，需依法接受检测认证的，应经商密认证机构认证合</w:t>
            </w:r>
            <w:proofErr w:type="gramStart"/>
            <w:r>
              <w:rPr>
                <w:rFonts w:hint="eastAsia"/>
              </w:rPr>
              <w:t>规</w:t>
            </w:r>
            <w:proofErr w:type="gramEnd"/>
            <w:r>
              <w:rPr>
                <w:rFonts w:hint="eastAsia"/>
              </w:rPr>
              <w:t>；</w:t>
            </w:r>
          </w:p>
        </w:tc>
        <w:tc>
          <w:tcPr>
            <w:tcW w:w="1550" w:type="dxa"/>
            <w:tcBorders>
              <w:top w:val="single" w:sz="4" w:space="0" w:color="000000"/>
              <w:left w:val="single" w:sz="4" w:space="0" w:color="000000"/>
              <w:bottom w:val="single" w:sz="4" w:space="0" w:color="000000"/>
              <w:right w:val="single" w:sz="4" w:space="0" w:color="000000"/>
            </w:tcBorders>
            <w:vAlign w:val="center"/>
          </w:tcPr>
          <w:p w14:paraId="52924AF9" w14:textId="77777777" w:rsidR="00660125" w:rsidRDefault="00000000">
            <w:pPr>
              <w:pStyle w:val="ae"/>
            </w:pPr>
            <w:r>
              <w:rPr>
                <w:rFonts w:hint="eastAsia"/>
              </w:rPr>
              <w:t>无</w:t>
            </w:r>
          </w:p>
        </w:tc>
      </w:tr>
      <w:tr w:rsidR="00660125" w14:paraId="3F6F5E68" w14:textId="77777777">
        <w:trPr>
          <w:trHeight w:val="960"/>
        </w:trPr>
        <w:tc>
          <w:tcPr>
            <w:tcW w:w="1733" w:type="dxa"/>
            <w:vMerge/>
            <w:tcBorders>
              <w:top w:val="single" w:sz="4" w:space="0" w:color="000000"/>
              <w:left w:val="single" w:sz="4" w:space="0" w:color="000000"/>
              <w:bottom w:val="single" w:sz="4" w:space="0" w:color="000000"/>
              <w:right w:val="single" w:sz="4" w:space="0" w:color="000000"/>
            </w:tcBorders>
            <w:vAlign w:val="center"/>
          </w:tcPr>
          <w:p w14:paraId="7B6481C2" w14:textId="77777777" w:rsidR="00660125" w:rsidRDefault="00660125">
            <w:pPr>
              <w:pStyle w:val="ae"/>
            </w:pPr>
          </w:p>
        </w:tc>
        <w:tc>
          <w:tcPr>
            <w:tcW w:w="2001" w:type="dxa"/>
            <w:tcBorders>
              <w:top w:val="single" w:sz="4" w:space="0" w:color="000000"/>
              <w:left w:val="single" w:sz="4" w:space="0" w:color="000000"/>
              <w:bottom w:val="single" w:sz="4" w:space="0" w:color="000000"/>
              <w:right w:val="single" w:sz="4" w:space="0" w:color="000000"/>
            </w:tcBorders>
            <w:vAlign w:val="center"/>
          </w:tcPr>
          <w:p w14:paraId="59D2F36D" w14:textId="77777777" w:rsidR="00660125" w:rsidRDefault="00000000">
            <w:pPr>
              <w:pStyle w:val="ae"/>
            </w:pPr>
            <w:r>
              <w:rPr>
                <w:rFonts w:hint="eastAsia"/>
              </w:rPr>
              <w:t>密码产品</w:t>
            </w:r>
          </w:p>
        </w:tc>
        <w:tc>
          <w:tcPr>
            <w:tcW w:w="557" w:type="dxa"/>
            <w:tcBorders>
              <w:top w:val="single" w:sz="4" w:space="0" w:color="000000"/>
              <w:left w:val="single" w:sz="4" w:space="0" w:color="000000"/>
              <w:bottom w:val="single" w:sz="4" w:space="0" w:color="000000"/>
              <w:right w:val="single" w:sz="4" w:space="0" w:color="000000"/>
            </w:tcBorders>
            <w:vAlign w:val="center"/>
          </w:tcPr>
          <w:p w14:paraId="0CD1717F" w14:textId="77777777" w:rsidR="00660125" w:rsidRDefault="00000000">
            <w:pPr>
              <w:pStyle w:val="ae"/>
            </w:pPr>
            <w:r>
              <w:rPr>
                <w:rFonts w:hint="eastAsia"/>
              </w:rPr>
              <w:t>二级及以上</w:t>
            </w:r>
          </w:p>
        </w:tc>
        <w:tc>
          <w:tcPr>
            <w:tcW w:w="2681" w:type="dxa"/>
            <w:tcBorders>
              <w:top w:val="single" w:sz="4" w:space="0" w:color="000000"/>
              <w:left w:val="single" w:sz="4" w:space="0" w:color="000000"/>
              <w:bottom w:val="single" w:sz="4" w:space="0" w:color="000000"/>
              <w:right w:val="single" w:sz="4" w:space="0" w:color="000000"/>
            </w:tcBorders>
            <w:vAlign w:val="center"/>
          </w:tcPr>
          <w:p w14:paraId="59FBC0E5" w14:textId="77777777" w:rsidR="00660125" w:rsidRDefault="00000000">
            <w:pPr>
              <w:pStyle w:val="ae"/>
            </w:pPr>
            <w:r>
              <w:rPr>
                <w:rFonts w:hint="eastAsia"/>
              </w:rPr>
              <w:t>以上采用的密码产品，应达到</w:t>
            </w:r>
            <w:r>
              <w:t>GB/T 37092</w:t>
            </w:r>
            <w:r>
              <w:rPr>
                <w:rFonts w:hint="eastAsia"/>
              </w:rPr>
              <w:t>-2018</w:t>
            </w:r>
            <w:proofErr w:type="gramStart"/>
            <w:r>
              <w:rPr>
                <w:rFonts w:hint="eastAsia"/>
              </w:rPr>
              <w:t>二</w:t>
            </w:r>
            <w:proofErr w:type="gramEnd"/>
            <w:r>
              <w:rPr>
                <w:rFonts w:hint="eastAsia"/>
              </w:rPr>
              <w:t>级及以上安全要求。</w:t>
            </w:r>
          </w:p>
        </w:tc>
        <w:tc>
          <w:tcPr>
            <w:tcW w:w="1550" w:type="dxa"/>
            <w:tcBorders>
              <w:top w:val="single" w:sz="4" w:space="0" w:color="000000"/>
              <w:left w:val="single" w:sz="4" w:space="0" w:color="000000"/>
              <w:bottom w:val="single" w:sz="4" w:space="0" w:color="000000"/>
              <w:right w:val="single" w:sz="4" w:space="0" w:color="000000"/>
            </w:tcBorders>
            <w:vAlign w:val="center"/>
          </w:tcPr>
          <w:p w14:paraId="2A23EE07" w14:textId="77777777" w:rsidR="00660125" w:rsidRDefault="00000000">
            <w:pPr>
              <w:pStyle w:val="ae"/>
            </w:pPr>
            <w:r>
              <w:rPr>
                <w:rFonts w:hint="eastAsia"/>
              </w:rPr>
              <w:t>无</w:t>
            </w:r>
          </w:p>
        </w:tc>
      </w:tr>
    </w:tbl>
    <w:p w14:paraId="2E8589C8" w14:textId="77777777" w:rsidR="00660125" w:rsidRDefault="00000000">
      <w:pPr>
        <w:pStyle w:val="7"/>
      </w:pPr>
      <w:r>
        <w:rPr>
          <w:rFonts w:hint="eastAsia"/>
        </w:rPr>
        <w:t>安全管理需求</w:t>
      </w:r>
    </w:p>
    <w:p w14:paraId="54039ADE" w14:textId="77777777" w:rsidR="00660125" w:rsidRDefault="00000000">
      <w:r>
        <w:rPr>
          <w:rFonts w:hint="eastAsia"/>
        </w:rPr>
        <w:t>（</w:t>
      </w:r>
      <w:r>
        <w:rPr>
          <w:rFonts w:hint="eastAsia"/>
        </w:rPr>
        <w:t>1</w:t>
      </w:r>
      <w:r>
        <w:rPr>
          <w:rFonts w:hint="eastAsia"/>
        </w:rPr>
        <w:t>）管理制度</w:t>
      </w:r>
    </w:p>
    <w:p w14:paraId="29590EFE" w14:textId="77777777" w:rsidR="00660125" w:rsidRDefault="00000000">
      <w:r>
        <w:rPr>
          <w:rFonts w:hint="eastAsia"/>
        </w:rPr>
        <w:t>在管理制度方面，根据</w:t>
      </w:r>
      <w:r>
        <w:rPr>
          <w:rFonts w:hint="eastAsia"/>
        </w:rPr>
        <w:t>GB/T 39786-2021</w:t>
      </w:r>
      <w:r>
        <w:rPr>
          <w:rFonts w:hint="eastAsia"/>
        </w:rPr>
        <w:t>《信息安全技术信息系统密码应用基本要求》中安全管理制度方面的要求，制定</w:t>
      </w:r>
      <w:r>
        <w:rPr>
          <w:rFonts w:hint="eastAsia"/>
        </w:rPr>
        <w:lastRenderedPageBreak/>
        <w:t>与信息系统相适应的密码应用安全管理制度和操作规程，内容包括密码人员管理、密钥管理、建设运行、应急处置、介质管理等制度等</w:t>
      </w:r>
      <w:r>
        <w:rPr>
          <w:rFonts w:hint="eastAsia"/>
        </w:rPr>
        <w:t>5</w:t>
      </w:r>
      <w:r>
        <w:rPr>
          <w:rFonts w:hint="eastAsia"/>
        </w:rPr>
        <w:t>个方面，并同步在单位现有的制度发布流程中补充密码应用相关管理制度发布流程，并进行版本控制，待新制定的密码应用安全管理制度和操作规程评审通过后，按照密码应用管理制度的发布流程予以发布并遵照执行。密码安全管理制度和操作规范发布后，每年年底组织内部专家和密码相关人员对密码应用安全管理制度和操作规程的合理性和适用性进行论证和审定，对存在不足或需要改进的安全管理制度进行修订。并对保存密码应用操作规程及相关执行记录进行规定。</w:t>
      </w:r>
    </w:p>
    <w:p w14:paraId="58A0DFAB" w14:textId="77777777" w:rsidR="00660125" w:rsidRDefault="00000000">
      <w:r>
        <w:rPr>
          <w:rFonts w:hint="eastAsia"/>
        </w:rPr>
        <w:t>（</w:t>
      </w:r>
      <w:r>
        <w:rPr>
          <w:rFonts w:hint="eastAsia"/>
        </w:rPr>
        <w:t>2</w:t>
      </w:r>
      <w:r>
        <w:rPr>
          <w:rFonts w:hint="eastAsia"/>
        </w:rPr>
        <w:t>）人员管理</w:t>
      </w:r>
    </w:p>
    <w:p w14:paraId="2EB18235" w14:textId="77777777" w:rsidR="00660125" w:rsidRDefault="00000000">
      <w:r>
        <w:rPr>
          <w:rFonts w:hint="eastAsia"/>
        </w:rPr>
        <w:t>在人员管理方面，安全管理制度规范的建立、日常安全管理、具体控制措施的贯彻执行以及对安全管理方针贯彻落实情况的监督等工作的开展都需要一个完善有效的信息安全组织架构来支撑。安全管理机构建设的目的主要是通过构建和完善信息安全组织架构，明确不同安全组织、不同安全角色的定位、职责以及相互关系，强化信息安全的专业化管理，实现对安全风险的有效控制。根据</w:t>
      </w:r>
      <w:r>
        <w:rPr>
          <w:rFonts w:hint="eastAsia"/>
        </w:rPr>
        <w:t>GB/T 39786-2021</w:t>
      </w:r>
      <w:r>
        <w:rPr>
          <w:rFonts w:hint="eastAsia"/>
        </w:rPr>
        <w:t>《信息安全技术信息系统密码应用基本要求》中安全管理人员方面的要求，对应用现有的人员管理制度进行补充和完善。建立密码专题培训机制，通过培训、考核相结合的方式，</w:t>
      </w:r>
      <w:proofErr w:type="gramStart"/>
      <w:r>
        <w:rPr>
          <w:rFonts w:hint="eastAsia"/>
        </w:rPr>
        <w:t>让相关</w:t>
      </w:r>
      <w:proofErr w:type="gramEnd"/>
      <w:r>
        <w:rPr>
          <w:rFonts w:hint="eastAsia"/>
        </w:rPr>
        <w:t>人员了解并遵守密码相</w:t>
      </w:r>
      <w:r>
        <w:rPr>
          <w:rFonts w:hint="eastAsia"/>
        </w:rPr>
        <w:lastRenderedPageBreak/>
        <w:t>关法律法规、密码应用安全管理制度。每</w:t>
      </w:r>
      <w:r>
        <w:rPr>
          <w:rFonts w:hint="eastAsia"/>
        </w:rPr>
        <w:t>6</w:t>
      </w:r>
      <w:r>
        <w:rPr>
          <w:rFonts w:hint="eastAsia"/>
        </w:rPr>
        <w:t>个月组织一次，由内部人员或聘请外部专家担任培训讲师，内容涉及密码相关法律法规和标准规范、商用密码应用、商用密码应用安全性评估等多个方面，使相关人员了解密码相关的法律和法规，掌握密码基本原理，并遵照执行。在系统完成密码应用改造后，安排项目建设单位、相关密码设备厂商对应</w:t>
      </w:r>
      <w:proofErr w:type="gramStart"/>
      <w:r>
        <w:rPr>
          <w:rFonts w:hint="eastAsia"/>
        </w:rPr>
        <w:t>用部署</w:t>
      </w:r>
      <w:proofErr w:type="gramEnd"/>
      <w:r>
        <w:rPr>
          <w:rFonts w:hint="eastAsia"/>
        </w:rPr>
        <w:t>使用的所有密码产品进行操作培训，确保相关人员能够正确配置使用部署的密码产品。结合系统情况，分别设立密钥管理员、安全审计员、密码操作员等岗位，明确各岗位职责，每个岗位均由</w:t>
      </w:r>
      <w:r>
        <w:rPr>
          <w:rFonts w:hint="eastAsia"/>
        </w:rPr>
        <w:t>2</w:t>
      </w:r>
      <w:r>
        <w:rPr>
          <w:rFonts w:hint="eastAsia"/>
        </w:rPr>
        <w:t>人担任。密钥管理员、安全审计员、密码操作人员职责互相制约互相监督，其中密钥管理</w:t>
      </w:r>
      <w:proofErr w:type="gramStart"/>
      <w:r>
        <w:rPr>
          <w:rFonts w:hint="eastAsia"/>
        </w:rPr>
        <w:t>员不可</w:t>
      </w:r>
      <w:proofErr w:type="gramEnd"/>
      <w:r>
        <w:rPr>
          <w:rFonts w:hint="eastAsia"/>
        </w:rPr>
        <w:t>兼任岗位，相关设备与系统的管理和使用账号不得多人共用。在现有的安全管理制度中，补充密码相关人员考核、奖惩、保密、调离制度，每年对密钥管理人员、安全审计人员、密码操作人员组织一次考核，对考核成绩优异的予以表扬和奖励，考核成绩不合格者，进行批评教育。密钥管理人员、安全审计人员、密码操作人员与单位签订保密协议，承担保密义务，相关人员若要调离岗位时，按照制定的人员调离制度承担相应的保密义务。</w:t>
      </w:r>
    </w:p>
    <w:p w14:paraId="6ADCF1FC" w14:textId="77777777" w:rsidR="00660125" w:rsidRDefault="00000000">
      <w:r>
        <w:rPr>
          <w:rFonts w:hint="eastAsia"/>
        </w:rPr>
        <w:t>（</w:t>
      </w:r>
      <w:r>
        <w:rPr>
          <w:rFonts w:hint="eastAsia"/>
        </w:rPr>
        <w:t>3</w:t>
      </w:r>
      <w:r>
        <w:rPr>
          <w:rFonts w:hint="eastAsia"/>
        </w:rPr>
        <w:t>）建设运行</w:t>
      </w:r>
    </w:p>
    <w:p w14:paraId="393C3C5F" w14:textId="77777777" w:rsidR="00660125" w:rsidRDefault="00000000">
      <w:r>
        <w:rPr>
          <w:rFonts w:hint="eastAsia"/>
        </w:rPr>
        <w:t>在建设运行方面，依据密码相关标准和密码应用需求制定密码应用方案，密码应用方案应包含物理和环境安全、网络和</w:t>
      </w:r>
      <w:r>
        <w:rPr>
          <w:rFonts w:hint="eastAsia"/>
        </w:rPr>
        <w:lastRenderedPageBreak/>
        <w:t>通讯安全、设备和计算安全、应用和数据安全以及安全管理等各个方面。密码应用方案编制完成后，委托商用密码应用安全性评估机构对方案进行评审，评审通过后，依据评估通过的密码应用方案进行信息系统改造，改造完成后</w:t>
      </w:r>
      <w:proofErr w:type="gramStart"/>
      <w:r>
        <w:rPr>
          <w:rFonts w:hint="eastAsia"/>
        </w:rPr>
        <w:t>委托密评机构</w:t>
      </w:r>
      <w:proofErr w:type="gramEnd"/>
      <w:r>
        <w:rPr>
          <w:rFonts w:hint="eastAsia"/>
        </w:rPr>
        <w:t>对信息系统进行密码应用安全性评估，评估通过后上线运行。应根据密码应用方案，确定系统涉及的密钥种类、体系及其生命周期环节，各环节安全管理要求参照《信息安全技术</w:t>
      </w:r>
      <w:r>
        <w:rPr>
          <w:rFonts w:hint="eastAsia"/>
        </w:rPr>
        <w:t xml:space="preserve"> </w:t>
      </w:r>
      <w:r>
        <w:rPr>
          <w:rFonts w:hint="eastAsia"/>
        </w:rPr>
        <w:t>信息系统密码应用基本要求》附录</w:t>
      </w:r>
      <w:r>
        <w:rPr>
          <w:rFonts w:hint="eastAsia"/>
        </w:rPr>
        <w:t>A</w:t>
      </w:r>
      <w:r>
        <w:rPr>
          <w:rFonts w:hint="eastAsia"/>
        </w:rPr>
        <w:t>。上线运行后，根据密码应用安全管理制度，每年对进行一次密码应用安全性评估和攻防对抗演习，并根据评估意见和攻防对抗中发现的问题进行整改。当发现信息系统存在重大密码应用安全隐患时，应停止系统运行，制定整改方案，按照整改方案对系统进行整改和密码应用安全性评估，评估通过后重新上线运行。</w:t>
      </w:r>
    </w:p>
    <w:p w14:paraId="56E4CAAC" w14:textId="77777777" w:rsidR="00660125" w:rsidRDefault="00000000">
      <w:r>
        <w:rPr>
          <w:rFonts w:hint="eastAsia"/>
        </w:rPr>
        <w:t>（</w:t>
      </w:r>
      <w:r>
        <w:rPr>
          <w:rFonts w:hint="eastAsia"/>
        </w:rPr>
        <w:t>4</w:t>
      </w:r>
      <w:r>
        <w:rPr>
          <w:rFonts w:hint="eastAsia"/>
        </w:rPr>
        <w:t>）应急处理</w:t>
      </w:r>
    </w:p>
    <w:p w14:paraId="2240113C" w14:textId="77777777" w:rsidR="00660125" w:rsidRDefault="00000000">
      <w:r>
        <w:rPr>
          <w:rFonts w:hint="eastAsia"/>
        </w:rPr>
        <w:t>在应急处置方面，项目运</w:t>
      </w:r>
      <w:proofErr w:type="gramStart"/>
      <w:r>
        <w:rPr>
          <w:rFonts w:hint="eastAsia"/>
        </w:rPr>
        <w:t>维管理</w:t>
      </w:r>
      <w:proofErr w:type="gramEnd"/>
      <w:r>
        <w:rPr>
          <w:rFonts w:hint="eastAsia"/>
        </w:rPr>
        <w:t>由用户方组织专业人员成立专门的管理、运维团队，同时指定专人负责本项目的运维和应急处置工作，确保在出现紧急情况是可以快速响应。系统运</w:t>
      </w:r>
      <w:proofErr w:type="gramStart"/>
      <w:r>
        <w:rPr>
          <w:rFonts w:hint="eastAsia"/>
        </w:rPr>
        <w:t>维人员</w:t>
      </w:r>
      <w:proofErr w:type="gramEnd"/>
      <w:r>
        <w:rPr>
          <w:rFonts w:hint="eastAsia"/>
        </w:rPr>
        <w:t>日常工作中对密码应用进行巡检，通过定期巡检提前发现可能存在问题和隐患，确保密码应用稳定运行。当巡检过程中发现安全事件后，首先初步判断事件类型和级别，对于初步判断属于中心应急事件，第一时间以书面形式向信息系统的上</w:t>
      </w:r>
      <w:r>
        <w:rPr>
          <w:rFonts w:hint="eastAsia"/>
        </w:rPr>
        <w:lastRenderedPageBreak/>
        <w:t>级主管部门进行报告。报告内容至少包括事件发现时间、初步判断原因与级别、先期处置活动等。发生安全事件，由系统运</w:t>
      </w:r>
      <w:proofErr w:type="gramStart"/>
      <w:r>
        <w:rPr>
          <w:rFonts w:hint="eastAsia"/>
        </w:rPr>
        <w:t>维管理</w:t>
      </w:r>
      <w:proofErr w:type="gramEnd"/>
      <w:r>
        <w:rPr>
          <w:rFonts w:hint="eastAsia"/>
        </w:rPr>
        <w:t>人员依据日常职责定义，由事件分类的相关责任岗先行排查应对。执行常规排查处理工作无效或超出预计时间，先期处置人员应向上级主管部门汇报事件最新情况。报告内容至少包括事件造成影响或损失确认，事件分类分级信息再勘定，先期处置工作内容与结果等。综合事件所造成的影响或损失，及事件级别的初步信息，由应急责任领导宣告进入应急状态，并通知应急决策领导。应急决策领导依据相关规定，向上级主管部门通报安全事件。应急小组人员到位，以当前事件响应处置为最高优先级，由技术总监负责现场指挥。应急小组成员在现场指挥下，对事件进行集中</w:t>
      </w:r>
      <w:proofErr w:type="gramStart"/>
      <w:r>
        <w:rPr>
          <w:rFonts w:hint="eastAsia"/>
        </w:rPr>
        <w:t>研</w:t>
      </w:r>
      <w:proofErr w:type="gramEnd"/>
      <w:r>
        <w:rPr>
          <w:rFonts w:hint="eastAsia"/>
        </w:rPr>
        <w:t>判，针对事件可能的原因制定应急处置方案。应急处置方案报应急工作责任领导审批通过后执行。事件处置方案获批后，相应各执行人依据计划执行。执行人员应将执行结果</w:t>
      </w:r>
      <w:proofErr w:type="gramStart"/>
      <w:r>
        <w:rPr>
          <w:rFonts w:hint="eastAsia"/>
        </w:rPr>
        <w:t>及期间</w:t>
      </w:r>
      <w:proofErr w:type="gramEnd"/>
      <w:r>
        <w:rPr>
          <w:rFonts w:hint="eastAsia"/>
        </w:rPr>
        <w:t>事件变化向上级主管部门进行报告；当出现情况与预订处置方案不符或超出预计执行时间时，由分管领导主动向应急责任领导汇报，同时向同级密码管理部门汇报处置情况。应急执行人员定期向分管领导汇报处置方案执行情况。应急状态下，每半小时向应急责任领导和应急决策领导报告最新进展情况。满足应急结束条件，由应急责任领导宣告结束应急，满足应急结束条件，由应急责任领导宣告结束应急，事件处置完成后，应及时向信息系统主管部门及归属的密码管</w:t>
      </w:r>
      <w:r>
        <w:rPr>
          <w:rFonts w:hint="eastAsia"/>
        </w:rPr>
        <w:lastRenderedPageBreak/>
        <w:t>理部门报告事件发生情况及处置情况，恢复日常工作状态。</w:t>
      </w:r>
    </w:p>
    <w:p w14:paraId="0EE20217" w14:textId="77777777" w:rsidR="00660125" w:rsidRDefault="00000000">
      <w:pPr>
        <w:pStyle w:val="5"/>
      </w:pPr>
      <w:r>
        <w:rPr>
          <w:rFonts w:hint="eastAsia"/>
        </w:rPr>
        <w:t>安全目标及设计原则</w:t>
      </w:r>
    </w:p>
    <w:p w14:paraId="0F76F749" w14:textId="77777777" w:rsidR="00660125" w:rsidRDefault="00000000">
      <w:pPr>
        <w:pStyle w:val="6"/>
      </w:pPr>
      <w:r>
        <w:rPr>
          <w:rFonts w:hint="eastAsia"/>
        </w:rPr>
        <w:t>安全目标</w:t>
      </w:r>
    </w:p>
    <w:p w14:paraId="61F97792" w14:textId="77777777" w:rsidR="00660125" w:rsidRDefault="00000000">
      <w:r>
        <w:rPr>
          <w:rFonts w:hint="eastAsia"/>
        </w:rPr>
        <w:t>本方案严格按照《中华人民共和国密码法》及商用密码有关规范，以落实网络安全等级保护、根据</w:t>
      </w:r>
      <w:r>
        <w:rPr>
          <w:rFonts w:hint="eastAsia"/>
        </w:rPr>
        <w:t>GB/T 39786-2021</w:t>
      </w:r>
      <w:r>
        <w:rPr>
          <w:rFonts w:hint="eastAsia"/>
        </w:rPr>
        <w:t>《信息安全技术</w:t>
      </w:r>
      <w:r>
        <w:rPr>
          <w:rFonts w:hint="eastAsia"/>
        </w:rPr>
        <w:t xml:space="preserve"> </w:t>
      </w:r>
      <w:r>
        <w:rPr>
          <w:rFonts w:hint="eastAsia"/>
        </w:rPr>
        <w:t>信息系统密码应用基本要求》等相关标准为原则，建设密码资源设备。从身份鉴别、数据传输机密性与完整性保护、数据存储机密性与完整性保护、密钥安全管理层面，采用符合法律、法规的规定及密码相关国家标准、行业标准的密码算法、密码技术、密码产品、密码服务，保证符合</w:t>
      </w:r>
      <w:r>
        <w:rPr>
          <w:rFonts w:hint="eastAsia"/>
        </w:rPr>
        <w:t>GB/T 39786-2021</w:t>
      </w:r>
      <w:r>
        <w:rPr>
          <w:rFonts w:hint="eastAsia"/>
        </w:rPr>
        <w:t>《信息安全技术</w:t>
      </w:r>
      <w:r>
        <w:rPr>
          <w:rFonts w:hint="eastAsia"/>
        </w:rPr>
        <w:t xml:space="preserve"> </w:t>
      </w:r>
      <w:r>
        <w:rPr>
          <w:rFonts w:hint="eastAsia"/>
        </w:rPr>
        <w:t>信息系统密码应用基本要求》</w:t>
      </w:r>
      <w:proofErr w:type="gramStart"/>
      <w:r>
        <w:rPr>
          <w:rFonts w:hint="eastAsia"/>
        </w:rPr>
        <w:t>中密评第三级</w:t>
      </w:r>
      <w:proofErr w:type="gramEnd"/>
      <w:r>
        <w:rPr>
          <w:rFonts w:hint="eastAsia"/>
        </w:rPr>
        <w:t>信息系统的密码应用要求。</w:t>
      </w:r>
    </w:p>
    <w:p w14:paraId="3A6D03E4" w14:textId="77777777" w:rsidR="00660125" w:rsidRDefault="00000000">
      <w:pPr>
        <w:pStyle w:val="6"/>
      </w:pPr>
      <w:r>
        <w:rPr>
          <w:rFonts w:hint="eastAsia"/>
        </w:rPr>
        <w:t>设计原则与依据</w:t>
      </w:r>
    </w:p>
    <w:p w14:paraId="033B123B" w14:textId="77777777" w:rsidR="00660125" w:rsidRDefault="00000000">
      <w:r>
        <w:rPr>
          <w:rFonts w:hint="eastAsia"/>
        </w:rPr>
        <w:t>本系统密码应用方案设计应遵循以下原则：</w:t>
      </w:r>
    </w:p>
    <w:p w14:paraId="0C371117" w14:textId="77777777" w:rsidR="00660125" w:rsidRDefault="00000000">
      <w:r>
        <w:rPr>
          <w:rFonts w:hint="eastAsia"/>
        </w:rPr>
        <w:t>（</w:t>
      </w:r>
      <w:r>
        <w:rPr>
          <w:rFonts w:hint="eastAsia"/>
        </w:rPr>
        <w:t>1</w:t>
      </w:r>
      <w:r>
        <w:rPr>
          <w:rFonts w:hint="eastAsia"/>
        </w:rPr>
        <w:t>）总体性原则。通过从整体层面，对本系统的密码应用开展顶层设计，明确密码应用需求和预期目标，并与本系统网络安全保护等级相结合，通过系统的设计形成涵盖技术、管理、实施保障的整体方案，为在本系统中落实密码应用相关要求奠定基础。</w:t>
      </w:r>
    </w:p>
    <w:p w14:paraId="379766EA" w14:textId="77777777" w:rsidR="00660125" w:rsidRDefault="00000000">
      <w:r>
        <w:rPr>
          <w:rFonts w:hint="eastAsia"/>
        </w:rPr>
        <w:t>（</w:t>
      </w:r>
      <w:r>
        <w:rPr>
          <w:rFonts w:hint="eastAsia"/>
        </w:rPr>
        <w:t>2</w:t>
      </w:r>
      <w:r>
        <w:rPr>
          <w:rFonts w:hint="eastAsia"/>
        </w:rPr>
        <w:t>）完备性原则。围绕本系统实际业务应用与安全保护等</w:t>
      </w:r>
      <w:r>
        <w:rPr>
          <w:rFonts w:hint="eastAsia"/>
        </w:rPr>
        <w:lastRenderedPageBreak/>
        <w:t>级，站在整体角度，通过自上而下的体系化设计，综合考虑物理和环境安全、网络和通信安全、设备和计算安全、应用和数据安全等多个层面密码应用需求，设计本系统密码应用方案。</w:t>
      </w:r>
    </w:p>
    <w:p w14:paraId="4653FB63" w14:textId="77777777" w:rsidR="00660125" w:rsidRDefault="00000000">
      <w:r>
        <w:rPr>
          <w:rFonts w:hint="eastAsia"/>
        </w:rPr>
        <w:t>（</w:t>
      </w:r>
      <w:r>
        <w:rPr>
          <w:rFonts w:hint="eastAsia"/>
        </w:rPr>
        <w:t>3</w:t>
      </w:r>
      <w:r>
        <w:rPr>
          <w:rFonts w:hint="eastAsia"/>
        </w:rPr>
        <w:t>）经济性原则。结合本系统规模，在合理、够用的前提下，设计满足</w:t>
      </w:r>
      <w:r>
        <w:rPr>
          <w:rFonts w:hint="eastAsia"/>
        </w:rPr>
        <w:t>GB/T 39786-2021</w:t>
      </w:r>
      <w:r>
        <w:rPr>
          <w:rFonts w:hint="eastAsia"/>
        </w:rPr>
        <w:t>《信息安全技术信息系统密码应用基本要求》的密码应用方案，确保本系统密码应用投资合理，规模适度，避免资金浪费和过度保护。</w:t>
      </w:r>
    </w:p>
    <w:p w14:paraId="1EDFCE19" w14:textId="77777777" w:rsidR="00660125" w:rsidRDefault="00000000">
      <w:r>
        <w:rPr>
          <w:rFonts w:hint="eastAsia"/>
        </w:rPr>
        <w:t>设计依据如下：</w:t>
      </w:r>
    </w:p>
    <w:p w14:paraId="0AF2535A" w14:textId="77777777" w:rsidR="00660125" w:rsidRDefault="00000000">
      <w:r>
        <w:rPr>
          <w:rFonts w:hint="eastAsia"/>
        </w:rPr>
        <w:t>（</w:t>
      </w:r>
      <w:r>
        <w:rPr>
          <w:rFonts w:hint="eastAsia"/>
        </w:rPr>
        <w:t>1</w:t>
      </w:r>
      <w:r>
        <w:rPr>
          <w:rFonts w:hint="eastAsia"/>
        </w:rPr>
        <w:t>）</w:t>
      </w:r>
      <w:r>
        <w:rPr>
          <w:rFonts w:hint="eastAsia"/>
        </w:rPr>
        <w:t>GB/T 43207-2023</w:t>
      </w:r>
      <w:r>
        <w:rPr>
          <w:rFonts w:hint="eastAsia"/>
        </w:rPr>
        <w:t>《信息安全技术</w:t>
      </w:r>
      <w:r>
        <w:rPr>
          <w:rFonts w:hint="eastAsia"/>
        </w:rPr>
        <w:t xml:space="preserve"> </w:t>
      </w:r>
      <w:r>
        <w:rPr>
          <w:rFonts w:hint="eastAsia"/>
        </w:rPr>
        <w:t>信息系统密码应用设计指南》；</w:t>
      </w:r>
    </w:p>
    <w:p w14:paraId="0D745500" w14:textId="77777777" w:rsidR="00660125" w:rsidRDefault="00000000">
      <w:r>
        <w:rPr>
          <w:rFonts w:hint="eastAsia"/>
        </w:rPr>
        <w:t>（</w:t>
      </w:r>
      <w:r>
        <w:rPr>
          <w:rFonts w:hint="eastAsia"/>
        </w:rPr>
        <w:t>2</w:t>
      </w:r>
      <w:r>
        <w:rPr>
          <w:rFonts w:hint="eastAsia"/>
        </w:rPr>
        <w:t>）</w:t>
      </w:r>
      <w:r>
        <w:rPr>
          <w:rFonts w:hint="eastAsia"/>
        </w:rPr>
        <w:t>GB/T 33482-2016</w:t>
      </w:r>
      <w:r>
        <w:rPr>
          <w:rFonts w:hint="eastAsia"/>
        </w:rPr>
        <w:t>《党政机关电子公文系统建设规范》；</w:t>
      </w:r>
    </w:p>
    <w:p w14:paraId="42EDA868" w14:textId="77777777" w:rsidR="00660125" w:rsidRDefault="00000000">
      <w:r>
        <w:rPr>
          <w:rFonts w:hint="eastAsia"/>
        </w:rPr>
        <w:t>（</w:t>
      </w:r>
      <w:r>
        <w:rPr>
          <w:rFonts w:hint="eastAsia"/>
        </w:rPr>
        <w:t>3</w:t>
      </w:r>
      <w:r>
        <w:rPr>
          <w:rFonts w:hint="eastAsia"/>
        </w:rPr>
        <w:t>）</w:t>
      </w:r>
      <w:r>
        <w:rPr>
          <w:rFonts w:hint="eastAsia"/>
        </w:rPr>
        <w:t>GB/T 36968-2018</w:t>
      </w:r>
      <w:r>
        <w:rPr>
          <w:rFonts w:hint="eastAsia"/>
        </w:rPr>
        <w:t>《信息安全技术</w:t>
      </w:r>
      <w:r>
        <w:rPr>
          <w:rFonts w:hint="eastAsia"/>
        </w:rPr>
        <w:t xml:space="preserve">IPSec VPN </w:t>
      </w:r>
      <w:r>
        <w:rPr>
          <w:rFonts w:hint="eastAsia"/>
        </w:rPr>
        <w:t>技术规范》；</w:t>
      </w:r>
    </w:p>
    <w:p w14:paraId="32627B98" w14:textId="77777777" w:rsidR="00660125" w:rsidRDefault="00000000">
      <w:r>
        <w:rPr>
          <w:rFonts w:hint="eastAsia"/>
        </w:rPr>
        <w:t>（</w:t>
      </w:r>
      <w:r>
        <w:rPr>
          <w:rFonts w:hint="eastAsia"/>
        </w:rPr>
        <w:t>4</w:t>
      </w:r>
      <w:r>
        <w:rPr>
          <w:rFonts w:hint="eastAsia"/>
        </w:rPr>
        <w:t>）</w:t>
      </w:r>
      <w:r>
        <w:rPr>
          <w:rFonts w:hint="eastAsia"/>
        </w:rPr>
        <w:t>GB/T 39786-2021</w:t>
      </w:r>
      <w:r>
        <w:rPr>
          <w:rFonts w:hint="eastAsia"/>
        </w:rPr>
        <w:t>《信息安全技术信息系统密码应用基本要求》；</w:t>
      </w:r>
    </w:p>
    <w:p w14:paraId="072C3995" w14:textId="77777777" w:rsidR="00660125" w:rsidRDefault="00000000">
      <w:r>
        <w:rPr>
          <w:rFonts w:hint="eastAsia"/>
        </w:rPr>
        <w:t>（</w:t>
      </w:r>
      <w:r>
        <w:rPr>
          <w:rFonts w:hint="eastAsia"/>
        </w:rPr>
        <w:t>5</w:t>
      </w:r>
      <w:r>
        <w:rPr>
          <w:rFonts w:hint="eastAsia"/>
        </w:rPr>
        <w:t>）</w:t>
      </w:r>
      <w:r>
        <w:rPr>
          <w:rFonts w:hint="eastAsia"/>
        </w:rPr>
        <w:t>GM/T 0023-2014</w:t>
      </w:r>
      <w:r>
        <w:rPr>
          <w:rFonts w:hint="eastAsia"/>
        </w:rPr>
        <w:t>《</w:t>
      </w:r>
      <w:r>
        <w:rPr>
          <w:rFonts w:hint="eastAsia"/>
        </w:rPr>
        <w:t xml:space="preserve">IPSec VPN </w:t>
      </w:r>
      <w:r>
        <w:rPr>
          <w:rFonts w:hint="eastAsia"/>
        </w:rPr>
        <w:t>网关产品规范》；</w:t>
      </w:r>
    </w:p>
    <w:p w14:paraId="46A9C7EB" w14:textId="77777777" w:rsidR="00660125" w:rsidRDefault="00000000">
      <w:r>
        <w:rPr>
          <w:rFonts w:hint="eastAsia"/>
        </w:rPr>
        <w:t>（</w:t>
      </w:r>
      <w:r>
        <w:rPr>
          <w:rFonts w:hint="eastAsia"/>
        </w:rPr>
        <w:t>6</w:t>
      </w:r>
      <w:r>
        <w:rPr>
          <w:rFonts w:hint="eastAsia"/>
        </w:rPr>
        <w:t>）</w:t>
      </w:r>
      <w:r>
        <w:rPr>
          <w:rFonts w:hint="eastAsia"/>
        </w:rPr>
        <w:t>GM/T 0024-2014</w:t>
      </w:r>
      <w:r>
        <w:rPr>
          <w:rFonts w:hint="eastAsia"/>
        </w:rPr>
        <w:t>《</w:t>
      </w:r>
      <w:r>
        <w:rPr>
          <w:rFonts w:hint="eastAsia"/>
        </w:rPr>
        <w:t xml:space="preserve">SSL VPN </w:t>
      </w:r>
      <w:r>
        <w:rPr>
          <w:rFonts w:hint="eastAsia"/>
        </w:rPr>
        <w:t>技术规范》；</w:t>
      </w:r>
    </w:p>
    <w:p w14:paraId="7A676473" w14:textId="77777777" w:rsidR="00660125" w:rsidRDefault="00000000">
      <w:r>
        <w:rPr>
          <w:rFonts w:hint="eastAsia"/>
        </w:rPr>
        <w:t>（</w:t>
      </w:r>
      <w:r>
        <w:rPr>
          <w:rFonts w:hint="eastAsia"/>
        </w:rPr>
        <w:t>7</w:t>
      </w:r>
      <w:r>
        <w:rPr>
          <w:rFonts w:hint="eastAsia"/>
        </w:rPr>
        <w:t>）</w:t>
      </w:r>
      <w:r>
        <w:rPr>
          <w:rFonts w:hint="eastAsia"/>
        </w:rPr>
        <w:t>GM/T 0025-2014</w:t>
      </w:r>
      <w:r>
        <w:rPr>
          <w:rFonts w:hint="eastAsia"/>
        </w:rPr>
        <w:t>《</w:t>
      </w:r>
      <w:r>
        <w:rPr>
          <w:rFonts w:hint="eastAsia"/>
        </w:rPr>
        <w:t xml:space="preserve">SSL VPN </w:t>
      </w:r>
      <w:r>
        <w:rPr>
          <w:rFonts w:hint="eastAsia"/>
        </w:rPr>
        <w:t>网关产品规范》；</w:t>
      </w:r>
    </w:p>
    <w:p w14:paraId="6B858710" w14:textId="77777777" w:rsidR="00660125" w:rsidRDefault="00000000">
      <w:r>
        <w:rPr>
          <w:rFonts w:hint="eastAsia"/>
        </w:rPr>
        <w:t>（</w:t>
      </w:r>
      <w:r>
        <w:rPr>
          <w:rFonts w:hint="eastAsia"/>
        </w:rPr>
        <w:t>8</w:t>
      </w:r>
      <w:r>
        <w:rPr>
          <w:rFonts w:hint="eastAsia"/>
        </w:rPr>
        <w:t>）</w:t>
      </w:r>
      <w:r>
        <w:rPr>
          <w:rFonts w:hint="eastAsia"/>
        </w:rPr>
        <w:t>GM/T 0026-2014</w:t>
      </w:r>
      <w:r>
        <w:rPr>
          <w:rFonts w:hint="eastAsia"/>
        </w:rPr>
        <w:t>《安全认证网关产品规范》；</w:t>
      </w:r>
    </w:p>
    <w:p w14:paraId="7C9B513E" w14:textId="77777777" w:rsidR="00660125" w:rsidRDefault="00000000">
      <w:r>
        <w:rPr>
          <w:rFonts w:hint="eastAsia"/>
        </w:rPr>
        <w:lastRenderedPageBreak/>
        <w:t>（</w:t>
      </w:r>
      <w:r>
        <w:rPr>
          <w:rFonts w:hint="eastAsia"/>
        </w:rPr>
        <w:t>9</w:t>
      </w:r>
      <w:r>
        <w:rPr>
          <w:rFonts w:hint="eastAsia"/>
        </w:rPr>
        <w:t>）</w:t>
      </w:r>
      <w:r>
        <w:rPr>
          <w:rFonts w:hint="eastAsia"/>
        </w:rPr>
        <w:t>GM/T 0027-2014</w:t>
      </w:r>
      <w:r>
        <w:rPr>
          <w:rFonts w:hint="eastAsia"/>
        </w:rPr>
        <w:t>《智能密码钥匙技术规范》；</w:t>
      </w:r>
    </w:p>
    <w:p w14:paraId="6D88AF08" w14:textId="77777777" w:rsidR="00660125" w:rsidRDefault="00000000">
      <w:r>
        <w:rPr>
          <w:rFonts w:hint="eastAsia"/>
        </w:rPr>
        <w:t>（</w:t>
      </w:r>
      <w:r>
        <w:rPr>
          <w:rFonts w:hint="eastAsia"/>
        </w:rPr>
        <w:t>10</w:t>
      </w:r>
      <w:r>
        <w:rPr>
          <w:rFonts w:hint="eastAsia"/>
        </w:rPr>
        <w:t>）</w:t>
      </w:r>
      <w:r>
        <w:rPr>
          <w:rFonts w:hint="eastAsia"/>
        </w:rPr>
        <w:t>GM/T 0028-2014</w:t>
      </w:r>
      <w:r>
        <w:rPr>
          <w:rFonts w:hint="eastAsia"/>
        </w:rPr>
        <w:t>《密码模块安全技术要求》；</w:t>
      </w:r>
    </w:p>
    <w:p w14:paraId="2FAFBB52" w14:textId="77777777" w:rsidR="00660125" w:rsidRDefault="00000000">
      <w:r>
        <w:rPr>
          <w:rFonts w:hint="eastAsia"/>
        </w:rPr>
        <w:t>（</w:t>
      </w:r>
      <w:r>
        <w:rPr>
          <w:rFonts w:hint="eastAsia"/>
        </w:rPr>
        <w:t>11</w:t>
      </w:r>
      <w:r>
        <w:rPr>
          <w:rFonts w:hint="eastAsia"/>
        </w:rPr>
        <w:t>）</w:t>
      </w:r>
      <w:r>
        <w:rPr>
          <w:rFonts w:hint="eastAsia"/>
        </w:rPr>
        <w:t>GM/T 0029-2014</w:t>
      </w:r>
      <w:r>
        <w:rPr>
          <w:rFonts w:hint="eastAsia"/>
        </w:rPr>
        <w:t>《签名验签服务器技术规范》；</w:t>
      </w:r>
    </w:p>
    <w:p w14:paraId="03B2048C" w14:textId="77777777" w:rsidR="00660125" w:rsidRDefault="00000000">
      <w:r>
        <w:rPr>
          <w:rFonts w:hint="eastAsia"/>
        </w:rPr>
        <w:t>（</w:t>
      </w:r>
      <w:r>
        <w:rPr>
          <w:rFonts w:hint="eastAsia"/>
        </w:rPr>
        <w:t>12</w:t>
      </w:r>
      <w:r>
        <w:rPr>
          <w:rFonts w:hint="eastAsia"/>
        </w:rPr>
        <w:t>）</w:t>
      </w:r>
      <w:r>
        <w:rPr>
          <w:rFonts w:hint="eastAsia"/>
        </w:rPr>
        <w:t>GM/T 0030-2014</w:t>
      </w:r>
      <w:r>
        <w:rPr>
          <w:rFonts w:hint="eastAsia"/>
        </w:rPr>
        <w:t>《服务器密码机技术规范》；</w:t>
      </w:r>
    </w:p>
    <w:p w14:paraId="5F651479" w14:textId="77777777" w:rsidR="00660125" w:rsidRDefault="00000000">
      <w:r>
        <w:rPr>
          <w:rFonts w:hint="eastAsia"/>
        </w:rPr>
        <w:t>（</w:t>
      </w:r>
      <w:r>
        <w:rPr>
          <w:rFonts w:hint="eastAsia"/>
        </w:rPr>
        <w:t>13</w:t>
      </w:r>
      <w:r>
        <w:rPr>
          <w:rFonts w:hint="eastAsia"/>
        </w:rPr>
        <w:t>）</w:t>
      </w:r>
      <w:r>
        <w:rPr>
          <w:rFonts w:hint="eastAsia"/>
        </w:rPr>
        <w:t>GM/T 0031-2014</w:t>
      </w:r>
      <w:r>
        <w:rPr>
          <w:rFonts w:hint="eastAsia"/>
        </w:rPr>
        <w:t>《安全电子签章密码技术规范》；</w:t>
      </w:r>
    </w:p>
    <w:p w14:paraId="43CF46D7" w14:textId="77777777" w:rsidR="00660125" w:rsidRDefault="00000000">
      <w:r>
        <w:rPr>
          <w:rFonts w:hint="eastAsia"/>
        </w:rPr>
        <w:t>（</w:t>
      </w:r>
      <w:r>
        <w:rPr>
          <w:rFonts w:hint="eastAsia"/>
        </w:rPr>
        <w:t>14</w:t>
      </w:r>
      <w:r>
        <w:rPr>
          <w:rFonts w:hint="eastAsia"/>
        </w:rPr>
        <w:t>）</w:t>
      </w:r>
      <w:r>
        <w:rPr>
          <w:rFonts w:hint="eastAsia"/>
        </w:rPr>
        <w:t>GM/T 0033-2014</w:t>
      </w:r>
      <w:r>
        <w:rPr>
          <w:rFonts w:hint="eastAsia"/>
        </w:rPr>
        <w:t>《时间戳接口规范》；</w:t>
      </w:r>
    </w:p>
    <w:p w14:paraId="01DD7AA1" w14:textId="77777777" w:rsidR="00660125" w:rsidRDefault="00000000">
      <w:r>
        <w:rPr>
          <w:rFonts w:hint="eastAsia"/>
        </w:rPr>
        <w:t>（</w:t>
      </w:r>
      <w:r>
        <w:rPr>
          <w:rFonts w:hint="eastAsia"/>
        </w:rPr>
        <w:t>15</w:t>
      </w:r>
      <w:r>
        <w:rPr>
          <w:rFonts w:hint="eastAsia"/>
        </w:rPr>
        <w:t>）</w:t>
      </w:r>
      <w:r>
        <w:rPr>
          <w:rFonts w:hint="eastAsia"/>
        </w:rPr>
        <w:t>GM/T 0036-2014</w:t>
      </w:r>
      <w:r>
        <w:rPr>
          <w:rFonts w:hint="eastAsia"/>
        </w:rPr>
        <w:t>《采用非接触卡的门禁系统密码应用技术指南》；</w:t>
      </w:r>
    </w:p>
    <w:p w14:paraId="28B621C5" w14:textId="77777777" w:rsidR="00660125" w:rsidRDefault="00000000">
      <w:r>
        <w:rPr>
          <w:rFonts w:hint="eastAsia"/>
        </w:rPr>
        <w:t>（</w:t>
      </w:r>
      <w:r>
        <w:rPr>
          <w:rFonts w:hint="eastAsia"/>
        </w:rPr>
        <w:t>16</w:t>
      </w:r>
      <w:r>
        <w:rPr>
          <w:rFonts w:hint="eastAsia"/>
        </w:rPr>
        <w:t>）</w:t>
      </w:r>
      <w:r>
        <w:rPr>
          <w:rFonts w:hint="eastAsia"/>
        </w:rPr>
        <w:t>GM/T 0071-2019</w:t>
      </w:r>
      <w:r>
        <w:rPr>
          <w:rFonts w:hint="eastAsia"/>
        </w:rPr>
        <w:t>《电子文件密码应用指南》。</w:t>
      </w:r>
    </w:p>
    <w:p w14:paraId="6E3A4DA5" w14:textId="77777777" w:rsidR="00660125" w:rsidRDefault="00000000">
      <w:pPr>
        <w:pStyle w:val="5"/>
      </w:pPr>
      <w:r>
        <w:rPr>
          <w:rFonts w:hint="eastAsia"/>
        </w:rPr>
        <w:t>密码应用设计</w:t>
      </w:r>
    </w:p>
    <w:p w14:paraId="4DC1A3EF" w14:textId="77777777" w:rsidR="00660125" w:rsidRDefault="00000000">
      <w:pPr>
        <w:pStyle w:val="6"/>
      </w:pPr>
      <w:r>
        <w:rPr>
          <w:rFonts w:hint="eastAsia"/>
        </w:rPr>
        <w:t>密码应用技术框架</w:t>
      </w:r>
    </w:p>
    <w:p w14:paraId="18BADE5E" w14:textId="77777777" w:rsidR="00660125" w:rsidRDefault="00000000">
      <w:r>
        <w:rPr>
          <w:rFonts w:hint="eastAsia"/>
        </w:rPr>
        <w:t>根据市公安局应用的部署方式和实现业务功能，结合目前密码应用实际情况，在满足总体性、完备性、经济性原则的基础上从终端安全密码应用、网络及接入安全密码应用、政务业务应用密码应用、运</w:t>
      </w:r>
      <w:proofErr w:type="gramStart"/>
      <w:r>
        <w:rPr>
          <w:rFonts w:hint="eastAsia"/>
        </w:rPr>
        <w:t>维管理</w:t>
      </w:r>
      <w:proofErr w:type="gramEnd"/>
      <w:r>
        <w:rPr>
          <w:rFonts w:hint="eastAsia"/>
        </w:rPr>
        <w:t>密码应用及物理机房安全等建设维度，规划设计满足需求的密码基础设施和支撑平台。密码应用设计框架如下图所示。</w:t>
      </w:r>
    </w:p>
    <w:p w14:paraId="53F18E1E" w14:textId="77777777" w:rsidR="00660125" w:rsidRDefault="00000000">
      <w:pPr>
        <w:pStyle w:val="ae"/>
      </w:pPr>
      <w:r>
        <w:rPr>
          <w:noProof/>
        </w:rPr>
        <w:lastRenderedPageBreak/>
        <w:drawing>
          <wp:inline distT="0" distB="0" distL="0" distR="0" wp14:anchorId="50AA1E31" wp14:editId="29550D9A">
            <wp:extent cx="5241925" cy="4364355"/>
            <wp:effectExtent l="0" t="0" r="0" b="0"/>
            <wp:docPr id="15621172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17205" name="图片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a:xfrm>
                      <a:off x="0" y="0"/>
                      <a:ext cx="5241925" cy="4364355"/>
                    </a:xfrm>
                    <a:prstGeom prst="rect">
                      <a:avLst/>
                    </a:prstGeom>
                    <a:noFill/>
                    <a:ln>
                      <a:noFill/>
                    </a:ln>
                  </pic:spPr>
                </pic:pic>
              </a:graphicData>
            </a:graphic>
          </wp:inline>
        </w:drawing>
      </w:r>
    </w:p>
    <w:p w14:paraId="74E60A29"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77</w:t>
      </w:r>
      <w:r>
        <w:fldChar w:fldCharType="end"/>
      </w:r>
      <w:r>
        <w:rPr>
          <w:rFonts w:hint="eastAsia"/>
        </w:rPr>
        <w:t>密码应用设计框架图</w:t>
      </w:r>
    </w:p>
    <w:p w14:paraId="3820AB00" w14:textId="77777777" w:rsidR="00660125" w:rsidRDefault="00000000">
      <w:r>
        <w:rPr>
          <w:rFonts w:hint="eastAsia"/>
        </w:rPr>
        <w:t>在满足总体性、完备性、经济性、可持续性原则的基础上，通过云密码服务提供的通道加解密服务、数据加解密服务、终端密码模块服务、签名验签服务、商密安全浏览器、个人数字证书签发服务、网站数字证书签发服务、密钥管理服务、商用密码技术支撑服务等密码服务，并正确部署配置，以满足信息系统的密码应用需求。</w:t>
      </w:r>
    </w:p>
    <w:p w14:paraId="584CEC40" w14:textId="77777777" w:rsidR="00660125" w:rsidRDefault="00000000">
      <w:pPr>
        <w:pStyle w:val="6"/>
      </w:pPr>
      <w:r>
        <w:rPr>
          <w:rFonts w:hint="eastAsia"/>
        </w:rPr>
        <w:t>计算平台密码应用方案</w:t>
      </w:r>
    </w:p>
    <w:p w14:paraId="1A103782" w14:textId="77777777" w:rsidR="00660125" w:rsidRDefault="00000000">
      <w:pPr>
        <w:pStyle w:val="7"/>
      </w:pPr>
      <w:r>
        <w:rPr>
          <w:rFonts w:hint="eastAsia"/>
        </w:rPr>
        <w:t>物理和环境安全</w:t>
      </w:r>
    </w:p>
    <w:p w14:paraId="7B2E2B0C" w14:textId="77777777" w:rsidR="00660125" w:rsidRDefault="00000000">
      <w:r>
        <w:rPr>
          <w:rFonts w:hint="eastAsia"/>
        </w:rPr>
        <w:lastRenderedPageBreak/>
        <w:t>本项目托管于政务</w:t>
      </w:r>
      <w:proofErr w:type="gramStart"/>
      <w:r>
        <w:rPr>
          <w:rFonts w:hint="eastAsia"/>
        </w:rPr>
        <w:t>云信创云</w:t>
      </w:r>
      <w:proofErr w:type="gramEnd"/>
      <w:r>
        <w:rPr>
          <w:rFonts w:hint="eastAsia"/>
        </w:rPr>
        <w:t>、警务</w:t>
      </w:r>
      <w:proofErr w:type="gramStart"/>
      <w:r>
        <w:rPr>
          <w:rFonts w:hint="eastAsia"/>
        </w:rPr>
        <w:t>云信创云</w:t>
      </w:r>
      <w:proofErr w:type="gramEnd"/>
      <w:r>
        <w:rPr>
          <w:rFonts w:hint="eastAsia"/>
        </w:rPr>
        <w:t>，系统的物理和环境安全由第三方提供。本项目所在机房采取了多重安保机制，包括多重人员安保防护、关键区域多重人员及电子审核、监控等，在重要区域出入口配备专人</w:t>
      </w:r>
      <w:r>
        <w:rPr>
          <w:rFonts w:hint="eastAsia"/>
        </w:rPr>
        <w:t xml:space="preserve"> 24 </w:t>
      </w:r>
      <w:r>
        <w:rPr>
          <w:rFonts w:hint="eastAsia"/>
        </w:rPr>
        <w:t>小时值守并进行登记。</w:t>
      </w:r>
    </w:p>
    <w:p w14:paraId="35366DBC" w14:textId="77777777" w:rsidR="00660125" w:rsidRDefault="00000000">
      <w:pPr>
        <w:pStyle w:val="7"/>
      </w:pPr>
      <w:r>
        <w:rPr>
          <w:rFonts w:hint="eastAsia"/>
        </w:rPr>
        <w:t>网络和通信安全</w:t>
      </w:r>
    </w:p>
    <w:p w14:paraId="041CA13D" w14:textId="77777777" w:rsidR="00660125" w:rsidRDefault="00000000">
      <w:r>
        <w:rPr>
          <w:rFonts w:hint="eastAsia"/>
        </w:rPr>
        <w:t>法治·警快办应用涉及以下通信信道：</w:t>
      </w:r>
    </w:p>
    <w:p w14:paraId="59624FC4" w14:textId="77777777" w:rsidR="00660125" w:rsidRDefault="00000000">
      <w:r>
        <w:rPr>
          <w:rFonts w:hint="eastAsia"/>
        </w:rPr>
        <w:t>（</w:t>
      </w:r>
      <w:r>
        <w:rPr>
          <w:rFonts w:hint="eastAsia"/>
        </w:rPr>
        <w:t>1</w:t>
      </w:r>
      <w:r>
        <w:rPr>
          <w:rFonts w:hint="eastAsia"/>
        </w:rPr>
        <w:t>）互联网</w:t>
      </w:r>
      <w:r>
        <w:rPr>
          <w:rFonts w:hint="eastAsia"/>
        </w:rPr>
        <w:t xml:space="preserve"> SSL VPN </w:t>
      </w:r>
      <w:r>
        <w:rPr>
          <w:rFonts w:hint="eastAsia"/>
        </w:rPr>
        <w:t>客户端与政务云</w:t>
      </w:r>
      <w:r>
        <w:rPr>
          <w:rFonts w:hint="eastAsia"/>
        </w:rPr>
        <w:t xml:space="preserve">SSL VPN </w:t>
      </w:r>
      <w:r>
        <w:rPr>
          <w:rFonts w:hint="eastAsia"/>
        </w:rPr>
        <w:t>服务端的远程运维通信信道；</w:t>
      </w:r>
    </w:p>
    <w:p w14:paraId="2B9AEB4B" w14:textId="77777777" w:rsidR="00660125" w:rsidRDefault="00000000">
      <w:r>
        <w:rPr>
          <w:rFonts w:hint="eastAsia"/>
        </w:rPr>
        <w:t>（</w:t>
      </w:r>
      <w:r>
        <w:rPr>
          <w:rFonts w:hint="eastAsia"/>
        </w:rPr>
        <w:t>2</w:t>
      </w:r>
      <w:r>
        <w:rPr>
          <w:rFonts w:hint="eastAsia"/>
        </w:rPr>
        <w:t>）公安信息网</w:t>
      </w:r>
      <w:proofErr w:type="gramStart"/>
      <w:r>
        <w:rPr>
          <w:rFonts w:hint="eastAsia"/>
        </w:rPr>
        <w:t>运维区与</w:t>
      </w:r>
      <w:proofErr w:type="gramEnd"/>
      <w:r>
        <w:rPr>
          <w:rFonts w:hint="eastAsia"/>
        </w:rPr>
        <w:t>公安信息网警务</w:t>
      </w:r>
      <w:proofErr w:type="gramStart"/>
      <w:r>
        <w:rPr>
          <w:rFonts w:hint="eastAsia"/>
        </w:rPr>
        <w:t>云信创云</w:t>
      </w:r>
      <w:proofErr w:type="gramEnd"/>
      <w:r>
        <w:rPr>
          <w:rFonts w:hint="eastAsia"/>
        </w:rPr>
        <w:t>机房的运维通信信道；</w:t>
      </w:r>
    </w:p>
    <w:p w14:paraId="714174F5" w14:textId="77777777" w:rsidR="00660125" w:rsidRDefault="00000000">
      <w:r>
        <w:rPr>
          <w:rFonts w:hint="eastAsia"/>
        </w:rPr>
        <w:t>（</w:t>
      </w:r>
      <w:r>
        <w:rPr>
          <w:rFonts w:hint="eastAsia"/>
        </w:rPr>
        <w:t>3</w:t>
      </w:r>
      <w:r>
        <w:rPr>
          <w:rFonts w:hint="eastAsia"/>
        </w:rPr>
        <w:t>）公安信息网</w:t>
      </w:r>
      <w:proofErr w:type="gramStart"/>
      <w:r>
        <w:rPr>
          <w:rFonts w:hint="eastAsia"/>
        </w:rPr>
        <w:t>通过国密浏览器</w:t>
      </w:r>
      <w:proofErr w:type="gramEnd"/>
      <w:r>
        <w:rPr>
          <w:rFonts w:hint="eastAsia"/>
        </w:rPr>
        <w:t>访问应用后端管理系统的通信信道；</w:t>
      </w:r>
    </w:p>
    <w:p w14:paraId="7730DD9A" w14:textId="77777777" w:rsidR="00660125" w:rsidRDefault="00000000">
      <w:r>
        <w:rPr>
          <w:rFonts w:hint="eastAsia"/>
        </w:rPr>
        <w:t>（</w:t>
      </w:r>
      <w:r>
        <w:rPr>
          <w:rFonts w:hint="eastAsia"/>
        </w:rPr>
        <w:t>4</w:t>
      </w:r>
      <w:r>
        <w:rPr>
          <w:rFonts w:hint="eastAsia"/>
        </w:rPr>
        <w:t>）公安信息网通过</w:t>
      </w:r>
      <w:proofErr w:type="gramStart"/>
      <w:r>
        <w:rPr>
          <w:rFonts w:hint="eastAsia"/>
        </w:rPr>
        <w:t>非国密浏览器</w:t>
      </w:r>
      <w:proofErr w:type="gramEnd"/>
      <w:r>
        <w:rPr>
          <w:rFonts w:hint="eastAsia"/>
        </w:rPr>
        <w:t>访问应用后端管理系统的通信信道；</w:t>
      </w:r>
    </w:p>
    <w:p w14:paraId="28B24DDD" w14:textId="77777777" w:rsidR="00660125" w:rsidRDefault="00000000">
      <w:r>
        <w:rPr>
          <w:rFonts w:hint="eastAsia"/>
        </w:rPr>
        <w:t>（</w:t>
      </w:r>
      <w:r>
        <w:rPr>
          <w:rFonts w:hint="eastAsia"/>
        </w:rPr>
        <w:t>5</w:t>
      </w:r>
      <w:r>
        <w:rPr>
          <w:rFonts w:hint="eastAsia"/>
        </w:rPr>
        <w:t>）电子政务外网</w:t>
      </w:r>
      <w:proofErr w:type="gramStart"/>
      <w:r>
        <w:rPr>
          <w:rFonts w:hint="eastAsia"/>
        </w:rPr>
        <w:t>通过国密浏览器</w:t>
      </w:r>
      <w:proofErr w:type="gramEnd"/>
      <w:r>
        <w:rPr>
          <w:rFonts w:hint="eastAsia"/>
        </w:rPr>
        <w:t>访问应用前台的通信信道；</w:t>
      </w:r>
    </w:p>
    <w:p w14:paraId="5B61E6EF" w14:textId="77777777" w:rsidR="00660125" w:rsidRDefault="00000000">
      <w:r>
        <w:rPr>
          <w:rFonts w:hint="eastAsia"/>
        </w:rPr>
        <w:t>（</w:t>
      </w:r>
      <w:r>
        <w:rPr>
          <w:rFonts w:hint="eastAsia"/>
        </w:rPr>
        <w:t>6</w:t>
      </w:r>
      <w:r>
        <w:rPr>
          <w:rFonts w:hint="eastAsia"/>
        </w:rPr>
        <w:t>）电子政务外网通过</w:t>
      </w:r>
      <w:proofErr w:type="gramStart"/>
      <w:r>
        <w:rPr>
          <w:rFonts w:hint="eastAsia"/>
        </w:rPr>
        <w:t>非国密浏览器</w:t>
      </w:r>
      <w:proofErr w:type="gramEnd"/>
      <w:r>
        <w:rPr>
          <w:rFonts w:hint="eastAsia"/>
        </w:rPr>
        <w:t>访问应用前台的通信信道；</w:t>
      </w:r>
    </w:p>
    <w:p w14:paraId="55E53BE2" w14:textId="77777777" w:rsidR="00660125" w:rsidRDefault="00000000">
      <w:r>
        <w:rPr>
          <w:rFonts w:hint="eastAsia"/>
        </w:rPr>
        <w:t>（</w:t>
      </w:r>
      <w:r>
        <w:rPr>
          <w:rFonts w:hint="eastAsia"/>
        </w:rPr>
        <w:t>7</w:t>
      </w:r>
      <w:r>
        <w:rPr>
          <w:rFonts w:hint="eastAsia"/>
        </w:rPr>
        <w:t>）互联网</w:t>
      </w:r>
      <w:proofErr w:type="gramStart"/>
      <w:r>
        <w:rPr>
          <w:rFonts w:hint="eastAsia"/>
        </w:rPr>
        <w:t>通过国密浏览器</w:t>
      </w:r>
      <w:proofErr w:type="gramEnd"/>
      <w:r>
        <w:rPr>
          <w:rFonts w:hint="eastAsia"/>
        </w:rPr>
        <w:t>访问应用前台的通信信道；</w:t>
      </w:r>
    </w:p>
    <w:p w14:paraId="56373DDE" w14:textId="77777777" w:rsidR="00660125" w:rsidRDefault="00000000">
      <w:r>
        <w:rPr>
          <w:rFonts w:hint="eastAsia"/>
        </w:rPr>
        <w:lastRenderedPageBreak/>
        <w:t>（</w:t>
      </w:r>
      <w:r>
        <w:rPr>
          <w:rFonts w:hint="eastAsia"/>
        </w:rPr>
        <w:t>8</w:t>
      </w:r>
      <w:r>
        <w:rPr>
          <w:rFonts w:hint="eastAsia"/>
        </w:rPr>
        <w:t>）互联网通过</w:t>
      </w:r>
      <w:proofErr w:type="gramStart"/>
      <w:r>
        <w:rPr>
          <w:rFonts w:hint="eastAsia"/>
        </w:rPr>
        <w:t>非国密浏览器</w:t>
      </w:r>
      <w:proofErr w:type="gramEnd"/>
      <w:r>
        <w:rPr>
          <w:rFonts w:hint="eastAsia"/>
        </w:rPr>
        <w:t>访问应用前台的通信信道；</w:t>
      </w:r>
    </w:p>
    <w:p w14:paraId="204D55A7" w14:textId="77777777" w:rsidR="00660125" w:rsidRDefault="00000000">
      <w:r>
        <w:rPr>
          <w:rFonts w:hint="eastAsia"/>
        </w:rPr>
        <w:t>（</w:t>
      </w:r>
      <w:r>
        <w:rPr>
          <w:rFonts w:hint="eastAsia"/>
        </w:rPr>
        <w:t>9</w:t>
      </w:r>
      <w:r>
        <w:rPr>
          <w:rFonts w:hint="eastAsia"/>
        </w:rPr>
        <w:t>）互联网公众</w:t>
      </w:r>
      <w:proofErr w:type="gramStart"/>
      <w:r>
        <w:rPr>
          <w:rFonts w:hint="eastAsia"/>
        </w:rPr>
        <w:t>号访问</w:t>
      </w:r>
      <w:proofErr w:type="gramEnd"/>
      <w:r>
        <w:rPr>
          <w:rFonts w:hint="eastAsia"/>
        </w:rPr>
        <w:t>应用系统的通信信道；</w:t>
      </w:r>
    </w:p>
    <w:p w14:paraId="51DB9FA3" w14:textId="77777777" w:rsidR="00660125" w:rsidRDefault="00000000">
      <w:r>
        <w:rPr>
          <w:rFonts w:hint="eastAsia"/>
        </w:rPr>
        <w:t>（</w:t>
      </w:r>
      <w:r>
        <w:rPr>
          <w:rFonts w:hint="eastAsia"/>
        </w:rPr>
        <w:t>10</w:t>
      </w:r>
      <w:r>
        <w:rPr>
          <w:rFonts w:hint="eastAsia"/>
        </w:rPr>
        <w:t>）互联网小程序访问应用系统的通信信道；</w:t>
      </w:r>
    </w:p>
    <w:p w14:paraId="7188245A" w14:textId="77777777" w:rsidR="00660125" w:rsidRDefault="00000000">
      <w:r>
        <w:rPr>
          <w:rFonts w:hint="eastAsia"/>
        </w:rPr>
        <w:t>（</w:t>
      </w:r>
      <w:r>
        <w:rPr>
          <w:rFonts w:hint="eastAsia"/>
        </w:rPr>
        <w:t>11</w:t>
      </w:r>
      <w:r>
        <w:rPr>
          <w:rFonts w:hint="eastAsia"/>
        </w:rPr>
        <w:t>）互联网移动</w:t>
      </w:r>
      <w:r>
        <w:rPr>
          <w:rFonts w:hint="eastAsia"/>
        </w:rPr>
        <w:t>app</w:t>
      </w:r>
      <w:r>
        <w:rPr>
          <w:rFonts w:hint="eastAsia"/>
        </w:rPr>
        <w:t>访问应用系统的通信信道；</w:t>
      </w:r>
    </w:p>
    <w:p w14:paraId="0EE77F5E" w14:textId="77777777" w:rsidR="00660125" w:rsidRDefault="00000000">
      <w:r>
        <w:rPr>
          <w:rFonts w:hint="eastAsia"/>
        </w:rPr>
        <w:t>（</w:t>
      </w:r>
      <w:r>
        <w:rPr>
          <w:rFonts w:hint="eastAsia"/>
        </w:rPr>
        <w:t>12</w:t>
      </w:r>
      <w:r>
        <w:rPr>
          <w:rFonts w:hint="eastAsia"/>
        </w:rPr>
        <w:t>）本系统和</w:t>
      </w:r>
      <w:proofErr w:type="gramStart"/>
      <w:r>
        <w:rPr>
          <w:rFonts w:hint="eastAsia"/>
        </w:rPr>
        <w:t>渝快办</w:t>
      </w:r>
      <w:proofErr w:type="gramEnd"/>
      <w:r>
        <w:rPr>
          <w:rFonts w:hint="eastAsia"/>
        </w:rPr>
        <w:t>、</w:t>
      </w:r>
      <w:proofErr w:type="gramStart"/>
      <w:r>
        <w:rPr>
          <w:rFonts w:hint="eastAsia"/>
        </w:rPr>
        <w:t>渝快政数据</w:t>
      </w:r>
      <w:proofErr w:type="gramEnd"/>
      <w:r>
        <w:rPr>
          <w:rFonts w:hint="eastAsia"/>
        </w:rPr>
        <w:t>交互信道；</w:t>
      </w:r>
    </w:p>
    <w:p w14:paraId="620DF790" w14:textId="77777777" w:rsidR="00660125" w:rsidRDefault="00000000">
      <w:r>
        <w:rPr>
          <w:rFonts w:hint="eastAsia"/>
        </w:rPr>
        <w:t>（</w:t>
      </w:r>
      <w:r>
        <w:rPr>
          <w:rFonts w:hint="eastAsia"/>
        </w:rPr>
        <w:t>13</w:t>
      </w:r>
      <w:r>
        <w:rPr>
          <w:rFonts w:hint="eastAsia"/>
        </w:rPr>
        <w:t>）政务</w:t>
      </w:r>
      <w:proofErr w:type="gramStart"/>
      <w:r>
        <w:rPr>
          <w:rFonts w:hint="eastAsia"/>
        </w:rPr>
        <w:t>云信创云</w:t>
      </w:r>
      <w:proofErr w:type="gramEnd"/>
      <w:r>
        <w:rPr>
          <w:rFonts w:hint="eastAsia"/>
        </w:rPr>
        <w:t>机房和公安信息网警务</w:t>
      </w:r>
      <w:proofErr w:type="gramStart"/>
      <w:r>
        <w:rPr>
          <w:rFonts w:hint="eastAsia"/>
        </w:rPr>
        <w:t>云信创云</w:t>
      </w:r>
      <w:proofErr w:type="gramEnd"/>
      <w:r>
        <w:rPr>
          <w:rFonts w:hint="eastAsia"/>
        </w:rPr>
        <w:t>机房的本应用系统的交互信道。</w:t>
      </w:r>
    </w:p>
    <w:p w14:paraId="4CDF34EA" w14:textId="77777777" w:rsidR="00660125" w:rsidRDefault="00000000">
      <w:r>
        <w:rPr>
          <w:rFonts w:hint="eastAsia"/>
        </w:rPr>
        <w:t>网络和通信层面的安全设计要充分考虑以上场景，对通信实体身份进行安全认证，保证通信过程中数据的完整性及通信过程中敏感信息数据字段或整个报文的机密性。各设备底层资源开放程度不同，实现访问控制信息的完整性保护难度较大，具有不确定性。</w:t>
      </w:r>
    </w:p>
    <w:p w14:paraId="29FDDA8A" w14:textId="77777777" w:rsidR="00660125" w:rsidRDefault="00000000">
      <w:r>
        <w:rPr>
          <w:rFonts w:hint="eastAsia"/>
        </w:rPr>
        <w:t>1</w:t>
      </w:r>
      <w:r>
        <w:rPr>
          <w:rFonts w:hint="eastAsia"/>
        </w:rPr>
        <w:t>）互联网</w:t>
      </w:r>
      <w:r>
        <w:rPr>
          <w:rFonts w:hint="eastAsia"/>
        </w:rPr>
        <w:t xml:space="preserve"> SSL VPN </w:t>
      </w:r>
      <w:r>
        <w:rPr>
          <w:rFonts w:hint="eastAsia"/>
        </w:rPr>
        <w:t>客户端与政务云</w:t>
      </w:r>
      <w:r>
        <w:rPr>
          <w:rFonts w:hint="eastAsia"/>
        </w:rPr>
        <w:t xml:space="preserve">SSL VPN </w:t>
      </w:r>
      <w:r>
        <w:rPr>
          <w:rFonts w:hint="eastAsia"/>
        </w:rPr>
        <w:t>服务端的远程运维通信信道、公安信息网</w:t>
      </w:r>
      <w:proofErr w:type="gramStart"/>
      <w:r>
        <w:rPr>
          <w:rFonts w:hint="eastAsia"/>
        </w:rPr>
        <w:t>运维区与</w:t>
      </w:r>
      <w:proofErr w:type="gramEnd"/>
      <w:r>
        <w:rPr>
          <w:rFonts w:hint="eastAsia"/>
        </w:rPr>
        <w:t>公安信息网警务</w:t>
      </w:r>
      <w:proofErr w:type="gramStart"/>
      <w:r>
        <w:rPr>
          <w:rFonts w:hint="eastAsia"/>
        </w:rPr>
        <w:t>云信创云</w:t>
      </w:r>
      <w:proofErr w:type="gramEnd"/>
      <w:r>
        <w:rPr>
          <w:rFonts w:hint="eastAsia"/>
        </w:rPr>
        <w:t>机房的运维通信信道</w:t>
      </w:r>
    </w:p>
    <w:p w14:paraId="0AB59855" w14:textId="77777777" w:rsidR="00660125" w:rsidRDefault="00000000">
      <w:r>
        <w:rPr>
          <w:rFonts w:hint="eastAsia"/>
        </w:rPr>
        <w:t>所有设备的管理通过</w:t>
      </w:r>
      <w:r>
        <w:rPr>
          <w:rFonts w:hint="eastAsia"/>
        </w:rPr>
        <w:t>SLL VPN+</w:t>
      </w:r>
      <w:proofErr w:type="gramStart"/>
      <w:r>
        <w:rPr>
          <w:rFonts w:hint="eastAsia"/>
        </w:rPr>
        <w:t>堡垒机</w:t>
      </w:r>
      <w:proofErr w:type="gramEnd"/>
      <w:r>
        <w:rPr>
          <w:rFonts w:hint="eastAsia"/>
        </w:rPr>
        <w:t>进行安全管理，不会直接对设备进行管理，通过政务云密码服务平台提供的通道加解密服务（</w:t>
      </w:r>
      <w:r>
        <w:rPr>
          <w:rFonts w:hint="eastAsia"/>
        </w:rPr>
        <w:t>IPsec/SSL VPN</w:t>
      </w:r>
      <w:r>
        <w:rPr>
          <w:rFonts w:hint="eastAsia"/>
        </w:rPr>
        <w:t>综合安全网关）构建基于</w:t>
      </w:r>
      <w:r>
        <w:rPr>
          <w:rFonts w:hint="eastAsia"/>
        </w:rPr>
        <w:t xml:space="preserve"> TLCP </w:t>
      </w:r>
      <w:r>
        <w:rPr>
          <w:rFonts w:hint="eastAsia"/>
        </w:rPr>
        <w:t>协议的应用加密通道，实现通信实体的单向身份鉴别和传输过程中数据的机密性和完整性保护，身份鉴别算法为</w:t>
      </w:r>
      <w:r>
        <w:rPr>
          <w:rFonts w:hint="eastAsia"/>
        </w:rPr>
        <w:t xml:space="preserve"> SM2</w:t>
      </w:r>
      <w:r>
        <w:rPr>
          <w:rFonts w:hint="eastAsia"/>
        </w:rPr>
        <w:t>，传输过</w:t>
      </w:r>
      <w:r>
        <w:rPr>
          <w:rFonts w:hint="eastAsia"/>
        </w:rPr>
        <w:lastRenderedPageBreak/>
        <w:t>程中数据的机密性保护算法为</w:t>
      </w:r>
      <w:r>
        <w:rPr>
          <w:rFonts w:hint="eastAsia"/>
        </w:rPr>
        <w:t>SM4</w:t>
      </w:r>
      <w:r>
        <w:rPr>
          <w:rFonts w:hint="eastAsia"/>
        </w:rPr>
        <w:t>，传输过程中数据的完整性保护算法为</w:t>
      </w:r>
      <w:r>
        <w:rPr>
          <w:rFonts w:hint="eastAsia"/>
        </w:rPr>
        <w:t>SM3</w:t>
      </w:r>
      <w:r>
        <w:rPr>
          <w:rFonts w:hint="eastAsia"/>
        </w:rPr>
        <w:t>，身份鉴别证书通过通道加解密服务硬件资源为具有商密认证证书且满足</w:t>
      </w:r>
      <w:r>
        <w:rPr>
          <w:rFonts w:hint="eastAsia"/>
        </w:rPr>
        <w:t xml:space="preserve"> GM/T0028</w:t>
      </w:r>
      <w:r>
        <w:rPr>
          <w:rFonts w:hint="eastAsia"/>
        </w:rPr>
        <w:t>《密码模块安全技术要求》为第二级的</w:t>
      </w:r>
      <w:r>
        <w:rPr>
          <w:rFonts w:hint="eastAsia"/>
        </w:rPr>
        <w:t xml:space="preserve"> SSLVPN </w:t>
      </w:r>
      <w:r>
        <w:rPr>
          <w:rFonts w:hint="eastAsia"/>
        </w:rPr>
        <w:t>网关自身签发，由设备身份对证书的密码管理安全进行保护。</w:t>
      </w:r>
      <w:r>
        <w:rPr>
          <w:rFonts w:hint="eastAsia"/>
        </w:rPr>
        <w:t xml:space="preserve"> </w:t>
      </w:r>
    </w:p>
    <w:p w14:paraId="73A1B131" w14:textId="77777777" w:rsidR="00660125" w:rsidRDefault="00000000">
      <w:r>
        <w:rPr>
          <w:rFonts w:hint="eastAsia"/>
        </w:rPr>
        <w:t>2</w:t>
      </w:r>
      <w:r>
        <w:rPr>
          <w:rFonts w:hint="eastAsia"/>
        </w:rPr>
        <w:t>）公安信息网</w:t>
      </w:r>
      <w:proofErr w:type="gramStart"/>
      <w:r>
        <w:rPr>
          <w:rFonts w:hint="eastAsia"/>
        </w:rPr>
        <w:t>通过国密浏览器</w:t>
      </w:r>
      <w:proofErr w:type="gramEnd"/>
      <w:r>
        <w:rPr>
          <w:rFonts w:hint="eastAsia"/>
        </w:rPr>
        <w:t>访问应用后端管理系统的通信信道、电子政务外网</w:t>
      </w:r>
      <w:proofErr w:type="gramStart"/>
      <w:r>
        <w:rPr>
          <w:rFonts w:hint="eastAsia"/>
        </w:rPr>
        <w:t>通过国密浏览器</w:t>
      </w:r>
      <w:proofErr w:type="gramEnd"/>
      <w:r>
        <w:rPr>
          <w:rFonts w:hint="eastAsia"/>
        </w:rPr>
        <w:t>访问应用前台的通信信道、互联网</w:t>
      </w:r>
      <w:proofErr w:type="gramStart"/>
      <w:r>
        <w:rPr>
          <w:rFonts w:hint="eastAsia"/>
        </w:rPr>
        <w:t>通过国密浏览器</w:t>
      </w:r>
      <w:proofErr w:type="gramEnd"/>
      <w:r>
        <w:rPr>
          <w:rFonts w:hint="eastAsia"/>
        </w:rPr>
        <w:t>访问应用前台的通信信道</w:t>
      </w:r>
    </w:p>
    <w:p w14:paraId="1D17AD79" w14:textId="77777777" w:rsidR="00660125" w:rsidRDefault="00000000">
      <w:r>
        <w:rPr>
          <w:rFonts w:hint="eastAsia"/>
        </w:rPr>
        <w:t>采用通道加解密服务、网站数字证书签发服务，</w:t>
      </w:r>
      <w:proofErr w:type="gramStart"/>
      <w:r>
        <w:rPr>
          <w:rFonts w:hint="eastAsia"/>
        </w:rPr>
        <w:t>配合国密</w:t>
      </w:r>
      <w:proofErr w:type="gramEnd"/>
      <w:r>
        <w:rPr>
          <w:rFonts w:hint="eastAsia"/>
        </w:rPr>
        <w:t>浏览器，构建了基于</w:t>
      </w:r>
      <w:r>
        <w:rPr>
          <w:rFonts w:hint="eastAsia"/>
        </w:rPr>
        <w:t>TLCP</w:t>
      </w:r>
      <w:r>
        <w:rPr>
          <w:rFonts w:hint="eastAsia"/>
        </w:rPr>
        <w:t>协议的应用加密通道，实现通信实体的单向身份鉴别和传输过程中数据的机密性和完整性保护，身份鉴别算法为</w:t>
      </w:r>
      <w:r>
        <w:rPr>
          <w:rFonts w:hint="eastAsia"/>
        </w:rPr>
        <w:t xml:space="preserve"> SM2</w:t>
      </w:r>
      <w:r>
        <w:rPr>
          <w:rFonts w:hint="eastAsia"/>
        </w:rPr>
        <w:t>，传输过程中数据的机密性保护算法为</w:t>
      </w:r>
      <w:r>
        <w:rPr>
          <w:rFonts w:hint="eastAsia"/>
        </w:rPr>
        <w:t>SM4</w:t>
      </w:r>
      <w:r>
        <w:rPr>
          <w:rFonts w:hint="eastAsia"/>
        </w:rPr>
        <w:t>，传输过程中数据的完整性保护算法为</w:t>
      </w:r>
      <w:r>
        <w:rPr>
          <w:rFonts w:hint="eastAsia"/>
        </w:rPr>
        <w:t>SM3</w:t>
      </w:r>
      <w:r>
        <w:rPr>
          <w:rFonts w:hint="eastAsia"/>
        </w:rPr>
        <w:t>，身份鉴别证书通过通道加解密服务硬件资源为具有商密认证证书且满足</w:t>
      </w:r>
      <w:r>
        <w:rPr>
          <w:rFonts w:hint="eastAsia"/>
        </w:rPr>
        <w:t xml:space="preserve"> GM/T0028</w:t>
      </w:r>
      <w:r>
        <w:rPr>
          <w:rFonts w:hint="eastAsia"/>
        </w:rPr>
        <w:t>《密码模块安全技术要求》为第二级的</w:t>
      </w:r>
      <w:r>
        <w:rPr>
          <w:rFonts w:hint="eastAsia"/>
        </w:rPr>
        <w:t xml:space="preserve"> SSLVPN </w:t>
      </w:r>
      <w:r>
        <w:rPr>
          <w:rFonts w:hint="eastAsia"/>
        </w:rPr>
        <w:t>网关自身签发</w:t>
      </w:r>
      <w:r>
        <w:rPr>
          <w:rFonts w:hint="eastAsia"/>
        </w:rPr>
        <w:t>,</w:t>
      </w:r>
      <w:r>
        <w:rPr>
          <w:rFonts w:hint="eastAsia"/>
        </w:rPr>
        <w:t>由设备身份对证书的密码管理安全进行保护。</w:t>
      </w:r>
    </w:p>
    <w:p w14:paraId="3066BA6C" w14:textId="77777777" w:rsidR="00660125" w:rsidRDefault="00000000">
      <w:r>
        <w:rPr>
          <w:rFonts w:hint="eastAsia"/>
        </w:rPr>
        <w:t>3</w:t>
      </w:r>
      <w:r>
        <w:rPr>
          <w:rFonts w:hint="eastAsia"/>
        </w:rPr>
        <w:t>）公安信息网通过</w:t>
      </w:r>
      <w:proofErr w:type="gramStart"/>
      <w:r>
        <w:rPr>
          <w:rFonts w:hint="eastAsia"/>
        </w:rPr>
        <w:t>非国密浏览器</w:t>
      </w:r>
      <w:proofErr w:type="gramEnd"/>
      <w:r>
        <w:rPr>
          <w:rFonts w:hint="eastAsia"/>
        </w:rPr>
        <w:t>访问应用后端管理系统的通信信道、电子政务外网通过</w:t>
      </w:r>
      <w:proofErr w:type="gramStart"/>
      <w:r>
        <w:rPr>
          <w:rFonts w:hint="eastAsia"/>
        </w:rPr>
        <w:t>非国密浏览器</w:t>
      </w:r>
      <w:proofErr w:type="gramEnd"/>
      <w:r>
        <w:rPr>
          <w:rFonts w:hint="eastAsia"/>
        </w:rPr>
        <w:t>访问应用前台的通信信道、互联网通过</w:t>
      </w:r>
      <w:proofErr w:type="gramStart"/>
      <w:r>
        <w:rPr>
          <w:rFonts w:hint="eastAsia"/>
        </w:rPr>
        <w:t>非国密浏览器</w:t>
      </w:r>
      <w:proofErr w:type="gramEnd"/>
      <w:r>
        <w:rPr>
          <w:rFonts w:hint="eastAsia"/>
        </w:rPr>
        <w:t>访问应用前台的通信信道</w:t>
      </w:r>
    </w:p>
    <w:p w14:paraId="700A954D" w14:textId="77777777" w:rsidR="00660125" w:rsidRDefault="00000000">
      <w:r>
        <w:rPr>
          <w:rFonts w:hint="eastAsia"/>
        </w:rPr>
        <w:t>采用重庆市政务云密码服务平台密码服务中的通道加解密服务，构建基于</w:t>
      </w:r>
      <w:r>
        <w:rPr>
          <w:rFonts w:hint="eastAsia"/>
        </w:rPr>
        <w:t>TLS v1.2</w:t>
      </w:r>
      <w:r>
        <w:rPr>
          <w:rFonts w:hint="eastAsia"/>
        </w:rPr>
        <w:t>协议的加密通道，实现通信实体的身</w:t>
      </w:r>
      <w:r>
        <w:rPr>
          <w:rFonts w:hint="eastAsia"/>
        </w:rPr>
        <w:lastRenderedPageBreak/>
        <w:t>份鉴别和传输过程中数据的机密性和完整性保护，身份鉴别算法为</w:t>
      </w:r>
      <w:r>
        <w:rPr>
          <w:rFonts w:hint="eastAsia"/>
        </w:rPr>
        <w:t>RSA2048</w:t>
      </w:r>
      <w:r>
        <w:rPr>
          <w:rFonts w:hint="eastAsia"/>
        </w:rPr>
        <w:t>，传输过程中数据的机密性保护算法为</w:t>
      </w:r>
      <w:r>
        <w:rPr>
          <w:rFonts w:hint="eastAsia"/>
        </w:rPr>
        <w:t>AES256-GCM</w:t>
      </w:r>
      <w:r>
        <w:rPr>
          <w:rFonts w:hint="eastAsia"/>
        </w:rPr>
        <w:t>，传输过程中数据的完整性保护算法为</w:t>
      </w:r>
      <w:r>
        <w:rPr>
          <w:rFonts w:hint="eastAsia"/>
        </w:rPr>
        <w:t>HMAC-SHA256</w:t>
      </w:r>
      <w:r>
        <w:rPr>
          <w:rFonts w:hint="eastAsia"/>
        </w:rPr>
        <w:t>。</w:t>
      </w:r>
    </w:p>
    <w:p w14:paraId="610EA388" w14:textId="77777777" w:rsidR="00660125" w:rsidRDefault="00000000">
      <w:r>
        <w:rPr>
          <w:rFonts w:hint="eastAsia"/>
        </w:rPr>
        <w:t>4</w:t>
      </w:r>
      <w:r>
        <w:rPr>
          <w:rFonts w:hint="eastAsia"/>
        </w:rPr>
        <w:t>）本系统和</w:t>
      </w:r>
      <w:proofErr w:type="gramStart"/>
      <w:r>
        <w:rPr>
          <w:rFonts w:hint="eastAsia"/>
        </w:rPr>
        <w:t>渝快办</w:t>
      </w:r>
      <w:proofErr w:type="gramEnd"/>
      <w:r>
        <w:rPr>
          <w:rFonts w:hint="eastAsia"/>
        </w:rPr>
        <w:t>、</w:t>
      </w:r>
      <w:proofErr w:type="gramStart"/>
      <w:r>
        <w:rPr>
          <w:rFonts w:hint="eastAsia"/>
        </w:rPr>
        <w:t>渝快政数据</w:t>
      </w:r>
      <w:proofErr w:type="gramEnd"/>
      <w:r>
        <w:rPr>
          <w:rFonts w:hint="eastAsia"/>
        </w:rPr>
        <w:t>交互信道</w:t>
      </w:r>
    </w:p>
    <w:p w14:paraId="09A47C4A" w14:textId="77777777" w:rsidR="00660125" w:rsidRDefault="00000000">
      <w:r>
        <w:rPr>
          <w:rFonts w:hint="eastAsia"/>
        </w:rPr>
        <w:t>采用通道加解密服务、网站数字证书签发服务，</w:t>
      </w:r>
      <w:proofErr w:type="gramStart"/>
      <w:r>
        <w:rPr>
          <w:rFonts w:hint="eastAsia"/>
        </w:rPr>
        <w:t>配合国密</w:t>
      </w:r>
      <w:proofErr w:type="gramEnd"/>
      <w:r>
        <w:rPr>
          <w:rFonts w:hint="eastAsia"/>
        </w:rPr>
        <w:t>浏览器，构建了基于</w:t>
      </w:r>
      <w:r>
        <w:rPr>
          <w:rFonts w:hint="eastAsia"/>
        </w:rPr>
        <w:t>TLCP</w:t>
      </w:r>
      <w:r>
        <w:rPr>
          <w:rFonts w:hint="eastAsia"/>
        </w:rPr>
        <w:t>协议的应用加密通道，实现通信实体的单向身份鉴别和传输过程中数据的机密性和完整性保护，身份鉴别算法为</w:t>
      </w:r>
      <w:r>
        <w:rPr>
          <w:rFonts w:hint="eastAsia"/>
        </w:rPr>
        <w:t xml:space="preserve"> SM2</w:t>
      </w:r>
      <w:r>
        <w:rPr>
          <w:rFonts w:hint="eastAsia"/>
        </w:rPr>
        <w:t>，传输过程中数据的机密性保护算法为</w:t>
      </w:r>
      <w:r>
        <w:rPr>
          <w:rFonts w:hint="eastAsia"/>
        </w:rPr>
        <w:t>SM4</w:t>
      </w:r>
      <w:r>
        <w:rPr>
          <w:rFonts w:hint="eastAsia"/>
        </w:rPr>
        <w:t>，传输过程中数据的完整性保护算法为</w:t>
      </w:r>
      <w:r>
        <w:rPr>
          <w:rFonts w:hint="eastAsia"/>
        </w:rPr>
        <w:t>SM3</w:t>
      </w:r>
      <w:r>
        <w:rPr>
          <w:rFonts w:hint="eastAsia"/>
        </w:rPr>
        <w:t>，身份鉴别证书通过通道加解密服务硬件资源为具有商密认证证书且满足</w:t>
      </w:r>
      <w:r>
        <w:rPr>
          <w:rFonts w:hint="eastAsia"/>
        </w:rPr>
        <w:t xml:space="preserve"> GM/T0028</w:t>
      </w:r>
      <w:r>
        <w:rPr>
          <w:rFonts w:hint="eastAsia"/>
        </w:rPr>
        <w:t>《密码模块安全技术要求》为第二级的</w:t>
      </w:r>
      <w:r>
        <w:rPr>
          <w:rFonts w:hint="eastAsia"/>
        </w:rPr>
        <w:t xml:space="preserve"> SSLVPN </w:t>
      </w:r>
      <w:r>
        <w:rPr>
          <w:rFonts w:hint="eastAsia"/>
        </w:rPr>
        <w:t>网关自身签发</w:t>
      </w:r>
      <w:r>
        <w:rPr>
          <w:rFonts w:hint="eastAsia"/>
        </w:rPr>
        <w:t>,</w:t>
      </w:r>
      <w:r>
        <w:rPr>
          <w:rFonts w:hint="eastAsia"/>
        </w:rPr>
        <w:t>由设备身份对证书的密码管理安全进行保护。</w:t>
      </w:r>
      <w:r>
        <w:rPr>
          <w:rFonts w:hint="eastAsia"/>
        </w:rPr>
        <w:t xml:space="preserve"> </w:t>
      </w:r>
    </w:p>
    <w:p w14:paraId="0640DB3C" w14:textId="77777777" w:rsidR="00660125" w:rsidRDefault="00000000">
      <w:r>
        <w:rPr>
          <w:rFonts w:hint="eastAsia"/>
        </w:rPr>
        <w:t>5</w:t>
      </w:r>
      <w:r>
        <w:rPr>
          <w:rFonts w:hint="eastAsia"/>
        </w:rPr>
        <w:t>）用户从公众号和小程序、</w:t>
      </w:r>
      <w:r>
        <w:rPr>
          <w:rFonts w:hint="eastAsia"/>
        </w:rPr>
        <w:t>APP</w:t>
      </w:r>
      <w:proofErr w:type="gramStart"/>
      <w:r>
        <w:rPr>
          <w:rFonts w:hint="eastAsia"/>
        </w:rPr>
        <w:t>端访问</w:t>
      </w:r>
      <w:proofErr w:type="gramEnd"/>
      <w:r>
        <w:rPr>
          <w:rFonts w:hint="eastAsia"/>
        </w:rPr>
        <w:t>应用的通信信道</w:t>
      </w:r>
    </w:p>
    <w:p w14:paraId="012730B1" w14:textId="77777777" w:rsidR="00660125" w:rsidRDefault="00000000">
      <w:r>
        <w:rPr>
          <w:rFonts w:hint="eastAsia"/>
        </w:rPr>
        <w:t>采用通道加解密服务、网站数字证书签发服务，</w:t>
      </w:r>
      <w:proofErr w:type="gramStart"/>
      <w:r>
        <w:rPr>
          <w:rFonts w:hint="eastAsia"/>
        </w:rPr>
        <w:t>配合国密</w:t>
      </w:r>
      <w:proofErr w:type="gramEnd"/>
      <w:r>
        <w:rPr>
          <w:rFonts w:hint="eastAsia"/>
        </w:rPr>
        <w:t>浏览器，构建了基于</w:t>
      </w:r>
      <w:r>
        <w:rPr>
          <w:rFonts w:hint="eastAsia"/>
        </w:rPr>
        <w:t>TLCP</w:t>
      </w:r>
      <w:r>
        <w:rPr>
          <w:rFonts w:hint="eastAsia"/>
        </w:rPr>
        <w:t>协议的应用加密通道，实现通信实体的单向身份鉴别和传输过程中数据的机密性和完整性保护，身份鉴别算法为</w:t>
      </w:r>
      <w:r>
        <w:rPr>
          <w:rFonts w:hint="eastAsia"/>
        </w:rPr>
        <w:t xml:space="preserve"> SM2</w:t>
      </w:r>
      <w:r>
        <w:rPr>
          <w:rFonts w:hint="eastAsia"/>
        </w:rPr>
        <w:t>，传输过程中数据的机密性保护算法为</w:t>
      </w:r>
      <w:r>
        <w:rPr>
          <w:rFonts w:hint="eastAsia"/>
        </w:rPr>
        <w:t>SM4</w:t>
      </w:r>
      <w:r>
        <w:rPr>
          <w:rFonts w:hint="eastAsia"/>
        </w:rPr>
        <w:t>，传输过程中数据的完整性保护算法为</w:t>
      </w:r>
      <w:r>
        <w:rPr>
          <w:rFonts w:hint="eastAsia"/>
        </w:rPr>
        <w:t>SM3</w:t>
      </w:r>
      <w:r>
        <w:rPr>
          <w:rFonts w:hint="eastAsia"/>
        </w:rPr>
        <w:t>，身份鉴别证书通过通道加解密服务硬件资源为具有商密认证证书且满足</w:t>
      </w:r>
      <w:r>
        <w:rPr>
          <w:rFonts w:hint="eastAsia"/>
        </w:rPr>
        <w:t xml:space="preserve"> GM/T0028</w:t>
      </w:r>
      <w:r>
        <w:rPr>
          <w:rFonts w:hint="eastAsia"/>
        </w:rPr>
        <w:t>《密码模块安全技术要求》为第二级的</w:t>
      </w:r>
      <w:r>
        <w:rPr>
          <w:rFonts w:hint="eastAsia"/>
        </w:rPr>
        <w:t xml:space="preserve"> SSLVPN </w:t>
      </w:r>
      <w:r>
        <w:rPr>
          <w:rFonts w:hint="eastAsia"/>
        </w:rPr>
        <w:t>网关自身签发</w:t>
      </w:r>
      <w:r>
        <w:rPr>
          <w:rFonts w:hint="eastAsia"/>
        </w:rPr>
        <w:t>,</w:t>
      </w:r>
      <w:r>
        <w:rPr>
          <w:rFonts w:hint="eastAsia"/>
        </w:rPr>
        <w:t>由设备身份对证书的密码管理安全进行保护。</w:t>
      </w:r>
    </w:p>
    <w:p w14:paraId="5783AA00" w14:textId="77777777" w:rsidR="00660125" w:rsidRDefault="00000000">
      <w:r>
        <w:rPr>
          <w:rFonts w:hint="eastAsia"/>
        </w:rPr>
        <w:lastRenderedPageBreak/>
        <w:t>6</w:t>
      </w:r>
      <w:r>
        <w:rPr>
          <w:rFonts w:hint="eastAsia"/>
        </w:rPr>
        <w:t>）政务</w:t>
      </w:r>
      <w:proofErr w:type="gramStart"/>
      <w:r>
        <w:rPr>
          <w:rFonts w:hint="eastAsia"/>
        </w:rPr>
        <w:t>云信创云</w:t>
      </w:r>
      <w:proofErr w:type="gramEnd"/>
      <w:r>
        <w:rPr>
          <w:rFonts w:hint="eastAsia"/>
        </w:rPr>
        <w:t>机房和公安信息网警务</w:t>
      </w:r>
      <w:proofErr w:type="gramStart"/>
      <w:r>
        <w:rPr>
          <w:rFonts w:hint="eastAsia"/>
        </w:rPr>
        <w:t>云信创云</w:t>
      </w:r>
      <w:proofErr w:type="gramEnd"/>
      <w:r>
        <w:rPr>
          <w:rFonts w:hint="eastAsia"/>
        </w:rPr>
        <w:t>机房的本应用系统的交互信道。</w:t>
      </w:r>
    </w:p>
    <w:p w14:paraId="711DA893" w14:textId="77777777" w:rsidR="00660125" w:rsidRDefault="00000000">
      <w:r>
        <w:rPr>
          <w:rFonts w:hint="eastAsia"/>
        </w:rPr>
        <w:t>通过政务云密码服务平台提供的通道加解密服务（</w:t>
      </w:r>
      <w:r>
        <w:rPr>
          <w:rFonts w:hint="eastAsia"/>
        </w:rPr>
        <w:t>IPsec/SSL VPN</w:t>
      </w:r>
      <w:r>
        <w:rPr>
          <w:rFonts w:hint="eastAsia"/>
        </w:rPr>
        <w:t>综合安全网关）建立安全通道，对不同机房</w:t>
      </w:r>
      <w:proofErr w:type="gramStart"/>
      <w:r>
        <w:rPr>
          <w:rFonts w:hint="eastAsia"/>
        </w:rPr>
        <w:t>间数据</w:t>
      </w:r>
      <w:proofErr w:type="gramEnd"/>
      <w:r>
        <w:rPr>
          <w:rFonts w:hint="eastAsia"/>
        </w:rPr>
        <w:t>传输加密，通信使用</w:t>
      </w:r>
      <w:r>
        <w:rPr>
          <w:rFonts w:hint="eastAsia"/>
        </w:rPr>
        <w:t>TLCP</w:t>
      </w:r>
      <w:r>
        <w:rPr>
          <w:rFonts w:hint="eastAsia"/>
        </w:rPr>
        <w:t>协议，采用</w:t>
      </w:r>
      <w:proofErr w:type="gramStart"/>
      <w:r>
        <w:rPr>
          <w:rFonts w:hint="eastAsia"/>
        </w:rPr>
        <w:t>国密双</w:t>
      </w:r>
      <w:proofErr w:type="gramEnd"/>
      <w:r>
        <w:rPr>
          <w:rFonts w:hint="eastAsia"/>
        </w:rPr>
        <w:t>证书体系进行认证，其中密码算法套件为：</w:t>
      </w:r>
      <w:r>
        <w:rPr>
          <w:rFonts w:hint="eastAsia"/>
        </w:rPr>
        <w:t>ECC_SM4_SM3</w:t>
      </w:r>
      <w:r>
        <w:rPr>
          <w:rFonts w:hint="eastAsia"/>
        </w:rPr>
        <w:t>，身份鉴别算法为</w:t>
      </w:r>
      <w:r>
        <w:rPr>
          <w:rFonts w:hint="eastAsia"/>
        </w:rPr>
        <w:t>SM2withSM3</w:t>
      </w:r>
      <w:r>
        <w:rPr>
          <w:rFonts w:hint="eastAsia"/>
        </w:rPr>
        <w:t>，签名证书和加密证书由网站数字证书签发服务签发，传输过程中重要数据的机密性保护算法为</w:t>
      </w:r>
      <w:r>
        <w:rPr>
          <w:rFonts w:hint="eastAsia"/>
        </w:rPr>
        <w:t>SM4</w:t>
      </w:r>
      <w:r>
        <w:rPr>
          <w:rFonts w:hint="eastAsia"/>
        </w:rPr>
        <w:t>，传输过程中数据的完整性保护算法为</w:t>
      </w:r>
      <w:r>
        <w:rPr>
          <w:rFonts w:hint="eastAsia"/>
        </w:rPr>
        <w:t>SM3</w:t>
      </w:r>
      <w:r>
        <w:rPr>
          <w:rFonts w:hint="eastAsia"/>
        </w:rPr>
        <w:t>。</w:t>
      </w:r>
    </w:p>
    <w:p w14:paraId="19D90E42" w14:textId="77777777" w:rsidR="00660125" w:rsidRDefault="00000000">
      <w:r>
        <w:rPr>
          <w:rFonts w:hint="eastAsia"/>
        </w:rPr>
        <w:t>7</w:t>
      </w:r>
      <w:r>
        <w:rPr>
          <w:rFonts w:hint="eastAsia"/>
        </w:rPr>
        <w:t>）上述信道采用了检测认证合格的密码产品，访问控制信息存储在通道加解密服务密码基座（</w:t>
      </w:r>
      <w:r>
        <w:rPr>
          <w:rFonts w:hint="eastAsia"/>
        </w:rPr>
        <w:t>IPsec/SSL VPN</w:t>
      </w:r>
      <w:r>
        <w:rPr>
          <w:rFonts w:hint="eastAsia"/>
        </w:rPr>
        <w:t>综合安全网关）内部，网络边界访问控制信息完整性复用</w:t>
      </w:r>
      <w:r>
        <w:rPr>
          <w:rFonts w:hint="eastAsia"/>
        </w:rPr>
        <w:t>IPsec/SSL VPN</w:t>
      </w:r>
      <w:r>
        <w:rPr>
          <w:rFonts w:hint="eastAsia"/>
        </w:rPr>
        <w:t>综合安全网关密码产品检测认证结果。</w:t>
      </w:r>
      <w:r>
        <w:rPr>
          <w:rFonts w:hint="eastAsia"/>
        </w:rPr>
        <w:t>SSL VPN</w:t>
      </w:r>
      <w:r>
        <w:rPr>
          <w:rFonts w:hint="eastAsia"/>
        </w:rPr>
        <w:t>安全网关为认证合</w:t>
      </w:r>
      <w:proofErr w:type="gramStart"/>
      <w:r>
        <w:rPr>
          <w:rFonts w:hint="eastAsia"/>
        </w:rPr>
        <w:t>规</w:t>
      </w:r>
      <w:proofErr w:type="gramEnd"/>
      <w:r>
        <w:rPr>
          <w:rFonts w:hint="eastAsia"/>
        </w:rPr>
        <w:t>产品，设备符合</w:t>
      </w:r>
      <w:r>
        <w:rPr>
          <w:rFonts w:hint="eastAsia"/>
        </w:rPr>
        <w:t>GM/T0025</w:t>
      </w:r>
      <w:r>
        <w:rPr>
          <w:rFonts w:hint="eastAsia"/>
        </w:rPr>
        <w:t>《</w:t>
      </w:r>
      <w:r>
        <w:rPr>
          <w:rFonts w:hint="eastAsia"/>
        </w:rPr>
        <w:t>SSL VPN</w:t>
      </w:r>
      <w:r>
        <w:rPr>
          <w:rFonts w:hint="eastAsia"/>
        </w:rPr>
        <w:t>网关产品规范》以及</w:t>
      </w:r>
      <w:r>
        <w:rPr>
          <w:rFonts w:hint="eastAsia"/>
        </w:rPr>
        <w:t>GM/T 0028</w:t>
      </w:r>
      <w:r>
        <w:rPr>
          <w:rFonts w:hint="eastAsia"/>
        </w:rPr>
        <w:t>《密码模块安全技术要求》要求。</w:t>
      </w:r>
    </w:p>
    <w:p w14:paraId="3704C162" w14:textId="77777777" w:rsidR="00660125" w:rsidRDefault="00000000">
      <w:r>
        <w:rPr>
          <w:rFonts w:hint="eastAsia"/>
        </w:rPr>
        <w:t>8</w:t>
      </w:r>
      <w:r>
        <w:rPr>
          <w:rFonts w:hint="eastAsia"/>
        </w:rPr>
        <w:t>）根据《</w:t>
      </w:r>
      <w:r>
        <w:rPr>
          <w:rFonts w:hint="eastAsia"/>
        </w:rPr>
        <w:t xml:space="preserve">GB/T 39786-2021 </w:t>
      </w:r>
      <w:r>
        <w:rPr>
          <w:rFonts w:hint="eastAsia"/>
        </w:rPr>
        <w:t>信息安全技术</w:t>
      </w:r>
      <w:r>
        <w:rPr>
          <w:rFonts w:hint="eastAsia"/>
        </w:rPr>
        <w:t xml:space="preserve"> </w:t>
      </w:r>
      <w:r>
        <w:rPr>
          <w:rFonts w:hint="eastAsia"/>
        </w:rPr>
        <w:t>信息系统密码应用基本要求》对第三级信息系统的密码应用技术要求，安全接入认证应用要求为“可”，同时接入系统的设备无安全接入认证需求，故安全接入认证为不适用。</w:t>
      </w:r>
    </w:p>
    <w:p w14:paraId="4C7BAA69" w14:textId="77777777" w:rsidR="00660125" w:rsidRDefault="00000000">
      <w:pPr>
        <w:pStyle w:val="7"/>
      </w:pPr>
      <w:r>
        <w:rPr>
          <w:rFonts w:hint="eastAsia"/>
        </w:rPr>
        <w:t>设备和计算安全</w:t>
      </w:r>
    </w:p>
    <w:p w14:paraId="3F4567DE" w14:textId="77777777" w:rsidR="00660125" w:rsidRDefault="00000000">
      <w:r>
        <w:rPr>
          <w:rFonts w:hint="eastAsia"/>
        </w:rPr>
        <w:t>“法治·警快办”应用所有设备的管理通过统一运</w:t>
      </w:r>
      <w:proofErr w:type="gramStart"/>
      <w:r>
        <w:rPr>
          <w:rFonts w:hint="eastAsia"/>
        </w:rPr>
        <w:t>维管理堡垒</w:t>
      </w:r>
      <w:r>
        <w:rPr>
          <w:rFonts w:hint="eastAsia"/>
        </w:rPr>
        <w:lastRenderedPageBreak/>
        <w:t>机</w:t>
      </w:r>
      <w:proofErr w:type="gramEnd"/>
      <w:r>
        <w:rPr>
          <w:rFonts w:hint="eastAsia"/>
        </w:rPr>
        <w:t>进行安全管理，不会直接对设备进行管理，因此所有的安全管</w:t>
      </w:r>
      <w:proofErr w:type="gramStart"/>
      <w:r>
        <w:rPr>
          <w:rFonts w:hint="eastAsia"/>
        </w:rPr>
        <w:t>控由堡垒机</w:t>
      </w:r>
      <w:proofErr w:type="gramEnd"/>
      <w:r>
        <w:rPr>
          <w:rFonts w:hint="eastAsia"/>
        </w:rPr>
        <w:t>来实现，对于登录</w:t>
      </w:r>
      <w:proofErr w:type="gramStart"/>
      <w:r>
        <w:rPr>
          <w:rFonts w:hint="eastAsia"/>
        </w:rPr>
        <w:t>堡垒机</w:t>
      </w:r>
      <w:proofErr w:type="gramEnd"/>
      <w:r>
        <w:rPr>
          <w:rFonts w:hint="eastAsia"/>
        </w:rPr>
        <w:t>的防护应使用密码技术，保证登录用户的身份唯一性，同时对设备资源访问控制信息、重要程序或文件、日志记录进行完整性保护。</w:t>
      </w:r>
    </w:p>
    <w:p w14:paraId="64AE94CD" w14:textId="77777777" w:rsidR="00660125" w:rsidRDefault="00000000">
      <w:r>
        <w:rPr>
          <w:rFonts w:hint="eastAsia"/>
        </w:rPr>
        <w:t>各设备底层资源开放程度不同，实现难度较大，具有不确定性。设备和计算安全层面访问控制信息完整性改造不在本次建设范围内。</w:t>
      </w:r>
    </w:p>
    <w:p w14:paraId="188F5E8E" w14:textId="77777777" w:rsidR="00660125" w:rsidRDefault="00000000">
      <w:r>
        <w:rPr>
          <w:rFonts w:hint="eastAsia"/>
        </w:rPr>
        <w:t>重要信息资源安全标记信息，本次密码应用根据应用需求暂不涉及。</w:t>
      </w:r>
    </w:p>
    <w:p w14:paraId="4F2B3E82" w14:textId="77777777" w:rsidR="00660125" w:rsidRDefault="00000000">
      <w:r>
        <w:rPr>
          <w:rFonts w:hint="eastAsia"/>
        </w:rPr>
        <w:t>业务安全设计：</w:t>
      </w:r>
    </w:p>
    <w:p w14:paraId="4909E1A9" w14:textId="77777777" w:rsidR="00660125" w:rsidRDefault="00000000">
      <w:r>
        <w:rPr>
          <w:rFonts w:hint="eastAsia"/>
        </w:rPr>
        <w:t>（</w:t>
      </w:r>
      <w:r>
        <w:rPr>
          <w:rFonts w:hint="eastAsia"/>
        </w:rPr>
        <w:t>1</w:t>
      </w:r>
      <w:r>
        <w:rPr>
          <w:rFonts w:hint="eastAsia"/>
        </w:rPr>
        <w:t>）身份鉴别</w:t>
      </w:r>
    </w:p>
    <w:p w14:paraId="1B22E178" w14:textId="77777777" w:rsidR="00660125" w:rsidRDefault="00000000">
      <w:r>
        <w:rPr>
          <w:rFonts w:hint="eastAsia"/>
        </w:rPr>
        <w:t>所有运</w:t>
      </w:r>
      <w:proofErr w:type="gramStart"/>
      <w:r>
        <w:rPr>
          <w:rFonts w:hint="eastAsia"/>
        </w:rPr>
        <w:t>维操作</w:t>
      </w:r>
      <w:proofErr w:type="gramEnd"/>
      <w:r>
        <w:rPr>
          <w:rFonts w:hint="eastAsia"/>
        </w:rPr>
        <w:t>均通过</w:t>
      </w:r>
      <w:proofErr w:type="gramStart"/>
      <w:r>
        <w:rPr>
          <w:rFonts w:hint="eastAsia"/>
        </w:rPr>
        <w:t>堡垒机</w:t>
      </w:r>
      <w:proofErr w:type="gramEnd"/>
      <w:r>
        <w:rPr>
          <w:rFonts w:hint="eastAsia"/>
        </w:rPr>
        <w:t>进行，运</w:t>
      </w:r>
      <w:proofErr w:type="gramStart"/>
      <w:r>
        <w:rPr>
          <w:rFonts w:hint="eastAsia"/>
        </w:rPr>
        <w:t>维人员</w:t>
      </w:r>
      <w:proofErr w:type="gramEnd"/>
      <w:r>
        <w:rPr>
          <w:rFonts w:hint="eastAsia"/>
        </w:rPr>
        <w:t>在登录</w:t>
      </w:r>
      <w:proofErr w:type="gramStart"/>
      <w:r>
        <w:rPr>
          <w:rFonts w:hint="eastAsia"/>
        </w:rPr>
        <w:t>堡垒机</w:t>
      </w:r>
      <w:proofErr w:type="gramEnd"/>
      <w:r>
        <w:rPr>
          <w:rFonts w:hint="eastAsia"/>
        </w:rPr>
        <w:t>的时候使用商密安全浏览器和采用动态口令认证服务，对登录云</w:t>
      </w:r>
      <w:proofErr w:type="gramStart"/>
      <w:r>
        <w:rPr>
          <w:rFonts w:hint="eastAsia"/>
        </w:rPr>
        <w:t>堡垒机</w:t>
      </w:r>
      <w:proofErr w:type="gramEnd"/>
      <w:r>
        <w:rPr>
          <w:rFonts w:hint="eastAsia"/>
        </w:rPr>
        <w:t>的用户的采用政务云密码服务中通过符合密码相关国家、行业标准要求的动态口令认证服务，通过商密认证合规且</w:t>
      </w:r>
      <w:r>
        <w:rPr>
          <w:rFonts w:hint="eastAsia"/>
        </w:rPr>
        <w:t>GM/T 0028</w:t>
      </w:r>
      <w:r>
        <w:rPr>
          <w:rFonts w:hint="eastAsia"/>
        </w:rPr>
        <w:t>《密码模块安全技术要求》为第二级的动态令牌（动态口令系统配套</w:t>
      </w:r>
      <w:r>
        <w:rPr>
          <w:rFonts w:hint="eastAsia"/>
        </w:rPr>
        <w:t>APP</w:t>
      </w:r>
      <w:r>
        <w:rPr>
          <w:rFonts w:hint="eastAsia"/>
        </w:rPr>
        <w:t>）以</w:t>
      </w:r>
      <w:r>
        <w:rPr>
          <w:rFonts w:hint="eastAsia"/>
        </w:rPr>
        <w:t>OTP</w:t>
      </w:r>
      <w:r>
        <w:rPr>
          <w:rFonts w:hint="eastAsia"/>
        </w:rPr>
        <w:t>的方式进行身份鉴别，动态口令由种子密钥配合动态因子（时间因子）采用</w:t>
      </w:r>
      <w:r>
        <w:rPr>
          <w:rFonts w:hint="eastAsia"/>
        </w:rPr>
        <w:t>HMAC_SM3</w:t>
      </w:r>
      <w:r>
        <w:rPr>
          <w:rFonts w:hint="eastAsia"/>
        </w:rPr>
        <w:t>生成。，来保证身份的唯一性，通过此方式可有效降低此项带来的安全风险。</w:t>
      </w:r>
    </w:p>
    <w:p w14:paraId="2430809A" w14:textId="77777777" w:rsidR="00660125" w:rsidRDefault="00000000">
      <w:r>
        <w:rPr>
          <w:rFonts w:hint="eastAsia"/>
        </w:rPr>
        <w:lastRenderedPageBreak/>
        <w:t>（</w:t>
      </w:r>
      <w:r>
        <w:rPr>
          <w:rFonts w:hint="eastAsia"/>
        </w:rPr>
        <w:t>2</w:t>
      </w:r>
      <w:r>
        <w:rPr>
          <w:rFonts w:hint="eastAsia"/>
        </w:rPr>
        <w:t>）远程管理通道安全</w:t>
      </w:r>
    </w:p>
    <w:p w14:paraId="73C25CC6" w14:textId="77777777" w:rsidR="00660125" w:rsidRDefault="00000000">
      <w:r>
        <w:rPr>
          <w:rFonts w:hint="eastAsia"/>
        </w:rPr>
        <w:t>应用服务器、数据库服务器、数据库管理系统的管理均基于</w:t>
      </w:r>
      <w:r>
        <w:rPr>
          <w:rFonts w:hint="eastAsia"/>
        </w:rPr>
        <w:t xml:space="preserve"> SSH 2.0 </w:t>
      </w:r>
      <w:r>
        <w:rPr>
          <w:rFonts w:hint="eastAsia"/>
        </w:rPr>
        <w:t>协议或</w:t>
      </w:r>
      <w:r>
        <w:rPr>
          <w:rFonts w:hint="eastAsia"/>
        </w:rPr>
        <w:t>TLS 1.2</w:t>
      </w:r>
      <w:r>
        <w:rPr>
          <w:rFonts w:hint="eastAsia"/>
        </w:rPr>
        <w:t>协议实现远程运</w:t>
      </w:r>
      <w:proofErr w:type="gramStart"/>
      <w:r>
        <w:rPr>
          <w:rFonts w:hint="eastAsia"/>
        </w:rPr>
        <w:t>维人员</w:t>
      </w:r>
      <w:proofErr w:type="gramEnd"/>
      <w:r>
        <w:rPr>
          <w:rFonts w:hint="eastAsia"/>
        </w:rPr>
        <w:t>的身份鉴别，通过运</w:t>
      </w:r>
      <w:proofErr w:type="gramStart"/>
      <w:r>
        <w:rPr>
          <w:rFonts w:hint="eastAsia"/>
        </w:rPr>
        <w:t>维人员</w:t>
      </w:r>
      <w:proofErr w:type="gramEnd"/>
      <w:r>
        <w:rPr>
          <w:rFonts w:hint="eastAsia"/>
        </w:rPr>
        <w:t>使用商密安全浏览器和通道加解密服务与堡垒机，访问</w:t>
      </w:r>
      <w:proofErr w:type="gramStart"/>
      <w:r>
        <w:rPr>
          <w:rFonts w:hint="eastAsia"/>
        </w:rPr>
        <w:t>堡垒机</w:t>
      </w:r>
      <w:proofErr w:type="gramEnd"/>
      <w:r>
        <w:rPr>
          <w:rFonts w:hint="eastAsia"/>
        </w:rPr>
        <w:t>仅能通过信道</w:t>
      </w:r>
      <w:proofErr w:type="gramStart"/>
      <w:r>
        <w:rPr>
          <w:rFonts w:hint="eastAsia"/>
        </w:rPr>
        <w:t>层面互的</w:t>
      </w:r>
      <w:proofErr w:type="gramEnd"/>
      <w:r>
        <w:rPr>
          <w:rFonts w:hint="eastAsia"/>
        </w:rPr>
        <w:t>VPN</w:t>
      </w:r>
      <w:r>
        <w:rPr>
          <w:rFonts w:hint="eastAsia"/>
        </w:rPr>
        <w:t>客户端访问政务云</w:t>
      </w:r>
      <w:r>
        <w:rPr>
          <w:rFonts w:hint="eastAsia"/>
        </w:rPr>
        <w:t>SSL VPN</w:t>
      </w:r>
      <w:r>
        <w:rPr>
          <w:rFonts w:hint="eastAsia"/>
        </w:rPr>
        <w:t>服务端的通信信道进行访问，采用</w:t>
      </w:r>
      <w:r>
        <w:rPr>
          <w:rFonts w:hint="eastAsia"/>
        </w:rPr>
        <w:t>SM4</w:t>
      </w:r>
      <w:r>
        <w:rPr>
          <w:rFonts w:hint="eastAsia"/>
        </w:rPr>
        <w:t>、</w:t>
      </w:r>
      <w:r>
        <w:rPr>
          <w:rFonts w:hint="eastAsia"/>
        </w:rPr>
        <w:t>SM3</w:t>
      </w:r>
      <w:r>
        <w:rPr>
          <w:rFonts w:hint="eastAsia"/>
        </w:rPr>
        <w:t>的算法套件建立专用的集中管理通道降低风险。</w:t>
      </w:r>
    </w:p>
    <w:p w14:paraId="026E070D" w14:textId="77777777" w:rsidR="00660125" w:rsidRDefault="00000000">
      <w:r>
        <w:rPr>
          <w:rFonts w:hint="eastAsia"/>
        </w:rPr>
        <w:t>（</w:t>
      </w:r>
      <w:r>
        <w:rPr>
          <w:rFonts w:hint="eastAsia"/>
        </w:rPr>
        <w:t>3</w:t>
      </w:r>
      <w:r>
        <w:rPr>
          <w:rFonts w:hint="eastAsia"/>
        </w:rPr>
        <w:t>）访问控制信息完整性</w:t>
      </w:r>
    </w:p>
    <w:p w14:paraId="52113F95" w14:textId="77777777" w:rsidR="00660125" w:rsidRDefault="00000000">
      <w:r>
        <w:rPr>
          <w:rFonts w:hint="eastAsia"/>
        </w:rPr>
        <w:t>受限于应用服务器、数据库服务器、数据库管理系统开放程度无法对访问控制信息进行完整性保护，设备可通过自身的防护措施在一定程度做完整性保护。通过“设备和计算”层面身份鉴别措施的有效控制，有且仅有具备权限的设备管理员能够登录相应设备进行账户权限相关配置工作，未经授权的人员无法进行任何形式的篡改行为，并且针对应用服务器、数据库服务器、数据库管理系统、</w:t>
      </w:r>
      <w:proofErr w:type="gramStart"/>
      <w:r>
        <w:rPr>
          <w:rFonts w:hint="eastAsia"/>
        </w:rPr>
        <w:t>堡垒机</w:t>
      </w:r>
      <w:proofErr w:type="gramEnd"/>
      <w:r>
        <w:rPr>
          <w:rFonts w:hint="eastAsia"/>
        </w:rPr>
        <w:t>定期进行备份。以此可有效降低此项有可能造成的安全风险。</w:t>
      </w:r>
    </w:p>
    <w:p w14:paraId="7AC12A5E" w14:textId="77777777" w:rsidR="00660125" w:rsidRDefault="00000000">
      <w:r>
        <w:rPr>
          <w:rFonts w:hint="eastAsia"/>
        </w:rPr>
        <w:t>（</w:t>
      </w:r>
      <w:r>
        <w:rPr>
          <w:rFonts w:hint="eastAsia"/>
        </w:rPr>
        <w:t>4</w:t>
      </w:r>
      <w:r>
        <w:rPr>
          <w:rFonts w:hint="eastAsia"/>
        </w:rPr>
        <w:t>）重要信息资源安全标记完整性</w:t>
      </w:r>
    </w:p>
    <w:p w14:paraId="5F8356ED" w14:textId="77777777" w:rsidR="00660125" w:rsidRDefault="00000000">
      <w:r>
        <w:rPr>
          <w:rFonts w:hint="eastAsia"/>
        </w:rPr>
        <w:t>所有设备均不存在重要信息资源安全标记信息，重要信息资源安全的完整性一项根据被测单位用户需求或应用需求列为不适用。</w:t>
      </w:r>
    </w:p>
    <w:p w14:paraId="4CAAA8D3" w14:textId="77777777" w:rsidR="00660125" w:rsidRDefault="00000000">
      <w:r>
        <w:rPr>
          <w:rFonts w:hint="eastAsia"/>
        </w:rPr>
        <w:lastRenderedPageBreak/>
        <w:t>（</w:t>
      </w:r>
      <w:r>
        <w:rPr>
          <w:rFonts w:hint="eastAsia"/>
        </w:rPr>
        <w:t>5</w:t>
      </w:r>
      <w:r>
        <w:rPr>
          <w:rFonts w:hint="eastAsia"/>
        </w:rPr>
        <w:t>）重要可执行程序来源真实性与完整性</w:t>
      </w:r>
    </w:p>
    <w:p w14:paraId="4A1B819D" w14:textId="77777777" w:rsidR="00660125" w:rsidRDefault="00000000">
      <w:r>
        <w:rPr>
          <w:rFonts w:hint="eastAsia"/>
        </w:rPr>
        <w:t>本次未采用密码技术保护重要可执行程序来源真实性与完整性。</w:t>
      </w:r>
    </w:p>
    <w:p w14:paraId="1C485182" w14:textId="77777777" w:rsidR="00660125" w:rsidRDefault="00000000">
      <w:r>
        <w:rPr>
          <w:rFonts w:hint="eastAsia"/>
        </w:rPr>
        <w:t>（</w:t>
      </w:r>
      <w:r>
        <w:rPr>
          <w:rFonts w:hint="eastAsia"/>
        </w:rPr>
        <w:t>6</w:t>
      </w:r>
      <w:r>
        <w:rPr>
          <w:rFonts w:hint="eastAsia"/>
        </w:rPr>
        <w:t>）日志记录完整性保护</w:t>
      </w:r>
    </w:p>
    <w:p w14:paraId="1D6BAA2A" w14:textId="77777777" w:rsidR="00660125" w:rsidRDefault="00000000">
      <w:r>
        <w:rPr>
          <w:rFonts w:hint="eastAsia"/>
        </w:rPr>
        <w:t>本次未采用密码技术保护日志记录完整性保护。</w:t>
      </w:r>
    </w:p>
    <w:p w14:paraId="466BE11A" w14:textId="77777777" w:rsidR="00660125" w:rsidRDefault="00000000">
      <w:r>
        <w:rPr>
          <w:rFonts w:hint="eastAsia"/>
        </w:rPr>
        <w:t>以上云密码服务涉及的密码底座由具有商用密码产品认证的密码产品提供，相关产品密码等级均达到二级要求。</w:t>
      </w:r>
    </w:p>
    <w:p w14:paraId="33A7861A" w14:textId="77777777" w:rsidR="00660125" w:rsidRDefault="00000000">
      <w:pPr>
        <w:pStyle w:val="6"/>
      </w:pPr>
      <w:r>
        <w:rPr>
          <w:rFonts w:hint="eastAsia"/>
        </w:rPr>
        <w:t>密码支撑平台方案</w:t>
      </w:r>
    </w:p>
    <w:p w14:paraId="3CD05D40" w14:textId="77777777" w:rsidR="00660125" w:rsidRDefault="00000000">
      <w:r>
        <w:rPr>
          <w:rFonts w:hint="eastAsia"/>
        </w:rPr>
        <w:t>该系统涉及采用的各类密码服务参照《渝大数据发</w:t>
      </w:r>
      <w:r>
        <w:rPr>
          <w:rFonts w:hint="eastAsia"/>
        </w:rPr>
        <w:t>(2024)2</w:t>
      </w:r>
      <w:r>
        <w:rPr>
          <w:rFonts w:hint="eastAsia"/>
        </w:rPr>
        <w:t>号关于增补电子政务云平台密码服务目录的通知》，由第三</w:t>
      </w:r>
      <w:proofErr w:type="gramStart"/>
      <w:r>
        <w:rPr>
          <w:rFonts w:hint="eastAsia"/>
        </w:rPr>
        <w:t>方服务</w:t>
      </w:r>
      <w:proofErr w:type="gramEnd"/>
      <w:r>
        <w:rPr>
          <w:rFonts w:hint="eastAsia"/>
        </w:rPr>
        <w:t>商负责。密码服务中的硬件资源需具有商用密码产品认证证书且达到</w:t>
      </w:r>
      <w:r>
        <w:rPr>
          <w:rFonts w:hint="eastAsia"/>
        </w:rPr>
        <w:t xml:space="preserve"> GB/T 37092-2018</w:t>
      </w:r>
      <w:r>
        <w:rPr>
          <w:rFonts w:hint="eastAsia"/>
        </w:rPr>
        <w:t>《信息安全技术</w:t>
      </w:r>
      <w:r>
        <w:rPr>
          <w:rFonts w:hint="eastAsia"/>
        </w:rPr>
        <w:t xml:space="preserve"> </w:t>
      </w:r>
      <w:r>
        <w:rPr>
          <w:rFonts w:hint="eastAsia"/>
        </w:rPr>
        <w:t>密码模块安全技术要求》二级密码模块要求。</w:t>
      </w:r>
    </w:p>
    <w:p w14:paraId="209636DF" w14:textId="77777777" w:rsidR="00660125" w:rsidRDefault="00000000">
      <w:r>
        <w:rPr>
          <w:rFonts w:hint="eastAsia"/>
        </w:rPr>
        <w:t>密码支撑平台通过基于经认证合格的密码产品对外提供服务的形式对业务应用进行支撑。</w:t>
      </w:r>
    </w:p>
    <w:p w14:paraId="3DC3BB97" w14:textId="77777777" w:rsidR="00660125" w:rsidRDefault="00000000">
      <w:r>
        <w:rPr>
          <w:rFonts w:hint="eastAsia"/>
        </w:rPr>
        <w:t>支持的密码体制和密码算法：支持国标、国际两套密码体制和密码算法。</w:t>
      </w:r>
    </w:p>
    <w:p w14:paraId="19005AA3" w14:textId="77777777" w:rsidR="00660125" w:rsidRDefault="00000000">
      <w:r>
        <w:rPr>
          <w:rFonts w:hint="eastAsia"/>
        </w:rPr>
        <w:t>提供的密码支撑方式：租密码服务的方式。</w:t>
      </w:r>
    </w:p>
    <w:p w14:paraId="3DA1DD55" w14:textId="77777777" w:rsidR="00660125" w:rsidRDefault="00000000">
      <w:r>
        <w:rPr>
          <w:rFonts w:hint="eastAsia"/>
        </w:rPr>
        <w:t>提供的功能及接口</w:t>
      </w:r>
      <w:r>
        <w:rPr>
          <w:rFonts w:hint="eastAsia"/>
        </w:rPr>
        <w:t>:</w:t>
      </w:r>
      <w:r>
        <w:rPr>
          <w:rFonts w:hint="eastAsia"/>
        </w:rPr>
        <w:t>密码支撑平台应具备</w:t>
      </w:r>
      <w:r>
        <w:rPr>
          <w:rFonts w:hint="eastAsia"/>
        </w:rPr>
        <w:t xml:space="preserve"> IPsec/SSL VPN </w:t>
      </w:r>
      <w:r>
        <w:rPr>
          <w:rFonts w:hint="eastAsia"/>
        </w:rPr>
        <w:lastRenderedPageBreak/>
        <w:t>综合安全网关功能，提供通道加解密服务；具备云服务器密码机提供数据加解密服务、签名验签服务；具备数字证书认证系统，提供个人及网站数字证书签发服务</w:t>
      </w:r>
      <w:r>
        <w:rPr>
          <w:rFonts w:hint="eastAsia"/>
        </w:rPr>
        <w:t>;</w:t>
      </w:r>
      <w:r>
        <w:rPr>
          <w:rFonts w:hint="eastAsia"/>
        </w:rPr>
        <w:t>具备密码服务平台，提供密钥管理服务</w:t>
      </w:r>
      <w:r>
        <w:rPr>
          <w:rFonts w:hint="eastAsia"/>
        </w:rPr>
        <w:t>:</w:t>
      </w:r>
      <w:r>
        <w:rPr>
          <w:rFonts w:hint="eastAsia"/>
        </w:rPr>
        <w:t>具备动态口令系统，提供动态口令认证服务等。</w:t>
      </w:r>
    </w:p>
    <w:p w14:paraId="05B4CF9D" w14:textId="77777777" w:rsidR="00660125" w:rsidRDefault="00000000">
      <w:r>
        <w:rPr>
          <w:rFonts w:hint="eastAsia"/>
        </w:rPr>
        <w:t>接入计算平台的方式：通过独立形态接入，不占用计算平台的任何资源。</w:t>
      </w:r>
    </w:p>
    <w:p w14:paraId="048D6353" w14:textId="77777777" w:rsidR="00660125" w:rsidRDefault="00000000">
      <w:r>
        <w:rPr>
          <w:rFonts w:hint="eastAsia"/>
        </w:rPr>
        <w:t>具体功能模块示意如下：</w:t>
      </w:r>
    </w:p>
    <w:p w14:paraId="3F281DDA" w14:textId="77777777" w:rsidR="00660125" w:rsidRDefault="00000000">
      <w:pPr>
        <w:pStyle w:val="ae"/>
      </w:pPr>
      <w:r>
        <w:rPr>
          <w:noProof/>
        </w:rPr>
        <w:drawing>
          <wp:inline distT="0" distB="0" distL="0" distR="0" wp14:anchorId="3EF79194" wp14:editId="3A98C34B">
            <wp:extent cx="5274310" cy="2317750"/>
            <wp:effectExtent l="0" t="0" r="2540" b="6350"/>
            <wp:docPr id="107968110" name="图片 107968110"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8110" name="图片 107968110" descr="图形用户界面&#10;&#10;中度可信度描述已自动生成"/>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a:xfrm>
                      <a:off x="0" y="0"/>
                      <a:ext cx="5274310" cy="2318087"/>
                    </a:xfrm>
                    <a:prstGeom prst="rect">
                      <a:avLst/>
                    </a:prstGeom>
                    <a:noFill/>
                    <a:ln>
                      <a:noFill/>
                    </a:ln>
                  </pic:spPr>
                </pic:pic>
              </a:graphicData>
            </a:graphic>
          </wp:inline>
        </w:drawing>
      </w:r>
    </w:p>
    <w:p w14:paraId="010DFE9A" w14:textId="77777777" w:rsidR="00660125" w:rsidRDefault="00000000">
      <w:pPr>
        <w:pStyle w:val="6"/>
      </w:pPr>
      <w:r>
        <w:rPr>
          <w:rFonts w:hint="eastAsia"/>
        </w:rPr>
        <w:t>业务应用的密码应用方案</w:t>
      </w:r>
    </w:p>
    <w:p w14:paraId="10ED1B96" w14:textId="77777777" w:rsidR="00660125" w:rsidRDefault="00000000">
      <w:pPr>
        <w:pStyle w:val="7"/>
      </w:pPr>
      <w:r>
        <w:rPr>
          <w:rFonts w:hint="eastAsia"/>
        </w:rPr>
        <w:t>应用和数据安全</w:t>
      </w:r>
    </w:p>
    <w:p w14:paraId="73480176" w14:textId="77777777" w:rsidR="00660125" w:rsidRDefault="00000000">
      <w:r>
        <w:rPr>
          <w:rFonts w:hint="eastAsia"/>
        </w:rPr>
        <w:t>根据《信息系统密码应用基本要求》（</w:t>
      </w:r>
      <w:r>
        <w:rPr>
          <w:rFonts w:hint="eastAsia"/>
        </w:rPr>
        <w:t>GB/T 39786-2021</w:t>
      </w:r>
      <w:r>
        <w:rPr>
          <w:rFonts w:hint="eastAsia"/>
        </w:rPr>
        <w:t>），在应用和数据安全层面要做到以下安全防范：</w:t>
      </w:r>
    </w:p>
    <w:p w14:paraId="2C6D0B82" w14:textId="77777777" w:rsidR="00660125" w:rsidRDefault="00000000">
      <w:r>
        <w:rPr>
          <w:rFonts w:hint="eastAsia"/>
        </w:rPr>
        <w:t>使用密码技术对登录的用户进行身份标识和鉴别，保证应用系统用户身份的真实性。</w:t>
      </w:r>
    </w:p>
    <w:p w14:paraId="6E5F5137" w14:textId="77777777" w:rsidR="00660125" w:rsidRDefault="00000000">
      <w:r>
        <w:rPr>
          <w:rFonts w:hint="eastAsia"/>
        </w:rPr>
        <w:lastRenderedPageBreak/>
        <w:t>应用和数据安全层面访问控制信息完整性，使用身份认证和通道保护结合业务系统实现访问控制。</w:t>
      </w:r>
    </w:p>
    <w:p w14:paraId="59BBA6C3" w14:textId="77777777" w:rsidR="00660125" w:rsidRDefault="00000000">
      <w:r>
        <w:rPr>
          <w:rFonts w:hint="eastAsia"/>
        </w:rPr>
        <w:t>采用密码技术保证重要数据在传输过程中的机密性和完整性，包括但不限于鉴别数据、重要业务数据和重要用户信息等。</w:t>
      </w:r>
    </w:p>
    <w:p w14:paraId="0EF96361" w14:textId="77777777" w:rsidR="00660125" w:rsidRDefault="00000000">
      <w:r>
        <w:rPr>
          <w:rFonts w:hint="eastAsia"/>
        </w:rPr>
        <w:t>采用密码技术保证重要数据在存储过程中的机密性和完整性，包括但不限于鉴别数据、重要业务数据、重要用户信息等。</w:t>
      </w:r>
    </w:p>
    <w:p w14:paraId="1066403B" w14:textId="77777777" w:rsidR="00660125" w:rsidRDefault="00000000">
      <w:r>
        <w:rPr>
          <w:rFonts w:hint="eastAsia"/>
        </w:rPr>
        <w:t>因系统中不涉及重要信息资源安全标记，故此项定义为不适用。</w:t>
      </w:r>
    </w:p>
    <w:p w14:paraId="3DBACF8E" w14:textId="77777777" w:rsidR="00660125" w:rsidRDefault="00000000">
      <w:r>
        <w:rPr>
          <w:rFonts w:hint="eastAsia"/>
        </w:rPr>
        <w:t>因系统中不涉及法律责任认定，故不可否认性定义为不适用。</w:t>
      </w:r>
    </w:p>
    <w:p w14:paraId="42B9564C" w14:textId="77777777" w:rsidR="00660125" w:rsidRDefault="00000000">
      <w:r>
        <w:rPr>
          <w:rFonts w:hint="eastAsia"/>
        </w:rPr>
        <w:t>（</w:t>
      </w:r>
      <w:r>
        <w:rPr>
          <w:rFonts w:hint="eastAsia"/>
        </w:rPr>
        <w:t>1</w:t>
      </w:r>
      <w:r>
        <w:rPr>
          <w:rFonts w:hint="eastAsia"/>
        </w:rPr>
        <w:t>）身份鉴别</w:t>
      </w:r>
    </w:p>
    <w:p w14:paraId="5B308809" w14:textId="77777777" w:rsidR="00660125" w:rsidRDefault="00000000">
      <w:r>
        <w:rPr>
          <w:rFonts w:hint="eastAsia"/>
        </w:rPr>
        <w:t>系统用户分为系统管理员、一般内部用户、公众用户。系统管理员和一般内部用户登录应用系统时使用用户名</w:t>
      </w:r>
      <w:r>
        <w:rPr>
          <w:rFonts w:hint="eastAsia"/>
        </w:rPr>
        <w:t>+</w:t>
      </w:r>
      <w:r>
        <w:rPr>
          <w:rFonts w:hint="eastAsia"/>
        </w:rPr>
        <w:t>动态口令服务方案登录，在用户终端部署商密安全浏览器和动态令牌，动态口令生产是通过令牌与服务端使用相同的种子密钥，基于时间</w:t>
      </w:r>
      <w:r>
        <w:rPr>
          <w:rFonts w:hint="eastAsia"/>
        </w:rPr>
        <w:t>TOTP</w:t>
      </w:r>
      <w:r>
        <w:rPr>
          <w:rFonts w:hint="eastAsia"/>
        </w:rPr>
        <w:t>或基于事件</w:t>
      </w:r>
      <w:r>
        <w:rPr>
          <w:rFonts w:hint="eastAsia"/>
        </w:rPr>
        <w:t>HOTP</w:t>
      </w:r>
      <w:r>
        <w:rPr>
          <w:rFonts w:hint="eastAsia"/>
        </w:rPr>
        <w:t>生成相同的动态口令认证登录，动态口令采用</w:t>
      </w:r>
      <w:r>
        <w:rPr>
          <w:rFonts w:hint="eastAsia"/>
        </w:rPr>
        <w:t>HMAC-SM3</w:t>
      </w:r>
      <w:r>
        <w:rPr>
          <w:rFonts w:hint="eastAsia"/>
        </w:rPr>
        <w:t>密码技术生成。一般内部用户还可采用“渝快政”</w:t>
      </w:r>
      <w:r>
        <w:rPr>
          <w:rFonts w:hint="eastAsia"/>
        </w:rPr>
        <w:t>APP</w:t>
      </w:r>
      <w:r>
        <w:rPr>
          <w:rFonts w:hint="eastAsia"/>
        </w:rPr>
        <w:t>用户认证方式登录，</w:t>
      </w:r>
      <w:r>
        <w:rPr>
          <w:rFonts w:hint="eastAsia"/>
        </w:rPr>
        <w:t>APP</w:t>
      </w:r>
      <w:r>
        <w:rPr>
          <w:rFonts w:hint="eastAsia"/>
        </w:rPr>
        <w:t>公众用户采用“渝快办”</w:t>
      </w:r>
      <w:r>
        <w:rPr>
          <w:rFonts w:hint="eastAsia"/>
        </w:rPr>
        <w:t>APP</w:t>
      </w:r>
      <w:r>
        <w:rPr>
          <w:rFonts w:hint="eastAsia"/>
        </w:rPr>
        <w:t>用户认证方式登录，通过“渝快政”</w:t>
      </w:r>
      <w:r>
        <w:rPr>
          <w:rFonts w:hint="eastAsia"/>
        </w:rPr>
        <w:t>APP</w:t>
      </w:r>
      <w:r>
        <w:rPr>
          <w:rFonts w:hint="eastAsia"/>
        </w:rPr>
        <w:t>和“渝快办”</w:t>
      </w:r>
      <w:r>
        <w:rPr>
          <w:rFonts w:hint="eastAsia"/>
        </w:rPr>
        <w:t>APP</w:t>
      </w:r>
      <w:r>
        <w:rPr>
          <w:rFonts w:hint="eastAsia"/>
        </w:rPr>
        <w:t>登录时，</w:t>
      </w:r>
      <w:proofErr w:type="gramStart"/>
      <w:r>
        <w:rPr>
          <w:rFonts w:hint="eastAsia"/>
        </w:rPr>
        <w:t>拟仅采用</w:t>
      </w:r>
      <w:proofErr w:type="gramEnd"/>
      <w:r>
        <w:rPr>
          <w:rFonts w:hint="eastAsia"/>
        </w:rPr>
        <w:t>SM2</w:t>
      </w:r>
      <w:r>
        <w:rPr>
          <w:rFonts w:hint="eastAsia"/>
        </w:rPr>
        <w:t>数字证书进行身份认证，</w:t>
      </w:r>
      <w:r>
        <w:rPr>
          <w:rFonts w:hint="eastAsia"/>
        </w:rPr>
        <w:t>SM2</w:t>
      </w:r>
      <w:r>
        <w:rPr>
          <w:rFonts w:hint="eastAsia"/>
        </w:rPr>
        <w:t>数</w:t>
      </w:r>
      <w:r>
        <w:rPr>
          <w:rFonts w:hint="eastAsia"/>
        </w:rPr>
        <w:lastRenderedPageBreak/>
        <w:t>字证书由数字证书认证系统颁发，身份认证由</w:t>
      </w:r>
      <w:proofErr w:type="gramStart"/>
      <w:r>
        <w:rPr>
          <w:rFonts w:hint="eastAsia"/>
        </w:rPr>
        <w:t>渝快政和渝</w:t>
      </w:r>
      <w:proofErr w:type="gramEnd"/>
      <w:r>
        <w:rPr>
          <w:rFonts w:hint="eastAsia"/>
        </w:rPr>
        <w:t>快办的相关责任单位负责整改。小程序和公众</w:t>
      </w:r>
      <w:proofErr w:type="gramStart"/>
      <w:r>
        <w:rPr>
          <w:rFonts w:hint="eastAsia"/>
        </w:rPr>
        <w:t>号公众</w:t>
      </w:r>
      <w:proofErr w:type="gramEnd"/>
      <w:r>
        <w:rPr>
          <w:rFonts w:hint="eastAsia"/>
        </w:rPr>
        <w:t>用户利用密码</w:t>
      </w:r>
      <w:proofErr w:type="gramStart"/>
      <w:r>
        <w:rPr>
          <w:rFonts w:hint="eastAsia"/>
        </w:rPr>
        <w:t>云提供</w:t>
      </w:r>
      <w:proofErr w:type="gramEnd"/>
      <w:r>
        <w:rPr>
          <w:rFonts w:hint="eastAsia"/>
        </w:rPr>
        <w:t>的个人数字证书签发服务（</w:t>
      </w:r>
      <w:r>
        <w:rPr>
          <w:rFonts w:hint="eastAsia"/>
        </w:rPr>
        <w:t>SM2</w:t>
      </w:r>
      <w:r>
        <w:rPr>
          <w:rFonts w:hint="eastAsia"/>
        </w:rPr>
        <w:t>算法）进行身份鉴别。</w:t>
      </w:r>
    </w:p>
    <w:p w14:paraId="6FDFA6B8" w14:textId="77777777" w:rsidR="00660125" w:rsidRDefault="00000000">
      <w:r>
        <w:rPr>
          <w:rFonts w:hint="eastAsia"/>
        </w:rPr>
        <w:t>（</w:t>
      </w:r>
      <w:r>
        <w:rPr>
          <w:rFonts w:hint="eastAsia"/>
        </w:rPr>
        <w:t>2</w:t>
      </w:r>
      <w:r>
        <w:rPr>
          <w:rFonts w:hint="eastAsia"/>
        </w:rPr>
        <w:t>）数据传输机密性和完整性</w:t>
      </w:r>
    </w:p>
    <w:p w14:paraId="720BDECC" w14:textId="77777777" w:rsidR="00660125" w:rsidRDefault="00000000">
      <w:r>
        <w:rPr>
          <w:rFonts w:hint="eastAsia"/>
        </w:rPr>
        <w:t>应用系统暂未使用密码技术实现重要数据信源传输的机密性和完整性保护，存在重要数据在传输过程中被非授权截取、非授权篡改风险。</w:t>
      </w:r>
    </w:p>
    <w:p w14:paraId="4C6F1EFC" w14:textId="77777777" w:rsidR="00660125" w:rsidRDefault="00000000">
      <w:r>
        <w:rPr>
          <w:rFonts w:hint="eastAsia"/>
        </w:rPr>
        <w:t>通过网络和通信层面密码</w:t>
      </w:r>
      <w:proofErr w:type="gramStart"/>
      <w:r>
        <w:rPr>
          <w:rFonts w:hint="eastAsia"/>
        </w:rPr>
        <w:t>云服务</w:t>
      </w:r>
      <w:proofErr w:type="gramEnd"/>
      <w:r>
        <w:rPr>
          <w:rFonts w:hint="eastAsia"/>
        </w:rPr>
        <w:t>的通道加解密服务提供的</w:t>
      </w:r>
      <w:r>
        <w:rPr>
          <w:rFonts w:hint="eastAsia"/>
        </w:rPr>
        <w:t>TLCP</w:t>
      </w:r>
      <w:r>
        <w:rPr>
          <w:rFonts w:hint="eastAsia"/>
        </w:rPr>
        <w:t>协议实现通信过程中数据传输的机密性和完整性保护，机密性保护算法为</w:t>
      </w:r>
      <w:r>
        <w:rPr>
          <w:rFonts w:hint="eastAsia"/>
        </w:rPr>
        <w:t>SM4</w:t>
      </w:r>
      <w:r>
        <w:rPr>
          <w:rFonts w:hint="eastAsia"/>
        </w:rPr>
        <w:t>，完整性保护算法为</w:t>
      </w:r>
      <w:r>
        <w:rPr>
          <w:rFonts w:hint="eastAsia"/>
        </w:rPr>
        <w:t>SM3</w:t>
      </w:r>
      <w:r>
        <w:rPr>
          <w:rFonts w:hint="eastAsia"/>
        </w:rPr>
        <w:t>，可降低未使用密码技术实现重要数据信源传输的机密性和完整性保护的风险值为中。</w:t>
      </w:r>
    </w:p>
    <w:p w14:paraId="5E049285" w14:textId="77777777" w:rsidR="00660125" w:rsidRDefault="00000000">
      <w:r>
        <w:rPr>
          <w:rFonts w:hint="eastAsia"/>
        </w:rPr>
        <w:t>（</w:t>
      </w:r>
      <w:r>
        <w:rPr>
          <w:rFonts w:hint="eastAsia"/>
        </w:rPr>
        <w:t>3</w:t>
      </w:r>
      <w:r>
        <w:rPr>
          <w:rFonts w:hint="eastAsia"/>
        </w:rPr>
        <w:t>）数据存储机密性及完整性</w:t>
      </w:r>
    </w:p>
    <w:p w14:paraId="7075E483" w14:textId="77777777" w:rsidR="00660125" w:rsidRDefault="00000000">
      <w:r>
        <w:rPr>
          <w:rFonts w:hint="eastAsia"/>
        </w:rPr>
        <w:t>系统数据均存储在政务</w:t>
      </w:r>
      <w:proofErr w:type="gramStart"/>
      <w:r>
        <w:rPr>
          <w:rFonts w:hint="eastAsia"/>
        </w:rPr>
        <w:t>云信创云</w:t>
      </w:r>
      <w:proofErr w:type="gramEnd"/>
      <w:r>
        <w:rPr>
          <w:rFonts w:hint="eastAsia"/>
        </w:rPr>
        <w:t>上，</w:t>
      </w:r>
      <w:proofErr w:type="gramStart"/>
      <w:r>
        <w:rPr>
          <w:rFonts w:hint="eastAsia"/>
        </w:rPr>
        <w:t>该云通过</w:t>
      </w:r>
      <w:proofErr w:type="gramEnd"/>
      <w:r>
        <w:rPr>
          <w:rFonts w:hint="eastAsia"/>
        </w:rPr>
        <w:t>网络安全保护等级评定三级，未进行商用密码应用安全评估。通过调用云平台部署的云服务器密码机的数据加密服务，采用</w:t>
      </w:r>
      <w:r>
        <w:rPr>
          <w:rFonts w:hint="eastAsia"/>
        </w:rPr>
        <w:t>SM4_CBC</w:t>
      </w:r>
      <w:r>
        <w:rPr>
          <w:rFonts w:hint="eastAsia"/>
        </w:rPr>
        <w:t>分组算法，填充方式</w:t>
      </w:r>
      <w:r>
        <w:rPr>
          <w:rFonts w:hint="eastAsia"/>
        </w:rPr>
        <w:t>Pkcs7Padding</w:t>
      </w:r>
      <w:r>
        <w:rPr>
          <w:rFonts w:hint="eastAsia"/>
        </w:rPr>
        <w:t>，对重要数据进行加密运算，实现数据的加密存储；进行数据检索时，调用数据解密服务，对数据进行解密，采用</w:t>
      </w:r>
      <w:r>
        <w:rPr>
          <w:rFonts w:hint="eastAsia"/>
        </w:rPr>
        <w:t>SM4_CBC</w:t>
      </w:r>
      <w:r>
        <w:rPr>
          <w:rFonts w:hint="eastAsia"/>
        </w:rPr>
        <w:t>算法还原数据原文。通过调用云平台部署的云服务器密码机的签名服务，采用</w:t>
      </w:r>
      <w:r>
        <w:rPr>
          <w:rFonts w:hint="eastAsia"/>
        </w:rPr>
        <w:t>SM2</w:t>
      </w:r>
      <w:r>
        <w:rPr>
          <w:rFonts w:hint="eastAsia"/>
        </w:rPr>
        <w:t>私</w:t>
      </w:r>
      <w:proofErr w:type="gramStart"/>
      <w:r>
        <w:rPr>
          <w:rFonts w:hint="eastAsia"/>
        </w:rPr>
        <w:t>钥</w:t>
      </w:r>
      <w:proofErr w:type="gramEnd"/>
      <w:r>
        <w:rPr>
          <w:rFonts w:hint="eastAsia"/>
        </w:rPr>
        <w:t>的对上述重要数据进行签名，得到签名值，存储在数据库中；进</w:t>
      </w:r>
      <w:r>
        <w:rPr>
          <w:rFonts w:hint="eastAsia"/>
        </w:rPr>
        <w:lastRenderedPageBreak/>
        <w:t>行完整性校验时，再次调用服务器密码机的验签服务，对上述重要数据的</w:t>
      </w:r>
      <w:proofErr w:type="gramStart"/>
      <w:r>
        <w:rPr>
          <w:rFonts w:hint="eastAsia"/>
        </w:rPr>
        <w:t>签名值</w:t>
      </w:r>
      <w:proofErr w:type="gramEnd"/>
      <w:r>
        <w:rPr>
          <w:rFonts w:hint="eastAsia"/>
        </w:rPr>
        <w:t>采用</w:t>
      </w:r>
      <w:proofErr w:type="spellStart"/>
      <w:r>
        <w:rPr>
          <w:rFonts w:hint="eastAsia"/>
        </w:rPr>
        <w:t>SM2</w:t>
      </w:r>
      <w:proofErr w:type="spellEnd"/>
      <w:r>
        <w:rPr>
          <w:rFonts w:hint="eastAsia"/>
        </w:rPr>
        <w:t>公钥进行验签，从而实现重要数据存储的完整性保护，保护重要数据不被篡改。在业务系统中重要数据包括各业务系统的关键数据、用户信息数据、审计数据、应用配置数据等。</w:t>
      </w:r>
    </w:p>
    <w:p w14:paraId="75CC5A84" w14:textId="77777777" w:rsidR="00660125" w:rsidRDefault="00000000">
      <w:r>
        <w:rPr>
          <w:rFonts w:hint="eastAsia"/>
        </w:rPr>
        <w:t>加密实现过程：</w:t>
      </w:r>
    </w:p>
    <w:p w14:paraId="3BB96D91" w14:textId="77777777" w:rsidR="00660125" w:rsidRDefault="00000000">
      <w:pPr>
        <w:pStyle w:val="ae"/>
      </w:pPr>
      <w:r>
        <w:rPr>
          <w:noProof/>
        </w:rPr>
        <w:drawing>
          <wp:inline distT="0" distB="0" distL="114300" distR="114300" wp14:anchorId="1188D6A3" wp14:editId="499EDC25">
            <wp:extent cx="5274310" cy="3387090"/>
            <wp:effectExtent l="0" t="0" r="2540" b="381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100"/>
                    <a:stretch>
                      <a:fillRect/>
                    </a:stretch>
                  </pic:blipFill>
                  <pic:spPr>
                    <a:xfrm>
                      <a:off x="0" y="0"/>
                      <a:ext cx="5274310" cy="3387090"/>
                    </a:xfrm>
                    <a:prstGeom prst="rect">
                      <a:avLst/>
                    </a:prstGeom>
                    <a:noFill/>
                    <a:ln>
                      <a:noFill/>
                    </a:ln>
                  </pic:spPr>
                </pic:pic>
              </a:graphicData>
            </a:graphic>
          </wp:inline>
        </w:drawing>
      </w:r>
    </w:p>
    <w:p w14:paraId="53AD3801"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78</w:t>
      </w:r>
      <w:r>
        <w:fldChar w:fldCharType="end"/>
      </w:r>
      <w:r>
        <w:rPr>
          <w:rFonts w:hint="eastAsia"/>
        </w:rPr>
        <w:t>加密流程图</w:t>
      </w:r>
    </w:p>
    <w:p w14:paraId="374A6085" w14:textId="77777777" w:rsidR="00660125" w:rsidRDefault="00000000">
      <w:r>
        <w:rPr>
          <w:rFonts w:hint="eastAsia"/>
        </w:rPr>
        <w:t>如上图所示，加密接口服务通过应用标识</w:t>
      </w:r>
      <w:r>
        <w:rPr>
          <w:rFonts w:hint="eastAsia"/>
        </w:rPr>
        <w:t>ID</w:t>
      </w:r>
      <w:r>
        <w:rPr>
          <w:rFonts w:hint="eastAsia"/>
        </w:rPr>
        <w:t>申请密钥对数据进行加密，具体加密流程说明如下：</w:t>
      </w:r>
    </w:p>
    <w:p w14:paraId="3B65A635" w14:textId="77777777" w:rsidR="00660125" w:rsidRDefault="00000000">
      <w:r>
        <w:rPr>
          <w:rFonts w:hint="eastAsia"/>
        </w:rPr>
        <w:t>应用系统调用密码服务平台的加密服务；</w:t>
      </w:r>
    </w:p>
    <w:p w14:paraId="45A61B91" w14:textId="77777777" w:rsidR="00660125" w:rsidRDefault="00000000">
      <w:r>
        <w:rPr>
          <w:rFonts w:hint="eastAsia"/>
        </w:rPr>
        <w:t>加密接口判断是否具备应用标识</w:t>
      </w:r>
      <w:r>
        <w:t>ID</w:t>
      </w:r>
      <w:r>
        <w:rPr>
          <w:rFonts w:hint="eastAsia"/>
        </w:rPr>
        <w:t>；</w:t>
      </w:r>
    </w:p>
    <w:p w14:paraId="107C5B20" w14:textId="77777777" w:rsidR="00660125" w:rsidRDefault="00000000">
      <w:r>
        <w:rPr>
          <w:rFonts w:hint="eastAsia"/>
        </w:rPr>
        <w:lastRenderedPageBreak/>
        <w:t>密码服务平台根据应用标识</w:t>
      </w:r>
      <w:r>
        <w:t>ID</w:t>
      </w:r>
      <w:r>
        <w:rPr>
          <w:rFonts w:hint="eastAsia"/>
        </w:rPr>
        <w:t>申请对应的加密密钥；</w:t>
      </w:r>
    </w:p>
    <w:p w14:paraId="0DC09F1D" w14:textId="77777777" w:rsidR="00660125" w:rsidRDefault="00000000">
      <w:r>
        <w:rPr>
          <w:rFonts w:hint="eastAsia"/>
        </w:rPr>
        <w:t>根据申请的加密密钥对数据进行加密，得到密文信息，完成数据加密。</w:t>
      </w:r>
    </w:p>
    <w:p w14:paraId="31A4CFC3" w14:textId="77777777" w:rsidR="00660125" w:rsidRDefault="00000000">
      <w:r>
        <w:rPr>
          <w:rFonts w:hint="eastAsia"/>
        </w:rPr>
        <w:t>解密实现过程：</w:t>
      </w:r>
    </w:p>
    <w:p w14:paraId="1AC33679" w14:textId="77777777" w:rsidR="00660125" w:rsidRDefault="00000000">
      <w:r>
        <w:rPr>
          <w:rFonts w:hint="eastAsia"/>
        </w:rPr>
        <w:t>应用系统通过应用标识调用对称密钥加密算法对系统数据和信息进行解密。具体流程说明如下：</w:t>
      </w:r>
    </w:p>
    <w:p w14:paraId="4E0D7023" w14:textId="77777777" w:rsidR="00660125" w:rsidRDefault="00000000">
      <w:r>
        <w:rPr>
          <w:rFonts w:hint="eastAsia"/>
        </w:rPr>
        <w:t>应用系统向密码服务平台发送应用标识，申请解密服务；</w:t>
      </w:r>
    </w:p>
    <w:p w14:paraId="7493C0AF" w14:textId="77777777" w:rsidR="00660125" w:rsidRDefault="00000000">
      <w:r>
        <w:rPr>
          <w:rFonts w:hint="eastAsia"/>
        </w:rPr>
        <w:t>密码服务平台根据应用标识在数据库中查询对应的解密密钥；</w:t>
      </w:r>
    </w:p>
    <w:p w14:paraId="6353EED6" w14:textId="77777777" w:rsidR="00660125" w:rsidRDefault="00000000">
      <w:r>
        <w:rPr>
          <w:rFonts w:hint="eastAsia"/>
        </w:rPr>
        <w:t>密码服务平台根据所得对称密钥，对数据解密得到明文数据，再转交应用系统。</w:t>
      </w:r>
    </w:p>
    <w:p w14:paraId="25FE6BEC" w14:textId="77777777" w:rsidR="00660125" w:rsidRDefault="00000000">
      <w:r>
        <w:rPr>
          <w:rFonts w:hint="eastAsia"/>
        </w:rPr>
        <w:t>数据存储完整性实现机制：</w:t>
      </w:r>
    </w:p>
    <w:p w14:paraId="2C7F10F5" w14:textId="77777777" w:rsidR="00660125" w:rsidRDefault="00000000">
      <w:r>
        <w:rPr>
          <w:rFonts w:hint="eastAsia"/>
        </w:rPr>
        <w:t>通过调用云平台部署的云服务器密码机的签名服务，采用</w:t>
      </w:r>
      <w:r>
        <w:rPr>
          <w:rFonts w:hint="eastAsia"/>
        </w:rPr>
        <w:t>SM2</w:t>
      </w:r>
      <w:r>
        <w:rPr>
          <w:rFonts w:hint="eastAsia"/>
        </w:rPr>
        <w:t>私</w:t>
      </w:r>
      <w:proofErr w:type="gramStart"/>
      <w:r>
        <w:rPr>
          <w:rFonts w:hint="eastAsia"/>
        </w:rPr>
        <w:t>钥</w:t>
      </w:r>
      <w:proofErr w:type="gramEnd"/>
      <w:r>
        <w:rPr>
          <w:rFonts w:hint="eastAsia"/>
        </w:rPr>
        <w:t>的对上述重要数据进行签名，得到签名值，存储在数据库中；进行完整性校验时，再次调用服务器密码机的验签服务，对上述重要数据的</w:t>
      </w:r>
      <w:proofErr w:type="gramStart"/>
      <w:r>
        <w:rPr>
          <w:rFonts w:hint="eastAsia"/>
        </w:rPr>
        <w:t>签名值</w:t>
      </w:r>
      <w:proofErr w:type="gramEnd"/>
      <w:r>
        <w:rPr>
          <w:rFonts w:hint="eastAsia"/>
        </w:rPr>
        <w:t>采用</w:t>
      </w:r>
      <w:proofErr w:type="spellStart"/>
      <w:r>
        <w:rPr>
          <w:rFonts w:hint="eastAsia"/>
        </w:rPr>
        <w:t>SM2</w:t>
      </w:r>
      <w:proofErr w:type="spellEnd"/>
      <w:r>
        <w:rPr>
          <w:rFonts w:hint="eastAsia"/>
        </w:rPr>
        <w:t>公钥进行验签，从而实现重要数据存储的完整性保护，保护重要数据不被篡改。</w:t>
      </w:r>
    </w:p>
    <w:p w14:paraId="21BA40C7" w14:textId="77777777" w:rsidR="00660125" w:rsidRDefault="00000000">
      <w:r>
        <w:rPr>
          <w:rFonts w:hint="eastAsia"/>
        </w:rPr>
        <w:t>（</w:t>
      </w:r>
      <w:r>
        <w:rPr>
          <w:rFonts w:hint="eastAsia"/>
        </w:rPr>
        <w:t>4</w:t>
      </w:r>
      <w:r>
        <w:rPr>
          <w:rFonts w:hint="eastAsia"/>
        </w:rPr>
        <w:t>）访问控制信息的完整性</w:t>
      </w:r>
    </w:p>
    <w:p w14:paraId="0153C77F" w14:textId="77777777" w:rsidR="00660125" w:rsidRDefault="00000000">
      <w:r>
        <w:rPr>
          <w:rFonts w:hint="eastAsia"/>
        </w:rPr>
        <w:t>应用系统访问控制表决定了用户权限，因此访问控制表的</w:t>
      </w:r>
      <w:r>
        <w:rPr>
          <w:rFonts w:hint="eastAsia"/>
        </w:rPr>
        <w:lastRenderedPageBreak/>
        <w:t>完整性非常重要，需要对其进行完整性保护，防止非法人员篡改权限、查询信息，采用密码服务平台对访问控制信息进行完整性防护。</w:t>
      </w:r>
    </w:p>
    <w:p w14:paraId="06190545" w14:textId="77777777" w:rsidR="00660125" w:rsidRDefault="00000000">
      <w:r>
        <w:rPr>
          <w:rFonts w:hint="eastAsia"/>
        </w:rPr>
        <w:t>1</w:t>
      </w:r>
      <w:r>
        <w:rPr>
          <w:rFonts w:hint="eastAsia"/>
        </w:rPr>
        <w:t>）访问控制信息完整性存储流程</w:t>
      </w:r>
    </w:p>
    <w:p w14:paraId="08EBC90A" w14:textId="77777777" w:rsidR="00660125" w:rsidRDefault="00000000">
      <w:r>
        <w:rPr>
          <w:rFonts w:hint="eastAsia"/>
        </w:rPr>
        <w:t>通过调用云平台部署的云服务器密码机的签名服务，采用</w:t>
      </w:r>
      <w:r>
        <w:rPr>
          <w:rFonts w:hint="eastAsia"/>
        </w:rPr>
        <w:t>SM2</w:t>
      </w:r>
      <w:r>
        <w:rPr>
          <w:rFonts w:hint="eastAsia"/>
        </w:rPr>
        <w:t>私</w:t>
      </w:r>
      <w:proofErr w:type="gramStart"/>
      <w:r>
        <w:rPr>
          <w:rFonts w:hint="eastAsia"/>
        </w:rPr>
        <w:t>钥</w:t>
      </w:r>
      <w:proofErr w:type="gramEnd"/>
      <w:r>
        <w:rPr>
          <w:rFonts w:hint="eastAsia"/>
        </w:rPr>
        <w:t>的对上述重要数据进行签名，得到签名值，存储在数据库中。</w:t>
      </w:r>
    </w:p>
    <w:p w14:paraId="588C409B" w14:textId="77777777" w:rsidR="00660125" w:rsidRDefault="00000000">
      <w:r>
        <w:rPr>
          <w:rFonts w:hint="eastAsia"/>
        </w:rPr>
        <w:t>2)</w:t>
      </w:r>
      <w:r>
        <w:rPr>
          <w:rFonts w:hint="eastAsia"/>
        </w:rPr>
        <w:t>访问控制信息完整性校验流程</w:t>
      </w:r>
    </w:p>
    <w:p w14:paraId="17976F2E" w14:textId="77777777" w:rsidR="00660125" w:rsidRDefault="00000000">
      <w:r>
        <w:rPr>
          <w:rFonts w:hint="eastAsia"/>
        </w:rPr>
        <w:t>进行完整性校验时，再次调用服务器密码机的验签服务，对上述重要数据的</w:t>
      </w:r>
      <w:proofErr w:type="gramStart"/>
      <w:r>
        <w:rPr>
          <w:rFonts w:hint="eastAsia"/>
        </w:rPr>
        <w:t>签名值</w:t>
      </w:r>
      <w:proofErr w:type="gramEnd"/>
      <w:r>
        <w:rPr>
          <w:rFonts w:hint="eastAsia"/>
        </w:rPr>
        <w:t>采用</w:t>
      </w:r>
      <w:r>
        <w:rPr>
          <w:rFonts w:hint="eastAsia"/>
        </w:rPr>
        <w:t>SM2</w:t>
      </w:r>
      <w:r>
        <w:rPr>
          <w:rFonts w:hint="eastAsia"/>
        </w:rPr>
        <w:t>公钥进行验签，从而实现重要数据存储的完整性保护，保护重要数据不被篡改。</w:t>
      </w:r>
    </w:p>
    <w:p w14:paraId="279100D8" w14:textId="77777777" w:rsidR="00660125" w:rsidRDefault="00000000">
      <w:r>
        <w:rPr>
          <w:rFonts w:hint="eastAsia"/>
        </w:rPr>
        <w:t>（</w:t>
      </w:r>
      <w:r>
        <w:rPr>
          <w:rFonts w:hint="eastAsia"/>
        </w:rPr>
        <w:t>5</w:t>
      </w:r>
      <w:r>
        <w:rPr>
          <w:rFonts w:hint="eastAsia"/>
        </w:rPr>
        <w:t>）重要信息资源安全标记完整性</w:t>
      </w:r>
    </w:p>
    <w:p w14:paraId="00DA1CBD" w14:textId="77777777" w:rsidR="00660125" w:rsidRDefault="00000000">
      <w:r>
        <w:rPr>
          <w:rFonts w:hint="eastAsia"/>
        </w:rPr>
        <w:t>根据应用需求暂不涉及重要信息资源安全标记，故此项定义为不适用。</w:t>
      </w:r>
    </w:p>
    <w:p w14:paraId="4A8D2FF6" w14:textId="77777777" w:rsidR="00660125" w:rsidRDefault="00000000">
      <w:r>
        <w:rPr>
          <w:rFonts w:hint="eastAsia"/>
        </w:rPr>
        <w:t>（</w:t>
      </w:r>
      <w:r>
        <w:rPr>
          <w:rFonts w:hint="eastAsia"/>
        </w:rPr>
        <w:t>6</w:t>
      </w:r>
      <w:r>
        <w:rPr>
          <w:rFonts w:hint="eastAsia"/>
        </w:rPr>
        <w:t>）不可否认性</w:t>
      </w:r>
    </w:p>
    <w:p w14:paraId="2575DE24" w14:textId="77777777" w:rsidR="00660125" w:rsidRDefault="00000000">
      <w:r>
        <w:rPr>
          <w:rFonts w:hint="eastAsia"/>
        </w:rPr>
        <w:t>应用系统暂不涉及数据原发行为和接收行为的不可否认性保护，此项不适用。</w:t>
      </w:r>
    </w:p>
    <w:p w14:paraId="35D7CDFD" w14:textId="77777777" w:rsidR="00660125" w:rsidRDefault="00000000">
      <w:r>
        <w:rPr>
          <w:rFonts w:hint="eastAsia"/>
        </w:rPr>
        <w:t>（</w:t>
      </w:r>
      <w:r>
        <w:rPr>
          <w:rFonts w:hint="eastAsia"/>
        </w:rPr>
        <w:t>7</w:t>
      </w:r>
      <w:r>
        <w:rPr>
          <w:rFonts w:hint="eastAsia"/>
        </w:rPr>
        <w:t>）密码产品和密码服务</w:t>
      </w:r>
    </w:p>
    <w:p w14:paraId="3306449E" w14:textId="77777777" w:rsidR="00660125" w:rsidRDefault="00000000">
      <w:r>
        <w:rPr>
          <w:rFonts w:hint="eastAsia"/>
        </w:rPr>
        <w:t>密码支撑平台具备</w:t>
      </w:r>
      <w:r>
        <w:rPr>
          <w:rFonts w:hint="eastAsia"/>
        </w:rPr>
        <w:t>IPsec/SSL VPN</w:t>
      </w:r>
      <w:r>
        <w:rPr>
          <w:rFonts w:hint="eastAsia"/>
        </w:rPr>
        <w:t>综合安全网关功能，提</w:t>
      </w:r>
      <w:r>
        <w:rPr>
          <w:rFonts w:hint="eastAsia"/>
        </w:rPr>
        <w:lastRenderedPageBreak/>
        <w:t>供通道加解密服务；具备云服务器密码机提供数据加解密服务、签名验签服务；具备数字证书认证系统，提供个人及网站数字证书签发服务；具备密码服务平台，提供密钥管理服务。</w:t>
      </w:r>
    </w:p>
    <w:p w14:paraId="128335D9" w14:textId="77777777" w:rsidR="00660125" w:rsidRDefault="00000000">
      <w:r>
        <w:rPr>
          <w:rFonts w:hint="eastAsia"/>
        </w:rPr>
        <w:t>应用程序通过采用密码支撑平台上的相关密码服务已满足其密码应用需求：通道加解密服务、数据加解密服务、终端密码模块服务、签名验签服务、个人数字证书签发服务、网站数字证书签发服务、密钥管理服务。</w:t>
      </w:r>
    </w:p>
    <w:p w14:paraId="4EB56E25" w14:textId="77777777" w:rsidR="00660125" w:rsidRDefault="00000000">
      <w:pPr>
        <w:pStyle w:val="7"/>
      </w:pPr>
      <w:r>
        <w:rPr>
          <w:rFonts w:hint="eastAsia"/>
        </w:rPr>
        <w:t>密钥管理策略</w:t>
      </w:r>
    </w:p>
    <w:p w14:paraId="214F50A5" w14:textId="77777777" w:rsidR="00660125" w:rsidRDefault="00000000">
      <w:r>
        <w:rPr>
          <w:rFonts w:hint="eastAsia"/>
        </w:rPr>
        <w:t>（</w:t>
      </w:r>
      <w:r>
        <w:rPr>
          <w:rFonts w:hint="eastAsia"/>
        </w:rPr>
        <w:t>1</w:t>
      </w:r>
      <w:r>
        <w:rPr>
          <w:rFonts w:hint="eastAsia"/>
        </w:rPr>
        <w:t>）密钥生命周期管理</w:t>
      </w:r>
    </w:p>
    <w:p w14:paraId="7AD57D30" w14:textId="77777777" w:rsidR="00660125" w:rsidRDefault="00000000">
      <w:r>
        <w:rPr>
          <w:rFonts w:hint="eastAsia"/>
        </w:rPr>
        <w:t>密钥管理的设计遵循</w:t>
      </w:r>
      <w:r>
        <w:rPr>
          <w:rFonts w:hint="eastAsia"/>
        </w:rPr>
        <w:t>GM/T 0050-2016</w:t>
      </w:r>
      <w:r>
        <w:rPr>
          <w:rFonts w:hint="eastAsia"/>
        </w:rPr>
        <w:t>、</w:t>
      </w:r>
      <w:r>
        <w:rPr>
          <w:rFonts w:hint="eastAsia"/>
        </w:rPr>
        <w:t>GM/T 0051-2016</w:t>
      </w:r>
      <w:r>
        <w:rPr>
          <w:rFonts w:hint="eastAsia"/>
        </w:rPr>
        <w:t>等规范。对用户账号和密码、用户权限、关键日志信息、关键配置信息以及涉及的数据资源包括要</w:t>
      </w:r>
      <w:proofErr w:type="gramStart"/>
      <w:r>
        <w:rPr>
          <w:rFonts w:hint="eastAsia"/>
        </w:rPr>
        <w:t>情管理</w:t>
      </w:r>
      <w:proofErr w:type="gramEnd"/>
      <w:r>
        <w:rPr>
          <w:rFonts w:hint="eastAsia"/>
        </w:rPr>
        <w:t>数据、疑点核查数据、劳动能力鉴定数据、工伤待遇数据、参保管理数据、养老待遇发放数据等进行保护。本系统密钥的生命周期管理如下表所示：</w:t>
      </w:r>
    </w:p>
    <w:p w14:paraId="6B30A3EE"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37</w:t>
      </w:r>
      <w:r>
        <w:fldChar w:fldCharType="end"/>
      </w:r>
      <w:r>
        <w:rPr>
          <w:rFonts w:hint="eastAsia"/>
        </w:rPr>
        <w:t>密钥生命周期管理表</w:t>
      </w:r>
    </w:p>
    <w:tbl>
      <w:tblPr>
        <w:tblW w:w="8296" w:type="dxa"/>
        <w:tblLayout w:type="fixed"/>
        <w:tblLook w:val="04A0" w:firstRow="1" w:lastRow="0" w:firstColumn="1" w:lastColumn="0" w:noHBand="0" w:noVBand="1"/>
      </w:tblPr>
      <w:tblGrid>
        <w:gridCol w:w="794"/>
        <w:gridCol w:w="944"/>
        <w:gridCol w:w="951"/>
        <w:gridCol w:w="677"/>
        <w:gridCol w:w="679"/>
        <w:gridCol w:w="679"/>
        <w:gridCol w:w="679"/>
        <w:gridCol w:w="1085"/>
        <w:gridCol w:w="1022"/>
        <w:gridCol w:w="786"/>
      </w:tblGrid>
      <w:tr w:rsidR="00660125" w14:paraId="33BAA1E1" w14:textId="77777777">
        <w:trPr>
          <w:trHeight w:val="640"/>
          <w:tblHeader/>
        </w:trPr>
        <w:tc>
          <w:tcPr>
            <w:tcW w:w="794" w:type="dxa"/>
            <w:tcBorders>
              <w:top w:val="single" w:sz="4" w:space="0" w:color="000000"/>
              <w:left w:val="single" w:sz="4" w:space="0" w:color="000000"/>
              <w:bottom w:val="single" w:sz="4" w:space="0" w:color="000000"/>
              <w:right w:val="single" w:sz="4" w:space="0" w:color="000000"/>
            </w:tcBorders>
            <w:vAlign w:val="center"/>
          </w:tcPr>
          <w:p w14:paraId="440DC74A" w14:textId="77777777" w:rsidR="00660125" w:rsidRDefault="00000000">
            <w:pPr>
              <w:pStyle w:val="ae"/>
            </w:pPr>
            <w:r>
              <w:rPr>
                <w:rFonts w:hint="eastAsia"/>
              </w:rPr>
              <w:t>序号</w:t>
            </w:r>
          </w:p>
        </w:tc>
        <w:tc>
          <w:tcPr>
            <w:tcW w:w="944" w:type="dxa"/>
            <w:tcBorders>
              <w:top w:val="single" w:sz="4" w:space="0" w:color="000000"/>
              <w:left w:val="single" w:sz="4" w:space="0" w:color="000000"/>
              <w:bottom w:val="single" w:sz="4" w:space="0" w:color="000000"/>
              <w:right w:val="single" w:sz="4" w:space="0" w:color="000000"/>
            </w:tcBorders>
            <w:vAlign w:val="center"/>
          </w:tcPr>
          <w:p w14:paraId="5FA33607" w14:textId="77777777" w:rsidR="00660125" w:rsidRDefault="00000000">
            <w:pPr>
              <w:pStyle w:val="ae"/>
            </w:pPr>
            <w:r>
              <w:rPr>
                <w:rFonts w:hint="eastAsia"/>
              </w:rPr>
              <w:t>密钥名称</w:t>
            </w:r>
          </w:p>
        </w:tc>
        <w:tc>
          <w:tcPr>
            <w:tcW w:w="951" w:type="dxa"/>
            <w:tcBorders>
              <w:top w:val="single" w:sz="4" w:space="0" w:color="000000"/>
              <w:left w:val="single" w:sz="4" w:space="0" w:color="000000"/>
              <w:bottom w:val="single" w:sz="4" w:space="0" w:color="000000"/>
              <w:right w:val="single" w:sz="4" w:space="0" w:color="000000"/>
            </w:tcBorders>
            <w:vAlign w:val="center"/>
          </w:tcPr>
          <w:p w14:paraId="135C83B6" w14:textId="77777777" w:rsidR="00660125" w:rsidRDefault="00000000">
            <w:pPr>
              <w:pStyle w:val="ae"/>
            </w:pPr>
            <w:r>
              <w:rPr>
                <w:rFonts w:hint="eastAsia"/>
              </w:rPr>
              <w:t>生成</w:t>
            </w:r>
          </w:p>
        </w:tc>
        <w:tc>
          <w:tcPr>
            <w:tcW w:w="677" w:type="dxa"/>
            <w:tcBorders>
              <w:top w:val="single" w:sz="4" w:space="0" w:color="000000"/>
              <w:left w:val="single" w:sz="4" w:space="0" w:color="000000"/>
              <w:bottom w:val="single" w:sz="4" w:space="0" w:color="000000"/>
              <w:right w:val="single" w:sz="4" w:space="0" w:color="000000"/>
            </w:tcBorders>
            <w:vAlign w:val="center"/>
          </w:tcPr>
          <w:p w14:paraId="5F359670" w14:textId="77777777" w:rsidR="00660125" w:rsidRDefault="00000000">
            <w:pPr>
              <w:pStyle w:val="ae"/>
            </w:pPr>
            <w:r>
              <w:rPr>
                <w:rFonts w:hint="eastAsia"/>
              </w:rPr>
              <w:t>存储</w:t>
            </w:r>
          </w:p>
        </w:tc>
        <w:tc>
          <w:tcPr>
            <w:tcW w:w="679" w:type="dxa"/>
            <w:tcBorders>
              <w:top w:val="single" w:sz="4" w:space="0" w:color="000000"/>
              <w:left w:val="single" w:sz="4" w:space="0" w:color="000000"/>
              <w:bottom w:val="single" w:sz="4" w:space="0" w:color="000000"/>
              <w:right w:val="single" w:sz="4" w:space="0" w:color="000000"/>
            </w:tcBorders>
            <w:vAlign w:val="center"/>
          </w:tcPr>
          <w:p w14:paraId="25D91ECE" w14:textId="77777777" w:rsidR="00660125" w:rsidRDefault="00000000">
            <w:pPr>
              <w:pStyle w:val="ae"/>
            </w:pPr>
            <w:r>
              <w:rPr>
                <w:rFonts w:hint="eastAsia"/>
              </w:rPr>
              <w:t>分发</w:t>
            </w:r>
          </w:p>
        </w:tc>
        <w:tc>
          <w:tcPr>
            <w:tcW w:w="679" w:type="dxa"/>
            <w:tcBorders>
              <w:top w:val="single" w:sz="4" w:space="0" w:color="000000"/>
              <w:left w:val="single" w:sz="4" w:space="0" w:color="000000"/>
              <w:bottom w:val="single" w:sz="4" w:space="0" w:color="000000"/>
              <w:right w:val="single" w:sz="4" w:space="0" w:color="000000"/>
            </w:tcBorders>
            <w:vAlign w:val="center"/>
          </w:tcPr>
          <w:p w14:paraId="157F8FB1" w14:textId="77777777" w:rsidR="00660125" w:rsidRDefault="00000000">
            <w:pPr>
              <w:pStyle w:val="ae"/>
            </w:pPr>
            <w:r>
              <w:rPr>
                <w:rFonts w:hint="eastAsia"/>
              </w:rPr>
              <w:t>导入和导出</w:t>
            </w:r>
          </w:p>
        </w:tc>
        <w:tc>
          <w:tcPr>
            <w:tcW w:w="679" w:type="dxa"/>
            <w:tcBorders>
              <w:top w:val="single" w:sz="4" w:space="0" w:color="000000"/>
              <w:left w:val="single" w:sz="4" w:space="0" w:color="000000"/>
              <w:bottom w:val="single" w:sz="4" w:space="0" w:color="000000"/>
              <w:right w:val="single" w:sz="4" w:space="0" w:color="000000"/>
            </w:tcBorders>
            <w:vAlign w:val="center"/>
          </w:tcPr>
          <w:p w14:paraId="59B83E62" w14:textId="77777777" w:rsidR="00660125" w:rsidRDefault="00000000">
            <w:pPr>
              <w:pStyle w:val="ae"/>
            </w:pPr>
            <w:r>
              <w:rPr>
                <w:rFonts w:hint="eastAsia"/>
              </w:rPr>
              <w:t>使用</w:t>
            </w:r>
          </w:p>
        </w:tc>
        <w:tc>
          <w:tcPr>
            <w:tcW w:w="1085" w:type="dxa"/>
            <w:tcBorders>
              <w:top w:val="single" w:sz="4" w:space="0" w:color="000000"/>
              <w:left w:val="single" w:sz="4" w:space="0" w:color="000000"/>
              <w:bottom w:val="single" w:sz="4" w:space="0" w:color="000000"/>
              <w:right w:val="single" w:sz="4" w:space="0" w:color="000000"/>
            </w:tcBorders>
            <w:vAlign w:val="center"/>
          </w:tcPr>
          <w:p w14:paraId="0C3E2194" w14:textId="77777777" w:rsidR="00660125" w:rsidRDefault="00000000">
            <w:pPr>
              <w:pStyle w:val="ae"/>
            </w:pPr>
            <w:r>
              <w:rPr>
                <w:rFonts w:hint="eastAsia"/>
              </w:rPr>
              <w:t>备份和恢复</w:t>
            </w:r>
          </w:p>
        </w:tc>
        <w:tc>
          <w:tcPr>
            <w:tcW w:w="1022" w:type="dxa"/>
            <w:tcBorders>
              <w:top w:val="single" w:sz="4" w:space="0" w:color="000000"/>
              <w:left w:val="single" w:sz="4" w:space="0" w:color="000000"/>
              <w:bottom w:val="single" w:sz="4" w:space="0" w:color="000000"/>
              <w:right w:val="single" w:sz="4" w:space="0" w:color="000000"/>
            </w:tcBorders>
            <w:vAlign w:val="center"/>
          </w:tcPr>
          <w:p w14:paraId="469AD46D" w14:textId="77777777" w:rsidR="00660125" w:rsidRDefault="00000000">
            <w:pPr>
              <w:pStyle w:val="ae"/>
            </w:pPr>
            <w:r>
              <w:rPr>
                <w:rFonts w:hint="eastAsia"/>
              </w:rPr>
              <w:t>归档</w:t>
            </w:r>
          </w:p>
        </w:tc>
        <w:tc>
          <w:tcPr>
            <w:tcW w:w="786" w:type="dxa"/>
            <w:tcBorders>
              <w:top w:val="single" w:sz="4" w:space="0" w:color="000000"/>
              <w:left w:val="single" w:sz="4" w:space="0" w:color="000000"/>
              <w:bottom w:val="single" w:sz="4" w:space="0" w:color="000000"/>
              <w:right w:val="single" w:sz="4" w:space="0" w:color="000000"/>
            </w:tcBorders>
            <w:vAlign w:val="center"/>
          </w:tcPr>
          <w:p w14:paraId="3CD43323" w14:textId="77777777" w:rsidR="00660125" w:rsidRDefault="00000000">
            <w:pPr>
              <w:pStyle w:val="ae"/>
            </w:pPr>
            <w:r>
              <w:rPr>
                <w:rFonts w:hint="eastAsia"/>
              </w:rPr>
              <w:t>销毁</w:t>
            </w:r>
          </w:p>
        </w:tc>
      </w:tr>
      <w:tr w:rsidR="00660125" w14:paraId="6CE325B5" w14:textId="77777777">
        <w:trPr>
          <w:trHeight w:val="1280"/>
        </w:trPr>
        <w:tc>
          <w:tcPr>
            <w:tcW w:w="794" w:type="dxa"/>
            <w:tcBorders>
              <w:top w:val="single" w:sz="4" w:space="0" w:color="000000"/>
              <w:left w:val="single" w:sz="4" w:space="0" w:color="000000"/>
              <w:bottom w:val="single" w:sz="4" w:space="0" w:color="000000"/>
              <w:right w:val="single" w:sz="4" w:space="0" w:color="000000"/>
            </w:tcBorders>
            <w:vAlign w:val="center"/>
          </w:tcPr>
          <w:p w14:paraId="19E0F840" w14:textId="77777777" w:rsidR="00660125" w:rsidRDefault="00000000">
            <w:pPr>
              <w:pStyle w:val="ae"/>
            </w:pPr>
            <w:r>
              <w:t>1</w:t>
            </w:r>
          </w:p>
        </w:tc>
        <w:tc>
          <w:tcPr>
            <w:tcW w:w="944" w:type="dxa"/>
            <w:tcBorders>
              <w:top w:val="single" w:sz="4" w:space="0" w:color="000000"/>
              <w:left w:val="single" w:sz="4" w:space="0" w:color="000000"/>
              <w:bottom w:val="single" w:sz="4" w:space="0" w:color="000000"/>
              <w:right w:val="single" w:sz="4" w:space="0" w:color="000000"/>
            </w:tcBorders>
            <w:vAlign w:val="center"/>
          </w:tcPr>
          <w:p w14:paraId="66A07BF9" w14:textId="77777777" w:rsidR="00660125" w:rsidRDefault="00000000">
            <w:pPr>
              <w:pStyle w:val="ae"/>
            </w:pPr>
            <w:r>
              <w:rPr>
                <w:rFonts w:hint="eastAsia"/>
              </w:rPr>
              <w:t>数据加密密钥</w:t>
            </w:r>
          </w:p>
        </w:tc>
        <w:tc>
          <w:tcPr>
            <w:tcW w:w="951" w:type="dxa"/>
            <w:tcBorders>
              <w:top w:val="single" w:sz="4" w:space="0" w:color="000000"/>
              <w:left w:val="single" w:sz="4" w:space="0" w:color="000000"/>
              <w:bottom w:val="single" w:sz="4" w:space="0" w:color="000000"/>
              <w:right w:val="single" w:sz="4" w:space="0" w:color="000000"/>
            </w:tcBorders>
            <w:vAlign w:val="center"/>
          </w:tcPr>
          <w:p w14:paraId="35C0FFA9" w14:textId="77777777" w:rsidR="00660125" w:rsidRDefault="00000000">
            <w:pPr>
              <w:pStyle w:val="ae"/>
            </w:pPr>
            <w:r>
              <w:rPr>
                <w:rFonts w:hint="eastAsia"/>
              </w:rPr>
              <w:t>密码卡产生</w:t>
            </w:r>
          </w:p>
        </w:tc>
        <w:tc>
          <w:tcPr>
            <w:tcW w:w="677" w:type="dxa"/>
            <w:tcBorders>
              <w:top w:val="single" w:sz="4" w:space="0" w:color="000000"/>
              <w:left w:val="single" w:sz="4" w:space="0" w:color="000000"/>
              <w:bottom w:val="single" w:sz="4" w:space="0" w:color="000000"/>
              <w:right w:val="single" w:sz="4" w:space="0" w:color="000000"/>
            </w:tcBorders>
            <w:vAlign w:val="center"/>
          </w:tcPr>
          <w:p w14:paraId="481CC811" w14:textId="77777777" w:rsidR="00660125" w:rsidRDefault="00000000">
            <w:pPr>
              <w:pStyle w:val="ae"/>
            </w:pPr>
            <w:r>
              <w:rPr>
                <w:rFonts w:hint="eastAsia"/>
              </w:rPr>
              <w:t>密码卡中</w:t>
            </w:r>
          </w:p>
        </w:tc>
        <w:tc>
          <w:tcPr>
            <w:tcW w:w="679" w:type="dxa"/>
            <w:tcBorders>
              <w:top w:val="single" w:sz="4" w:space="0" w:color="000000"/>
              <w:left w:val="single" w:sz="4" w:space="0" w:color="000000"/>
              <w:bottom w:val="single" w:sz="4" w:space="0" w:color="000000"/>
              <w:right w:val="single" w:sz="4" w:space="0" w:color="000000"/>
            </w:tcBorders>
            <w:vAlign w:val="center"/>
          </w:tcPr>
          <w:p w14:paraId="13340D91" w14:textId="77777777" w:rsidR="00660125" w:rsidRDefault="00000000">
            <w:pPr>
              <w:pStyle w:val="ae"/>
            </w:pPr>
            <w:r>
              <w:rPr>
                <w:rFonts w:hint="eastAsia"/>
              </w:rPr>
              <w:t>不涉及分发</w:t>
            </w:r>
          </w:p>
        </w:tc>
        <w:tc>
          <w:tcPr>
            <w:tcW w:w="679" w:type="dxa"/>
            <w:tcBorders>
              <w:top w:val="single" w:sz="4" w:space="0" w:color="000000"/>
              <w:left w:val="single" w:sz="4" w:space="0" w:color="000000"/>
              <w:bottom w:val="single" w:sz="4" w:space="0" w:color="000000"/>
              <w:right w:val="single" w:sz="4" w:space="0" w:color="000000"/>
            </w:tcBorders>
            <w:vAlign w:val="center"/>
          </w:tcPr>
          <w:p w14:paraId="4EF941E6" w14:textId="77777777" w:rsidR="00660125" w:rsidRDefault="00000000">
            <w:pPr>
              <w:pStyle w:val="ae"/>
            </w:pPr>
            <w:r>
              <w:rPr>
                <w:rFonts w:hint="eastAsia"/>
              </w:rPr>
              <w:t>不涉及</w:t>
            </w:r>
          </w:p>
        </w:tc>
        <w:tc>
          <w:tcPr>
            <w:tcW w:w="679" w:type="dxa"/>
            <w:tcBorders>
              <w:top w:val="single" w:sz="4" w:space="0" w:color="000000"/>
              <w:left w:val="single" w:sz="4" w:space="0" w:color="000000"/>
              <w:bottom w:val="single" w:sz="4" w:space="0" w:color="000000"/>
              <w:right w:val="single" w:sz="4" w:space="0" w:color="000000"/>
            </w:tcBorders>
            <w:vAlign w:val="center"/>
          </w:tcPr>
          <w:p w14:paraId="4B6206AC" w14:textId="77777777" w:rsidR="00660125" w:rsidRDefault="00000000">
            <w:pPr>
              <w:pStyle w:val="ae"/>
            </w:pPr>
            <w:r>
              <w:rPr>
                <w:rFonts w:hint="eastAsia"/>
              </w:rPr>
              <w:t>密码卡内使用</w:t>
            </w:r>
          </w:p>
        </w:tc>
        <w:tc>
          <w:tcPr>
            <w:tcW w:w="1085" w:type="dxa"/>
            <w:tcBorders>
              <w:top w:val="single" w:sz="4" w:space="0" w:color="000000"/>
              <w:left w:val="single" w:sz="4" w:space="0" w:color="000000"/>
              <w:bottom w:val="single" w:sz="4" w:space="0" w:color="000000"/>
              <w:right w:val="single" w:sz="4" w:space="0" w:color="000000"/>
            </w:tcBorders>
            <w:vAlign w:val="center"/>
          </w:tcPr>
          <w:p w14:paraId="0AA6C077" w14:textId="77777777" w:rsidR="00660125" w:rsidRDefault="00000000">
            <w:pPr>
              <w:pStyle w:val="ae"/>
            </w:pPr>
            <w:r>
              <w:rPr>
                <w:rFonts w:hint="eastAsia"/>
              </w:rPr>
              <w:t>通过专用硬件密钥备份钥匙</w:t>
            </w:r>
            <w:r>
              <w:rPr>
                <w:rFonts w:hint="eastAsia"/>
              </w:rPr>
              <w:lastRenderedPageBreak/>
              <w:t>进行备份</w:t>
            </w:r>
          </w:p>
        </w:tc>
        <w:tc>
          <w:tcPr>
            <w:tcW w:w="1022" w:type="dxa"/>
            <w:tcBorders>
              <w:top w:val="single" w:sz="4" w:space="0" w:color="000000"/>
              <w:left w:val="single" w:sz="4" w:space="0" w:color="000000"/>
              <w:bottom w:val="single" w:sz="4" w:space="0" w:color="000000"/>
              <w:right w:val="single" w:sz="4" w:space="0" w:color="000000"/>
            </w:tcBorders>
            <w:vAlign w:val="center"/>
          </w:tcPr>
          <w:p w14:paraId="3A324FC0" w14:textId="77777777" w:rsidR="00660125" w:rsidRDefault="00000000">
            <w:pPr>
              <w:pStyle w:val="ae"/>
            </w:pPr>
            <w:r>
              <w:rPr>
                <w:rFonts w:hint="eastAsia"/>
              </w:rPr>
              <w:lastRenderedPageBreak/>
              <w:t>通过专用硬件密钥备份钥匙</w:t>
            </w:r>
            <w:r>
              <w:rPr>
                <w:rFonts w:hint="eastAsia"/>
              </w:rPr>
              <w:lastRenderedPageBreak/>
              <w:t>进行归档</w:t>
            </w:r>
          </w:p>
        </w:tc>
        <w:tc>
          <w:tcPr>
            <w:tcW w:w="786" w:type="dxa"/>
            <w:tcBorders>
              <w:top w:val="single" w:sz="4" w:space="0" w:color="000000"/>
              <w:left w:val="single" w:sz="4" w:space="0" w:color="000000"/>
              <w:bottom w:val="single" w:sz="4" w:space="0" w:color="000000"/>
              <w:right w:val="single" w:sz="4" w:space="0" w:color="000000"/>
            </w:tcBorders>
            <w:vAlign w:val="center"/>
          </w:tcPr>
          <w:p w14:paraId="372A4D45" w14:textId="77777777" w:rsidR="00660125" w:rsidRDefault="00000000">
            <w:pPr>
              <w:pStyle w:val="ae"/>
            </w:pPr>
            <w:r>
              <w:rPr>
                <w:rFonts w:hint="eastAsia"/>
              </w:rPr>
              <w:lastRenderedPageBreak/>
              <w:t>密码卡内完成销毁</w:t>
            </w:r>
          </w:p>
        </w:tc>
      </w:tr>
      <w:tr w:rsidR="00660125" w14:paraId="705D6910" w14:textId="77777777">
        <w:trPr>
          <w:trHeight w:val="1280"/>
        </w:trPr>
        <w:tc>
          <w:tcPr>
            <w:tcW w:w="794" w:type="dxa"/>
            <w:tcBorders>
              <w:top w:val="single" w:sz="4" w:space="0" w:color="000000"/>
              <w:left w:val="single" w:sz="4" w:space="0" w:color="000000"/>
              <w:bottom w:val="single" w:sz="4" w:space="0" w:color="000000"/>
              <w:right w:val="single" w:sz="4" w:space="0" w:color="000000"/>
            </w:tcBorders>
            <w:vAlign w:val="center"/>
          </w:tcPr>
          <w:p w14:paraId="612A8232" w14:textId="77777777" w:rsidR="00660125" w:rsidRDefault="00000000">
            <w:pPr>
              <w:pStyle w:val="ae"/>
            </w:pPr>
            <w:r>
              <w:t>2</w:t>
            </w:r>
          </w:p>
        </w:tc>
        <w:tc>
          <w:tcPr>
            <w:tcW w:w="944" w:type="dxa"/>
            <w:tcBorders>
              <w:top w:val="single" w:sz="4" w:space="0" w:color="000000"/>
              <w:left w:val="single" w:sz="4" w:space="0" w:color="000000"/>
              <w:bottom w:val="single" w:sz="4" w:space="0" w:color="000000"/>
              <w:right w:val="single" w:sz="4" w:space="0" w:color="000000"/>
            </w:tcBorders>
            <w:vAlign w:val="center"/>
          </w:tcPr>
          <w:p w14:paraId="36D1924E" w14:textId="77777777" w:rsidR="00660125" w:rsidRDefault="00000000">
            <w:pPr>
              <w:pStyle w:val="ae"/>
            </w:pPr>
            <w:r>
              <w:rPr>
                <w:rFonts w:hint="eastAsia"/>
              </w:rPr>
              <w:t>数据完整性密钥</w:t>
            </w:r>
          </w:p>
        </w:tc>
        <w:tc>
          <w:tcPr>
            <w:tcW w:w="951" w:type="dxa"/>
            <w:tcBorders>
              <w:top w:val="single" w:sz="4" w:space="0" w:color="000000"/>
              <w:left w:val="single" w:sz="4" w:space="0" w:color="000000"/>
              <w:bottom w:val="single" w:sz="4" w:space="0" w:color="000000"/>
              <w:right w:val="single" w:sz="4" w:space="0" w:color="000000"/>
            </w:tcBorders>
            <w:vAlign w:val="center"/>
          </w:tcPr>
          <w:p w14:paraId="20E68185" w14:textId="77777777" w:rsidR="00660125" w:rsidRDefault="00000000">
            <w:pPr>
              <w:pStyle w:val="ae"/>
            </w:pPr>
            <w:r>
              <w:rPr>
                <w:rFonts w:hint="eastAsia"/>
              </w:rPr>
              <w:t>密码卡产生</w:t>
            </w:r>
          </w:p>
        </w:tc>
        <w:tc>
          <w:tcPr>
            <w:tcW w:w="677" w:type="dxa"/>
            <w:tcBorders>
              <w:top w:val="single" w:sz="4" w:space="0" w:color="000000"/>
              <w:left w:val="single" w:sz="4" w:space="0" w:color="000000"/>
              <w:bottom w:val="single" w:sz="4" w:space="0" w:color="000000"/>
              <w:right w:val="single" w:sz="4" w:space="0" w:color="000000"/>
            </w:tcBorders>
            <w:vAlign w:val="center"/>
          </w:tcPr>
          <w:p w14:paraId="46039439" w14:textId="77777777" w:rsidR="00660125" w:rsidRDefault="00000000">
            <w:pPr>
              <w:pStyle w:val="ae"/>
            </w:pPr>
            <w:r>
              <w:rPr>
                <w:rFonts w:hint="eastAsia"/>
              </w:rPr>
              <w:t>密码卡中</w:t>
            </w:r>
          </w:p>
        </w:tc>
        <w:tc>
          <w:tcPr>
            <w:tcW w:w="679" w:type="dxa"/>
            <w:tcBorders>
              <w:top w:val="single" w:sz="4" w:space="0" w:color="000000"/>
              <w:left w:val="single" w:sz="4" w:space="0" w:color="000000"/>
              <w:bottom w:val="single" w:sz="4" w:space="0" w:color="000000"/>
              <w:right w:val="single" w:sz="4" w:space="0" w:color="000000"/>
            </w:tcBorders>
            <w:vAlign w:val="center"/>
          </w:tcPr>
          <w:p w14:paraId="125A1E6F" w14:textId="77777777" w:rsidR="00660125" w:rsidRDefault="00000000">
            <w:pPr>
              <w:pStyle w:val="ae"/>
            </w:pPr>
            <w:r>
              <w:rPr>
                <w:rFonts w:hint="eastAsia"/>
              </w:rPr>
              <w:t>不涉及分发</w:t>
            </w:r>
          </w:p>
        </w:tc>
        <w:tc>
          <w:tcPr>
            <w:tcW w:w="679" w:type="dxa"/>
            <w:tcBorders>
              <w:top w:val="single" w:sz="4" w:space="0" w:color="000000"/>
              <w:left w:val="single" w:sz="4" w:space="0" w:color="000000"/>
              <w:bottom w:val="single" w:sz="4" w:space="0" w:color="000000"/>
              <w:right w:val="single" w:sz="4" w:space="0" w:color="000000"/>
            </w:tcBorders>
            <w:vAlign w:val="center"/>
          </w:tcPr>
          <w:p w14:paraId="264E45FE" w14:textId="77777777" w:rsidR="00660125" w:rsidRDefault="00000000">
            <w:pPr>
              <w:pStyle w:val="ae"/>
            </w:pPr>
            <w:r>
              <w:rPr>
                <w:rFonts w:hint="eastAsia"/>
              </w:rPr>
              <w:t>不涉及</w:t>
            </w:r>
          </w:p>
        </w:tc>
        <w:tc>
          <w:tcPr>
            <w:tcW w:w="679" w:type="dxa"/>
            <w:tcBorders>
              <w:top w:val="single" w:sz="4" w:space="0" w:color="000000"/>
              <w:left w:val="single" w:sz="4" w:space="0" w:color="000000"/>
              <w:bottom w:val="single" w:sz="4" w:space="0" w:color="000000"/>
              <w:right w:val="single" w:sz="4" w:space="0" w:color="000000"/>
            </w:tcBorders>
            <w:vAlign w:val="center"/>
          </w:tcPr>
          <w:p w14:paraId="23DFE78F" w14:textId="77777777" w:rsidR="00660125" w:rsidRDefault="00000000">
            <w:pPr>
              <w:pStyle w:val="ae"/>
            </w:pPr>
            <w:r>
              <w:rPr>
                <w:rFonts w:hint="eastAsia"/>
              </w:rPr>
              <w:t>密码卡内使用</w:t>
            </w:r>
          </w:p>
        </w:tc>
        <w:tc>
          <w:tcPr>
            <w:tcW w:w="1085" w:type="dxa"/>
            <w:tcBorders>
              <w:top w:val="single" w:sz="4" w:space="0" w:color="000000"/>
              <w:left w:val="single" w:sz="4" w:space="0" w:color="000000"/>
              <w:bottom w:val="single" w:sz="4" w:space="0" w:color="000000"/>
              <w:right w:val="single" w:sz="4" w:space="0" w:color="000000"/>
            </w:tcBorders>
            <w:vAlign w:val="center"/>
          </w:tcPr>
          <w:p w14:paraId="5FC31AF6" w14:textId="77777777" w:rsidR="00660125" w:rsidRDefault="00000000">
            <w:pPr>
              <w:pStyle w:val="ae"/>
            </w:pPr>
            <w:r>
              <w:rPr>
                <w:rFonts w:hint="eastAsia"/>
              </w:rPr>
              <w:t>通过专用硬件密钥备份钥匙进行备份</w:t>
            </w:r>
          </w:p>
        </w:tc>
        <w:tc>
          <w:tcPr>
            <w:tcW w:w="1022" w:type="dxa"/>
            <w:tcBorders>
              <w:top w:val="single" w:sz="4" w:space="0" w:color="000000"/>
              <w:left w:val="single" w:sz="4" w:space="0" w:color="000000"/>
              <w:bottom w:val="single" w:sz="4" w:space="0" w:color="000000"/>
              <w:right w:val="single" w:sz="4" w:space="0" w:color="000000"/>
            </w:tcBorders>
            <w:vAlign w:val="center"/>
          </w:tcPr>
          <w:p w14:paraId="5AEE2A2E" w14:textId="77777777" w:rsidR="00660125" w:rsidRDefault="00000000">
            <w:pPr>
              <w:pStyle w:val="ae"/>
            </w:pPr>
            <w:r>
              <w:rPr>
                <w:rFonts w:hint="eastAsia"/>
              </w:rPr>
              <w:t>通过专用硬件密钥备份钥匙进行归档</w:t>
            </w:r>
          </w:p>
        </w:tc>
        <w:tc>
          <w:tcPr>
            <w:tcW w:w="786" w:type="dxa"/>
            <w:tcBorders>
              <w:top w:val="single" w:sz="4" w:space="0" w:color="000000"/>
              <w:left w:val="single" w:sz="4" w:space="0" w:color="000000"/>
              <w:bottom w:val="single" w:sz="4" w:space="0" w:color="000000"/>
              <w:right w:val="single" w:sz="4" w:space="0" w:color="000000"/>
            </w:tcBorders>
            <w:vAlign w:val="center"/>
          </w:tcPr>
          <w:p w14:paraId="7DD5063E" w14:textId="77777777" w:rsidR="00660125" w:rsidRDefault="00000000">
            <w:pPr>
              <w:pStyle w:val="ae"/>
            </w:pPr>
            <w:r>
              <w:rPr>
                <w:rFonts w:hint="eastAsia"/>
              </w:rPr>
              <w:t>密码卡内完成销毁</w:t>
            </w:r>
          </w:p>
        </w:tc>
      </w:tr>
    </w:tbl>
    <w:p w14:paraId="4A94846C" w14:textId="77777777" w:rsidR="00660125" w:rsidRDefault="00000000">
      <w:r>
        <w:rPr>
          <w:rFonts w:hint="eastAsia"/>
        </w:rPr>
        <w:t>（</w:t>
      </w:r>
      <w:r>
        <w:rPr>
          <w:rFonts w:hint="eastAsia"/>
        </w:rPr>
        <w:t>2</w:t>
      </w:r>
      <w:r>
        <w:rPr>
          <w:rFonts w:hint="eastAsia"/>
        </w:rPr>
        <w:t>）</w:t>
      </w:r>
      <w:r>
        <w:rPr>
          <w:rFonts w:hint="eastAsia"/>
        </w:rPr>
        <w:t>SSL</w:t>
      </w:r>
      <w:r>
        <w:rPr>
          <w:rFonts w:hint="eastAsia"/>
        </w:rPr>
        <w:t>应用安全网关密钥管理</w:t>
      </w:r>
    </w:p>
    <w:p w14:paraId="3EA8F595" w14:textId="77777777" w:rsidR="00660125" w:rsidRDefault="00000000">
      <w:r>
        <w:rPr>
          <w:rFonts w:hint="eastAsia"/>
        </w:rPr>
        <w:t>SSL</w:t>
      </w:r>
      <w:r>
        <w:rPr>
          <w:rFonts w:hint="eastAsia"/>
        </w:rPr>
        <w:t>应用安全网关中存在的密钥主要为系统主密钥和通信密钥。在本系统中，由系统生密钥后，产生公</w:t>
      </w:r>
      <w:proofErr w:type="gramStart"/>
      <w:r>
        <w:rPr>
          <w:rFonts w:hint="eastAsia"/>
        </w:rPr>
        <w:t>钥</w:t>
      </w:r>
      <w:proofErr w:type="gramEnd"/>
      <w:r>
        <w:rPr>
          <w:rFonts w:hint="eastAsia"/>
        </w:rPr>
        <w:t>证书导入系统，实现外部数据通过加密方式导入系统，然后用主密钥私钥进行解密。</w:t>
      </w:r>
    </w:p>
    <w:p w14:paraId="72E22081"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38</w:t>
      </w:r>
      <w:r>
        <w:fldChar w:fldCharType="end"/>
      </w:r>
      <w:r>
        <w:rPr>
          <w:rFonts w:hint="eastAsia"/>
        </w:rPr>
        <w:t xml:space="preserve"> SSL</w:t>
      </w:r>
      <w:r>
        <w:rPr>
          <w:rFonts w:hint="eastAsia"/>
        </w:rPr>
        <w:t>应用安全网关密钥管理</w:t>
      </w:r>
    </w:p>
    <w:tbl>
      <w:tblPr>
        <w:tblW w:w="8296" w:type="dxa"/>
        <w:tblLayout w:type="fixed"/>
        <w:tblLook w:val="04A0" w:firstRow="1" w:lastRow="0" w:firstColumn="1" w:lastColumn="0" w:noHBand="0" w:noVBand="1"/>
      </w:tblPr>
      <w:tblGrid>
        <w:gridCol w:w="767"/>
        <w:gridCol w:w="2419"/>
        <w:gridCol w:w="5110"/>
      </w:tblGrid>
      <w:tr w:rsidR="00660125" w14:paraId="75E67AD7" w14:textId="77777777">
        <w:trPr>
          <w:trHeight w:val="320"/>
          <w:tblHeader/>
        </w:trPr>
        <w:tc>
          <w:tcPr>
            <w:tcW w:w="767" w:type="dxa"/>
            <w:tcBorders>
              <w:top w:val="single" w:sz="4" w:space="0" w:color="000000"/>
              <w:left w:val="single" w:sz="4" w:space="0" w:color="000000"/>
              <w:bottom w:val="single" w:sz="4" w:space="0" w:color="000000"/>
              <w:right w:val="single" w:sz="4" w:space="0" w:color="000000"/>
            </w:tcBorders>
            <w:vAlign w:val="center"/>
          </w:tcPr>
          <w:p w14:paraId="6805EAB9" w14:textId="77777777" w:rsidR="00660125" w:rsidRDefault="00000000">
            <w:pPr>
              <w:pStyle w:val="ae"/>
            </w:pPr>
            <w:r>
              <w:rPr>
                <w:rFonts w:hint="eastAsia"/>
              </w:rPr>
              <w:t>序号</w:t>
            </w:r>
          </w:p>
        </w:tc>
        <w:tc>
          <w:tcPr>
            <w:tcW w:w="2419" w:type="dxa"/>
            <w:tcBorders>
              <w:top w:val="single" w:sz="4" w:space="0" w:color="000000"/>
              <w:left w:val="single" w:sz="4" w:space="0" w:color="000000"/>
              <w:bottom w:val="single" w:sz="4" w:space="0" w:color="000000"/>
              <w:right w:val="single" w:sz="4" w:space="0" w:color="000000"/>
            </w:tcBorders>
            <w:vAlign w:val="center"/>
          </w:tcPr>
          <w:p w14:paraId="460AB0C5" w14:textId="77777777" w:rsidR="00660125" w:rsidRDefault="00000000">
            <w:pPr>
              <w:pStyle w:val="ae"/>
            </w:pPr>
            <w:r>
              <w:rPr>
                <w:rFonts w:hint="eastAsia"/>
              </w:rPr>
              <w:t>项目</w:t>
            </w:r>
          </w:p>
        </w:tc>
        <w:tc>
          <w:tcPr>
            <w:tcW w:w="5110" w:type="dxa"/>
            <w:tcBorders>
              <w:top w:val="single" w:sz="4" w:space="0" w:color="000000"/>
              <w:left w:val="single" w:sz="4" w:space="0" w:color="000000"/>
              <w:bottom w:val="single" w:sz="4" w:space="0" w:color="000000"/>
              <w:right w:val="single" w:sz="4" w:space="0" w:color="000000"/>
            </w:tcBorders>
            <w:vAlign w:val="center"/>
          </w:tcPr>
          <w:p w14:paraId="232C4F2F" w14:textId="77777777" w:rsidR="00660125" w:rsidRDefault="00000000">
            <w:pPr>
              <w:pStyle w:val="ae"/>
            </w:pPr>
            <w:r>
              <w:rPr>
                <w:rFonts w:hint="eastAsia"/>
              </w:rPr>
              <w:t>内容</w:t>
            </w:r>
          </w:p>
        </w:tc>
      </w:tr>
      <w:tr w:rsidR="00660125" w14:paraId="5BBBE37F" w14:textId="77777777">
        <w:trPr>
          <w:trHeight w:val="640"/>
        </w:trPr>
        <w:tc>
          <w:tcPr>
            <w:tcW w:w="767" w:type="dxa"/>
            <w:tcBorders>
              <w:top w:val="single" w:sz="4" w:space="0" w:color="000000"/>
              <w:left w:val="single" w:sz="4" w:space="0" w:color="000000"/>
              <w:bottom w:val="single" w:sz="4" w:space="0" w:color="000000"/>
              <w:right w:val="single" w:sz="4" w:space="0" w:color="000000"/>
            </w:tcBorders>
            <w:vAlign w:val="center"/>
          </w:tcPr>
          <w:p w14:paraId="26036FDC" w14:textId="77777777" w:rsidR="00660125" w:rsidRDefault="00000000">
            <w:pPr>
              <w:pStyle w:val="ae"/>
            </w:pPr>
            <w:r>
              <w:t>1</w:t>
            </w:r>
          </w:p>
        </w:tc>
        <w:tc>
          <w:tcPr>
            <w:tcW w:w="2419" w:type="dxa"/>
            <w:tcBorders>
              <w:top w:val="single" w:sz="4" w:space="0" w:color="000000"/>
              <w:left w:val="single" w:sz="4" w:space="0" w:color="000000"/>
              <w:bottom w:val="single" w:sz="4" w:space="0" w:color="000000"/>
              <w:right w:val="single" w:sz="4" w:space="0" w:color="000000"/>
            </w:tcBorders>
            <w:vAlign w:val="center"/>
          </w:tcPr>
          <w:p w14:paraId="6CE7182C" w14:textId="77777777" w:rsidR="00660125" w:rsidRDefault="00000000">
            <w:pPr>
              <w:pStyle w:val="ae"/>
            </w:pPr>
            <w:r>
              <w:rPr>
                <w:rFonts w:hint="eastAsia"/>
              </w:rPr>
              <w:t>密钥生成</w:t>
            </w:r>
          </w:p>
        </w:tc>
        <w:tc>
          <w:tcPr>
            <w:tcW w:w="5110" w:type="dxa"/>
            <w:tcBorders>
              <w:top w:val="single" w:sz="4" w:space="0" w:color="000000"/>
              <w:left w:val="single" w:sz="4" w:space="0" w:color="000000"/>
              <w:bottom w:val="single" w:sz="4" w:space="0" w:color="000000"/>
              <w:right w:val="single" w:sz="4" w:space="0" w:color="000000"/>
            </w:tcBorders>
            <w:vAlign w:val="center"/>
          </w:tcPr>
          <w:p w14:paraId="7897343C" w14:textId="77777777" w:rsidR="00660125" w:rsidRDefault="00000000">
            <w:pPr>
              <w:pStyle w:val="ae"/>
            </w:pPr>
            <w:r>
              <w:rPr>
                <w:rFonts w:hint="eastAsia"/>
              </w:rPr>
              <w:t>该密钥由系统中国家密码管理局批准的硬件密码设备中产生</w:t>
            </w:r>
          </w:p>
        </w:tc>
      </w:tr>
      <w:tr w:rsidR="00660125" w14:paraId="6482F447" w14:textId="77777777">
        <w:trPr>
          <w:trHeight w:val="640"/>
        </w:trPr>
        <w:tc>
          <w:tcPr>
            <w:tcW w:w="767" w:type="dxa"/>
            <w:tcBorders>
              <w:top w:val="single" w:sz="4" w:space="0" w:color="000000"/>
              <w:left w:val="single" w:sz="4" w:space="0" w:color="000000"/>
              <w:bottom w:val="single" w:sz="4" w:space="0" w:color="000000"/>
              <w:right w:val="single" w:sz="4" w:space="0" w:color="000000"/>
            </w:tcBorders>
            <w:vAlign w:val="center"/>
          </w:tcPr>
          <w:p w14:paraId="52136929" w14:textId="77777777" w:rsidR="00660125" w:rsidRDefault="00000000">
            <w:pPr>
              <w:pStyle w:val="ae"/>
            </w:pPr>
            <w:r>
              <w:t>2</w:t>
            </w:r>
          </w:p>
        </w:tc>
        <w:tc>
          <w:tcPr>
            <w:tcW w:w="2419" w:type="dxa"/>
            <w:tcBorders>
              <w:top w:val="single" w:sz="4" w:space="0" w:color="000000"/>
              <w:left w:val="single" w:sz="4" w:space="0" w:color="000000"/>
              <w:bottom w:val="single" w:sz="4" w:space="0" w:color="000000"/>
              <w:right w:val="single" w:sz="4" w:space="0" w:color="000000"/>
            </w:tcBorders>
            <w:vAlign w:val="center"/>
          </w:tcPr>
          <w:p w14:paraId="4DB6248F" w14:textId="77777777" w:rsidR="00660125" w:rsidRDefault="00000000">
            <w:pPr>
              <w:pStyle w:val="ae"/>
            </w:pPr>
            <w:r>
              <w:rPr>
                <w:rFonts w:hint="eastAsia"/>
              </w:rPr>
              <w:t>密钥存储</w:t>
            </w:r>
          </w:p>
        </w:tc>
        <w:tc>
          <w:tcPr>
            <w:tcW w:w="5110" w:type="dxa"/>
            <w:tcBorders>
              <w:top w:val="single" w:sz="4" w:space="0" w:color="000000"/>
              <w:left w:val="single" w:sz="4" w:space="0" w:color="000000"/>
              <w:bottom w:val="single" w:sz="4" w:space="0" w:color="000000"/>
              <w:right w:val="single" w:sz="4" w:space="0" w:color="000000"/>
            </w:tcBorders>
            <w:vAlign w:val="center"/>
          </w:tcPr>
          <w:p w14:paraId="5FA5538B" w14:textId="77777777" w:rsidR="00660125" w:rsidRDefault="00000000">
            <w:pPr>
              <w:pStyle w:val="ae"/>
            </w:pPr>
            <w:r>
              <w:rPr>
                <w:rFonts w:hint="eastAsia"/>
              </w:rPr>
              <w:t>加密密钥以密文形式存储在数据库的安全存储区中。</w:t>
            </w:r>
          </w:p>
        </w:tc>
      </w:tr>
      <w:tr w:rsidR="00660125" w14:paraId="6A35874D" w14:textId="77777777">
        <w:trPr>
          <w:trHeight w:val="320"/>
        </w:trPr>
        <w:tc>
          <w:tcPr>
            <w:tcW w:w="767" w:type="dxa"/>
            <w:tcBorders>
              <w:top w:val="single" w:sz="4" w:space="0" w:color="000000"/>
              <w:left w:val="single" w:sz="4" w:space="0" w:color="000000"/>
              <w:bottom w:val="single" w:sz="4" w:space="0" w:color="000000"/>
              <w:right w:val="single" w:sz="4" w:space="0" w:color="000000"/>
            </w:tcBorders>
            <w:vAlign w:val="center"/>
          </w:tcPr>
          <w:p w14:paraId="0EE24081" w14:textId="77777777" w:rsidR="00660125" w:rsidRDefault="00000000">
            <w:pPr>
              <w:pStyle w:val="ae"/>
            </w:pPr>
            <w:r>
              <w:t>3</w:t>
            </w:r>
          </w:p>
        </w:tc>
        <w:tc>
          <w:tcPr>
            <w:tcW w:w="2419" w:type="dxa"/>
            <w:tcBorders>
              <w:top w:val="single" w:sz="4" w:space="0" w:color="000000"/>
              <w:left w:val="single" w:sz="4" w:space="0" w:color="000000"/>
              <w:bottom w:val="single" w:sz="4" w:space="0" w:color="000000"/>
              <w:right w:val="single" w:sz="4" w:space="0" w:color="000000"/>
            </w:tcBorders>
            <w:vAlign w:val="center"/>
          </w:tcPr>
          <w:p w14:paraId="18D1603E" w14:textId="77777777" w:rsidR="00660125" w:rsidRDefault="00000000">
            <w:pPr>
              <w:pStyle w:val="ae"/>
            </w:pPr>
            <w:r>
              <w:rPr>
                <w:rFonts w:hint="eastAsia"/>
              </w:rPr>
              <w:t>密钥使用</w:t>
            </w:r>
          </w:p>
        </w:tc>
        <w:tc>
          <w:tcPr>
            <w:tcW w:w="5110" w:type="dxa"/>
            <w:tcBorders>
              <w:top w:val="single" w:sz="4" w:space="0" w:color="000000"/>
              <w:left w:val="single" w:sz="4" w:space="0" w:color="000000"/>
              <w:bottom w:val="single" w:sz="4" w:space="0" w:color="000000"/>
              <w:right w:val="single" w:sz="4" w:space="0" w:color="000000"/>
            </w:tcBorders>
            <w:vAlign w:val="center"/>
          </w:tcPr>
          <w:p w14:paraId="3365FA06" w14:textId="77777777" w:rsidR="00660125" w:rsidRDefault="00000000">
            <w:pPr>
              <w:pStyle w:val="ae"/>
            </w:pPr>
            <w:r>
              <w:rPr>
                <w:rFonts w:hint="eastAsia"/>
              </w:rPr>
              <w:t>用于</w:t>
            </w:r>
            <w:r>
              <w:t>SSL</w:t>
            </w:r>
            <w:r>
              <w:rPr>
                <w:rFonts w:hint="eastAsia"/>
              </w:rPr>
              <w:t>应用安全网关设备证书</w:t>
            </w:r>
          </w:p>
        </w:tc>
      </w:tr>
      <w:tr w:rsidR="00660125" w14:paraId="6B183A03" w14:textId="77777777">
        <w:trPr>
          <w:trHeight w:val="320"/>
        </w:trPr>
        <w:tc>
          <w:tcPr>
            <w:tcW w:w="767" w:type="dxa"/>
            <w:tcBorders>
              <w:top w:val="single" w:sz="4" w:space="0" w:color="000000"/>
              <w:left w:val="single" w:sz="4" w:space="0" w:color="000000"/>
              <w:bottom w:val="single" w:sz="4" w:space="0" w:color="000000"/>
              <w:right w:val="single" w:sz="4" w:space="0" w:color="000000"/>
            </w:tcBorders>
            <w:vAlign w:val="center"/>
          </w:tcPr>
          <w:p w14:paraId="22948DFC" w14:textId="77777777" w:rsidR="00660125" w:rsidRDefault="00000000">
            <w:pPr>
              <w:pStyle w:val="ae"/>
            </w:pPr>
            <w:r>
              <w:t>4</w:t>
            </w:r>
          </w:p>
        </w:tc>
        <w:tc>
          <w:tcPr>
            <w:tcW w:w="2419" w:type="dxa"/>
            <w:tcBorders>
              <w:top w:val="single" w:sz="4" w:space="0" w:color="000000"/>
              <w:left w:val="single" w:sz="4" w:space="0" w:color="000000"/>
              <w:bottom w:val="single" w:sz="4" w:space="0" w:color="000000"/>
              <w:right w:val="single" w:sz="4" w:space="0" w:color="000000"/>
            </w:tcBorders>
            <w:vAlign w:val="center"/>
          </w:tcPr>
          <w:p w14:paraId="3817BD70" w14:textId="77777777" w:rsidR="00660125" w:rsidRDefault="00000000">
            <w:pPr>
              <w:pStyle w:val="ae"/>
            </w:pPr>
            <w:r>
              <w:rPr>
                <w:rFonts w:hint="eastAsia"/>
              </w:rPr>
              <w:t>密钥分发</w:t>
            </w:r>
          </w:p>
        </w:tc>
        <w:tc>
          <w:tcPr>
            <w:tcW w:w="5110" w:type="dxa"/>
            <w:tcBorders>
              <w:top w:val="single" w:sz="4" w:space="0" w:color="000000"/>
              <w:left w:val="single" w:sz="4" w:space="0" w:color="000000"/>
              <w:bottom w:val="single" w:sz="4" w:space="0" w:color="000000"/>
              <w:right w:val="single" w:sz="4" w:space="0" w:color="000000"/>
            </w:tcBorders>
            <w:vAlign w:val="center"/>
          </w:tcPr>
          <w:p w14:paraId="01CB30B5" w14:textId="77777777" w:rsidR="00660125" w:rsidRDefault="00000000">
            <w:pPr>
              <w:pStyle w:val="ae"/>
            </w:pPr>
            <w:r>
              <w:rPr>
                <w:rFonts w:hint="eastAsia"/>
              </w:rPr>
              <w:t>不涉及</w:t>
            </w:r>
          </w:p>
        </w:tc>
      </w:tr>
      <w:tr w:rsidR="00660125" w14:paraId="6E3970E9" w14:textId="77777777">
        <w:trPr>
          <w:trHeight w:val="320"/>
        </w:trPr>
        <w:tc>
          <w:tcPr>
            <w:tcW w:w="767" w:type="dxa"/>
            <w:tcBorders>
              <w:top w:val="single" w:sz="4" w:space="0" w:color="000000"/>
              <w:left w:val="single" w:sz="4" w:space="0" w:color="000000"/>
              <w:bottom w:val="single" w:sz="4" w:space="0" w:color="000000"/>
              <w:right w:val="single" w:sz="4" w:space="0" w:color="000000"/>
            </w:tcBorders>
            <w:vAlign w:val="center"/>
          </w:tcPr>
          <w:p w14:paraId="1B767004" w14:textId="77777777" w:rsidR="00660125" w:rsidRDefault="00000000">
            <w:pPr>
              <w:pStyle w:val="ae"/>
            </w:pPr>
            <w:r>
              <w:t>5</w:t>
            </w:r>
          </w:p>
        </w:tc>
        <w:tc>
          <w:tcPr>
            <w:tcW w:w="2419" w:type="dxa"/>
            <w:tcBorders>
              <w:top w:val="single" w:sz="4" w:space="0" w:color="000000"/>
              <w:left w:val="single" w:sz="4" w:space="0" w:color="000000"/>
              <w:bottom w:val="single" w:sz="4" w:space="0" w:color="000000"/>
              <w:right w:val="single" w:sz="4" w:space="0" w:color="000000"/>
            </w:tcBorders>
            <w:vAlign w:val="center"/>
          </w:tcPr>
          <w:p w14:paraId="29B41BA7" w14:textId="77777777" w:rsidR="00660125" w:rsidRDefault="00000000">
            <w:pPr>
              <w:pStyle w:val="ae"/>
            </w:pPr>
            <w:r>
              <w:rPr>
                <w:rFonts w:hint="eastAsia"/>
              </w:rPr>
              <w:t>密钥导出导入</w:t>
            </w:r>
          </w:p>
        </w:tc>
        <w:tc>
          <w:tcPr>
            <w:tcW w:w="5110" w:type="dxa"/>
            <w:tcBorders>
              <w:top w:val="single" w:sz="4" w:space="0" w:color="000000"/>
              <w:left w:val="single" w:sz="4" w:space="0" w:color="000000"/>
              <w:bottom w:val="single" w:sz="4" w:space="0" w:color="000000"/>
              <w:right w:val="single" w:sz="4" w:space="0" w:color="000000"/>
            </w:tcBorders>
            <w:vAlign w:val="center"/>
          </w:tcPr>
          <w:p w14:paraId="7D95931B" w14:textId="77777777" w:rsidR="00660125" w:rsidRDefault="00000000">
            <w:pPr>
              <w:pStyle w:val="ae"/>
            </w:pPr>
            <w:r>
              <w:rPr>
                <w:rFonts w:hint="eastAsia"/>
              </w:rPr>
              <w:t>公</w:t>
            </w:r>
            <w:proofErr w:type="gramStart"/>
            <w:r>
              <w:rPr>
                <w:rFonts w:hint="eastAsia"/>
              </w:rPr>
              <w:t>钥</w:t>
            </w:r>
            <w:proofErr w:type="gramEnd"/>
            <w:r>
              <w:rPr>
                <w:rFonts w:hint="eastAsia"/>
              </w:rPr>
              <w:t>可以导出，私钥不支持导出。</w:t>
            </w:r>
          </w:p>
        </w:tc>
      </w:tr>
      <w:tr w:rsidR="00660125" w14:paraId="1C5C94E9" w14:textId="77777777">
        <w:trPr>
          <w:trHeight w:val="320"/>
        </w:trPr>
        <w:tc>
          <w:tcPr>
            <w:tcW w:w="767" w:type="dxa"/>
            <w:tcBorders>
              <w:top w:val="single" w:sz="4" w:space="0" w:color="000000"/>
              <w:left w:val="single" w:sz="4" w:space="0" w:color="000000"/>
              <w:bottom w:val="single" w:sz="4" w:space="0" w:color="000000"/>
              <w:right w:val="single" w:sz="4" w:space="0" w:color="000000"/>
            </w:tcBorders>
            <w:vAlign w:val="center"/>
          </w:tcPr>
          <w:p w14:paraId="2CAD8F76" w14:textId="77777777" w:rsidR="00660125" w:rsidRDefault="00000000">
            <w:pPr>
              <w:pStyle w:val="ae"/>
            </w:pPr>
            <w:r>
              <w:lastRenderedPageBreak/>
              <w:t>6</w:t>
            </w:r>
          </w:p>
        </w:tc>
        <w:tc>
          <w:tcPr>
            <w:tcW w:w="2419" w:type="dxa"/>
            <w:tcBorders>
              <w:top w:val="single" w:sz="4" w:space="0" w:color="000000"/>
              <w:left w:val="single" w:sz="4" w:space="0" w:color="000000"/>
              <w:bottom w:val="single" w:sz="4" w:space="0" w:color="000000"/>
              <w:right w:val="single" w:sz="4" w:space="0" w:color="000000"/>
            </w:tcBorders>
            <w:vAlign w:val="center"/>
          </w:tcPr>
          <w:p w14:paraId="19655C3D" w14:textId="77777777" w:rsidR="00660125" w:rsidRDefault="00000000">
            <w:pPr>
              <w:pStyle w:val="ae"/>
            </w:pPr>
            <w:r>
              <w:rPr>
                <w:rFonts w:hint="eastAsia"/>
              </w:rPr>
              <w:t>密钥备份与恢复</w:t>
            </w:r>
          </w:p>
        </w:tc>
        <w:tc>
          <w:tcPr>
            <w:tcW w:w="5110" w:type="dxa"/>
            <w:tcBorders>
              <w:top w:val="single" w:sz="4" w:space="0" w:color="000000"/>
              <w:left w:val="single" w:sz="4" w:space="0" w:color="000000"/>
              <w:bottom w:val="single" w:sz="4" w:space="0" w:color="000000"/>
              <w:right w:val="single" w:sz="4" w:space="0" w:color="000000"/>
            </w:tcBorders>
            <w:vAlign w:val="center"/>
          </w:tcPr>
          <w:p w14:paraId="609056BE" w14:textId="77777777" w:rsidR="00660125" w:rsidRDefault="00000000">
            <w:pPr>
              <w:pStyle w:val="ae"/>
            </w:pPr>
            <w:r>
              <w:rPr>
                <w:rFonts w:hint="eastAsia"/>
              </w:rPr>
              <w:t>密钥无法备份和恢复</w:t>
            </w:r>
          </w:p>
        </w:tc>
      </w:tr>
    </w:tbl>
    <w:p w14:paraId="26C978FA" w14:textId="77777777" w:rsidR="00660125" w:rsidRDefault="00000000">
      <w:r>
        <w:rPr>
          <w:rFonts w:hint="eastAsia"/>
        </w:rPr>
        <w:t>（</w:t>
      </w:r>
      <w:r>
        <w:rPr>
          <w:rFonts w:hint="eastAsia"/>
        </w:rPr>
        <w:t>3</w:t>
      </w:r>
      <w:r>
        <w:rPr>
          <w:rFonts w:hint="eastAsia"/>
        </w:rPr>
        <w:t>）云密码机密钥生成</w:t>
      </w:r>
    </w:p>
    <w:p w14:paraId="1A32C97E" w14:textId="77777777" w:rsidR="00660125" w:rsidRDefault="00000000">
      <w:r>
        <w:rPr>
          <w:rFonts w:hint="eastAsia"/>
        </w:rPr>
        <w:t>1</w:t>
      </w:r>
      <w:r>
        <w:rPr>
          <w:rFonts w:hint="eastAsia"/>
        </w:rPr>
        <w:t>）云密码机主密钥产生方法</w:t>
      </w:r>
    </w:p>
    <w:p w14:paraId="2968A2DE" w14:textId="77777777" w:rsidR="00660125" w:rsidRDefault="00000000">
      <w:r>
        <w:rPr>
          <w:rFonts w:hint="eastAsia"/>
        </w:rPr>
        <w:t>硬件云密码机进行工作首先要完成自身系统参数设置工作，最主要完成的设置为云密码机主密钥的灌注工作。</w:t>
      </w:r>
      <w:proofErr w:type="gramStart"/>
      <w:r>
        <w:rPr>
          <w:rFonts w:hint="eastAsia"/>
        </w:rPr>
        <w:t>硬件级云密码机</w:t>
      </w:r>
      <w:proofErr w:type="gramEnd"/>
      <w:r>
        <w:rPr>
          <w:rFonts w:hint="eastAsia"/>
        </w:rPr>
        <w:t>一般采用多人、分段、手工的方式灌注主密钥，灌注完成的主密钥由云密码机系统自动进行合成、存储。并且云密码机自身存有密钥自毁装置，对于非法进行主密钥获取的行为，云密码机会启动主密钥自毁以保证主密钥的安全性。</w:t>
      </w:r>
    </w:p>
    <w:p w14:paraId="2E3CEC0D" w14:textId="77777777" w:rsidR="00660125" w:rsidRDefault="00000000">
      <w:r>
        <w:rPr>
          <w:rFonts w:hint="eastAsia"/>
        </w:rPr>
        <w:t>2</w:t>
      </w:r>
      <w:r>
        <w:rPr>
          <w:rFonts w:hint="eastAsia"/>
        </w:rPr>
        <w:t>）云密码机传输主密钥产生方法</w:t>
      </w:r>
    </w:p>
    <w:p w14:paraId="72387A8C" w14:textId="77777777" w:rsidR="00660125" w:rsidRDefault="00000000">
      <w:r>
        <w:rPr>
          <w:rFonts w:hint="eastAsia"/>
        </w:rPr>
        <w:t>使用云密码机安全系统产生传输主密钥，主要通过应用调用云密码机提供的前台</w:t>
      </w:r>
      <w:r>
        <w:rPr>
          <w:rFonts w:hint="eastAsia"/>
        </w:rPr>
        <w:t>API</w:t>
      </w:r>
      <w:r>
        <w:rPr>
          <w:rFonts w:hint="eastAsia"/>
        </w:rPr>
        <w:t>，生成用于网络通信安全的传输主密钥。为保证传输主密钥的安全性，一般调用云密码机提供前台</w:t>
      </w:r>
      <w:r>
        <w:rPr>
          <w:rFonts w:hint="eastAsia"/>
        </w:rPr>
        <w:t>API</w:t>
      </w:r>
      <w:r>
        <w:rPr>
          <w:rFonts w:hint="eastAsia"/>
        </w:rPr>
        <w:t>生成密钥时，同时产生两到三个密钥分量，通过对这两道三个密钥分量进行合成来形成真正的传输主密钥。</w:t>
      </w:r>
    </w:p>
    <w:p w14:paraId="7BC2462A" w14:textId="77777777" w:rsidR="00660125" w:rsidRDefault="00000000">
      <w:r>
        <w:rPr>
          <w:rFonts w:hint="eastAsia"/>
        </w:rPr>
        <w:t>3</w:t>
      </w:r>
      <w:r>
        <w:rPr>
          <w:rFonts w:hint="eastAsia"/>
        </w:rPr>
        <w:t>）云密码机工作密钥产生方法</w:t>
      </w:r>
    </w:p>
    <w:p w14:paraId="670ABC75" w14:textId="77777777" w:rsidR="00660125" w:rsidRDefault="00000000">
      <w:r>
        <w:rPr>
          <w:rFonts w:hint="eastAsia"/>
        </w:rPr>
        <w:t>对于使用云密码机进行网络安全加密的应用系统，在产生传输主密钥后，需要产生工作密钥。利用工作密钥对进行网络传输的报文、敏感数据加解密操作，以及</w:t>
      </w:r>
      <w:r>
        <w:rPr>
          <w:rFonts w:hint="eastAsia"/>
        </w:rPr>
        <w:t>HMAC</w:t>
      </w:r>
      <w:r>
        <w:rPr>
          <w:rFonts w:hint="eastAsia"/>
        </w:rPr>
        <w:t>校验操作。</w:t>
      </w:r>
    </w:p>
    <w:p w14:paraId="21ECB071" w14:textId="77777777" w:rsidR="00660125" w:rsidRDefault="00000000">
      <w:r>
        <w:rPr>
          <w:rFonts w:hint="eastAsia"/>
        </w:rPr>
        <w:lastRenderedPageBreak/>
        <w:t>为保证网络应用的安全性，工作密钥需要采用动态同步操作。通过不断更新、同步工作密钥，保证工作密钥的安全性。在实际进行通讯时双方要对敏感信息使用工作密钥进行加密，对报文进行</w:t>
      </w:r>
      <w:r>
        <w:rPr>
          <w:rFonts w:hint="eastAsia"/>
        </w:rPr>
        <w:t>HMAC</w:t>
      </w:r>
      <w:r>
        <w:rPr>
          <w:rFonts w:hint="eastAsia"/>
        </w:rPr>
        <w:t>加密。接收报文一方要使用工作密钥对接收到的报文进行</w:t>
      </w:r>
      <w:r>
        <w:rPr>
          <w:rFonts w:hint="eastAsia"/>
        </w:rPr>
        <w:t>HMAC</w:t>
      </w:r>
      <w:r>
        <w:rPr>
          <w:rFonts w:hint="eastAsia"/>
        </w:rPr>
        <w:t>校验，对敏感信息进行解密操作。</w:t>
      </w:r>
    </w:p>
    <w:p w14:paraId="1039B406" w14:textId="77777777" w:rsidR="00660125" w:rsidRDefault="00000000">
      <w:r>
        <w:rPr>
          <w:rFonts w:hint="eastAsia"/>
        </w:rPr>
        <w:t>应用通过云密码机请求产生工作密钥，调用云密码机提供前台</w:t>
      </w:r>
      <w:r>
        <w:rPr>
          <w:rFonts w:hint="eastAsia"/>
        </w:rPr>
        <w:t>API</w:t>
      </w:r>
      <w:r>
        <w:rPr>
          <w:rFonts w:hint="eastAsia"/>
        </w:rPr>
        <w:t>函数，云密码机通过加密算法，返回使用指定传输主密钥加密的工作密钥。通过网络传输同步给对方主机。</w:t>
      </w:r>
    </w:p>
    <w:p w14:paraId="10BBFCE9" w14:textId="77777777" w:rsidR="00660125" w:rsidRDefault="00000000">
      <w:r>
        <w:rPr>
          <w:rFonts w:hint="eastAsia"/>
        </w:rPr>
        <w:t>（</w:t>
      </w:r>
      <w:r>
        <w:rPr>
          <w:rFonts w:hint="eastAsia"/>
        </w:rPr>
        <w:t>4</w:t>
      </w:r>
      <w:r>
        <w:rPr>
          <w:rFonts w:hint="eastAsia"/>
        </w:rPr>
        <w:t>）密钥的删除与销毁</w:t>
      </w:r>
    </w:p>
    <w:p w14:paraId="16E22900" w14:textId="77777777" w:rsidR="00660125" w:rsidRDefault="00000000">
      <w:r>
        <w:rPr>
          <w:rFonts w:hint="eastAsia"/>
        </w:rPr>
        <w:t>为避免泄漏风险，对失效密钥进行及时安全删除或销毁。</w:t>
      </w:r>
    </w:p>
    <w:p w14:paraId="7D4B9ADF" w14:textId="77777777" w:rsidR="00660125" w:rsidRDefault="00000000">
      <w:r>
        <w:rPr>
          <w:rFonts w:hint="eastAsia"/>
        </w:rPr>
        <w:t>失效密钥的认定：失效密钥包括过期密钥、废除密钥、泄漏（</w:t>
      </w:r>
      <w:proofErr w:type="gramStart"/>
      <w:r>
        <w:rPr>
          <w:rFonts w:hint="eastAsia"/>
        </w:rPr>
        <w:t>含被攻破</w:t>
      </w:r>
      <w:proofErr w:type="gramEnd"/>
      <w:r>
        <w:rPr>
          <w:rFonts w:hint="eastAsia"/>
        </w:rPr>
        <w:t>）密钥。</w:t>
      </w:r>
    </w:p>
    <w:p w14:paraId="58814DDA" w14:textId="77777777" w:rsidR="00660125" w:rsidRDefault="00000000">
      <w:r>
        <w:rPr>
          <w:rFonts w:hint="eastAsia"/>
        </w:rPr>
        <w:t>云密码机中密钥的删除：找出在云密码机存放待删除密钥的数据库表、密钥文件等，在删除操作时安排设备管理员、密钥销毁员、密钥监督员同时在场，由密钥销毁员执行，密钥监督员验证，确保密钥的真正删除。</w:t>
      </w:r>
    </w:p>
    <w:p w14:paraId="73949350" w14:textId="77777777" w:rsidR="00660125" w:rsidRDefault="00000000">
      <w:r>
        <w:rPr>
          <w:rFonts w:hint="eastAsia"/>
        </w:rPr>
        <w:t>SSL</w:t>
      </w:r>
      <w:r>
        <w:rPr>
          <w:rFonts w:hint="eastAsia"/>
        </w:rPr>
        <w:t>应用安全网关中密钥的删除：找出在</w:t>
      </w:r>
      <w:r>
        <w:rPr>
          <w:rFonts w:hint="eastAsia"/>
        </w:rPr>
        <w:t>SSL</w:t>
      </w:r>
      <w:r>
        <w:rPr>
          <w:rFonts w:hint="eastAsia"/>
        </w:rPr>
        <w:t>应用安全网关中存放待删除密钥的数据库表、密钥文件等，在删除操作时安排设备管理员、密钥销毁员、密钥监督员同时在场，由密钥销毁员执行，密钥监督员验证，确保密钥的真正删除。</w:t>
      </w:r>
    </w:p>
    <w:p w14:paraId="25E44C37" w14:textId="77777777" w:rsidR="00660125" w:rsidRDefault="00000000">
      <w:r>
        <w:rPr>
          <w:rFonts w:hint="eastAsia"/>
        </w:rPr>
        <w:lastRenderedPageBreak/>
        <w:t>（</w:t>
      </w:r>
      <w:r>
        <w:rPr>
          <w:rFonts w:hint="eastAsia"/>
        </w:rPr>
        <w:t>5</w:t>
      </w:r>
      <w:r>
        <w:rPr>
          <w:rFonts w:hint="eastAsia"/>
        </w:rPr>
        <w:t>）密钥的泄漏与重置</w:t>
      </w:r>
    </w:p>
    <w:p w14:paraId="424CA00A" w14:textId="77777777" w:rsidR="00660125" w:rsidRDefault="00000000">
      <w:r>
        <w:rPr>
          <w:rFonts w:hint="eastAsia"/>
        </w:rPr>
        <w:t>密钥泄漏的补救措施：云服务器密码机主密钥泄漏后，立即停止所有业务操作，重新生成新密钥并马上启用，需生成的密钥包括云服务器密码机主密钥、终端主密钥及各类工作密钥。终端主密钥、工作密钥、终端</w:t>
      </w:r>
      <w:r>
        <w:rPr>
          <w:rFonts w:hint="eastAsia"/>
        </w:rPr>
        <w:t>HMAC</w:t>
      </w:r>
      <w:r>
        <w:rPr>
          <w:rFonts w:hint="eastAsia"/>
        </w:rPr>
        <w:t>密钥泄漏后，重新生成相应终端主密钥并立即启用，并对终端的工作密钥进行更新。</w:t>
      </w:r>
    </w:p>
    <w:p w14:paraId="10A4731B" w14:textId="77777777" w:rsidR="00660125" w:rsidRDefault="00000000">
      <w:r>
        <w:rPr>
          <w:rFonts w:hint="eastAsia"/>
        </w:rPr>
        <w:t>记录相关操作：密钥泄漏的补救措施完成后，记录相关操作填写相应表格，表格要素包括：密钥设备名称和编号、泄漏密钥的类型、发生密钥泄漏的时间和方式、密钥泄漏造成的损失和补救的措施等。</w:t>
      </w:r>
    </w:p>
    <w:p w14:paraId="0FE093A0" w14:textId="77777777" w:rsidR="00660125" w:rsidRDefault="00000000">
      <w:pPr>
        <w:pStyle w:val="6"/>
      </w:pPr>
      <w:r>
        <w:rPr>
          <w:rFonts w:hint="eastAsia"/>
        </w:rPr>
        <w:t>密码应用部署</w:t>
      </w:r>
    </w:p>
    <w:p w14:paraId="358C192C" w14:textId="77777777" w:rsidR="00660125" w:rsidRDefault="00000000">
      <w:r>
        <w:rPr>
          <w:rFonts w:hint="eastAsia"/>
        </w:rPr>
        <w:t>本应用采用租用密码</w:t>
      </w:r>
      <w:proofErr w:type="gramStart"/>
      <w:r>
        <w:rPr>
          <w:rFonts w:hint="eastAsia"/>
        </w:rPr>
        <w:t>云资源</w:t>
      </w:r>
      <w:proofErr w:type="gramEnd"/>
      <w:r>
        <w:rPr>
          <w:rFonts w:hint="eastAsia"/>
        </w:rPr>
        <w:t>的方式进行建设，租用的密码</w:t>
      </w:r>
      <w:proofErr w:type="gramStart"/>
      <w:r>
        <w:rPr>
          <w:rFonts w:hint="eastAsia"/>
        </w:rPr>
        <w:t>云资源</w:t>
      </w:r>
      <w:proofErr w:type="gramEnd"/>
      <w:r>
        <w:rPr>
          <w:rFonts w:hint="eastAsia"/>
        </w:rPr>
        <w:t>服务清单如下表：</w:t>
      </w:r>
    </w:p>
    <w:p w14:paraId="5AAE81BA"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39</w:t>
      </w:r>
      <w:r>
        <w:fldChar w:fldCharType="end"/>
      </w:r>
      <w:r>
        <w:rPr>
          <w:rFonts w:hint="eastAsia"/>
        </w:rPr>
        <w:t>密码</w:t>
      </w:r>
      <w:proofErr w:type="gramStart"/>
      <w:r>
        <w:rPr>
          <w:rFonts w:hint="eastAsia"/>
        </w:rPr>
        <w:t>云资源</w:t>
      </w:r>
      <w:proofErr w:type="gramEnd"/>
      <w:r>
        <w:rPr>
          <w:rFonts w:hint="eastAsia"/>
        </w:rPr>
        <w:t>服务清单</w:t>
      </w:r>
    </w:p>
    <w:tbl>
      <w:tblPr>
        <w:tblW w:w="8296" w:type="dxa"/>
        <w:tblLayout w:type="fixed"/>
        <w:tblLook w:val="04A0" w:firstRow="1" w:lastRow="0" w:firstColumn="1" w:lastColumn="0" w:noHBand="0" w:noVBand="1"/>
      </w:tblPr>
      <w:tblGrid>
        <w:gridCol w:w="442"/>
        <w:gridCol w:w="1227"/>
        <w:gridCol w:w="4597"/>
        <w:gridCol w:w="694"/>
        <w:gridCol w:w="894"/>
        <w:gridCol w:w="442"/>
      </w:tblGrid>
      <w:tr w:rsidR="00660125" w14:paraId="70D3424F" w14:textId="77777777">
        <w:trPr>
          <w:tblHeader/>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3B3A71E" w14:textId="77777777" w:rsidR="00660125" w:rsidRDefault="00000000">
            <w:pPr>
              <w:pStyle w:val="ae"/>
            </w:pPr>
            <w:r>
              <w:rPr>
                <w:rFonts w:hint="eastAsia"/>
              </w:rPr>
              <w:t>序号</w:t>
            </w:r>
          </w:p>
        </w:tc>
        <w:tc>
          <w:tcPr>
            <w:tcW w:w="1227" w:type="dxa"/>
            <w:tcBorders>
              <w:top w:val="single" w:sz="4" w:space="0" w:color="auto"/>
              <w:left w:val="nil"/>
              <w:bottom w:val="single" w:sz="4" w:space="0" w:color="auto"/>
              <w:right w:val="single" w:sz="4" w:space="0" w:color="auto"/>
            </w:tcBorders>
            <w:shd w:val="clear" w:color="auto" w:fill="auto"/>
            <w:vAlign w:val="center"/>
          </w:tcPr>
          <w:p w14:paraId="4E1F0EFA" w14:textId="77777777" w:rsidR="00660125" w:rsidRDefault="00000000">
            <w:pPr>
              <w:pStyle w:val="ae"/>
            </w:pPr>
            <w:r>
              <w:rPr>
                <w:rFonts w:hint="eastAsia"/>
              </w:rPr>
              <w:t>名称</w:t>
            </w:r>
          </w:p>
        </w:tc>
        <w:tc>
          <w:tcPr>
            <w:tcW w:w="4597" w:type="dxa"/>
            <w:tcBorders>
              <w:top w:val="single" w:sz="4" w:space="0" w:color="auto"/>
              <w:left w:val="nil"/>
              <w:bottom w:val="single" w:sz="4" w:space="0" w:color="auto"/>
              <w:right w:val="single" w:sz="4" w:space="0" w:color="auto"/>
            </w:tcBorders>
            <w:shd w:val="clear" w:color="auto" w:fill="auto"/>
            <w:vAlign w:val="center"/>
          </w:tcPr>
          <w:p w14:paraId="188E6803" w14:textId="77777777" w:rsidR="00660125" w:rsidRDefault="00000000">
            <w:pPr>
              <w:pStyle w:val="ae"/>
            </w:pPr>
            <w:r>
              <w:rPr>
                <w:rFonts w:hint="eastAsia"/>
              </w:rPr>
              <w:t>主要说明</w:t>
            </w:r>
          </w:p>
        </w:tc>
        <w:tc>
          <w:tcPr>
            <w:tcW w:w="694" w:type="dxa"/>
            <w:tcBorders>
              <w:top w:val="single" w:sz="4" w:space="0" w:color="auto"/>
              <w:left w:val="nil"/>
              <w:bottom w:val="single" w:sz="4" w:space="0" w:color="auto"/>
              <w:right w:val="single" w:sz="4" w:space="0" w:color="auto"/>
            </w:tcBorders>
            <w:shd w:val="clear" w:color="auto" w:fill="auto"/>
            <w:vAlign w:val="center"/>
          </w:tcPr>
          <w:p w14:paraId="2A38F0BD" w14:textId="77777777" w:rsidR="00660125" w:rsidRDefault="00000000">
            <w:pPr>
              <w:pStyle w:val="ae"/>
            </w:pPr>
            <w:r>
              <w:rPr>
                <w:rFonts w:hint="eastAsia"/>
              </w:rPr>
              <w:t>单位</w:t>
            </w:r>
          </w:p>
        </w:tc>
        <w:tc>
          <w:tcPr>
            <w:tcW w:w="894" w:type="dxa"/>
            <w:tcBorders>
              <w:top w:val="single" w:sz="4" w:space="0" w:color="auto"/>
              <w:left w:val="nil"/>
              <w:bottom w:val="single" w:sz="4" w:space="0" w:color="auto"/>
              <w:right w:val="single" w:sz="4" w:space="0" w:color="auto"/>
            </w:tcBorders>
            <w:shd w:val="clear" w:color="auto" w:fill="auto"/>
            <w:vAlign w:val="center"/>
          </w:tcPr>
          <w:p w14:paraId="65785E98" w14:textId="77777777" w:rsidR="00660125" w:rsidRDefault="00000000">
            <w:pPr>
              <w:pStyle w:val="ae"/>
            </w:pPr>
            <w:r>
              <w:rPr>
                <w:rFonts w:hint="eastAsia"/>
              </w:rPr>
              <w:t>租用时长（月）</w:t>
            </w:r>
          </w:p>
        </w:tc>
        <w:tc>
          <w:tcPr>
            <w:tcW w:w="442" w:type="dxa"/>
            <w:tcBorders>
              <w:top w:val="single" w:sz="4" w:space="0" w:color="auto"/>
              <w:left w:val="nil"/>
              <w:bottom w:val="single" w:sz="4" w:space="0" w:color="auto"/>
              <w:right w:val="single" w:sz="4" w:space="0" w:color="auto"/>
            </w:tcBorders>
            <w:shd w:val="clear" w:color="auto" w:fill="auto"/>
            <w:vAlign w:val="center"/>
          </w:tcPr>
          <w:p w14:paraId="55D1E88D" w14:textId="77777777" w:rsidR="00660125" w:rsidRDefault="00000000">
            <w:pPr>
              <w:pStyle w:val="ae"/>
            </w:pPr>
            <w:r>
              <w:rPr>
                <w:rFonts w:hint="eastAsia"/>
              </w:rPr>
              <w:t>数量</w:t>
            </w:r>
          </w:p>
        </w:tc>
      </w:tr>
      <w:tr w:rsidR="00660125" w14:paraId="6E8D6DF2"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73A3CFC6" w14:textId="77777777" w:rsidR="00660125" w:rsidRDefault="00000000">
            <w:pPr>
              <w:pStyle w:val="ae"/>
            </w:pPr>
            <w:proofErr w:type="gramStart"/>
            <w:r>
              <w:rPr>
                <w:rFonts w:hint="eastAsia"/>
              </w:rPr>
              <w:t>一</w:t>
            </w:r>
            <w:proofErr w:type="gramEnd"/>
          </w:p>
        </w:tc>
        <w:tc>
          <w:tcPr>
            <w:tcW w:w="1227" w:type="dxa"/>
            <w:tcBorders>
              <w:top w:val="nil"/>
              <w:left w:val="nil"/>
              <w:bottom w:val="single" w:sz="4" w:space="0" w:color="auto"/>
              <w:right w:val="single" w:sz="4" w:space="0" w:color="auto"/>
            </w:tcBorders>
            <w:shd w:val="clear" w:color="auto" w:fill="auto"/>
            <w:vAlign w:val="center"/>
          </w:tcPr>
          <w:p w14:paraId="6E66E187" w14:textId="77777777" w:rsidR="00660125" w:rsidRDefault="00000000">
            <w:pPr>
              <w:pStyle w:val="ae"/>
            </w:pPr>
            <w:r>
              <w:rPr>
                <w:rFonts w:hint="eastAsia"/>
              </w:rPr>
              <w:t>政务</w:t>
            </w:r>
            <w:proofErr w:type="gramStart"/>
            <w:r>
              <w:rPr>
                <w:rFonts w:hint="eastAsia"/>
              </w:rPr>
              <w:t>云信创云</w:t>
            </w:r>
            <w:proofErr w:type="gramEnd"/>
            <w:r>
              <w:rPr>
                <w:rFonts w:hint="eastAsia"/>
              </w:rPr>
              <w:t>密码服务租用</w:t>
            </w:r>
          </w:p>
        </w:tc>
        <w:tc>
          <w:tcPr>
            <w:tcW w:w="4597" w:type="dxa"/>
            <w:tcBorders>
              <w:top w:val="nil"/>
              <w:left w:val="nil"/>
              <w:bottom w:val="single" w:sz="4" w:space="0" w:color="auto"/>
              <w:right w:val="single" w:sz="4" w:space="0" w:color="auto"/>
            </w:tcBorders>
            <w:shd w:val="clear" w:color="auto" w:fill="auto"/>
            <w:vAlign w:val="center"/>
          </w:tcPr>
          <w:p w14:paraId="7BE6E8F5" w14:textId="77777777" w:rsidR="00660125" w:rsidRDefault="00000000">
            <w:pPr>
              <w:pStyle w:val="ae"/>
            </w:pPr>
            <w:r>
              <w:rPr>
                <w:rFonts w:hint="eastAsia"/>
              </w:rPr>
              <w:t xml:space="preserve">　</w:t>
            </w:r>
          </w:p>
        </w:tc>
        <w:tc>
          <w:tcPr>
            <w:tcW w:w="694" w:type="dxa"/>
            <w:tcBorders>
              <w:top w:val="nil"/>
              <w:left w:val="nil"/>
              <w:bottom w:val="single" w:sz="4" w:space="0" w:color="auto"/>
              <w:right w:val="single" w:sz="4" w:space="0" w:color="auto"/>
            </w:tcBorders>
            <w:shd w:val="clear" w:color="auto" w:fill="auto"/>
            <w:vAlign w:val="center"/>
          </w:tcPr>
          <w:p w14:paraId="6483F504" w14:textId="77777777" w:rsidR="00660125" w:rsidRDefault="00000000">
            <w:pPr>
              <w:pStyle w:val="ae"/>
            </w:pPr>
            <w:r>
              <w:rPr>
                <w:rFonts w:hint="eastAsia"/>
              </w:rPr>
              <w:t xml:space="preserve">　</w:t>
            </w:r>
          </w:p>
        </w:tc>
        <w:tc>
          <w:tcPr>
            <w:tcW w:w="894" w:type="dxa"/>
            <w:tcBorders>
              <w:top w:val="nil"/>
              <w:left w:val="nil"/>
              <w:bottom w:val="single" w:sz="4" w:space="0" w:color="auto"/>
              <w:right w:val="single" w:sz="4" w:space="0" w:color="auto"/>
            </w:tcBorders>
            <w:shd w:val="clear" w:color="auto" w:fill="auto"/>
            <w:vAlign w:val="center"/>
          </w:tcPr>
          <w:p w14:paraId="355B7797" w14:textId="77777777" w:rsidR="00660125" w:rsidRDefault="00000000">
            <w:pPr>
              <w:pStyle w:val="ae"/>
            </w:pPr>
            <w:r>
              <w:rPr>
                <w:rFonts w:hint="eastAsia"/>
              </w:rPr>
              <w:t xml:space="preserve">　</w:t>
            </w:r>
          </w:p>
        </w:tc>
        <w:tc>
          <w:tcPr>
            <w:tcW w:w="442" w:type="dxa"/>
            <w:tcBorders>
              <w:top w:val="nil"/>
              <w:left w:val="nil"/>
              <w:bottom w:val="single" w:sz="4" w:space="0" w:color="auto"/>
              <w:right w:val="single" w:sz="4" w:space="0" w:color="auto"/>
            </w:tcBorders>
            <w:shd w:val="clear" w:color="auto" w:fill="auto"/>
            <w:vAlign w:val="center"/>
          </w:tcPr>
          <w:p w14:paraId="1107AD3B" w14:textId="77777777" w:rsidR="00660125" w:rsidRDefault="00000000">
            <w:pPr>
              <w:pStyle w:val="ae"/>
            </w:pPr>
            <w:r>
              <w:rPr>
                <w:rFonts w:hint="eastAsia"/>
              </w:rPr>
              <w:t xml:space="preserve">　</w:t>
            </w:r>
          </w:p>
        </w:tc>
      </w:tr>
      <w:tr w:rsidR="00660125" w14:paraId="0B59341D"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42BFE1FD" w14:textId="77777777" w:rsidR="00660125" w:rsidRDefault="00000000">
            <w:pPr>
              <w:pStyle w:val="ae"/>
            </w:pPr>
            <w:r>
              <w:rPr>
                <w:rFonts w:hint="eastAsia"/>
              </w:rPr>
              <w:t>1</w:t>
            </w:r>
          </w:p>
        </w:tc>
        <w:tc>
          <w:tcPr>
            <w:tcW w:w="1227" w:type="dxa"/>
            <w:tcBorders>
              <w:top w:val="nil"/>
              <w:left w:val="nil"/>
              <w:bottom w:val="single" w:sz="4" w:space="0" w:color="auto"/>
              <w:right w:val="single" w:sz="4" w:space="0" w:color="auto"/>
            </w:tcBorders>
            <w:shd w:val="clear" w:color="auto" w:fill="auto"/>
            <w:vAlign w:val="center"/>
          </w:tcPr>
          <w:p w14:paraId="564D712A" w14:textId="77777777" w:rsidR="00660125" w:rsidRDefault="00000000">
            <w:pPr>
              <w:pStyle w:val="ae"/>
            </w:pPr>
            <w:r>
              <w:rPr>
                <w:rFonts w:hint="eastAsia"/>
              </w:rPr>
              <w:t>通道加解密服务</w:t>
            </w:r>
          </w:p>
        </w:tc>
        <w:tc>
          <w:tcPr>
            <w:tcW w:w="4597" w:type="dxa"/>
            <w:tcBorders>
              <w:top w:val="nil"/>
              <w:left w:val="nil"/>
              <w:bottom w:val="single" w:sz="4" w:space="0" w:color="auto"/>
              <w:right w:val="single" w:sz="4" w:space="0" w:color="auto"/>
            </w:tcBorders>
            <w:shd w:val="clear" w:color="auto" w:fill="auto"/>
            <w:vAlign w:val="center"/>
          </w:tcPr>
          <w:p w14:paraId="73FB3252" w14:textId="77777777" w:rsidR="00660125" w:rsidRDefault="00000000">
            <w:pPr>
              <w:pStyle w:val="ae"/>
            </w:pPr>
            <w:r>
              <w:rPr>
                <w:rFonts w:hint="eastAsia"/>
              </w:rPr>
              <w:t>用于传输数据的机密性</w:t>
            </w:r>
            <w:r>
              <w:rPr>
                <w:rFonts w:hint="eastAsia"/>
              </w:rPr>
              <w:t>/</w:t>
            </w:r>
            <w:r>
              <w:rPr>
                <w:rFonts w:hint="eastAsia"/>
              </w:rPr>
              <w:t>完整性保护构建安全访问通道，实现远程安全接入、访问权限控制、审计，为应用与用户之间建立加密通道</w:t>
            </w:r>
            <w:r>
              <w:rPr>
                <w:rFonts w:hint="eastAsia"/>
              </w:rPr>
              <w:t>:</w:t>
            </w:r>
            <w:r>
              <w:rPr>
                <w:rFonts w:hint="eastAsia"/>
              </w:rPr>
              <w:t>支持商密</w:t>
            </w:r>
            <w:r>
              <w:rPr>
                <w:rFonts w:hint="eastAsia"/>
              </w:rPr>
              <w:t>SSLVPN</w:t>
            </w:r>
            <w:r>
              <w:rPr>
                <w:rFonts w:hint="eastAsia"/>
              </w:rPr>
              <w:t>、</w:t>
            </w:r>
            <w:proofErr w:type="spellStart"/>
            <w:r>
              <w:rPr>
                <w:rFonts w:hint="eastAsia"/>
              </w:rPr>
              <w:t>IPsecVPN</w:t>
            </w:r>
            <w:proofErr w:type="spellEnd"/>
            <w:r>
              <w:rPr>
                <w:rFonts w:hint="eastAsia"/>
              </w:rPr>
              <w:t>协议，在用</w:t>
            </w:r>
            <w:r>
              <w:rPr>
                <w:rFonts w:hint="eastAsia"/>
              </w:rPr>
              <w:lastRenderedPageBreak/>
              <w:t>户端与业务应用之间建立远程安全传输通道，支持</w:t>
            </w:r>
            <w:r>
              <w:rPr>
                <w:rFonts w:hint="eastAsia"/>
              </w:rPr>
              <w:t>SSI</w:t>
            </w:r>
            <w:r>
              <w:rPr>
                <w:rFonts w:hint="eastAsia"/>
              </w:rPr>
              <w:t>解析与卸载服务，保障业务应用数据传输过程中的机密性与完整性。支持</w:t>
            </w:r>
            <w:r>
              <w:rPr>
                <w:rFonts w:hint="eastAsia"/>
              </w:rPr>
              <w:t xml:space="preserve"> SM2/RSA2048 </w:t>
            </w:r>
            <w:r>
              <w:rPr>
                <w:rFonts w:hint="eastAsia"/>
              </w:rPr>
              <w:t>算法。每一实例提供</w:t>
            </w:r>
            <w:r>
              <w:rPr>
                <w:rFonts w:hint="eastAsia"/>
              </w:rPr>
              <w:t>50Mbps</w:t>
            </w:r>
            <w:r>
              <w:rPr>
                <w:rFonts w:hint="eastAsia"/>
              </w:rPr>
              <w:t>的吞吐速率。</w:t>
            </w:r>
          </w:p>
        </w:tc>
        <w:tc>
          <w:tcPr>
            <w:tcW w:w="694" w:type="dxa"/>
            <w:tcBorders>
              <w:top w:val="nil"/>
              <w:left w:val="nil"/>
              <w:bottom w:val="single" w:sz="4" w:space="0" w:color="auto"/>
              <w:right w:val="single" w:sz="4" w:space="0" w:color="auto"/>
            </w:tcBorders>
            <w:shd w:val="clear" w:color="auto" w:fill="auto"/>
            <w:vAlign w:val="center"/>
          </w:tcPr>
          <w:p w14:paraId="06C65A5F" w14:textId="77777777" w:rsidR="00660125" w:rsidRDefault="00000000">
            <w:pPr>
              <w:pStyle w:val="ae"/>
            </w:pPr>
            <w:r>
              <w:rPr>
                <w:rFonts w:hint="eastAsia"/>
              </w:rPr>
              <w:lastRenderedPageBreak/>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02859541"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59BB8E91" w14:textId="77777777" w:rsidR="00660125" w:rsidRDefault="00000000">
            <w:pPr>
              <w:pStyle w:val="ae"/>
            </w:pPr>
            <w:r>
              <w:rPr>
                <w:rFonts w:hint="eastAsia"/>
              </w:rPr>
              <w:t>20</w:t>
            </w:r>
          </w:p>
        </w:tc>
      </w:tr>
      <w:tr w:rsidR="00660125" w14:paraId="541B2BAE"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7830E212" w14:textId="77777777" w:rsidR="00660125" w:rsidRDefault="00000000">
            <w:pPr>
              <w:pStyle w:val="ae"/>
            </w:pPr>
            <w:r>
              <w:rPr>
                <w:rFonts w:hint="eastAsia"/>
              </w:rPr>
              <w:t>2</w:t>
            </w:r>
          </w:p>
        </w:tc>
        <w:tc>
          <w:tcPr>
            <w:tcW w:w="1227" w:type="dxa"/>
            <w:tcBorders>
              <w:top w:val="nil"/>
              <w:left w:val="nil"/>
              <w:bottom w:val="single" w:sz="4" w:space="0" w:color="auto"/>
              <w:right w:val="single" w:sz="4" w:space="0" w:color="auto"/>
            </w:tcBorders>
            <w:shd w:val="clear" w:color="auto" w:fill="auto"/>
            <w:vAlign w:val="center"/>
          </w:tcPr>
          <w:p w14:paraId="065DCCD2" w14:textId="77777777" w:rsidR="00660125" w:rsidRDefault="00000000">
            <w:pPr>
              <w:pStyle w:val="ae"/>
            </w:pPr>
            <w:r>
              <w:rPr>
                <w:rFonts w:hint="eastAsia"/>
              </w:rPr>
              <w:t>数据加解密服务</w:t>
            </w:r>
          </w:p>
        </w:tc>
        <w:tc>
          <w:tcPr>
            <w:tcW w:w="4597" w:type="dxa"/>
            <w:tcBorders>
              <w:top w:val="nil"/>
              <w:left w:val="nil"/>
              <w:bottom w:val="single" w:sz="4" w:space="0" w:color="auto"/>
              <w:right w:val="single" w:sz="4" w:space="0" w:color="auto"/>
            </w:tcBorders>
            <w:shd w:val="clear" w:color="auto" w:fill="auto"/>
            <w:vAlign w:val="center"/>
          </w:tcPr>
          <w:p w14:paraId="57874691" w14:textId="77777777" w:rsidR="00660125" w:rsidRDefault="00000000">
            <w:pPr>
              <w:pStyle w:val="ae"/>
            </w:pPr>
            <w:r>
              <w:rPr>
                <w:rFonts w:hint="eastAsia"/>
              </w:rPr>
              <w:t>用于数据存储的机密性保护。为业务应用提供数据加解密、文件加解密服务实现应用系统数据存储的机密性保护。支持</w:t>
            </w:r>
            <w:r>
              <w:rPr>
                <w:rFonts w:hint="eastAsia"/>
              </w:rPr>
              <w:t xml:space="preserve">SM1/SM2/SM4/SM7/SM9/ZUC </w:t>
            </w:r>
            <w:r>
              <w:rPr>
                <w:rFonts w:hint="eastAsia"/>
              </w:rPr>
              <w:t>等算法。每一实例提供</w:t>
            </w:r>
            <w:r>
              <w:rPr>
                <w:rFonts w:hint="eastAsia"/>
              </w:rPr>
              <w:t xml:space="preserve"> 50Mbps </w:t>
            </w:r>
            <w:r>
              <w:rPr>
                <w:rFonts w:hint="eastAsia"/>
              </w:rPr>
              <w:t>的加解密速率。</w:t>
            </w:r>
          </w:p>
        </w:tc>
        <w:tc>
          <w:tcPr>
            <w:tcW w:w="694" w:type="dxa"/>
            <w:tcBorders>
              <w:top w:val="nil"/>
              <w:left w:val="nil"/>
              <w:bottom w:val="single" w:sz="4" w:space="0" w:color="auto"/>
              <w:right w:val="single" w:sz="4" w:space="0" w:color="auto"/>
            </w:tcBorders>
            <w:shd w:val="clear" w:color="auto" w:fill="auto"/>
            <w:vAlign w:val="center"/>
          </w:tcPr>
          <w:p w14:paraId="7BAAFDF1" w14:textId="77777777" w:rsidR="00660125" w:rsidRDefault="00000000">
            <w:pPr>
              <w:pStyle w:val="ae"/>
            </w:pPr>
            <w:r>
              <w:rPr>
                <w:rFonts w:hint="eastAsia"/>
              </w:rPr>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69DCFB83"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5DA9BF42" w14:textId="77777777" w:rsidR="00660125" w:rsidRDefault="00000000">
            <w:pPr>
              <w:pStyle w:val="ae"/>
            </w:pPr>
            <w:r>
              <w:rPr>
                <w:rFonts w:hint="eastAsia"/>
              </w:rPr>
              <w:t>5</w:t>
            </w:r>
          </w:p>
        </w:tc>
      </w:tr>
      <w:tr w:rsidR="00660125" w14:paraId="07F79F9B"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316790D9" w14:textId="77777777" w:rsidR="00660125" w:rsidRDefault="00000000">
            <w:pPr>
              <w:pStyle w:val="ae"/>
            </w:pPr>
            <w:r>
              <w:rPr>
                <w:rFonts w:hint="eastAsia"/>
              </w:rPr>
              <w:t>3</w:t>
            </w:r>
          </w:p>
        </w:tc>
        <w:tc>
          <w:tcPr>
            <w:tcW w:w="1227" w:type="dxa"/>
            <w:tcBorders>
              <w:top w:val="nil"/>
              <w:left w:val="nil"/>
              <w:bottom w:val="single" w:sz="4" w:space="0" w:color="auto"/>
              <w:right w:val="single" w:sz="4" w:space="0" w:color="auto"/>
            </w:tcBorders>
            <w:shd w:val="clear" w:color="auto" w:fill="auto"/>
            <w:vAlign w:val="center"/>
          </w:tcPr>
          <w:p w14:paraId="6D2C981D" w14:textId="77777777" w:rsidR="00660125" w:rsidRDefault="00000000">
            <w:pPr>
              <w:pStyle w:val="ae"/>
            </w:pPr>
            <w:r>
              <w:rPr>
                <w:rFonts w:hint="eastAsia"/>
              </w:rPr>
              <w:t>终端密码模块服务</w:t>
            </w:r>
          </w:p>
        </w:tc>
        <w:tc>
          <w:tcPr>
            <w:tcW w:w="4597" w:type="dxa"/>
            <w:tcBorders>
              <w:top w:val="nil"/>
              <w:left w:val="nil"/>
              <w:bottom w:val="single" w:sz="4" w:space="0" w:color="auto"/>
              <w:right w:val="single" w:sz="4" w:space="0" w:color="auto"/>
            </w:tcBorders>
            <w:shd w:val="clear" w:color="auto" w:fill="auto"/>
            <w:vAlign w:val="center"/>
          </w:tcPr>
          <w:p w14:paraId="62D49515" w14:textId="77777777" w:rsidR="00660125" w:rsidRDefault="00000000">
            <w:pPr>
              <w:pStyle w:val="ae"/>
            </w:pPr>
            <w:r>
              <w:rPr>
                <w:rFonts w:hint="eastAsia"/>
              </w:rPr>
              <w:t>包含</w:t>
            </w:r>
            <w:r>
              <w:rPr>
                <w:rFonts w:hint="eastAsia"/>
              </w:rPr>
              <w:t>PC</w:t>
            </w:r>
            <w:r>
              <w:rPr>
                <w:rFonts w:hint="eastAsia"/>
              </w:rPr>
              <w:t>签名控件服务和移动安全密码服务。</w:t>
            </w:r>
            <w:r>
              <w:rPr>
                <w:rFonts w:hint="eastAsia"/>
              </w:rPr>
              <w:t>PC</w:t>
            </w:r>
            <w:r>
              <w:rPr>
                <w:rFonts w:hint="eastAsia"/>
              </w:rPr>
              <w:t>签名控件服务</w:t>
            </w:r>
            <w:r>
              <w:rPr>
                <w:rFonts w:hint="eastAsia"/>
              </w:rPr>
              <w:t>:</w:t>
            </w:r>
            <w:r>
              <w:rPr>
                <w:rFonts w:hint="eastAsia"/>
              </w:rPr>
              <w:t>为</w:t>
            </w:r>
            <w:r>
              <w:rPr>
                <w:rFonts w:hint="eastAsia"/>
              </w:rPr>
              <w:t xml:space="preserve"> PC</w:t>
            </w:r>
            <w:r>
              <w:rPr>
                <w:rFonts w:hint="eastAsia"/>
              </w:rPr>
              <w:t>终端提供签名、加密解密、摘要等密码运算服务，支持</w:t>
            </w:r>
            <w:r>
              <w:rPr>
                <w:rFonts w:hint="eastAsia"/>
              </w:rPr>
              <w:t>SM2/SM3/SM</w:t>
            </w:r>
            <w:proofErr w:type="gramStart"/>
            <w:r>
              <w:rPr>
                <w:rFonts w:hint="eastAsia"/>
              </w:rPr>
              <w:t>4</w:t>
            </w:r>
            <w:r>
              <w:rPr>
                <w:rFonts w:hint="eastAsia"/>
              </w:rPr>
              <w:t>等国密算法</w:t>
            </w:r>
            <w:proofErr w:type="gramEnd"/>
            <w:r>
              <w:rPr>
                <w:rFonts w:hint="eastAsia"/>
              </w:rPr>
              <w:t>。</w:t>
            </w:r>
            <w:r>
              <w:rPr>
                <w:rFonts w:hint="eastAsia"/>
              </w:rPr>
              <w:t>SM2</w:t>
            </w:r>
            <w:r>
              <w:rPr>
                <w:rFonts w:hint="eastAsia"/>
              </w:rPr>
              <w:t>签名速率为</w:t>
            </w:r>
            <w:r>
              <w:rPr>
                <w:rFonts w:hint="eastAsia"/>
              </w:rPr>
              <w:t>5</w:t>
            </w:r>
            <w:r>
              <w:rPr>
                <w:rFonts w:hint="eastAsia"/>
              </w:rPr>
              <w:t>次</w:t>
            </w:r>
            <w:r>
              <w:rPr>
                <w:rFonts w:hint="eastAsia"/>
              </w:rPr>
              <w:t>/</w:t>
            </w:r>
            <w:r>
              <w:rPr>
                <w:rFonts w:hint="eastAsia"/>
              </w:rPr>
              <w:t>秒</w:t>
            </w:r>
            <w:r>
              <w:rPr>
                <w:rFonts w:hint="eastAsia"/>
              </w:rPr>
              <w:t>,SM4</w:t>
            </w:r>
            <w:r>
              <w:rPr>
                <w:rFonts w:hint="eastAsia"/>
              </w:rPr>
              <w:t>速率为</w:t>
            </w:r>
            <w:r>
              <w:rPr>
                <w:rFonts w:hint="eastAsia"/>
              </w:rPr>
              <w:t>100Mbps,SM3</w:t>
            </w:r>
            <w:r>
              <w:rPr>
                <w:rFonts w:hint="eastAsia"/>
              </w:rPr>
              <w:t>计算速率为</w:t>
            </w:r>
            <w:r>
              <w:rPr>
                <w:rFonts w:hint="eastAsia"/>
              </w:rPr>
              <w:t xml:space="preserve"> 50Mbps</w:t>
            </w:r>
            <w:r>
              <w:rPr>
                <w:rFonts w:hint="eastAsia"/>
              </w:rPr>
              <w:t>。移动安全密码服务</w:t>
            </w:r>
            <w:r>
              <w:rPr>
                <w:rFonts w:hint="eastAsia"/>
              </w:rPr>
              <w:t>:</w:t>
            </w:r>
            <w:r>
              <w:rPr>
                <w:rFonts w:hint="eastAsia"/>
              </w:rPr>
              <w:t>用于移动终端的身份鉴别，业务操作的不可否认性，数据传输中的机密性、完整性保护。为业务应用提供基于密码技术的身份鉴别，通过通道加解密服务，实现传输加密通道建立、远程安全接入、访问权限控制、审计。</w:t>
            </w:r>
            <w:r>
              <w:rPr>
                <w:rFonts w:hint="eastAsia"/>
              </w:rPr>
              <w:t>1</w:t>
            </w:r>
            <w:r>
              <w:rPr>
                <w:rFonts w:hint="eastAsia"/>
              </w:rPr>
              <w:t>个</w:t>
            </w:r>
            <w:r>
              <w:rPr>
                <w:rFonts w:hint="eastAsia"/>
              </w:rPr>
              <w:t xml:space="preserve">PC </w:t>
            </w:r>
            <w:r>
              <w:rPr>
                <w:rFonts w:hint="eastAsia"/>
              </w:rPr>
              <w:t>终端或</w:t>
            </w:r>
            <w:r>
              <w:rPr>
                <w:rFonts w:hint="eastAsia"/>
              </w:rPr>
              <w:t>1</w:t>
            </w:r>
            <w:r>
              <w:rPr>
                <w:rFonts w:hint="eastAsia"/>
              </w:rPr>
              <w:t>个移动终端为</w:t>
            </w:r>
            <w:r>
              <w:rPr>
                <w:rFonts w:hint="eastAsia"/>
              </w:rPr>
              <w:t>1</w:t>
            </w:r>
            <w:r>
              <w:rPr>
                <w:rFonts w:hint="eastAsia"/>
              </w:rPr>
              <w:t>授权。</w:t>
            </w:r>
          </w:p>
        </w:tc>
        <w:tc>
          <w:tcPr>
            <w:tcW w:w="694" w:type="dxa"/>
            <w:tcBorders>
              <w:top w:val="nil"/>
              <w:left w:val="nil"/>
              <w:bottom w:val="single" w:sz="4" w:space="0" w:color="auto"/>
              <w:right w:val="single" w:sz="4" w:space="0" w:color="auto"/>
            </w:tcBorders>
            <w:shd w:val="clear" w:color="auto" w:fill="auto"/>
            <w:vAlign w:val="center"/>
          </w:tcPr>
          <w:p w14:paraId="10682CE9" w14:textId="77777777" w:rsidR="00660125" w:rsidRDefault="00000000">
            <w:pPr>
              <w:pStyle w:val="ae"/>
            </w:pPr>
            <w:r>
              <w:rPr>
                <w:rFonts w:hint="eastAsia"/>
              </w:rPr>
              <w:t>1</w:t>
            </w:r>
            <w:r>
              <w:rPr>
                <w:rFonts w:hint="eastAsia"/>
              </w:rPr>
              <w:t>授权</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078F97CD"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2ABF4CF2" w14:textId="77777777" w:rsidR="00660125" w:rsidRDefault="00000000">
            <w:pPr>
              <w:pStyle w:val="ae"/>
            </w:pPr>
            <w:r>
              <w:rPr>
                <w:rFonts w:hint="eastAsia"/>
              </w:rPr>
              <w:t>50</w:t>
            </w:r>
          </w:p>
        </w:tc>
      </w:tr>
      <w:tr w:rsidR="00660125" w14:paraId="07F3091A"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41B2BFEC" w14:textId="77777777" w:rsidR="00660125" w:rsidRDefault="00000000">
            <w:pPr>
              <w:pStyle w:val="ae"/>
            </w:pPr>
            <w:r>
              <w:rPr>
                <w:rFonts w:hint="eastAsia"/>
              </w:rPr>
              <w:t>4</w:t>
            </w:r>
          </w:p>
        </w:tc>
        <w:tc>
          <w:tcPr>
            <w:tcW w:w="1227" w:type="dxa"/>
            <w:tcBorders>
              <w:top w:val="nil"/>
              <w:left w:val="nil"/>
              <w:bottom w:val="single" w:sz="4" w:space="0" w:color="auto"/>
              <w:right w:val="single" w:sz="4" w:space="0" w:color="auto"/>
            </w:tcBorders>
            <w:shd w:val="clear" w:color="auto" w:fill="auto"/>
            <w:vAlign w:val="center"/>
          </w:tcPr>
          <w:p w14:paraId="01798692" w14:textId="77777777" w:rsidR="00660125" w:rsidRDefault="00000000">
            <w:pPr>
              <w:pStyle w:val="ae"/>
            </w:pPr>
            <w:r>
              <w:rPr>
                <w:rFonts w:hint="eastAsia"/>
              </w:rPr>
              <w:t>签名验签服务</w:t>
            </w:r>
          </w:p>
        </w:tc>
        <w:tc>
          <w:tcPr>
            <w:tcW w:w="4597" w:type="dxa"/>
            <w:tcBorders>
              <w:top w:val="nil"/>
              <w:left w:val="nil"/>
              <w:bottom w:val="single" w:sz="4" w:space="0" w:color="auto"/>
              <w:right w:val="single" w:sz="4" w:space="0" w:color="auto"/>
            </w:tcBorders>
            <w:shd w:val="clear" w:color="auto" w:fill="auto"/>
            <w:vAlign w:val="center"/>
          </w:tcPr>
          <w:p w14:paraId="2E2C4D9B" w14:textId="77777777" w:rsidR="00660125" w:rsidRDefault="00000000">
            <w:pPr>
              <w:pStyle w:val="ae"/>
            </w:pPr>
            <w:r>
              <w:rPr>
                <w:rFonts w:hint="eastAsia"/>
              </w:rPr>
              <w:t>用于业务应用的身份鉴别、业务操作的不可否认性、数据的完整性保护为业务应用提供签名验签、摘要计算与验证服务包括数据签名验签、文件签名验签、数据摘要计算与验证、文件摘要与验证。支持</w:t>
            </w:r>
            <w:r>
              <w:rPr>
                <w:rFonts w:hint="eastAsia"/>
              </w:rPr>
              <w:t>SM2/SM3/SM9</w:t>
            </w:r>
            <w:r>
              <w:rPr>
                <w:rFonts w:hint="eastAsia"/>
              </w:rPr>
              <w:t>算法。每一实例提供</w:t>
            </w:r>
            <w:r>
              <w:rPr>
                <w:rFonts w:hint="eastAsia"/>
              </w:rPr>
              <w:t>300</w:t>
            </w:r>
            <w:r>
              <w:rPr>
                <w:rFonts w:hint="eastAsia"/>
              </w:rPr>
              <w:t>次</w:t>
            </w:r>
            <w:r>
              <w:rPr>
                <w:rFonts w:hint="eastAsia"/>
              </w:rPr>
              <w:t>/</w:t>
            </w:r>
            <w:r>
              <w:rPr>
                <w:rFonts w:hint="eastAsia"/>
              </w:rPr>
              <w:t>秒的</w:t>
            </w:r>
            <w:r>
              <w:rPr>
                <w:rFonts w:hint="eastAsia"/>
              </w:rPr>
              <w:t>SM2/SM9</w:t>
            </w:r>
            <w:r>
              <w:rPr>
                <w:rFonts w:hint="eastAsia"/>
              </w:rPr>
              <w:t>签名验签速率和</w:t>
            </w:r>
            <w:r>
              <w:rPr>
                <w:rFonts w:hint="eastAsia"/>
              </w:rPr>
              <w:t xml:space="preserve"> 50Mbps </w:t>
            </w:r>
            <w:r>
              <w:rPr>
                <w:rFonts w:hint="eastAsia"/>
              </w:rPr>
              <w:t>的</w:t>
            </w:r>
            <w:r>
              <w:rPr>
                <w:rFonts w:hint="eastAsia"/>
              </w:rPr>
              <w:t xml:space="preserve"> SM3 </w:t>
            </w:r>
            <w:r>
              <w:rPr>
                <w:rFonts w:hint="eastAsia"/>
              </w:rPr>
              <w:t>摘要计算速率。</w:t>
            </w:r>
          </w:p>
        </w:tc>
        <w:tc>
          <w:tcPr>
            <w:tcW w:w="694" w:type="dxa"/>
            <w:tcBorders>
              <w:top w:val="nil"/>
              <w:left w:val="nil"/>
              <w:bottom w:val="single" w:sz="4" w:space="0" w:color="auto"/>
              <w:right w:val="single" w:sz="4" w:space="0" w:color="auto"/>
            </w:tcBorders>
            <w:shd w:val="clear" w:color="auto" w:fill="auto"/>
            <w:vAlign w:val="center"/>
          </w:tcPr>
          <w:p w14:paraId="74AA007C" w14:textId="77777777" w:rsidR="00660125" w:rsidRDefault="00000000">
            <w:pPr>
              <w:pStyle w:val="ae"/>
            </w:pPr>
            <w:r>
              <w:rPr>
                <w:rFonts w:hint="eastAsia"/>
              </w:rPr>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38E17DD6"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3DA54273" w14:textId="77777777" w:rsidR="00660125" w:rsidRDefault="00000000">
            <w:pPr>
              <w:pStyle w:val="ae"/>
            </w:pPr>
            <w:r>
              <w:rPr>
                <w:rFonts w:hint="eastAsia"/>
              </w:rPr>
              <w:t>1</w:t>
            </w:r>
          </w:p>
        </w:tc>
      </w:tr>
      <w:tr w:rsidR="00660125" w14:paraId="1D5E730F"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11B0DD53" w14:textId="77777777" w:rsidR="00660125" w:rsidRDefault="00000000">
            <w:pPr>
              <w:pStyle w:val="ae"/>
            </w:pPr>
            <w:r>
              <w:rPr>
                <w:rFonts w:hint="eastAsia"/>
              </w:rPr>
              <w:lastRenderedPageBreak/>
              <w:t>5</w:t>
            </w:r>
          </w:p>
        </w:tc>
        <w:tc>
          <w:tcPr>
            <w:tcW w:w="1227" w:type="dxa"/>
            <w:tcBorders>
              <w:top w:val="nil"/>
              <w:left w:val="nil"/>
              <w:bottom w:val="nil"/>
              <w:right w:val="single" w:sz="4" w:space="0" w:color="auto"/>
            </w:tcBorders>
            <w:shd w:val="clear" w:color="auto" w:fill="auto"/>
            <w:vAlign w:val="center"/>
          </w:tcPr>
          <w:p w14:paraId="49277971" w14:textId="77777777" w:rsidR="00660125" w:rsidRDefault="00000000">
            <w:pPr>
              <w:pStyle w:val="ae"/>
            </w:pPr>
            <w:r>
              <w:rPr>
                <w:rFonts w:hint="eastAsia"/>
              </w:rPr>
              <w:t>商密安全浏览器</w:t>
            </w:r>
          </w:p>
        </w:tc>
        <w:tc>
          <w:tcPr>
            <w:tcW w:w="4597" w:type="dxa"/>
            <w:tcBorders>
              <w:top w:val="nil"/>
              <w:left w:val="nil"/>
              <w:bottom w:val="single" w:sz="4" w:space="0" w:color="auto"/>
              <w:right w:val="single" w:sz="4" w:space="0" w:color="auto"/>
            </w:tcBorders>
            <w:shd w:val="clear" w:color="auto" w:fill="auto"/>
            <w:vAlign w:val="center"/>
          </w:tcPr>
          <w:p w14:paraId="0A6AB80D" w14:textId="77777777" w:rsidR="00660125" w:rsidRDefault="00000000">
            <w:pPr>
              <w:pStyle w:val="ae"/>
            </w:pPr>
            <w:r>
              <w:rPr>
                <w:rFonts w:hint="eastAsia"/>
              </w:rPr>
              <w:t>保护浏览器与业务应用之间通信数据的机密性和完整性。为用户提供</w:t>
            </w:r>
            <w:proofErr w:type="gramStart"/>
            <w:r>
              <w:rPr>
                <w:rFonts w:hint="eastAsia"/>
              </w:rPr>
              <w:t>支持国密算法</w:t>
            </w:r>
            <w:proofErr w:type="gramEnd"/>
            <w:r>
              <w:rPr>
                <w:rFonts w:hint="eastAsia"/>
              </w:rPr>
              <w:t>的浏览器，保证页面访问的安全性。</w:t>
            </w:r>
          </w:p>
        </w:tc>
        <w:tc>
          <w:tcPr>
            <w:tcW w:w="694" w:type="dxa"/>
            <w:tcBorders>
              <w:top w:val="nil"/>
              <w:left w:val="nil"/>
              <w:bottom w:val="single" w:sz="4" w:space="0" w:color="auto"/>
              <w:right w:val="single" w:sz="4" w:space="0" w:color="auto"/>
            </w:tcBorders>
            <w:shd w:val="clear" w:color="auto" w:fill="auto"/>
            <w:vAlign w:val="center"/>
          </w:tcPr>
          <w:p w14:paraId="3B236F97" w14:textId="77777777" w:rsidR="00660125" w:rsidRDefault="00000000">
            <w:pPr>
              <w:pStyle w:val="ae"/>
            </w:pPr>
            <w:r>
              <w:rPr>
                <w:rFonts w:hint="eastAsia"/>
              </w:rPr>
              <w:t>1</w:t>
            </w:r>
            <w:r>
              <w:rPr>
                <w:rFonts w:hint="eastAsia"/>
              </w:rPr>
              <w:t>授权</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597CB56B"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2048A13D" w14:textId="77777777" w:rsidR="00660125" w:rsidRDefault="00000000">
            <w:pPr>
              <w:pStyle w:val="ae"/>
            </w:pPr>
            <w:r>
              <w:rPr>
                <w:rFonts w:hint="eastAsia"/>
              </w:rPr>
              <w:t>5</w:t>
            </w:r>
          </w:p>
        </w:tc>
      </w:tr>
      <w:tr w:rsidR="00660125" w14:paraId="5627AA8E"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4B70CE61" w14:textId="77777777" w:rsidR="00660125" w:rsidRDefault="00000000">
            <w:pPr>
              <w:pStyle w:val="ae"/>
            </w:pPr>
            <w:r>
              <w:rPr>
                <w:rFonts w:hint="eastAsia"/>
              </w:rPr>
              <w:t>6</w:t>
            </w:r>
          </w:p>
        </w:tc>
        <w:tc>
          <w:tcPr>
            <w:tcW w:w="1227" w:type="dxa"/>
            <w:tcBorders>
              <w:top w:val="single" w:sz="4" w:space="0" w:color="auto"/>
              <w:left w:val="nil"/>
              <w:bottom w:val="single" w:sz="4" w:space="0" w:color="auto"/>
              <w:right w:val="single" w:sz="4" w:space="0" w:color="auto"/>
            </w:tcBorders>
            <w:shd w:val="clear" w:color="auto" w:fill="auto"/>
            <w:vAlign w:val="center"/>
          </w:tcPr>
          <w:p w14:paraId="41AA4777" w14:textId="77777777" w:rsidR="00660125" w:rsidRDefault="00000000">
            <w:pPr>
              <w:pStyle w:val="ae"/>
            </w:pPr>
            <w:r>
              <w:rPr>
                <w:rFonts w:hint="eastAsia"/>
              </w:rPr>
              <w:t>个人数字证书签发服务</w:t>
            </w:r>
          </w:p>
        </w:tc>
        <w:tc>
          <w:tcPr>
            <w:tcW w:w="4597" w:type="dxa"/>
            <w:tcBorders>
              <w:top w:val="nil"/>
              <w:left w:val="nil"/>
              <w:bottom w:val="single" w:sz="4" w:space="0" w:color="auto"/>
              <w:right w:val="single" w:sz="4" w:space="0" w:color="auto"/>
            </w:tcBorders>
            <w:shd w:val="clear" w:color="auto" w:fill="auto"/>
            <w:vAlign w:val="center"/>
          </w:tcPr>
          <w:p w14:paraId="3C846D1C" w14:textId="77777777" w:rsidR="00660125" w:rsidRDefault="00000000">
            <w:pPr>
              <w:pStyle w:val="ae"/>
            </w:pPr>
            <w:r>
              <w:rPr>
                <w:rFonts w:hint="eastAsia"/>
              </w:rPr>
              <w:t>由权威</w:t>
            </w:r>
            <w:r>
              <w:rPr>
                <w:rFonts w:hint="eastAsia"/>
              </w:rPr>
              <w:t xml:space="preserve"> CA</w:t>
            </w:r>
            <w:r>
              <w:rPr>
                <w:rFonts w:hint="eastAsia"/>
              </w:rPr>
              <w:t>机构颁发给个人</w:t>
            </w:r>
            <w:r>
              <w:rPr>
                <w:rFonts w:hint="eastAsia"/>
              </w:rPr>
              <w:t>(</w:t>
            </w:r>
            <w:r>
              <w:rPr>
                <w:rFonts w:hint="eastAsia"/>
              </w:rPr>
              <w:t>机构</w:t>
            </w:r>
            <w:r>
              <w:rPr>
                <w:rFonts w:hint="eastAsia"/>
              </w:rPr>
              <w:t>)</w:t>
            </w:r>
            <w:r>
              <w:rPr>
                <w:rFonts w:hint="eastAsia"/>
              </w:rPr>
              <w:t>的数字证书用以在业务应用中证实身份的唯一数字凭证。基于数字证书保障个人</w:t>
            </w:r>
            <w:r>
              <w:rPr>
                <w:rFonts w:hint="eastAsia"/>
              </w:rPr>
              <w:t>(</w:t>
            </w:r>
            <w:r>
              <w:rPr>
                <w:rFonts w:hint="eastAsia"/>
              </w:rPr>
              <w:t>机构</w:t>
            </w:r>
            <w:r>
              <w:rPr>
                <w:rFonts w:hint="eastAsia"/>
              </w:rPr>
              <w:t>)</w:t>
            </w:r>
            <w:r>
              <w:rPr>
                <w:rFonts w:hint="eastAsia"/>
              </w:rPr>
              <w:t>身份的真实性、数据的机密性、完整性及操作行为的抗抵赖性。</w:t>
            </w:r>
          </w:p>
        </w:tc>
        <w:tc>
          <w:tcPr>
            <w:tcW w:w="694" w:type="dxa"/>
            <w:tcBorders>
              <w:top w:val="nil"/>
              <w:left w:val="nil"/>
              <w:bottom w:val="single" w:sz="4" w:space="0" w:color="auto"/>
              <w:right w:val="single" w:sz="4" w:space="0" w:color="auto"/>
            </w:tcBorders>
            <w:shd w:val="clear" w:color="auto" w:fill="auto"/>
            <w:vAlign w:val="center"/>
          </w:tcPr>
          <w:p w14:paraId="3F5A8C96" w14:textId="77777777" w:rsidR="00660125" w:rsidRDefault="00000000">
            <w:pPr>
              <w:pStyle w:val="ae"/>
            </w:pPr>
            <w:r>
              <w:rPr>
                <w:rFonts w:hint="eastAsia"/>
              </w:rPr>
              <w:t>1</w:t>
            </w:r>
            <w:r>
              <w:rPr>
                <w:rFonts w:hint="eastAsia"/>
              </w:rPr>
              <w:t>个</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0FD01FED"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3E657AE0" w14:textId="77777777" w:rsidR="00660125" w:rsidRDefault="00000000">
            <w:pPr>
              <w:pStyle w:val="ae"/>
            </w:pPr>
            <w:r>
              <w:rPr>
                <w:rFonts w:hint="eastAsia"/>
              </w:rPr>
              <w:t>5</w:t>
            </w:r>
          </w:p>
        </w:tc>
      </w:tr>
      <w:tr w:rsidR="00660125" w14:paraId="16DA5A03"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4AC6F8DB" w14:textId="77777777" w:rsidR="00660125" w:rsidRDefault="00000000">
            <w:pPr>
              <w:pStyle w:val="ae"/>
            </w:pPr>
            <w:r>
              <w:rPr>
                <w:rFonts w:hint="eastAsia"/>
              </w:rPr>
              <w:t>7</w:t>
            </w:r>
          </w:p>
        </w:tc>
        <w:tc>
          <w:tcPr>
            <w:tcW w:w="1227" w:type="dxa"/>
            <w:tcBorders>
              <w:top w:val="nil"/>
              <w:left w:val="nil"/>
              <w:bottom w:val="single" w:sz="4" w:space="0" w:color="auto"/>
              <w:right w:val="single" w:sz="4" w:space="0" w:color="auto"/>
            </w:tcBorders>
            <w:shd w:val="clear" w:color="auto" w:fill="auto"/>
            <w:vAlign w:val="center"/>
          </w:tcPr>
          <w:p w14:paraId="4E45B948" w14:textId="77777777" w:rsidR="00660125" w:rsidRDefault="00000000">
            <w:pPr>
              <w:pStyle w:val="ae"/>
            </w:pPr>
            <w:r>
              <w:rPr>
                <w:rFonts w:hint="eastAsia"/>
              </w:rPr>
              <w:t>网站数字证书签发服务</w:t>
            </w:r>
          </w:p>
        </w:tc>
        <w:tc>
          <w:tcPr>
            <w:tcW w:w="4597" w:type="dxa"/>
            <w:tcBorders>
              <w:top w:val="nil"/>
              <w:left w:val="nil"/>
              <w:bottom w:val="single" w:sz="4" w:space="0" w:color="auto"/>
              <w:right w:val="single" w:sz="4" w:space="0" w:color="auto"/>
            </w:tcBorders>
            <w:shd w:val="clear" w:color="auto" w:fill="auto"/>
            <w:vAlign w:val="center"/>
          </w:tcPr>
          <w:p w14:paraId="63E1E32F" w14:textId="77777777" w:rsidR="00660125" w:rsidRDefault="00000000">
            <w:pPr>
              <w:pStyle w:val="ae"/>
            </w:pPr>
            <w:r>
              <w:rPr>
                <w:rFonts w:hint="eastAsia"/>
              </w:rPr>
              <w:t>由权威</w:t>
            </w:r>
            <w:r>
              <w:rPr>
                <w:rFonts w:hint="eastAsia"/>
              </w:rPr>
              <w:t xml:space="preserve"> CA</w:t>
            </w:r>
            <w:r>
              <w:rPr>
                <w:rFonts w:hint="eastAsia"/>
              </w:rPr>
              <w:t>机构颁发给网站的数字证书，具有网站身份验证和加密传输双重功能。</w:t>
            </w:r>
          </w:p>
        </w:tc>
        <w:tc>
          <w:tcPr>
            <w:tcW w:w="694" w:type="dxa"/>
            <w:tcBorders>
              <w:top w:val="nil"/>
              <w:left w:val="nil"/>
              <w:bottom w:val="single" w:sz="4" w:space="0" w:color="auto"/>
              <w:right w:val="single" w:sz="4" w:space="0" w:color="auto"/>
            </w:tcBorders>
            <w:shd w:val="clear" w:color="auto" w:fill="auto"/>
            <w:vAlign w:val="center"/>
          </w:tcPr>
          <w:p w14:paraId="6BD56EB8" w14:textId="77777777" w:rsidR="00660125" w:rsidRDefault="00000000">
            <w:pPr>
              <w:pStyle w:val="ae"/>
            </w:pPr>
            <w:r>
              <w:rPr>
                <w:rFonts w:hint="eastAsia"/>
              </w:rPr>
              <w:t>1</w:t>
            </w:r>
            <w:r>
              <w:rPr>
                <w:rFonts w:hint="eastAsia"/>
              </w:rPr>
              <w:t>个</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76057137"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49D54C3B" w14:textId="77777777" w:rsidR="00660125" w:rsidRDefault="00000000">
            <w:pPr>
              <w:pStyle w:val="ae"/>
            </w:pPr>
            <w:r>
              <w:rPr>
                <w:rFonts w:hint="eastAsia"/>
              </w:rPr>
              <w:t>1</w:t>
            </w:r>
          </w:p>
        </w:tc>
      </w:tr>
      <w:tr w:rsidR="00660125" w14:paraId="37605CF8"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51BBF21E" w14:textId="77777777" w:rsidR="00660125" w:rsidRDefault="00000000">
            <w:pPr>
              <w:pStyle w:val="ae"/>
            </w:pPr>
            <w:r>
              <w:rPr>
                <w:rFonts w:hint="eastAsia"/>
              </w:rPr>
              <w:t>8</w:t>
            </w:r>
          </w:p>
        </w:tc>
        <w:tc>
          <w:tcPr>
            <w:tcW w:w="1227" w:type="dxa"/>
            <w:tcBorders>
              <w:top w:val="nil"/>
              <w:left w:val="nil"/>
              <w:bottom w:val="single" w:sz="4" w:space="0" w:color="auto"/>
              <w:right w:val="single" w:sz="4" w:space="0" w:color="auto"/>
            </w:tcBorders>
            <w:shd w:val="clear" w:color="auto" w:fill="auto"/>
            <w:vAlign w:val="center"/>
          </w:tcPr>
          <w:p w14:paraId="32443840" w14:textId="77777777" w:rsidR="00660125" w:rsidRDefault="00000000">
            <w:pPr>
              <w:pStyle w:val="ae"/>
            </w:pPr>
            <w:r>
              <w:rPr>
                <w:rFonts w:hint="eastAsia"/>
              </w:rPr>
              <w:t>密钥管理服务</w:t>
            </w:r>
          </w:p>
        </w:tc>
        <w:tc>
          <w:tcPr>
            <w:tcW w:w="4597" w:type="dxa"/>
            <w:tcBorders>
              <w:top w:val="nil"/>
              <w:left w:val="nil"/>
              <w:bottom w:val="single" w:sz="4" w:space="0" w:color="auto"/>
              <w:right w:val="single" w:sz="4" w:space="0" w:color="auto"/>
            </w:tcBorders>
            <w:shd w:val="clear" w:color="auto" w:fill="auto"/>
            <w:vAlign w:val="center"/>
          </w:tcPr>
          <w:p w14:paraId="7E2EB06F" w14:textId="77777777" w:rsidR="00660125" w:rsidRDefault="00000000">
            <w:pPr>
              <w:pStyle w:val="ae"/>
            </w:pPr>
            <w:r>
              <w:rPr>
                <w:rFonts w:hint="eastAsia"/>
              </w:rPr>
              <w:t>用于密钥安全集中式管理。保护密钥的保密性、完整性和可用性，满足用户多应用多业务的密钥管理需求，支持图形化的密钥管理功能。每一实例提供</w:t>
            </w:r>
            <w:r>
              <w:rPr>
                <w:rFonts w:hint="eastAsia"/>
              </w:rPr>
              <w:t xml:space="preserve"> 500 </w:t>
            </w:r>
            <w:r>
              <w:rPr>
                <w:rFonts w:hint="eastAsia"/>
              </w:rPr>
              <w:t>对密钥管理授权。</w:t>
            </w:r>
          </w:p>
        </w:tc>
        <w:tc>
          <w:tcPr>
            <w:tcW w:w="694" w:type="dxa"/>
            <w:tcBorders>
              <w:top w:val="nil"/>
              <w:left w:val="nil"/>
              <w:bottom w:val="single" w:sz="4" w:space="0" w:color="auto"/>
              <w:right w:val="single" w:sz="4" w:space="0" w:color="auto"/>
            </w:tcBorders>
            <w:shd w:val="clear" w:color="auto" w:fill="auto"/>
            <w:vAlign w:val="center"/>
          </w:tcPr>
          <w:p w14:paraId="60339393" w14:textId="77777777" w:rsidR="00660125" w:rsidRDefault="00000000">
            <w:pPr>
              <w:pStyle w:val="ae"/>
            </w:pPr>
            <w:r>
              <w:rPr>
                <w:rFonts w:hint="eastAsia"/>
              </w:rPr>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35B154FB"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6F15EE35" w14:textId="77777777" w:rsidR="00660125" w:rsidRDefault="00000000">
            <w:pPr>
              <w:pStyle w:val="ae"/>
            </w:pPr>
            <w:r>
              <w:rPr>
                <w:rFonts w:hint="eastAsia"/>
              </w:rPr>
              <w:t>1</w:t>
            </w:r>
          </w:p>
        </w:tc>
      </w:tr>
      <w:tr w:rsidR="00660125" w14:paraId="0AC7F3ED"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06DB575C" w14:textId="77777777" w:rsidR="00660125" w:rsidRDefault="00000000">
            <w:pPr>
              <w:pStyle w:val="ae"/>
            </w:pPr>
            <w:r>
              <w:rPr>
                <w:rFonts w:hint="eastAsia"/>
              </w:rPr>
              <w:t>9</w:t>
            </w:r>
          </w:p>
        </w:tc>
        <w:tc>
          <w:tcPr>
            <w:tcW w:w="1227" w:type="dxa"/>
            <w:tcBorders>
              <w:top w:val="nil"/>
              <w:left w:val="nil"/>
              <w:bottom w:val="single" w:sz="4" w:space="0" w:color="auto"/>
              <w:right w:val="single" w:sz="4" w:space="0" w:color="auto"/>
            </w:tcBorders>
            <w:shd w:val="clear" w:color="auto" w:fill="auto"/>
            <w:vAlign w:val="center"/>
          </w:tcPr>
          <w:p w14:paraId="27B31FEB" w14:textId="77777777" w:rsidR="00660125" w:rsidRDefault="00000000">
            <w:pPr>
              <w:pStyle w:val="ae"/>
            </w:pPr>
            <w:r>
              <w:rPr>
                <w:rFonts w:hint="eastAsia"/>
              </w:rPr>
              <w:t>商用密码技术支撑服务</w:t>
            </w:r>
          </w:p>
        </w:tc>
        <w:tc>
          <w:tcPr>
            <w:tcW w:w="4597" w:type="dxa"/>
            <w:tcBorders>
              <w:top w:val="nil"/>
              <w:left w:val="nil"/>
              <w:bottom w:val="single" w:sz="4" w:space="0" w:color="auto"/>
              <w:right w:val="single" w:sz="4" w:space="0" w:color="auto"/>
            </w:tcBorders>
            <w:shd w:val="clear" w:color="auto" w:fill="auto"/>
            <w:vAlign w:val="center"/>
          </w:tcPr>
          <w:p w14:paraId="1DDC3664" w14:textId="77777777" w:rsidR="00660125" w:rsidRDefault="00000000">
            <w:pPr>
              <w:pStyle w:val="ae"/>
            </w:pPr>
            <w:r>
              <w:rPr>
                <w:rFonts w:hint="eastAsia"/>
              </w:rPr>
              <w:t>用于商用密码服务技术支撑工作，提供信息系统现状调研，编制《信息系统密码应用方案》，协助完成密码应用方案评审、业务应用密码应用改造咨询</w:t>
            </w:r>
            <w:r>
              <w:rPr>
                <w:rFonts w:hint="eastAsia"/>
              </w:rPr>
              <w:t>;</w:t>
            </w:r>
            <w:r>
              <w:rPr>
                <w:rFonts w:hint="eastAsia"/>
              </w:rPr>
              <w:t>配合完成商用密码应用安全性评估。</w:t>
            </w:r>
          </w:p>
        </w:tc>
        <w:tc>
          <w:tcPr>
            <w:tcW w:w="694" w:type="dxa"/>
            <w:tcBorders>
              <w:top w:val="nil"/>
              <w:left w:val="nil"/>
              <w:bottom w:val="single" w:sz="4" w:space="0" w:color="auto"/>
              <w:right w:val="single" w:sz="4" w:space="0" w:color="auto"/>
            </w:tcBorders>
            <w:shd w:val="clear" w:color="auto" w:fill="auto"/>
            <w:vAlign w:val="center"/>
          </w:tcPr>
          <w:p w14:paraId="241F60C3" w14:textId="77777777" w:rsidR="00660125" w:rsidRDefault="00000000">
            <w:pPr>
              <w:pStyle w:val="ae"/>
            </w:pPr>
            <w:r>
              <w:rPr>
                <w:rFonts w:hint="eastAsia"/>
              </w:rPr>
              <w:t>1</w:t>
            </w:r>
            <w:r>
              <w:rPr>
                <w:rFonts w:hint="eastAsia"/>
              </w:rPr>
              <w:t>系统</w:t>
            </w:r>
            <w:r>
              <w:rPr>
                <w:rFonts w:hint="eastAsia"/>
              </w:rPr>
              <w:t>/</w:t>
            </w:r>
            <w:r>
              <w:rPr>
                <w:rFonts w:hint="eastAsia"/>
              </w:rPr>
              <w:t>次</w:t>
            </w:r>
          </w:p>
        </w:tc>
        <w:tc>
          <w:tcPr>
            <w:tcW w:w="894" w:type="dxa"/>
            <w:tcBorders>
              <w:top w:val="nil"/>
              <w:left w:val="nil"/>
              <w:bottom w:val="single" w:sz="4" w:space="0" w:color="auto"/>
              <w:right w:val="single" w:sz="4" w:space="0" w:color="auto"/>
            </w:tcBorders>
            <w:shd w:val="clear" w:color="auto" w:fill="auto"/>
            <w:vAlign w:val="center"/>
          </w:tcPr>
          <w:p w14:paraId="62CFE8C9"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5D225FF4" w14:textId="77777777" w:rsidR="00660125" w:rsidRDefault="00000000">
            <w:pPr>
              <w:pStyle w:val="ae"/>
            </w:pPr>
            <w:r>
              <w:rPr>
                <w:rFonts w:hint="eastAsia"/>
              </w:rPr>
              <w:t>1</w:t>
            </w:r>
          </w:p>
        </w:tc>
      </w:tr>
      <w:tr w:rsidR="00660125" w14:paraId="1663B4E3"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33E58E3C" w14:textId="77777777" w:rsidR="00660125" w:rsidRDefault="00000000">
            <w:pPr>
              <w:pStyle w:val="ae"/>
            </w:pPr>
            <w:r>
              <w:rPr>
                <w:rFonts w:hint="eastAsia"/>
              </w:rPr>
              <w:t>二</w:t>
            </w:r>
          </w:p>
        </w:tc>
        <w:tc>
          <w:tcPr>
            <w:tcW w:w="1227" w:type="dxa"/>
            <w:tcBorders>
              <w:top w:val="nil"/>
              <w:left w:val="nil"/>
              <w:bottom w:val="single" w:sz="4" w:space="0" w:color="auto"/>
              <w:right w:val="single" w:sz="4" w:space="0" w:color="auto"/>
            </w:tcBorders>
            <w:shd w:val="clear" w:color="auto" w:fill="auto"/>
            <w:vAlign w:val="center"/>
          </w:tcPr>
          <w:p w14:paraId="088E640C" w14:textId="77777777" w:rsidR="00660125" w:rsidRDefault="00000000">
            <w:pPr>
              <w:pStyle w:val="ae"/>
            </w:pPr>
            <w:r>
              <w:rPr>
                <w:rFonts w:hint="eastAsia"/>
              </w:rPr>
              <w:t>警务</w:t>
            </w:r>
            <w:proofErr w:type="gramStart"/>
            <w:r>
              <w:rPr>
                <w:rFonts w:hint="eastAsia"/>
              </w:rPr>
              <w:t>云信创云</w:t>
            </w:r>
            <w:proofErr w:type="gramEnd"/>
            <w:r>
              <w:rPr>
                <w:rFonts w:hint="eastAsia"/>
              </w:rPr>
              <w:t>密码服务租用</w:t>
            </w:r>
          </w:p>
        </w:tc>
        <w:tc>
          <w:tcPr>
            <w:tcW w:w="4597" w:type="dxa"/>
            <w:tcBorders>
              <w:top w:val="nil"/>
              <w:left w:val="nil"/>
              <w:bottom w:val="single" w:sz="4" w:space="0" w:color="auto"/>
              <w:right w:val="single" w:sz="4" w:space="0" w:color="auto"/>
            </w:tcBorders>
            <w:shd w:val="clear" w:color="auto" w:fill="auto"/>
            <w:vAlign w:val="center"/>
          </w:tcPr>
          <w:p w14:paraId="59A0E870" w14:textId="77777777" w:rsidR="00660125" w:rsidRDefault="00000000">
            <w:pPr>
              <w:pStyle w:val="ae"/>
            </w:pPr>
            <w:r>
              <w:rPr>
                <w:rFonts w:hint="eastAsia"/>
              </w:rPr>
              <w:t xml:space="preserve">　</w:t>
            </w:r>
          </w:p>
        </w:tc>
        <w:tc>
          <w:tcPr>
            <w:tcW w:w="694" w:type="dxa"/>
            <w:tcBorders>
              <w:top w:val="nil"/>
              <w:left w:val="nil"/>
              <w:bottom w:val="single" w:sz="4" w:space="0" w:color="auto"/>
              <w:right w:val="single" w:sz="4" w:space="0" w:color="auto"/>
            </w:tcBorders>
            <w:shd w:val="clear" w:color="auto" w:fill="auto"/>
            <w:vAlign w:val="center"/>
          </w:tcPr>
          <w:p w14:paraId="0D0206DA" w14:textId="77777777" w:rsidR="00660125" w:rsidRDefault="00000000">
            <w:pPr>
              <w:pStyle w:val="ae"/>
            </w:pPr>
            <w:r>
              <w:rPr>
                <w:rFonts w:hint="eastAsia"/>
              </w:rPr>
              <w:t xml:space="preserve">　</w:t>
            </w:r>
          </w:p>
        </w:tc>
        <w:tc>
          <w:tcPr>
            <w:tcW w:w="894" w:type="dxa"/>
            <w:tcBorders>
              <w:top w:val="nil"/>
              <w:left w:val="nil"/>
              <w:bottom w:val="single" w:sz="4" w:space="0" w:color="auto"/>
              <w:right w:val="single" w:sz="4" w:space="0" w:color="auto"/>
            </w:tcBorders>
            <w:shd w:val="clear" w:color="auto" w:fill="auto"/>
            <w:vAlign w:val="center"/>
          </w:tcPr>
          <w:p w14:paraId="21CD9DD5" w14:textId="77777777" w:rsidR="00660125" w:rsidRDefault="00000000">
            <w:pPr>
              <w:pStyle w:val="ae"/>
            </w:pPr>
            <w:r>
              <w:rPr>
                <w:rFonts w:hint="eastAsia"/>
              </w:rPr>
              <w:t xml:space="preserve">　</w:t>
            </w:r>
          </w:p>
        </w:tc>
        <w:tc>
          <w:tcPr>
            <w:tcW w:w="442" w:type="dxa"/>
            <w:tcBorders>
              <w:top w:val="nil"/>
              <w:left w:val="nil"/>
              <w:bottom w:val="single" w:sz="4" w:space="0" w:color="auto"/>
              <w:right w:val="single" w:sz="4" w:space="0" w:color="auto"/>
            </w:tcBorders>
            <w:shd w:val="clear" w:color="auto" w:fill="auto"/>
            <w:vAlign w:val="center"/>
          </w:tcPr>
          <w:p w14:paraId="682CB68A" w14:textId="77777777" w:rsidR="00660125" w:rsidRDefault="00000000">
            <w:pPr>
              <w:pStyle w:val="ae"/>
            </w:pPr>
            <w:r>
              <w:rPr>
                <w:rFonts w:hint="eastAsia"/>
              </w:rPr>
              <w:t xml:space="preserve">　</w:t>
            </w:r>
          </w:p>
        </w:tc>
      </w:tr>
      <w:tr w:rsidR="00660125" w14:paraId="27040D88"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0A1F1966" w14:textId="77777777" w:rsidR="00660125" w:rsidRDefault="00000000">
            <w:pPr>
              <w:pStyle w:val="ae"/>
            </w:pPr>
            <w:r>
              <w:rPr>
                <w:rFonts w:hint="eastAsia"/>
              </w:rPr>
              <w:t>1</w:t>
            </w:r>
          </w:p>
        </w:tc>
        <w:tc>
          <w:tcPr>
            <w:tcW w:w="1227" w:type="dxa"/>
            <w:tcBorders>
              <w:top w:val="nil"/>
              <w:left w:val="nil"/>
              <w:bottom w:val="single" w:sz="4" w:space="0" w:color="auto"/>
              <w:right w:val="single" w:sz="4" w:space="0" w:color="auto"/>
            </w:tcBorders>
            <w:shd w:val="clear" w:color="auto" w:fill="auto"/>
            <w:vAlign w:val="center"/>
          </w:tcPr>
          <w:p w14:paraId="661E029E" w14:textId="77777777" w:rsidR="00660125" w:rsidRDefault="00000000">
            <w:pPr>
              <w:pStyle w:val="ae"/>
            </w:pPr>
            <w:r>
              <w:rPr>
                <w:rFonts w:hint="eastAsia"/>
              </w:rPr>
              <w:t>通道加解密服务</w:t>
            </w:r>
          </w:p>
        </w:tc>
        <w:tc>
          <w:tcPr>
            <w:tcW w:w="4597" w:type="dxa"/>
            <w:tcBorders>
              <w:top w:val="nil"/>
              <w:left w:val="nil"/>
              <w:bottom w:val="single" w:sz="4" w:space="0" w:color="auto"/>
              <w:right w:val="single" w:sz="4" w:space="0" w:color="auto"/>
            </w:tcBorders>
            <w:shd w:val="clear" w:color="auto" w:fill="auto"/>
            <w:vAlign w:val="center"/>
          </w:tcPr>
          <w:p w14:paraId="285759D1" w14:textId="77777777" w:rsidR="00660125" w:rsidRDefault="00000000">
            <w:pPr>
              <w:pStyle w:val="ae"/>
            </w:pPr>
            <w:r>
              <w:rPr>
                <w:rFonts w:hint="eastAsia"/>
              </w:rPr>
              <w:t>用于传输数据的机密性</w:t>
            </w:r>
            <w:r>
              <w:rPr>
                <w:rFonts w:hint="eastAsia"/>
              </w:rPr>
              <w:t>/</w:t>
            </w:r>
            <w:r>
              <w:rPr>
                <w:rFonts w:hint="eastAsia"/>
              </w:rPr>
              <w:t>完整性保护构建安全访问通道，实现远程安全接入、访问权限控制、审计，为应用与用户之间建立加密通道</w:t>
            </w:r>
            <w:r>
              <w:rPr>
                <w:rFonts w:hint="eastAsia"/>
              </w:rPr>
              <w:t>:</w:t>
            </w:r>
            <w:r>
              <w:rPr>
                <w:rFonts w:hint="eastAsia"/>
              </w:rPr>
              <w:t>支持商密</w:t>
            </w:r>
            <w:r>
              <w:rPr>
                <w:rFonts w:hint="eastAsia"/>
              </w:rPr>
              <w:t>SSLVPN</w:t>
            </w:r>
            <w:r>
              <w:rPr>
                <w:rFonts w:hint="eastAsia"/>
              </w:rPr>
              <w:t>、</w:t>
            </w:r>
            <w:proofErr w:type="spellStart"/>
            <w:r>
              <w:rPr>
                <w:rFonts w:hint="eastAsia"/>
              </w:rPr>
              <w:t>IPsecVPN</w:t>
            </w:r>
            <w:proofErr w:type="spellEnd"/>
            <w:r>
              <w:rPr>
                <w:rFonts w:hint="eastAsia"/>
              </w:rPr>
              <w:t>协议，在用户端与业务应用之间建立远程安全传输通道，支持</w:t>
            </w:r>
            <w:r>
              <w:rPr>
                <w:rFonts w:hint="eastAsia"/>
              </w:rPr>
              <w:t>SSI</w:t>
            </w:r>
            <w:r>
              <w:rPr>
                <w:rFonts w:hint="eastAsia"/>
              </w:rPr>
              <w:t>解析与卸载服务，保障业务应</w:t>
            </w:r>
            <w:r>
              <w:rPr>
                <w:rFonts w:hint="eastAsia"/>
              </w:rPr>
              <w:lastRenderedPageBreak/>
              <w:t>用数据传输过程中的机密性与完整性。支持</w:t>
            </w:r>
            <w:r>
              <w:rPr>
                <w:rFonts w:hint="eastAsia"/>
              </w:rPr>
              <w:t xml:space="preserve"> SM2/RSA2048 </w:t>
            </w:r>
            <w:r>
              <w:rPr>
                <w:rFonts w:hint="eastAsia"/>
              </w:rPr>
              <w:t>算法。每一实例提供</w:t>
            </w:r>
            <w:r>
              <w:rPr>
                <w:rFonts w:hint="eastAsia"/>
              </w:rPr>
              <w:t xml:space="preserve"> 50Mbps </w:t>
            </w:r>
            <w:r>
              <w:rPr>
                <w:rFonts w:hint="eastAsia"/>
              </w:rPr>
              <w:t>的吞吐速率。</w:t>
            </w:r>
          </w:p>
        </w:tc>
        <w:tc>
          <w:tcPr>
            <w:tcW w:w="694" w:type="dxa"/>
            <w:tcBorders>
              <w:top w:val="nil"/>
              <w:left w:val="nil"/>
              <w:bottom w:val="single" w:sz="4" w:space="0" w:color="auto"/>
              <w:right w:val="single" w:sz="4" w:space="0" w:color="auto"/>
            </w:tcBorders>
            <w:shd w:val="clear" w:color="auto" w:fill="auto"/>
            <w:vAlign w:val="center"/>
          </w:tcPr>
          <w:p w14:paraId="3A1D686A" w14:textId="77777777" w:rsidR="00660125" w:rsidRDefault="00000000">
            <w:pPr>
              <w:pStyle w:val="ae"/>
            </w:pPr>
            <w:r>
              <w:rPr>
                <w:rFonts w:hint="eastAsia"/>
              </w:rPr>
              <w:lastRenderedPageBreak/>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153B7AE9"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25E6EC4D" w14:textId="77777777" w:rsidR="00660125" w:rsidRDefault="00000000">
            <w:pPr>
              <w:pStyle w:val="ae"/>
            </w:pPr>
            <w:r>
              <w:rPr>
                <w:rFonts w:hint="eastAsia"/>
              </w:rPr>
              <w:t>4</w:t>
            </w:r>
          </w:p>
        </w:tc>
      </w:tr>
      <w:tr w:rsidR="00660125" w14:paraId="0027284F"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6187DFCA" w14:textId="77777777" w:rsidR="00660125" w:rsidRDefault="00000000">
            <w:pPr>
              <w:pStyle w:val="ae"/>
            </w:pPr>
            <w:r>
              <w:rPr>
                <w:rFonts w:hint="eastAsia"/>
              </w:rPr>
              <w:t>2</w:t>
            </w:r>
          </w:p>
        </w:tc>
        <w:tc>
          <w:tcPr>
            <w:tcW w:w="1227" w:type="dxa"/>
            <w:tcBorders>
              <w:top w:val="nil"/>
              <w:left w:val="nil"/>
              <w:bottom w:val="single" w:sz="4" w:space="0" w:color="auto"/>
              <w:right w:val="single" w:sz="4" w:space="0" w:color="auto"/>
            </w:tcBorders>
            <w:shd w:val="clear" w:color="auto" w:fill="auto"/>
            <w:vAlign w:val="center"/>
          </w:tcPr>
          <w:p w14:paraId="34A129DE" w14:textId="77777777" w:rsidR="00660125" w:rsidRDefault="00000000">
            <w:pPr>
              <w:pStyle w:val="ae"/>
            </w:pPr>
            <w:r>
              <w:rPr>
                <w:rFonts w:hint="eastAsia"/>
              </w:rPr>
              <w:t>数据加解密服务</w:t>
            </w:r>
          </w:p>
        </w:tc>
        <w:tc>
          <w:tcPr>
            <w:tcW w:w="4597" w:type="dxa"/>
            <w:tcBorders>
              <w:top w:val="nil"/>
              <w:left w:val="nil"/>
              <w:bottom w:val="single" w:sz="4" w:space="0" w:color="auto"/>
              <w:right w:val="single" w:sz="4" w:space="0" w:color="auto"/>
            </w:tcBorders>
            <w:shd w:val="clear" w:color="auto" w:fill="auto"/>
            <w:vAlign w:val="center"/>
          </w:tcPr>
          <w:p w14:paraId="25CFE931" w14:textId="77777777" w:rsidR="00660125" w:rsidRDefault="00000000">
            <w:pPr>
              <w:pStyle w:val="ae"/>
            </w:pPr>
            <w:r>
              <w:rPr>
                <w:rFonts w:hint="eastAsia"/>
              </w:rPr>
              <w:t>用于数据存储的机密性保护。为业务应用提供数据加解密、文件加解密服务实现应用系统数据存储的机密性保护。支持</w:t>
            </w:r>
            <w:r>
              <w:rPr>
                <w:rFonts w:hint="eastAsia"/>
              </w:rPr>
              <w:t xml:space="preserve">SM1/SM2/SM4/SM7/SM9/ZUC </w:t>
            </w:r>
            <w:r>
              <w:rPr>
                <w:rFonts w:hint="eastAsia"/>
              </w:rPr>
              <w:t>等算法。每一实例提供</w:t>
            </w:r>
            <w:r>
              <w:rPr>
                <w:rFonts w:hint="eastAsia"/>
              </w:rPr>
              <w:t xml:space="preserve"> 50Mbps </w:t>
            </w:r>
            <w:r>
              <w:rPr>
                <w:rFonts w:hint="eastAsia"/>
              </w:rPr>
              <w:t>的加解密速率。</w:t>
            </w:r>
          </w:p>
        </w:tc>
        <w:tc>
          <w:tcPr>
            <w:tcW w:w="694" w:type="dxa"/>
            <w:tcBorders>
              <w:top w:val="nil"/>
              <w:left w:val="nil"/>
              <w:bottom w:val="single" w:sz="4" w:space="0" w:color="auto"/>
              <w:right w:val="single" w:sz="4" w:space="0" w:color="auto"/>
            </w:tcBorders>
            <w:shd w:val="clear" w:color="auto" w:fill="auto"/>
            <w:vAlign w:val="center"/>
          </w:tcPr>
          <w:p w14:paraId="3431B17A" w14:textId="77777777" w:rsidR="00660125" w:rsidRDefault="00000000">
            <w:pPr>
              <w:pStyle w:val="ae"/>
            </w:pPr>
            <w:r>
              <w:rPr>
                <w:rFonts w:hint="eastAsia"/>
              </w:rPr>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71726365"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4C5BFDDF" w14:textId="77777777" w:rsidR="00660125" w:rsidRDefault="00000000">
            <w:pPr>
              <w:pStyle w:val="ae"/>
            </w:pPr>
            <w:r>
              <w:rPr>
                <w:rFonts w:hint="eastAsia"/>
              </w:rPr>
              <w:t>5</w:t>
            </w:r>
          </w:p>
        </w:tc>
      </w:tr>
      <w:tr w:rsidR="00660125" w14:paraId="1D0D248D"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79421F6F" w14:textId="77777777" w:rsidR="00660125" w:rsidRDefault="00000000">
            <w:pPr>
              <w:pStyle w:val="ae"/>
            </w:pPr>
            <w:r>
              <w:rPr>
                <w:rFonts w:hint="eastAsia"/>
              </w:rPr>
              <w:t>3</w:t>
            </w:r>
          </w:p>
        </w:tc>
        <w:tc>
          <w:tcPr>
            <w:tcW w:w="1227" w:type="dxa"/>
            <w:tcBorders>
              <w:top w:val="nil"/>
              <w:left w:val="nil"/>
              <w:bottom w:val="single" w:sz="4" w:space="0" w:color="auto"/>
              <w:right w:val="single" w:sz="4" w:space="0" w:color="auto"/>
            </w:tcBorders>
            <w:shd w:val="clear" w:color="auto" w:fill="auto"/>
            <w:vAlign w:val="center"/>
          </w:tcPr>
          <w:p w14:paraId="78BCE321" w14:textId="77777777" w:rsidR="00660125" w:rsidRDefault="00000000">
            <w:pPr>
              <w:pStyle w:val="ae"/>
            </w:pPr>
            <w:r>
              <w:rPr>
                <w:rFonts w:hint="eastAsia"/>
              </w:rPr>
              <w:t>终端密码模块服务</w:t>
            </w:r>
          </w:p>
        </w:tc>
        <w:tc>
          <w:tcPr>
            <w:tcW w:w="4597" w:type="dxa"/>
            <w:tcBorders>
              <w:top w:val="nil"/>
              <w:left w:val="nil"/>
              <w:bottom w:val="single" w:sz="4" w:space="0" w:color="auto"/>
              <w:right w:val="single" w:sz="4" w:space="0" w:color="auto"/>
            </w:tcBorders>
            <w:shd w:val="clear" w:color="auto" w:fill="auto"/>
          </w:tcPr>
          <w:p w14:paraId="01625052" w14:textId="77777777" w:rsidR="00660125" w:rsidRDefault="00000000">
            <w:pPr>
              <w:pStyle w:val="ae"/>
            </w:pPr>
            <w:r>
              <w:rPr>
                <w:rFonts w:hint="eastAsia"/>
              </w:rPr>
              <w:t>包含</w:t>
            </w:r>
            <w:r>
              <w:rPr>
                <w:rFonts w:hint="eastAsia"/>
              </w:rPr>
              <w:t>PC</w:t>
            </w:r>
            <w:r>
              <w:rPr>
                <w:rFonts w:hint="eastAsia"/>
              </w:rPr>
              <w:t>签名控件服务和移动安全密码服务。</w:t>
            </w:r>
            <w:r>
              <w:rPr>
                <w:rFonts w:hint="eastAsia"/>
              </w:rPr>
              <w:t>PC</w:t>
            </w:r>
            <w:r>
              <w:rPr>
                <w:rFonts w:hint="eastAsia"/>
              </w:rPr>
              <w:t>签名控件服务</w:t>
            </w:r>
            <w:r>
              <w:rPr>
                <w:rFonts w:hint="eastAsia"/>
              </w:rPr>
              <w:t>:</w:t>
            </w:r>
            <w:r>
              <w:rPr>
                <w:rFonts w:hint="eastAsia"/>
              </w:rPr>
              <w:t>为</w:t>
            </w:r>
            <w:r>
              <w:rPr>
                <w:rFonts w:hint="eastAsia"/>
              </w:rPr>
              <w:t xml:space="preserve"> PC</w:t>
            </w:r>
            <w:r>
              <w:rPr>
                <w:rFonts w:hint="eastAsia"/>
              </w:rPr>
              <w:t>终端提供签名、加密解密、摘要等密码运算服务，支持</w:t>
            </w:r>
            <w:r>
              <w:rPr>
                <w:rFonts w:hint="eastAsia"/>
              </w:rPr>
              <w:t>SM2/SM3/SM</w:t>
            </w:r>
            <w:proofErr w:type="gramStart"/>
            <w:r>
              <w:rPr>
                <w:rFonts w:hint="eastAsia"/>
              </w:rPr>
              <w:t>4</w:t>
            </w:r>
            <w:r>
              <w:rPr>
                <w:rFonts w:hint="eastAsia"/>
              </w:rPr>
              <w:t>等国密算法</w:t>
            </w:r>
            <w:proofErr w:type="gramEnd"/>
            <w:r>
              <w:rPr>
                <w:rFonts w:hint="eastAsia"/>
              </w:rPr>
              <w:t>。</w:t>
            </w:r>
            <w:r>
              <w:rPr>
                <w:rFonts w:hint="eastAsia"/>
              </w:rPr>
              <w:t>SM2</w:t>
            </w:r>
            <w:r>
              <w:rPr>
                <w:rFonts w:hint="eastAsia"/>
              </w:rPr>
              <w:t>签名速率为</w:t>
            </w:r>
            <w:r>
              <w:rPr>
                <w:rFonts w:hint="eastAsia"/>
              </w:rPr>
              <w:t>5</w:t>
            </w:r>
            <w:r>
              <w:rPr>
                <w:rFonts w:hint="eastAsia"/>
              </w:rPr>
              <w:t>次</w:t>
            </w:r>
            <w:r>
              <w:rPr>
                <w:rFonts w:hint="eastAsia"/>
              </w:rPr>
              <w:t>/</w:t>
            </w:r>
            <w:r>
              <w:rPr>
                <w:rFonts w:hint="eastAsia"/>
              </w:rPr>
              <w:t>秒</w:t>
            </w:r>
            <w:r>
              <w:rPr>
                <w:rFonts w:hint="eastAsia"/>
              </w:rPr>
              <w:t>,SM4</w:t>
            </w:r>
            <w:r>
              <w:rPr>
                <w:rFonts w:hint="eastAsia"/>
              </w:rPr>
              <w:t>速率为</w:t>
            </w:r>
            <w:r>
              <w:rPr>
                <w:rFonts w:hint="eastAsia"/>
              </w:rPr>
              <w:t>100Mbps,SM3</w:t>
            </w:r>
            <w:r>
              <w:rPr>
                <w:rFonts w:hint="eastAsia"/>
              </w:rPr>
              <w:t>计算速率为</w:t>
            </w:r>
            <w:r>
              <w:rPr>
                <w:rFonts w:hint="eastAsia"/>
              </w:rPr>
              <w:t xml:space="preserve"> 50Mbps</w:t>
            </w:r>
            <w:r>
              <w:rPr>
                <w:rFonts w:hint="eastAsia"/>
              </w:rPr>
              <w:t>。移动安全密码服务</w:t>
            </w:r>
            <w:r>
              <w:rPr>
                <w:rFonts w:hint="eastAsia"/>
              </w:rPr>
              <w:t>:</w:t>
            </w:r>
            <w:r>
              <w:rPr>
                <w:rFonts w:hint="eastAsia"/>
              </w:rPr>
              <w:t>用于移动终端的身份鉴别，业务操作的不可否认性，数据传输中的机密性、完整性保护。为业务应用提供基于密码技术的身份鉴别，通过通道加解密服务，实现传输加密通道建立、远程安全接入、访问权限控制、审计。</w:t>
            </w:r>
            <w:r>
              <w:rPr>
                <w:rFonts w:hint="eastAsia"/>
              </w:rPr>
              <w:t>1</w:t>
            </w:r>
            <w:r>
              <w:rPr>
                <w:rFonts w:hint="eastAsia"/>
              </w:rPr>
              <w:t>个</w:t>
            </w:r>
            <w:r>
              <w:rPr>
                <w:rFonts w:hint="eastAsia"/>
              </w:rPr>
              <w:t xml:space="preserve">PC </w:t>
            </w:r>
            <w:r>
              <w:rPr>
                <w:rFonts w:hint="eastAsia"/>
              </w:rPr>
              <w:t>终端或</w:t>
            </w:r>
            <w:r>
              <w:rPr>
                <w:rFonts w:hint="eastAsia"/>
              </w:rPr>
              <w:t>1</w:t>
            </w:r>
            <w:r>
              <w:rPr>
                <w:rFonts w:hint="eastAsia"/>
              </w:rPr>
              <w:t>个移动终端为</w:t>
            </w:r>
            <w:r>
              <w:rPr>
                <w:rFonts w:hint="eastAsia"/>
              </w:rPr>
              <w:t>1</w:t>
            </w:r>
            <w:r>
              <w:rPr>
                <w:rFonts w:hint="eastAsia"/>
              </w:rPr>
              <w:t>授权。</w:t>
            </w:r>
          </w:p>
        </w:tc>
        <w:tc>
          <w:tcPr>
            <w:tcW w:w="694" w:type="dxa"/>
            <w:tcBorders>
              <w:top w:val="nil"/>
              <w:left w:val="nil"/>
              <w:bottom w:val="single" w:sz="4" w:space="0" w:color="auto"/>
              <w:right w:val="single" w:sz="4" w:space="0" w:color="auto"/>
            </w:tcBorders>
            <w:shd w:val="clear" w:color="auto" w:fill="auto"/>
            <w:vAlign w:val="center"/>
          </w:tcPr>
          <w:p w14:paraId="33AFF97C" w14:textId="77777777" w:rsidR="00660125" w:rsidRDefault="00000000">
            <w:pPr>
              <w:pStyle w:val="ae"/>
            </w:pPr>
            <w:r>
              <w:rPr>
                <w:rFonts w:hint="eastAsia"/>
              </w:rPr>
              <w:t>1</w:t>
            </w:r>
            <w:r>
              <w:rPr>
                <w:rFonts w:hint="eastAsia"/>
              </w:rPr>
              <w:t>授权</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0102DD86"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65F903A1" w14:textId="77777777" w:rsidR="00660125" w:rsidRDefault="00000000">
            <w:pPr>
              <w:pStyle w:val="ae"/>
            </w:pPr>
            <w:r>
              <w:rPr>
                <w:rFonts w:hint="eastAsia"/>
              </w:rPr>
              <w:t>50</w:t>
            </w:r>
          </w:p>
        </w:tc>
      </w:tr>
      <w:tr w:rsidR="00660125" w14:paraId="27F3F815"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1C3FEF85" w14:textId="77777777" w:rsidR="00660125" w:rsidRDefault="00000000">
            <w:pPr>
              <w:pStyle w:val="ae"/>
            </w:pPr>
            <w:r>
              <w:rPr>
                <w:rFonts w:hint="eastAsia"/>
              </w:rPr>
              <w:t>4</w:t>
            </w:r>
          </w:p>
        </w:tc>
        <w:tc>
          <w:tcPr>
            <w:tcW w:w="1227" w:type="dxa"/>
            <w:tcBorders>
              <w:top w:val="nil"/>
              <w:left w:val="nil"/>
              <w:bottom w:val="single" w:sz="4" w:space="0" w:color="auto"/>
              <w:right w:val="single" w:sz="4" w:space="0" w:color="auto"/>
            </w:tcBorders>
            <w:shd w:val="clear" w:color="auto" w:fill="auto"/>
            <w:vAlign w:val="center"/>
          </w:tcPr>
          <w:p w14:paraId="5BD480EE" w14:textId="77777777" w:rsidR="00660125" w:rsidRDefault="00000000">
            <w:pPr>
              <w:pStyle w:val="ae"/>
            </w:pPr>
            <w:r>
              <w:rPr>
                <w:rFonts w:hint="eastAsia"/>
              </w:rPr>
              <w:t>签名验签服务</w:t>
            </w:r>
          </w:p>
        </w:tc>
        <w:tc>
          <w:tcPr>
            <w:tcW w:w="4597" w:type="dxa"/>
            <w:tcBorders>
              <w:top w:val="nil"/>
              <w:left w:val="nil"/>
              <w:bottom w:val="single" w:sz="4" w:space="0" w:color="auto"/>
              <w:right w:val="single" w:sz="4" w:space="0" w:color="auto"/>
            </w:tcBorders>
            <w:shd w:val="clear" w:color="auto" w:fill="auto"/>
            <w:vAlign w:val="center"/>
          </w:tcPr>
          <w:p w14:paraId="02630C79" w14:textId="77777777" w:rsidR="00660125" w:rsidRDefault="00000000">
            <w:pPr>
              <w:pStyle w:val="ae"/>
            </w:pPr>
            <w:r>
              <w:rPr>
                <w:rFonts w:hint="eastAsia"/>
              </w:rPr>
              <w:t>用于业务应用的身份鉴别、业务操作的不可否认性、数据的完整性保护为业务应用提供签名验签、摘要计算与验证服务包括数据签名验签、文件签名验签、数据摘要计算与验证、文件摘要与验证。支持</w:t>
            </w:r>
            <w:r>
              <w:rPr>
                <w:rFonts w:hint="eastAsia"/>
              </w:rPr>
              <w:t>SM2/SM3/SM9</w:t>
            </w:r>
            <w:r>
              <w:rPr>
                <w:rFonts w:hint="eastAsia"/>
              </w:rPr>
              <w:t>算法。每一实例提供</w:t>
            </w:r>
            <w:r>
              <w:rPr>
                <w:rFonts w:hint="eastAsia"/>
              </w:rPr>
              <w:t>300</w:t>
            </w:r>
            <w:r>
              <w:rPr>
                <w:rFonts w:hint="eastAsia"/>
              </w:rPr>
              <w:t>次</w:t>
            </w:r>
            <w:r>
              <w:rPr>
                <w:rFonts w:hint="eastAsia"/>
              </w:rPr>
              <w:t>/</w:t>
            </w:r>
            <w:r>
              <w:rPr>
                <w:rFonts w:hint="eastAsia"/>
              </w:rPr>
              <w:t>秒的</w:t>
            </w:r>
            <w:r>
              <w:rPr>
                <w:rFonts w:hint="eastAsia"/>
              </w:rPr>
              <w:t>SM2/SM9</w:t>
            </w:r>
            <w:r>
              <w:rPr>
                <w:rFonts w:hint="eastAsia"/>
              </w:rPr>
              <w:t>签名验签速率和</w:t>
            </w:r>
            <w:r>
              <w:rPr>
                <w:rFonts w:hint="eastAsia"/>
              </w:rPr>
              <w:t xml:space="preserve"> 50Mbps </w:t>
            </w:r>
            <w:r>
              <w:rPr>
                <w:rFonts w:hint="eastAsia"/>
              </w:rPr>
              <w:t>的</w:t>
            </w:r>
            <w:r>
              <w:rPr>
                <w:rFonts w:hint="eastAsia"/>
              </w:rPr>
              <w:t xml:space="preserve"> SM3 </w:t>
            </w:r>
            <w:r>
              <w:rPr>
                <w:rFonts w:hint="eastAsia"/>
              </w:rPr>
              <w:t>摘要计算速率。</w:t>
            </w:r>
          </w:p>
        </w:tc>
        <w:tc>
          <w:tcPr>
            <w:tcW w:w="694" w:type="dxa"/>
            <w:tcBorders>
              <w:top w:val="nil"/>
              <w:left w:val="nil"/>
              <w:bottom w:val="single" w:sz="4" w:space="0" w:color="auto"/>
              <w:right w:val="single" w:sz="4" w:space="0" w:color="auto"/>
            </w:tcBorders>
            <w:shd w:val="clear" w:color="auto" w:fill="auto"/>
            <w:vAlign w:val="center"/>
          </w:tcPr>
          <w:p w14:paraId="2CE2218D" w14:textId="77777777" w:rsidR="00660125" w:rsidRDefault="00000000">
            <w:pPr>
              <w:pStyle w:val="ae"/>
            </w:pPr>
            <w:r>
              <w:rPr>
                <w:rFonts w:hint="eastAsia"/>
              </w:rPr>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7A2DDC6A"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4C6DB635" w14:textId="77777777" w:rsidR="00660125" w:rsidRDefault="00000000">
            <w:pPr>
              <w:pStyle w:val="ae"/>
            </w:pPr>
            <w:r>
              <w:rPr>
                <w:rFonts w:hint="eastAsia"/>
              </w:rPr>
              <w:t>1</w:t>
            </w:r>
          </w:p>
        </w:tc>
      </w:tr>
      <w:tr w:rsidR="00660125" w14:paraId="5C6916C1"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5580F586" w14:textId="77777777" w:rsidR="00660125" w:rsidRDefault="00000000">
            <w:pPr>
              <w:pStyle w:val="ae"/>
            </w:pPr>
            <w:r>
              <w:rPr>
                <w:rFonts w:hint="eastAsia"/>
              </w:rPr>
              <w:lastRenderedPageBreak/>
              <w:t>5</w:t>
            </w:r>
          </w:p>
        </w:tc>
        <w:tc>
          <w:tcPr>
            <w:tcW w:w="1227" w:type="dxa"/>
            <w:tcBorders>
              <w:top w:val="nil"/>
              <w:left w:val="nil"/>
              <w:bottom w:val="single" w:sz="4" w:space="0" w:color="auto"/>
              <w:right w:val="single" w:sz="4" w:space="0" w:color="auto"/>
            </w:tcBorders>
            <w:shd w:val="clear" w:color="auto" w:fill="auto"/>
            <w:vAlign w:val="center"/>
          </w:tcPr>
          <w:p w14:paraId="4F5802D9" w14:textId="77777777" w:rsidR="00660125" w:rsidRDefault="00000000">
            <w:pPr>
              <w:pStyle w:val="ae"/>
            </w:pPr>
            <w:r>
              <w:rPr>
                <w:rFonts w:hint="eastAsia"/>
              </w:rPr>
              <w:t>商密安全浏览器</w:t>
            </w:r>
          </w:p>
        </w:tc>
        <w:tc>
          <w:tcPr>
            <w:tcW w:w="4597" w:type="dxa"/>
            <w:tcBorders>
              <w:top w:val="nil"/>
              <w:left w:val="nil"/>
              <w:bottom w:val="single" w:sz="4" w:space="0" w:color="auto"/>
              <w:right w:val="single" w:sz="4" w:space="0" w:color="auto"/>
            </w:tcBorders>
            <w:shd w:val="clear" w:color="auto" w:fill="auto"/>
            <w:vAlign w:val="center"/>
          </w:tcPr>
          <w:p w14:paraId="7E72319E" w14:textId="77777777" w:rsidR="00660125" w:rsidRDefault="00000000">
            <w:pPr>
              <w:pStyle w:val="ae"/>
            </w:pPr>
            <w:r>
              <w:rPr>
                <w:rFonts w:hint="eastAsia"/>
              </w:rPr>
              <w:t>保护浏览器与业务应用之间通信数据的机密性和完整性。为用户提供</w:t>
            </w:r>
            <w:proofErr w:type="gramStart"/>
            <w:r>
              <w:rPr>
                <w:rFonts w:hint="eastAsia"/>
              </w:rPr>
              <w:t>支持国密算法</w:t>
            </w:r>
            <w:proofErr w:type="gramEnd"/>
            <w:r>
              <w:rPr>
                <w:rFonts w:hint="eastAsia"/>
              </w:rPr>
              <w:t>的浏览器，保证页面访问的安全性。</w:t>
            </w:r>
          </w:p>
        </w:tc>
        <w:tc>
          <w:tcPr>
            <w:tcW w:w="694" w:type="dxa"/>
            <w:tcBorders>
              <w:top w:val="nil"/>
              <w:left w:val="nil"/>
              <w:bottom w:val="single" w:sz="4" w:space="0" w:color="auto"/>
              <w:right w:val="single" w:sz="4" w:space="0" w:color="auto"/>
            </w:tcBorders>
            <w:shd w:val="clear" w:color="auto" w:fill="auto"/>
            <w:vAlign w:val="center"/>
          </w:tcPr>
          <w:p w14:paraId="7DE68516" w14:textId="77777777" w:rsidR="00660125" w:rsidRDefault="00000000">
            <w:pPr>
              <w:pStyle w:val="ae"/>
            </w:pPr>
            <w:r>
              <w:rPr>
                <w:rFonts w:hint="eastAsia"/>
              </w:rPr>
              <w:t>1</w:t>
            </w:r>
            <w:r>
              <w:rPr>
                <w:rFonts w:hint="eastAsia"/>
              </w:rPr>
              <w:t>授权</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0F8CA597"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21B94A6E" w14:textId="77777777" w:rsidR="00660125" w:rsidRDefault="00000000">
            <w:pPr>
              <w:pStyle w:val="ae"/>
            </w:pPr>
            <w:r>
              <w:rPr>
                <w:rFonts w:hint="eastAsia"/>
              </w:rPr>
              <w:t>5</w:t>
            </w:r>
          </w:p>
        </w:tc>
      </w:tr>
      <w:tr w:rsidR="00660125" w14:paraId="54492122"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469ADE2D" w14:textId="77777777" w:rsidR="00660125" w:rsidRDefault="00000000">
            <w:pPr>
              <w:pStyle w:val="ae"/>
            </w:pPr>
            <w:r>
              <w:rPr>
                <w:rFonts w:hint="eastAsia"/>
              </w:rPr>
              <w:t>6</w:t>
            </w:r>
          </w:p>
        </w:tc>
        <w:tc>
          <w:tcPr>
            <w:tcW w:w="1227" w:type="dxa"/>
            <w:tcBorders>
              <w:top w:val="nil"/>
              <w:left w:val="nil"/>
              <w:bottom w:val="single" w:sz="4" w:space="0" w:color="auto"/>
              <w:right w:val="single" w:sz="4" w:space="0" w:color="auto"/>
            </w:tcBorders>
            <w:shd w:val="clear" w:color="auto" w:fill="auto"/>
            <w:vAlign w:val="center"/>
          </w:tcPr>
          <w:p w14:paraId="3E4A4C0D" w14:textId="77777777" w:rsidR="00660125" w:rsidRDefault="00000000">
            <w:pPr>
              <w:pStyle w:val="ae"/>
            </w:pPr>
            <w:r>
              <w:rPr>
                <w:rFonts w:hint="eastAsia"/>
              </w:rPr>
              <w:t>个人数字证书签发服务</w:t>
            </w:r>
          </w:p>
        </w:tc>
        <w:tc>
          <w:tcPr>
            <w:tcW w:w="4597" w:type="dxa"/>
            <w:tcBorders>
              <w:top w:val="nil"/>
              <w:left w:val="nil"/>
              <w:bottom w:val="single" w:sz="4" w:space="0" w:color="auto"/>
              <w:right w:val="single" w:sz="4" w:space="0" w:color="auto"/>
            </w:tcBorders>
            <w:shd w:val="clear" w:color="auto" w:fill="auto"/>
            <w:vAlign w:val="center"/>
          </w:tcPr>
          <w:p w14:paraId="4354512F" w14:textId="77777777" w:rsidR="00660125" w:rsidRDefault="00000000">
            <w:pPr>
              <w:pStyle w:val="ae"/>
            </w:pPr>
            <w:r>
              <w:rPr>
                <w:rFonts w:hint="eastAsia"/>
              </w:rPr>
              <w:t>由权威</w:t>
            </w:r>
            <w:r>
              <w:rPr>
                <w:rFonts w:hint="eastAsia"/>
              </w:rPr>
              <w:t xml:space="preserve"> CA</w:t>
            </w:r>
            <w:r>
              <w:rPr>
                <w:rFonts w:hint="eastAsia"/>
              </w:rPr>
              <w:t>机构颁发给个人</w:t>
            </w:r>
            <w:r>
              <w:rPr>
                <w:rFonts w:hint="eastAsia"/>
              </w:rPr>
              <w:t>(</w:t>
            </w:r>
            <w:r>
              <w:rPr>
                <w:rFonts w:hint="eastAsia"/>
              </w:rPr>
              <w:t>机构</w:t>
            </w:r>
            <w:r>
              <w:rPr>
                <w:rFonts w:hint="eastAsia"/>
              </w:rPr>
              <w:t>)</w:t>
            </w:r>
            <w:r>
              <w:rPr>
                <w:rFonts w:hint="eastAsia"/>
              </w:rPr>
              <w:t>的数字证书用以在业务应用中证实身份的唯一数字凭证。基于数字证书保障个人</w:t>
            </w:r>
            <w:r>
              <w:rPr>
                <w:rFonts w:hint="eastAsia"/>
              </w:rPr>
              <w:t>(</w:t>
            </w:r>
            <w:r>
              <w:rPr>
                <w:rFonts w:hint="eastAsia"/>
              </w:rPr>
              <w:t>机构</w:t>
            </w:r>
            <w:r>
              <w:rPr>
                <w:rFonts w:hint="eastAsia"/>
              </w:rPr>
              <w:t>)</w:t>
            </w:r>
            <w:r>
              <w:rPr>
                <w:rFonts w:hint="eastAsia"/>
              </w:rPr>
              <w:t>身份的真实性、数据的机密性、完整性及操作行为的抗抵赖性。</w:t>
            </w:r>
          </w:p>
        </w:tc>
        <w:tc>
          <w:tcPr>
            <w:tcW w:w="694" w:type="dxa"/>
            <w:tcBorders>
              <w:top w:val="nil"/>
              <w:left w:val="nil"/>
              <w:bottom w:val="single" w:sz="4" w:space="0" w:color="auto"/>
              <w:right w:val="single" w:sz="4" w:space="0" w:color="auto"/>
            </w:tcBorders>
            <w:shd w:val="clear" w:color="auto" w:fill="auto"/>
            <w:vAlign w:val="center"/>
          </w:tcPr>
          <w:p w14:paraId="14BB5656" w14:textId="77777777" w:rsidR="00660125" w:rsidRDefault="00000000">
            <w:pPr>
              <w:pStyle w:val="ae"/>
            </w:pPr>
            <w:r>
              <w:rPr>
                <w:rFonts w:hint="eastAsia"/>
              </w:rPr>
              <w:t>1</w:t>
            </w:r>
            <w:r>
              <w:rPr>
                <w:rFonts w:hint="eastAsia"/>
              </w:rPr>
              <w:t>个</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71EBE80C"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02320727" w14:textId="77777777" w:rsidR="00660125" w:rsidRDefault="00000000">
            <w:pPr>
              <w:pStyle w:val="ae"/>
            </w:pPr>
            <w:r>
              <w:rPr>
                <w:rFonts w:hint="eastAsia"/>
              </w:rPr>
              <w:t>5</w:t>
            </w:r>
          </w:p>
        </w:tc>
      </w:tr>
      <w:tr w:rsidR="00660125" w14:paraId="70A0C173"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1488F783" w14:textId="77777777" w:rsidR="00660125" w:rsidRDefault="00000000">
            <w:pPr>
              <w:pStyle w:val="ae"/>
            </w:pPr>
            <w:r>
              <w:rPr>
                <w:rFonts w:hint="eastAsia"/>
              </w:rPr>
              <w:t>7</w:t>
            </w:r>
          </w:p>
        </w:tc>
        <w:tc>
          <w:tcPr>
            <w:tcW w:w="1227" w:type="dxa"/>
            <w:tcBorders>
              <w:top w:val="nil"/>
              <w:left w:val="nil"/>
              <w:bottom w:val="single" w:sz="4" w:space="0" w:color="auto"/>
              <w:right w:val="single" w:sz="4" w:space="0" w:color="auto"/>
            </w:tcBorders>
            <w:shd w:val="clear" w:color="auto" w:fill="auto"/>
            <w:vAlign w:val="center"/>
          </w:tcPr>
          <w:p w14:paraId="658C251E" w14:textId="77777777" w:rsidR="00660125" w:rsidRDefault="00000000">
            <w:pPr>
              <w:pStyle w:val="ae"/>
            </w:pPr>
            <w:r>
              <w:rPr>
                <w:rFonts w:hint="eastAsia"/>
              </w:rPr>
              <w:t>网站数字证书签发服务</w:t>
            </w:r>
          </w:p>
        </w:tc>
        <w:tc>
          <w:tcPr>
            <w:tcW w:w="4597" w:type="dxa"/>
            <w:tcBorders>
              <w:top w:val="nil"/>
              <w:left w:val="nil"/>
              <w:bottom w:val="single" w:sz="4" w:space="0" w:color="auto"/>
              <w:right w:val="single" w:sz="4" w:space="0" w:color="auto"/>
            </w:tcBorders>
            <w:shd w:val="clear" w:color="auto" w:fill="auto"/>
            <w:vAlign w:val="center"/>
          </w:tcPr>
          <w:p w14:paraId="4C78E982" w14:textId="77777777" w:rsidR="00660125" w:rsidRDefault="00000000">
            <w:pPr>
              <w:pStyle w:val="ae"/>
            </w:pPr>
            <w:r>
              <w:rPr>
                <w:rFonts w:hint="eastAsia"/>
              </w:rPr>
              <w:t>由权威</w:t>
            </w:r>
            <w:r>
              <w:rPr>
                <w:rFonts w:hint="eastAsia"/>
              </w:rPr>
              <w:t xml:space="preserve"> CA</w:t>
            </w:r>
            <w:r>
              <w:rPr>
                <w:rFonts w:hint="eastAsia"/>
              </w:rPr>
              <w:t>机构颁发给网站的数字证书，具有网站身份验证和加密传输双重功能。</w:t>
            </w:r>
          </w:p>
        </w:tc>
        <w:tc>
          <w:tcPr>
            <w:tcW w:w="694" w:type="dxa"/>
            <w:tcBorders>
              <w:top w:val="nil"/>
              <w:left w:val="nil"/>
              <w:bottom w:val="single" w:sz="4" w:space="0" w:color="auto"/>
              <w:right w:val="single" w:sz="4" w:space="0" w:color="auto"/>
            </w:tcBorders>
            <w:shd w:val="clear" w:color="auto" w:fill="auto"/>
            <w:vAlign w:val="center"/>
          </w:tcPr>
          <w:p w14:paraId="55A2F27F" w14:textId="77777777" w:rsidR="00660125" w:rsidRDefault="00000000">
            <w:pPr>
              <w:pStyle w:val="ae"/>
            </w:pPr>
            <w:r>
              <w:rPr>
                <w:rFonts w:hint="eastAsia"/>
              </w:rPr>
              <w:t>1</w:t>
            </w:r>
            <w:r>
              <w:rPr>
                <w:rFonts w:hint="eastAsia"/>
              </w:rPr>
              <w:t>个</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673DDCE8"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4B50AA44" w14:textId="77777777" w:rsidR="00660125" w:rsidRDefault="00000000">
            <w:pPr>
              <w:pStyle w:val="ae"/>
            </w:pPr>
            <w:r>
              <w:rPr>
                <w:rFonts w:hint="eastAsia"/>
              </w:rPr>
              <w:t>1</w:t>
            </w:r>
          </w:p>
        </w:tc>
      </w:tr>
      <w:tr w:rsidR="00660125" w14:paraId="6A7C6700" w14:textId="77777777">
        <w:tc>
          <w:tcPr>
            <w:tcW w:w="442" w:type="dxa"/>
            <w:tcBorders>
              <w:top w:val="nil"/>
              <w:left w:val="single" w:sz="4" w:space="0" w:color="auto"/>
              <w:bottom w:val="single" w:sz="4" w:space="0" w:color="auto"/>
              <w:right w:val="single" w:sz="4" w:space="0" w:color="auto"/>
            </w:tcBorders>
            <w:shd w:val="clear" w:color="auto" w:fill="auto"/>
            <w:vAlign w:val="center"/>
          </w:tcPr>
          <w:p w14:paraId="622A554E" w14:textId="77777777" w:rsidR="00660125" w:rsidRDefault="00000000">
            <w:pPr>
              <w:pStyle w:val="ae"/>
            </w:pPr>
            <w:r>
              <w:rPr>
                <w:rFonts w:hint="eastAsia"/>
              </w:rPr>
              <w:t>8</w:t>
            </w:r>
          </w:p>
        </w:tc>
        <w:tc>
          <w:tcPr>
            <w:tcW w:w="1227" w:type="dxa"/>
            <w:tcBorders>
              <w:top w:val="nil"/>
              <w:left w:val="nil"/>
              <w:bottom w:val="single" w:sz="4" w:space="0" w:color="auto"/>
              <w:right w:val="single" w:sz="4" w:space="0" w:color="auto"/>
            </w:tcBorders>
            <w:shd w:val="clear" w:color="auto" w:fill="auto"/>
            <w:vAlign w:val="center"/>
          </w:tcPr>
          <w:p w14:paraId="0D178D58" w14:textId="77777777" w:rsidR="00660125" w:rsidRDefault="00000000">
            <w:pPr>
              <w:pStyle w:val="ae"/>
            </w:pPr>
            <w:r>
              <w:rPr>
                <w:rFonts w:hint="eastAsia"/>
              </w:rPr>
              <w:t>密钥管理服务</w:t>
            </w:r>
          </w:p>
        </w:tc>
        <w:tc>
          <w:tcPr>
            <w:tcW w:w="4597" w:type="dxa"/>
            <w:tcBorders>
              <w:top w:val="nil"/>
              <w:left w:val="nil"/>
              <w:bottom w:val="single" w:sz="4" w:space="0" w:color="auto"/>
              <w:right w:val="single" w:sz="4" w:space="0" w:color="auto"/>
            </w:tcBorders>
            <w:shd w:val="clear" w:color="auto" w:fill="auto"/>
            <w:vAlign w:val="center"/>
          </w:tcPr>
          <w:p w14:paraId="5B96340C" w14:textId="77777777" w:rsidR="00660125" w:rsidRDefault="00000000">
            <w:pPr>
              <w:pStyle w:val="ae"/>
            </w:pPr>
            <w:r>
              <w:rPr>
                <w:rFonts w:hint="eastAsia"/>
              </w:rPr>
              <w:t>用于密钥安全集中式管理。保护密钥的保密性、完整性和可用性，满足用户多应用多业务的密钥管理需求，支持图形化的密钥管理功能。每一实例提供</w:t>
            </w:r>
            <w:r>
              <w:rPr>
                <w:rFonts w:hint="eastAsia"/>
              </w:rPr>
              <w:t xml:space="preserve"> 500 </w:t>
            </w:r>
            <w:r>
              <w:rPr>
                <w:rFonts w:hint="eastAsia"/>
              </w:rPr>
              <w:t>对密钥管理授权。</w:t>
            </w:r>
          </w:p>
        </w:tc>
        <w:tc>
          <w:tcPr>
            <w:tcW w:w="694" w:type="dxa"/>
            <w:tcBorders>
              <w:top w:val="nil"/>
              <w:left w:val="nil"/>
              <w:bottom w:val="single" w:sz="4" w:space="0" w:color="auto"/>
              <w:right w:val="single" w:sz="4" w:space="0" w:color="auto"/>
            </w:tcBorders>
            <w:shd w:val="clear" w:color="auto" w:fill="auto"/>
            <w:vAlign w:val="center"/>
          </w:tcPr>
          <w:p w14:paraId="2C578A5A" w14:textId="77777777" w:rsidR="00660125" w:rsidRDefault="00000000">
            <w:pPr>
              <w:pStyle w:val="ae"/>
            </w:pPr>
            <w:r>
              <w:rPr>
                <w:rFonts w:hint="eastAsia"/>
              </w:rPr>
              <w:t>1</w:t>
            </w:r>
            <w:r>
              <w:rPr>
                <w:rFonts w:hint="eastAsia"/>
              </w:rPr>
              <w:t>实例</w:t>
            </w:r>
            <w:r>
              <w:rPr>
                <w:rFonts w:hint="eastAsia"/>
              </w:rPr>
              <w:t>/</w:t>
            </w:r>
            <w:r>
              <w:rPr>
                <w:rFonts w:hint="eastAsia"/>
              </w:rPr>
              <w:t>月</w:t>
            </w:r>
          </w:p>
        </w:tc>
        <w:tc>
          <w:tcPr>
            <w:tcW w:w="894" w:type="dxa"/>
            <w:tcBorders>
              <w:top w:val="nil"/>
              <w:left w:val="nil"/>
              <w:bottom w:val="single" w:sz="4" w:space="0" w:color="auto"/>
              <w:right w:val="single" w:sz="4" w:space="0" w:color="auto"/>
            </w:tcBorders>
            <w:shd w:val="clear" w:color="auto" w:fill="auto"/>
            <w:vAlign w:val="center"/>
          </w:tcPr>
          <w:p w14:paraId="356357F1" w14:textId="77777777" w:rsidR="00660125" w:rsidRDefault="00000000">
            <w:pPr>
              <w:pStyle w:val="ae"/>
            </w:pPr>
            <w:r>
              <w:rPr>
                <w:rFonts w:hint="eastAsia"/>
              </w:rPr>
              <w:t>11</w:t>
            </w:r>
          </w:p>
        </w:tc>
        <w:tc>
          <w:tcPr>
            <w:tcW w:w="442" w:type="dxa"/>
            <w:tcBorders>
              <w:top w:val="nil"/>
              <w:left w:val="nil"/>
              <w:bottom w:val="single" w:sz="4" w:space="0" w:color="auto"/>
              <w:right w:val="single" w:sz="4" w:space="0" w:color="auto"/>
            </w:tcBorders>
            <w:shd w:val="clear" w:color="auto" w:fill="auto"/>
            <w:vAlign w:val="center"/>
          </w:tcPr>
          <w:p w14:paraId="3F3189B3" w14:textId="77777777" w:rsidR="00660125" w:rsidRDefault="00000000">
            <w:pPr>
              <w:pStyle w:val="ae"/>
            </w:pPr>
            <w:r>
              <w:rPr>
                <w:rFonts w:hint="eastAsia"/>
              </w:rPr>
              <w:t>1</w:t>
            </w:r>
          </w:p>
        </w:tc>
      </w:tr>
    </w:tbl>
    <w:p w14:paraId="41885613" w14:textId="77777777" w:rsidR="00660125" w:rsidRDefault="00000000">
      <w:pPr>
        <w:pStyle w:val="5"/>
      </w:pPr>
      <w:r>
        <w:rPr>
          <w:rFonts w:hint="eastAsia"/>
        </w:rPr>
        <w:t>安全管理方案</w:t>
      </w:r>
    </w:p>
    <w:p w14:paraId="265AE009" w14:textId="77777777" w:rsidR="00660125" w:rsidRDefault="00000000">
      <w:pPr>
        <w:pStyle w:val="6"/>
      </w:pPr>
      <w:r>
        <w:rPr>
          <w:rFonts w:hint="eastAsia"/>
        </w:rPr>
        <w:t>管理制度</w:t>
      </w:r>
    </w:p>
    <w:p w14:paraId="0751778A" w14:textId="77777777" w:rsidR="00660125" w:rsidRDefault="00000000">
      <w:r>
        <w:rPr>
          <w:rFonts w:hint="eastAsia"/>
        </w:rPr>
        <w:t>随着网络技术的发展，互联网规模的不断扩大，网络带宽的增加，软硬件平台下新安全漏洞的发现，危害网络安全的攻击手段将日益先进，且一旦发动攻击，受害对象的受损程度也将更加严重。因此，建立完善密码安全管理制度，也将有效防范系统性风险。</w:t>
      </w:r>
    </w:p>
    <w:p w14:paraId="5B639A6F" w14:textId="77777777" w:rsidR="00660125" w:rsidRDefault="00000000">
      <w:r>
        <w:rPr>
          <w:rFonts w:hint="eastAsia"/>
        </w:rPr>
        <w:t>参照国家密码管理局相关规定，承建公司制定规范的密码</w:t>
      </w:r>
      <w:r>
        <w:rPr>
          <w:rFonts w:hint="eastAsia"/>
        </w:rPr>
        <w:lastRenderedPageBreak/>
        <w:t>安全管理制度和规范如下：</w:t>
      </w:r>
    </w:p>
    <w:p w14:paraId="17288219" w14:textId="77777777" w:rsidR="00660125" w:rsidRDefault="00000000">
      <w:pPr>
        <w:pStyle w:val="7"/>
      </w:pPr>
      <w:r>
        <w:rPr>
          <w:rFonts w:hint="eastAsia"/>
        </w:rPr>
        <w:t>日常安全管理制度</w:t>
      </w:r>
    </w:p>
    <w:p w14:paraId="0813B088" w14:textId="77777777" w:rsidR="00660125" w:rsidRDefault="00000000">
      <w:r>
        <w:rPr>
          <w:rFonts w:hint="eastAsia"/>
        </w:rPr>
        <w:t>（</w:t>
      </w:r>
      <w:r>
        <w:rPr>
          <w:rFonts w:hint="eastAsia"/>
        </w:rPr>
        <w:t>1</w:t>
      </w:r>
      <w:r>
        <w:rPr>
          <w:rFonts w:hint="eastAsia"/>
        </w:rPr>
        <w:t>）本单位员工应遵守安全保密制度。</w:t>
      </w:r>
    </w:p>
    <w:p w14:paraId="766814C4" w14:textId="77777777" w:rsidR="00660125" w:rsidRDefault="00000000">
      <w:r>
        <w:rPr>
          <w:rFonts w:hint="eastAsia"/>
        </w:rPr>
        <w:t>（</w:t>
      </w:r>
      <w:r>
        <w:rPr>
          <w:rFonts w:hint="eastAsia"/>
        </w:rPr>
        <w:t>2</w:t>
      </w:r>
      <w:r>
        <w:rPr>
          <w:rFonts w:hint="eastAsia"/>
        </w:rPr>
        <w:t>）各部门应建立计算机信息系统数据备份制度，按照计算机安全管理的要求对备份数据进行保存。</w:t>
      </w:r>
    </w:p>
    <w:p w14:paraId="11F1885C" w14:textId="77777777" w:rsidR="00660125" w:rsidRDefault="00000000">
      <w:r>
        <w:rPr>
          <w:rFonts w:hint="eastAsia"/>
        </w:rPr>
        <w:t>（</w:t>
      </w:r>
      <w:r>
        <w:rPr>
          <w:rFonts w:hint="eastAsia"/>
        </w:rPr>
        <w:t>3</w:t>
      </w:r>
      <w:r>
        <w:rPr>
          <w:rFonts w:hint="eastAsia"/>
        </w:rPr>
        <w:t>）应采用相应的措施将内外网进行隔离，保证内部网信息安全。</w:t>
      </w:r>
    </w:p>
    <w:p w14:paraId="7A08ED49" w14:textId="77777777" w:rsidR="00660125" w:rsidRDefault="00000000">
      <w:r>
        <w:rPr>
          <w:rFonts w:hint="eastAsia"/>
        </w:rPr>
        <w:t>（</w:t>
      </w:r>
      <w:r>
        <w:rPr>
          <w:rFonts w:hint="eastAsia"/>
        </w:rPr>
        <w:t>4</w:t>
      </w:r>
      <w:r>
        <w:rPr>
          <w:rFonts w:hint="eastAsia"/>
        </w:rPr>
        <w:t>）凡使用公用账号进行计算机联网的人，应自觉登记并遵守保密规定。</w:t>
      </w:r>
    </w:p>
    <w:p w14:paraId="43840EBE" w14:textId="77777777" w:rsidR="00660125" w:rsidRDefault="00000000">
      <w:r>
        <w:rPr>
          <w:rFonts w:hint="eastAsia"/>
        </w:rPr>
        <w:t>（</w:t>
      </w:r>
      <w:r>
        <w:rPr>
          <w:rFonts w:hint="eastAsia"/>
        </w:rPr>
        <w:t>5</w:t>
      </w:r>
      <w:r>
        <w:rPr>
          <w:rFonts w:hint="eastAsia"/>
        </w:rPr>
        <w:t>）任何人不得非法侵入内部网络进行破坏活动。</w:t>
      </w:r>
    </w:p>
    <w:p w14:paraId="3C36675D" w14:textId="77777777" w:rsidR="00660125" w:rsidRDefault="00000000">
      <w:r>
        <w:rPr>
          <w:rFonts w:hint="eastAsia"/>
        </w:rPr>
        <w:t>（</w:t>
      </w:r>
      <w:r>
        <w:rPr>
          <w:rFonts w:hint="eastAsia"/>
        </w:rPr>
        <w:t>6</w:t>
      </w:r>
      <w:r>
        <w:rPr>
          <w:rFonts w:hint="eastAsia"/>
        </w:rPr>
        <w:t>）任何人不能对计算机信息系统功能进行增加、删除、修改、干扰，影响计算机信息系统正常运行。</w:t>
      </w:r>
    </w:p>
    <w:p w14:paraId="0E283A8C" w14:textId="77777777" w:rsidR="00660125" w:rsidRDefault="00000000">
      <w:r>
        <w:rPr>
          <w:rFonts w:hint="eastAsia"/>
        </w:rPr>
        <w:t>（</w:t>
      </w:r>
      <w:r>
        <w:rPr>
          <w:rFonts w:hint="eastAsia"/>
        </w:rPr>
        <w:t>7</w:t>
      </w:r>
      <w:r>
        <w:rPr>
          <w:rFonts w:hint="eastAsia"/>
        </w:rPr>
        <w:t>）任何人不得对计算机系统中存储、处理或者传输的数据和应用程序进行增加、删除、修改、复制等。</w:t>
      </w:r>
    </w:p>
    <w:p w14:paraId="385AC595" w14:textId="77777777" w:rsidR="00660125" w:rsidRDefault="00000000">
      <w:r>
        <w:rPr>
          <w:rFonts w:hint="eastAsia"/>
        </w:rPr>
        <w:t>（</w:t>
      </w:r>
      <w:r>
        <w:rPr>
          <w:rFonts w:hint="eastAsia"/>
        </w:rPr>
        <w:t>8</w:t>
      </w:r>
      <w:r>
        <w:rPr>
          <w:rFonts w:hint="eastAsia"/>
        </w:rPr>
        <w:t>）不得私自下载内部计算机系统中的信息资源。</w:t>
      </w:r>
    </w:p>
    <w:p w14:paraId="0D5AABDD" w14:textId="77777777" w:rsidR="00660125" w:rsidRDefault="00000000">
      <w:r>
        <w:rPr>
          <w:rFonts w:hint="eastAsia"/>
        </w:rPr>
        <w:t>（</w:t>
      </w:r>
      <w:r>
        <w:rPr>
          <w:rFonts w:hint="eastAsia"/>
        </w:rPr>
        <w:t>9</w:t>
      </w:r>
      <w:r>
        <w:rPr>
          <w:rFonts w:hint="eastAsia"/>
        </w:rPr>
        <w:t>）不准在私人交往和通信中泄露公司秘密。</w:t>
      </w:r>
    </w:p>
    <w:p w14:paraId="6A8002BE" w14:textId="77777777" w:rsidR="00660125" w:rsidRDefault="00000000">
      <w:r>
        <w:rPr>
          <w:rFonts w:hint="eastAsia"/>
        </w:rPr>
        <w:t>（</w:t>
      </w:r>
      <w:r>
        <w:rPr>
          <w:rFonts w:hint="eastAsia"/>
        </w:rPr>
        <w:t>10</w:t>
      </w:r>
      <w:r>
        <w:rPr>
          <w:rFonts w:hint="eastAsia"/>
        </w:rPr>
        <w:t>）不准在公共场所谈论公司秘密。</w:t>
      </w:r>
    </w:p>
    <w:p w14:paraId="4BF61B79" w14:textId="77777777" w:rsidR="00660125" w:rsidRDefault="00000000">
      <w:r>
        <w:rPr>
          <w:rFonts w:hint="eastAsia"/>
        </w:rPr>
        <w:t>（</w:t>
      </w:r>
      <w:r>
        <w:rPr>
          <w:rFonts w:hint="eastAsia"/>
        </w:rPr>
        <w:t>11</w:t>
      </w:r>
      <w:r>
        <w:rPr>
          <w:rFonts w:hint="eastAsia"/>
        </w:rPr>
        <w:t>）未经授权不得查阅他人电子邮件。</w:t>
      </w:r>
    </w:p>
    <w:p w14:paraId="3B88D2BD" w14:textId="77777777" w:rsidR="00660125" w:rsidRDefault="00000000">
      <w:r>
        <w:rPr>
          <w:rFonts w:hint="eastAsia"/>
        </w:rPr>
        <w:lastRenderedPageBreak/>
        <w:t>（</w:t>
      </w:r>
      <w:r>
        <w:rPr>
          <w:rFonts w:hint="eastAsia"/>
        </w:rPr>
        <w:t>12</w:t>
      </w:r>
      <w:r>
        <w:rPr>
          <w:rFonts w:hint="eastAsia"/>
        </w:rPr>
        <w:t>）不得冒用他人名义发送电子邮件。</w:t>
      </w:r>
    </w:p>
    <w:p w14:paraId="0B097814" w14:textId="77777777" w:rsidR="00660125" w:rsidRDefault="00000000">
      <w:r>
        <w:rPr>
          <w:rFonts w:hint="eastAsia"/>
        </w:rPr>
        <w:t>（</w:t>
      </w:r>
      <w:r>
        <w:rPr>
          <w:rFonts w:hint="eastAsia"/>
        </w:rPr>
        <w:t>13</w:t>
      </w:r>
      <w:r>
        <w:rPr>
          <w:rFonts w:hint="eastAsia"/>
        </w:rPr>
        <w:t>）不得从事其他危害计算机信息系统安全的活动。</w:t>
      </w:r>
    </w:p>
    <w:p w14:paraId="05503B76" w14:textId="77777777" w:rsidR="00660125" w:rsidRDefault="00000000">
      <w:r>
        <w:rPr>
          <w:rFonts w:hint="eastAsia"/>
        </w:rPr>
        <w:t>（</w:t>
      </w:r>
      <w:r>
        <w:rPr>
          <w:rFonts w:hint="eastAsia"/>
        </w:rPr>
        <w:t>14</w:t>
      </w:r>
      <w:r>
        <w:rPr>
          <w:rFonts w:hint="eastAsia"/>
        </w:rPr>
        <w:t>）认真接受保密教育。</w:t>
      </w:r>
    </w:p>
    <w:p w14:paraId="7205C713" w14:textId="77777777" w:rsidR="00660125" w:rsidRDefault="00000000">
      <w:pPr>
        <w:pStyle w:val="7"/>
      </w:pPr>
      <w:r>
        <w:rPr>
          <w:rFonts w:hint="eastAsia"/>
        </w:rPr>
        <w:t>安全保密制度</w:t>
      </w:r>
    </w:p>
    <w:p w14:paraId="62B3205B" w14:textId="77777777" w:rsidR="00660125" w:rsidRDefault="00000000">
      <w:r>
        <w:rPr>
          <w:rFonts w:hint="eastAsia"/>
        </w:rPr>
        <w:t>第一章</w:t>
      </w:r>
      <w:r>
        <w:rPr>
          <w:rFonts w:hint="eastAsia"/>
        </w:rPr>
        <w:t xml:space="preserve"> </w:t>
      </w:r>
      <w:r>
        <w:rPr>
          <w:rFonts w:hint="eastAsia"/>
        </w:rPr>
        <w:t>总则</w:t>
      </w:r>
    </w:p>
    <w:p w14:paraId="0CED3806" w14:textId="77777777" w:rsidR="00660125" w:rsidRDefault="00000000">
      <w:r>
        <w:rPr>
          <w:rFonts w:hint="eastAsia"/>
        </w:rPr>
        <w:t>（</w:t>
      </w:r>
      <w:r>
        <w:rPr>
          <w:rFonts w:hint="eastAsia"/>
        </w:rPr>
        <w:t>1</w:t>
      </w:r>
      <w:r>
        <w:rPr>
          <w:rFonts w:hint="eastAsia"/>
        </w:rPr>
        <w:t>）为了加强保密工作，保守秘密，根据《中华人民共和国保守国家秘密法》和《商用密码管理条例》等国家有关法规规定，制定本制度。</w:t>
      </w:r>
    </w:p>
    <w:p w14:paraId="038B066A" w14:textId="77777777" w:rsidR="00660125" w:rsidRDefault="00000000">
      <w:r>
        <w:rPr>
          <w:rFonts w:hint="eastAsia"/>
        </w:rPr>
        <w:t>（</w:t>
      </w:r>
      <w:r>
        <w:rPr>
          <w:rFonts w:hint="eastAsia"/>
        </w:rPr>
        <w:t>2</w:t>
      </w:r>
      <w:r>
        <w:rPr>
          <w:rFonts w:hint="eastAsia"/>
        </w:rPr>
        <w:t>）秘密是指关系到政府的安全和利益，依照特定程序确定，在一定时间内只限一定范围的人员知悉的事项。</w:t>
      </w:r>
    </w:p>
    <w:p w14:paraId="0781C7E2" w14:textId="77777777" w:rsidR="00660125" w:rsidRDefault="00000000">
      <w:r>
        <w:rPr>
          <w:rFonts w:hint="eastAsia"/>
        </w:rPr>
        <w:t>（</w:t>
      </w:r>
      <w:r>
        <w:rPr>
          <w:rFonts w:hint="eastAsia"/>
        </w:rPr>
        <w:t>3</w:t>
      </w:r>
      <w:r>
        <w:rPr>
          <w:rFonts w:hint="eastAsia"/>
        </w:rPr>
        <w:t>）工作人员应当遵守本制度。</w:t>
      </w:r>
    </w:p>
    <w:p w14:paraId="18DDE57F" w14:textId="77777777" w:rsidR="00660125" w:rsidRDefault="00000000">
      <w:r>
        <w:rPr>
          <w:rFonts w:hint="eastAsia"/>
        </w:rPr>
        <w:t>第二章</w:t>
      </w:r>
      <w:r>
        <w:rPr>
          <w:rFonts w:hint="eastAsia"/>
        </w:rPr>
        <w:t xml:space="preserve"> </w:t>
      </w:r>
      <w:r>
        <w:rPr>
          <w:rFonts w:hint="eastAsia"/>
        </w:rPr>
        <w:t>保密范围</w:t>
      </w:r>
    </w:p>
    <w:p w14:paraId="13B9FC0D" w14:textId="77777777" w:rsidR="00660125" w:rsidRDefault="00000000">
      <w:r>
        <w:rPr>
          <w:rFonts w:hint="eastAsia"/>
        </w:rPr>
        <w:t>（</w:t>
      </w:r>
      <w:r>
        <w:rPr>
          <w:rFonts w:hint="eastAsia"/>
        </w:rPr>
        <w:t>4</w:t>
      </w:r>
      <w:r>
        <w:rPr>
          <w:rFonts w:hint="eastAsia"/>
        </w:rPr>
        <w:t>）包括本制度第二条规定的下列秘密事项：</w:t>
      </w:r>
    </w:p>
    <w:p w14:paraId="61073A10" w14:textId="77777777" w:rsidR="00660125" w:rsidRDefault="00000000">
      <w:r>
        <w:rPr>
          <w:rFonts w:hint="eastAsia"/>
        </w:rPr>
        <w:t>1</w:t>
      </w:r>
      <w:r>
        <w:rPr>
          <w:rFonts w:hint="eastAsia"/>
        </w:rPr>
        <w:t>）重大决策中的秘密事项</w:t>
      </w:r>
    </w:p>
    <w:p w14:paraId="6D4B729E" w14:textId="77777777" w:rsidR="00660125" w:rsidRDefault="00000000">
      <w:r>
        <w:rPr>
          <w:rFonts w:hint="eastAsia"/>
        </w:rPr>
        <w:t>2</w:t>
      </w:r>
      <w:r>
        <w:rPr>
          <w:rFonts w:hint="eastAsia"/>
        </w:rPr>
        <w:t>）只限于在内部流通的制度文件、工作文档</w:t>
      </w:r>
    </w:p>
    <w:p w14:paraId="02790C71" w14:textId="77777777" w:rsidR="00660125" w:rsidRDefault="00000000">
      <w:r>
        <w:rPr>
          <w:rFonts w:hint="eastAsia"/>
        </w:rPr>
        <w:t>3</w:t>
      </w:r>
      <w:r>
        <w:rPr>
          <w:rFonts w:hint="eastAsia"/>
        </w:rPr>
        <w:t>）机房安全管理中的秘密事项</w:t>
      </w:r>
    </w:p>
    <w:p w14:paraId="78DEF409" w14:textId="77777777" w:rsidR="00660125" w:rsidRDefault="00000000">
      <w:r>
        <w:rPr>
          <w:rFonts w:hint="eastAsia"/>
        </w:rPr>
        <w:t>4</w:t>
      </w:r>
      <w:r>
        <w:rPr>
          <w:rFonts w:hint="eastAsia"/>
        </w:rPr>
        <w:t>）商用密码产品以及商用密码技术</w:t>
      </w:r>
    </w:p>
    <w:p w14:paraId="1C44E4D3" w14:textId="77777777" w:rsidR="00660125" w:rsidRDefault="00000000">
      <w:r>
        <w:rPr>
          <w:rFonts w:hint="eastAsia"/>
        </w:rPr>
        <w:t>5</w:t>
      </w:r>
      <w:r>
        <w:rPr>
          <w:rFonts w:hint="eastAsia"/>
        </w:rPr>
        <w:t>）其他确定应当保密的事项</w:t>
      </w:r>
    </w:p>
    <w:p w14:paraId="1A0B3E42" w14:textId="77777777" w:rsidR="00660125" w:rsidRDefault="00000000">
      <w:r>
        <w:rPr>
          <w:rFonts w:hint="eastAsia"/>
        </w:rPr>
        <w:lastRenderedPageBreak/>
        <w:t>（</w:t>
      </w:r>
      <w:r>
        <w:rPr>
          <w:rFonts w:hint="eastAsia"/>
        </w:rPr>
        <w:t>5</w:t>
      </w:r>
      <w:r>
        <w:rPr>
          <w:rFonts w:hint="eastAsia"/>
        </w:rPr>
        <w:t>）本制度所称商用密码，是指对不涉及国家秘密内容的信息进行加密保护或者安全认证所使用的密码技术和密码产品，包括如下：</w:t>
      </w:r>
    </w:p>
    <w:p w14:paraId="3C602805" w14:textId="77777777" w:rsidR="00660125" w:rsidRDefault="00000000">
      <w:r>
        <w:rPr>
          <w:rFonts w:hint="eastAsia"/>
        </w:rPr>
        <w:t>1</w:t>
      </w:r>
      <w:r>
        <w:rPr>
          <w:rFonts w:hint="eastAsia"/>
        </w:rPr>
        <w:t>）商用密码设备</w:t>
      </w:r>
    </w:p>
    <w:p w14:paraId="4FEC0A94" w14:textId="77777777" w:rsidR="00660125" w:rsidRDefault="00000000">
      <w:r>
        <w:rPr>
          <w:rFonts w:hint="eastAsia"/>
        </w:rPr>
        <w:t>2</w:t>
      </w:r>
      <w:r>
        <w:rPr>
          <w:rFonts w:hint="eastAsia"/>
        </w:rPr>
        <w:t>）信息安全应用系统</w:t>
      </w:r>
    </w:p>
    <w:p w14:paraId="2D5EA389" w14:textId="77777777" w:rsidR="00660125" w:rsidRDefault="00000000">
      <w:r>
        <w:rPr>
          <w:rFonts w:hint="eastAsia"/>
        </w:rPr>
        <w:t>3</w:t>
      </w:r>
      <w:r>
        <w:rPr>
          <w:rFonts w:hint="eastAsia"/>
        </w:rPr>
        <w:t>）商用密码技术相关的纸张文档和电子文档</w:t>
      </w:r>
    </w:p>
    <w:p w14:paraId="22B49B75" w14:textId="77777777" w:rsidR="00660125" w:rsidRDefault="00000000">
      <w:r>
        <w:rPr>
          <w:rFonts w:hint="eastAsia"/>
        </w:rPr>
        <w:t>4</w:t>
      </w:r>
      <w:r>
        <w:rPr>
          <w:rFonts w:hint="eastAsia"/>
        </w:rPr>
        <w:t>）程序源代码</w:t>
      </w:r>
    </w:p>
    <w:p w14:paraId="05BCA56F" w14:textId="77777777" w:rsidR="00660125" w:rsidRDefault="00000000">
      <w:r>
        <w:rPr>
          <w:rFonts w:hint="eastAsia"/>
        </w:rPr>
        <w:t>5</w:t>
      </w:r>
      <w:r>
        <w:rPr>
          <w:rFonts w:hint="eastAsia"/>
        </w:rPr>
        <w:t>）加解密算法</w:t>
      </w:r>
    </w:p>
    <w:p w14:paraId="31234334" w14:textId="77777777" w:rsidR="00660125" w:rsidRDefault="00000000">
      <w:r>
        <w:rPr>
          <w:rFonts w:hint="eastAsia"/>
        </w:rPr>
        <w:t>第三章</w:t>
      </w:r>
      <w:r>
        <w:rPr>
          <w:rFonts w:hint="eastAsia"/>
        </w:rPr>
        <w:t xml:space="preserve"> </w:t>
      </w:r>
      <w:r>
        <w:rPr>
          <w:rFonts w:hint="eastAsia"/>
        </w:rPr>
        <w:t>人员管理</w:t>
      </w:r>
    </w:p>
    <w:p w14:paraId="30D5FE5A" w14:textId="77777777" w:rsidR="00660125" w:rsidRDefault="00000000">
      <w:r>
        <w:rPr>
          <w:rFonts w:hint="eastAsia"/>
        </w:rPr>
        <w:t>（</w:t>
      </w:r>
      <w:r>
        <w:rPr>
          <w:rFonts w:hint="eastAsia"/>
        </w:rPr>
        <w:t>6</w:t>
      </w:r>
      <w:r>
        <w:rPr>
          <w:rFonts w:hint="eastAsia"/>
        </w:rPr>
        <w:t>）单位员工在其任职期间，必须遵守单位的保密规章制度，履行与工作岗位相应的保密职责，对于本制度第四条规定的单位秘密事项，必须做到不该说的不说、不该问的不问、不该看的不看、不该记录的不记录。</w:t>
      </w:r>
    </w:p>
    <w:p w14:paraId="1C8BA215" w14:textId="77777777" w:rsidR="00660125" w:rsidRDefault="00000000">
      <w:r>
        <w:rPr>
          <w:rFonts w:hint="eastAsia"/>
        </w:rPr>
        <w:t>（</w:t>
      </w:r>
      <w:r>
        <w:rPr>
          <w:rFonts w:hint="eastAsia"/>
        </w:rPr>
        <w:t>7</w:t>
      </w:r>
      <w:r>
        <w:rPr>
          <w:rFonts w:hint="eastAsia"/>
        </w:rPr>
        <w:t>）员工除履行职务需要之外，未经单位事先书面同意，不得泄露、传播、公布、发表、传授、转让或者以其他任何方式使任何第三方（包括按照公司规定无权知悉该项秘密的单位其他员工）知悉属于单位或者虽属于他人但单位承诺有保密义务的技术秘密或商业秘密，也不得在履行职务之外使用这些秘密信息。</w:t>
      </w:r>
    </w:p>
    <w:p w14:paraId="33D5BBDF" w14:textId="77777777" w:rsidR="00660125" w:rsidRDefault="00000000">
      <w:r>
        <w:rPr>
          <w:rFonts w:hint="eastAsia"/>
        </w:rPr>
        <w:lastRenderedPageBreak/>
        <w:t>（</w:t>
      </w:r>
      <w:r>
        <w:rPr>
          <w:rFonts w:hint="eastAsia"/>
        </w:rPr>
        <w:t>8</w:t>
      </w:r>
      <w:r>
        <w:rPr>
          <w:rFonts w:hint="eastAsia"/>
        </w:rPr>
        <w:t>）从事涉密产品的采购、销售、运输以及保管的员工，对所接触和掌握的涉密技术承担保密责任。</w:t>
      </w:r>
    </w:p>
    <w:p w14:paraId="2995355A" w14:textId="77777777" w:rsidR="00660125" w:rsidRDefault="00000000">
      <w:r>
        <w:rPr>
          <w:rFonts w:hint="eastAsia"/>
        </w:rPr>
        <w:t>（</w:t>
      </w:r>
      <w:r>
        <w:rPr>
          <w:rFonts w:hint="eastAsia"/>
        </w:rPr>
        <w:t>9</w:t>
      </w:r>
      <w:r>
        <w:rPr>
          <w:rFonts w:hint="eastAsia"/>
        </w:rPr>
        <w:t>）员工离职后在规定期限内仍应当保守在单位任职期间接触、知悉的属于单位或者虽属于</w:t>
      </w:r>
      <w:proofErr w:type="gramStart"/>
      <w:r>
        <w:rPr>
          <w:rFonts w:hint="eastAsia"/>
        </w:rPr>
        <w:t>第三方但单位</w:t>
      </w:r>
      <w:proofErr w:type="gramEnd"/>
      <w:r>
        <w:rPr>
          <w:rFonts w:hint="eastAsia"/>
        </w:rPr>
        <w:t>承诺有保密义务的技术秘密和其他商业秘密信息，承担在单位任职期间一样的保密义务。</w:t>
      </w:r>
    </w:p>
    <w:p w14:paraId="5C2C8147" w14:textId="77777777" w:rsidR="00660125" w:rsidRDefault="00000000">
      <w:r>
        <w:rPr>
          <w:rFonts w:hint="eastAsia"/>
        </w:rPr>
        <w:t>（</w:t>
      </w:r>
      <w:r>
        <w:rPr>
          <w:rFonts w:hint="eastAsia"/>
        </w:rPr>
        <w:t>10</w:t>
      </w:r>
      <w:r>
        <w:rPr>
          <w:rFonts w:hint="eastAsia"/>
        </w:rPr>
        <w:t>）对公司员工因违反单位规定，造成泄密事件，将依照有关法规及公司的奖惩规定，给予纪律制裁，解雇，直至追究法律责任。</w:t>
      </w:r>
    </w:p>
    <w:p w14:paraId="32687ADA" w14:textId="77777777" w:rsidR="00660125" w:rsidRDefault="00000000">
      <w:r>
        <w:rPr>
          <w:rFonts w:hint="eastAsia"/>
        </w:rPr>
        <w:t>（</w:t>
      </w:r>
      <w:r>
        <w:rPr>
          <w:rFonts w:hint="eastAsia"/>
        </w:rPr>
        <w:t>11</w:t>
      </w:r>
      <w:r>
        <w:rPr>
          <w:rFonts w:hint="eastAsia"/>
        </w:rPr>
        <w:t>）对单位员工泄露商用密码技术、非法攻击商用密码或者利用商用密码从事危害国家的安全和利益的活动，情节严重，构成犯罪的，依法追究刑事责任。</w:t>
      </w:r>
    </w:p>
    <w:p w14:paraId="6D3DD2E9" w14:textId="77777777" w:rsidR="00660125" w:rsidRDefault="00000000">
      <w:r>
        <w:rPr>
          <w:rFonts w:hint="eastAsia"/>
        </w:rPr>
        <w:t>第四章</w:t>
      </w:r>
      <w:r>
        <w:rPr>
          <w:rFonts w:hint="eastAsia"/>
        </w:rPr>
        <w:t xml:space="preserve"> </w:t>
      </w:r>
      <w:r>
        <w:rPr>
          <w:rFonts w:hint="eastAsia"/>
        </w:rPr>
        <w:t>档案管理</w:t>
      </w:r>
    </w:p>
    <w:p w14:paraId="77D12D0D" w14:textId="77777777" w:rsidR="00660125" w:rsidRDefault="00000000">
      <w:r>
        <w:rPr>
          <w:rFonts w:hint="eastAsia"/>
        </w:rPr>
        <w:t>（</w:t>
      </w:r>
      <w:r>
        <w:rPr>
          <w:rFonts w:hint="eastAsia"/>
        </w:rPr>
        <w:t>12</w:t>
      </w:r>
      <w:r>
        <w:rPr>
          <w:rFonts w:hint="eastAsia"/>
        </w:rPr>
        <w:t>）按照国家标准，档案的保管期限划分为永久、长期、短期三种，由单位负责人、部门负责人和档案人员组成鉴定小组，直接对档案进行鉴定，确定档案的保管期限。</w:t>
      </w:r>
    </w:p>
    <w:p w14:paraId="2EBA4808" w14:textId="77777777" w:rsidR="00660125" w:rsidRDefault="00000000">
      <w:r>
        <w:rPr>
          <w:rFonts w:hint="eastAsia"/>
        </w:rPr>
        <w:t>（</w:t>
      </w:r>
      <w:r>
        <w:rPr>
          <w:rFonts w:hint="eastAsia"/>
        </w:rPr>
        <w:t>13</w:t>
      </w:r>
      <w:r>
        <w:rPr>
          <w:rFonts w:hint="eastAsia"/>
        </w:rPr>
        <w:t>）单位的档案资料只能由专人接触和保管，其他非相关人员不得无故翻阅、查看。在未经允许的情况下，任何人不得将单位档案资料以任何形式包括书面形式或电子形式带出单位。</w:t>
      </w:r>
    </w:p>
    <w:p w14:paraId="3B6A1B92" w14:textId="77777777" w:rsidR="00660125" w:rsidRDefault="00000000">
      <w:r>
        <w:rPr>
          <w:rFonts w:hint="eastAsia"/>
        </w:rPr>
        <w:lastRenderedPageBreak/>
        <w:t>（</w:t>
      </w:r>
      <w:r>
        <w:rPr>
          <w:rFonts w:hint="eastAsia"/>
        </w:rPr>
        <w:t>14</w:t>
      </w:r>
      <w:r>
        <w:rPr>
          <w:rFonts w:hint="eastAsia"/>
        </w:rPr>
        <w:t>）到期应销毁的档案，必须报经鉴定小组批准后，办理有关手续，由专人监销处理。凡涉及本制度第四条规定的单位秘密的文件资料的销毁处理，必须使用碎纸机，不准未经切碎</w:t>
      </w:r>
      <w:proofErr w:type="gramStart"/>
      <w:r>
        <w:rPr>
          <w:rFonts w:hint="eastAsia"/>
        </w:rPr>
        <w:t>作收购</w:t>
      </w:r>
      <w:proofErr w:type="gramEnd"/>
      <w:r>
        <w:rPr>
          <w:rFonts w:hint="eastAsia"/>
        </w:rPr>
        <w:t>处理。</w:t>
      </w:r>
    </w:p>
    <w:p w14:paraId="70B08082" w14:textId="77777777" w:rsidR="00660125" w:rsidRDefault="00000000">
      <w:r>
        <w:rPr>
          <w:rFonts w:hint="eastAsia"/>
        </w:rPr>
        <w:t>（</w:t>
      </w:r>
      <w:r>
        <w:rPr>
          <w:rFonts w:hint="eastAsia"/>
        </w:rPr>
        <w:t>15</w:t>
      </w:r>
      <w:r>
        <w:rPr>
          <w:rFonts w:hint="eastAsia"/>
        </w:rPr>
        <w:t>）对违反档案保密制度，泄露档案机密并造成损失的责任人，按有关规定视情节轻重给予处罚；构成犯罪的，依法追究刑事责任。</w:t>
      </w:r>
    </w:p>
    <w:p w14:paraId="3E3EFE94" w14:textId="77777777" w:rsidR="00660125" w:rsidRDefault="00000000">
      <w:r>
        <w:rPr>
          <w:rFonts w:hint="eastAsia"/>
        </w:rPr>
        <w:t>第五章</w:t>
      </w:r>
      <w:r>
        <w:rPr>
          <w:rFonts w:hint="eastAsia"/>
        </w:rPr>
        <w:t xml:space="preserve"> </w:t>
      </w:r>
      <w:r>
        <w:rPr>
          <w:rFonts w:hint="eastAsia"/>
        </w:rPr>
        <w:t>设备管理</w:t>
      </w:r>
    </w:p>
    <w:p w14:paraId="11B93747" w14:textId="77777777" w:rsidR="00660125" w:rsidRDefault="00000000">
      <w:r>
        <w:rPr>
          <w:rFonts w:hint="eastAsia"/>
        </w:rPr>
        <w:t>（</w:t>
      </w:r>
      <w:r>
        <w:rPr>
          <w:rFonts w:hint="eastAsia"/>
        </w:rPr>
        <w:t>16</w:t>
      </w:r>
      <w:r>
        <w:rPr>
          <w:rFonts w:hint="eastAsia"/>
        </w:rPr>
        <w:t>）将所有涉密设备存放于机房和仓库中，机房和仓库工作人员应严格遵守相关的安全管理规定，所有涉密设备未经单位领导批准，一律不许带出。</w:t>
      </w:r>
    </w:p>
    <w:p w14:paraId="098A6B86" w14:textId="77777777" w:rsidR="00660125" w:rsidRDefault="00000000">
      <w:r>
        <w:rPr>
          <w:rFonts w:hint="eastAsia"/>
        </w:rPr>
        <w:t>（</w:t>
      </w:r>
      <w:r>
        <w:rPr>
          <w:rFonts w:hint="eastAsia"/>
        </w:rPr>
        <w:t>17</w:t>
      </w:r>
      <w:r>
        <w:rPr>
          <w:rFonts w:hint="eastAsia"/>
        </w:rPr>
        <w:t>）密钥存放在机房核心区保密柜的保密抽屉中，保密</w:t>
      </w:r>
      <w:proofErr w:type="gramStart"/>
      <w:r>
        <w:rPr>
          <w:rFonts w:hint="eastAsia"/>
        </w:rPr>
        <w:t>柜必须</w:t>
      </w:r>
      <w:proofErr w:type="gramEnd"/>
      <w:r>
        <w:rPr>
          <w:rFonts w:hint="eastAsia"/>
        </w:rPr>
        <w:t>由两个管理员才能打开，保密抽屉的钥匙由领导保管，必须有三个上述的人员同时到场才可以取出密钥。</w:t>
      </w:r>
    </w:p>
    <w:p w14:paraId="1E4BA728" w14:textId="77777777" w:rsidR="00660125" w:rsidRDefault="00000000">
      <w:r>
        <w:rPr>
          <w:rFonts w:hint="eastAsia"/>
        </w:rPr>
        <w:t>（</w:t>
      </w:r>
      <w:r>
        <w:rPr>
          <w:rFonts w:hint="eastAsia"/>
        </w:rPr>
        <w:t>18</w:t>
      </w:r>
      <w:r>
        <w:rPr>
          <w:rFonts w:hint="eastAsia"/>
        </w:rPr>
        <w:t>）实行严格的出入库管理。对所有单位设备，详细登记设备的生产单位的单位名称、法定代表人、组织机构代码以及设备的名称、型号及数量。</w:t>
      </w:r>
    </w:p>
    <w:p w14:paraId="57587B34" w14:textId="77777777" w:rsidR="00660125" w:rsidRDefault="00000000">
      <w:r>
        <w:rPr>
          <w:rFonts w:hint="eastAsia"/>
        </w:rPr>
        <w:t>（</w:t>
      </w:r>
      <w:r>
        <w:rPr>
          <w:rFonts w:hint="eastAsia"/>
        </w:rPr>
        <w:t>19</w:t>
      </w:r>
      <w:r>
        <w:rPr>
          <w:rFonts w:hint="eastAsia"/>
        </w:rPr>
        <w:t>）定期和不定期地进行设备清查，所有的清查盘点必须记录在案。</w:t>
      </w:r>
    </w:p>
    <w:p w14:paraId="787B5347" w14:textId="77777777" w:rsidR="00660125" w:rsidRDefault="00000000">
      <w:r>
        <w:rPr>
          <w:rFonts w:hint="eastAsia"/>
        </w:rPr>
        <w:t>（</w:t>
      </w:r>
      <w:r>
        <w:rPr>
          <w:rFonts w:hint="eastAsia"/>
        </w:rPr>
        <w:t>20</w:t>
      </w:r>
      <w:r>
        <w:rPr>
          <w:rFonts w:hint="eastAsia"/>
        </w:rPr>
        <w:t>）商用密码产品发生故障，必须由国家密码管理机构</w:t>
      </w:r>
      <w:r>
        <w:rPr>
          <w:rFonts w:hint="eastAsia"/>
        </w:rPr>
        <w:lastRenderedPageBreak/>
        <w:t>指定的单位维修。</w:t>
      </w:r>
    </w:p>
    <w:p w14:paraId="2E36BF62" w14:textId="77777777" w:rsidR="00660125" w:rsidRDefault="00000000">
      <w:r>
        <w:rPr>
          <w:rFonts w:hint="eastAsia"/>
        </w:rPr>
        <w:t>（</w:t>
      </w:r>
      <w:r>
        <w:rPr>
          <w:rFonts w:hint="eastAsia"/>
        </w:rPr>
        <w:t>21</w:t>
      </w:r>
      <w:r>
        <w:rPr>
          <w:rFonts w:hint="eastAsia"/>
        </w:rPr>
        <w:t>）设备的报废须填写《设备报废申请表》，一般设备经维修部门和有关人员技术鉴定，出具报废鉴定证明，部门主管同意，领导批准，由单位统一回收和处理。报废、销毁商用密码产品，应当向国家密码管理机构备案。</w:t>
      </w:r>
    </w:p>
    <w:p w14:paraId="0558DE5C" w14:textId="77777777" w:rsidR="00660125" w:rsidRDefault="00000000">
      <w:pPr>
        <w:pStyle w:val="7"/>
      </w:pPr>
      <w:r>
        <w:rPr>
          <w:rFonts w:hint="eastAsia"/>
        </w:rPr>
        <w:t>密码安全管理制度</w:t>
      </w:r>
    </w:p>
    <w:p w14:paraId="3D571509" w14:textId="77777777" w:rsidR="00660125" w:rsidRDefault="00000000">
      <w:r>
        <w:rPr>
          <w:rFonts w:hint="eastAsia"/>
        </w:rPr>
        <w:t>第一章</w:t>
      </w:r>
      <w:r>
        <w:rPr>
          <w:rFonts w:hint="eastAsia"/>
        </w:rPr>
        <w:t xml:space="preserve"> </w:t>
      </w:r>
      <w:r>
        <w:rPr>
          <w:rFonts w:hint="eastAsia"/>
        </w:rPr>
        <w:t>总则</w:t>
      </w:r>
    </w:p>
    <w:p w14:paraId="50CEDB27" w14:textId="77777777" w:rsidR="00660125" w:rsidRDefault="00000000">
      <w:r>
        <w:rPr>
          <w:rFonts w:hint="eastAsia"/>
        </w:rPr>
        <w:t>（</w:t>
      </w:r>
      <w:r>
        <w:rPr>
          <w:rFonts w:hint="eastAsia"/>
        </w:rPr>
        <w:t>1</w:t>
      </w:r>
      <w:r>
        <w:rPr>
          <w:rFonts w:hint="eastAsia"/>
        </w:rPr>
        <w:t>）为了加强密码设备管理工作，确保安全使用密码，根据《中华人民共和国密码法》《商用密码管理条例》《信息系统密码应用基本要求》等国家有关法规规定，制定本制度。</w:t>
      </w:r>
    </w:p>
    <w:p w14:paraId="2ABA3BB0" w14:textId="77777777" w:rsidR="00660125" w:rsidRDefault="00000000">
      <w:r>
        <w:rPr>
          <w:rFonts w:hint="eastAsia"/>
        </w:rPr>
        <w:t>（</w:t>
      </w:r>
      <w:r>
        <w:rPr>
          <w:rFonts w:hint="eastAsia"/>
        </w:rPr>
        <w:t>2</w:t>
      </w:r>
      <w:r>
        <w:rPr>
          <w:rFonts w:hint="eastAsia"/>
        </w:rPr>
        <w:t>）单位涉及密码管理、使用和运维等相关人员均需遵守本规定。</w:t>
      </w:r>
    </w:p>
    <w:p w14:paraId="4590A495" w14:textId="77777777" w:rsidR="00660125" w:rsidRDefault="00000000">
      <w:r>
        <w:rPr>
          <w:rFonts w:hint="eastAsia"/>
        </w:rPr>
        <w:t>第二章</w:t>
      </w:r>
      <w:r>
        <w:rPr>
          <w:rFonts w:hint="eastAsia"/>
        </w:rPr>
        <w:t xml:space="preserve"> </w:t>
      </w:r>
      <w:r>
        <w:rPr>
          <w:rFonts w:hint="eastAsia"/>
        </w:rPr>
        <w:t>密码使用管理要求</w:t>
      </w:r>
    </w:p>
    <w:p w14:paraId="5906B335" w14:textId="77777777" w:rsidR="00660125" w:rsidRDefault="00000000">
      <w:r>
        <w:rPr>
          <w:rFonts w:hint="eastAsia"/>
        </w:rPr>
        <w:t>（</w:t>
      </w:r>
      <w:r>
        <w:rPr>
          <w:rFonts w:hint="eastAsia"/>
        </w:rPr>
        <w:t>3</w:t>
      </w:r>
      <w:r>
        <w:rPr>
          <w:rFonts w:hint="eastAsia"/>
        </w:rPr>
        <w:t>）统筹规划平台全密码应用，执行统一规划、统一建设、统一管理和集中运维，各使用单位按规定流程申请密码资源。</w:t>
      </w:r>
    </w:p>
    <w:p w14:paraId="7115D23D" w14:textId="77777777" w:rsidR="00660125" w:rsidRDefault="00000000">
      <w:r>
        <w:rPr>
          <w:rFonts w:hint="eastAsia"/>
        </w:rPr>
        <w:t>（</w:t>
      </w:r>
      <w:r>
        <w:rPr>
          <w:rFonts w:hint="eastAsia"/>
        </w:rPr>
        <w:t>4</w:t>
      </w:r>
      <w:r>
        <w:rPr>
          <w:rFonts w:hint="eastAsia"/>
        </w:rPr>
        <w:t>）使用单位应当严格遵守相关保密制度，保管好个人数字证书，不得出借或使用他人证书登录业务信息系统。</w:t>
      </w:r>
    </w:p>
    <w:p w14:paraId="6D2F7421" w14:textId="77777777" w:rsidR="00660125" w:rsidRDefault="00000000">
      <w:r>
        <w:rPr>
          <w:rFonts w:hint="eastAsia"/>
        </w:rPr>
        <w:t>（</w:t>
      </w:r>
      <w:r>
        <w:rPr>
          <w:rFonts w:hint="eastAsia"/>
        </w:rPr>
        <w:t>5</w:t>
      </w:r>
      <w:r>
        <w:rPr>
          <w:rFonts w:hint="eastAsia"/>
        </w:rPr>
        <w:t>）个人数字证书介质一旦丢失，应立即进行挂失，并按规定流程到证书发放机构申请新的证书和介质。</w:t>
      </w:r>
    </w:p>
    <w:p w14:paraId="50870D80" w14:textId="77777777" w:rsidR="00660125" w:rsidRDefault="00000000">
      <w:r>
        <w:rPr>
          <w:rFonts w:hint="eastAsia"/>
        </w:rPr>
        <w:lastRenderedPageBreak/>
        <w:t>第三章</w:t>
      </w:r>
      <w:r>
        <w:rPr>
          <w:rFonts w:hint="eastAsia"/>
        </w:rPr>
        <w:t xml:space="preserve"> </w:t>
      </w:r>
      <w:r>
        <w:rPr>
          <w:rFonts w:hint="eastAsia"/>
        </w:rPr>
        <w:t>密码设备维护规定</w:t>
      </w:r>
    </w:p>
    <w:p w14:paraId="681DB68C" w14:textId="77777777" w:rsidR="00660125" w:rsidRDefault="00000000">
      <w:r>
        <w:rPr>
          <w:rFonts w:hint="eastAsia"/>
        </w:rPr>
        <w:t>（</w:t>
      </w:r>
      <w:r>
        <w:rPr>
          <w:rFonts w:hint="eastAsia"/>
        </w:rPr>
        <w:t>6</w:t>
      </w:r>
      <w:r>
        <w:rPr>
          <w:rFonts w:hint="eastAsia"/>
        </w:rPr>
        <w:t>）密码设备维护人员需经过培训，取得相关资质才能上岗，并需严格按照设备维护规范和使用说明开展维护工作。</w:t>
      </w:r>
    </w:p>
    <w:p w14:paraId="56F10AE6" w14:textId="77777777" w:rsidR="00660125" w:rsidRDefault="00000000">
      <w:r>
        <w:rPr>
          <w:rFonts w:hint="eastAsia"/>
        </w:rPr>
        <w:t>（</w:t>
      </w:r>
      <w:r>
        <w:rPr>
          <w:rFonts w:hint="eastAsia"/>
        </w:rPr>
        <w:t>7</w:t>
      </w:r>
      <w:r>
        <w:rPr>
          <w:rFonts w:hint="eastAsia"/>
        </w:rPr>
        <w:t>）密码设备应当按照要求定期完成设备巡检、升级和维保工作，至少每半年集中检查一次，密码设备操作必须经过授权，且不得接入互联网访问。</w:t>
      </w:r>
    </w:p>
    <w:p w14:paraId="783C04EC" w14:textId="77777777" w:rsidR="00660125" w:rsidRDefault="00000000">
      <w:r>
        <w:rPr>
          <w:rFonts w:hint="eastAsia"/>
        </w:rPr>
        <w:t>（</w:t>
      </w:r>
      <w:r>
        <w:rPr>
          <w:rFonts w:hint="eastAsia"/>
        </w:rPr>
        <w:t>8</w:t>
      </w:r>
      <w:r>
        <w:rPr>
          <w:rFonts w:hint="eastAsia"/>
        </w:rPr>
        <w:t>）建立密码设备故障和应急保障机制，定期开展应急演练，确保设备发生故障时能及时恢复。</w:t>
      </w:r>
    </w:p>
    <w:p w14:paraId="3195DD1A" w14:textId="77777777" w:rsidR="00660125" w:rsidRDefault="00000000">
      <w:r>
        <w:rPr>
          <w:rFonts w:hint="eastAsia"/>
        </w:rPr>
        <w:t>（</w:t>
      </w:r>
      <w:r>
        <w:rPr>
          <w:rFonts w:hint="eastAsia"/>
        </w:rPr>
        <w:t>9</w:t>
      </w:r>
      <w:r>
        <w:rPr>
          <w:rFonts w:hint="eastAsia"/>
        </w:rPr>
        <w:t>）加强密码设备的日常监控，评估系统安全风险，及时进行扩容和升级。</w:t>
      </w:r>
    </w:p>
    <w:p w14:paraId="5D500297" w14:textId="77777777" w:rsidR="00660125" w:rsidRDefault="00000000">
      <w:r>
        <w:rPr>
          <w:rFonts w:hint="eastAsia"/>
        </w:rPr>
        <w:t>第四章</w:t>
      </w:r>
      <w:r>
        <w:rPr>
          <w:rFonts w:hint="eastAsia"/>
        </w:rPr>
        <w:t xml:space="preserve"> </w:t>
      </w:r>
      <w:r>
        <w:rPr>
          <w:rFonts w:hint="eastAsia"/>
        </w:rPr>
        <w:t>密码使用责任认定</w:t>
      </w:r>
    </w:p>
    <w:p w14:paraId="61803405" w14:textId="77777777" w:rsidR="00660125" w:rsidRDefault="00000000">
      <w:r>
        <w:rPr>
          <w:rFonts w:hint="eastAsia"/>
        </w:rPr>
        <w:t>（</w:t>
      </w:r>
      <w:r>
        <w:rPr>
          <w:rFonts w:hint="eastAsia"/>
        </w:rPr>
        <w:t>10</w:t>
      </w:r>
      <w:r>
        <w:rPr>
          <w:rFonts w:hint="eastAsia"/>
        </w:rPr>
        <w:t>）密码使用单位应当建立密码管理责任人，指定专人对接，落实信息系统密码应用工作。</w:t>
      </w:r>
    </w:p>
    <w:p w14:paraId="0E588381" w14:textId="77777777" w:rsidR="00660125" w:rsidRDefault="00000000">
      <w:r>
        <w:rPr>
          <w:rFonts w:hint="eastAsia"/>
        </w:rPr>
        <w:t>（</w:t>
      </w:r>
      <w:r>
        <w:rPr>
          <w:rFonts w:hint="eastAsia"/>
        </w:rPr>
        <w:t>11</w:t>
      </w:r>
      <w:r>
        <w:rPr>
          <w:rFonts w:hint="eastAsia"/>
        </w:rPr>
        <w:t>）密码使用单位应严格遵循相关要求使用密码技术完善系统的安全保护功能，因密码使用不当导致信息泄密、数据破坏的，追究相关单位密码管理部门和管理人员责任，并按要求整改。</w:t>
      </w:r>
    </w:p>
    <w:p w14:paraId="74B99D9D" w14:textId="77777777" w:rsidR="00660125" w:rsidRDefault="00000000">
      <w:pPr>
        <w:pStyle w:val="7"/>
      </w:pPr>
      <w:r>
        <w:rPr>
          <w:rFonts w:hint="eastAsia"/>
        </w:rPr>
        <w:t>制度落实情况检查记录表</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116"/>
        <w:gridCol w:w="2229"/>
        <w:gridCol w:w="1415"/>
        <w:gridCol w:w="3144"/>
      </w:tblGrid>
      <w:tr w:rsidR="00660125" w14:paraId="2476A9E7" w14:textId="77777777">
        <w:trPr>
          <w:trHeight w:val="20"/>
        </w:trPr>
        <w:tc>
          <w:tcPr>
            <w:tcW w:w="1380" w:type="dxa"/>
            <w:vAlign w:val="center"/>
          </w:tcPr>
          <w:p w14:paraId="0FE08141" w14:textId="77777777" w:rsidR="00660125" w:rsidRDefault="00000000">
            <w:pPr>
              <w:pStyle w:val="ae"/>
            </w:pPr>
            <w:r>
              <w:t>工程名称</w:t>
            </w:r>
          </w:p>
        </w:tc>
        <w:tc>
          <w:tcPr>
            <w:tcW w:w="3345" w:type="dxa"/>
            <w:gridSpan w:val="2"/>
            <w:vAlign w:val="center"/>
          </w:tcPr>
          <w:p w14:paraId="32CB5FC6" w14:textId="77777777" w:rsidR="00660125" w:rsidRDefault="00660125">
            <w:pPr>
              <w:pStyle w:val="ae"/>
            </w:pPr>
          </w:p>
        </w:tc>
        <w:tc>
          <w:tcPr>
            <w:tcW w:w="1415" w:type="dxa"/>
            <w:vAlign w:val="center"/>
          </w:tcPr>
          <w:p w14:paraId="3F25FB82" w14:textId="77777777" w:rsidR="00660125" w:rsidRDefault="00000000">
            <w:pPr>
              <w:pStyle w:val="ae"/>
            </w:pPr>
            <w:r>
              <w:t>施工单位</w:t>
            </w:r>
          </w:p>
        </w:tc>
        <w:tc>
          <w:tcPr>
            <w:tcW w:w="3144" w:type="dxa"/>
            <w:vAlign w:val="center"/>
          </w:tcPr>
          <w:p w14:paraId="2F2E7621" w14:textId="77777777" w:rsidR="00660125" w:rsidRDefault="00660125">
            <w:pPr>
              <w:pStyle w:val="ae"/>
            </w:pPr>
          </w:p>
        </w:tc>
      </w:tr>
      <w:tr w:rsidR="00660125" w14:paraId="2AF9F4F6" w14:textId="77777777">
        <w:trPr>
          <w:trHeight w:val="20"/>
        </w:trPr>
        <w:tc>
          <w:tcPr>
            <w:tcW w:w="1380" w:type="dxa"/>
            <w:vAlign w:val="center"/>
          </w:tcPr>
          <w:p w14:paraId="7760DB8E" w14:textId="77777777" w:rsidR="00660125" w:rsidRDefault="00000000">
            <w:pPr>
              <w:pStyle w:val="ae"/>
            </w:pPr>
            <w:r>
              <w:t>责任部门</w:t>
            </w:r>
          </w:p>
        </w:tc>
        <w:tc>
          <w:tcPr>
            <w:tcW w:w="3345" w:type="dxa"/>
            <w:gridSpan w:val="2"/>
            <w:vAlign w:val="center"/>
          </w:tcPr>
          <w:p w14:paraId="59D3D237" w14:textId="77777777" w:rsidR="00660125" w:rsidRDefault="00660125">
            <w:pPr>
              <w:pStyle w:val="ae"/>
            </w:pPr>
          </w:p>
        </w:tc>
        <w:tc>
          <w:tcPr>
            <w:tcW w:w="1415" w:type="dxa"/>
            <w:vAlign w:val="center"/>
          </w:tcPr>
          <w:p w14:paraId="2E347D18" w14:textId="77777777" w:rsidR="00660125" w:rsidRDefault="00000000">
            <w:pPr>
              <w:pStyle w:val="ae"/>
            </w:pPr>
            <w:r>
              <w:t>责任人</w:t>
            </w:r>
          </w:p>
        </w:tc>
        <w:tc>
          <w:tcPr>
            <w:tcW w:w="3144" w:type="dxa"/>
            <w:vAlign w:val="center"/>
          </w:tcPr>
          <w:p w14:paraId="2EAFD7E3" w14:textId="77777777" w:rsidR="00660125" w:rsidRDefault="00660125">
            <w:pPr>
              <w:pStyle w:val="ae"/>
            </w:pPr>
          </w:p>
        </w:tc>
      </w:tr>
      <w:tr w:rsidR="00660125" w14:paraId="13B5E1A5" w14:textId="77777777">
        <w:trPr>
          <w:trHeight w:val="20"/>
        </w:trPr>
        <w:tc>
          <w:tcPr>
            <w:tcW w:w="1380" w:type="dxa"/>
            <w:vAlign w:val="center"/>
          </w:tcPr>
          <w:p w14:paraId="52373E82" w14:textId="77777777" w:rsidR="00660125" w:rsidRDefault="00000000">
            <w:pPr>
              <w:pStyle w:val="ae"/>
            </w:pPr>
            <w:r>
              <w:lastRenderedPageBreak/>
              <w:t>检查单位</w:t>
            </w:r>
          </w:p>
        </w:tc>
        <w:tc>
          <w:tcPr>
            <w:tcW w:w="3345" w:type="dxa"/>
            <w:gridSpan w:val="2"/>
            <w:vAlign w:val="center"/>
          </w:tcPr>
          <w:p w14:paraId="2C65E376" w14:textId="77777777" w:rsidR="00660125" w:rsidRDefault="00660125">
            <w:pPr>
              <w:pStyle w:val="ae"/>
            </w:pPr>
          </w:p>
        </w:tc>
        <w:tc>
          <w:tcPr>
            <w:tcW w:w="1415" w:type="dxa"/>
            <w:vAlign w:val="center"/>
          </w:tcPr>
          <w:p w14:paraId="5BD3DE5D" w14:textId="77777777" w:rsidR="00660125" w:rsidRDefault="00000000">
            <w:pPr>
              <w:pStyle w:val="ae"/>
            </w:pPr>
            <w:r>
              <w:t>检查人员</w:t>
            </w:r>
          </w:p>
        </w:tc>
        <w:tc>
          <w:tcPr>
            <w:tcW w:w="3144" w:type="dxa"/>
            <w:vAlign w:val="center"/>
          </w:tcPr>
          <w:p w14:paraId="6A066DF9" w14:textId="77777777" w:rsidR="00660125" w:rsidRDefault="00660125">
            <w:pPr>
              <w:pStyle w:val="ae"/>
            </w:pPr>
          </w:p>
        </w:tc>
      </w:tr>
      <w:tr w:rsidR="00660125" w14:paraId="2B7D6B79" w14:textId="77777777">
        <w:trPr>
          <w:trHeight w:val="20"/>
        </w:trPr>
        <w:tc>
          <w:tcPr>
            <w:tcW w:w="1380" w:type="dxa"/>
            <w:vAlign w:val="center"/>
          </w:tcPr>
          <w:p w14:paraId="439E37E8" w14:textId="77777777" w:rsidR="00660125" w:rsidRDefault="00000000">
            <w:pPr>
              <w:pStyle w:val="ae"/>
            </w:pPr>
            <w:r>
              <w:t>检查时间</w:t>
            </w:r>
          </w:p>
        </w:tc>
        <w:tc>
          <w:tcPr>
            <w:tcW w:w="3345" w:type="dxa"/>
            <w:gridSpan w:val="2"/>
            <w:vAlign w:val="center"/>
          </w:tcPr>
          <w:p w14:paraId="27D38544" w14:textId="77777777" w:rsidR="00660125" w:rsidRDefault="00660125">
            <w:pPr>
              <w:pStyle w:val="ae"/>
            </w:pPr>
          </w:p>
        </w:tc>
        <w:tc>
          <w:tcPr>
            <w:tcW w:w="1415" w:type="dxa"/>
            <w:vAlign w:val="center"/>
          </w:tcPr>
          <w:p w14:paraId="78AC4E34" w14:textId="77777777" w:rsidR="00660125" w:rsidRDefault="00000000">
            <w:pPr>
              <w:pStyle w:val="ae"/>
            </w:pPr>
            <w:r>
              <w:t>记录人</w:t>
            </w:r>
          </w:p>
        </w:tc>
        <w:tc>
          <w:tcPr>
            <w:tcW w:w="3144" w:type="dxa"/>
            <w:vAlign w:val="center"/>
          </w:tcPr>
          <w:p w14:paraId="05410C31" w14:textId="77777777" w:rsidR="00660125" w:rsidRDefault="00660125">
            <w:pPr>
              <w:pStyle w:val="ae"/>
            </w:pPr>
          </w:p>
        </w:tc>
      </w:tr>
      <w:tr w:rsidR="00660125" w14:paraId="54864357" w14:textId="77777777">
        <w:trPr>
          <w:trHeight w:val="20"/>
        </w:trPr>
        <w:tc>
          <w:tcPr>
            <w:tcW w:w="4725" w:type="dxa"/>
            <w:gridSpan w:val="3"/>
            <w:vAlign w:val="center"/>
          </w:tcPr>
          <w:p w14:paraId="0590D93A" w14:textId="77777777" w:rsidR="00660125" w:rsidRDefault="00000000">
            <w:pPr>
              <w:pStyle w:val="ae"/>
            </w:pPr>
            <w:r>
              <w:t>检查内容</w:t>
            </w:r>
          </w:p>
        </w:tc>
        <w:tc>
          <w:tcPr>
            <w:tcW w:w="4559" w:type="dxa"/>
            <w:gridSpan w:val="2"/>
            <w:vAlign w:val="center"/>
          </w:tcPr>
          <w:p w14:paraId="20EA3880" w14:textId="77777777" w:rsidR="00660125" w:rsidRDefault="00000000">
            <w:pPr>
              <w:pStyle w:val="ae"/>
            </w:pPr>
            <w:r>
              <w:t>存在问题</w:t>
            </w:r>
          </w:p>
        </w:tc>
      </w:tr>
      <w:tr w:rsidR="00660125" w14:paraId="2AAC1F33" w14:textId="77777777">
        <w:trPr>
          <w:trHeight w:val="20"/>
        </w:trPr>
        <w:tc>
          <w:tcPr>
            <w:tcW w:w="4725" w:type="dxa"/>
            <w:gridSpan w:val="3"/>
            <w:vAlign w:val="center"/>
          </w:tcPr>
          <w:p w14:paraId="3DD24D54" w14:textId="77777777" w:rsidR="00660125" w:rsidRDefault="00000000">
            <w:pPr>
              <w:pStyle w:val="ae"/>
            </w:pPr>
            <w:r>
              <w:t>是否具有职业道德，认真贯彻中央和地方（企业）有关政策、法令、标准、规定、纪律，服从管理。</w:t>
            </w:r>
          </w:p>
          <w:p w14:paraId="47ED587F" w14:textId="77777777" w:rsidR="00660125" w:rsidRDefault="00000000">
            <w:pPr>
              <w:pStyle w:val="ae"/>
            </w:pPr>
            <w:r>
              <w:t>施工人员对所管理工程的安全生产和工程质量负有直接责任。</w:t>
            </w:r>
          </w:p>
          <w:p w14:paraId="7768D6D3" w14:textId="77777777" w:rsidR="00660125" w:rsidRDefault="00000000">
            <w:pPr>
              <w:pStyle w:val="ae"/>
            </w:pPr>
            <w:r>
              <w:t>参加编制与贯彻单位工程施工组织设计：制定单位工程安全技术交底，保证工程和安全生产的措施，负责组织单位工程施工。</w:t>
            </w:r>
          </w:p>
          <w:p w14:paraId="0C0662ED" w14:textId="77777777" w:rsidR="00660125" w:rsidRDefault="00000000">
            <w:pPr>
              <w:pStyle w:val="ae"/>
            </w:pPr>
            <w:r>
              <w:t>组织隐蔽工程验收和分部工程的质量评定。配合技术人员对施工安全检查评分。</w:t>
            </w:r>
          </w:p>
          <w:p w14:paraId="6C0DE4C1" w14:textId="77777777" w:rsidR="00660125" w:rsidRDefault="00000000">
            <w:pPr>
              <w:pStyle w:val="ae"/>
            </w:pPr>
            <w:r>
              <w:t>负责各项技术资料的整理和上报。</w:t>
            </w:r>
          </w:p>
          <w:p w14:paraId="6C0DA4F7" w14:textId="77777777" w:rsidR="00660125" w:rsidRDefault="00000000">
            <w:pPr>
              <w:pStyle w:val="ae"/>
            </w:pPr>
            <w:r>
              <w:t>组织实施安全技术措施，不违章指挥，对施工现场搭设的架子和安装的电气、机械设备等安全防范装置，都要组织验收，合格后方能使用；组织工人学习安全操作规程，教育工人不违章作业；认真消除隐患；发生工伤事故要立即上报，保护现场，接受调查处理。</w:t>
            </w:r>
          </w:p>
        </w:tc>
        <w:tc>
          <w:tcPr>
            <w:tcW w:w="4559" w:type="dxa"/>
            <w:gridSpan w:val="2"/>
            <w:vAlign w:val="center"/>
          </w:tcPr>
          <w:p w14:paraId="627E8473" w14:textId="77777777" w:rsidR="00660125" w:rsidRDefault="00000000">
            <w:pPr>
              <w:pStyle w:val="ae"/>
            </w:pPr>
            <w:r>
              <w:t>通过现场情况及项目部资料反映，本月的考评为合格。</w:t>
            </w:r>
          </w:p>
        </w:tc>
      </w:tr>
      <w:tr w:rsidR="00660125" w14:paraId="1E211616" w14:textId="77777777">
        <w:trPr>
          <w:trHeight w:val="20"/>
        </w:trPr>
        <w:tc>
          <w:tcPr>
            <w:tcW w:w="2496" w:type="dxa"/>
            <w:gridSpan w:val="2"/>
            <w:vAlign w:val="center"/>
          </w:tcPr>
          <w:p w14:paraId="28359ED4" w14:textId="77777777" w:rsidR="00660125" w:rsidRDefault="00000000">
            <w:pPr>
              <w:pStyle w:val="ae"/>
            </w:pPr>
            <w:r>
              <w:t>结</w:t>
            </w:r>
            <w:r>
              <w:t xml:space="preserve">  </w:t>
            </w:r>
            <w:r>
              <w:t>论</w:t>
            </w:r>
          </w:p>
        </w:tc>
        <w:tc>
          <w:tcPr>
            <w:tcW w:w="6788" w:type="dxa"/>
            <w:gridSpan w:val="3"/>
            <w:vAlign w:val="center"/>
          </w:tcPr>
          <w:p w14:paraId="2C1AE071" w14:textId="77777777" w:rsidR="00660125" w:rsidRDefault="00000000">
            <w:pPr>
              <w:pStyle w:val="ae"/>
            </w:pPr>
            <w:r>
              <w:t>各项指标均能按要求完成，考核合格</w:t>
            </w:r>
          </w:p>
        </w:tc>
      </w:tr>
    </w:tbl>
    <w:p w14:paraId="765904F5" w14:textId="77777777" w:rsidR="00660125" w:rsidRDefault="00000000">
      <w:pPr>
        <w:rPr>
          <w:lang w:val="zh-CN"/>
        </w:rPr>
      </w:pPr>
      <w:r>
        <w:rPr>
          <w:rFonts w:hint="eastAsia"/>
          <w:lang w:val="zh-CN"/>
        </w:rPr>
        <w:t>安全管理制度和操作规程执行记录表</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765"/>
        <w:gridCol w:w="3830"/>
        <w:gridCol w:w="870"/>
      </w:tblGrid>
      <w:tr w:rsidR="00660125" w14:paraId="56033FF7" w14:textId="77777777">
        <w:trPr>
          <w:trHeight w:val="20"/>
        </w:trPr>
        <w:tc>
          <w:tcPr>
            <w:tcW w:w="3823" w:type="dxa"/>
            <w:tcBorders>
              <w:tl2br w:val="nil"/>
              <w:tr2bl w:val="nil"/>
            </w:tcBorders>
            <w:vAlign w:val="center"/>
          </w:tcPr>
          <w:p w14:paraId="50202955" w14:textId="77777777" w:rsidR="00660125" w:rsidRDefault="00000000">
            <w:pPr>
              <w:pStyle w:val="ae"/>
            </w:pPr>
            <w:r>
              <w:t>工程名称</w:t>
            </w:r>
          </w:p>
        </w:tc>
        <w:tc>
          <w:tcPr>
            <w:tcW w:w="765" w:type="dxa"/>
            <w:tcBorders>
              <w:tl2br w:val="nil"/>
              <w:tr2bl w:val="nil"/>
            </w:tcBorders>
            <w:vAlign w:val="center"/>
          </w:tcPr>
          <w:p w14:paraId="7CDE854E" w14:textId="77777777" w:rsidR="00660125" w:rsidRDefault="00660125">
            <w:pPr>
              <w:pStyle w:val="ae"/>
            </w:pPr>
          </w:p>
        </w:tc>
        <w:tc>
          <w:tcPr>
            <w:tcW w:w="3830" w:type="dxa"/>
            <w:tcBorders>
              <w:tl2br w:val="nil"/>
              <w:tr2bl w:val="nil"/>
            </w:tcBorders>
            <w:vAlign w:val="center"/>
          </w:tcPr>
          <w:p w14:paraId="7FAD02F5" w14:textId="77777777" w:rsidR="00660125" w:rsidRDefault="00000000">
            <w:pPr>
              <w:pStyle w:val="ae"/>
            </w:pPr>
            <w:r>
              <w:t>施工单位</w:t>
            </w:r>
          </w:p>
        </w:tc>
        <w:tc>
          <w:tcPr>
            <w:tcW w:w="870" w:type="dxa"/>
            <w:tcBorders>
              <w:tl2br w:val="nil"/>
              <w:tr2bl w:val="nil"/>
            </w:tcBorders>
            <w:vAlign w:val="center"/>
          </w:tcPr>
          <w:p w14:paraId="2B577A80" w14:textId="77777777" w:rsidR="00660125" w:rsidRDefault="00660125">
            <w:pPr>
              <w:pStyle w:val="ae"/>
            </w:pPr>
          </w:p>
        </w:tc>
      </w:tr>
      <w:tr w:rsidR="00660125" w14:paraId="66547C7A" w14:textId="77777777">
        <w:trPr>
          <w:trHeight w:val="20"/>
        </w:trPr>
        <w:tc>
          <w:tcPr>
            <w:tcW w:w="3823" w:type="dxa"/>
            <w:tcBorders>
              <w:tl2br w:val="nil"/>
              <w:tr2bl w:val="nil"/>
            </w:tcBorders>
          </w:tcPr>
          <w:p w14:paraId="55B9BACD" w14:textId="77777777" w:rsidR="00660125" w:rsidRDefault="00000000">
            <w:pPr>
              <w:pStyle w:val="ae"/>
            </w:pPr>
            <w:r>
              <w:t>责任部门</w:t>
            </w:r>
          </w:p>
        </w:tc>
        <w:tc>
          <w:tcPr>
            <w:tcW w:w="765" w:type="dxa"/>
            <w:tcBorders>
              <w:tl2br w:val="nil"/>
              <w:tr2bl w:val="nil"/>
            </w:tcBorders>
          </w:tcPr>
          <w:p w14:paraId="51401CAB" w14:textId="77777777" w:rsidR="00660125" w:rsidRDefault="00660125">
            <w:pPr>
              <w:pStyle w:val="ae"/>
            </w:pPr>
          </w:p>
        </w:tc>
        <w:tc>
          <w:tcPr>
            <w:tcW w:w="3830" w:type="dxa"/>
            <w:tcBorders>
              <w:tl2br w:val="nil"/>
              <w:tr2bl w:val="nil"/>
            </w:tcBorders>
          </w:tcPr>
          <w:p w14:paraId="2398AFED" w14:textId="77777777" w:rsidR="00660125" w:rsidRDefault="00000000">
            <w:pPr>
              <w:pStyle w:val="ae"/>
            </w:pPr>
            <w:r>
              <w:t>责任人</w:t>
            </w:r>
          </w:p>
        </w:tc>
        <w:tc>
          <w:tcPr>
            <w:tcW w:w="870" w:type="dxa"/>
            <w:tcBorders>
              <w:tl2br w:val="nil"/>
              <w:tr2bl w:val="nil"/>
            </w:tcBorders>
          </w:tcPr>
          <w:p w14:paraId="33A1EED7" w14:textId="77777777" w:rsidR="00660125" w:rsidRDefault="00660125">
            <w:pPr>
              <w:pStyle w:val="ae"/>
            </w:pPr>
          </w:p>
        </w:tc>
      </w:tr>
      <w:tr w:rsidR="00660125" w14:paraId="40D18B5C" w14:textId="77777777">
        <w:trPr>
          <w:trHeight w:val="20"/>
        </w:trPr>
        <w:tc>
          <w:tcPr>
            <w:tcW w:w="3823" w:type="dxa"/>
            <w:tcBorders>
              <w:tl2br w:val="nil"/>
              <w:tr2bl w:val="nil"/>
            </w:tcBorders>
          </w:tcPr>
          <w:p w14:paraId="5238545F" w14:textId="77777777" w:rsidR="00660125" w:rsidRDefault="00000000">
            <w:pPr>
              <w:pStyle w:val="ae"/>
            </w:pPr>
            <w:r>
              <w:t>记录人</w:t>
            </w:r>
          </w:p>
        </w:tc>
        <w:tc>
          <w:tcPr>
            <w:tcW w:w="765" w:type="dxa"/>
            <w:tcBorders>
              <w:tl2br w:val="nil"/>
              <w:tr2bl w:val="nil"/>
            </w:tcBorders>
          </w:tcPr>
          <w:p w14:paraId="5609AA9C" w14:textId="77777777" w:rsidR="00660125" w:rsidRDefault="00660125">
            <w:pPr>
              <w:pStyle w:val="ae"/>
            </w:pPr>
          </w:p>
        </w:tc>
        <w:tc>
          <w:tcPr>
            <w:tcW w:w="3830" w:type="dxa"/>
            <w:tcBorders>
              <w:tl2br w:val="nil"/>
              <w:tr2bl w:val="nil"/>
            </w:tcBorders>
          </w:tcPr>
          <w:p w14:paraId="4BE3044E" w14:textId="77777777" w:rsidR="00660125" w:rsidRDefault="00000000">
            <w:pPr>
              <w:pStyle w:val="ae"/>
            </w:pPr>
            <w:r>
              <w:t>检查日期</w:t>
            </w:r>
          </w:p>
        </w:tc>
        <w:tc>
          <w:tcPr>
            <w:tcW w:w="870" w:type="dxa"/>
            <w:tcBorders>
              <w:tl2br w:val="nil"/>
              <w:tr2bl w:val="nil"/>
            </w:tcBorders>
          </w:tcPr>
          <w:p w14:paraId="5F28F1CF" w14:textId="77777777" w:rsidR="00660125" w:rsidRDefault="00660125">
            <w:pPr>
              <w:pStyle w:val="ae"/>
            </w:pPr>
          </w:p>
        </w:tc>
      </w:tr>
      <w:tr w:rsidR="00660125" w14:paraId="1D851C8E" w14:textId="77777777">
        <w:trPr>
          <w:trHeight w:val="20"/>
        </w:trPr>
        <w:tc>
          <w:tcPr>
            <w:tcW w:w="8418" w:type="dxa"/>
            <w:gridSpan w:val="3"/>
            <w:tcBorders>
              <w:tl2br w:val="nil"/>
              <w:tr2bl w:val="nil"/>
            </w:tcBorders>
            <w:vAlign w:val="center"/>
          </w:tcPr>
          <w:p w14:paraId="41DC173F" w14:textId="77777777" w:rsidR="00660125" w:rsidRDefault="00000000">
            <w:pPr>
              <w:pStyle w:val="ae"/>
            </w:pPr>
            <w:r>
              <w:t>检查内容</w:t>
            </w:r>
          </w:p>
        </w:tc>
        <w:tc>
          <w:tcPr>
            <w:tcW w:w="870" w:type="dxa"/>
            <w:tcBorders>
              <w:tl2br w:val="nil"/>
              <w:tr2bl w:val="nil"/>
            </w:tcBorders>
            <w:vAlign w:val="center"/>
          </w:tcPr>
          <w:p w14:paraId="3374A906" w14:textId="77777777" w:rsidR="00660125" w:rsidRDefault="00000000">
            <w:pPr>
              <w:pStyle w:val="ae"/>
            </w:pPr>
            <w:r>
              <w:t>检查结果</w:t>
            </w:r>
          </w:p>
        </w:tc>
      </w:tr>
      <w:tr w:rsidR="00660125" w14:paraId="392275C9" w14:textId="77777777">
        <w:trPr>
          <w:trHeight w:val="20"/>
        </w:trPr>
        <w:tc>
          <w:tcPr>
            <w:tcW w:w="8418" w:type="dxa"/>
            <w:gridSpan w:val="3"/>
            <w:tcBorders>
              <w:tl2br w:val="nil"/>
              <w:tr2bl w:val="nil"/>
            </w:tcBorders>
            <w:vAlign w:val="center"/>
          </w:tcPr>
          <w:p w14:paraId="16A5311B" w14:textId="77777777" w:rsidR="00660125" w:rsidRDefault="00000000">
            <w:pPr>
              <w:pStyle w:val="ae"/>
            </w:pPr>
            <w:r>
              <w:lastRenderedPageBreak/>
              <w:t>安全使用密码，根据《中华人民共和国密码法》《商用密码管理条例》《信息系统密码应用基本要求》等国家有关法规规定</w:t>
            </w:r>
          </w:p>
        </w:tc>
        <w:tc>
          <w:tcPr>
            <w:tcW w:w="870" w:type="dxa"/>
            <w:tcBorders>
              <w:tl2br w:val="nil"/>
              <w:tr2bl w:val="nil"/>
            </w:tcBorders>
            <w:vAlign w:val="center"/>
          </w:tcPr>
          <w:p w14:paraId="5A599127" w14:textId="77777777" w:rsidR="00660125" w:rsidRDefault="00000000">
            <w:pPr>
              <w:pStyle w:val="ae"/>
            </w:pPr>
            <w:r>
              <w:t>确认</w:t>
            </w:r>
            <w:r>
              <w:t xml:space="preserve"> </w:t>
            </w:r>
            <w:r>
              <w:sym w:font="Wingdings 2" w:char="00A3"/>
            </w:r>
          </w:p>
        </w:tc>
      </w:tr>
      <w:tr w:rsidR="00660125" w14:paraId="1F57E45C" w14:textId="77777777">
        <w:trPr>
          <w:trHeight w:val="20"/>
        </w:trPr>
        <w:tc>
          <w:tcPr>
            <w:tcW w:w="8418" w:type="dxa"/>
            <w:gridSpan w:val="3"/>
            <w:tcBorders>
              <w:tl2br w:val="nil"/>
              <w:tr2bl w:val="nil"/>
            </w:tcBorders>
            <w:vAlign w:val="center"/>
          </w:tcPr>
          <w:p w14:paraId="7A0D7A15" w14:textId="77777777" w:rsidR="00660125" w:rsidRDefault="00000000">
            <w:pPr>
              <w:pStyle w:val="ae"/>
            </w:pPr>
            <w:r>
              <w:t>统筹规划云平台全密码应用，执行统一规划、统一建设、统一管理和集中运维，各使用单位按规定流程申请密码资源。</w:t>
            </w:r>
          </w:p>
        </w:tc>
        <w:tc>
          <w:tcPr>
            <w:tcW w:w="870" w:type="dxa"/>
            <w:tcBorders>
              <w:tl2br w:val="nil"/>
              <w:tr2bl w:val="nil"/>
            </w:tcBorders>
            <w:vAlign w:val="center"/>
          </w:tcPr>
          <w:p w14:paraId="72115E34" w14:textId="77777777" w:rsidR="00660125" w:rsidRDefault="00000000">
            <w:pPr>
              <w:pStyle w:val="ae"/>
            </w:pPr>
            <w:r>
              <w:t>确认</w:t>
            </w:r>
            <w:r>
              <w:t xml:space="preserve"> </w:t>
            </w:r>
            <w:r>
              <w:sym w:font="Wingdings 2" w:char="00A3"/>
            </w:r>
          </w:p>
        </w:tc>
      </w:tr>
      <w:tr w:rsidR="00660125" w14:paraId="3BA0D87D" w14:textId="77777777">
        <w:trPr>
          <w:trHeight w:val="20"/>
        </w:trPr>
        <w:tc>
          <w:tcPr>
            <w:tcW w:w="8418" w:type="dxa"/>
            <w:gridSpan w:val="3"/>
            <w:tcBorders>
              <w:tl2br w:val="nil"/>
              <w:tr2bl w:val="nil"/>
            </w:tcBorders>
            <w:vAlign w:val="center"/>
          </w:tcPr>
          <w:p w14:paraId="09E04D74" w14:textId="77777777" w:rsidR="00660125" w:rsidRDefault="00000000">
            <w:pPr>
              <w:pStyle w:val="ae"/>
            </w:pPr>
            <w:r>
              <w:t>严格遵守相关保密制度，保管个人数字证书，未出借或使用他人证书登录业务信息系统。</w:t>
            </w:r>
          </w:p>
        </w:tc>
        <w:tc>
          <w:tcPr>
            <w:tcW w:w="870" w:type="dxa"/>
            <w:tcBorders>
              <w:tl2br w:val="nil"/>
              <w:tr2bl w:val="nil"/>
            </w:tcBorders>
            <w:vAlign w:val="center"/>
          </w:tcPr>
          <w:p w14:paraId="7D081F2C" w14:textId="77777777" w:rsidR="00660125" w:rsidRDefault="00000000">
            <w:pPr>
              <w:pStyle w:val="ae"/>
            </w:pPr>
            <w:r>
              <w:t>确认</w:t>
            </w:r>
            <w:r>
              <w:t xml:space="preserve"> </w:t>
            </w:r>
            <w:r>
              <w:sym w:font="Wingdings 2" w:char="00A3"/>
            </w:r>
          </w:p>
        </w:tc>
      </w:tr>
      <w:tr w:rsidR="00660125" w14:paraId="0BAA2622" w14:textId="77777777">
        <w:trPr>
          <w:trHeight w:val="20"/>
        </w:trPr>
        <w:tc>
          <w:tcPr>
            <w:tcW w:w="8418" w:type="dxa"/>
            <w:gridSpan w:val="3"/>
            <w:tcBorders>
              <w:tl2br w:val="nil"/>
              <w:tr2bl w:val="nil"/>
            </w:tcBorders>
            <w:vAlign w:val="center"/>
          </w:tcPr>
          <w:p w14:paraId="249E16D8" w14:textId="77777777" w:rsidR="00660125" w:rsidRDefault="00000000">
            <w:pPr>
              <w:pStyle w:val="ae"/>
            </w:pPr>
            <w:r>
              <w:t>密码设备维护人员有相关资质，严格按照设备维护规范和使用说明开展维护工作。</w:t>
            </w:r>
          </w:p>
        </w:tc>
        <w:tc>
          <w:tcPr>
            <w:tcW w:w="870" w:type="dxa"/>
            <w:tcBorders>
              <w:tl2br w:val="nil"/>
              <w:tr2bl w:val="nil"/>
            </w:tcBorders>
            <w:vAlign w:val="center"/>
          </w:tcPr>
          <w:p w14:paraId="5FDF115E" w14:textId="77777777" w:rsidR="00660125" w:rsidRDefault="00000000">
            <w:pPr>
              <w:pStyle w:val="ae"/>
            </w:pPr>
            <w:r>
              <w:t>确认</w:t>
            </w:r>
            <w:r>
              <w:t xml:space="preserve"> </w:t>
            </w:r>
            <w:r>
              <w:sym w:font="Wingdings 2" w:char="00A3"/>
            </w:r>
          </w:p>
        </w:tc>
      </w:tr>
      <w:tr w:rsidR="00660125" w14:paraId="4A0AAD47" w14:textId="77777777">
        <w:trPr>
          <w:trHeight w:val="20"/>
        </w:trPr>
        <w:tc>
          <w:tcPr>
            <w:tcW w:w="8418" w:type="dxa"/>
            <w:gridSpan w:val="3"/>
            <w:tcBorders>
              <w:tl2br w:val="nil"/>
              <w:tr2bl w:val="nil"/>
            </w:tcBorders>
            <w:vAlign w:val="center"/>
          </w:tcPr>
          <w:p w14:paraId="198597CF" w14:textId="77777777" w:rsidR="00660125" w:rsidRDefault="00000000">
            <w:pPr>
              <w:pStyle w:val="ae"/>
            </w:pPr>
            <w:r>
              <w:t>密码设备操作经过授权，未接入互联网访问。</w:t>
            </w:r>
          </w:p>
        </w:tc>
        <w:tc>
          <w:tcPr>
            <w:tcW w:w="870" w:type="dxa"/>
            <w:tcBorders>
              <w:tl2br w:val="nil"/>
              <w:tr2bl w:val="nil"/>
            </w:tcBorders>
            <w:vAlign w:val="center"/>
          </w:tcPr>
          <w:p w14:paraId="351D8F2E" w14:textId="77777777" w:rsidR="00660125" w:rsidRDefault="00000000">
            <w:pPr>
              <w:pStyle w:val="ae"/>
            </w:pPr>
            <w:r>
              <w:t>确认</w:t>
            </w:r>
            <w:r>
              <w:t xml:space="preserve"> □</w:t>
            </w:r>
          </w:p>
        </w:tc>
      </w:tr>
      <w:tr w:rsidR="00660125" w14:paraId="5A51FFCC" w14:textId="77777777">
        <w:trPr>
          <w:trHeight w:val="20"/>
        </w:trPr>
        <w:tc>
          <w:tcPr>
            <w:tcW w:w="8418" w:type="dxa"/>
            <w:gridSpan w:val="3"/>
            <w:tcBorders>
              <w:tl2br w:val="nil"/>
              <w:tr2bl w:val="nil"/>
            </w:tcBorders>
            <w:vAlign w:val="center"/>
          </w:tcPr>
          <w:p w14:paraId="16A66745" w14:textId="77777777" w:rsidR="00660125" w:rsidRDefault="00000000">
            <w:pPr>
              <w:pStyle w:val="ae"/>
            </w:pPr>
            <w:r>
              <w:t>文中所提及的日期无误</w:t>
            </w:r>
          </w:p>
        </w:tc>
        <w:tc>
          <w:tcPr>
            <w:tcW w:w="870" w:type="dxa"/>
            <w:tcBorders>
              <w:tl2br w:val="nil"/>
              <w:tr2bl w:val="nil"/>
            </w:tcBorders>
            <w:vAlign w:val="center"/>
          </w:tcPr>
          <w:p w14:paraId="08D479D1" w14:textId="77777777" w:rsidR="00660125" w:rsidRDefault="00000000">
            <w:pPr>
              <w:pStyle w:val="ae"/>
            </w:pPr>
            <w:r>
              <w:t>确认</w:t>
            </w:r>
            <w:r>
              <w:t xml:space="preserve"> </w:t>
            </w:r>
            <w:r>
              <w:sym w:font="Wingdings 2" w:char="00A3"/>
            </w:r>
          </w:p>
        </w:tc>
      </w:tr>
      <w:tr w:rsidR="00660125" w14:paraId="49C32636" w14:textId="77777777">
        <w:trPr>
          <w:trHeight w:val="20"/>
        </w:trPr>
        <w:tc>
          <w:tcPr>
            <w:tcW w:w="8418" w:type="dxa"/>
            <w:gridSpan w:val="3"/>
            <w:tcBorders>
              <w:tl2br w:val="nil"/>
              <w:tr2bl w:val="nil"/>
            </w:tcBorders>
            <w:vAlign w:val="center"/>
          </w:tcPr>
          <w:p w14:paraId="16CF09C8" w14:textId="77777777" w:rsidR="00660125" w:rsidRDefault="00000000">
            <w:pPr>
              <w:pStyle w:val="ae"/>
            </w:pPr>
            <w:r>
              <w:t>其他</w:t>
            </w:r>
            <w:r>
              <w:t>1</w:t>
            </w:r>
            <w:r>
              <w:t>：</w:t>
            </w:r>
          </w:p>
        </w:tc>
        <w:tc>
          <w:tcPr>
            <w:tcW w:w="870" w:type="dxa"/>
            <w:tcBorders>
              <w:tl2br w:val="nil"/>
              <w:tr2bl w:val="nil"/>
            </w:tcBorders>
            <w:vAlign w:val="center"/>
          </w:tcPr>
          <w:p w14:paraId="1FB6FAE0" w14:textId="77777777" w:rsidR="00660125" w:rsidRDefault="00000000">
            <w:pPr>
              <w:pStyle w:val="ae"/>
            </w:pPr>
            <w:r>
              <w:t>确认</w:t>
            </w:r>
            <w:r>
              <w:t xml:space="preserve"> □</w:t>
            </w:r>
          </w:p>
        </w:tc>
      </w:tr>
      <w:tr w:rsidR="00660125" w14:paraId="62A1376C" w14:textId="77777777">
        <w:trPr>
          <w:trHeight w:val="20"/>
        </w:trPr>
        <w:tc>
          <w:tcPr>
            <w:tcW w:w="8418" w:type="dxa"/>
            <w:gridSpan w:val="3"/>
            <w:tcBorders>
              <w:tl2br w:val="nil"/>
              <w:tr2bl w:val="nil"/>
            </w:tcBorders>
            <w:vAlign w:val="center"/>
          </w:tcPr>
          <w:p w14:paraId="5E9DC05B" w14:textId="77777777" w:rsidR="00660125" w:rsidRDefault="00000000">
            <w:pPr>
              <w:pStyle w:val="ae"/>
            </w:pPr>
            <w:r>
              <w:t>其他</w:t>
            </w:r>
            <w:r>
              <w:t>2</w:t>
            </w:r>
            <w:r>
              <w:t>：</w:t>
            </w:r>
          </w:p>
        </w:tc>
        <w:tc>
          <w:tcPr>
            <w:tcW w:w="870" w:type="dxa"/>
            <w:tcBorders>
              <w:tl2br w:val="nil"/>
              <w:tr2bl w:val="nil"/>
            </w:tcBorders>
            <w:vAlign w:val="center"/>
          </w:tcPr>
          <w:p w14:paraId="64E93B9F" w14:textId="77777777" w:rsidR="00660125" w:rsidRDefault="00000000">
            <w:pPr>
              <w:pStyle w:val="ae"/>
            </w:pPr>
            <w:r>
              <w:t>确认</w:t>
            </w:r>
            <w:r>
              <w:t xml:space="preserve"> □</w:t>
            </w:r>
          </w:p>
        </w:tc>
      </w:tr>
      <w:tr w:rsidR="00660125" w14:paraId="09514334" w14:textId="77777777">
        <w:trPr>
          <w:trHeight w:val="20"/>
        </w:trPr>
        <w:tc>
          <w:tcPr>
            <w:tcW w:w="8418" w:type="dxa"/>
            <w:gridSpan w:val="3"/>
            <w:tcBorders>
              <w:tl2br w:val="nil"/>
              <w:tr2bl w:val="nil"/>
            </w:tcBorders>
            <w:vAlign w:val="center"/>
          </w:tcPr>
          <w:p w14:paraId="5DD82351" w14:textId="77777777" w:rsidR="00660125" w:rsidRDefault="00000000">
            <w:pPr>
              <w:pStyle w:val="ae"/>
            </w:pPr>
            <w:r>
              <w:t>其他</w:t>
            </w:r>
            <w:r>
              <w:t>3</w:t>
            </w:r>
            <w:r>
              <w:t>：</w:t>
            </w:r>
          </w:p>
        </w:tc>
        <w:tc>
          <w:tcPr>
            <w:tcW w:w="870" w:type="dxa"/>
            <w:tcBorders>
              <w:tl2br w:val="nil"/>
              <w:tr2bl w:val="nil"/>
            </w:tcBorders>
            <w:vAlign w:val="center"/>
          </w:tcPr>
          <w:p w14:paraId="47CFC8A5" w14:textId="77777777" w:rsidR="00660125" w:rsidRDefault="00000000">
            <w:pPr>
              <w:pStyle w:val="ae"/>
            </w:pPr>
            <w:r>
              <w:t>确认</w:t>
            </w:r>
            <w:r>
              <w:t xml:space="preserve"> □</w:t>
            </w:r>
          </w:p>
        </w:tc>
      </w:tr>
      <w:tr w:rsidR="00660125" w14:paraId="47321815" w14:textId="77777777">
        <w:trPr>
          <w:trHeight w:val="20"/>
        </w:trPr>
        <w:tc>
          <w:tcPr>
            <w:tcW w:w="9288" w:type="dxa"/>
            <w:gridSpan w:val="4"/>
            <w:tcBorders>
              <w:tl2br w:val="nil"/>
              <w:tr2bl w:val="nil"/>
            </w:tcBorders>
            <w:vAlign w:val="center"/>
          </w:tcPr>
          <w:p w14:paraId="0D8BCC87" w14:textId="77777777" w:rsidR="00660125" w:rsidRDefault="00000000">
            <w:pPr>
              <w:pStyle w:val="ae"/>
            </w:pPr>
            <w:r>
              <w:t>备注：无个人数字证书出借、丢失情况</w:t>
            </w:r>
          </w:p>
        </w:tc>
      </w:tr>
      <w:tr w:rsidR="00660125" w14:paraId="17E6DE83" w14:textId="77777777">
        <w:trPr>
          <w:trHeight w:val="20"/>
        </w:trPr>
        <w:tc>
          <w:tcPr>
            <w:tcW w:w="9288" w:type="dxa"/>
            <w:gridSpan w:val="4"/>
            <w:tcBorders>
              <w:tl2br w:val="nil"/>
              <w:tr2bl w:val="nil"/>
            </w:tcBorders>
            <w:vAlign w:val="center"/>
          </w:tcPr>
          <w:p w14:paraId="67D2AA94" w14:textId="77777777" w:rsidR="00660125" w:rsidRDefault="00000000">
            <w:pPr>
              <w:pStyle w:val="ae"/>
            </w:pPr>
            <w:r>
              <w:t>记录人确认签字：</w:t>
            </w:r>
          </w:p>
        </w:tc>
      </w:tr>
      <w:tr w:rsidR="00660125" w14:paraId="1D42AE12" w14:textId="77777777">
        <w:trPr>
          <w:trHeight w:val="20"/>
        </w:trPr>
        <w:tc>
          <w:tcPr>
            <w:tcW w:w="9288" w:type="dxa"/>
            <w:gridSpan w:val="4"/>
            <w:tcBorders>
              <w:tl2br w:val="nil"/>
              <w:tr2bl w:val="nil"/>
            </w:tcBorders>
            <w:vAlign w:val="center"/>
          </w:tcPr>
          <w:p w14:paraId="0EF30CE7" w14:textId="77777777" w:rsidR="00660125" w:rsidRDefault="00000000">
            <w:pPr>
              <w:pStyle w:val="ae"/>
            </w:pPr>
            <w:r>
              <w:t>责任人签字：</w:t>
            </w:r>
          </w:p>
        </w:tc>
      </w:tr>
    </w:tbl>
    <w:p w14:paraId="221CAC34" w14:textId="77777777" w:rsidR="00660125" w:rsidRDefault="00000000">
      <w:pPr>
        <w:pStyle w:val="7"/>
      </w:pPr>
      <w:r>
        <w:rPr>
          <w:rFonts w:hint="eastAsia"/>
        </w:rPr>
        <w:t>安全管理制度和操作规程记录</w:t>
      </w:r>
    </w:p>
    <w:p w14:paraId="4106FB31" w14:textId="77777777" w:rsidR="00660125" w:rsidRDefault="00000000">
      <w:r>
        <w:rPr>
          <w:rFonts w:hint="eastAsia"/>
        </w:rPr>
        <w:t>安全管理制度和操作规程审定记录表</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7"/>
        <w:gridCol w:w="984"/>
        <w:gridCol w:w="1961"/>
        <w:gridCol w:w="1246"/>
        <w:gridCol w:w="2768"/>
      </w:tblGrid>
      <w:tr w:rsidR="00660125" w14:paraId="56F7A626" w14:textId="77777777">
        <w:trPr>
          <w:trHeight w:val="20"/>
        </w:trPr>
        <w:tc>
          <w:tcPr>
            <w:tcW w:w="1337" w:type="dxa"/>
            <w:vAlign w:val="center"/>
          </w:tcPr>
          <w:p w14:paraId="43DF5866" w14:textId="77777777" w:rsidR="00660125" w:rsidRDefault="00000000">
            <w:pPr>
              <w:pStyle w:val="ae"/>
            </w:pPr>
            <w:r>
              <w:t>工程名称</w:t>
            </w:r>
          </w:p>
        </w:tc>
        <w:tc>
          <w:tcPr>
            <w:tcW w:w="2945" w:type="dxa"/>
            <w:gridSpan w:val="2"/>
            <w:vAlign w:val="center"/>
          </w:tcPr>
          <w:p w14:paraId="6A4F1379" w14:textId="77777777" w:rsidR="00660125" w:rsidRDefault="00660125">
            <w:pPr>
              <w:pStyle w:val="ae"/>
            </w:pPr>
          </w:p>
        </w:tc>
        <w:tc>
          <w:tcPr>
            <w:tcW w:w="1246" w:type="dxa"/>
            <w:vAlign w:val="center"/>
          </w:tcPr>
          <w:p w14:paraId="76AB01AA" w14:textId="77777777" w:rsidR="00660125" w:rsidRDefault="00000000">
            <w:pPr>
              <w:pStyle w:val="ae"/>
            </w:pPr>
            <w:r>
              <w:t>施工单位</w:t>
            </w:r>
          </w:p>
        </w:tc>
        <w:tc>
          <w:tcPr>
            <w:tcW w:w="2768" w:type="dxa"/>
            <w:vAlign w:val="center"/>
          </w:tcPr>
          <w:p w14:paraId="196BC880" w14:textId="77777777" w:rsidR="00660125" w:rsidRDefault="00660125">
            <w:pPr>
              <w:pStyle w:val="ae"/>
            </w:pPr>
          </w:p>
        </w:tc>
      </w:tr>
      <w:tr w:rsidR="00660125" w14:paraId="303EF82A" w14:textId="77777777">
        <w:trPr>
          <w:trHeight w:val="20"/>
        </w:trPr>
        <w:tc>
          <w:tcPr>
            <w:tcW w:w="1337" w:type="dxa"/>
            <w:vAlign w:val="center"/>
          </w:tcPr>
          <w:p w14:paraId="75ADDCDD" w14:textId="77777777" w:rsidR="00660125" w:rsidRDefault="00000000">
            <w:pPr>
              <w:pStyle w:val="ae"/>
            </w:pPr>
            <w:r>
              <w:t>责任部门</w:t>
            </w:r>
          </w:p>
        </w:tc>
        <w:tc>
          <w:tcPr>
            <w:tcW w:w="2945" w:type="dxa"/>
            <w:gridSpan w:val="2"/>
            <w:vAlign w:val="center"/>
          </w:tcPr>
          <w:p w14:paraId="29FEFB0E" w14:textId="77777777" w:rsidR="00660125" w:rsidRDefault="00660125">
            <w:pPr>
              <w:pStyle w:val="ae"/>
            </w:pPr>
          </w:p>
        </w:tc>
        <w:tc>
          <w:tcPr>
            <w:tcW w:w="1246" w:type="dxa"/>
            <w:vAlign w:val="center"/>
          </w:tcPr>
          <w:p w14:paraId="35F209CD" w14:textId="77777777" w:rsidR="00660125" w:rsidRDefault="00000000">
            <w:pPr>
              <w:pStyle w:val="ae"/>
            </w:pPr>
            <w:r>
              <w:t>责任人</w:t>
            </w:r>
          </w:p>
        </w:tc>
        <w:tc>
          <w:tcPr>
            <w:tcW w:w="2768" w:type="dxa"/>
            <w:vAlign w:val="center"/>
          </w:tcPr>
          <w:p w14:paraId="216EBC6A" w14:textId="77777777" w:rsidR="00660125" w:rsidRDefault="00660125">
            <w:pPr>
              <w:pStyle w:val="ae"/>
            </w:pPr>
          </w:p>
        </w:tc>
      </w:tr>
      <w:tr w:rsidR="00660125" w14:paraId="6F54017F" w14:textId="77777777">
        <w:trPr>
          <w:trHeight w:val="20"/>
        </w:trPr>
        <w:tc>
          <w:tcPr>
            <w:tcW w:w="1337" w:type="dxa"/>
            <w:vAlign w:val="center"/>
          </w:tcPr>
          <w:p w14:paraId="7AC32BEF" w14:textId="77777777" w:rsidR="00660125" w:rsidRDefault="00000000">
            <w:pPr>
              <w:pStyle w:val="ae"/>
            </w:pPr>
            <w:r>
              <w:t>检查单位</w:t>
            </w:r>
          </w:p>
        </w:tc>
        <w:tc>
          <w:tcPr>
            <w:tcW w:w="2945" w:type="dxa"/>
            <w:gridSpan w:val="2"/>
            <w:vAlign w:val="center"/>
          </w:tcPr>
          <w:p w14:paraId="2C79775F" w14:textId="77777777" w:rsidR="00660125" w:rsidRDefault="00660125">
            <w:pPr>
              <w:pStyle w:val="ae"/>
            </w:pPr>
          </w:p>
        </w:tc>
        <w:tc>
          <w:tcPr>
            <w:tcW w:w="1246" w:type="dxa"/>
            <w:vAlign w:val="center"/>
          </w:tcPr>
          <w:p w14:paraId="4AE5419E" w14:textId="77777777" w:rsidR="00660125" w:rsidRDefault="00000000">
            <w:pPr>
              <w:pStyle w:val="ae"/>
            </w:pPr>
            <w:r>
              <w:t>检查人员</w:t>
            </w:r>
          </w:p>
        </w:tc>
        <w:tc>
          <w:tcPr>
            <w:tcW w:w="2768" w:type="dxa"/>
            <w:vAlign w:val="center"/>
          </w:tcPr>
          <w:p w14:paraId="58131686" w14:textId="77777777" w:rsidR="00660125" w:rsidRDefault="00660125">
            <w:pPr>
              <w:pStyle w:val="ae"/>
            </w:pPr>
          </w:p>
        </w:tc>
      </w:tr>
      <w:tr w:rsidR="00660125" w14:paraId="4D976658" w14:textId="77777777">
        <w:trPr>
          <w:trHeight w:val="20"/>
        </w:trPr>
        <w:tc>
          <w:tcPr>
            <w:tcW w:w="1337" w:type="dxa"/>
            <w:vAlign w:val="center"/>
          </w:tcPr>
          <w:p w14:paraId="04CA57C8" w14:textId="77777777" w:rsidR="00660125" w:rsidRDefault="00000000">
            <w:pPr>
              <w:pStyle w:val="ae"/>
            </w:pPr>
            <w:r>
              <w:t>检查时间</w:t>
            </w:r>
          </w:p>
        </w:tc>
        <w:tc>
          <w:tcPr>
            <w:tcW w:w="2945" w:type="dxa"/>
            <w:gridSpan w:val="2"/>
            <w:vAlign w:val="center"/>
          </w:tcPr>
          <w:p w14:paraId="619643D5" w14:textId="77777777" w:rsidR="00660125" w:rsidRDefault="00660125">
            <w:pPr>
              <w:pStyle w:val="ae"/>
            </w:pPr>
          </w:p>
        </w:tc>
        <w:tc>
          <w:tcPr>
            <w:tcW w:w="1246" w:type="dxa"/>
            <w:vAlign w:val="center"/>
          </w:tcPr>
          <w:p w14:paraId="5CB53AB6" w14:textId="77777777" w:rsidR="00660125" w:rsidRDefault="00000000">
            <w:pPr>
              <w:pStyle w:val="ae"/>
            </w:pPr>
            <w:r>
              <w:t>记录人</w:t>
            </w:r>
          </w:p>
        </w:tc>
        <w:tc>
          <w:tcPr>
            <w:tcW w:w="2768" w:type="dxa"/>
            <w:vAlign w:val="center"/>
          </w:tcPr>
          <w:p w14:paraId="2F9A4D62" w14:textId="77777777" w:rsidR="00660125" w:rsidRDefault="00660125">
            <w:pPr>
              <w:pStyle w:val="ae"/>
            </w:pPr>
          </w:p>
        </w:tc>
      </w:tr>
      <w:tr w:rsidR="00660125" w14:paraId="326493C5" w14:textId="77777777">
        <w:trPr>
          <w:trHeight w:val="20"/>
        </w:trPr>
        <w:tc>
          <w:tcPr>
            <w:tcW w:w="4282" w:type="dxa"/>
            <w:gridSpan w:val="3"/>
            <w:vAlign w:val="center"/>
          </w:tcPr>
          <w:p w14:paraId="443E0B38" w14:textId="77777777" w:rsidR="00660125" w:rsidRDefault="00000000">
            <w:pPr>
              <w:pStyle w:val="ae"/>
            </w:pPr>
            <w:r>
              <w:t>检查内容</w:t>
            </w:r>
          </w:p>
        </w:tc>
        <w:tc>
          <w:tcPr>
            <w:tcW w:w="4014" w:type="dxa"/>
            <w:gridSpan w:val="2"/>
            <w:vAlign w:val="center"/>
          </w:tcPr>
          <w:p w14:paraId="1B41479A" w14:textId="77777777" w:rsidR="00660125" w:rsidRDefault="00000000">
            <w:pPr>
              <w:pStyle w:val="ae"/>
            </w:pPr>
            <w:r>
              <w:t>存在问题</w:t>
            </w:r>
          </w:p>
        </w:tc>
      </w:tr>
      <w:tr w:rsidR="00660125" w14:paraId="2CEA22B5" w14:textId="77777777">
        <w:trPr>
          <w:trHeight w:val="20"/>
        </w:trPr>
        <w:tc>
          <w:tcPr>
            <w:tcW w:w="4282" w:type="dxa"/>
            <w:gridSpan w:val="3"/>
            <w:vAlign w:val="center"/>
          </w:tcPr>
          <w:p w14:paraId="5785C894" w14:textId="77777777" w:rsidR="00660125" w:rsidRDefault="00000000">
            <w:pPr>
              <w:pStyle w:val="ae"/>
            </w:pPr>
            <w:r>
              <w:lastRenderedPageBreak/>
              <w:t>是否具有职业道德，认真贯彻中央和地方（企业）有关政策、法令、标准、规定、纪律，服从管理。</w:t>
            </w:r>
          </w:p>
          <w:p w14:paraId="426CB1B4" w14:textId="77777777" w:rsidR="00660125" w:rsidRDefault="00000000">
            <w:pPr>
              <w:pStyle w:val="ae"/>
            </w:pPr>
            <w:r>
              <w:t>施工人员对所管理工程的安全生产和工程质量负有直接责任。</w:t>
            </w:r>
          </w:p>
          <w:p w14:paraId="5EEA1B5C" w14:textId="77777777" w:rsidR="00660125" w:rsidRDefault="00000000">
            <w:pPr>
              <w:pStyle w:val="ae"/>
            </w:pPr>
            <w:r>
              <w:t>参加编制与贯彻单位工程施工组织设计：制定单位工程安全技术交底，保证工程和安全生产的措施，负责组织单位工程施工。</w:t>
            </w:r>
          </w:p>
          <w:p w14:paraId="56287183" w14:textId="77777777" w:rsidR="00660125" w:rsidRDefault="00000000">
            <w:pPr>
              <w:pStyle w:val="ae"/>
            </w:pPr>
            <w:r>
              <w:t>组织隐蔽工程验收和分部工程的质量评定。配合技术人员对施工安全检查评分。</w:t>
            </w:r>
          </w:p>
          <w:p w14:paraId="6897874E" w14:textId="77777777" w:rsidR="00660125" w:rsidRDefault="00000000">
            <w:pPr>
              <w:pStyle w:val="ae"/>
            </w:pPr>
            <w:r>
              <w:t>负责各项技术资料的整理和上报。</w:t>
            </w:r>
          </w:p>
          <w:p w14:paraId="182E9793" w14:textId="77777777" w:rsidR="00660125" w:rsidRDefault="00000000">
            <w:pPr>
              <w:pStyle w:val="ae"/>
            </w:pPr>
            <w:r>
              <w:t>组织实施安全技术措施，不违章指挥，对施工现场搭设的架子和安装的电气、机械设备等安全防范装置，都要组织验收，合格后方能使用；组织工人学习安全操作规程，教育工人不违章作业；认真消除隐患；发生工伤事故要立即上报，保护现场，接受调查处理。</w:t>
            </w:r>
          </w:p>
        </w:tc>
        <w:tc>
          <w:tcPr>
            <w:tcW w:w="4014" w:type="dxa"/>
            <w:gridSpan w:val="2"/>
            <w:vAlign w:val="center"/>
          </w:tcPr>
          <w:p w14:paraId="4E79ACE1" w14:textId="77777777" w:rsidR="00660125" w:rsidRDefault="00000000">
            <w:pPr>
              <w:pStyle w:val="ae"/>
            </w:pPr>
            <w:r>
              <w:t>通过现场情况及项目部资料反映，本月的考评为合格。</w:t>
            </w:r>
          </w:p>
        </w:tc>
      </w:tr>
      <w:tr w:rsidR="00660125" w14:paraId="546778AC" w14:textId="77777777">
        <w:trPr>
          <w:trHeight w:val="20"/>
        </w:trPr>
        <w:tc>
          <w:tcPr>
            <w:tcW w:w="2321" w:type="dxa"/>
            <w:gridSpan w:val="2"/>
            <w:vAlign w:val="center"/>
          </w:tcPr>
          <w:p w14:paraId="2D4253F8" w14:textId="77777777" w:rsidR="00660125" w:rsidRDefault="00000000">
            <w:pPr>
              <w:pStyle w:val="ae"/>
            </w:pPr>
            <w:r>
              <w:t>结</w:t>
            </w:r>
            <w:r>
              <w:t xml:space="preserve">  </w:t>
            </w:r>
            <w:r>
              <w:t>论</w:t>
            </w:r>
          </w:p>
        </w:tc>
        <w:tc>
          <w:tcPr>
            <w:tcW w:w="5975" w:type="dxa"/>
            <w:gridSpan w:val="3"/>
            <w:vAlign w:val="center"/>
          </w:tcPr>
          <w:p w14:paraId="649C1F3E" w14:textId="77777777" w:rsidR="00660125" w:rsidRDefault="00000000">
            <w:pPr>
              <w:pStyle w:val="ae"/>
            </w:pPr>
            <w:r>
              <w:t>各项指标均能按要求完成，考核合格</w:t>
            </w:r>
          </w:p>
        </w:tc>
      </w:tr>
    </w:tbl>
    <w:p w14:paraId="208D2E96" w14:textId="77777777" w:rsidR="00660125" w:rsidRDefault="00000000">
      <w:r>
        <w:rPr>
          <w:rFonts w:hint="eastAsia"/>
        </w:rPr>
        <w:t>安全管理制度和操作规程执行记录表</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1"/>
        <w:gridCol w:w="3697"/>
        <w:gridCol w:w="1541"/>
        <w:gridCol w:w="1367"/>
      </w:tblGrid>
      <w:tr w:rsidR="00660125" w14:paraId="4CF21415" w14:textId="77777777">
        <w:trPr>
          <w:trHeight w:val="20"/>
        </w:trPr>
        <w:tc>
          <w:tcPr>
            <w:tcW w:w="1691" w:type="dxa"/>
            <w:tcBorders>
              <w:tl2br w:val="nil"/>
              <w:tr2bl w:val="nil"/>
            </w:tcBorders>
            <w:vAlign w:val="center"/>
          </w:tcPr>
          <w:p w14:paraId="6340EAA2" w14:textId="77777777" w:rsidR="00660125" w:rsidRDefault="00000000">
            <w:pPr>
              <w:pStyle w:val="ae"/>
            </w:pPr>
            <w:r>
              <w:t>工程名称</w:t>
            </w:r>
          </w:p>
        </w:tc>
        <w:tc>
          <w:tcPr>
            <w:tcW w:w="3697" w:type="dxa"/>
            <w:tcBorders>
              <w:tl2br w:val="nil"/>
              <w:tr2bl w:val="nil"/>
            </w:tcBorders>
            <w:vAlign w:val="center"/>
          </w:tcPr>
          <w:p w14:paraId="4C764741" w14:textId="77777777" w:rsidR="00660125" w:rsidRDefault="00660125">
            <w:pPr>
              <w:pStyle w:val="ae"/>
            </w:pPr>
          </w:p>
        </w:tc>
        <w:tc>
          <w:tcPr>
            <w:tcW w:w="1541" w:type="dxa"/>
            <w:tcBorders>
              <w:tl2br w:val="nil"/>
              <w:tr2bl w:val="nil"/>
            </w:tcBorders>
            <w:vAlign w:val="center"/>
          </w:tcPr>
          <w:p w14:paraId="709872DC" w14:textId="77777777" w:rsidR="00660125" w:rsidRDefault="00000000">
            <w:pPr>
              <w:pStyle w:val="ae"/>
            </w:pPr>
            <w:r>
              <w:t>施工单位</w:t>
            </w:r>
          </w:p>
        </w:tc>
        <w:tc>
          <w:tcPr>
            <w:tcW w:w="1367" w:type="dxa"/>
            <w:tcBorders>
              <w:tl2br w:val="nil"/>
              <w:tr2bl w:val="nil"/>
            </w:tcBorders>
            <w:vAlign w:val="center"/>
          </w:tcPr>
          <w:p w14:paraId="237B517E" w14:textId="77777777" w:rsidR="00660125" w:rsidRDefault="00660125">
            <w:pPr>
              <w:pStyle w:val="ae"/>
            </w:pPr>
          </w:p>
        </w:tc>
      </w:tr>
      <w:tr w:rsidR="00660125" w14:paraId="57E7A7E1" w14:textId="77777777">
        <w:trPr>
          <w:trHeight w:val="20"/>
        </w:trPr>
        <w:tc>
          <w:tcPr>
            <w:tcW w:w="1691" w:type="dxa"/>
            <w:tcBorders>
              <w:tl2br w:val="nil"/>
              <w:tr2bl w:val="nil"/>
            </w:tcBorders>
          </w:tcPr>
          <w:p w14:paraId="7DF94424" w14:textId="77777777" w:rsidR="00660125" w:rsidRDefault="00000000">
            <w:pPr>
              <w:pStyle w:val="ae"/>
            </w:pPr>
            <w:r>
              <w:t>责任部门</w:t>
            </w:r>
          </w:p>
        </w:tc>
        <w:tc>
          <w:tcPr>
            <w:tcW w:w="3697" w:type="dxa"/>
            <w:tcBorders>
              <w:tl2br w:val="nil"/>
              <w:tr2bl w:val="nil"/>
            </w:tcBorders>
          </w:tcPr>
          <w:p w14:paraId="5EB8031A" w14:textId="77777777" w:rsidR="00660125" w:rsidRDefault="00660125">
            <w:pPr>
              <w:pStyle w:val="ae"/>
            </w:pPr>
          </w:p>
        </w:tc>
        <w:tc>
          <w:tcPr>
            <w:tcW w:w="1541" w:type="dxa"/>
            <w:tcBorders>
              <w:tl2br w:val="nil"/>
              <w:tr2bl w:val="nil"/>
            </w:tcBorders>
          </w:tcPr>
          <w:p w14:paraId="545BD72F" w14:textId="77777777" w:rsidR="00660125" w:rsidRDefault="00000000">
            <w:pPr>
              <w:pStyle w:val="ae"/>
            </w:pPr>
            <w:r>
              <w:t>责任人</w:t>
            </w:r>
          </w:p>
        </w:tc>
        <w:tc>
          <w:tcPr>
            <w:tcW w:w="1367" w:type="dxa"/>
            <w:tcBorders>
              <w:tl2br w:val="nil"/>
              <w:tr2bl w:val="nil"/>
            </w:tcBorders>
          </w:tcPr>
          <w:p w14:paraId="625AFEA3" w14:textId="77777777" w:rsidR="00660125" w:rsidRDefault="00660125">
            <w:pPr>
              <w:pStyle w:val="ae"/>
            </w:pPr>
          </w:p>
        </w:tc>
      </w:tr>
      <w:tr w:rsidR="00660125" w14:paraId="651BCD83" w14:textId="77777777">
        <w:trPr>
          <w:trHeight w:val="20"/>
        </w:trPr>
        <w:tc>
          <w:tcPr>
            <w:tcW w:w="1691" w:type="dxa"/>
            <w:tcBorders>
              <w:tl2br w:val="nil"/>
              <w:tr2bl w:val="nil"/>
            </w:tcBorders>
          </w:tcPr>
          <w:p w14:paraId="6D203575" w14:textId="77777777" w:rsidR="00660125" w:rsidRDefault="00000000">
            <w:pPr>
              <w:pStyle w:val="ae"/>
            </w:pPr>
            <w:r>
              <w:t>记录人</w:t>
            </w:r>
          </w:p>
        </w:tc>
        <w:tc>
          <w:tcPr>
            <w:tcW w:w="3697" w:type="dxa"/>
            <w:tcBorders>
              <w:tl2br w:val="nil"/>
              <w:tr2bl w:val="nil"/>
            </w:tcBorders>
          </w:tcPr>
          <w:p w14:paraId="07AFB7BA" w14:textId="77777777" w:rsidR="00660125" w:rsidRDefault="00660125">
            <w:pPr>
              <w:pStyle w:val="ae"/>
            </w:pPr>
          </w:p>
        </w:tc>
        <w:tc>
          <w:tcPr>
            <w:tcW w:w="1541" w:type="dxa"/>
            <w:tcBorders>
              <w:tl2br w:val="nil"/>
              <w:tr2bl w:val="nil"/>
            </w:tcBorders>
          </w:tcPr>
          <w:p w14:paraId="7B281589" w14:textId="77777777" w:rsidR="00660125" w:rsidRDefault="00000000">
            <w:pPr>
              <w:pStyle w:val="ae"/>
            </w:pPr>
            <w:r>
              <w:t>检查日期</w:t>
            </w:r>
          </w:p>
        </w:tc>
        <w:tc>
          <w:tcPr>
            <w:tcW w:w="1367" w:type="dxa"/>
            <w:tcBorders>
              <w:tl2br w:val="nil"/>
              <w:tr2bl w:val="nil"/>
            </w:tcBorders>
          </w:tcPr>
          <w:p w14:paraId="4BCF2719" w14:textId="77777777" w:rsidR="00660125" w:rsidRDefault="00660125">
            <w:pPr>
              <w:pStyle w:val="ae"/>
            </w:pPr>
          </w:p>
        </w:tc>
      </w:tr>
      <w:tr w:rsidR="00660125" w14:paraId="3274893D" w14:textId="77777777">
        <w:trPr>
          <w:trHeight w:val="20"/>
        </w:trPr>
        <w:tc>
          <w:tcPr>
            <w:tcW w:w="6929" w:type="dxa"/>
            <w:gridSpan w:val="3"/>
            <w:tcBorders>
              <w:tl2br w:val="nil"/>
              <w:tr2bl w:val="nil"/>
            </w:tcBorders>
            <w:vAlign w:val="center"/>
          </w:tcPr>
          <w:p w14:paraId="76A7F5D9" w14:textId="77777777" w:rsidR="00660125" w:rsidRDefault="00000000">
            <w:pPr>
              <w:pStyle w:val="ae"/>
            </w:pPr>
            <w:r>
              <w:t>检查内容</w:t>
            </w:r>
          </w:p>
        </w:tc>
        <w:tc>
          <w:tcPr>
            <w:tcW w:w="1367" w:type="dxa"/>
            <w:tcBorders>
              <w:tl2br w:val="nil"/>
              <w:tr2bl w:val="nil"/>
            </w:tcBorders>
            <w:vAlign w:val="center"/>
          </w:tcPr>
          <w:p w14:paraId="248F8F2D" w14:textId="77777777" w:rsidR="00660125" w:rsidRDefault="00000000">
            <w:pPr>
              <w:pStyle w:val="ae"/>
            </w:pPr>
            <w:r>
              <w:t>检查结果</w:t>
            </w:r>
          </w:p>
        </w:tc>
      </w:tr>
      <w:tr w:rsidR="00660125" w14:paraId="02014E45" w14:textId="77777777">
        <w:trPr>
          <w:trHeight w:val="20"/>
        </w:trPr>
        <w:tc>
          <w:tcPr>
            <w:tcW w:w="6929" w:type="dxa"/>
            <w:gridSpan w:val="3"/>
            <w:tcBorders>
              <w:tl2br w:val="nil"/>
              <w:tr2bl w:val="nil"/>
            </w:tcBorders>
            <w:vAlign w:val="center"/>
          </w:tcPr>
          <w:p w14:paraId="3BC1C579" w14:textId="77777777" w:rsidR="00660125" w:rsidRDefault="00000000">
            <w:pPr>
              <w:pStyle w:val="ae"/>
            </w:pPr>
            <w:r>
              <w:t>安全使用密码，根据《中华人民共和国密码法》《商用密码管理条例》《信息系统密码应用基本要求》等国家有关法规规定</w:t>
            </w:r>
          </w:p>
        </w:tc>
        <w:tc>
          <w:tcPr>
            <w:tcW w:w="1367" w:type="dxa"/>
            <w:tcBorders>
              <w:tl2br w:val="nil"/>
              <w:tr2bl w:val="nil"/>
            </w:tcBorders>
            <w:vAlign w:val="center"/>
          </w:tcPr>
          <w:p w14:paraId="13C18468" w14:textId="77777777" w:rsidR="00660125" w:rsidRDefault="00000000">
            <w:pPr>
              <w:pStyle w:val="ae"/>
            </w:pPr>
            <w:r>
              <w:t>确认</w:t>
            </w:r>
            <w:r>
              <w:t xml:space="preserve"> </w:t>
            </w:r>
            <w:r>
              <w:sym w:font="Wingdings 2" w:char="00A3"/>
            </w:r>
          </w:p>
        </w:tc>
      </w:tr>
      <w:tr w:rsidR="00660125" w14:paraId="5A2032E9" w14:textId="77777777">
        <w:trPr>
          <w:trHeight w:val="20"/>
        </w:trPr>
        <w:tc>
          <w:tcPr>
            <w:tcW w:w="6929" w:type="dxa"/>
            <w:gridSpan w:val="3"/>
            <w:tcBorders>
              <w:tl2br w:val="nil"/>
              <w:tr2bl w:val="nil"/>
            </w:tcBorders>
            <w:vAlign w:val="center"/>
          </w:tcPr>
          <w:p w14:paraId="0724614C" w14:textId="77777777" w:rsidR="00660125" w:rsidRDefault="00000000">
            <w:pPr>
              <w:pStyle w:val="ae"/>
            </w:pPr>
            <w:r>
              <w:lastRenderedPageBreak/>
              <w:t>统筹规划云平台全密码应用，执行统一规划、统一建设、统一管理和集中运维，各使用单位按规定流程申请密码资源。</w:t>
            </w:r>
          </w:p>
        </w:tc>
        <w:tc>
          <w:tcPr>
            <w:tcW w:w="1367" w:type="dxa"/>
            <w:tcBorders>
              <w:tl2br w:val="nil"/>
              <w:tr2bl w:val="nil"/>
            </w:tcBorders>
            <w:vAlign w:val="center"/>
          </w:tcPr>
          <w:p w14:paraId="19B544E1" w14:textId="77777777" w:rsidR="00660125" w:rsidRDefault="00000000">
            <w:pPr>
              <w:pStyle w:val="ae"/>
            </w:pPr>
            <w:r>
              <w:t>确认</w:t>
            </w:r>
            <w:r>
              <w:t xml:space="preserve"> </w:t>
            </w:r>
            <w:r>
              <w:sym w:font="Wingdings 2" w:char="00A3"/>
            </w:r>
          </w:p>
        </w:tc>
      </w:tr>
      <w:tr w:rsidR="00660125" w14:paraId="204A0848" w14:textId="77777777">
        <w:trPr>
          <w:trHeight w:val="20"/>
        </w:trPr>
        <w:tc>
          <w:tcPr>
            <w:tcW w:w="6929" w:type="dxa"/>
            <w:gridSpan w:val="3"/>
            <w:tcBorders>
              <w:tl2br w:val="nil"/>
              <w:tr2bl w:val="nil"/>
            </w:tcBorders>
            <w:vAlign w:val="center"/>
          </w:tcPr>
          <w:p w14:paraId="204DF4AB" w14:textId="77777777" w:rsidR="00660125" w:rsidRDefault="00000000">
            <w:pPr>
              <w:pStyle w:val="ae"/>
            </w:pPr>
            <w:r>
              <w:t>严格遵守相关保密制度，保管个人数字证书，未出借或使用他人证书登录业务信息系统。</w:t>
            </w:r>
          </w:p>
        </w:tc>
        <w:tc>
          <w:tcPr>
            <w:tcW w:w="1367" w:type="dxa"/>
            <w:tcBorders>
              <w:tl2br w:val="nil"/>
              <w:tr2bl w:val="nil"/>
            </w:tcBorders>
            <w:vAlign w:val="center"/>
          </w:tcPr>
          <w:p w14:paraId="69B00202" w14:textId="77777777" w:rsidR="00660125" w:rsidRDefault="00000000">
            <w:pPr>
              <w:pStyle w:val="ae"/>
            </w:pPr>
            <w:r>
              <w:t>确认</w:t>
            </w:r>
            <w:r>
              <w:t xml:space="preserve"> </w:t>
            </w:r>
            <w:r>
              <w:sym w:font="Wingdings 2" w:char="00A3"/>
            </w:r>
          </w:p>
        </w:tc>
      </w:tr>
      <w:tr w:rsidR="00660125" w14:paraId="6690F1E5" w14:textId="77777777">
        <w:trPr>
          <w:trHeight w:val="20"/>
        </w:trPr>
        <w:tc>
          <w:tcPr>
            <w:tcW w:w="6929" w:type="dxa"/>
            <w:gridSpan w:val="3"/>
            <w:tcBorders>
              <w:tl2br w:val="nil"/>
              <w:tr2bl w:val="nil"/>
            </w:tcBorders>
            <w:vAlign w:val="center"/>
          </w:tcPr>
          <w:p w14:paraId="532C67CE" w14:textId="77777777" w:rsidR="00660125" w:rsidRDefault="00000000">
            <w:pPr>
              <w:pStyle w:val="ae"/>
            </w:pPr>
            <w:r>
              <w:t>密码设备维护人员有相关资质，严格按照设备维护规范和使用说明开展维护工作。</w:t>
            </w:r>
          </w:p>
        </w:tc>
        <w:tc>
          <w:tcPr>
            <w:tcW w:w="1367" w:type="dxa"/>
            <w:tcBorders>
              <w:tl2br w:val="nil"/>
              <w:tr2bl w:val="nil"/>
            </w:tcBorders>
            <w:vAlign w:val="center"/>
          </w:tcPr>
          <w:p w14:paraId="699725C5" w14:textId="77777777" w:rsidR="00660125" w:rsidRDefault="00000000">
            <w:pPr>
              <w:pStyle w:val="ae"/>
            </w:pPr>
            <w:r>
              <w:t>确认</w:t>
            </w:r>
            <w:r>
              <w:t xml:space="preserve"> </w:t>
            </w:r>
            <w:r>
              <w:sym w:font="Wingdings 2" w:char="00A3"/>
            </w:r>
          </w:p>
        </w:tc>
      </w:tr>
      <w:tr w:rsidR="00660125" w14:paraId="61CA9844" w14:textId="77777777">
        <w:trPr>
          <w:trHeight w:val="20"/>
        </w:trPr>
        <w:tc>
          <w:tcPr>
            <w:tcW w:w="6929" w:type="dxa"/>
            <w:gridSpan w:val="3"/>
            <w:tcBorders>
              <w:tl2br w:val="nil"/>
              <w:tr2bl w:val="nil"/>
            </w:tcBorders>
            <w:vAlign w:val="center"/>
          </w:tcPr>
          <w:p w14:paraId="619CDDA5" w14:textId="77777777" w:rsidR="00660125" w:rsidRDefault="00000000">
            <w:pPr>
              <w:pStyle w:val="ae"/>
            </w:pPr>
            <w:r>
              <w:t>密码设备操作经过授权，未接入互联网访问。</w:t>
            </w:r>
          </w:p>
        </w:tc>
        <w:tc>
          <w:tcPr>
            <w:tcW w:w="1367" w:type="dxa"/>
            <w:tcBorders>
              <w:tl2br w:val="nil"/>
              <w:tr2bl w:val="nil"/>
            </w:tcBorders>
            <w:vAlign w:val="center"/>
          </w:tcPr>
          <w:p w14:paraId="59EFDBA8" w14:textId="77777777" w:rsidR="00660125" w:rsidRDefault="00000000">
            <w:pPr>
              <w:pStyle w:val="ae"/>
            </w:pPr>
            <w:r>
              <w:t>确认</w:t>
            </w:r>
            <w:r>
              <w:t xml:space="preserve"> □</w:t>
            </w:r>
          </w:p>
        </w:tc>
      </w:tr>
      <w:tr w:rsidR="00660125" w14:paraId="688F6771" w14:textId="77777777">
        <w:trPr>
          <w:trHeight w:val="20"/>
        </w:trPr>
        <w:tc>
          <w:tcPr>
            <w:tcW w:w="6929" w:type="dxa"/>
            <w:gridSpan w:val="3"/>
            <w:tcBorders>
              <w:tl2br w:val="nil"/>
              <w:tr2bl w:val="nil"/>
            </w:tcBorders>
            <w:vAlign w:val="center"/>
          </w:tcPr>
          <w:p w14:paraId="3440598C" w14:textId="77777777" w:rsidR="00660125" w:rsidRDefault="00000000">
            <w:pPr>
              <w:pStyle w:val="ae"/>
            </w:pPr>
            <w:r>
              <w:t>文中所提及的日期无误</w:t>
            </w:r>
          </w:p>
        </w:tc>
        <w:tc>
          <w:tcPr>
            <w:tcW w:w="1367" w:type="dxa"/>
            <w:tcBorders>
              <w:tl2br w:val="nil"/>
              <w:tr2bl w:val="nil"/>
            </w:tcBorders>
            <w:vAlign w:val="center"/>
          </w:tcPr>
          <w:p w14:paraId="23B81878" w14:textId="77777777" w:rsidR="00660125" w:rsidRDefault="00000000">
            <w:pPr>
              <w:pStyle w:val="ae"/>
            </w:pPr>
            <w:r>
              <w:t>确认</w:t>
            </w:r>
            <w:r>
              <w:t xml:space="preserve"> </w:t>
            </w:r>
            <w:r>
              <w:sym w:font="Wingdings 2" w:char="00A3"/>
            </w:r>
          </w:p>
        </w:tc>
      </w:tr>
      <w:tr w:rsidR="00660125" w14:paraId="45D3DFF7" w14:textId="77777777">
        <w:trPr>
          <w:trHeight w:val="20"/>
        </w:trPr>
        <w:tc>
          <w:tcPr>
            <w:tcW w:w="6929" w:type="dxa"/>
            <w:gridSpan w:val="3"/>
            <w:tcBorders>
              <w:tl2br w:val="nil"/>
              <w:tr2bl w:val="nil"/>
            </w:tcBorders>
            <w:vAlign w:val="center"/>
          </w:tcPr>
          <w:p w14:paraId="60804E90" w14:textId="77777777" w:rsidR="00660125" w:rsidRDefault="00000000">
            <w:pPr>
              <w:pStyle w:val="ae"/>
            </w:pPr>
            <w:r>
              <w:t>其他</w:t>
            </w:r>
            <w:r>
              <w:t>1</w:t>
            </w:r>
            <w:r>
              <w:t>：</w:t>
            </w:r>
          </w:p>
        </w:tc>
        <w:tc>
          <w:tcPr>
            <w:tcW w:w="1367" w:type="dxa"/>
            <w:tcBorders>
              <w:tl2br w:val="nil"/>
              <w:tr2bl w:val="nil"/>
            </w:tcBorders>
            <w:vAlign w:val="center"/>
          </w:tcPr>
          <w:p w14:paraId="3552D576" w14:textId="77777777" w:rsidR="00660125" w:rsidRDefault="00000000">
            <w:pPr>
              <w:pStyle w:val="ae"/>
            </w:pPr>
            <w:r>
              <w:t>确认</w:t>
            </w:r>
            <w:r>
              <w:t xml:space="preserve"> □</w:t>
            </w:r>
          </w:p>
        </w:tc>
      </w:tr>
      <w:tr w:rsidR="00660125" w14:paraId="315479DA" w14:textId="77777777">
        <w:trPr>
          <w:trHeight w:val="20"/>
        </w:trPr>
        <w:tc>
          <w:tcPr>
            <w:tcW w:w="6929" w:type="dxa"/>
            <w:gridSpan w:val="3"/>
            <w:tcBorders>
              <w:tl2br w:val="nil"/>
              <w:tr2bl w:val="nil"/>
            </w:tcBorders>
            <w:vAlign w:val="center"/>
          </w:tcPr>
          <w:p w14:paraId="6C43E73C" w14:textId="77777777" w:rsidR="00660125" w:rsidRDefault="00000000">
            <w:pPr>
              <w:pStyle w:val="ae"/>
            </w:pPr>
            <w:r>
              <w:t>其他</w:t>
            </w:r>
            <w:r>
              <w:t>2</w:t>
            </w:r>
            <w:r>
              <w:t>：</w:t>
            </w:r>
          </w:p>
        </w:tc>
        <w:tc>
          <w:tcPr>
            <w:tcW w:w="1367" w:type="dxa"/>
            <w:tcBorders>
              <w:tl2br w:val="nil"/>
              <w:tr2bl w:val="nil"/>
            </w:tcBorders>
            <w:vAlign w:val="center"/>
          </w:tcPr>
          <w:p w14:paraId="040AE734" w14:textId="77777777" w:rsidR="00660125" w:rsidRDefault="00000000">
            <w:pPr>
              <w:pStyle w:val="ae"/>
            </w:pPr>
            <w:r>
              <w:t>确认</w:t>
            </w:r>
            <w:r>
              <w:t xml:space="preserve"> □</w:t>
            </w:r>
          </w:p>
        </w:tc>
      </w:tr>
      <w:tr w:rsidR="00660125" w14:paraId="5533A70B" w14:textId="77777777">
        <w:trPr>
          <w:trHeight w:val="20"/>
        </w:trPr>
        <w:tc>
          <w:tcPr>
            <w:tcW w:w="6929" w:type="dxa"/>
            <w:gridSpan w:val="3"/>
            <w:tcBorders>
              <w:tl2br w:val="nil"/>
              <w:tr2bl w:val="nil"/>
            </w:tcBorders>
            <w:vAlign w:val="center"/>
          </w:tcPr>
          <w:p w14:paraId="10D3705F" w14:textId="77777777" w:rsidR="00660125" w:rsidRDefault="00000000">
            <w:pPr>
              <w:pStyle w:val="ae"/>
            </w:pPr>
            <w:r>
              <w:t>其他</w:t>
            </w:r>
            <w:r>
              <w:t>3</w:t>
            </w:r>
            <w:r>
              <w:t>：</w:t>
            </w:r>
          </w:p>
        </w:tc>
        <w:tc>
          <w:tcPr>
            <w:tcW w:w="1367" w:type="dxa"/>
            <w:tcBorders>
              <w:tl2br w:val="nil"/>
              <w:tr2bl w:val="nil"/>
            </w:tcBorders>
            <w:vAlign w:val="center"/>
          </w:tcPr>
          <w:p w14:paraId="1A8AADA1" w14:textId="77777777" w:rsidR="00660125" w:rsidRDefault="00000000">
            <w:pPr>
              <w:pStyle w:val="ae"/>
            </w:pPr>
            <w:r>
              <w:t>确认</w:t>
            </w:r>
            <w:r>
              <w:t xml:space="preserve"> □</w:t>
            </w:r>
          </w:p>
        </w:tc>
      </w:tr>
      <w:tr w:rsidR="00660125" w14:paraId="39A80872" w14:textId="77777777">
        <w:trPr>
          <w:trHeight w:val="20"/>
        </w:trPr>
        <w:tc>
          <w:tcPr>
            <w:tcW w:w="8296" w:type="dxa"/>
            <w:gridSpan w:val="4"/>
            <w:tcBorders>
              <w:tl2br w:val="nil"/>
              <w:tr2bl w:val="nil"/>
            </w:tcBorders>
            <w:vAlign w:val="center"/>
          </w:tcPr>
          <w:p w14:paraId="399C3B9F" w14:textId="77777777" w:rsidR="00660125" w:rsidRDefault="00000000">
            <w:pPr>
              <w:pStyle w:val="ae"/>
            </w:pPr>
            <w:r>
              <w:t>备注：无个人数字证书出借、丢失情况</w:t>
            </w:r>
          </w:p>
        </w:tc>
      </w:tr>
      <w:tr w:rsidR="00660125" w14:paraId="30D96F33" w14:textId="77777777">
        <w:trPr>
          <w:trHeight w:val="20"/>
        </w:trPr>
        <w:tc>
          <w:tcPr>
            <w:tcW w:w="8296" w:type="dxa"/>
            <w:gridSpan w:val="4"/>
            <w:tcBorders>
              <w:tl2br w:val="nil"/>
              <w:tr2bl w:val="nil"/>
            </w:tcBorders>
            <w:vAlign w:val="center"/>
          </w:tcPr>
          <w:p w14:paraId="7E58D467" w14:textId="77777777" w:rsidR="00660125" w:rsidRDefault="00000000">
            <w:pPr>
              <w:pStyle w:val="ae"/>
            </w:pPr>
            <w:r>
              <w:t>记录人确认签字：</w:t>
            </w:r>
          </w:p>
        </w:tc>
      </w:tr>
      <w:tr w:rsidR="00660125" w14:paraId="2F53502A" w14:textId="77777777">
        <w:trPr>
          <w:trHeight w:val="20"/>
        </w:trPr>
        <w:tc>
          <w:tcPr>
            <w:tcW w:w="8296" w:type="dxa"/>
            <w:gridSpan w:val="4"/>
            <w:tcBorders>
              <w:tl2br w:val="nil"/>
              <w:tr2bl w:val="nil"/>
            </w:tcBorders>
            <w:vAlign w:val="center"/>
          </w:tcPr>
          <w:p w14:paraId="208BD411" w14:textId="77777777" w:rsidR="00660125" w:rsidRDefault="00000000">
            <w:pPr>
              <w:pStyle w:val="ae"/>
            </w:pPr>
            <w:r>
              <w:t>责任人签字：</w:t>
            </w:r>
          </w:p>
        </w:tc>
      </w:tr>
    </w:tbl>
    <w:p w14:paraId="2A3739BE" w14:textId="77777777" w:rsidR="00660125" w:rsidRDefault="00000000">
      <w:pPr>
        <w:pStyle w:val="7"/>
      </w:pPr>
      <w:r>
        <w:rPr>
          <w:rFonts w:hint="eastAsia"/>
        </w:rPr>
        <w:t>安全管理制度发布流程</w:t>
      </w:r>
    </w:p>
    <w:p w14:paraId="23AF09BD" w14:textId="77777777" w:rsidR="00660125" w:rsidRDefault="00000000">
      <w:pPr>
        <w:pStyle w:val="8"/>
        <w:rPr>
          <w:lang w:eastAsia="zh-CN"/>
        </w:rPr>
      </w:pPr>
      <w:proofErr w:type="spellStart"/>
      <w:r>
        <w:rPr>
          <w:rFonts w:hint="eastAsia"/>
        </w:rPr>
        <w:t>版本控制记录</w:t>
      </w:r>
      <w:proofErr w:type="spellEnd"/>
    </w:p>
    <w:tbl>
      <w:tblPr>
        <w:tblpPr w:leftFromText="180" w:rightFromText="180" w:vertAnchor="text" w:horzAnchor="page" w:tblpX="1429" w:tblpY="460"/>
        <w:tblOverlap w:val="neve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
        <w:gridCol w:w="1594"/>
        <w:gridCol w:w="2409"/>
        <w:gridCol w:w="984"/>
        <w:gridCol w:w="906"/>
        <w:gridCol w:w="1497"/>
      </w:tblGrid>
      <w:tr w:rsidR="00660125" w14:paraId="72C3C88E" w14:textId="77777777">
        <w:trPr>
          <w:trHeight w:val="49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D1557BA" w14:textId="77777777" w:rsidR="00660125" w:rsidRDefault="00000000">
            <w:pPr>
              <w:pStyle w:val="ae"/>
            </w:pPr>
            <w:r>
              <w:t>版本</w:t>
            </w:r>
          </w:p>
        </w:tc>
        <w:tc>
          <w:tcPr>
            <w:tcW w:w="1594" w:type="dxa"/>
            <w:tcBorders>
              <w:top w:val="single" w:sz="4" w:space="0" w:color="auto"/>
              <w:left w:val="nil"/>
              <w:bottom w:val="single" w:sz="4" w:space="0" w:color="auto"/>
              <w:right w:val="single" w:sz="4" w:space="0" w:color="auto"/>
            </w:tcBorders>
            <w:shd w:val="clear" w:color="auto" w:fill="auto"/>
            <w:vAlign w:val="center"/>
          </w:tcPr>
          <w:p w14:paraId="06D339AA" w14:textId="77777777" w:rsidR="00660125" w:rsidRDefault="00000000">
            <w:pPr>
              <w:pStyle w:val="ae"/>
            </w:pPr>
            <w:r>
              <w:t>新建</w:t>
            </w:r>
            <w:r>
              <w:t>/</w:t>
            </w:r>
            <w:r>
              <w:t>修改日期</w:t>
            </w:r>
          </w:p>
        </w:tc>
        <w:tc>
          <w:tcPr>
            <w:tcW w:w="2409" w:type="dxa"/>
            <w:tcBorders>
              <w:top w:val="single" w:sz="4" w:space="0" w:color="auto"/>
              <w:left w:val="nil"/>
              <w:bottom w:val="single" w:sz="4" w:space="0" w:color="auto"/>
              <w:right w:val="single" w:sz="4" w:space="0" w:color="auto"/>
            </w:tcBorders>
            <w:shd w:val="clear" w:color="auto" w:fill="auto"/>
            <w:vAlign w:val="center"/>
          </w:tcPr>
          <w:p w14:paraId="7057DFFC" w14:textId="77777777" w:rsidR="00660125" w:rsidRDefault="00000000">
            <w:pPr>
              <w:pStyle w:val="ae"/>
            </w:pPr>
            <w:r>
              <w:t>修改摘要</w:t>
            </w:r>
          </w:p>
        </w:tc>
        <w:tc>
          <w:tcPr>
            <w:tcW w:w="984" w:type="dxa"/>
            <w:tcBorders>
              <w:top w:val="single" w:sz="4" w:space="0" w:color="auto"/>
              <w:left w:val="nil"/>
              <w:bottom w:val="single" w:sz="4" w:space="0" w:color="auto"/>
              <w:right w:val="single" w:sz="4" w:space="0" w:color="auto"/>
            </w:tcBorders>
            <w:shd w:val="clear" w:color="auto" w:fill="auto"/>
            <w:vAlign w:val="center"/>
          </w:tcPr>
          <w:p w14:paraId="7638AD58" w14:textId="77777777" w:rsidR="00660125" w:rsidRDefault="00000000">
            <w:pPr>
              <w:pStyle w:val="ae"/>
            </w:pPr>
            <w:r>
              <w:t>修改人</w:t>
            </w:r>
          </w:p>
        </w:tc>
        <w:tc>
          <w:tcPr>
            <w:tcW w:w="906" w:type="dxa"/>
            <w:tcBorders>
              <w:top w:val="single" w:sz="4" w:space="0" w:color="auto"/>
              <w:left w:val="nil"/>
              <w:bottom w:val="single" w:sz="4" w:space="0" w:color="auto"/>
              <w:right w:val="single" w:sz="4" w:space="0" w:color="auto"/>
            </w:tcBorders>
            <w:shd w:val="clear" w:color="auto" w:fill="auto"/>
            <w:vAlign w:val="center"/>
          </w:tcPr>
          <w:p w14:paraId="775F1143" w14:textId="77777777" w:rsidR="00660125" w:rsidRDefault="00000000">
            <w:pPr>
              <w:pStyle w:val="ae"/>
            </w:pPr>
            <w:r>
              <w:t>审批人</w:t>
            </w:r>
          </w:p>
        </w:tc>
        <w:tc>
          <w:tcPr>
            <w:tcW w:w="1497" w:type="dxa"/>
            <w:tcBorders>
              <w:top w:val="single" w:sz="4" w:space="0" w:color="auto"/>
              <w:left w:val="nil"/>
              <w:bottom w:val="single" w:sz="4" w:space="0" w:color="auto"/>
              <w:right w:val="single" w:sz="4" w:space="0" w:color="auto"/>
            </w:tcBorders>
            <w:shd w:val="clear" w:color="auto" w:fill="auto"/>
            <w:vAlign w:val="center"/>
          </w:tcPr>
          <w:p w14:paraId="152620C4" w14:textId="77777777" w:rsidR="00660125" w:rsidRDefault="00000000">
            <w:pPr>
              <w:pStyle w:val="ae"/>
            </w:pPr>
            <w:r>
              <w:t>审批日期</w:t>
            </w:r>
          </w:p>
        </w:tc>
      </w:tr>
      <w:tr w:rsidR="00660125" w14:paraId="0BCF4B0B" w14:textId="77777777">
        <w:trPr>
          <w:trHeight w:val="49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BF1E91E" w14:textId="77777777" w:rsidR="00660125" w:rsidRDefault="00660125">
            <w:pPr>
              <w:pStyle w:val="ae"/>
            </w:pPr>
          </w:p>
        </w:tc>
        <w:tc>
          <w:tcPr>
            <w:tcW w:w="1594" w:type="dxa"/>
            <w:tcBorders>
              <w:top w:val="single" w:sz="4" w:space="0" w:color="auto"/>
              <w:left w:val="nil"/>
              <w:bottom w:val="single" w:sz="4" w:space="0" w:color="auto"/>
              <w:right w:val="single" w:sz="4" w:space="0" w:color="auto"/>
            </w:tcBorders>
            <w:shd w:val="clear" w:color="auto" w:fill="auto"/>
            <w:vAlign w:val="center"/>
          </w:tcPr>
          <w:p w14:paraId="6A8915B6" w14:textId="77777777" w:rsidR="00660125" w:rsidRDefault="00660125">
            <w:pPr>
              <w:pStyle w:val="ae"/>
            </w:pPr>
          </w:p>
        </w:tc>
        <w:tc>
          <w:tcPr>
            <w:tcW w:w="2409" w:type="dxa"/>
            <w:tcBorders>
              <w:top w:val="single" w:sz="4" w:space="0" w:color="auto"/>
              <w:left w:val="nil"/>
              <w:bottom w:val="single" w:sz="4" w:space="0" w:color="auto"/>
              <w:right w:val="single" w:sz="4" w:space="0" w:color="auto"/>
            </w:tcBorders>
            <w:shd w:val="clear" w:color="auto" w:fill="auto"/>
            <w:vAlign w:val="center"/>
          </w:tcPr>
          <w:p w14:paraId="2812E3F3" w14:textId="77777777" w:rsidR="00660125" w:rsidRDefault="00660125">
            <w:pPr>
              <w:pStyle w:val="ae"/>
            </w:pPr>
          </w:p>
        </w:tc>
        <w:tc>
          <w:tcPr>
            <w:tcW w:w="984" w:type="dxa"/>
            <w:tcBorders>
              <w:top w:val="single" w:sz="4" w:space="0" w:color="auto"/>
              <w:left w:val="nil"/>
              <w:bottom w:val="single" w:sz="4" w:space="0" w:color="auto"/>
              <w:right w:val="single" w:sz="4" w:space="0" w:color="auto"/>
            </w:tcBorders>
            <w:shd w:val="clear" w:color="auto" w:fill="auto"/>
            <w:vAlign w:val="center"/>
          </w:tcPr>
          <w:p w14:paraId="77BFAC47" w14:textId="77777777" w:rsidR="00660125" w:rsidRDefault="00660125">
            <w:pPr>
              <w:pStyle w:val="ae"/>
            </w:pPr>
          </w:p>
        </w:tc>
        <w:tc>
          <w:tcPr>
            <w:tcW w:w="906" w:type="dxa"/>
            <w:tcBorders>
              <w:top w:val="single" w:sz="4" w:space="0" w:color="auto"/>
              <w:left w:val="nil"/>
              <w:bottom w:val="single" w:sz="4" w:space="0" w:color="auto"/>
              <w:right w:val="single" w:sz="4" w:space="0" w:color="auto"/>
            </w:tcBorders>
            <w:shd w:val="clear" w:color="auto" w:fill="auto"/>
            <w:vAlign w:val="center"/>
          </w:tcPr>
          <w:p w14:paraId="0F41192E" w14:textId="77777777" w:rsidR="00660125" w:rsidRDefault="00660125">
            <w:pPr>
              <w:pStyle w:val="ae"/>
            </w:pPr>
          </w:p>
        </w:tc>
        <w:tc>
          <w:tcPr>
            <w:tcW w:w="1497" w:type="dxa"/>
            <w:tcBorders>
              <w:top w:val="single" w:sz="4" w:space="0" w:color="auto"/>
              <w:left w:val="nil"/>
              <w:bottom w:val="single" w:sz="4" w:space="0" w:color="auto"/>
              <w:right w:val="single" w:sz="4" w:space="0" w:color="auto"/>
            </w:tcBorders>
            <w:shd w:val="clear" w:color="auto" w:fill="auto"/>
            <w:vAlign w:val="center"/>
          </w:tcPr>
          <w:p w14:paraId="4F6FB714" w14:textId="77777777" w:rsidR="00660125" w:rsidRDefault="00660125">
            <w:pPr>
              <w:pStyle w:val="ae"/>
            </w:pPr>
          </w:p>
        </w:tc>
      </w:tr>
      <w:tr w:rsidR="00660125" w14:paraId="32FDACED" w14:textId="77777777">
        <w:trPr>
          <w:trHeight w:val="421"/>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A7E9121" w14:textId="77777777" w:rsidR="00660125" w:rsidRDefault="00660125">
            <w:pPr>
              <w:pStyle w:val="ae"/>
            </w:pPr>
          </w:p>
        </w:tc>
        <w:tc>
          <w:tcPr>
            <w:tcW w:w="1594" w:type="dxa"/>
            <w:tcBorders>
              <w:top w:val="single" w:sz="4" w:space="0" w:color="auto"/>
              <w:left w:val="nil"/>
              <w:bottom w:val="single" w:sz="4" w:space="0" w:color="auto"/>
              <w:right w:val="single" w:sz="4" w:space="0" w:color="auto"/>
            </w:tcBorders>
            <w:shd w:val="clear" w:color="auto" w:fill="auto"/>
            <w:vAlign w:val="center"/>
          </w:tcPr>
          <w:p w14:paraId="5492784D" w14:textId="77777777" w:rsidR="00660125" w:rsidRDefault="00660125">
            <w:pPr>
              <w:pStyle w:val="ae"/>
            </w:pPr>
          </w:p>
        </w:tc>
        <w:tc>
          <w:tcPr>
            <w:tcW w:w="2409" w:type="dxa"/>
            <w:tcBorders>
              <w:top w:val="single" w:sz="4" w:space="0" w:color="auto"/>
              <w:left w:val="nil"/>
              <w:bottom w:val="single" w:sz="4" w:space="0" w:color="auto"/>
              <w:right w:val="single" w:sz="4" w:space="0" w:color="auto"/>
            </w:tcBorders>
            <w:shd w:val="clear" w:color="auto" w:fill="auto"/>
            <w:vAlign w:val="center"/>
          </w:tcPr>
          <w:p w14:paraId="121E0F99" w14:textId="77777777" w:rsidR="00660125" w:rsidRDefault="00660125">
            <w:pPr>
              <w:pStyle w:val="ae"/>
            </w:pPr>
          </w:p>
        </w:tc>
        <w:tc>
          <w:tcPr>
            <w:tcW w:w="984" w:type="dxa"/>
            <w:tcBorders>
              <w:top w:val="single" w:sz="4" w:space="0" w:color="auto"/>
              <w:left w:val="nil"/>
              <w:bottom w:val="single" w:sz="4" w:space="0" w:color="auto"/>
              <w:right w:val="single" w:sz="4" w:space="0" w:color="auto"/>
            </w:tcBorders>
            <w:shd w:val="clear" w:color="auto" w:fill="auto"/>
            <w:vAlign w:val="center"/>
          </w:tcPr>
          <w:p w14:paraId="26490A18" w14:textId="77777777" w:rsidR="00660125" w:rsidRDefault="00660125">
            <w:pPr>
              <w:pStyle w:val="ae"/>
            </w:pPr>
          </w:p>
        </w:tc>
        <w:tc>
          <w:tcPr>
            <w:tcW w:w="906" w:type="dxa"/>
            <w:tcBorders>
              <w:top w:val="single" w:sz="4" w:space="0" w:color="auto"/>
              <w:left w:val="nil"/>
              <w:bottom w:val="single" w:sz="4" w:space="0" w:color="auto"/>
              <w:right w:val="single" w:sz="4" w:space="0" w:color="auto"/>
            </w:tcBorders>
            <w:shd w:val="clear" w:color="auto" w:fill="auto"/>
            <w:vAlign w:val="center"/>
          </w:tcPr>
          <w:p w14:paraId="5B150652" w14:textId="77777777" w:rsidR="00660125" w:rsidRDefault="00660125">
            <w:pPr>
              <w:pStyle w:val="ae"/>
            </w:pPr>
          </w:p>
        </w:tc>
        <w:tc>
          <w:tcPr>
            <w:tcW w:w="1497" w:type="dxa"/>
            <w:tcBorders>
              <w:top w:val="single" w:sz="4" w:space="0" w:color="auto"/>
              <w:left w:val="nil"/>
              <w:bottom w:val="single" w:sz="4" w:space="0" w:color="auto"/>
              <w:right w:val="single" w:sz="4" w:space="0" w:color="auto"/>
            </w:tcBorders>
            <w:shd w:val="clear" w:color="auto" w:fill="auto"/>
            <w:vAlign w:val="center"/>
          </w:tcPr>
          <w:p w14:paraId="50A05C31" w14:textId="77777777" w:rsidR="00660125" w:rsidRDefault="00660125">
            <w:pPr>
              <w:pStyle w:val="ae"/>
            </w:pPr>
          </w:p>
        </w:tc>
      </w:tr>
      <w:tr w:rsidR="00660125" w14:paraId="32E743EA" w14:textId="77777777">
        <w:trPr>
          <w:trHeight w:val="49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8DFD3DE" w14:textId="77777777" w:rsidR="00660125" w:rsidRDefault="00660125">
            <w:pPr>
              <w:pStyle w:val="ae"/>
            </w:pPr>
          </w:p>
        </w:tc>
        <w:tc>
          <w:tcPr>
            <w:tcW w:w="1594" w:type="dxa"/>
            <w:tcBorders>
              <w:top w:val="single" w:sz="4" w:space="0" w:color="auto"/>
              <w:left w:val="nil"/>
              <w:bottom w:val="single" w:sz="4" w:space="0" w:color="auto"/>
              <w:right w:val="single" w:sz="4" w:space="0" w:color="auto"/>
            </w:tcBorders>
            <w:shd w:val="clear" w:color="auto" w:fill="auto"/>
            <w:vAlign w:val="center"/>
          </w:tcPr>
          <w:p w14:paraId="4DCFC856" w14:textId="77777777" w:rsidR="00660125" w:rsidRDefault="00660125">
            <w:pPr>
              <w:pStyle w:val="ae"/>
            </w:pPr>
          </w:p>
        </w:tc>
        <w:tc>
          <w:tcPr>
            <w:tcW w:w="2409" w:type="dxa"/>
            <w:tcBorders>
              <w:top w:val="single" w:sz="4" w:space="0" w:color="auto"/>
              <w:left w:val="nil"/>
              <w:bottom w:val="single" w:sz="4" w:space="0" w:color="auto"/>
              <w:right w:val="single" w:sz="4" w:space="0" w:color="auto"/>
            </w:tcBorders>
            <w:shd w:val="clear" w:color="auto" w:fill="auto"/>
            <w:vAlign w:val="center"/>
          </w:tcPr>
          <w:p w14:paraId="3745592B" w14:textId="77777777" w:rsidR="00660125" w:rsidRDefault="00660125">
            <w:pPr>
              <w:pStyle w:val="ae"/>
            </w:pPr>
          </w:p>
        </w:tc>
        <w:tc>
          <w:tcPr>
            <w:tcW w:w="984" w:type="dxa"/>
            <w:tcBorders>
              <w:top w:val="single" w:sz="4" w:space="0" w:color="auto"/>
              <w:left w:val="nil"/>
              <w:bottom w:val="single" w:sz="4" w:space="0" w:color="auto"/>
              <w:right w:val="single" w:sz="4" w:space="0" w:color="auto"/>
            </w:tcBorders>
            <w:shd w:val="clear" w:color="auto" w:fill="auto"/>
            <w:vAlign w:val="center"/>
          </w:tcPr>
          <w:p w14:paraId="7A7A9CDC" w14:textId="77777777" w:rsidR="00660125" w:rsidRDefault="00660125">
            <w:pPr>
              <w:pStyle w:val="ae"/>
            </w:pPr>
          </w:p>
        </w:tc>
        <w:tc>
          <w:tcPr>
            <w:tcW w:w="906" w:type="dxa"/>
            <w:tcBorders>
              <w:top w:val="single" w:sz="4" w:space="0" w:color="auto"/>
              <w:left w:val="nil"/>
              <w:bottom w:val="single" w:sz="4" w:space="0" w:color="auto"/>
              <w:right w:val="single" w:sz="4" w:space="0" w:color="auto"/>
            </w:tcBorders>
            <w:shd w:val="clear" w:color="auto" w:fill="auto"/>
            <w:vAlign w:val="center"/>
          </w:tcPr>
          <w:p w14:paraId="4CE0A6BF" w14:textId="77777777" w:rsidR="00660125" w:rsidRDefault="00660125">
            <w:pPr>
              <w:pStyle w:val="ae"/>
            </w:pPr>
          </w:p>
        </w:tc>
        <w:tc>
          <w:tcPr>
            <w:tcW w:w="1497" w:type="dxa"/>
            <w:tcBorders>
              <w:top w:val="single" w:sz="4" w:space="0" w:color="auto"/>
              <w:left w:val="nil"/>
              <w:bottom w:val="single" w:sz="4" w:space="0" w:color="auto"/>
              <w:right w:val="single" w:sz="4" w:space="0" w:color="auto"/>
            </w:tcBorders>
            <w:shd w:val="clear" w:color="auto" w:fill="auto"/>
            <w:vAlign w:val="center"/>
          </w:tcPr>
          <w:p w14:paraId="6169CCEB" w14:textId="77777777" w:rsidR="00660125" w:rsidRDefault="00660125">
            <w:pPr>
              <w:pStyle w:val="ae"/>
            </w:pPr>
          </w:p>
        </w:tc>
      </w:tr>
    </w:tbl>
    <w:p w14:paraId="6D253B1A" w14:textId="77777777" w:rsidR="00660125" w:rsidRDefault="00000000">
      <w:pPr>
        <w:pStyle w:val="8"/>
      </w:pPr>
      <w:proofErr w:type="spellStart"/>
      <w:r>
        <w:rPr>
          <w:rFonts w:hint="eastAsia"/>
        </w:rPr>
        <w:t>安全管理制度发布流程</w:t>
      </w:r>
      <w:proofErr w:type="spellEnd"/>
    </w:p>
    <w:p w14:paraId="48593F25" w14:textId="77777777" w:rsidR="00660125" w:rsidRDefault="00000000">
      <w:r>
        <w:rPr>
          <w:rFonts w:hint="eastAsia"/>
        </w:rPr>
        <w:t>安全管理制度是公司规范操作流程，增强管理能力的重要准则。为规范和指导公司管理制度的发布，监督管理制度的执</w:t>
      </w:r>
      <w:r>
        <w:rPr>
          <w:rFonts w:hint="eastAsia"/>
        </w:rPr>
        <w:lastRenderedPageBreak/>
        <w:t>行，帮助公司员工对管理制度的发布、执行、评估程序有所了解，使管理制度的作用得到更加有效地发挥，制定本办法。</w:t>
      </w:r>
    </w:p>
    <w:p w14:paraId="22D83B18" w14:textId="77777777" w:rsidR="00660125" w:rsidRDefault="00000000">
      <w:r>
        <w:rPr>
          <w:rFonts w:hint="eastAsia"/>
        </w:rPr>
        <w:t>一、管理制度制定要求：</w:t>
      </w:r>
    </w:p>
    <w:p w14:paraId="5C5FDA97" w14:textId="77777777" w:rsidR="00660125" w:rsidRDefault="00000000">
      <w:r>
        <w:rPr>
          <w:rFonts w:hint="eastAsia"/>
        </w:rPr>
        <w:t>（</w:t>
      </w:r>
      <w:r>
        <w:rPr>
          <w:rFonts w:hint="eastAsia"/>
        </w:rPr>
        <w:t>1</w:t>
      </w:r>
      <w:r>
        <w:rPr>
          <w:rFonts w:hint="eastAsia"/>
        </w:rPr>
        <w:t>）制定要求：</w:t>
      </w:r>
    </w:p>
    <w:p w14:paraId="6451A8A5" w14:textId="77777777" w:rsidR="00660125" w:rsidRDefault="00000000">
      <w:r>
        <w:rPr>
          <w:rFonts w:hint="eastAsia"/>
        </w:rPr>
        <w:t>根据工作需要，经相关部门讨论一致认为有必要撰写管理制度的规范化流程，有些一次性的工作不必撰写管理制度。管理制度必须有详细的文字内容，包括制定管理制度的目的和执行表格等。</w:t>
      </w:r>
    </w:p>
    <w:p w14:paraId="2BBFC152" w14:textId="77777777" w:rsidR="00660125" w:rsidRDefault="00000000">
      <w:r>
        <w:rPr>
          <w:rFonts w:hint="eastAsia"/>
        </w:rPr>
        <w:t>（</w:t>
      </w:r>
      <w:r>
        <w:rPr>
          <w:rFonts w:hint="eastAsia"/>
        </w:rPr>
        <w:t>2</w:t>
      </w:r>
      <w:r>
        <w:rPr>
          <w:rFonts w:hint="eastAsia"/>
        </w:rPr>
        <w:t>）制度表头填写要求：</w:t>
      </w:r>
    </w:p>
    <w:p w14:paraId="76683888" w14:textId="77777777" w:rsidR="00660125" w:rsidRDefault="00000000">
      <w:r>
        <w:rPr>
          <w:rFonts w:hint="eastAsia"/>
        </w:rPr>
        <w:t>1</w:t>
      </w:r>
      <w:r>
        <w:rPr>
          <w:rFonts w:hint="eastAsia"/>
        </w:rPr>
        <w:t>）页码：流程制度正文包含的页数，包括附件页数。</w:t>
      </w:r>
    </w:p>
    <w:p w14:paraId="174DC021" w14:textId="77777777" w:rsidR="00660125" w:rsidRDefault="00000000">
      <w:r>
        <w:rPr>
          <w:rFonts w:hint="eastAsia"/>
        </w:rPr>
        <w:t>2</w:t>
      </w:r>
      <w:r>
        <w:rPr>
          <w:rFonts w:hint="eastAsia"/>
        </w:rPr>
        <w:t>）修改号：修改的次数，如</w:t>
      </w:r>
      <w:r>
        <w:rPr>
          <w:rFonts w:hint="eastAsia"/>
        </w:rPr>
        <w:t>10</w:t>
      </w:r>
      <w:r>
        <w:rPr>
          <w:rFonts w:hint="eastAsia"/>
        </w:rPr>
        <w:t>表示未修改过，</w:t>
      </w:r>
      <w:r>
        <w:rPr>
          <w:rFonts w:hint="eastAsia"/>
        </w:rPr>
        <w:t>11</w:t>
      </w:r>
      <w:r>
        <w:rPr>
          <w:rFonts w:hint="eastAsia"/>
        </w:rPr>
        <w:t>表示第一次修改。</w:t>
      </w:r>
    </w:p>
    <w:p w14:paraId="1CD07C3F" w14:textId="77777777" w:rsidR="00660125" w:rsidRDefault="00000000">
      <w:r>
        <w:rPr>
          <w:rFonts w:hint="eastAsia"/>
        </w:rPr>
        <w:t>3</w:t>
      </w:r>
      <w:r>
        <w:rPr>
          <w:rFonts w:hint="eastAsia"/>
        </w:rPr>
        <w:t>）版本号：以修改号为版本号，如</w:t>
      </w:r>
      <w:r>
        <w:rPr>
          <w:rFonts w:hint="eastAsia"/>
        </w:rPr>
        <w:t>10</w:t>
      </w:r>
      <w:r>
        <w:rPr>
          <w:rFonts w:hint="eastAsia"/>
        </w:rPr>
        <w:t>则版本号为</w:t>
      </w:r>
      <w:r>
        <w:rPr>
          <w:rFonts w:hint="eastAsia"/>
        </w:rPr>
        <w:t>1.0</w:t>
      </w:r>
      <w:r>
        <w:rPr>
          <w:rFonts w:hint="eastAsia"/>
        </w:rPr>
        <w:t>。</w:t>
      </w:r>
    </w:p>
    <w:p w14:paraId="053B3097" w14:textId="77777777" w:rsidR="00660125" w:rsidRDefault="00000000">
      <w:r>
        <w:rPr>
          <w:rFonts w:hint="eastAsia"/>
        </w:rPr>
        <w:t>4</w:t>
      </w:r>
      <w:r>
        <w:rPr>
          <w:rFonts w:hint="eastAsia"/>
        </w:rPr>
        <w:t>）编辑人：流程制度发起人。</w:t>
      </w:r>
    </w:p>
    <w:p w14:paraId="4AC3D112" w14:textId="77777777" w:rsidR="00660125" w:rsidRDefault="00000000">
      <w:r>
        <w:rPr>
          <w:rFonts w:hint="eastAsia"/>
        </w:rPr>
        <w:t>5</w:t>
      </w:r>
      <w:r>
        <w:rPr>
          <w:rFonts w:hint="eastAsia"/>
        </w:rPr>
        <w:t>）修改人：修改流程制度的发起人。</w:t>
      </w:r>
    </w:p>
    <w:p w14:paraId="55386C90" w14:textId="77777777" w:rsidR="00660125" w:rsidRDefault="00000000">
      <w:r>
        <w:rPr>
          <w:rFonts w:hint="eastAsia"/>
        </w:rPr>
        <w:t>6</w:t>
      </w:r>
      <w:r>
        <w:rPr>
          <w:rFonts w:hint="eastAsia"/>
        </w:rPr>
        <w:t>）复核人：部门负责人或部门负责人指定人员。</w:t>
      </w:r>
    </w:p>
    <w:p w14:paraId="70A9C606" w14:textId="77777777" w:rsidR="00660125" w:rsidRDefault="00000000">
      <w:r>
        <w:rPr>
          <w:rFonts w:hint="eastAsia"/>
        </w:rPr>
        <w:t>7</w:t>
      </w:r>
      <w:r>
        <w:rPr>
          <w:rFonts w:hint="eastAsia"/>
        </w:rPr>
        <w:t>）签发人：一般由分管领导签发，有特别涉及公司全部人员的，由总经理签发。</w:t>
      </w:r>
    </w:p>
    <w:p w14:paraId="3C1EBBBB" w14:textId="77777777" w:rsidR="00660125" w:rsidRDefault="00000000">
      <w:r>
        <w:rPr>
          <w:rFonts w:hint="eastAsia"/>
        </w:rPr>
        <w:t>8</w:t>
      </w:r>
      <w:r>
        <w:rPr>
          <w:rFonts w:hint="eastAsia"/>
        </w:rPr>
        <w:t>）生效日期：签发人签发当日日期。</w:t>
      </w:r>
    </w:p>
    <w:p w14:paraId="0214CFFA" w14:textId="77777777" w:rsidR="00660125" w:rsidRDefault="00000000">
      <w:r>
        <w:rPr>
          <w:rFonts w:hint="eastAsia"/>
        </w:rPr>
        <w:lastRenderedPageBreak/>
        <w:t>9</w:t>
      </w:r>
      <w:r>
        <w:rPr>
          <w:rFonts w:hint="eastAsia"/>
        </w:rPr>
        <w:t>）发布范围：该制度所适用的部门或职位，由流程制度起草人提议，流程制度复核人确定。</w:t>
      </w:r>
    </w:p>
    <w:p w14:paraId="737B5188" w14:textId="77777777" w:rsidR="00660125" w:rsidRDefault="00000000">
      <w:r>
        <w:rPr>
          <w:rFonts w:hint="eastAsia"/>
        </w:rPr>
        <w:t>（</w:t>
      </w:r>
      <w:r>
        <w:rPr>
          <w:rFonts w:hint="eastAsia"/>
        </w:rPr>
        <w:t>3</w:t>
      </w:r>
      <w:r>
        <w:rPr>
          <w:rFonts w:hint="eastAsia"/>
        </w:rPr>
        <w:t>）格式要求：</w:t>
      </w:r>
    </w:p>
    <w:p w14:paraId="5CF3B296" w14:textId="77777777" w:rsidR="00660125" w:rsidRDefault="00000000">
      <w:r>
        <w:rPr>
          <w:rFonts w:hint="eastAsia"/>
        </w:rPr>
        <w:t>制度标题，宋体，三号字，加粗，居中；章节标题，宋体，小四加粗，居中；段落标题，宋体，小四加粗；正文，宋体，小四，行间距固定值</w:t>
      </w:r>
      <w:r>
        <w:rPr>
          <w:rFonts w:hint="eastAsia"/>
        </w:rPr>
        <w:t>20</w:t>
      </w:r>
      <w:r>
        <w:rPr>
          <w:rFonts w:hint="eastAsia"/>
        </w:rPr>
        <w:t>磅，首行缩进</w:t>
      </w:r>
      <w:r>
        <w:rPr>
          <w:rFonts w:hint="eastAsia"/>
        </w:rPr>
        <w:t>2</w:t>
      </w:r>
      <w:r>
        <w:rPr>
          <w:rFonts w:hint="eastAsia"/>
        </w:rPr>
        <w:t>字符。</w:t>
      </w:r>
    </w:p>
    <w:p w14:paraId="0C170FB8" w14:textId="77777777" w:rsidR="00660125" w:rsidRDefault="00000000">
      <w:r>
        <w:rPr>
          <w:rFonts w:hint="eastAsia"/>
        </w:rPr>
        <w:t>（</w:t>
      </w:r>
      <w:r>
        <w:rPr>
          <w:rFonts w:hint="eastAsia"/>
        </w:rPr>
        <w:t>4</w:t>
      </w:r>
      <w:r>
        <w:rPr>
          <w:rFonts w:hint="eastAsia"/>
        </w:rPr>
        <w:t>）文件署名与日期：</w:t>
      </w:r>
    </w:p>
    <w:p w14:paraId="6BC2B68B" w14:textId="77777777" w:rsidR="00660125" w:rsidRDefault="00000000">
      <w:r>
        <w:rPr>
          <w:rFonts w:hint="eastAsia"/>
        </w:rPr>
        <w:t>署名为制度名称，日期</w:t>
      </w:r>
      <w:proofErr w:type="gramStart"/>
      <w:r>
        <w:rPr>
          <w:rFonts w:hint="eastAsia"/>
        </w:rPr>
        <w:t>为发布</w:t>
      </w:r>
      <w:proofErr w:type="gramEnd"/>
      <w:r>
        <w:rPr>
          <w:rFonts w:hint="eastAsia"/>
        </w:rPr>
        <w:t>签发日期。</w:t>
      </w:r>
    </w:p>
    <w:p w14:paraId="27E1F53F" w14:textId="77777777" w:rsidR="00660125" w:rsidRDefault="00000000">
      <w:r>
        <w:rPr>
          <w:rFonts w:hint="eastAsia"/>
        </w:rPr>
        <w:t>（</w:t>
      </w:r>
      <w:r>
        <w:rPr>
          <w:rFonts w:hint="eastAsia"/>
        </w:rPr>
        <w:t>5</w:t>
      </w:r>
      <w:r>
        <w:rPr>
          <w:rFonts w:hint="eastAsia"/>
        </w:rPr>
        <w:t>）文档编号：</w:t>
      </w:r>
    </w:p>
    <w:p w14:paraId="228A4A61" w14:textId="77777777" w:rsidR="00660125" w:rsidRDefault="00000000">
      <w:r>
        <w:rPr>
          <w:rFonts w:hint="eastAsia"/>
        </w:rPr>
        <w:t>公司名简写</w:t>
      </w:r>
      <w:r>
        <w:rPr>
          <w:rFonts w:hint="eastAsia"/>
        </w:rPr>
        <w:t>+</w:t>
      </w:r>
      <w:r>
        <w:rPr>
          <w:rFonts w:hint="eastAsia"/>
        </w:rPr>
        <w:t>部门名</w:t>
      </w:r>
      <w:r>
        <w:rPr>
          <w:rFonts w:hint="eastAsia"/>
        </w:rPr>
        <w:t>+</w:t>
      </w:r>
      <w:r>
        <w:rPr>
          <w:rFonts w:hint="eastAsia"/>
        </w:rPr>
        <w:t>文档类别</w:t>
      </w:r>
      <w:r>
        <w:rPr>
          <w:rFonts w:hint="eastAsia"/>
        </w:rPr>
        <w:t>+</w:t>
      </w:r>
      <w:r>
        <w:rPr>
          <w:rFonts w:hint="eastAsia"/>
        </w:rPr>
        <w:t>日期</w:t>
      </w:r>
      <w:r>
        <w:rPr>
          <w:rFonts w:hint="eastAsia"/>
        </w:rPr>
        <w:t>+</w:t>
      </w:r>
      <w:r>
        <w:rPr>
          <w:rFonts w:hint="eastAsia"/>
        </w:rPr>
        <w:t>编号</w:t>
      </w:r>
    </w:p>
    <w:p w14:paraId="2E543292" w14:textId="77777777" w:rsidR="00660125" w:rsidRDefault="00000000">
      <w:r>
        <w:rPr>
          <w:rFonts w:hint="eastAsia"/>
        </w:rPr>
        <w:t>文档类别有：制度类、纪要类、审批类、运维类、其他等。</w:t>
      </w:r>
    </w:p>
    <w:p w14:paraId="6F24E1E1" w14:textId="77777777" w:rsidR="00660125" w:rsidRDefault="00000000">
      <w:r>
        <w:rPr>
          <w:rFonts w:hint="eastAsia"/>
        </w:rPr>
        <w:t>二、流程制度发布程序：</w:t>
      </w:r>
    </w:p>
    <w:p w14:paraId="74FA6295" w14:textId="77777777" w:rsidR="00660125" w:rsidRDefault="00000000">
      <w:r>
        <w:rPr>
          <w:rFonts w:hint="eastAsia"/>
        </w:rPr>
        <w:t>（</w:t>
      </w:r>
      <w:r>
        <w:rPr>
          <w:rFonts w:hint="eastAsia"/>
        </w:rPr>
        <w:t>1</w:t>
      </w:r>
      <w:r>
        <w:rPr>
          <w:rFonts w:hint="eastAsia"/>
        </w:rPr>
        <w:t>）流程制度的编辑：由制度发起部门、制度发起人撰写。</w:t>
      </w:r>
    </w:p>
    <w:p w14:paraId="44A4D30F" w14:textId="77777777" w:rsidR="00660125" w:rsidRDefault="00000000">
      <w:r>
        <w:rPr>
          <w:rFonts w:hint="eastAsia"/>
        </w:rPr>
        <w:t>（</w:t>
      </w:r>
      <w:r>
        <w:rPr>
          <w:rFonts w:hint="eastAsia"/>
        </w:rPr>
        <w:t>2</w:t>
      </w:r>
      <w:r>
        <w:rPr>
          <w:rFonts w:hint="eastAsia"/>
        </w:rPr>
        <w:t>）流程制度的讨论：流程制度编辑完成后由相关部门就所编辑的制度的内容进行讨论。</w:t>
      </w:r>
    </w:p>
    <w:p w14:paraId="0241B3B4" w14:textId="77777777" w:rsidR="00660125" w:rsidRDefault="00000000">
      <w:r>
        <w:rPr>
          <w:rFonts w:hint="eastAsia"/>
        </w:rPr>
        <w:t>（</w:t>
      </w:r>
      <w:r>
        <w:rPr>
          <w:rFonts w:hint="eastAsia"/>
        </w:rPr>
        <w:t>3</w:t>
      </w:r>
      <w:r>
        <w:rPr>
          <w:rFonts w:hint="eastAsia"/>
        </w:rPr>
        <w:t>）流程制度的复核：由部门负责人以及行政培训部复核。</w:t>
      </w:r>
    </w:p>
    <w:p w14:paraId="2D97BE48" w14:textId="77777777" w:rsidR="00660125" w:rsidRDefault="00000000">
      <w:r>
        <w:rPr>
          <w:rFonts w:hint="eastAsia"/>
        </w:rPr>
        <w:t>（</w:t>
      </w:r>
      <w:r>
        <w:rPr>
          <w:rFonts w:hint="eastAsia"/>
        </w:rPr>
        <w:t>4</w:t>
      </w:r>
      <w:r>
        <w:rPr>
          <w:rFonts w:hint="eastAsia"/>
        </w:rPr>
        <w:t>）流程制度的签发：一般由分管领导签发，有特别涉及公司全部人员的，由总经理签发。</w:t>
      </w:r>
    </w:p>
    <w:p w14:paraId="316BAB59" w14:textId="77777777" w:rsidR="00660125" w:rsidRDefault="00000000">
      <w:r>
        <w:rPr>
          <w:rFonts w:hint="eastAsia"/>
        </w:rPr>
        <w:lastRenderedPageBreak/>
        <w:t>（</w:t>
      </w:r>
      <w:r>
        <w:rPr>
          <w:rFonts w:hint="eastAsia"/>
        </w:rPr>
        <w:t>5</w:t>
      </w:r>
      <w:r>
        <w:rPr>
          <w:rFonts w:hint="eastAsia"/>
        </w:rPr>
        <w:t>）流程制度的备案：流程制度经过撰写、复核、签发通过后，制度编辑人需将制度的电子版本发</w:t>
      </w:r>
      <w:proofErr w:type="gramStart"/>
      <w:r>
        <w:rPr>
          <w:rFonts w:hint="eastAsia"/>
        </w:rPr>
        <w:t>予行</w:t>
      </w:r>
      <w:proofErr w:type="gramEnd"/>
      <w:r>
        <w:rPr>
          <w:rFonts w:hint="eastAsia"/>
        </w:rPr>
        <w:t>政培训部并将书面版本（签发原件）交由行政培训部备案。</w:t>
      </w:r>
    </w:p>
    <w:p w14:paraId="0A9941FD" w14:textId="77777777" w:rsidR="00660125" w:rsidRDefault="00000000">
      <w:r>
        <w:rPr>
          <w:rFonts w:hint="eastAsia"/>
        </w:rPr>
        <w:t>（</w:t>
      </w:r>
      <w:r>
        <w:rPr>
          <w:rFonts w:hint="eastAsia"/>
        </w:rPr>
        <w:t>6</w:t>
      </w:r>
      <w:r>
        <w:rPr>
          <w:rFonts w:hint="eastAsia"/>
        </w:rPr>
        <w:t>）流程制度的发布：行政培训部将制度原件备案后，将电子版本转换为</w:t>
      </w:r>
      <w:r>
        <w:rPr>
          <w:rFonts w:hint="eastAsia"/>
        </w:rPr>
        <w:t>PDF</w:t>
      </w:r>
      <w:r>
        <w:rPr>
          <w:rFonts w:hint="eastAsia"/>
        </w:rPr>
        <w:t>格式，由行政培训部根据发布范围发布到相应的部门或在公司内网上发布。同时，将制度发布以邮件形式通知全体人员或者发布范围内的人员。</w:t>
      </w:r>
    </w:p>
    <w:p w14:paraId="3485336B" w14:textId="77777777" w:rsidR="00660125" w:rsidRDefault="00000000">
      <w:r>
        <w:rPr>
          <w:rFonts w:hint="eastAsia"/>
        </w:rPr>
        <w:t>（</w:t>
      </w:r>
      <w:r>
        <w:rPr>
          <w:rFonts w:hint="eastAsia"/>
        </w:rPr>
        <w:t>7</w:t>
      </w:r>
      <w:r>
        <w:rPr>
          <w:rFonts w:hint="eastAsia"/>
        </w:rPr>
        <w:t>）流程制度的执行：流程制度发布后，根据流程制度内容由撰写人或分管领导指定人员对发布的内容进行培训，指导制度的执行，由部门负责人、分管领导负责制度的执行。</w:t>
      </w:r>
    </w:p>
    <w:p w14:paraId="751265A9" w14:textId="77777777" w:rsidR="00660125" w:rsidRDefault="00000000">
      <w:r>
        <w:rPr>
          <w:rFonts w:hint="eastAsia"/>
        </w:rPr>
        <w:t>（</w:t>
      </w:r>
      <w:r>
        <w:rPr>
          <w:rFonts w:hint="eastAsia"/>
        </w:rPr>
        <w:t>8</w:t>
      </w:r>
      <w:r>
        <w:rPr>
          <w:rFonts w:hint="eastAsia"/>
        </w:rPr>
        <w:t>）流程制度的执行的监督与评估：由文件控制中心对流程制度的执行情况进行监督并评估流程制度的执行情况。</w:t>
      </w:r>
    </w:p>
    <w:p w14:paraId="5DD303C5" w14:textId="77777777" w:rsidR="00660125" w:rsidRDefault="00000000">
      <w:pPr>
        <w:pStyle w:val="6"/>
      </w:pPr>
      <w:r>
        <w:rPr>
          <w:rFonts w:hint="eastAsia"/>
        </w:rPr>
        <w:t>人员管理</w:t>
      </w:r>
    </w:p>
    <w:p w14:paraId="034494AE" w14:textId="77777777" w:rsidR="00660125" w:rsidRDefault="00000000">
      <w:pPr>
        <w:pStyle w:val="7"/>
      </w:pPr>
      <w:r>
        <w:rPr>
          <w:rFonts w:hint="eastAsia"/>
        </w:rPr>
        <w:t>管理机构</w:t>
      </w:r>
    </w:p>
    <w:p w14:paraId="79089134" w14:textId="77777777" w:rsidR="00660125" w:rsidRDefault="00000000">
      <w:r>
        <w:rPr>
          <w:rFonts w:hint="eastAsia"/>
        </w:rPr>
        <w:t>为确保系统的正常安全运行，建立并逐步健全一套自上而下的安全组织机构和有关管理的规章制度。</w:t>
      </w:r>
    </w:p>
    <w:p w14:paraId="58B7685C" w14:textId="77777777" w:rsidR="00660125" w:rsidRDefault="00000000">
      <w:r>
        <w:rPr>
          <w:rFonts w:hint="eastAsia"/>
        </w:rPr>
        <w:t>在密码专家的指导下，由密码承建、支撑和集成单位，通过技术人员与管理人员的密切协作逐步建立安全防范责任体系，将安全防范的责任逐级落实到每个具体操作人员的日常工作中。</w:t>
      </w:r>
    </w:p>
    <w:p w14:paraId="0F2B748E" w14:textId="77777777" w:rsidR="00660125" w:rsidRDefault="00000000">
      <w:r>
        <w:rPr>
          <w:rFonts w:hint="eastAsia"/>
        </w:rPr>
        <w:t>其中，密码安全管理小组职责如下：</w:t>
      </w:r>
      <w:r>
        <w:rPr>
          <w:rFonts w:hint="eastAsia"/>
        </w:rPr>
        <w:t xml:space="preserve"> </w:t>
      </w:r>
    </w:p>
    <w:p w14:paraId="11232AFA" w14:textId="77777777" w:rsidR="00660125" w:rsidRDefault="00000000">
      <w:r>
        <w:rPr>
          <w:rFonts w:hint="eastAsia"/>
        </w:rPr>
        <w:lastRenderedPageBreak/>
        <w:t>（</w:t>
      </w:r>
      <w:r>
        <w:rPr>
          <w:rFonts w:hint="eastAsia"/>
        </w:rPr>
        <w:t>1</w:t>
      </w:r>
      <w:r>
        <w:rPr>
          <w:rFonts w:hint="eastAsia"/>
        </w:rPr>
        <w:t>）负责制定系统商用密码应用系统密码管理安全制度；</w:t>
      </w:r>
    </w:p>
    <w:p w14:paraId="0D3485ED" w14:textId="77777777" w:rsidR="00660125" w:rsidRDefault="00000000">
      <w:r>
        <w:rPr>
          <w:rFonts w:hint="eastAsia"/>
        </w:rPr>
        <w:t>（</w:t>
      </w:r>
      <w:r>
        <w:rPr>
          <w:rFonts w:hint="eastAsia"/>
        </w:rPr>
        <w:t>2</w:t>
      </w:r>
      <w:r>
        <w:rPr>
          <w:rFonts w:hint="eastAsia"/>
        </w:rPr>
        <w:t>）明确系统商用密码应用系统密码建设单位、密码支撑单位、密码应用单位相关职责；</w:t>
      </w:r>
    </w:p>
    <w:p w14:paraId="3302850E" w14:textId="77777777" w:rsidR="00660125" w:rsidRDefault="00000000">
      <w:r>
        <w:rPr>
          <w:rFonts w:hint="eastAsia"/>
        </w:rPr>
        <w:t>（</w:t>
      </w:r>
      <w:r>
        <w:rPr>
          <w:rFonts w:hint="eastAsia"/>
        </w:rPr>
        <w:t>3</w:t>
      </w:r>
      <w:r>
        <w:rPr>
          <w:rFonts w:hint="eastAsia"/>
        </w:rPr>
        <w:t>）指导下属信息系统密码应用单位，安全方针和密码保密策略等政策支持；</w:t>
      </w:r>
    </w:p>
    <w:p w14:paraId="02B72728" w14:textId="77777777" w:rsidR="00660125" w:rsidRDefault="00000000">
      <w:r>
        <w:rPr>
          <w:rFonts w:hint="eastAsia"/>
        </w:rPr>
        <w:t>（</w:t>
      </w:r>
      <w:r>
        <w:rPr>
          <w:rFonts w:hint="eastAsia"/>
        </w:rPr>
        <w:t>4</w:t>
      </w:r>
      <w:r>
        <w:rPr>
          <w:rFonts w:hint="eastAsia"/>
        </w:rPr>
        <w:t>）制定试点工作计划、组织协调各项工作开展、质量把关、日常监督以及验收等。</w:t>
      </w:r>
    </w:p>
    <w:p w14:paraId="4765DE6E" w14:textId="77777777" w:rsidR="00660125" w:rsidRDefault="00000000">
      <w:r>
        <w:rPr>
          <w:rFonts w:hint="eastAsia"/>
        </w:rPr>
        <w:t>密码承建、支撑单位职责如下：</w:t>
      </w:r>
    </w:p>
    <w:p w14:paraId="2A1304F2" w14:textId="77777777" w:rsidR="00660125" w:rsidRDefault="00000000">
      <w:r>
        <w:rPr>
          <w:rFonts w:hint="eastAsia"/>
        </w:rPr>
        <w:t>（</w:t>
      </w:r>
      <w:r>
        <w:rPr>
          <w:rFonts w:hint="eastAsia"/>
        </w:rPr>
        <w:t>1</w:t>
      </w:r>
      <w:r>
        <w:rPr>
          <w:rFonts w:hint="eastAsia"/>
        </w:rPr>
        <w:t>）建设统一密码支撑服务体系；</w:t>
      </w:r>
    </w:p>
    <w:p w14:paraId="36B1805F" w14:textId="77777777" w:rsidR="00660125" w:rsidRDefault="00000000">
      <w:r>
        <w:rPr>
          <w:rFonts w:hint="eastAsia"/>
        </w:rPr>
        <w:t>（</w:t>
      </w:r>
      <w:r>
        <w:rPr>
          <w:rFonts w:hint="eastAsia"/>
        </w:rPr>
        <w:t>2</w:t>
      </w:r>
      <w:r>
        <w:rPr>
          <w:rFonts w:hint="eastAsia"/>
        </w:rPr>
        <w:t>）提供符合国家密码管理局要求的产品和服务；</w:t>
      </w:r>
    </w:p>
    <w:p w14:paraId="529688CA" w14:textId="77777777" w:rsidR="00660125" w:rsidRDefault="00000000">
      <w:r>
        <w:rPr>
          <w:rFonts w:hint="eastAsia"/>
        </w:rPr>
        <w:t>（</w:t>
      </w:r>
      <w:r>
        <w:rPr>
          <w:rFonts w:hint="eastAsia"/>
        </w:rPr>
        <w:t>3</w:t>
      </w:r>
      <w:r>
        <w:rPr>
          <w:rFonts w:hint="eastAsia"/>
        </w:rPr>
        <w:t>）负责做好密码支撑和服务工作。</w:t>
      </w:r>
    </w:p>
    <w:p w14:paraId="740A83C6" w14:textId="77777777" w:rsidR="00660125" w:rsidRDefault="00000000">
      <w:r>
        <w:rPr>
          <w:rFonts w:hint="eastAsia"/>
        </w:rPr>
        <w:t>密码集成单位职责如下：</w:t>
      </w:r>
    </w:p>
    <w:p w14:paraId="526E2D54" w14:textId="77777777" w:rsidR="00660125" w:rsidRDefault="00000000">
      <w:r>
        <w:rPr>
          <w:rFonts w:hint="eastAsia"/>
        </w:rPr>
        <w:t>（</w:t>
      </w:r>
      <w:r>
        <w:rPr>
          <w:rFonts w:hint="eastAsia"/>
        </w:rPr>
        <w:t>1</w:t>
      </w:r>
      <w:r>
        <w:rPr>
          <w:rFonts w:hint="eastAsia"/>
        </w:rPr>
        <w:t>）负责集成密码应用的开发和测试工作；</w:t>
      </w:r>
    </w:p>
    <w:p w14:paraId="67CDC6A8" w14:textId="77777777" w:rsidR="00660125" w:rsidRDefault="00000000">
      <w:r>
        <w:rPr>
          <w:rFonts w:hint="eastAsia"/>
        </w:rPr>
        <w:t>（</w:t>
      </w:r>
      <w:r>
        <w:rPr>
          <w:rFonts w:hint="eastAsia"/>
        </w:rPr>
        <w:t>2</w:t>
      </w:r>
      <w:r>
        <w:rPr>
          <w:rFonts w:hint="eastAsia"/>
        </w:rPr>
        <w:t>）做好应用系统改造后的上线实施工作。</w:t>
      </w:r>
    </w:p>
    <w:p w14:paraId="5C4AFE62" w14:textId="77777777" w:rsidR="00660125" w:rsidRDefault="00000000">
      <w:r>
        <w:rPr>
          <w:rFonts w:hint="eastAsia"/>
        </w:rPr>
        <w:t>主要的日常运</w:t>
      </w:r>
      <w:proofErr w:type="gramStart"/>
      <w:r>
        <w:rPr>
          <w:rFonts w:hint="eastAsia"/>
        </w:rPr>
        <w:t>维管理</w:t>
      </w:r>
      <w:proofErr w:type="gramEnd"/>
      <w:r>
        <w:rPr>
          <w:rFonts w:hint="eastAsia"/>
        </w:rPr>
        <w:t>负责人有：</w:t>
      </w:r>
    </w:p>
    <w:p w14:paraId="440DF042" w14:textId="77777777" w:rsidR="00660125" w:rsidRDefault="00000000">
      <w:r>
        <w:rPr>
          <w:rFonts w:hint="eastAsia"/>
        </w:rPr>
        <w:t>（</w:t>
      </w:r>
      <w:r>
        <w:rPr>
          <w:rFonts w:hint="eastAsia"/>
        </w:rPr>
        <w:t>1</w:t>
      </w:r>
      <w:r>
        <w:rPr>
          <w:rFonts w:hint="eastAsia"/>
        </w:rPr>
        <w:t>）机房管理负责人：主要负责机房日常管理工作，包括定期检查门禁、监控、电源等设备的工作情况，保证安全设备长期有效等。</w:t>
      </w:r>
    </w:p>
    <w:p w14:paraId="65C6FB13" w14:textId="77777777" w:rsidR="00660125" w:rsidRDefault="00000000">
      <w:r>
        <w:rPr>
          <w:rFonts w:hint="eastAsia"/>
        </w:rPr>
        <w:lastRenderedPageBreak/>
        <w:t>（</w:t>
      </w:r>
      <w:r>
        <w:rPr>
          <w:rFonts w:hint="eastAsia"/>
        </w:rPr>
        <w:t>2</w:t>
      </w:r>
      <w:r>
        <w:rPr>
          <w:rFonts w:hint="eastAsia"/>
        </w:rPr>
        <w:t>）设备运维负责人：主要负责系统硬件设备的定期检查，保证系统平稳运行。当出现设备故障时，需确保</w:t>
      </w:r>
      <w:r>
        <w:rPr>
          <w:rFonts w:hint="eastAsia"/>
        </w:rPr>
        <w:t>2</w:t>
      </w:r>
      <w:r>
        <w:rPr>
          <w:rFonts w:hint="eastAsia"/>
        </w:rPr>
        <w:t>小时内恢复系统运行并排查设备故障。</w:t>
      </w:r>
    </w:p>
    <w:p w14:paraId="1D9B05B6" w14:textId="77777777" w:rsidR="00660125" w:rsidRDefault="00000000">
      <w:r>
        <w:rPr>
          <w:rFonts w:hint="eastAsia"/>
        </w:rPr>
        <w:t>（</w:t>
      </w:r>
      <w:r>
        <w:rPr>
          <w:rFonts w:hint="eastAsia"/>
        </w:rPr>
        <w:t>3</w:t>
      </w:r>
      <w:r>
        <w:rPr>
          <w:rFonts w:hint="eastAsia"/>
        </w:rPr>
        <w:t>）软件运维负责人：主要负责系统软件平台升级、维护及故障修复工作。每次升级需提前</w:t>
      </w:r>
      <w:r>
        <w:rPr>
          <w:rFonts w:hint="eastAsia"/>
        </w:rPr>
        <w:t>48</w:t>
      </w:r>
      <w:r>
        <w:rPr>
          <w:rFonts w:hint="eastAsia"/>
        </w:rPr>
        <w:t>小时报</w:t>
      </w:r>
      <w:proofErr w:type="gramStart"/>
      <w:r>
        <w:rPr>
          <w:rFonts w:hint="eastAsia"/>
        </w:rPr>
        <w:t>备管理</w:t>
      </w:r>
      <w:proofErr w:type="gramEnd"/>
      <w:r>
        <w:rPr>
          <w:rFonts w:hint="eastAsia"/>
        </w:rPr>
        <w:t>对接人员，由管理对接人安排升级时间。但出现软件故障时，需确保</w:t>
      </w:r>
      <w:r>
        <w:rPr>
          <w:rFonts w:hint="eastAsia"/>
        </w:rPr>
        <w:t>2</w:t>
      </w:r>
      <w:r>
        <w:rPr>
          <w:rFonts w:hint="eastAsia"/>
        </w:rPr>
        <w:t>小时内恢复系统运行。</w:t>
      </w:r>
    </w:p>
    <w:p w14:paraId="5F36C99E" w14:textId="77777777" w:rsidR="00660125" w:rsidRDefault="00000000">
      <w:r>
        <w:rPr>
          <w:rFonts w:hint="eastAsia"/>
        </w:rPr>
        <w:t>（</w:t>
      </w:r>
      <w:r>
        <w:rPr>
          <w:rFonts w:hint="eastAsia"/>
        </w:rPr>
        <w:t>4</w:t>
      </w:r>
      <w:r>
        <w:rPr>
          <w:rFonts w:hint="eastAsia"/>
        </w:rPr>
        <w:t>）网络运维负责人：主要负责保证系统网络畅通，负责网络应急保障。当出现网络故障时，需确保有备用线路</w:t>
      </w:r>
      <w:proofErr w:type="gramStart"/>
      <w:r>
        <w:rPr>
          <w:rFonts w:hint="eastAsia"/>
        </w:rPr>
        <w:t>供系统</w:t>
      </w:r>
      <w:proofErr w:type="gramEnd"/>
      <w:r>
        <w:rPr>
          <w:rFonts w:hint="eastAsia"/>
        </w:rPr>
        <w:t>正常运行。</w:t>
      </w:r>
    </w:p>
    <w:p w14:paraId="53E19C92" w14:textId="77777777" w:rsidR="00660125" w:rsidRDefault="00000000">
      <w:r>
        <w:rPr>
          <w:rFonts w:hint="eastAsia"/>
        </w:rPr>
        <w:t>（</w:t>
      </w:r>
      <w:r>
        <w:rPr>
          <w:rFonts w:hint="eastAsia"/>
        </w:rPr>
        <w:t>5</w:t>
      </w:r>
      <w:r>
        <w:rPr>
          <w:rFonts w:hint="eastAsia"/>
        </w:rPr>
        <w:t>）</w:t>
      </w:r>
      <w:proofErr w:type="gramStart"/>
      <w:r>
        <w:rPr>
          <w:rFonts w:hint="eastAsia"/>
        </w:rPr>
        <w:t>安全运</w:t>
      </w:r>
      <w:proofErr w:type="gramEnd"/>
      <w:r>
        <w:rPr>
          <w:rFonts w:hint="eastAsia"/>
        </w:rPr>
        <w:t>维负责人：主要负责各种安全设备、安全软硬件系统的日常维护工作，及安全漏洞排查等。</w:t>
      </w:r>
    </w:p>
    <w:p w14:paraId="114075A4" w14:textId="77777777" w:rsidR="00660125" w:rsidRDefault="00000000">
      <w:r>
        <w:rPr>
          <w:rFonts w:hint="eastAsia"/>
        </w:rPr>
        <w:t>（</w:t>
      </w:r>
      <w:r>
        <w:rPr>
          <w:rFonts w:hint="eastAsia"/>
        </w:rPr>
        <w:t>6</w:t>
      </w:r>
      <w:r>
        <w:rPr>
          <w:rFonts w:hint="eastAsia"/>
        </w:rPr>
        <w:t>）售后支撑负责人：主要负责系统其他售后维护工作。</w:t>
      </w:r>
    </w:p>
    <w:p w14:paraId="70EDDDEE" w14:textId="77777777" w:rsidR="00660125" w:rsidRDefault="00000000">
      <w:r>
        <w:rPr>
          <w:rFonts w:hint="eastAsia"/>
        </w:rPr>
        <w:t>（</w:t>
      </w:r>
      <w:r>
        <w:rPr>
          <w:rFonts w:hint="eastAsia"/>
        </w:rPr>
        <w:t>7</w:t>
      </w:r>
      <w:r>
        <w:rPr>
          <w:rFonts w:hint="eastAsia"/>
        </w:rPr>
        <w:t>）厂家售后人员：负责密码设备的技术支撑。</w:t>
      </w:r>
    </w:p>
    <w:p w14:paraId="7067ECFE" w14:textId="77777777" w:rsidR="00660125" w:rsidRDefault="00000000">
      <w:pPr>
        <w:pStyle w:val="8"/>
      </w:pPr>
      <w:proofErr w:type="spellStart"/>
      <w:r>
        <w:rPr>
          <w:rFonts w:hint="eastAsia"/>
        </w:rPr>
        <w:t>岗位设置</w:t>
      </w:r>
      <w:proofErr w:type="spellEnd"/>
    </w:p>
    <w:p w14:paraId="5DFBBE17" w14:textId="77777777" w:rsidR="00660125" w:rsidRDefault="00000000">
      <w:r>
        <w:rPr>
          <w:rFonts w:hint="eastAsia"/>
        </w:rPr>
        <w:t>对关键岗位建立多人共管机制，密钥管理员、密码安全审计员、密码操作员互相制约、互相监督</w:t>
      </w:r>
      <w:r>
        <w:rPr>
          <w:rFonts w:hint="eastAsia"/>
        </w:rPr>
        <w:t>,</w:t>
      </w:r>
      <w:r>
        <w:rPr>
          <w:rFonts w:hint="eastAsia"/>
        </w:rPr>
        <w:t>其中密码安全审计员岗位不可由密钥管理员、密码操作员兼任</w:t>
      </w:r>
      <w:r>
        <w:rPr>
          <w:rFonts w:hint="eastAsia"/>
        </w:rPr>
        <w:t>;</w:t>
      </w:r>
      <w:r>
        <w:rPr>
          <w:rFonts w:hint="eastAsia"/>
        </w:rPr>
        <w:t>相关设备与系统的管理和使用账号不得多人共用。</w:t>
      </w:r>
    </w:p>
    <w:p w14:paraId="1DB84EE6" w14:textId="77777777" w:rsidR="00660125" w:rsidRDefault="00000000">
      <w:r>
        <w:rPr>
          <w:rFonts w:hint="eastAsia"/>
        </w:rPr>
        <w:t>本系统密码安全的管理人员，分为系统管理员、安全保密</w:t>
      </w:r>
      <w:r>
        <w:rPr>
          <w:rFonts w:hint="eastAsia"/>
        </w:rPr>
        <w:lastRenderedPageBreak/>
        <w:t>管理员、安全审计员和密钥管理人员、密码操作员，各角色的岗位职责如下：</w:t>
      </w:r>
    </w:p>
    <w:p w14:paraId="42B79F87" w14:textId="77777777" w:rsidR="00660125" w:rsidRDefault="00000000">
      <w:r>
        <w:rPr>
          <w:rFonts w:hint="eastAsia"/>
        </w:rPr>
        <w:t>（</w:t>
      </w:r>
      <w:r>
        <w:rPr>
          <w:rFonts w:hint="eastAsia"/>
        </w:rPr>
        <w:t>1</w:t>
      </w:r>
      <w:r>
        <w:rPr>
          <w:rFonts w:hint="eastAsia"/>
        </w:rPr>
        <w:t>）系统管理员</w:t>
      </w:r>
    </w:p>
    <w:p w14:paraId="196FCCF2" w14:textId="77777777" w:rsidR="00660125" w:rsidRDefault="00000000">
      <w:r>
        <w:rPr>
          <w:rFonts w:hint="eastAsia"/>
        </w:rPr>
        <w:t>制定严格的规章制度并认真执行。建立完善的变更管理审核和批准制度，对任何可能影响系统正常运行的软硬件变更，包括更改设置、软硬件升级等，应及时登记报备。</w:t>
      </w:r>
    </w:p>
    <w:p w14:paraId="71161DA7" w14:textId="77777777" w:rsidR="00660125" w:rsidRDefault="00000000">
      <w:r>
        <w:rPr>
          <w:rFonts w:hint="eastAsia"/>
        </w:rPr>
        <w:t>系统管理员负责网络安全及系统安全，必须时刻注意网络安全及系统安全发展的动向，及时做好安全漏洞</w:t>
      </w:r>
      <w:proofErr w:type="gramStart"/>
      <w:r>
        <w:rPr>
          <w:rFonts w:hint="eastAsia"/>
        </w:rPr>
        <w:t>的防补工作</w:t>
      </w:r>
      <w:proofErr w:type="gramEnd"/>
      <w:r>
        <w:rPr>
          <w:rFonts w:hint="eastAsia"/>
        </w:rPr>
        <w:t>。</w:t>
      </w:r>
    </w:p>
    <w:p w14:paraId="787C8347" w14:textId="77777777" w:rsidR="00660125" w:rsidRDefault="00000000">
      <w:r>
        <w:rPr>
          <w:rFonts w:hint="eastAsia"/>
        </w:rPr>
        <w:t>（</w:t>
      </w:r>
      <w:r>
        <w:rPr>
          <w:rFonts w:hint="eastAsia"/>
        </w:rPr>
        <w:t>2</w:t>
      </w:r>
      <w:r>
        <w:rPr>
          <w:rFonts w:hint="eastAsia"/>
        </w:rPr>
        <w:t>）安全管理员</w:t>
      </w:r>
    </w:p>
    <w:p w14:paraId="5BC5457C" w14:textId="77777777" w:rsidR="00660125" w:rsidRDefault="00000000">
      <w:r>
        <w:rPr>
          <w:rFonts w:hint="eastAsia"/>
        </w:rPr>
        <w:t>负责系统安全策略的制定与配置；负责定期进行安全检查，检查内容包括系统日常运行、系统漏洞和数据备份等情况；安全技术措施的有效性、安全配置与安全策略的一致性、安全管理制度的执行情况等。</w:t>
      </w:r>
    </w:p>
    <w:p w14:paraId="3A078847" w14:textId="77777777" w:rsidR="00660125" w:rsidRDefault="00000000">
      <w:r>
        <w:rPr>
          <w:rFonts w:hint="eastAsia"/>
        </w:rPr>
        <w:t>（</w:t>
      </w:r>
      <w:r>
        <w:rPr>
          <w:rFonts w:hint="eastAsia"/>
        </w:rPr>
        <w:t>3</w:t>
      </w:r>
      <w:r>
        <w:rPr>
          <w:rFonts w:hint="eastAsia"/>
        </w:rPr>
        <w:t>）安全审计员</w:t>
      </w:r>
    </w:p>
    <w:p w14:paraId="4E03EAA7" w14:textId="77777777" w:rsidR="00660125" w:rsidRDefault="00000000">
      <w:r>
        <w:rPr>
          <w:rFonts w:hint="eastAsia"/>
        </w:rPr>
        <w:t>负责定期对系统管理员、安全保密管理员、密钥管理人员、密码操作人员等的操作行为进行安全审计和监督检查，及时发现违规行为等。</w:t>
      </w:r>
    </w:p>
    <w:p w14:paraId="074DE0DD" w14:textId="77777777" w:rsidR="00660125" w:rsidRDefault="00000000">
      <w:r>
        <w:rPr>
          <w:rFonts w:hint="eastAsia"/>
        </w:rPr>
        <w:t>定期对系统管理员的操作行为进行安全审计和监督检查，及时发现违规行为。</w:t>
      </w:r>
    </w:p>
    <w:p w14:paraId="51B829BE" w14:textId="77777777" w:rsidR="00660125" w:rsidRDefault="00000000">
      <w:r>
        <w:rPr>
          <w:rFonts w:hint="eastAsia"/>
        </w:rPr>
        <w:lastRenderedPageBreak/>
        <w:t>定期对安全管理员的操作行为进行安全审计和监督检查，及时发现违规行为。</w:t>
      </w:r>
    </w:p>
    <w:p w14:paraId="2126455A" w14:textId="77777777" w:rsidR="00660125" w:rsidRDefault="00000000">
      <w:r>
        <w:rPr>
          <w:rFonts w:hint="eastAsia"/>
        </w:rPr>
        <w:t>定期对业务操作员等的操作行为进行安全审计和监督检查，及时发现违规行为。</w:t>
      </w:r>
    </w:p>
    <w:p w14:paraId="543F53AD" w14:textId="77777777" w:rsidR="00660125" w:rsidRDefault="00000000">
      <w:r>
        <w:rPr>
          <w:rFonts w:hint="eastAsia"/>
        </w:rPr>
        <w:t>对系统运行情况进行审计，形成审计报告。</w:t>
      </w:r>
    </w:p>
    <w:p w14:paraId="1C7A06B7" w14:textId="77777777" w:rsidR="00660125" w:rsidRDefault="00000000">
      <w:r>
        <w:rPr>
          <w:rFonts w:hint="eastAsia"/>
        </w:rPr>
        <w:t>（</w:t>
      </w:r>
      <w:r>
        <w:rPr>
          <w:rFonts w:hint="eastAsia"/>
        </w:rPr>
        <w:t>4</w:t>
      </w:r>
      <w:r>
        <w:rPr>
          <w:rFonts w:hint="eastAsia"/>
        </w:rPr>
        <w:t>）密钥管理人员</w:t>
      </w:r>
    </w:p>
    <w:p w14:paraId="10605F6B" w14:textId="77777777" w:rsidR="00660125" w:rsidRDefault="00000000">
      <w:r>
        <w:rPr>
          <w:rFonts w:hint="eastAsia"/>
        </w:rPr>
        <w:t>负责密钥的保管、监督、变更、撤销等操作，对任何可能变更密钥的操作，包括生成、更新、删除等，应及时登记报备。</w:t>
      </w:r>
    </w:p>
    <w:p w14:paraId="5C39438B" w14:textId="77777777" w:rsidR="00660125" w:rsidRDefault="00000000">
      <w:r>
        <w:rPr>
          <w:rFonts w:hint="eastAsia"/>
        </w:rPr>
        <w:t>（</w:t>
      </w:r>
      <w:r>
        <w:rPr>
          <w:rFonts w:hint="eastAsia"/>
        </w:rPr>
        <w:t>5</w:t>
      </w:r>
      <w:r>
        <w:rPr>
          <w:rFonts w:hint="eastAsia"/>
        </w:rPr>
        <w:t>）密码操作人员</w:t>
      </w:r>
    </w:p>
    <w:p w14:paraId="1BE103C4" w14:textId="77777777" w:rsidR="00660125" w:rsidRDefault="00000000">
      <w:r>
        <w:rPr>
          <w:rFonts w:hint="eastAsia"/>
        </w:rPr>
        <w:t>负责密码设备的日常操作维护，包括查看设备基本信息、设备运行信息以及查看修改网络配置等。</w:t>
      </w:r>
    </w:p>
    <w:p w14:paraId="225A28A2" w14:textId="77777777" w:rsidR="00660125" w:rsidRDefault="00000000">
      <w:pPr>
        <w:pStyle w:val="8"/>
      </w:pPr>
      <w:proofErr w:type="spellStart"/>
      <w:r>
        <w:rPr>
          <w:rFonts w:hint="eastAsia"/>
        </w:rPr>
        <w:t>人员录用</w:t>
      </w:r>
      <w:proofErr w:type="spellEnd"/>
    </w:p>
    <w:p w14:paraId="77D58BB1" w14:textId="77777777" w:rsidR="00660125" w:rsidRDefault="00000000">
      <w:r>
        <w:rPr>
          <w:rFonts w:hint="eastAsia"/>
        </w:rPr>
        <w:t>（</w:t>
      </w:r>
      <w:r>
        <w:rPr>
          <w:rFonts w:hint="eastAsia"/>
        </w:rPr>
        <w:t>1</w:t>
      </w:r>
      <w:r>
        <w:rPr>
          <w:rFonts w:hint="eastAsia"/>
        </w:rPr>
        <w:t>）指定或授权专门的部门或人员负责人员录用；</w:t>
      </w:r>
    </w:p>
    <w:p w14:paraId="565CF205" w14:textId="77777777" w:rsidR="00660125" w:rsidRDefault="00000000">
      <w:r>
        <w:rPr>
          <w:rFonts w:hint="eastAsia"/>
        </w:rPr>
        <w:t>（</w:t>
      </w:r>
      <w:r>
        <w:rPr>
          <w:rFonts w:hint="eastAsia"/>
        </w:rPr>
        <w:t>2</w:t>
      </w:r>
      <w:r>
        <w:rPr>
          <w:rFonts w:hint="eastAsia"/>
        </w:rPr>
        <w:t>）严格规范人员录用过程，对被录用人员的身份、背景、专业资格和资质等进行审查，对其所具有的技术技能进行考核；</w:t>
      </w:r>
    </w:p>
    <w:p w14:paraId="46BD993C" w14:textId="77777777" w:rsidR="00660125" w:rsidRDefault="00000000">
      <w:r>
        <w:rPr>
          <w:rFonts w:hint="eastAsia"/>
        </w:rPr>
        <w:t>（</w:t>
      </w:r>
      <w:r>
        <w:rPr>
          <w:rFonts w:hint="eastAsia"/>
        </w:rPr>
        <w:t>3</w:t>
      </w:r>
      <w:r>
        <w:rPr>
          <w:rFonts w:hint="eastAsia"/>
        </w:rPr>
        <w:t>）签署保密协议；</w:t>
      </w:r>
    </w:p>
    <w:p w14:paraId="72AC7074" w14:textId="77777777" w:rsidR="00660125" w:rsidRDefault="00000000">
      <w:r>
        <w:rPr>
          <w:rFonts w:hint="eastAsia"/>
        </w:rPr>
        <w:t>（</w:t>
      </w:r>
      <w:r>
        <w:rPr>
          <w:rFonts w:hint="eastAsia"/>
        </w:rPr>
        <w:t>4</w:t>
      </w:r>
      <w:r>
        <w:rPr>
          <w:rFonts w:hint="eastAsia"/>
        </w:rPr>
        <w:t>）应从内部人员中选拔从事关键岗位的人员，并签署岗位安全协议。</w:t>
      </w:r>
    </w:p>
    <w:p w14:paraId="5C63144A" w14:textId="77777777" w:rsidR="00660125" w:rsidRDefault="00000000">
      <w:pPr>
        <w:pStyle w:val="8"/>
      </w:pPr>
      <w:proofErr w:type="spellStart"/>
      <w:r>
        <w:rPr>
          <w:rFonts w:hint="eastAsia"/>
        </w:rPr>
        <w:t>人员离岗</w:t>
      </w:r>
      <w:proofErr w:type="spellEnd"/>
    </w:p>
    <w:p w14:paraId="600E485A" w14:textId="77777777" w:rsidR="00660125" w:rsidRDefault="00000000">
      <w:r>
        <w:rPr>
          <w:rFonts w:hint="eastAsia"/>
        </w:rPr>
        <w:lastRenderedPageBreak/>
        <w:t>（</w:t>
      </w:r>
      <w:r>
        <w:rPr>
          <w:rFonts w:hint="eastAsia"/>
        </w:rPr>
        <w:t>1</w:t>
      </w:r>
      <w:r>
        <w:rPr>
          <w:rFonts w:hint="eastAsia"/>
        </w:rPr>
        <w:t>）严格规范人员离岗过程，及时终止</w:t>
      </w:r>
      <w:proofErr w:type="gramStart"/>
      <w:r>
        <w:rPr>
          <w:rFonts w:hint="eastAsia"/>
        </w:rPr>
        <w:t>离岗员工</w:t>
      </w:r>
      <w:proofErr w:type="gramEnd"/>
      <w:r>
        <w:rPr>
          <w:rFonts w:hint="eastAsia"/>
        </w:rPr>
        <w:t>的所有访问权限；</w:t>
      </w:r>
    </w:p>
    <w:p w14:paraId="1EFA8CFF" w14:textId="77777777" w:rsidR="00660125" w:rsidRDefault="00000000">
      <w:r>
        <w:rPr>
          <w:rFonts w:hint="eastAsia"/>
        </w:rPr>
        <w:t>（</w:t>
      </w:r>
      <w:r>
        <w:rPr>
          <w:rFonts w:hint="eastAsia"/>
        </w:rPr>
        <w:t>2</w:t>
      </w:r>
      <w:r>
        <w:rPr>
          <w:rFonts w:hint="eastAsia"/>
        </w:rPr>
        <w:t>）取回各种身份证件、钥匙、徽章等以及机构提供的软硬件设备；</w:t>
      </w:r>
    </w:p>
    <w:p w14:paraId="0CFFE67C" w14:textId="77777777" w:rsidR="00660125" w:rsidRDefault="00000000">
      <w:r>
        <w:rPr>
          <w:rFonts w:hint="eastAsia"/>
        </w:rPr>
        <w:t>（</w:t>
      </w:r>
      <w:r>
        <w:rPr>
          <w:rFonts w:hint="eastAsia"/>
        </w:rPr>
        <w:t>3</w:t>
      </w:r>
      <w:r>
        <w:rPr>
          <w:rFonts w:hint="eastAsia"/>
        </w:rPr>
        <w:t>）办理严格的调离手续，关键岗位人员</w:t>
      </w:r>
      <w:proofErr w:type="gramStart"/>
      <w:r>
        <w:rPr>
          <w:rFonts w:hint="eastAsia"/>
        </w:rPr>
        <w:t>离岗须</w:t>
      </w:r>
      <w:proofErr w:type="gramEnd"/>
      <w:r>
        <w:rPr>
          <w:rFonts w:hint="eastAsia"/>
        </w:rPr>
        <w:t>承诺调离后的保密义务后方可离开。</w:t>
      </w:r>
    </w:p>
    <w:p w14:paraId="5039E056" w14:textId="77777777" w:rsidR="00660125" w:rsidRDefault="00000000">
      <w:pPr>
        <w:pStyle w:val="8"/>
      </w:pPr>
      <w:proofErr w:type="spellStart"/>
      <w:r>
        <w:rPr>
          <w:rFonts w:hint="eastAsia"/>
        </w:rPr>
        <w:t>人员考核</w:t>
      </w:r>
      <w:proofErr w:type="spellEnd"/>
    </w:p>
    <w:p w14:paraId="57603369" w14:textId="77777777" w:rsidR="00660125" w:rsidRDefault="00000000">
      <w:r>
        <w:rPr>
          <w:rFonts w:hint="eastAsia"/>
        </w:rPr>
        <w:t>每年定期对密钥管理员、密码安全审计员、密码操作员组织一次考核，对考核成绩优异的予以表扬和奖励，考核成绩不合格者，进行批评教育。</w:t>
      </w:r>
    </w:p>
    <w:p w14:paraId="20A119C4" w14:textId="77777777" w:rsidR="00660125" w:rsidRDefault="00000000">
      <w:r>
        <w:rPr>
          <w:rFonts w:hint="eastAsia"/>
        </w:rPr>
        <w:t>（</w:t>
      </w:r>
      <w:r>
        <w:rPr>
          <w:rFonts w:hint="eastAsia"/>
        </w:rPr>
        <w:t>1</w:t>
      </w:r>
      <w:r>
        <w:rPr>
          <w:rFonts w:hint="eastAsia"/>
        </w:rPr>
        <w:t>）定期对各个岗位的人员进行密码安全技能及安全认知的考核；</w:t>
      </w:r>
    </w:p>
    <w:p w14:paraId="5F6626C7" w14:textId="77777777" w:rsidR="00660125" w:rsidRDefault="00000000">
      <w:r>
        <w:rPr>
          <w:rFonts w:hint="eastAsia"/>
        </w:rPr>
        <w:t>（</w:t>
      </w:r>
      <w:r>
        <w:rPr>
          <w:rFonts w:hint="eastAsia"/>
        </w:rPr>
        <w:t>2</w:t>
      </w:r>
      <w:r>
        <w:rPr>
          <w:rFonts w:hint="eastAsia"/>
        </w:rPr>
        <w:t>）对关键岗位的人员进行全面、严格的安全审查和技能考核；</w:t>
      </w:r>
    </w:p>
    <w:p w14:paraId="6CEA916F" w14:textId="77777777" w:rsidR="00660125" w:rsidRDefault="00000000">
      <w:r>
        <w:rPr>
          <w:rFonts w:hint="eastAsia"/>
        </w:rPr>
        <w:t>（</w:t>
      </w:r>
      <w:r>
        <w:rPr>
          <w:rFonts w:hint="eastAsia"/>
        </w:rPr>
        <w:t>3</w:t>
      </w:r>
      <w:r>
        <w:rPr>
          <w:rFonts w:hint="eastAsia"/>
        </w:rPr>
        <w:t>）对考核结果进行记录并保存。</w:t>
      </w:r>
    </w:p>
    <w:p w14:paraId="7DDA33CD" w14:textId="77777777" w:rsidR="00660125" w:rsidRDefault="00000000">
      <w:pPr>
        <w:pStyle w:val="8"/>
      </w:pPr>
      <w:proofErr w:type="spellStart"/>
      <w:r>
        <w:rPr>
          <w:rFonts w:hint="eastAsia"/>
        </w:rPr>
        <w:t>安全意识教育和培训</w:t>
      </w:r>
      <w:proofErr w:type="spellEnd"/>
    </w:p>
    <w:p w14:paraId="37022FA4" w14:textId="77777777" w:rsidR="00660125" w:rsidRDefault="00000000">
      <w:r>
        <w:rPr>
          <w:rFonts w:hint="eastAsia"/>
        </w:rPr>
        <w:t>（</w:t>
      </w:r>
      <w:r>
        <w:rPr>
          <w:rFonts w:hint="eastAsia"/>
        </w:rPr>
        <w:t>1</w:t>
      </w:r>
      <w:r>
        <w:rPr>
          <w:rFonts w:hint="eastAsia"/>
        </w:rPr>
        <w:t>）对各类人员进行安全意识教育、岗位技能培训和相关密码技术培训；</w:t>
      </w:r>
    </w:p>
    <w:p w14:paraId="69EA7D45" w14:textId="77777777" w:rsidR="00660125" w:rsidRDefault="00000000">
      <w:r>
        <w:rPr>
          <w:rFonts w:hint="eastAsia"/>
        </w:rPr>
        <w:t>（</w:t>
      </w:r>
      <w:r>
        <w:rPr>
          <w:rFonts w:hint="eastAsia"/>
        </w:rPr>
        <w:t>2</w:t>
      </w:r>
      <w:r>
        <w:rPr>
          <w:rFonts w:hint="eastAsia"/>
        </w:rPr>
        <w:t>）对安全责任和惩戒措施进行书面规定并告知相关人员，</w:t>
      </w:r>
      <w:r>
        <w:rPr>
          <w:rFonts w:hint="eastAsia"/>
        </w:rPr>
        <w:lastRenderedPageBreak/>
        <w:t>对违反违背安全策略和规定的人员进行惩戒；</w:t>
      </w:r>
      <w:r>
        <w:rPr>
          <w:rFonts w:hint="eastAsia"/>
        </w:rPr>
        <w:t xml:space="preserve"> </w:t>
      </w:r>
    </w:p>
    <w:p w14:paraId="63D49FF9" w14:textId="77777777" w:rsidR="00660125" w:rsidRDefault="00000000">
      <w:r>
        <w:rPr>
          <w:rFonts w:hint="eastAsia"/>
        </w:rPr>
        <w:t>（</w:t>
      </w:r>
      <w:r>
        <w:rPr>
          <w:rFonts w:hint="eastAsia"/>
        </w:rPr>
        <w:t>3</w:t>
      </w:r>
      <w:r>
        <w:rPr>
          <w:rFonts w:hint="eastAsia"/>
        </w:rPr>
        <w:t>）对定期安全教育和培训进行书面规定，针对不同岗位制定不同的培训计划，对信息安全基础知识、岗位操作规程等进行培训；</w:t>
      </w:r>
    </w:p>
    <w:p w14:paraId="6F0A007A" w14:textId="77777777" w:rsidR="00660125" w:rsidRDefault="00000000">
      <w:r>
        <w:rPr>
          <w:rFonts w:hint="eastAsia"/>
        </w:rPr>
        <w:t>（</w:t>
      </w:r>
      <w:r>
        <w:rPr>
          <w:rFonts w:hint="eastAsia"/>
        </w:rPr>
        <w:t>4</w:t>
      </w:r>
      <w:r>
        <w:rPr>
          <w:rFonts w:hint="eastAsia"/>
        </w:rPr>
        <w:t>）对安全教育和培训的情况和结果进行记录并归档保存。</w:t>
      </w:r>
    </w:p>
    <w:p w14:paraId="6DC12D2C" w14:textId="77777777" w:rsidR="00660125" w:rsidRDefault="00000000">
      <w:r>
        <w:rPr>
          <w:rFonts w:hint="eastAsia"/>
        </w:rPr>
        <w:t>安全意识教育</w:t>
      </w:r>
    </w:p>
    <w:tbl>
      <w:tblPr>
        <w:tblW w:w="8296" w:type="dxa"/>
        <w:tblLayout w:type="fixed"/>
        <w:tblLook w:val="04A0" w:firstRow="1" w:lastRow="0" w:firstColumn="1" w:lastColumn="0" w:noHBand="0" w:noVBand="1"/>
      </w:tblPr>
      <w:tblGrid>
        <w:gridCol w:w="764"/>
        <w:gridCol w:w="879"/>
        <w:gridCol w:w="1243"/>
        <w:gridCol w:w="2137"/>
        <w:gridCol w:w="2125"/>
        <w:gridCol w:w="1148"/>
      </w:tblGrid>
      <w:tr w:rsidR="00660125" w14:paraId="7262B0AE" w14:textId="77777777">
        <w:trPr>
          <w:trHeight w:val="388"/>
          <w:tblHeader/>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EDDB5" w14:textId="77777777" w:rsidR="00660125" w:rsidRDefault="00000000">
            <w:pPr>
              <w:pStyle w:val="ae"/>
            </w:pPr>
            <w:r>
              <w:t>序号</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BC31CF" w14:textId="77777777" w:rsidR="00660125" w:rsidRDefault="00000000">
            <w:pPr>
              <w:pStyle w:val="ae"/>
            </w:pPr>
            <w:r>
              <w:t>时长</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CFAFDC" w14:textId="77777777" w:rsidR="00660125" w:rsidRDefault="00000000">
            <w:pPr>
              <w:pStyle w:val="ae"/>
            </w:pPr>
            <w:r>
              <w:t>培训时间</w:t>
            </w: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A66B5" w14:textId="77777777" w:rsidR="00660125" w:rsidRDefault="00000000">
            <w:pPr>
              <w:pStyle w:val="ae"/>
            </w:pPr>
            <w:r>
              <w:t>培训大纲</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31B27" w14:textId="77777777" w:rsidR="00660125" w:rsidRDefault="00000000">
            <w:pPr>
              <w:pStyle w:val="ae"/>
            </w:pPr>
            <w:r>
              <w:t>培训目标</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56222" w14:textId="77777777" w:rsidR="00660125" w:rsidRDefault="00000000">
            <w:pPr>
              <w:pStyle w:val="ae"/>
            </w:pPr>
            <w:proofErr w:type="gramStart"/>
            <w:r>
              <w:t>主培人员</w:t>
            </w:r>
            <w:proofErr w:type="gramEnd"/>
          </w:p>
        </w:tc>
      </w:tr>
      <w:tr w:rsidR="00660125" w14:paraId="202A8532" w14:textId="77777777">
        <w:trPr>
          <w:trHeight w:val="388"/>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20E6A4" w14:textId="77777777" w:rsidR="00660125" w:rsidRDefault="00000000">
            <w:pPr>
              <w:pStyle w:val="ae"/>
            </w:pPr>
            <w:r>
              <w:t>1</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3CFCEB" w14:textId="77777777" w:rsidR="00660125" w:rsidRDefault="00000000">
            <w:pPr>
              <w:pStyle w:val="ae"/>
            </w:pPr>
            <w:r>
              <w:t>1</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BF86F6"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938B2" w14:textId="77777777" w:rsidR="00660125" w:rsidRDefault="00000000">
            <w:pPr>
              <w:pStyle w:val="ae"/>
            </w:pPr>
            <w:r>
              <w:t>法律法规宣传</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100BF" w14:textId="77777777" w:rsidR="00660125" w:rsidRDefault="00000000">
            <w:pPr>
              <w:pStyle w:val="ae"/>
            </w:pPr>
            <w:r>
              <w:t>加强员工的法律意识</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67170" w14:textId="77777777" w:rsidR="00660125" w:rsidRDefault="00000000">
            <w:pPr>
              <w:pStyle w:val="ae"/>
            </w:pPr>
            <w:r>
              <w:t>安全员</w:t>
            </w:r>
          </w:p>
        </w:tc>
      </w:tr>
      <w:tr w:rsidR="00660125" w14:paraId="628296ED" w14:textId="77777777">
        <w:trPr>
          <w:trHeight w:val="388"/>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4488C9" w14:textId="77777777" w:rsidR="00660125" w:rsidRDefault="00000000">
            <w:pPr>
              <w:pStyle w:val="ae"/>
            </w:pPr>
            <w:r>
              <w:t>2</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4054A5" w14:textId="77777777" w:rsidR="00660125" w:rsidRDefault="00000000">
            <w:pPr>
              <w:pStyle w:val="ae"/>
            </w:pPr>
            <w:r>
              <w:t>1</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C1EAD"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1996E" w14:textId="77777777" w:rsidR="00660125" w:rsidRDefault="00000000">
            <w:pPr>
              <w:pStyle w:val="ae"/>
            </w:pPr>
            <w:r>
              <w:t>安全生产管理</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7EED9" w14:textId="77777777" w:rsidR="00660125" w:rsidRDefault="00000000">
            <w:pPr>
              <w:pStyle w:val="ae"/>
            </w:pPr>
            <w:r>
              <w:t>加强员工的安全意识</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2C52A" w14:textId="77777777" w:rsidR="00660125" w:rsidRDefault="00000000">
            <w:pPr>
              <w:pStyle w:val="ae"/>
            </w:pPr>
            <w:r>
              <w:t>安全员</w:t>
            </w:r>
          </w:p>
        </w:tc>
      </w:tr>
      <w:tr w:rsidR="00660125" w14:paraId="58E1D472" w14:textId="77777777">
        <w:trPr>
          <w:trHeight w:val="601"/>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E4E48E" w14:textId="77777777" w:rsidR="00660125" w:rsidRDefault="00000000">
            <w:pPr>
              <w:pStyle w:val="ae"/>
            </w:pPr>
            <w:r>
              <w:t>3</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20E8FC" w14:textId="77777777" w:rsidR="00660125" w:rsidRDefault="00000000">
            <w:pPr>
              <w:pStyle w:val="ae"/>
            </w:pPr>
            <w:r>
              <w:t>1</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6FDBD"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10E9C" w14:textId="77777777" w:rsidR="00660125" w:rsidRDefault="00000000">
            <w:pPr>
              <w:pStyle w:val="ae"/>
            </w:pPr>
            <w:r>
              <w:t>岗位安全操作规程、知识教育</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2D13" w14:textId="77777777" w:rsidR="00660125" w:rsidRDefault="00000000">
            <w:pPr>
              <w:pStyle w:val="ae"/>
            </w:pPr>
            <w:r>
              <w:t>加强员工的安全操作</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FE070" w14:textId="77777777" w:rsidR="00660125" w:rsidRDefault="00000000">
            <w:pPr>
              <w:pStyle w:val="ae"/>
            </w:pPr>
            <w:r>
              <w:t>安全员</w:t>
            </w:r>
          </w:p>
        </w:tc>
      </w:tr>
      <w:tr w:rsidR="00660125" w14:paraId="731C7FA4" w14:textId="77777777">
        <w:trPr>
          <w:trHeight w:val="1196"/>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FF63F" w14:textId="77777777" w:rsidR="00660125" w:rsidRDefault="00000000">
            <w:pPr>
              <w:pStyle w:val="ae"/>
            </w:pPr>
            <w:r>
              <w:t>4</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6D11D" w14:textId="77777777" w:rsidR="00660125" w:rsidRDefault="00000000">
            <w:pPr>
              <w:pStyle w:val="ae"/>
            </w:pPr>
            <w:r>
              <w:t>1</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81138A"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74BFA" w14:textId="77777777" w:rsidR="00660125" w:rsidRDefault="00000000">
            <w:pPr>
              <w:pStyle w:val="ae"/>
            </w:pPr>
            <w:r>
              <w:t>防火、防爆</w:t>
            </w:r>
            <w:r>
              <w:t xml:space="preserve"> </w:t>
            </w:r>
            <w:r>
              <w:t>安全知识培训教育、典型事故和应急救援案例分析</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AB486" w14:textId="77777777" w:rsidR="00660125" w:rsidRDefault="00000000">
            <w:pPr>
              <w:pStyle w:val="ae"/>
            </w:pPr>
            <w:r>
              <w:t>使员工了解防火的重要性和如何救火等常识预防中暑和增强员工安全意识和处理紧急情况的能力</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C5884" w14:textId="77777777" w:rsidR="00660125" w:rsidRDefault="00000000">
            <w:pPr>
              <w:pStyle w:val="ae"/>
            </w:pPr>
            <w:r>
              <w:t>安全员</w:t>
            </w:r>
          </w:p>
        </w:tc>
      </w:tr>
      <w:tr w:rsidR="00660125" w14:paraId="7B45F4CC" w14:textId="77777777">
        <w:trPr>
          <w:trHeight w:val="899"/>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599F8E" w14:textId="77777777" w:rsidR="00660125" w:rsidRDefault="00000000">
            <w:pPr>
              <w:pStyle w:val="ae"/>
            </w:pPr>
            <w:r>
              <w:t>5</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AD07F" w14:textId="77777777" w:rsidR="00660125" w:rsidRDefault="00000000">
            <w:pPr>
              <w:pStyle w:val="ae"/>
            </w:pPr>
            <w:r>
              <w:t>1</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2D5DAC"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F588B" w14:textId="77777777" w:rsidR="00660125" w:rsidRDefault="00000000">
            <w:pPr>
              <w:pStyle w:val="ae"/>
            </w:pPr>
            <w:r>
              <w:t>安全生产规章制度和劳动纪律、危险工序作业人员安全教育</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483CB" w14:textId="77777777" w:rsidR="00660125" w:rsidRDefault="00000000">
            <w:pPr>
              <w:pStyle w:val="ae"/>
            </w:pPr>
            <w:r>
              <w:t>确保安全生产，加强特种作业人员的安全技能素质</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0DE89" w14:textId="77777777" w:rsidR="00660125" w:rsidRDefault="00000000">
            <w:pPr>
              <w:pStyle w:val="ae"/>
            </w:pPr>
            <w:r>
              <w:t>安全员</w:t>
            </w:r>
          </w:p>
        </w:tc>
      </w:tr>
      <w:tr w:rsidR="00660125" w14:paraId="13A848D2" w14:textId="77777777">
        <w:trPr>
          <w:trHeight w:val="601"/>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CD3DCE" w14:textId="77777777" w:rsidR="00660125" w:rsidRDefault="00000000">
            <w:pPr>
              <w:pStyle w:val="ae"/>
            </w:pPr>
            <w:r>
              <w:t>6</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C8DFE0" w14:textId="77777777" w:rsidR="00660125" w:rsidRDefault="00000000">
            <w:pPr>
              <w:pStyle w:val="ae"/>
            </w:pPr>
            <w:r>
              <w:t>2</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417E9F"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3897B" w14:textId="77777777" w:rsidR="00660125" w:rsidRDefault="00000000">
            <w:pPr>
              <w:pStyle w:val="ae"/>
            </w:pPr>
            <w:r>
              <w:t>项目基本情况、建设目的及项目介绍</w:t>
            </w:r>
          </w:p>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DE06DB" w14:textId="77777777" w:rsidR="00660125" w:rsidRDefault="00000000">
            <w:pPr>
              <w:pStyle w:val="ae"/>
            </w:pPr>
            <w:r>
              <w:t>熟悉项目建设基本情况；熟悉项目系统操作使用方法；了解密码学基础知</w:t>
            </w:r>
            <w:r>
              <w:lastRenderedPageBreak/>
              <w:t>识及在本项目中的应用</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9CADD" w14:textId="77777777" w:rsidR="00660125" w:rsidRDefault="00000000">
            <w:pPr>
              <w:pStyle w:val="ae"/>
            </w:pPr>
            <w:r>
              <w:lastRenderedPageBreak/>
              <w:t>原厂工程师</w:t>
            </w:r>
          </w:p>
        </w:tc>
      </w:tr>
      <w:tr w:rsidR="00660125" w14:paraId="62B6B8FF" w14:textId="77777777">
        <w:trPr>
          <w:trHeight w:val="601"/>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FE4D2C" w14:textId="77777777" w:rsidR="00660125" w:rsidRDefault="00000000">
            <w:pPr>
              <w:pStyle w:val="ae"/>
            </w:pPr>
            <w:r>
              <w:t>7</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E36341" w14:textId="77777777" w:rsidR="00660125" w:rsidRDefault="00000000">
            <w:pPr>
              <w:pStyle w:val="ae"/>
            </w:pPr>
            <w:r>
              <w:t>4</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639F64"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66CA9" w14:textId="77777777" w:rsidR="00660125" w:rsidRDefault="00000000">
            <w:pPr>
              <w:pStyle w:val="ae"/>
            </w:pPr>
            <w:r>
              <w:t>密码的基础知识讲解，工作原理介绍，以及在本项目</w:t>
            </w:r>
            <w:r>
              <w:lastRenderedPageBreak/>
              <w:t>中的应用，了解密码学基本知识、使用方法</w:t>
            </w:r>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E3651D" w14:textId="77777777" w:rsidR="00660125" w:rsidRDefault="00660125">
            <w:pPr>
              <w:pStyle w:val="ae"/>
            </w:pP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ADB96" w14:textId="77777777" w:rsidR="00660125" w:rsidRDefault="00000000">
            <w:pPr>
              <w:pStyle w:val="ae"/>
            </w:pPr>
            <w:r>
              <w:t>原厂工程师</w:t>
            </w:r>
          </w:p>
        </w:tc>
      </w:tr>
      <w:tr w:rsidR="00660125" w14:paraId="00FF68D4" w14:textId="77777777">
        <w:trPr>
          <w:trHeight w:val="388"/>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E3EE9F" w14:textId="77777777" w:rsidR="00660125" w:rsidRDefault="00000000">
            <w:pPr>
              <w:pStyle w:val="ae"/>
            </w:pPr>
            <w:r>
              <w:t>8</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461763" w14:textId="77777777" w:rsidR="00660125" w:rsidRDefault="00000000">
            <w:pPr>
              <w:pStyle w:val="ae"/>
            </w:pPr>
            <w:r>
              <w:t>6</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FC11B3"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FC69C" w14:textId="77777777" w:rsidR="00660125" w:rsidRDefault="00000000">
            <w:pPr>
              <w:pStyle w:val="ae"/>
            </w:pPr>
            <w:r>
              <w:t>用户上机操作系统</w:t>
            </w:r>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B32C8E" w14:textId="77777777" w:rsidR="00660125" w:rsidRDefault="00660125">
            <w:pPr>
              <w:pStyle w:val="ae"/>
            </w:pP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13448" w14:textId="77777777" w:rsidR="00660125" w:rsidRDefault="00000000">
            <w:pPr>
              <w:pStyle w:val="ae"/>
            </w:pPr>
            <w:r>
              <w:t>原厂工程师</w:t>
            </w:r>
          </w:p>
        </w:tc>
      </w:tr>
      <w:tr w:rsidR="00660125" w14:paraId="1D05BDC6" w14:textId="77777777">
        <w:trPr>
          <w:trHeight w:val="394"/>
        </w:trPr>
        <w:tc>
          <w:tcPr>
            <w:tcW w:w="7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65491B" w14:textId="77777777" w:rsidR="00660125" w:rsidRDefault="00000000">
            <w:pPr>
              <w:pStyle w:val="ae"/>
            </w:pPr>
            <w:r>
              <w:t>9</w:t>
            </w:r>
          </w:p>
        </w:tc>
        <w:tc>
          <w:tcPr>
            <w:tcW w:w="8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28494" w14:textId="77777777" w:rsidR="00660125" w:rsidRDefault="00000000">
            <w:pPr>
              <w:pStyle w:val="ae"/>
            </w:pPr>
            <w:r>
              <w:t>2</w:t>
            </w:r>
            <w:r>
              <w:t>课时</w:t>
            </w:r>
          </w:p>
        </w:tc>
        <w:tc>
          <w:tcPr>
            <w:tcW w:w="12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94D2B2" w14:textId="77777777" w:rsidR="00660125" w:rsidRDefault="00660125">
            <w:pPr>
              <w:pStyle w:val="ae"/>
            </w:pP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3C197" w14:textId="77777777" w:rsidR="00660125" w:rsidRDefault="00000000">
            <w:pPr>
              <w:pStyle w:val="ae"/>
            </w:pPr>
            <w:r>
              <w:t>培训总结和答疑</w:t>
            </w:r>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06B045" w14:textId="77777777" w:rsidR="00660125" w:rsidRDefault="00660125">
            <w:pPr>
              <w:pStyle w:val="ae"/>
            </w:pP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52EEB" w14:textId="77777777" w:rsidR="00660125" w:rsidRDefault="00000000">
            <w:pPr>
              <w:pStyle w:val="ae"/>
            </w:pPr>
            <w:r>
              <w:t>原厂工程师</w:t>
            </w:r>
          </w:p>
        </w:tc>
      </w:tr>
    </w:tbl>
    <w:p w14:paraId="004E0497" w14:textId="77777777" w:rsidR="00660125" w:rsidRDefault="00000000">
      <w:pPr>
        <w:pStyle w:val="8"/>
      </w:pPr>
      <w:proofErr w:type="spellStart"/>
      <w:r>
        <w:rPr>
          <w:rFonts w:hint="eastAsia"/>
        </w:rPr>
        <w:t>外部人员访问管理</w:t>
      </w:r>
      <w:proofErr w:type="spellEnd"/>
    </w:p>
    <w:p w14:paraId="4C12B60C" w14:textId="77777777" w:rsidR="00660125" w:rsidRDefault="00000000">
      <w:r>
        <w:rPr>
          <w:rFonts w:hint="eastAsia"/>
        </w:rPr>
        <w:t>（</w:t>
      </w:r>
      <w:r>
        <w:rPr>
          <w:rFonts w:hint="eastAsia"/>
        </w:rPr>
        <w:t>1</w:t>
      </w:r>
      <w:r>
        <w:rPr>
          <w:rFonts w:hint="eastAsia"/>
        </w:rPr>
        <w:t>）应确保在外部人员访问受控区域前先提出书面申请，批准后由专人全程陪同或监督，并登记备案；</w:t>
      </w:r>
    </w:p>
    <w:p w14:paraId="04DED61D" w14:textId="77777777" w:rsidR="00660125" w:rsidRDefault="00000000">
      <w:r>
        <w:rPr>
          <w:rFonts w:hint="eastAsia"/>
        </w:rPr>
        <w:t>（</w:t>
      </w:r>
      <w:r>
        <w:rPr>
          <w:rFonts w:hint="eastAsia"/>
        </w:rPr>
        <w:t>2</w:t>
      </w:r>
      <w:r>
        <w:rPr>
          <w:rFonts w:hint="eastAsia"/>
        </w:rPr>
        <w:t>）对外部人员允许访问的区域、系统、设备、信息等内容应进行书面的规定，并按照规定执行。</w:t>
      </w:r>
    </w:p>
    <w:p w14:paraId="73C8B9AC" w14:textId="77777777" w:rsidR="00660125" w:rsidRDefault="00000000">
      <w:pPr>
        <w:pStyle w:val="7"/>
      </w:pPr>
      <w:r>
        <w:rPr>
          <w:rFonts w:hint="eastAsia"/>
        </w:rPr>
        <w:t>协议与承诺</w:t>
      </w:r>
    </w:p>
    <w:p w14:paraId="768802F4" w14:textId="77777777" w:rsidR="00660125" w:rsidRDefault="00000000">
      <w:r>
        <w:rPr>
          <w:rFonts w:hint="eastAsia"/>
        </w:rPr>
        <w:t>对关键岗位人员（如密钥管理员、密码安全审计员、密码操作员等人员）与单位订保密协议，承担保密义务，相关人员若要调离岗位时，按照制定的人员调离制度承担相应的保密义务。</w:t>
      </w:r>
    </w:p>
    <w:p w14:paraId="5AE63410" w14:textId="77777777" w:rsidR="00660125" w:rsidRDefault="00000000">
      <w:pPr>
        <w:pStyle w:val="8"/>
      </w:pPr>
      <w:proofErr w:type="spellStart"/>
      <w:r>
        <w:rPr>
          <w:rFonts w:hint="eastAsia"/>
        </w:rPr>
        <w:t>保密协议</w:t>
      </w:r>
      <w:proofErr w:type="spellEnd"/>
    </w:p>
    <w:p w14:paraId="4C683988" w14:textId="77777777" w:rsidR="00660125" w:rsidRDefault="00000000">
      <w:r>
        <w:rPr>
          <w:rFonts w:hint="eastAsia"/>
        </w:rPr>
        <w:t>保密协议</w:t>
      </w:r>
    </w:p>
    <w:p w14:paraId="5573E993" w14:textId="77777777" w:rsidR="00660125" w:rsidRDefault="00000000">
      <w:r>
        <w:rPr>
          <w:rFonts w:hint="eastAsia"/>
        </w:rPr>
        <w:t>甲方：</w:t>
      </w:r>
      <w:r>
        <w:rPr>
          <w:rFonts w:hint="eastAsia"/>
        </w:rPr>
        <w:t xml:space="preserve">                    </w:t>
      </w:r>
      <w:r>
        <w:rPr>
          <w:rFonts w:hint="eastAsia"/>
        </w:rPr>
        <w:t>有限公司</w:t>
      </w:r>
    </w:p>
    <w:p w14:paraId="5AD49E11" w14:textId="77777777" w:rsidR="00660125" w:rsidRDefault="00000000">
      <w:r>
        <w:rPr>
          <w:rFonts w:hint="eastAsia"/>
        </w:rPr>
        <w:t>乙方：</w:t>
      </w:r>
      <w:r>
        <w:rPr>
          <w:rFonts w:hint="eastAsia"/>
        </w:rPr>
        <w:t xml:space="preserve">                    </w:t>
      </w:r>
      <w:r>
        <w:rPr>
          <w:rFonts w:hint="eastAsia"/>
        </w:rPr>
        <w:t>有限公司</w:t>
      </w:r>
    </w:p>
    <w:p w14:paraId="29C0E112" w14:textId="77777777" w:rsidR="00660125" w:rsidRDefault="00000000">
      <w:r>
        <w:rPr>
          <w:rFonts w:hint="eastAsia"/>
        </w:rPr>
        <w:lastRenderedPageBreak/>
        <w:t>鉴于双方正在进行</w:t>
      </w:r>
      <w:r>
        <w:rPr>
          <w:rFonts w:hint="eastAsia"/>
        </w:rPr>
        <w:t xml:space="preserve">                  </w:t>
      </w:r>
      <w:r>
        <w:rPr>
          <w:rFonts w:hint="eastAsia"/>
        </w:rPr>
        <w:t>项目实施，鉴于双方就该项目的实施以及合作过程中，向对方提供有关保密信息，且该保密信息</w:t>
      </w:r>
      <w:proofErr w:type="gramStart"/>
      <w:r>
        <w:rPr>
          <w:rFonts w:hint="eastAsia"/>
        </w:rPr>
        <w:t>属提供</w:t>
      </w:r>
      <w:proofErr w:type="gramEnd"/>
      <w:r>
        <w:rPr>
          <w:rFonts w:hint="eastAsia"/>
        </w:rPr>
        <w:t>方合法所有，鉴于双方均希望对本协议所述保密信息予以有效保护，经友好协商，双方签订如下协议：</w:t>
      </w:r>
    </w:p>
    <w:p w14:paraId="678742C8" w14:textId="77777777" w:rsidR="00660125" w:rsidRDefault="00000000">
      <w:r>
        <w:rPr>
          <w:rFonts w:hint="eastAsia"/>
        </w:rPr>
        <w:t>一、商业秘密</w:t>
      </w:r>
    </w:p>
    <w:p w14:paraId="4B19EB4A" w14:textId="77777777" w:rsidR="00660125" w:rsidRDefault="00000000">
      <w:r>
        <w:rPr>
          <w:rFonts w:hint="eastAsia"/>
        </w:rPr>
        <w:t>本合同提及的商业秘密，包括但不限于：技术方案、工程设计、电路设计、制造方法、技术指标、计算机软件、数据库、研究开发记录、技术报告、检测报告、样品、样机、操作手册、技术文档、相关的函电，等等。</w:t>
      </w:r>
    </w:p>
    <w:p w14:paraId="3C6460A8" w14:textId="77777777" w:rsidR="00660125" w:rsidRDefault="00000000">
      <w:r>
        <w:rPr>
          <w:rFonts w:hint="eastAsia"/>
        </w:rPr>
        <w:t>本合同提及的其他商业秘密，包括但不限于：客户名单、行销计划、采购资料、定价政策、财务资料、进货渠道，等等。</w:t>
      </w:r>
      <w:r>
        <w:rPr>
          <w:rFonts w:hint="eastAsia"/>
        </w:rPr>
        <w:t xml:space="preserve"> </w:t>
      </w:r>
    </w:p>
    <w:p w14:paraId="71DCE0A6" w14:textId="77777777" w:rsidR="00660125" w:rsidRDefault="00000000">
      <w:r>
        <w:rPr>
          <w:rFonts w:hint="eastAsia"/>
        </w:rPr>
        <w:t>二、秘密来源</w:t>
      </w:r>
    </w:p>
    <w:p w14:paraId="41A3356B" w14:textId="77777777" w:rsidR="00660125" w:rsidRDefault="00000000">
      <w:r>
        <w:rPr>
          <w:rFonts w:hint="eastAsia"/>
        </w:rPr>
        <w:t>一方从另一方获得的与项目有关或因项目产生的任何商业、营销、技术、运营数据或其他性质的资料，无论以何种形式或载于何种载体，无论在披露时是否以口头、图像或以书面方式表明其具有保密性。</w:t>
      </w:r>
    </w:p>
    <w:p w14:paraId="2D45201D" w14:textId="77777777" w:rsidR="00660125" w:rsidRDefault="00000000">
      <w:r>
        <w:rPr>
          <w:rFonts w:hint="eastAsia"/>
        </w:rPr>
        <w:t>三、保密义务</w:t>
      </w:r>
    </w:p>
    <w:p w14:paraId="4FEDD4FF" w14:textId="77777777" w:rsidR="00660125" w:rsidRDefault="00000000">
      <w:r>
        <w:rPr>
          <w:rFonts w:hint="eastAsia"/>
        </w:rPr>
        <w:t>对拥有方的商业秘密，接受方在此同意：</w:t>
      </w:r>
    </w:p>
    <w:p w14:paraId="72111A05" w14:textId="77777777" w:rsidR="00660125" w:rsidRDefault="00000000">
      <w:r>
        <w:rPr>
          <w:rFonts w:hint="eastAsia"/>
        </w:rPr>
        <w:t>（</w:t>
      </w:r>
      <w:r>
        <w:rPr>
          <w:rFonts w:hint="eastAsia"/>
        </w:rPr>
        <w:t>1</w:t>
      </w:r>
      <w:r>
        <w:rPr>
          <w:rFonts w:hint="eastAsia"/>
        </w:rPr>
        <w:t>）严守机密，并采取所有保密措施和制度保护该秘密（包括但不仅限于接受方为保护其自有商业秘密所采用的措施和制</w:t>
      </w:r>
      <w:r>
        <w:rPr>
          <w:rFonts w:hint="eastAsia"/>
        </w:rPr>
        <w:lastRenderedPageBreak/>
        <w:t>度）；</w:t>
      </w:r>
    </w:p>
    <w:p w14:paraId="1520146D" w14:textId="77777777" w:rsidR="00660125" w:rsidRDefault="00000000">
      <w:r>
        <w:rPr>
          <w:rFonts w:hint="eastAsia"/>
        </w:rPr>
        <w:t>（</w:t>
      </w:r>
      <w:r>
        <w:rPr>
          <w:rFonts w:hint="eastAsia"/>
        </w:rPr>
        <w:t>2</w:t>
      </w:r>
      <w:r>
        <w:rPr>
          <w:rFonts w:hint="eastAsia"/>
        </w:rPr>
        <w:t>）不泄露任何商业秘密给任何第三方；</w:t>
      </w:r>
    </w:p>
    <w:p w14:paraId="0ABC4E93" w14:textId="77777777" w:rsidR="00660125" w:rsidRDefault="00000000">
      <w:r>
        <w:rPr>
          <w:rFonts w:hint="eastAsia"/>
        </w:rPr>
        <w:t>（</w:t>
      </w:r>
      <w:r>
        <w:rPr>
          <w:rFonts w:hint="eastAsia"/>
        </w:rPr>
        <w:t>3</w:t>
      </w:r>
      <w:r>
        <w:rPr>
          <w:rFonts w:hint="eastAsia"/>
        </w:rPr>
        <w:t>）甲方不得破译乙方软件的源代码，不得将</w:t>
      </w:r>
      <w:r>
        <w:rPr>
          <w:rFonts w:hint="eastAsia"/>
        </w:rPr>
        <w:t>SDK</w:t>
      </w:r>
      <w:r>
        <w:rPr>
          <w:rFonts w:hint="eastAsia"/>
        </w:rPr>
        <w:t>拷贝给他人。否则乙方将依法追究甲方责任。</w:t>
      </w:r>
    </w:p>
    <w:p w14:paraId="751F20FC" w14:textId="77777777" w:rsidR="00660125" w:rsidRDefault="00000000">
      <w:r>
        <w:rPr>
          <w:rFonts w:hint="eastAsia"/>
        </w:rPr>
        <w:t>（</w:t>
      </w:r>
      <w:r>
        <w:rPr>
          <w:rFonts w:hint="eastAsia"/>
        </w:rPr>
        <w:t>4</w:t>
      </w:r>
      <w:r>
        <w:rPr>
          <w:rFonts w:hint="eastAsia"/>
        </w:rPr>
        <w:t>）除用于履行与对方的合同之外，任何时候均不得利用该秘密；</w:t>
      </w:r>
    </w:p>
    <w:p w14:paraId="46415D9B" w14:textId="77777777" w:rsidR="00660125" w:rsidRDefault="00000000">
      <w:r>
        <w:rPr>
          <w:rFonts w:hint="eastAsia"/>
        </w:rPr>
        <w:t>（</w:t>
      </w:r>
      <w:r>
        <w:rPr>
          <w:rFonts w:hint="eastAsia"/>
        </w:rPr>
        <w:t>5</w:t>
      </w:r>
      <w:r>
        <w:rPr>
          <w:rFonts w:hint="eastAsia"/>
        </w:rPr>
        <w:t>）不复制或通过反向工程使用该秘密。接受方应当与能接触该商业秘密的员工、代理等签订一份保密协议，此协议的实质内容应与本协议相似。</w:t>
      </w:r>
    </w:p>
    <w:p w14:paraId="54B0D91A" w14:textId="77777777" w:rsidR="00660125" w:rsidRDefault="00000000">
      <w:r>
        <w:rPr>
          <w:rFonts w:hint="eastAsia"/>
        </w:rPr>
        <w:t>四、例外约定</w:t>
      </w:r>
    </w:p>
    <w:p w14:paraId="1F859376" w14:textId="77777777" w:rsidR="00660125" w:rsidRDefault="00000000">
      <w:r>
        <w:rPr>
          <w:rFonts w:hint="eastAsia"/>
        </w:rPr>
        <w:t>商业秘密拥有方同意上述条款不适用于下述情形：</w:t>
      </w:r>
    </w:p>
    <w:p w14:paraId="6276E79D" w14:textId="77777777" w:rsidR="00660125" w:rsidRDefault="00000000">
      <w:r>
        <w:rPr>
          <w:rFonts w:hint="eastAsia"/>
        </w:rPr>
        <w:t>（</w:t>
      </w:r>
      <w:r>
        <w:rPr>
          <w:rFonts w:hint="eastAsia"/>
        </w:rPr>
        <w:t>1</w:t>
      </w:r>
      <w:r>
        <w:rPr>
          <w:rFonts w:hint="eastAsia"/>
        </w:rPr>
        <w:t>）该商业秘密已经或正在变成普通大众可以获取的资料；</w:t>
      </w:r>
    </w:p>
    <w:p w14:paraId="06A05266" w14:textId="77777777" w:rsidR="00660125" w:rsidRDefault="00000000">
      <w:r>
        <w:rPr>
          <w:rFonts w:hint="eastAsia"/>
        </w:rPr>
        <w:t>（</w:t>
      </w:r>
      <w:r>
        <w:rPr>
          <w:rFonts w:hint="eastAsia"/>
        </w:rPr>
        <w:t>2</w:t>
      </w:r>
      <w:r>
        <w:rPr>
          <w:rFonts w:hint="eastAsia"/>
        </w:rPr>
        <w:t>）能书面证明接受方从拥有</w:t>
      </w:r>
      <w:proofErr w:type="gramStart"/>
      <w:r>
        <w:rPr>
          <w:rFonts w:hint="eastAsia"/>
        </w:rPr>
        <w:t>方收到</w:t>
      </w:r>
      <w:proofErr w:type="gramEnd"/>
      <w:r>
        <w:rPr>
          <w:rFonts w:hint="eastAsia"/>
        </w:rPr>
        <w:t>技术资料之前已经熟知该资料；</w:t>
      </w:r>
    </w:p>
    <w:p w14:paraId="4F85B6CB" w14:textId="77777777" w:rsidR="00660125" w:rsidRDefault="00000000">
      <w:r>
        <w:rPr>
          <w:rFonts w:hint="eastAsia"/>
        </w:rPr>
        <w:t>（</w:t>
      </w:r>
      <w:r>
        <w:rPr>
          <w:rFonts w:hint="eastAsia"/>
        </w:rPr>
        <w:t>3</w:t>
      </w:r>
      <w:r>
        <w:rPr>
          <w:rFonts w:hint="eastAsia"/>
        </w:rPr>
        <w:t>）由第三方合法提供给他的资料；</w:t>
      </w:r>
    </w:p>
    <w:p w14:paraId="57C27C3C" w14:textId="77777777" w:rsidR="00660125" w:rsidRDefault="00000000">
      <w:r>
        <w:rPr>
          <w:rFonts w:hint="eastAsia"/>
        </w:rPr>
        <w:t>（</w:t>
      </w:r>
      <w:r>
        <w:rPr>
          <w:rFonts w:hint="eastAsia"/>
        </w:rPr>
        <w:t>4</w:t>
      </w:r>
      <w:r>
        <w:rPr>
          <w:rFonts w:hint="eastAsia"/>
        </w:rPr>
        <w:t>）未使用拥有方的技术资料，由接受方独立开发出来的技术。</w:t>
      </w:r>
      <w:r>
        <w:rPr>
          <w:rFonts w:hint="eastAsia"/>
        </w:rPr>
        <w:t xml:space="preserve"> </w:t>
      </w:r>
    </w:p>
    <w:p w14:paraId="5B24F89D" w14:textId="77777777" w:rsidR="00660125" w:rsidRDefault="00000000">
      <w:r>
        <w:rPr>
          <w:rFonts w:hint="eastAsia"/>
        </w:rPr>
        <w:t>五、返还信息</w:t>
      </w:r>
    </w:p>
    <w:p w14:paraId="346291AD" w14:textId="77777777" w:rsidR="00660125" w:rsidRDefault="00000000">
      <w:r>
        <w:rPr>
          <w:rFonts w:hint="eastAsia"/>
        </w:rPr>
        <w:t>任何时候，只要收到商业秘密拥有方的书面要求，接受方</w:t>
      </w:r>
      <w:r>
        <w:rPr>
          <w:rFonts w:hint="eastAsia"/>
        </w:rPr>
        <w:lastRenderedPageBreak/>
        <w:t>应立即归还全部商业秘密资料和文件，包含该商业秘密资料的媒体及其</w:t>
      </w:r>
      <w:proofErr w:type="gramStart"/>
      <w:r>
        <w:rPr>
          <w:rFonts w:hint="eastAsia"/>
        </w:rPr>
        <w:t>任何或</w:t>
      </w:r>
      <w:proofErr w:type="gramEnd"/>
      <w:r>
        <w:rPr>
          <w:rFonts w:hint="eastAsia"/>
        </w:rPr>
        <w:t>全部复印件或摘要。如果该技术资料属于不能归还的形式，或已经复制或转录到其他资料或载体中，则应删除。</w:t>
      </w:r>
      <w:r>
        <w:rPr>
          <w:rFonts w:hint="eastAsia"/>
        </w:rPr>
        <w:t xml:space="preserve"> </w:t>
      </w:r>
    </w:p>
    <w:p w14:paraId="447B703D" w14:textId="77777777" w:rsidR="00660125" w:rsidRDefault="00000000">
      <w:r>
        <w:rPr>
          <w:rFonts w:hint="eastAsia"/>
        </w:rPr>
        <w:t>六、保密期限</w:t>
      </w:r>
    </w:p>
    <w:p w14:paraId="4E8DBE8F" w14:textId="77777777" w:rsidR="00660125" w:rsidRDefault="00000000">
      <w:r>
        <w:rPr>
          <w:rFonts w:hint="eastAsia"/>
        </w:rPr>
        <w:t>（</w:t>
      </w:r>
      <w:r>
        <w:rPr>
          <w:rFonts w:hint="eastAsia"/>
        </w:rPr>
        <w:t>1</w:t>
      </w:r>
      <w:r>
        <w:rPr>
          <w:rFonts w:hint="eastAsia"/>
        </w:rPr>
        <w:t>）自本协议生效之日起，双方的合作交流都要符合本协议的条款。本协议有效期为本协议生效之日起至双方业务合作终止后三年。</w:t>
      </w:r>
    </w:p>
    <w:p w14:paraId="2ED44B18" w14:textId="77777777" w:rsidR="00660125" w:rsidRDefault="00000000">
      <w:r>
        <w:rPr>
          <w:rFonts w:hint="eastAsia"/>
        </w:rPr>
        <w:t>（</w:t>
      </w:r>
      <w:r>
        <w:rPr>
          <w:rFonts w:hint="eastAsia"/>
        </w:rPr>
        <w:t>2</w:t>
      </w:r>
      <w:r>
        <w:rPr>
          <w:rFonts w:hint="eastAsia"/>
        </w:rPr>
        <w:t>）除非拥有方通过书面通知明确说明本协议所涉及的某项专有信息可以不用保密，接受方必须按照本协议所承担的保密义务对在结束协议前收到的专有信息进行保密，保密期限不受本协议有效期限的限制。</w:t>
      </w:r>
      <w:r>
        <w:rPr>
          <w:rFonts w:hint="eastAsia"/>
        </w:rPr>
        <w:t xml:space="preserve"> </w:t>
      </w:r>
    </w:p>
    <w:p w14:paraId="215194B6" w14:textId="77777777" w:rsidR="00660125" w:rsidRDefault="00000000">
      <w:r>
        <w:rPr>
          <w:rFonts w:hint="eastAsia"/>
        </w:rPr>
        <w:t>七、违约责任</w:t>
      </w:r>
    </w:p>
    <w:p w14:paraId="51C2DE69" w14:textId="77777777" w:rsidR="00660125" w:rsidRDefault="00000000">
      <w:r>
        <w:rPr>
          <w:rFonts w:hint="eastAsia"/>
        </w:rPr>
        <w:t>如果发生接受方违约，双方同意如下内容：</w:t>
      </w:r>
    </w:p>
    <w:p w14:paraId="3BDB493F" w14:textId="77777777" w:rsidR="00660125" w:rsidRDefault="00000000">
      <w:r>
        <w:rPr>
          <w:rFonts w:hint="eastAsia"/>
        </w:rPr>
        <w:t>（</w:t>
      </w:r>
      <w:r>
        <w:rPr>
          <w:rFonts w:hint="eastAsia"/>
        </w:rPr>
        <w:t>1</w:t>
      </w:r>
      <w:r>
        <w:rPr>
          <w:rFonts w:hint="eastAsia"/>
        </w:rPr>
        <w:t>）接受方应当按照拥有方的指示采取有效的方法对该专有信息进行保密，所需费用由接受方承担；</w:t>
      </w:r>
    </w:p>
    <w:p w14:paraId="6695CD53" w14:textId="77777777" w:rsidR="00660125" w:rsidRDefault="00000000">
      <w:r>
        <w:rPr>
          <w:rFonts w:hint="eastAsia"/>
        </w:rPr>
        <w:t>（</w:t>
      </w:r>
      <w:r>
        <w:rPr>
          <w:rFonts w:hint="eastAsia"/>
        </w:rPr>
        <w:t>2</w:t>
      </w:r>
      <w:r>
        <w:rPr>
          <w:rFonts w:hint="eastAsia"/>
        </w:rPr>
        <w:t>）接受方应当赔偿拥有方因违约而造成的所有损失，包括但不限于：法院诉讼的费用、合理的律师酬金和费用、所有损失或损害等等。</w:t>
      </w:r>
    </w:p>
    <w:p w14:paraId="1BF2E862" w14:textId="77777777" w:rsidR="00660125" w:rsidRDefault="00000000">
      <w:r>
        <w:rPr>
          <w:rFonts w:hint="eastAsia"/>
        </w:rPr>
        <w:t>八、争议解决</w:t>
      </w:r>
    </w:p>
    <w:p w14:paraId="50C9BB69" w14:textId="77777777" w:rsidR="00660125" w:rsidRDefault="00000000">
      <w:r>
        <w:rPr>
          <w:rFonts w:hint="eastAsia"/>
        </w:rPr>
        <w:lastRenderedPageBreak/>
        <w:t>本协议受中国法律管辖并按照中国的法律进行解释。由于本协议的履行或解释而产生的或与之有关的任何争议，由双方友好协商解决。协商不成提交法院处理，双方约定本协议纠纷的管辖法院为提起诉讼方的所在地法院。</w:t>
      </w:r>
    </w:p>
    <w:p w14:paraId="662793BE" w14:textId="77777777" w:rsidR="00660125" w:rsidRDefault="00000000">
      <w:r>
        <w:rPr>
          <w:rFonts w:hint="eastAsia"/>
        </w:rPr>
        <w:t>九、其他约定</w:t>
      </w:r>
    </w:p>
    <w:p w14:paraId="175BCFBF" w14:textId="77777777" w:rsidR="00660125" w:rsidRDefault="00000000">
      <w:r>
        <w:rPr>
          <w:rFonts w:hint="eastAsia"/>
        </w:rPr>
        <w:t>（</w:t>
      </w:r>
      <w:r>
        <w:rPr>
          <w:rFonts w:hint="eastAsia"/>
        </w:rPr>
        <w:t>1</w:t>
      </w:r>
      <w:r>
        <w:rPr>
          <w:rFonts w:hint="eastAsia"/>
        </w:rPr>
        <w:t>）任何一方在任何时间任何期限里没有行使其本协议项下的权利，并不能解释为他已经放弃了该权利。</w:t>
      </w:r>
    </w:p>
    <w:p w14:paraId="383D7F32" w14:textId="77777777" w:rsidR="00660125" w:rsidRDefault="00000000">
      <w:r>
        <w:rPr>
          <w:rFonts w:hint="eastAsia"/>
        </w:rPr>
        <w:t>（</w:t>
      </w:r>
      <w:r>
        <w:rPr>
          <w:rFonts w:hint="eastAsia"/>
        </w:rPr>
        <w:t>2</w:t>
      </w:r>
      <w:r>
        <w:rPr>
          <w:rFonts w:hint="eastAsia"/>
        </w:rPr>
        <w:t>）如果本协议的任何部分、条款或规定是不合法的或者是不可执行的，协议其他部分的有效性和</w:t>
      </w:r>
      <w:proofErr w:type="gramStart"/>
      <w:r>
        <w:rPr>
          <w:rFonts w:hint="eastAsia"/>
        </w:rPr>
        <w:t>可</w:t>
      </w:r>
      <w:proofErr w:type="gramEnd"/>
      <w:r>
        <w:rPr>
          <w:rFonts w:hint="eastAsia"/>
        </w:rPr>
        <w:t>执行性仍不受影响。</w:t>
      </w:r>
    </w:p>
    <w:p w14:paraId="2A456C78" w14:textId="77777777" w:rsidR="00660125" w:rsidRDefault="00000000">
      <w:r>
        <w:rPr>
          <w:rFonts w:hint="eastAsia"/>
        </w:rPr>
        <w:t>（</w:t>
      </w:r>
      <w:r>
        <w:rPr>
          <w:rFonts w:hint="eastAsia"/>
        </w:rPr>
        <w:t>3</w:t>
      </w:r>
      <w:r>
        <w:rPr>
          <w:rFonts w:hint="eastAsia"/>
        </w:rPr>
        <w:t>）未经另一方同意，任何一方不得转让其在本协议项下的全部或任何部分权利。未经双方事先书面达成一致意见，本协议不得以任何其他理由而更改，除非本协议的任何意思表示或保证具有欺诈性。本协议已包含了双方对合约事项的全部理解，它可取代此前的所有相关意思表示、书面材料、谈判或谅解。</w:t>
      </w:r>
    </w:p>
    <w:p w14:paraId="445F0020" w14:textId="77777777" w:rsidR="00660125" w:rsidRDefault="00000000">
      <w:r>
        <w:rPr>
          <w:rFonts w:hint="eastAsia"/>
        </w:rPr>
        <w:t>（</w:t>
      </w:r>
      <w:r>
        <w:rPr>
          <w:rFonts w:hint="eastAsia"/>
        </w:rPr>
        <w:t>4</w:t>
      </w:r>
      <w:r>
        <w:rPr>
          <w:rFonts w:hint="eastAsia"/>
        </w:rPr>
        <w:t>）本协议壹式肆份，甲乙双方各执贰份。本协议于双方签字盖章之日起生效，任何于协议签订前经双方协商但未记载于本协议之事项，对双方皆无约束力。</w:t>
      </w:r>
    </w:p>
    <w:p w14:paraId="0B949EE0" w14:textId="77777777" w:rsidR="00660125" w:rsidRDefault="00660125"/>
    <w:p w14:paraId="5F9FA348" w14:textId="77777777" w:rsidR="00660125" w:rsidRDefault="00000000">
      <w:r>
        <w:rPr>
          <w:rFonts w:hint="eastAsia"/>
        </w:rPr>
        <w:t>甲方：</w:t>
      </w:r>
      <w:r>
        <w:rPr>
          <w:rFonts w:hint="eastAsia"/>
        </w:rPr>
        <w:t xml:space="preserve">              </w:t>
      </w:r>
      <w:r>
        <w:rPr>
          <w:rFonts w:hint="eastAsia"/>
        </w:rPr>
        <w:t>有限公司乙方：</w:t>
      </w:r>
      <w:r>
        <w:rPr>
          <w:rFonts w:hint="eastAsia"/>
        </w:rPr>
        <w:t xml:space="preserve">              </w:t>
      </w:r>
      <w:r>
        <w:rPr>
          <w:rFonts w:hint="eastAsia"/>
        </w:rPr>
        <w:t>有限</w:t>
      </w:r>
      <w:r>
        <w:rPr>
          <w:rFonts w:hint="eastAsia"/>
        </w:rPr>
        <w:lastRenderedPageBreak/>
        <w:t>公司</w:t>
      </w:r>
    </w:p>
    <w:p w14:paraId="0A47EBEF" w14:textId="77777777" w:rsidR="00660125" w:rsidRDefault="00000000">
      <w:r>
        <w:rPr>
          <w:rFonts w:hint="eastAsia"/>
        </w:rPr>
        <w:t>签字盖章：</w:t>
      </w:r>
      <w:r>
        <w:rPr>
          <w:rFonts w:hint="eastAsia"/>
        </w:rPr>
        <w:t xml:space="preserve">                  </w:t>
      </w:r>
      <w:r>
        <w:rPr>
          <w:rFonts w:hint="eastAsia"/>
        </w:rPr>
        <w:t>签字盖章：</w:t>
      </w:r>
      <w:r>
        <w:rPr>
          <w:rFonts w:hint="eastAsia"/>
        </w:rPr>
        <w:t xml:space="preserve">                  </w:t>
      </w:r>
    </w:p>
    <w:p w14:paraId="0432DD16" w14:textId="77777777" w:rsidR="00660125" w:rsidRDefault="00000000">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2E583D61" w14:textId="77777777" w:rsidR="00660125" w:rsidRDefault="00000000">
      <w:pPr>
        <w:pStyle w:val="8"/>
      </w:pPr>
      <w:proofErr w:type="spellStart"/>
      <w:r>
        <w:rPr>
          <w:rFonts w:hint="eastAsia"/>
        </w:rPr>
        <w:t>保密承诺书</w:t>
      </w:r>
      <w:proofErr w:type="spellEnd"/>
    </w:p>
    <w:p w14:paraId="0A378869" w14:textId="77777777" w:rsidR="00660125" w:rsidRDefault="00000000">
      <w:r>
        <w:rPr>
          <w:rFonts w:hint="eastAsia"/>
        </w:rPr>
        <w:t>保密承诺书</w:t>
      </w:r>
    </w:p>
    <w:p w14:paraId="0F78D347" w14:textId="77777777" w:rsidR="00660125" w:rsidRDefault="00000000">
      <w:r>
        <w:rPr>
          <w:rFonts w:hint="eastAsia"/>
        </w:rPr>
        <w:t>致：</w:t>
      </w:r>
      <w:r>
        <w:rPr>
          <w:rFonts w:hint="eastAsia"/>
        </w:rPr>
        <w:t xml:space="preserve">                          </w:t>
      </w:r>
    </w:p>
    <w:p w14:paraId="294E07F0" w14:textId="77777777" w:rsidR="00660125" w:rsidRDefault="00660125"/>
    <w:p w14:paraId="31933E0E" w14:textId="77777777" w:rsidR="00660125" w:rsidRDefault="00000000">
      <w:r>
        <w:rPr>
          <w:rFonts w:hint="eastAsia"/>
        </w:rPr>
        <w:t>作为设在</w:t>
      </w:r>
      <w:r>
        <w:rPr>
          <w:rFonts w:hint="eastAsia"/>
        </w:rPr>
        <w:t xml:space="preserve">                 </w:t>
      </w:r>
      <w:r>
        <w:rPr>
          <w:rFonts w:hint="eastAsia"/>
        </w:rPr>
        <w:t>的</w:t>
      </w:r>
      <w:r>
        <w:rPr>
          <w:rFonts w:hint="eastAsia"/>
        </w:rPr>
        <w:t xml:space="preserve">          </w:t>
      </w:r>
      <w:r>
        <w:rPr>
          <w:rFonts w:hint="eastAsia"/>
        </w:rPr>
        <w:t>，就贵方</w:t>
      </w:r>
      <w:r>
        <w:rPr>
          <w:rFonts w:hint="eastAsia"/>
        </w:rPr>
        <w:t xml:space="preserve">          </w:t>
      </w:r>
      <w:r>
        <w:rPr>
          <w:rFonts w:hint="eastAsia"/>
        </w:rPr>
        <w:t>项目（项目编号：</w:t>
      </w:r>
      <w:r>
        <w:rPr>
          <w:rFonts w:hint="eastAsia"/>
        </w:rPr>
        <w:t xml:space="preserve">         </w:t>
      </w:r>
      <w:r>
        <w:rPr>
          <w:rFonts w:hint="eastAsia"/>
        </w:rPr>
        <w:t>）</w:t>
      </w:r>
      <w:r>
        <w:rPr>
          <w:rFonts w:hint="eastAsia"/>
        </w:rPr>
        <w:t xml:space="preserve"> </w:t>
      </w:r>
      <w:r>
        <w:rPr>
          <w:rFonts w:hint="eastAsia"/>
        </w:rPr>
        <w:t>项目要求，我公司做出如下保密承诺：</w:t>
      </w:r>
    </w:p>
    <w:p w14:paraId="78C07DF1" w14:textId="77777777" w:rsidR="00660125" w:rsidRDefault="00000000">
      <w:r>
        <w:rPr>
          <w:rFonts w:hint="eastAsia"/>
        </w:rPr>
        <w:t>1</w:t>
      </w:r>
      <w:r>
        <w:rPr>
          <w:rFonts w:hint="eastAsia"/>
        </w:rPr>
        <w:t>、我方确定已被告知，该项目属于经有关保密工作部门、机构批准、备案的涉密项目，在参与该项目采购活动过程中，我方应严格依法承担保守秘密的义务。</w:t>
      </w:r>
    </w:p>
    <w:p w14:paraId="0BAC851C" w14:textId="77777777" w:rsidR="00660125" w:rsidRDefault="00000000">
      <w:r>
        <w:rPr>
          <w:rFonts w:hint="eastAsia"/>
        </w:rPr>
        <w:t>2</w:t>
      </w:r>
      <w:r>
        <w:rPr>
          <w:rFonts w:hint="eastAsia"/>
        </w:rPr>
        <w:t>、我方保证，无论是否参加该项目或者是否成交，对于我方所领取的采购文件、图纸资料和</w:t>
      </w:r>
      <w:r>
        <w:rPr>
          <w:rFonts w:hint="eastAsia"/>
        </w:rPr>
        <w:t>/</w:t>
      </w:r>
      <w:r>
        <w:rPr>
          <w:rFonts w:hint="eastAsia"/>
        </w:rPr>
        <w:t>或从其他相关渠道获取的涉密信息，在上述信息依法成为公开信息之前，我方将始终严格履行保密义务，不会以包括但不限于誊写、复印、拍照、录音、录像等任何方式进行复制而且不会以任何形式将其泄露给第三方，我方将采取严格、有效的内部保密制度和措施，加强保密</w:t>
      </w:r>
      <w:r>
        <w:rPr>
          <w:rFonts w:hint="eastAsia"/>
        </w:rPr>
        <w:lastRenderedPageBreak/>
        <w:t>教育，避免与参加本项目采购活动无关的我方其他工作人员接触、获悉上述信息。</w:t>
      </w:r>
    </w:p>
    <w:p w14:paraId="747B2EB4" w14:textId="77777777" w:rsidR="00660125" w:rsidRDefault="00000000">
      <w:r>
        <w:rPr>
          <w:rFonts w:hint="eastAsia"/>
        </w:rPr>
        <w:t>3</w:t>
      </w:r>
      <w:r>
        <w:rPr>
          <w:rFonts w:hint="eastAsia"/>
        </w:rPr>
        <w:t>、我方保证按规定在递交文件的同时向你方退还所领取的采购文件、图纸资料等，或者在你</w:t>
      </w:r>
      <w:proofErr w:type="gramStart"/>
      <w:r>
        <w:rPr>
          <w:rFonts w:hint="eastAsia"/>
        </w:rPr>
        <w:t>方现场</w:t>
      </w:r>
      <w:proofErr w:type="gramEnd"/>
      <w:r>
        <w:rPr>
          <w:rFonts w:hint="eastAsia"/>
        </w:rPr>
        <w:t>监督下将其进行销毁。</w:t>
      </w:r>
    </w:p>
    <w:p w14:paraId="34BB9DB0" w14:textId="77777777" w:rsidR="00660125" w:rsidRDefault="00000000">
      <w:r>
        <w:rPr>
          <w:rFonts w:hint="eastAsia"/>
        </w:rPr>
        <w:t>4</w:t>
      </w:r>
      <w:r>
        <w:rPr>
          <w:rFonts w:hint="eastAsia"/>
        </w:rPr>
        <w:t>、对于我方或者我方工作人员未能严格履行保密义务而可能被依法追究刑事责任、行政责任和民事责任的相关法律风险，我方已有充分认识和了解。</w:t>
      </w:r>
    </w:p>
    <w:p w14:paraId="1C9D2ACD" w14:textId="77777777" w:rsidR="00660125" w:rsidRDefault="00000000">
      <w:r>
        <w:rPr>
          <w:rFonts w:hint="eastAsia"/>
        </w:rPr>
        <w:t>特此承诺。</w:t>
      </w:r>
    </w:p>
    <w:p w14:paraId="547FC759" w14:textId="77777777" w:rsidR="00660125" w:rsidRDefault="00000000">
      <w:r>
        <w:rPr>
          <w:rFonts w:hint="eastAsia"/>
        </w:rPr>
        <w:t>附件：我方参与该项目采购活动的工作人员名单（附姓名、职务、联系方式、住址等情况简介及身份证件复印件）。</w:t>
      </w:r>
    </w:p>
    <w:p w14:paraId="450F891C" w14:textId="77777777" w:rsidR="00660125" w:rsidRDefault="00660125"/>
    <w:p w14:paraId="000BC09B" w14:textId="77777777" w:rsidR="00660125" w:rsidRDefault="00000000">
      <w:r>
        <w:rPr>
          <w:rFonts w:hint="eastAsia"/>
        </w:rPr>
        <w:t>承诺人：</w:t>
      </w:r>
      <w:r>
        <w:rPr>
          <w:rFonts w:hint="eastAsia"/>
        </w:rPr>
        <w:t xml:space="preserve">              </w:t>
      </w:r>
    </w:p>
    <w:p w14:paraId="5DE8AE15" w14:textId="77777777" w:rsidR="00660125" w:rsidRDefault="00000000">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426B492D" w14:textId="77777777" w:rsidR="00660125" w:rsidRDefault="00000000">
      <w:pPr>
        <w:pStyle w:val="6"/>
      </w:pPr>
      <w:r>
        <w:rPr>
          <w:rFonts w:hint="eastAsia"/>
        </w:rPr>
        <w:t>建设运行及密钥管理</w:t>
      </w:r>
    </w:p>
    <w:p w14:paraId="28E319E4" w14:textId="77777777" w:rsidR="00660125" w:rsidRDefault="00000000">
      <w:pPr>
        <w:pStyle w:val="7"/>
      </w:pPr>
      <w:r>
        <w:rPr>
          <w:rFonts w:hint="eastAsia"/>
        </w:rPr>
        <w:t>建设运行</w:t>
      </w:r>
    </w:p>
    <w:p w14:paraId="2B6511CD" w14:textId="77777777" w:rsidR="00660125" w:rsidRDefault="00000000">
      <w:r>
        <w:rPr>
          <w:rFonts w:hint="eastAsia"/>
        </w:rPr>
        <w:t>完成本方案编制后，</w:t>
      </w:r>
      <w:proofErr w:type="gramStart"/>
      <w:r>
        <w:rPr>
          <w:rFonts w:hint="eastAsia"/>
        </w:rPr>
        <w:t>委托密评机构</w:t>
      </w:r>
      <w:proofErr w:type="gramEnd"/>
      <w:r>
        <w:rPr>
          <w:rFonts w:hint="eastAsia"/>
        </w:rPr>
        <w:t>对本方案进行评估，评估通过后，将本系统密码应用改造方案向密码管理部门备案，并同步进行项目立项，立项通过后，启动对本系统进行密码应用改造。</w:t>
      </w:r>
    </w:p>
    <w:p w14:paraId="5F68B45F" w14:textId="77777777" w:rsidR="00660125" w:rsidRDefault="00000000">
      <w:r>
        <w:rPr>
          <w:rFonts w:hint="eastAsia"/>
        </w:rPr>
        <w:lastRenderedPageBreak/>
        <w:t>本项目从密码改造的规划、建设、运行等方面加强实施管理。对于新建网络和信息系统，采取符合国家密码管理政策和标准规范的密码进行保护，做到同步规划、同步建设、同步运行、定期评估。对于现有信息系统，应根据国家密码管理政策和标准规范进行密码改造。</w:t>
      </w:r>
    </w:p>
    <w:p w14:paraId="4EDC849E" w14:textId="77777777" w:rsidR="00660125" w:rsidRDefault="00000000">
      <w:r>
        <w:rPr>
          <w:rFonts w:hint="eastAsia"/>
        </w:rPr>
        <w:t>规划：信息系统规划阶段，依据密码相关标准，结合本单位实际，确定系统的密码保护等级，制定密码应用方案，明确密码改造工作计划。</w:t>
      </w:r>
    </w:p>
    <w:p w14:paraId="7CD86EA5" w14:textId="77777777" w:rsidR="00660125" w:rsidRDefault="00000000">
      <w:r>
        <w:rPr>
          <w:rFonts w:hint="eastAsia"/>
        </w:rPr>
        <w:t>建设：根据国家密码管理政策和标准规范，制定密码应用方案，组织专家评审，选择符合资质的承建单位，采购符合国家密码政策的相关产品，有效规避风险，稳步推进建设工作。</w:t>
      </w:r>
    </w:p>
    <w:p w14:paraId="1619BA90" w14:textId="77777777" w:rsidR="00660125" w:rsidRDefault="00000000">
      <w:r>
        <w:rPr>
          <w:rFonts w:hint="eastAsia"/>
        </w:rPr>
        <w:t>运行：信息系统投入运行前，组织专业测评机构进行密码安全性评估，并根据评估结果进行整改完善；评估通过后开通试运行。</w:t>
      </w:r>
    </w:p>
    <w:p w14:paraId="7416DB49" w14:textId="77777777" w:rsidR="00660125" w:rsidRDefault="00000000">
      <w:r>
        <w:rPr>
          <w:rFonts w:hint="eastAsia"/>
        </w:rPr>
        <w:t>依据立项通过的密码应用方案改造完成后，</w:t>
      </w:r>
      <w:proofErr w:type="gramStart"/>
      <w:r>
        <w:rPr>
          <w:rFonts w:hint="eastAsia"/>
        </w:rPr>
        <w:t>委托密评机构</w:t>
      </w:r>
      <w:proofErr w:type="gramEnd"/>
      <w:r>
        <w:rPr>
          <w:rFonts w:hint="eastAsia"/>
        </w:rPr>
        <w:t>对本系统进行密评，</w:t>
      </w:r>
      <w:proofErr w:type="gramStart"/>
      <w:r>
        <w:rPr>
          <w:rFonts w:hint="eastAsia"/>
        </w:rPr>
        <w:t>密评通过</w:t>
      </w:r>
      <w:proofErr w:type="gramEnd"/>
      <w:r>
        <w:rPr>
          <w:rFonts w:hint="eastAsia"/>
        </w:rPr>
        <w:t>后上线运行，上线运行后，每年对本系统进行一次密码应用安全性评估，并根据评估意见进行整改。当本系统在运行过程中发现重大密码应用安全隐患时，将停止系统运行，制定整改方案，按照整改方案对系统进行整改和密码应用安全性评估，评估通过后重新上线运行。</w:t>
      </w:r>
    </w:p>
    <w:p w14:paraId="2BE76978" w14:textId="77777777" w:rsidR="00660125" w:rsidRDefault="00000000">
      <w:pPr>
        <w:pStyle w:val="7"/>
      </w:pPr>
      <w:r>
        <w:rPr>
          <w:rFonts w:hint="eastAsia"/>
        </w:rPr>
        <w:t>密钥管理</w:t>
      </w:r>
    </w:p>
    <w:p w14:paraId="67C5F470" w14:textId="77777777" w:rsidR="00660125" w:rsidRDefault="00000000">
      <w:pPr>
        <w:pStyle w:val="8"/>
      </w:pPr>
      <w:proofErr w:type="spellStart"/>
      <w:r>
        <w:rPr>
          <w:rFonts w:hint="eastAsia"/>
        </w:rPr>
        <w:lastRenderedPageBreak/>
        <w:t>密钥服务体系</w:t>
      </w:r>
      <w:proofErr w:type="spellEnd"/>
    </w:p>
    <w:p w14:paraId="303F5058" w14:textId="77777777" w:rsidR="00660125" w:rsidRDefault="00000000">
      <w:r>
        <w:rPr>
          <w:rFonts w:hint="eastAsia"/>
        </w:rPr>
        <w:t>密码服务通过密码服务平台的密钥管理功能实现对</w:t>
      </w:r>
      <w:proofErr w:type="gramStart"/>
      <w:r>
        <w:rPr>
          <w:rFonts w:hint="eastAsia"/>
        </w:rPr>
        <w:t>云管理</w:t>
      </w:r>
      <w:proofErr w:type="gramEnd"/>
      <w:r>
        <w:rPr>
          <w:rFonts w:hint="eastAsia"/>
        </w:rPr>
        <w:t>平台所需密钥的管理。</w:t>
      </w:r>
    </w:p>
    <w:p w14:paraId="07FA09C7" w14:textId="77777777" w:rsidR="00660125" w:rsidRDefault="00000000">
      <w:r>
        <w:rPr>
          <w:rFonts w:hint="eastAsia"/>
        </w:rPr>
        <w:t>密钥服务体系如下图所示。</w:t>
      </w:r>
    </w:p>
    <w:p w14:paraId="1E55C78D" w14:textId="77777777" w:rsidR="00660125" w:rsidRDefault="00000000">
      <w:pPr>
        <w:pStyle w:val="ae"/>
      </w:pPr>
      <w:r>
        <w:object w:dxaOrig="6068" w:dyaOrig="3388" w14:anchorId="6E70425E">
          <v:shape id="_x0000_i1087" type="#_x0000_t75" style="width:303.45pt;height:169.4pt" o:ole="">
            <v:imagedata r:id="rId101" o:title=""/>
          </v:shape>
          <o:OLEObject Type="Embed" ProgID="Visio.Drawing.11" ShapeID="_x0000_i1087" DrawAspect="Content" ObjectID="_1813901091" r:id="rId102"/>
        </w:object>
      </w:r>
    </w:p>
    <w:p w14:paraId="5BD51ECC" w14:textId="77777777" w:rsidR="00660125" w:rsidRDefault="00000000">
      <w:r>
        <w:rPr>
          <w:rFonts w:hint="eastAsia"/>
        </w:rPr>
        <w:t>本地保护密钥：密码服务平台主密钥，保存在密码卡内，作用是加密保存，对称密钥（密钥加密密钥（</w:t>
      </w:r>
      <w:r>
        <w:rPr>
          <w:rFonts w:hint="eastAsia"/>
        </w:rPr>
        <w:t>KEK</w:t>
      </w:r>
      <w:r>
        <w:rPr>
          <w:rFonts w:hint="eastAsia"/>
        </w:rPr>
        <w:t>）</w:t>
      </w:r>
      <w:r>
        <w:rPr>
          <w:rFonts w:hint="eastAsia"/>
        </w:rPr>
        <w:t>/</w:t>
      </w:r>
      <w:r>
        <w:rPr>
          <w:rFonts w:hint="eastAsia"/>
        </w:rPr>
        <w:t>数据加密密钥）和非对称密钥（设备</w:t>
      </w:r>
      <w:r>
        <w:rPr>
          <w:rFonts w:hint="eastAsia"/>
        </w:rPr>
        <w:t>/</w:t>
      </w:r>
      <w:r>
        <w:rPr>
          <w:rFonts w:hint="eastAsia"/>
        </w:rPr>
        <w:t>应用密钥）。</w:t>
      </w:r>
    </w:p>
    <w:p w14:paraId="1A0B6941" w14:textId="77777777" w:rsidR="00660125" w:rsidRDefault="00000000">
      <w:r>
        <w:rPr>
          <w:rFonts w:hint="eastAsia"/>
        </w:rPr>
        <w:t>非对称密钥：加密保存在服务器密码机内，不可读出，作用是用于对应设备和应用非对称加密解密、签名验签。</w:t>
      </w:r>
    </w:p>
    <w:p w14:paraId="42D1A0BB" w14:textId="77777777" w:rsidR="00660125" w:rsidRDefault="00000000">
      <w:r>
        <w:rPr>
          <w:rFonts w:hint="eastAsia"/>
        </w:rPr>
        <w:t>密钥加密密钥：由本地保护密钥加密后，保存在密码服务平台内，作用是下发工作密钥时，保护工作密钥。</w:t>
      </w:r>
    </w:p>
    <w:p w14:paraId="7F0FEFA9" w14:textId="77777777" w:rsidR="00660125" w:rsidRDefault="00000000">
      <w:r>
        <w:rPr>
          <w:rFonts w:hint="eastAsia"/>
        </w:rPr>
        <w:t>工作密钥：包括口令加密密钥、完整性校验密钥、报文加密密钥等，用于业务系统及系统之间的数据传输加解密服务。</w:t>
      </w:r>
    </w:p>
    <w:p w14:paraId="216A1C69" w14:textId="77777777" w:rsidR="00660125" w:rsidRDefault="00000000">
      <w:r>
        <w:rPr>
          <w:rFonts w:hint="eastAsia"/>
        </w:rPr>
        <w:t>密钥管理为密码服务管理平台提供应用密钥的生成、分发、</w:t>
      </w:r>
      <w:r>
        <w:rPr>
          <w:rFonts w:hint="eastAsia"/>
        </w:rPr>
        <w:lastRenderedPageBreak/>
        <w:t>存储和注销的全生命周期管理。</w:t>
      </w:r>
    </w:p>
    <w:p w14:paraId="7ED09EEA" w14:textId="77777777" w:rsidR="00660125" w:rsidRDefault="00000000">
      <w:pPr>
        <w:pStyle w:val="8"/>
      </w:pPr>
      <w:proofErr w:type="spellStart"/>
      <w:r>
        <w:rPr>
          <w:rFonts w:hint="eastAsia"/>
        </w:rPr>
        <w:t>密钥生命周期管理综述</w:t>
      </w:r>
      <w:proofErr w:type="spellEnd"/>
    </w:p>
    <w:p w14:paraId="246D6EBF" w14:textId="77777777" w:rsidR="00660125" w:rsidRDefault="00000000">
      <w:r>
        <w:rPr>
          <w:rFonts w:hint="eastAsia"/>
        </w:rPr>
        <w:t>密钥管理的设计遵循</w:t>
      </w:r>
      <w:r>
        <w:rPr>
          <w:rFonts w:hint="eastAsia"/>
        </w:rPr>
        <w:t>GM/T 0050-2016</w:t>
      </w:r>
      <w:r>
        <w:rPr>
          <w:rFonts w:hint="eastAsia"/>
        </w:rPr>
        <w:t>、</w:t>
      </w:r>
      <w:r>
        <w:rPr>
          <w:rFonts w:hint="eastAsia"/>
        </w:rPr>
        <w:t>GM/T 0051-2016</w:t>
      </w:r>
      <w:r>
        <w:rPr>
          <w:rFonts w:hint="eastAsia"/>
        </w:rPr>
        <w:t>等规范。本系统密钥的生命周期管理如下表所示。</w:t>
      </w:r>
    </w:p>
    <w:p w14:paraId="153E530E"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40</w:t>
      </w:r>
      <w:r>
        <w:fldChar w:fldCharType="end"/>
      </w:r>
      <w:r>
        <w:rPr>
          <w:rFonts w:hint="eastAsia"/>
        </w:rPr>
        <w:t>对称密钥全生命周期管理表</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gridCol w:w="767"/>
        <w:gridCol w:w="926"/>
        <w:gridCol w:w="815"/>
        <w:gridCol w:w="883"/>
        <w:gridCol w:w="874"/>
        <w:gridCol w:w="745"/>
        <w:gridCol w:w="997"/>
        <w:gridCol w:w="976"/>
        <w:gridCol w:w="871"/>
      </w:tblGrid>
      <w:tr w:rsidR="00660125" w14:paraId="59B52570" w14:textId="77777777">
        <w:tc>
          <w:tcPr>
            <w:tcW w:w="442" w:type="dxa"/>
            <w:shd w:val="clear" w:color="auto" w:fill="auto"/>
            <w:vAlign w:val="center"/>
          </w:tcPr>
          <w:p w14:paraId="1305065F" w14:textId="77777777" w:rsidR="00660125" w:rsidRDefault="00000000">
            <w:pPr>
              <w:pStyle w:val="ae"/>
            </w:pPr>
            <w:r>
              <w:t>序号</w:t>
            </w:r>
          </w:p>
        </w:tc>
        <w:tc>
          <w:tcPr>
            <w:tcW w:w="767" w:type="dxa"/>
            <w:shd w:val="clear" w:color="auto" w:fill="auto"/>
            <w:vAlign w:val="center"/>
          </w:tcPr>
          <w:p w14:paraId="42D22C86" w14:textId="77777777" w:rsidR="00660125" w:rsidRDefault="00000000">
            <w:pPr>
              <w:pStyle w:val="ae"/>
            </w:pPr>
            <w:r>
              <w:t>密钥名称</w:t>
            </w:r>
          </w:p>
        </w:tc>
        <w:tc>
          <w:tcPr>
            <w:tcW w:w="926" w:type="dxa"/>
            <w:shd w:val="clear" w:color="auto" w:fill="auto"/>
            <w:vAlign w:val="center"/>
          </w:tcPr>
          <w:p w14:paraId="1402EB7F" w14:textId="77777777" w:rsidR="00660125" w:rsidRDefault="00000000">
            <w:pPr>
              <w:pStyle w:val="ae"/>
            </w:pPr>
            <w:r>
              <w:t>生成</w:t>
            </w:r>
          </w:p>
        </w:tc>
        <w:tc>
          <w:tcPr>
            <w:tcW w:w="815" w:type="dxa"/>
            <w:shd w:val="clear" w:color="auto" w:fill="auto"/>
            <w:vAlign w:val="center"/>
          </w:tcPr>
          <w:p w14:paraId="4F11204E" w14:textId="77777777" w:rsidR="00660125" w:rsidRDefault="00000000">
            <w:pPr>
              <w:pStyle w:val="ae"/>
            </w:pPr>
            <w:r>
              <w:t>存储</w:t>
            </w:r>
          </w:p>
        </w:tc>
        <w:tc>
          <w:tcPr>
            <w:tcW w:w="883" w:type="dxa"/>
            <w:shd w:val="clear" w:color="auto" w:fill="auto"/>
            <w:vAlign w:val="center"/>
          </w:tcPr>
          <w:p w14:paraId="5F1140E0" w14:textId="77777777" w:rsidR="00660125" w:rsidRDefault="00000000">
            <w:pPr>
              <w:pStyle w:val="ae"/>
            </w:pPr>
            <w:r>
              <w:t>分发</w:t>
            </w:r>
          </w:p>
        </w:tc>
        <w:tc>
          <w:tcPr>
            <w:tcW w:w="874" w:type="dxa"/>
            <w:shd w:val="clear" w:color="auto" w:fill="auto"/>
            <w:vAlign w:val="center"/>
          </w:tcPr>
          <w:p w14:paraId="33F2CAD6" w14:textId="77777777" w:rsidR="00660125" w:rsidRDefault="00000000">
            <w:pPr>
              <w:pStyle w:val="ae"/>
            </w:pPr>
            <w:r>
              <w:t>导入和导出</w:t>
            </w:r>
          </w:p>
        </w:tc>
        <w:tc>
          <w:tcPr>
            <w:tcW w:w="745" w:type="dxa"/>
            <w:shd w:val="clear" w:color="auto" w:fill="auto"/>
            <w:vAlign w:val="center"/>
          </w:tcPr>
          <w:p w14:paraId="045C3815" w14:textId="77777777" w:rsidR="00660125" w:rsidRDefault="00000000">
            <w:pPr>
              <w:pStyle w:val="ae"/>
            </w:pPr>
            <w:r>
              <w:t>使用</w:t>
            </w:r>
          </w:p>
        </w:tc>
        <w:tc>
          <w:tcPr>
            <w:tcW w:w="997" w:type="dxa"/>
            <w:shd w:val="clear" w:color="auto" w:fill="auto"/>
            <w:vAlign w:val="center"/>
          </w:tcPr>
          <w:p w14:paraId="60E023EA" w14:textId="77777777" w:rsidR="00660125" w:rsidRDefault="00000000">
            <w:pPr>
              <w:pStyle w:val="ae"/>
            </w:pPr>
            <w:r>
              <w:t>备份和恢复</w:t>
            </w:r>
          </w:p>
        </w:tc>
        <w:tc>
          <w:tcPr>
            <w:tcW w:w="976" w:type="dxa"/>
            <w:shd w:val="clear" w:color="auto" w:fill="auto"/>
            <w:vAlign w:val="center"/>
          </w:tcPr>
          <w:p w14:paraId="11CEC13F" w14:textId="77777777" w:rsidR="00660125" w:rsidRDefault="00000000">
            <w:pPr>
              <w:pStyle w:val="ae"/>
            </w:pPr>
            <w:r>
              <w:t>归档</w:t>
            </w:r>
          </w:p>
        </w:tc>
        <w:tc>
          <w:tcPr>
            <w:tcW w:w="871" w:type="dxa"/>
            <w:shd w:val="clear" w:color="auto" w:fill="auto"/>
            <w:vAlign w:val="center"/>
          </w:tcPr>
          <w:p w14:paraId="43D83D51" w14:textId="77777777" w:rsidR="00660125" w:rsidRDefault="00000000">
            <w:pPr>
              <w:pStyle w:val="ae"/>
            </w:pPr>
            <w:r>
              <w:t>销毁</w:t>
            </w:r>
          </w:p>
        </w:tc>
      </w:tr>
      <w:tr w:rsidR="00660125" w14:paraId="4BDEE8D7" w14:textId="77777777">
        <w:tc>
          <w:tcPr>
            <w:tcW w:w="442" w:type="dxa"/>
            <w:shd w:val="clear" w:color="auto" w:fill="auto"/>
            <w:vAlign w:val="center"/>
          </w:tcPr>
          <w:p w14:paraId="156A31CD" w14:textId="77777777" w:rsidR="00660125" w:rsidRDefault="00000000">
            <w:pPr>
              <w:pStyle w:val="ae"/>
            </w:pPr>
            <w:r>
              <w:t>1</w:t>
            </w:r>
          </w:p>
        </w:tc>
        <w:tc>
          <w:tcPr>
            <w:tcW w:w="767" w:type="dxa"/>
            <w:shd w:val="clear" w:color="auto" w:fill="auto"/>
            <w:vAlign w:val="center"/>
          </w:tcPr>
          <w:p w14:paraId="26053F78" w14:textId="77777777" w:rsidR="00660125" w:rsidRDefault="00000000">
            <w:pPr>
              <w:pStyle w:val="ae"/>
            </w:pPr>
            <w:r>
              <w:t>数据加密密钥</w:t>
            </w:r>
          </w:p>
        </w:tc>
        <w:tc>
          <w:tcPr>
            <w:tcW w:w="926" w:type="dxa"/>
            <w:shd w:val="clear" w:color="auto" w:fill="auto"/>
            <w:vAlign w:val="center"/>
          </w:tcPr>
          <w:p w14:paraId="3260A8B3" w14:textId="77777777" w:rsidR="00660125" w:rsidRDefault="00000000">
            <w:pPr>
              <w:pStyle w:val="ae"/>
            </w:pPr>
            <w:r>
              <w:t>密码卡产生</w:t>
            </w:r>
          </w:p>
        </w:tc>
        <w:tc>
          <w:tcPr>
            <w:tcW w:w="815" w:type="dxa"/>
            <w:shd w:val="clear" w:color="auto" w:fill="auto"/>
            <w:vAlign w:val="center"/>
          </w:tcPr>
          <w:p w14:paraId="4134A728" w14:textId="77777777" w:rsidR="00660125" w:rsidRDefault="00000000">
            <w:pPr>
              <w:pStyle w:val="ae"/>
            </w:pPr>
            <w:r>
              <w:t>密码卡中</w:t>
            </w:r>
          </w:p>
        </w:tc>
        <w:tc>
          <w:tcPr>
            <w:tcW w:w="883" w:type="dxa"/>
            <w:shd w:val="clear" w:color="auto" w:fill="auto"/>
            <w:vAlign w:val="center"/>
          </w:tcPr>
          <w:p w14:paraId="1BFD71FD" w14:textId="77777777" w:rsidR="00660125" w:rsidRDefault="00000000">
            <w:pPr>
              <w:pStyle w:val="ae"/>
            </w:pPr>
            <w:r>
              <w:t>不涉及分发</w:t>
            </w:r>
          </w:p>
        </w:tc>
        <w:tc>
          <w:tcPr>
            <w:tcW w:w="874" w:type="dxa"/>
            <w:shd w:val="clear" w:color="auto" w:fill="auto"/>
            <w:vAlign w:val="center"/>
          </w:tcPr>
          <w:p w14:paraId="650AC32F" w14:textId="77777777" w:rsidR="00660125" w:rsidRDefault="00000000">
            <w:pPr>
              <w:pStyle w:val="ae"/>
            </w:pPr>
            <w:r>
              <w:t>不涉及</w:t>
            </w:r>
          </w:p>
        </w:tc>
        <w:tc>
          <w:tcPr>
            <w:tcW w:w="745" w:type="dxa"/>
            <w:shd w:val="clear" w:color="auto" w:fill="auto"/>
            <w:vAlign w:val="center"/>
          </w:tcPr>
          <w:p w14:paraId="68EEDED4" w14:textId="77777777" w:rsidR="00660125" w:rsidRDefault="00000000">
            <w:pPr>
              <w:pStyle w:val="ae"/>
            </w:pPr>
            <w:r>
              <w:t>密码卡内使用</w:t>
            </w:r>
          </w:p>
        </w:tc>
        <w:tc>
          <w:tcPr>
            <w:tcW w:w="997" w:type="dxa"/>
            <w:shd w:val="clear" w:color="auto" w:fill="auto"/>
            <w:vAlign w:val="center"/>
          </w:tcPr>
          <w:p w14:paraId="2EE7556A" w14:textId="77777777" w:rsidR="00660125" w:rsidRDefault="00000000">
            <w:pPr>
              <w:pStyle w:val="ae"/>
            </w:pPr>
            <w:r>
              <w:t>通过专用硬件密钥备份钥匙进行备份</w:t>
            </w:r>
          </w:p>
        </w:tc>
        <w:tc>
          <w:tcPr>
            <w:tcW w:w="976" w:type="dxa"/>
            <w:shd w:val="clear" w:color="auto" w:fill="auto"/>
            <w:vAlign w:val="center"/>
          </w:tcPr>
          <w:p w14:paraId="7BC49AA5" w14:textId="77777777" w:rsidR="00660125" w:rsidRDefault="00000000">
            <w:pPr>
              <w:pStyle w:val="ae"/>
            </w:pPr>
            <w:r>
              <w:t>通过专用硬件密钥备份钥匙进行归档</w:t>
            </w:r>
          </w:p>
        </w:tc>
        <w:tc>
          <w:tcPr>
            <w:tcW w:w="871" w:type="dxa"/>
            <w:shd w:val="clear" w:color="auto" w:fill="auto"/>
            <w:vAlign w:val="center"/>
          </w:tcPr>
          <w:p w14:paraId="406DB5A9" w14:textId="77777777" w:rsidR="00660125" w:rsidRDefault="00000000">
            <w:pPr>
              <w:pStyle w:val="ae"/>
            </w:pPr>
            <w:r>
              <w:t>密码卡内完成销毁</w:t>
            </w:r>
          </w:p>
        </w:tc>
      </w:tr>
      <w:tr w:rsidR="00660125" w14:paraId="01F806E3" w14:textId="77777777">
        <w:tc>
          <w:tcPr>
            <w:tcW w:w="442" w:type="dxa"/>
            <w:shd w:val="clear" w:color="auto" w:fill="auto"/>
            <w:vAlign w:val="center"/>
          </w:tcPr>
          <w:p w14:paraId="41974EC8" w14:textId="77777777" w:rsidR="00660125" w:rsidRDefault="00000000">
            <w:pPr>
              <w:pStyle w:val="ae"/>
            </w:pPr>
            <w:r>
              <w:t>2</w:t>
            </w:r>
          </w:p>
        </w:tc>
        <w:tc>
          <w:tcPr>
            <w:tcW w:w="767" w:type="dxa"/>
            <w:shd w:val="clear" w:color="auto" w:fill="auto"/>
            <w:vAlign w:val="center"/>
          </w:tcPr>
          <w:p w14:paraId="64B61DDB" w14:textId="77777777" w:rsidR="00660125" w:rsidRDefault="00000000">
            <w:pPr>
              <w:pStyle w:val="ae"/>
            </w:pPr>
            <w:r>
              <w:t>数据完整性密钥</w:t>
            </w:r>
          </w:p>
        </w:tc>
        <w:tc>
          <w:tcPr>
            <w:tcW w:w="926" w:type="dxa"/>
            <w:shd w:val="clear" w:color="auto" w:fill="auto"/>
            <w:vAlign w:val="center"/>
          </w:tcPr>
          <w:p w14:paraId="39A4342C" w14:textId="77777777" w:rsidR="00660125" w:rsidRDefault="00000000">
            <w:pPr>
              <w:pStyle w:val="ae"/>
            </w:pPr>
            <w:r>
              <w:t>密码卡产生</w:t>
            </w:r>
          </w:p>
        </w:tc>
        <w:tc>
          <w:tcPr>
            <w:tcW w:w="815" w:type="dxa"/>
            <w:shd w:val="clear" w:color="auto" w:fill="auto"/>
            <w:vAlign w:val="center"/>
          </w:tcPr>
          <w:p w14:paraId="6B725F1D" w14:textId="77777777" w:rsidR="00660125" w:rsidRDefault="00000000">
            <w:pPr>
              <w:pStyle w:val="ae"/>
            </w:pPr>
            <w:r>
              <w:t>密码卡中</w:t>
            </w:r>
          </w:p>
        </w:tc>
        <w:tc>
          <w:tcPr>
            <w:tcW w:w="883" w:type="dxa"/>
            <w:shd w:val="clear" w:color="auto" w:fill="auto"/>
            <w:vAlign w:val="center"/>
          </w:tcPr>
          <w:p w14:paraId="1DB7C14A" w14:textId="77777777" w:rsidR="00660125" w:rsidRDefault="00000000">
            <w:pPr>
              <w:pStyle w:val="ae"/>
            </w:pPr>
            <w:r>
              <w:t>不涉及分发</w:t>
            </w:r>
          </w:p>
        </w:tc>
        <w:tc>
          <w:tcPr>
            <w:tcW w:w="874" w:type="dxa"/>
            <w:shd w:val="clear" w:color="auto" w:fill="auto"/>
            <w:vAlign w:val="center"/>
          </w:tcPr>
          <w:p w14:paraId="2D7F0123" w14:textId="77777777" w:rsidR="00660125" w:rsidRDefault="00000000">
            <w:pPr>
              <w:pStyle w:val="ae"/>
            </w:pPr>
            <w:r>
              <w:t>不涉及</w:t>
            </w:r>
          </w:p>
        </w:tc>
        <w:tc>
          <w:tcPr>
            <w:tcW w:w="745" w:type="dxa"/>
            <w:shd w:val="clear" w:color="auto" w:fill="auto"/>
            <w:vAlign w:val="center"/>
          </w:tcPr>
          <w:p w14:paraId="7C5B599A" w14:textId="77777777" w:rsidR="00660125" w:rsidRDefault="00000000">
            <w:pPr>
              <w:pStyle w:val="ae"/>
            </w:pPr>
            <w:r>
              <w:t>密码卡内使用</w:t>
            </w:r>
          </w:p>
        </w:tc>
        <w:tc>
          <w:tcPr>
            <w:tcW w:w="997" w:type="dxa"/>
            <w:shd w:val="clear" w:color="auto" w:fill="auto"/>
            <w:vAlign w:val="center"/>
          </w:tcPr>
          <w:p w14:paraId="57896A7F" w14:textId="77777777" w:rsidR="00660125" w:rsidRDefault="00000000">
            <w:pPr>
              <w:pStyle w:val="ae"/>
            </w:pPr>
            <w:r>
              <w:t>通过专用硬件密钥备份钥匙进行备份</w:t>
            </w:r>
          </w:p>
        </w:tc>
        <w:tc>
          <w:tcPr>
            <w:tcW w:w="976" w:type="dxa"/>
            <w:shd w:val="clear" w:color="auto" w:fill="auto"/>
            <w:vAlign w:val="center"/>
          </w:tcPr>
          <w:p w14:paraId="4DC76639" w14:textId="77777777" w:rsidR="00660125" w:rsidRDefault="00000000">
            <w:pPr>
              <w:pStyle w:val="ae"/>
            </w:pPr>
            <w:r>
              <w:t>通过专用硬件密钥备份钥匙进行归档</w:t>
            </w:r>
          </w:p>
        </w:tc>
        <w:tc>
          <w:tcPr>
            <w:tcW w:w="871" w:type="dxa"/>
            <w:shd w:val="clear" w:color="auto" w:fill="auto"/>
            <w:vAlign w:val="center"/>
          </w:tcPr>
          <w:p w14:paraId="75A97B9C" w14:textId="77777777" w:rsidR="00660125" w:rsidRDefault="00000000">
            <w:pPr>
              <w:pStyle w:val="ae"/>
            </w:pPr>
            <w:r>
              <w:t>密码卡内完成销毁</w:t>
            </w:r>
          </w:p>
        </w:tc>
      </w:tr>
    </w:tbl>
    <w:p w14:paraId="232CE5A5"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41</w:t>
      </w:r>
      <w:r>
        <w:fldChar w:fldCharType="end"/>
      </w:r>
      <w:r>
        <w:rPr>
          <w:rFonts w:hint="eastAsia"/>
        </w:rPr>
        <w:t>非对称密钥全生命周期管理表</w:t>
      </w:r>
    </w:p>
    <w:tbl>
      <w:tblPr>
        <w:tblW w:w="8296" w:type="dxa"/>
        <w:tblLayout w:type="fixed"/>
        <w:tblLook w:val="04A0" w:firstRow="1" w:lastRow="0" w:firstColumn="1" w:lastColumn="0" w:noHBand="0" w:noVBand="1"/>
      </w:tblPr>
      <w:tblGrid>
        <w:gridCol w:w="442"/>
        <w:gridCol w:w="757"/>
        <w:gridCol w:w="927"/>
        <w:gridCol w:w="818"/>
        <w:gridCol w:w="889"/>
        <w:gridCol w:w="879"/>
        <w:gridCol w:w="747"/>
        <w:gridCol w:w="1000"/>
        <w:gridCol w:w="987"/>
        <w:gridCol w:w="850"/>
      </w:tblGrid>
      <w:tr w:rsidR="00660125" w14:paraId="105BD2DE" w14:textId="77777777">
        <w:trPr>
          <w:tblHeader/>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C72A0BF" w14:textId="77777777" w:rsidR="00660125" w:rsidRDefault="00000000">
            <w:pPr>
              <w:pStyle w:val="ae"/>
            </w:pPr>
            <w:r>
              <w:t>序号</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248D738A" w14:textId="77777777" w:rsidR="00660125" w:rsidRDefault="00000000">
            <w:pPr>
              <w:pStyle w:val="ae"/>
            </w:pPr>
            <w:r>
              <w:t>密钥名称</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19638CB" w14:textId="77777777" w:rsidR="00660125" w:rsidRDefault="00000000">
            <w:pPr>
              <w:pStyle w:val="ae"/>
            </w:pPr>
            <w:r>
              <w:t>生成</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5B0D9E68" w14:textId="77777777" w:rsidR="00660125" w:rsidRDefault="00000000">
            <w:pPr>
              <w:pStyle w:val="ae"/>
            </w:pPr>
            <w:r>
              <w:t>存储</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482F3BE" w14:textId="77777777" w:rsidR="00660125" w:rsidRDefault="00000000">
            <w:pPr>
              <w:pStyle w:val="ae"/>
            </w:pPr>
            <w:r>
              <w:t>分发</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ECD9272" w14:textId="77777777" w:rsidR="00660125" w:rsidRDefault="00000000">
            <w:pPr>
              <w:pStyle w:val="ae"/>
            </w:pPr>
            <w:r>
              <w:t>导入和导出</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F77F1C2" w14:textId="77777777" w:rsidR="00660125" w:rsidRDefault="00000000">
            <w:pPr>
              <w:pStyle w:val="ae"/>
            </w:pPr>
            <w:r>
              <w:t>使用</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829138" w14:textId="77777777" w:rsidR="00660125" w:rsidRDefault="00000000">
            <w:pPr>
              <w:pStyle w:val="ae"/>
            </w:pPr>
            <w:r>
              <w:t>备份和恢复</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709E0D7" w14:textId="77777777" w:rsidR="00660125" w:rsidRDefault="00000000">
            <w:pPr>
              <w:pStyle w:val="ae"/>
            </w:pPr>
            <w:r>
              <w:t>归档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38D98" w14:textId="77777777" w:rsidR="00660125" w:rsidRDefault="00000000">
            <w:pPr>
              <w:pStyle w:val="ae"/>
            </w:pPr>
            <w:r>
              <w:t>销毁</w:t>
            </w:r>
          </w:p>
        </w:tc>
      </w:tr>
      <w:tr w:rsidR="00660125" w14:paraId="35A70610" w14:textId="77777777">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DB54F8A" w14:textId="77777777" w:rsidR="00660125" w:rsidRDefault="00000000">
            <w:pPr>
              <w:pStyle w:val="ae"/>
            </w:pPr>
            <w:r>
              <w:t>1</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1FB92026" w14:textId="77777777" w:rsidR="00660125" w:rsidRDefault="00000000">
            <w:pPr>
              <w:pStyle w:val="ae"/>
            </w:pPr>
            <w:r>
              <w:t>数字证书系统公</w:t>
            </w:r>
            <w:proofErr w:type="gramStart"/>
            <w:r>
              <w:t>钥</w:t>
            </w:r>
            <w:proofErr w:type="gramEnd"/>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13226E" w14:textId="77777777" w:rsidR="00660125" w:rsidRDefault="00000000">
            <w:pPr>
              <w:pStyle w:val="ae"/>
            </w:pPr>
            <w:r>
              <w:t>由数字证书系统生成</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251C9A86" w14:textId="77777777" w:rsidR="00660125" w:rsidRDefault="00000000">
            <w:pPr>
              <w:pStyle w:val="ae"/>
            </w:pPr>
            <w:r>
              <w:t>以证书形式存储</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5560C1DF" w14:textId="77777777" w:rsidR="00660125" w:rsidRDefault="00000000">
            <w:pPr>
              <w:pStyle w:val="ae"/>
            </w:pPr>
            <w:r>
              <w:t>以证书形式离线分发</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BFA74E1" w14:textId="77777777" w:rsidR="00660125" w:rsidRDefault="00000000">
            <w:pPr>
              <w:pStyle w:val="ae"/>
            </w:pPr>
            <w:r>
              <w:t>以证书形式导入和导出</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62D905" w14:textId="77777777" w:rsidR="00660125" w:rsidRDefault="00000000">
            <w:pPr>
              <w:pStyle w:val="ae"/>
            </w:pPr>
            <w:r>
              <w:t>以证书形式使用</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52C6344" w14:textId="77777777" w:rsidR="00660125" w:rsidRDefault="00000000">
            <w:pPr>
              <w:pStyle w:val="ae"/>
            </w:pPr>
            <w:r>
              <w:t>不涉及，由数字证书系统进行备</w:t>
            </w:r>
            <w:r>
              <w:lastRenderedPageBreak/>
              <w:t>份和恢复</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2E9085D" w14:textId="77777777" w:rsidR="00660125" w:rsidRDefault="00000000">
            <w:pPr>
              <w:pStyle w:val="ae"/>
            </w:pPr>
            <w:r>
              <w:lastRenderedPageBreak/>
              <w:t>不涉及，由数字证书系统</w:t>
            </w:r>
            <w:r>
              <w:lastRenderedPageBreak/>
              <w:t>进行归档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F29766" w14:textId="77777777" w:rsidR="00660125" w:rsidRDefault="00000000">
            <w:pPr>
              <w:pStyle w:val="ae"/>
            </w:pPr>
            <w:r>
              <w:lastRenderedPageBreak/>
              <w:t>不涉及，由数字证书系</w:t>
            </w:r>
            <w:r>
              <w:lastRenderedPageBreak/>
              <w:t>统进行撤销</w:t>
            </w:r>
          </w:p>
        </w:tc>
      </w:tr>
      <w:tr w:rsidR="00660125" w14:paraId="04D370F2" w14:textId="77777777">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63A074C5" w14:textId="77777777" w:rsidR="00660125" w:rsidRDefault="00000000">
            <w:pPr>
              <w:pStyle w:val="ae"/>
            </w:pPr>
            <w:r>
              <w:t>2</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1DAC850E" w14:textId="77777777" w:rsidR="00660125" w:rsidRDefault="00000000">
            <w:pPr>
              <w:pStyle w:val="ae"/>
            </w:pPr>
            <w:r>
              <w:t>用户签名公</w:t>
            </w:r>
            <w:proofErr w:type="gramStart"/>
            <w:r>
              <w:t>钥</w:t>
            </w:r>
            <w:proofErr w:type="gramEnd"/>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E793B9B" w14:textId="77777777" w:rsidR="00660125" w:rsidRDefault="00000000">
            <w:pPr>
              <w:pStyle w:val="ae"/>
            </w:pPr>
            <w:r>
              <w:t>在智能密码钥匙内生成</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0BF09B21" w14:textId="77777777" w:rsidR="00660125" w:rsidRDefault="00000000">
            <w:pPr>
              <w:pStyle w:val="ae"/>
            </w:pPr>
            <w:r>
              <w:t>以证书形式存储</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87BF12B" w14:textId="77777777" w:rsidR="00660125" w:rsidRDefault="00000000">
            <w:pPr>
              <w:pStyle w:val="ae"/>
            </w:pPr>
            <w:r>
              <w:t>以证书形式分发</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5DFD098" w14:textId="77777777" w:rsidR="00660125" w:rsidRDefault="00000000">
            <w:pPr>
              <w:pStyle w:val="ae"/>
            </w:pPr>
            <w:r>
              <w:t>以证书形式导入和导出</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652261E" w14:textId="77777777" w:rsidR="00660125" w:rsidRDefault="00000000">
            <w:pPr>
              <w:pStyle w:val="ae"/>
            </w:pPr>
            <w:r>
              <w:t>以证书形式使用</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8D3100" w14:textId="77777777" w:rsidR="00660125" w:rsidRDefault="00000000">
            <w:pPr>
              <w:pStyle w:val="ae"/>
            </w:pPr>
            <w:r>
              <w:t>以证书形式备份恢复</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B9DC09D" w14:textId="77777777" w:rsidR="00660125" w:rsidRDefault="00000000">
            <w:pPr>
              <w:pStyle w:val="ae"/>
            </w:pPr>
            <w:r>
              <w:t>以证书形式归档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F32B5D" w14:textId="77777777" w:rsidR="00660125" w:rsidRDefault="00000000">
            <w:pPr>
              <w:pStyle w:val="ae"/>
            </w:pPr>
            <w:r>
              <w:t>不涉及，由数字证书系统进行撤销</w:t>
            </w:r>
          </w:p>
        </w:tc>
      </w:tr>
      <w:tr w:rsidR="00660125" w14:paraId="4C21A879" w14:textId="77777777">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EA0A571" w14:textId="77777777" w:rsidR="00660125" w:rsidRDefault="00000000">
            <w:pPr>
              <w:pStyle w:val="ae"/>
            </w:pPr>
            <w:r>
              <w:t>3</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33F7BC5D" w14:textId="77777777" w:rsidR="00660125" w:rsidRDefault="00000000">
            <w:pPr>
              <w:pStyle w:val="ae"/>
            </w:pPr>
            <w:r>
              <w:t>用户签名私</w:t>
            </w:r>
            <w:proofErr w:type="gramStart"/>
            <w:r>
              <w:t>钥</w:t>
            </w:r>
            <w:proofErr w:type="gramEnd"/>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020D3B" w14:textId="77777777" w:rsidR="00660125" w:rsidRDefault="00000000">
            <w:pPr>
              <w:pStyle w:val="ae"/>
            </w:pPr>
            <w:r>
              <w:t>在智能密码钥匙内生成</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63C27B48" w14:textId="77777777" w:rsidR="00660125" w:rsidRDefault="00000000">
            <w:pPr>
              <w:pStyle w:val="ae"/>
            </w:pPr>
            <w:r>
              <w:t>在智能密码钥匙内存储</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70053BF" w14:textId="77777777" w:rsidR="00660125" w:rsidRDefault="00000000">
            <w:pPr>
              <w:pStyle w:val="ae"/>
            </w:pPr>
            <w:r>
              <w:t>不涉及，不进行分发</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2999104" w14:textId="77777777" w:rsidR="00660125" w:rsidRDefault="00000000">
            <w:pPr>
              <w:pStyle w:val="ae"/>
            </w:pPr>
            <w:r>
              <w:t>不涉及，签名私</w:t>
            </w:r>
            <w:proofErr w:type="gramStart"/>
            <w:r>
              <w:t>钥</w:t>
            </w:r>
            <w:proofErr w:type="gramEnd"/>
            <w:r>
              <w:t>不进行导入和导出</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85D1CFE" w14:textId="77777777" w:rsidR="00660125" w:rsidRDefault="00000000">
            <w:pPr>
              <w:pStyle w:val="ae"/>
            </w:pPr>
            <w:r>
              <w:t>在智能密码钥匙内使用</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72E349C" w14:textId="77777777" w:rsidR="00660125" w:rsidRDefault="00000000">
            <w:pPr>
              <w:pStyle w:val="ae"/>
            </w:pPr>
            <w:r>
              <w:t>不涉及该密钥的备份和恢复</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2A513B9" w14:textId="77777777" w:rsidR="00660125" w:rsidRDefault="00000000">
            <w:pPr>
              <w:pStyle w:val="ae"/>
            </w:pPr>
            <w:r>
              <w:t>不涉及该密钥的归档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F26BE4" w14:textId="77777777" w:rsidR="00660125" w:rsidRDefault="00000000">
            <w:pPr>
              <w:pStyle w:val="ae"/>
            </w:pPr>
            <w:r>
              <w:t>在智能密码钥匙内部销毁</w:t>
            </w:r>
          </w:p>
        </w:tc>
      </w:tr>
      <w:tr w:rsidR="00660125" w14:paraId="2B9803E5" w14:textId="77777777">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2490EF7" w14:textId="77777777" w:rsidR="00660125" w:rsidRDefault="00000000">
            <w:pPr>
              <w:pStyle w:val="ae"/>
            </w:pPr>
            <w:r>
              <w:t>4</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07CFDE85" w14:textId="77777777" w:rsidR="00660125" w:rsidRDefault="00000000">
            <w:pPr>
              <w:pStyle w:val="ae"/>
            </w:pPr>
            <w:r>
              <w:t>SSL</w:t>
            </w:r>
            <w:r>
              <w:t>应用安全网关公</w:t>
            </w:r>
            <w:proofErr w:type="gramStart"/>
            <w:r>
              <w:t>钥</w:t>
            </w:r>
            <w:proofErr w:type="gramEnd"/>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983E0D" w14:textId="77777777" w:rsidR="00660125" w:rsidRDefault="00000000">
            <w:pPr>
              <w:pStyle w:val="ae"/>
            </w:pPr>
            <w:r>
              <w:t>在</w:t>
            </w:r>
            <w:r>
              <w:t>SSL</w:t>
            </w:r>
            <w:r>
              <w:t>应用安全网关内部产生</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0791593C" w14:textId="77777777" w:rsidR="00660125" w:rsidRDefault="00000000">
            <w:pPr>
              <w:pStyle w:val="ae"/>
            </w:pPr>
            <w:r>
              <w:t>以证书形式存储</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6E190479" w14:textId="77777777" w:rsidR="00660125" w:rsidRDefault="00000000">
            <w:pPr>
              <w:pStyle w:val="ae"/>
            </w:pPr>
            <w:r>
              <w:t>以证书形式分发</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0CD8034" w14:textId="77777777" w:rsidR="00660125" w:rsidRDefault="00000000">
            <w:pPr>
              <w:pStyle w:val="ae"/>
            </w:pPr>
            <w:r>
              <w:t>以证书形式导入和导出</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6BC3A9B" w14:textId="77777777" w:rsidR="00660125" w:rsidRDefault="00000000">
            <w:pPr>
              <w:pStyle w:val="ae"/>
            </w:pPr>
            <w:r>
              <w:t>以证书形式使用</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E2145D8" w14:textId="77777777" w:rsidR="00660125" w:rsidRDefault="00000000">
            <w:pPr>
              <w:pStyle w:val="ae"/>
            </w:pPr>
            <w:r>
              <w:t>以证书形式备份恢复</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813AEC" w14:textId="77777777" w:rsidR="00660125" w:rsidRDefault="00000000">
            <w:pPr>
              <w:pStyle w:val="ae"/>
            </w:pPr>
            <w:r>
              <w:t>以证书形式归档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BE4633" w14:textId="77777777" w:rsidR="00660125" w:rsidRDefault="00000000">
            <w:pPr>
              <w:pStyle w:val="ae"/>
            </w:pPr>
            <w:r>
              <w:t>不涉及，由数字证书系统进行撤销</w:t>
            </w:r>
          </w:p>
        </w:tc>
      </w:tr>
      <w:tr w:rsidR="00660125" w14:paraId="74550D08" w14:textId="77777777">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1DA3B4A" w14:textId="77777777" w:rsidR="00660125" w:rsidRDefault="00000000">
            <w:pPr>
              <w:pStyle w:val="ae"/>
            </w:pPr>
            <w:r>
              <w:t>5</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2C214A38" w14:textId="77777777" w:rsidR="00660125" w:rsidRDefault="00000000">
            <w:pPr>
              <w:pStyle w:val="ae"/>
            </w:pPr>
            <w:r>
              <w:t>SSL</w:t>
            </w:r>
            <w:r>
              <w:t>应用安全网关私</w:t>
            </w:r>
            <w:proofErr w:type="gramStart"/>
            <w:r>
              <w:t>钥</w:t>
            </w:r>
            <w:proofErr w:type="gramEnd"/>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4291300" w14:textId="77777777" w:rsidR="00660125" w:rsidRDefault="00000000">
            <w:pPr>
              <w:pStyle w:val="ae"/>
            </w:pPr>
            <w:r>
              <w:t>在</w:t>
            </w:r>
            <w:r>
              <w:t>SSL</w:t>
            </w:r>
            <w:r>
              <w:t>应用安全网关内部产生</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06CAAA84" w14:textId="77777777" w:rsidR="00660125" w:rsidRDefault="00000000">
            <w:pPr>
              <w:pStyle w:val="ae"/>
            </w:pPr>
            <w:r>
              <w:t>存储在密码卡内</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7FC3051" w14:textId="77777777" w:rsidR="00660125" w:rsidRDefault="00000000">
            <w:pPr>
              <w:pStyle w:val="ae"/>
            </w:pPr>
            <w:r>
              <w:t>不涉及，不进行分发</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0D66D45" w14:textId="77777777" w:rsidR="00660125" w:rsidRDefault="00000000">
            <w:pPr>
              <w:pStyle w:val="ae"/>
            </w:pPr>
            <w:r>
              <w:t>不涉及，不能导出</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D2A9B61" w14:textId="77777777" w:rsidR="00660125" w:rsidRDefault="00000000">
            <w:pPr>
              <w:pStyle w:val="ae"/>
            </w:pPr>
            <w:r>
              <w:t>在密码卡内使用</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6978B44" w14:textId="77777777" w:rsidR="00660125" w:rsidRDefault="00000000">
            <w:pPr>
              <w:pStyle w:val="ae"/>
            </w:pPr>
            <w:r>
              <w:t>不涉及该密钥的备份和恢复</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EC67DED" w14:textId="77777777" w:rsidR="00660125" w:rsidRDefault="00000000">
            <w:pPr>
              <w:pStyle w:val="ae"/>
            </w:pPr>
            <w:r>
              <w:t>不涉及该密钥的归档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D9DF36" w14:textId="77777777" w:rsidR="00660125" w:rsidRDefault="00000000">
            <w:pPr>
              <w:pStyle w:val="ae"/>
            </w:pPr>
            <w:r>
              <w:t>在密码卡内部销毁</w:t>
            </w:r>
          </w:p>
        </w:tc>
      </w:tr>
    </w:tbl>
    <w:p w14:paraId="7DE1D3C1" w14:textId="77777777" w:rsidR="00660125" w:rsidRDefault="00000000">
      <w:pPr>
        <w:pStyle w:val="8"/>
        <w:rPr>
          <w:lang w:eastAsia="zh-CN"/>
        </w:rPr>
      </w:pPr>
      <w:r>
        <w:rPr>
          <w:rFonts w:hint="eastAsia"/>
          <w:lang w:eastAsia="zh-CN"/>
        </w:rPr>
        <w:lastRenderedPageBreak/>
        <w:t>SSL</w:t>
      </w:r>
      <w:r>
        <w:rPr>
          <w:rFonts w:hint="eastAsia"/>
          <w:lang w:eastAsia="zh-CN"/>
        </w:rPr>
        <w:t>应用安全网关密钥管理</w:t>
      </w:r>
    </w:p>
    <w:p w14:paraId="5B858A06" w14:textId="77777777" w:rsidR="00660125" w:rsidRDefault="00000000">
      <w:r>
        <w:rPr>
          <w:rFonts w:hint="eastAsia"/>
        </w:rPr>
        <w:t>SSL</w:t>
      </w:r>
      <w:r>
        <w:rPr>
          <w:rFonts w:hint="eastAsia"/>
        </w:rPr>
        <w:t>应用安全网关中存在的密钥主要为系统主密钥和通信密钥。在本方案中，由系统生密钥后，产生公</w:t>
      </w:r>
      <w:proofErr w:type="gramStart"/>
      <w:r>
        <w:rPr>
          <w:rFonts w:hint="eastAsia"/>
        </w:rPr>
        <w:t>钥</w:t>
      </w:r>
      <w:proofErr w:type="gramEnd"/>
      <w:r>
        <w:rPr>
          <w:rFonts w:hint="eastAsia"/>
        </w:rPr>
        <w:t>证书导入系统，实现外部数据通过加密方式导入系统，然后通过主密钥私钥进行解密。</w:t>
      </w:r>
    </w:p>
    <w:p w14:paraId="2D0CEC36"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42</w:t>
      </w:r>
      <w:r>
        <w:fldChar w:fldCharType="end"/>
      </w:r>
      <w:r>
        <w:rPr>
          <w:rFonts w:hint="eastAsia"/>
        </w:rPr>
        <w:t>应用安全网关主密钥密钥管理</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2300"/>
        <w:gridCol w:w="5314"/>
      </w:tblGrid>
      <w:tr w:rsidR="00660125" w14:paraId="575B41F6" w14:textId="77777777">
        <w:trPr>
          <w:trHeight w:val="20"/>
          <w:jc w:val="center"/>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3CE99E6" w14:textId="77777777" w:rsidR="00660125" w:rsidRDefault="00000000">
            <w:pPr>
              <w:pStyle w:val="ae"/>
            </w:pPr>
            <w:r>
              <w:t>序号</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tcPr>
          <w:p w14:paraId="07F2F4EF" w14:textId="77777777" w:rsidR="00660125" w:rsidRDefault="00000000">
            <w:pPr>
              <w:pStyle w:val="ae"/>
            </w:pPr>
            <w:r>
              <w:t>项目</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tcPr>
          <w:p w14:paraId="0EAB2947" w14:textId="77777777" w:rsidR="00660125" w:rsidRDefault="00000000">
            <w:pPr>
              <w:pStyle w:val="ae"/>
            </w:pPr>
            <w:r>
              <w:t>内容</w:t>
            </w:r>
          </w:p>
        </w:tc>
      </w:tr>
      <w:tr w:rsidR="00660125" w14:paraId="41F03613" w14:textId="77777777">
        <w:trPr>
          <w:trHeight w:val="20"/>
          <w:jc w:val="center"/>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2FE6AE8" w14:textId="77777777" w:rsidR="00660125" w:rsidRDefault="00000000">
            <w:pPr>
              <w:pStyle w:val="ae"/>
            </w:pPr>
            <w:r>
              <w:t>1</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tcPr>
          <w:p w14:paraId="55583FBD" w14:textId="77777777" w:rsidR="00660125" w:rsidRDefault="00000000">
            <w:pPr>
              <w:pStyle w:val="ae"/>
            </w:pPr>
            <w:r>
              <w:t>密钥生成</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tcPr>
          <w:p w14:paraId="3592205C" w14:textId="77777777" w:rsidR="00660125" w:rsidRDefault="00000000">
            <w:pPr>
              <w:pStyle w:val="ae"/>
            </w:pPr>
            <w:r>
              <w:t>该密钥由系统中国家密码管理局批准的硬件密码设备中产生</w:t>
            </w:r>
          </w:p>
        </w:tc>
      </w:tr>
      <w:tr w:rsidR="00660125" w14:paraId="63D71C74" w14:textId="77777777">
        <w:trPr>
          <w:trHeight w:val="20"/>
          <w:jc w:val="center"/>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375749C6" w14:textId="77777777" w:rsidR="00660125" w:rsidRDefault="00000000">
            <w:pPr>
              <w:pStyle w:val="ae"/>
            </w:pPr>
            <w:r>
              <w:t>2</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tcPr>
          <w:p w14:paraId="2AB606B9" w14:textId="77777777" w:rsidR="00660125" w:rsidRDefault="00000000">
            <w:pPr>
              <w:pStyle w:val="ae"/>
            </w:pPr>
            <w:r>
              <w:t>密钥存储</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tcPr>
          <w:p w14:paraId="242CC039" w14:textId="77777777" w:rsidR="00660125" w:rsidRDefault="00000000">
            <w:pPr>
              <w:pStyle w:val="ae"/>
            </w:pPr>
            <w:r>
              <w:t>加密密钥以密文形式存储在数据库的安全存储区中。</w:t>
            </w:r>
          </w:p>
        </w:tc>
      </w:tr>
      <w:tr w:rsidR="00660125" w14:paraId="5E529D24" w14:textId="77777777">
        <w:trPr>
          <w:trHeight w:val="20"/>
          <w:jc w:val="center"/>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E6B6E7F" w14:textId="77777777" w:rsidR="00660125" w:rsidRDefault="00000000">
            <w:pPr>
              <w:pStyle w:val="ae"/>
            </w:pPr>
            <w:r>
              <w:t>3</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tcPr>
          <w:p w14:paraId="0A7AEE9C" w14:textId="77777777" w:rsidR="00660125" w:rsidRDefault="00000000">
            <w:pPr>
              <w:pStyle w:val="ae"/>
            </w:pPr>
            <w:r>
              <w:t>密钥使用</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tcPr>
          <w:p w14:paraId="29207C70" w14:textId="77777777" w:rsidR="00660125" w:rsidRDefault="00000000">
            <w:pPr>
              <w:pStyle w:val="ae"/>
            </w:pPr>
            <w:r>
              <w:t>用于</w:t>
            </w:r>
            <w:r>
              <w:t>SSL</w:t>
            </w:r>
            <w:r>
              <w:t>应用安全网关设备证书</w:t>
            </w:r>
          </w:p>
        </w:tc>
      </w:tr>
      <w:tr w:rsidR="00660125" w14:paraId="20A9EE4F" w14:textId="77777777">
        <w:trPr>
          <w:trHeight w:val="20"/>
          <w:jc w:val="center"/>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26360B8" w14:textId="77777777" w:rsidR="00660125" w:rsidRDefault="00000000">
            <w:pPr>
              <w:pStyle w:val="ae"/>
            </w:pPr>
            <w:r>
              <w:t>4</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tcPr>
          <w:p w14:paraId="5982493C" w14:textId="77777777" w:rsidR="00660125" w:rsidRDefault="00000000">
            <w:pPr>
              <w:pStyle w:val="ae"/>
            </w:pPr>
            <w:r>
              <w:t>密钥分发</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tcPr>
          <w:p w14:paraId="76406D31" w14:textId="77777777" w:rsidR="00660125" w:rsidRDefault="00000000">
            <w:pPr>
              <w:pStyle w:val="ae"/>
            </w:pPr>
            <w:r>
              <w:t>不涉及</w:t>
            </w:r>
          </w:p>
        </w:tc>
      </w:tr>
      <w:tr w:rsidR="00660125" w14:paraId="78577E6E" w14:textId="77777777">
        <w:trPr>
          <w:trHeight w:val="20"/>
          <w:jc w:val="center"/>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322809C4" w14:textId="77777777" w:rsidR="00660125" w:rsidRDefault="00000000">
            <w:pPr>
              <w:pStyle w:val="ae"/>
            </w:pPr>
            <w:r>
              <w:t>5</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tcPr>
          <w:p w14:paraId="450B7F77" w14:textId="77777777" w:rsidR="00660125" w:rsidRDefault="00000000">
            <w:pPr>
              <w:pStyle w:val="ae"/>
            </w:pPr>
            <w:r>
              <w:t>密钥导出导入</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tcPr>
          <w:p w14:paraId="6525DB35" w14:textId="77777777" w:rsidR="00660125" w:rsidRDefault="00000000">
            <w:pPr>
              <w:pStyle w:val="ae"/>
            </w:pPr>
            <w:r>
              <w:t>公</w:t>
            </w:r>
            <w:proofErr w:type="gramStart"/>
            <w:r>
              <w:t>钥</w:t>
            </w:r>
            <w:proofErr w:type="gramEnd"/>
            <w:r>
              <w:t>可以导出，私钥不支持导出。</w:t>
            </w:r>
          </w:p>
        </w:tc>
      </w:tr>
      <w:tr w:rsidR="00660125" w14:paraId="10E2F44C" w14:textId="77777777">
        <w:trPr>
          <w:trHeight w:val="20"/>
          <w:jc w:val="center"/>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F9A3DAB" w14:textId="77777777" w:rsidR="00660125" w:rsidRDefault="00000000">
            <w:pPr>
              <w:pStyle w:val="ae"/>
            </w:pPr>
            <w:r>
              <w:t>6</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tcPr>
          <w:p w14:paraId="6B3C9EC3" w14:textId="77777777" w:rsidR="00660125" w:rsidRDefault="00000000">
            <w:pPr>
              <w:pStyle w:val="ae"/>
            </w:pPr>
            <w:r>
              <w:t>密钥备份与恢复</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tcPr>
          <w:p w14:paraId="0FA39049" w14:textId="77777777" w:rsidR="00660125" w:rsidRDefault="00000000">
            <w:pPr>
              <w:pStyle w:val="ae"/>
            </w:pPr>
            <w:r>
              <w:t>密钥无法备份和恢复</w:t>
            </w:r>
          </w:p>
        </w:tc>
      </w:tr>
    </w:tbl>
    <w:p w14:paraId="6DC2CECA" w14:textId="77777777" w:rsidR="00660125" w:rsidRDefault="00000000">
      <w:pPr>
        <w:pStyle w:val="8"/>
      </w:pPr>
      <w:proofErr w:type="spellStart"/>
      <w:r>
        <w:rPr>
          <w:rFonts w:hint="eastAsia"/>
        </w:rPr>
        <w:t>云密码机密钥生成</w:t>
      </w:r>
      <w:proofErr w:type="spellEnd"/>
    </w:p>
    <w:p w14:paraId="65840AA6" w14:textId="77777777" w:rsidR="00660125" w:rsidRDefault="00000000">
      <w:r>
        <w:rPr>
          <w:rFonts w:hint="eastAsia"/>
        </w:rPr>
        <w:t>（</w:t>
      </w:r>
      <w:r>
        <w:rPr>
          <w:rFonts w:hint="eastAsia"/>
        </w:rPr>
        <w:t>1</w:t>
      </w:r>
      <w:r>
        <w:rPr>
          <w:rFonts w:hint="eastAsia"/>
        </w:rPr>
        <w:t>）云密码机主密钥产生方法。</w:t>
      </w:r>
    </w:p>
    <w:p w14:paraId="15997878" w14:textId="77777777" w:rsidR="00660125" w:rsidRDefault="00000000">
      <w:r>
        <w:rPr>
          <w:rFonts w:hint="eastAsia"/>
        </w:rPr>
        <w:t>云密码机进行工作首先要完成自身系统参数设置工作，最主要完成的设置为云密码机主密钥的灌注工作。云密码机一般采用多人、分段、手工的方式灌注主密钥，灌注完成的主密钥由云密码机系统自动进行合成、存储。并且云密码机自身存有密钥自毁装置，对于非法进行主密钥获取的行为，云密码机会</w:t>
      </w:r>
      <w:r>
        <w:rPr>
          <w:rFonts w:hint="eastAsia"/>
        </w:rPr>
        <w:lastRenderedPageBreak/>
        <w:t>启动主密钥自毁以保证主密钥的安全性。</w:t>
      </w:r>
    </w:p>
    <w:p w14:paraId="3BAF583B" w14:textId="77777777" w:rsidR="00660125" w:rsidRDefault="00000000">
      <w:r>
        <w:rPr>
          <w:rFonts w:hint="eastAsia"/>
        </w:rPr>
        <w:t>（</w:t>
      </w:r>
      <w:r>
        <w:rPr>
          <w:rFonts w:hint="eastAsia"/>
        </w:rPr>
        <w:t>2</w:t>
      </w:r>
      <w:r>
        <w:rPr>
          <w:rFonts w:hint="eastAsia"/>
        </w:rPr>
        <w:t>）云密码机传输主密钥产生方法。</w:t>
      </w:r>
    </w:p>
    <w:p w14:paraId="50D89198" w14:textId="77777777" w:rsidR="00660125" w:rsidRDefault="00000000">
      <w:r>
        <w:rPr>
          <w:rFonts w:hint="eastAsia"/>
        </w:rPr>
        <w:t>使用云密码机安全系统产生传输主密钥，主要通过应用调用云密码机提供的前台</w:t>
      </w:r>
      <w:r>
        <w:rPr>
          <w:rFonts w:hint="eastAsia"/>
        </w:rPr>
        <w:t>API</w:t>
      </w:r>
      <w:r>
        <w:rPr>
          <w:rFonts w:hint="eastAsia"/>
        </w:rPr>
        <w:t>，生成用于网络通讯安全的传输主密钥。为保证传输主密钥的安全性，一般调用云密码机提供前台</w:t>
      </w:r>
      <w:r>
        <w:rPr>
          <w:rFonts w:hint="eastAsia"/>
        </w:rPr>
        <w:t>API</w:t>
      </w:r>
      <w:r>
        <w:rPr>
          <w:rFonts w:hint="eastAsia"/>
        </w:rPr>
        <w:t>生成密钥时，同时产生两到三个密钥分量，通过对这两到三个密钥分量进行合成来形成真正的传输主密钥。</w:t>
      </w:r>
    </w:p>
    <w:p w14:paraId="1F565CF9" w14:textId="77777777" w:rsidR="00660125" w:rsidRDefault="00000000">
      <w:r>
        <w:rPr>
          <w:rFonts w:hint="eastAsia"/>
        </w:rPr>
        <w:t>（</w:t>
      </w:r>
      <w:r>
        <w:rPr>
          <w:rFonts w:hint="eastAsia"/>
        </w:rPr>
        <w:t>3</w:t>
      </w:r>
      <w:r>
        <w:rPr>
          <w:rFonts w:hint="eastAsia"/>
        </w:rPr>
        <w:t>）云密码机工作密钥产生方法。</w:t>
      </w:r>
    </w:p>
    <w:p w14:paraId="4F396D62" w14:textId="77777777" w:rsidR="00660125" w:rsidRDefault="00000000">
      <w:r>
        <w:rPr>
          <w:rFonts w:hint="eastAsia"/>
        </w:rPr>
        <w:t>对于使用云密码机进行网络安全加密的应用系统，在产生传输主密钥后，需要产生工作密钥。利用工作密钥对进行网络传输的报文、敏感数据加解密操作，以及</w:t>
      </w:r>
      <w:r>
        <w:rPr>
          <w:rFonts w:hint="eastAsia"/>
        </w:rPr>
        <w:t>HMAC</w:t>
      </w:r>
      <w:r>
        <w:rPr>
          <w:rFonts w:hint="eastAsia"/>
        </w:rPr>
        <w:t>校验操作。</w:t>
      </w:r>
    </w:p>
    <w:p w14:paraId="692639E4" w14:textId="77777777" w:rsidR="00660125" w:rsidRDefault="00000000">
      <w:r>
        <w:rPr>
          <w:rFonts w:hint="eastAsia"/>
        </w:rPr>
        <w:t>为保证网络应用的安全性，工作密钥需要采用动态同步操作。通过不断更新、同步工作密钥，保证工作密钥的安全性。在实际进行通讯时双方要对敏感信息使用工作密钥进行加密，对报文进行</w:t>
      </w:r>
      <w:r>
        <w:rPr>
          <w:rFonts w:hint="eastAsia"/>
        </w:rPr>
        <w:t>HMAC</w:t>
      </w:r>
      <w:r>
        <w:rPr>
          <w:rFonts w:hint="eastAsia"/>
        </w:rPr>
        <w:t>加密。接收报文一方要使用工作密钥对接收到的报文进行</w:t>
      </w:r>
      <w:r>
        <w:rPr>
          <w:rFonts w:hint="eastAsia"/>
        </w:rPr>
        <w:t>HMAC</w:t>
      </w:r>
      <w:r>
        <w:rPr>
          <w:rFonts w:hint="eastAsia"/>
        </w:rPr>
        <w:t>校验，对敏感信息进行解密操作。</w:t>
      </w:r>
    </w:p>
    <w:p w14:paraId="7A87D23E" w14:textId="77777777" w:rsidR="00660125" w:rsidRDefault="00000000">
      <w:r>
        <w:rPr>
          <w:rFonts w:hint="eastAsia"/>
        </w:rPr>
        <w:t>应用通过云密码机请求产生工作密钥，调用云密码机提供前台</w:t>
      </w:r>
      <w:r>
        <w:rPr>
          <w:rFonts w:hint="eastAsia"/>
        </w:rPr>
        <w:t>API</w:t>
      </w:r>
      <w:r>
        <w:rPr>
          <w:rFonts w:hint="eastAsia"/>
        </w:rPr>
        <w:t>函数，云密码机通过加密算法，返回使用指定传输主密钥加密的工作密钥。通过网络传输同步给对方主机。</w:t>
      </w:r>
    </w:p>
    <w:p w14:paraId="47997C60" w14:textId="77777777" w:rsidR="00660125" w:rsidRDefault="00000000">
      <w:pPr>
        <w:pStyle w:val="8"/>
      </w:pPr>
      <w:proofErr w:type="spellStart"/>
      <w:r>
        <w:rPr>
          <w:rFonts w:hint="eastAsia"/>
        </w:rPr>
        <w:t>密钥的分发与传输</w:t>
      </w:r>
      <w:proofErr w:type="spellEnd"/>
    </w:p>
    <w:p w14:paraId="66453F6C" w14:textId="77777777" w:rsidR="00660125" w:rsidRDefault="00000000">
      <w:r>
        <w:rPr>
          <w:rFonts w:hint="eastAsia"/>
        </w:rPr>
        <w:lastRenderedPageBreak/>
        <w:t>不涉及分发。</w:t>
      </w:r>
    </w:p>
    <w:p w14:paraId="099EF631" w14:textId="77777777" w:rsidR="00660125" w:rsidRDefault="00000000">
      <w:pPr>
        <w:pStyle w:val="8"/>
      </w:pPr>
      <w:proofErr w:type="spellStart"/>
      <w:r>
        <w:rPr>
          <w:rFonts w:hint="eastAsia"/>
        </w:rPr>
        <w:t>密钥的删除与销毁</w:t>
      </w:r>
      <w:proofErr w:type="spellEnd"/>
    </w:p>
    <w:p w14:paraId="3257751E" w14:textId="77777777" w:rsidR="00660125" w:rsidRDefault="00000000">
      <w:r>
        <w:rPr>
          <w:rFonts w:hint="eastAsia"/>
        </w:rPr>
        <w:t>为避免泄漏风险，对失效密钥进行及时安全删除或销毁。</w:t>
      </w:r>
    </w:p>
    <w:p w14:paraId="6034C608" w14:textId="77777777" w:rsidR="00660125" w:rsidRDefault="00000000">
      <w:r>
        <w:rPr>
          <w:rFonts w:hint="eastAsia"/>
        </w:rPr>
        <w:t>失效密钥的认定：失效密钥包括过期密钥、废除密钥、泄漏（</w:t>
      </w:r>
      <w:proofErr w:type="gramStart"/>
      <w:r>
        <w:rPr>
          <w:rFonts w:hint="eastAsia"/>
        </w:rPr>
        <w:t>含被攻破</w:t>
      </w:r>
      <w:proofErr w:type="gramEnd"/>
      <w:r>
        <w:rPr>
          <w:rFonts w:hint="eastAsia"/>
        </w:rPr>
        <w:t>）密钥。</w:t>
      </w:r>
    </w:p>
    <w:p w14:paraId="639DFB58" w14:textId="77777777" w:rsidR="00660125" w:rsidRDefault="00000000">
      <w:r>
        <w:rPr>
          <w:rFonts w:hint="eastAsia"/>
        </w:rPr>
        <w:t>云密码机中密钥的删除：找出在云密码机存放待删除密钥的数据库表、密钥文件等，在删除操作时安排设备管理员、密钥销毁员、密钥监督员同时在场，由密钥销毁员执行，密钥监督员验证，确保密钥的真正删除。</w:t>
      </w:r>
    </w:p>
    <w:p w14:paraId="3EC04206" w14:textId="77777777" w:rsidR="00660125" w:rsidRDefault="00000000">
      <w:r>
        <w:rPr>
          <w:rFonts w:hint="eastAsia"/>
        </w:rPr>
        <w:t>SSL</w:t>
      </w:r>
      <w:r>
        <w:rPr>
          <w:rFonts w:hint="eastAsia"/>
        </w:rPr>
        <w:t>应用安全网关中密钥的删除：找出在</w:t>
      </w:r>
      <w:r>
        <w:rPr>
          <w:rFonts w:hint="eastAsia"/>
        </w:rPr>
        <w:t>SSL</w:t>
      </w:r>
      <w:r>
        <w:rPr>
          <w:rFonts w:hint="eastAsia"/>
        </w:rPr>
        <w:t>应用安全网关中存放待删除密钥的数据库表、密钥文件等，在删除操作时安排设备管理员、密钥销毁员、密钥监督员同时在场，由密钥销毁员执行，密钥监督员验证，确保密钥的真正删除。</w:t>
      </w:r>
    </w:p>
    <w:p w14:paraId="70B1BEF6" w14:textId="77777777" w:rsidR="00660125" w:rsidRDefault="00000000">
      <w:pPr>
        <w:pStyle w:val="8"/>
      </w:pPr>
      <w:proofErr w:type="spellStart"/>
      <w:r>
        <w:rPr>
          <w:rFonts w:hint="eastAsia"/>
        </w:rPr>
        <w:t>密钥的泄漏与重置</w:t>
      </w:r>
      <w:proofErr w:type="spellEnd"/>
    </w:p>
    <w:p w14:paraId="6DF7DAF3" w14:textId="77777777" w:rsidR="00660125" w:rsidRDefault="00000000">
      <w:r>
        <w:rPr>
          <w:rFonts w:hint="eastAsia"/>
        </w:rPr>
        <w:t>密钥泄漏的补救措施：云服务器密码机主密钥泄漏后，立即停止所有业务操作，重新生成新密钥并马上启用，需生成的密钥包括云服务器密码机主密钥、终端主密钥及各类工作密钥。终端主密钥、工作密钥、终端</w:t>
      </w:r>
      <w:r>
        <w:rPr>
          <w:rFonts w:hint="eastAsia"/>
        </w:rPr>
        <w:t>HMAC</w:t>
      </w:r>
      <w:r>
        <w:rPr>
          <w:rFonts w:hint="eastAsia"/>
        </w:rPr>
        <w:t>密钥泄漏后，重新生成相应终端主密钥并立即启用，并对终端的工作密钥进行更新。</w:t>
      </w:r>
    </w:p>
    <w:p w14:paraId="58979895" w14:textId="77777777" w:rsidR="00660125" w:rsidRDefault="00000000">
      <w:r>
        <w:rPr>
          <w:rFonts w:hint="eastAsia"/>
        </w:rPr>
        <w:t>记录相关操作：密钥泄漏的补救措施完成后，记录相关操</w:t>
      </w:r>
      <w:r>
        <w:rPr>
          <w:rFonts w:hint="eastAsia"/>
        </w:rPr>
        <w:lastRenderedPageBreak/>
        <w:t>作填写相应表格，表格要素包括：密钥设备名称和编号、泄漏密钥的类型、发生密钥泄漏的时间和方式、密钥泄漏造成的损失和补救的措施等。</w:t>
      </w:r>
    </w:p>
    <w:p w14:paraId="4AC57328" w14:textId="77777777" w:rsidR="00660125" w:rsidRDefault="00000000">
      <w:pPr>
        <w:pStyle w:val="6"/>
      </w:pPr>
      <w:r>
        <w:rPr>
          <w:rFonts w:hint="eastAsia"/>
        </w:rPr>
        <w:t>应急处置</w:t>
      </w:r>
    </w:p>
    <w:p w14:paraId="13DF9602" w14:textId="77777777" w:rsidR="00660125" w:rsidRDefault="00000000">
      <w:r>
        <w:rPr>
          <w:rFonts w:hint="eastAsia"/>
        </w:rPr>
        <w:t>1</w:t>
      </w:r>
      <w:r>
        <w:rPr>
          <w:rFonts w:hint="eastAsia"/>
        </w:rPr>
        <w:t>）角色和责任</w:t>
      </w:r>
    </w:p>
    <w:p w14:paraId="038A815A" w14:textId="77777777" w:rsidR="00660125" w:rsidRDefault="00000000">
      <w:r>
        <w:rPr>
          <w:rFonts w:hint="eastAsia"/>
        </w:rPr>
        <w:t>应急处理人员角色和责任设置如下表所示：</w:t>
      </w:r>
    </w:p>
    <w:p w14:paraId="73911D21" w14:textId="77777777" w:rsidR="00660125" w:rsidRDefault="00000000">
      <w:pPr>
        <w:pStyle w:val="a3"/>
      </w:pPr>
      <w:r>
        <w:rPr>
          <w:rFonts w:hint="eastAsia"/>
        </w:rPr>
        <w:t>表</w:t>
      </w:r>
      <w:r>
        <w:rPr>
          <w:rFonts w:hint="eastAsia"/>
        </w:rPr>
        <w:t xml:space="preserve"> 7</w:t>
      </w:r>
      <w:r>
        <w:rPr>
          <w:rFonts w:hint="eastAsia"/>
        </w:rPr>
        <w:t>应急处理人员和职责分工表</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84"/>
        <w:gridCol w:w="6212"/>
      </w:tblGrid>
      <w:tr w:rsidR="00660125" w14:paraId="14127886" w14:textId="77777777">
        <w:trPr>
          <w:cantSplit/>
          <w:trHeight w:val="20"/>
          <w:tblHeader/>
        </w:trPr>
        <w:tc>
          <w:tcPr>
            <w:tcW w:w="2084" w:type="dxa"/>
            <w:tcMar>
              <w:top w:w="15" w:type="dxa"/>
              <w:left w:w="15" w:type="dxa"/>
              <w:bottom w:w="0" w:type="dxa"/>
              <w:right w:w="15" w:type="dxa"/>
            </w:tcMar>
            <w:vAlign w:val="center"/>
          </w:tcPr>
          <w:p w14:paraId="2117671D" w14:textId="77777777" w:rsidR="00660125" w:rsidRDefault="00000000">
            <w:pPr>
              <w:pStyle w:val="ae"/>
            </w:pPr>
            <w:r>
              <w:t>岗位</w:t>
            </w:r>
          </w:p>
        </w:tc>
        <w:tc>
          <w:tcPr>
            <w:tcW w:w="6212" w:type="dxa"/>
            <w:tcMar>
              <w:top w:w="15" w:type="dxa"/>
              <w:left w:w="15" w:type="dxa"/>
              <w:bottom w:w="0" w:type="dxa"/>
              <w:right w:w="15" w:type="dxa"/>
            </w:tcMar>
            <w:vAlign w:val="center"/>
          </w:tcPr>
          <w:p w14:paraId="19DB7B36" w14:textId="77777777" w:rsidR="00660125" w:rsidRDefault="00000000">
            <w:pPr>
              <w:pStyle w:val="ae"/>
            </w:pPr>
            <w:r>
              <w:t>职责</w:t>
            </w:r>
          </w:p>
        </w:tc>
      </w:tr>
      <w:tr w:rsidR="00660125" w14:paraId="280D2031" w14:textId="77777777">
        <w:trPr>
          <w:cantSplit/>
          <w:trHeight w:val="903"/>
        </w:trPr>
        <w:tc>
          <w:tcPr>
            <w:tcW w:w="2084" w:type="dxa"/>
            <w:tcMar>
              <w:top w:w="15" w:type="dxa"/>
              <w:left w:w="15" w:type="dxa"/>
              <w:bottom w:w="0" w:type="dxa"/>
              <w:right w:w="15" w:type="dxa"/>
            </w:tcMar>
            <w:vAlign w:val="center"/>
          </w:tcPr>
          <w:p w14:paraId="23A65F1C" w14:textId="77777777" w:rsidR="00660125" w:rsidRDefault="00000000">
            <w:pPr>
              <w:pStyle w:val="ae"/>
            </w:pPr>
            <w:r>
              <w:t>密码工作领导小组</w:t>
            </w:r>
          </w:p>
        </w:tc>
        <w:tc>
          <w:tcPr>
            <w:tcW w:w="6212" w:type="dxa"/>
            <w:tcMar>
              <w:top w:w="15" w:type="dxa"/>
              <w:left w:w="15" w:type="dxa"/>
              <w:bottom w:w="0" w:type="dxa"/>
              <w:right w:w="15" w:type="dxa"/>
            </w:tcMar>
            <w:vAlign w:val="center"/>
          </w:tcPr>
          <w:p w14:paraId="409B7204" w14:textId="77777777" w:rsidR="00660125" w:rsidRDefault="00000000">
            <w:pPr>
              <w:pStyle w:val="ae"/>
            </w:pPr>
            <w:r>
              <w:t>负责审核和批准信息安全应急响应总体规划、信息安全事件报告。</w:t>
            </w:r>
          </w:p>
          <w:p w14:paraId="2671C9D0" w14:textId="77777777" w:rsidR="00660125" w:rsidRDefault="00000000">
            <w:pPr>
              <w:pStyle w:val="ae"/>
            </w:pPr>
            <w:r>
              <w:t>负责统筹规划信息安全应急基础设施建设。</w:t>
            </w:r>
          </w:p>
          <w:p w14:paraId="7657F98A" w14:textId="77777777" w:rsidR="00660125" w:rsidRDefault="00000000">
            <w:pPr>
              <w:pStyle w:val="ae"/>
            </w:pPr>
            <w:r>
              <w:t>授权信息安全联合工作组启动特定应急预案。</w:t>
            </w:r>
          </w:p>
        </w:tc>
      </w:tr>
      <w:tr w:rsidR="00660125" w14:paraId="3CC3AE7F" w14:textId="77777777">
        <w:trPr>
          <w:cantSplit/>
          <w:trHeight w:val="20"/>
        </w:trPr>
        <w:tc>
          <w:tcPr>
            <w:tcW w:w="2084" w:type="dxa"/>
            <w:tcMar>
              <w:top w:w="15" w:type="dxa"/>
              <w:left w:w="15" w:type="dxa"/>
              <w:bottom w:w="0" w:type="dxa"/>
              <w:right w:w="15" w:type="dxa"/>
            </w:tcMar>
            <w:vAlign w:val="center"/>
          </w:tcPr>
          <w:p w14:paraId="1A98B16C" w14:textId="77777777" w:rsidR="00660125" w:rsidRDefault="00000000">
            <w:pPr>
              <w:pStyle w:val="ae"/>
            </w:pPr>
            <w:r>
              <w:t>密码应用安全工作小组</w:t>
            </w:r>
          </w:p>
        </w:tc>
        <w:tc>
          <w:tcPr>
            <w:tcW w:w="6212" w:type="dxa"/>
            <w:tcMar>
              <w:top w:w="15" w:type="dxa"/>
              <w:left w:w="15" w:type="dxa"/>
              <w:bottom w:w="0" w:type="dxa"/>
              <w:right w:w="15" w:type="dxa"/>
            </w:tcMar>
            <w:vAlign w:val="center"/>
          </w:tcPr>
          <w:p w14:paraId="6EDB49DC" w14:textId="77777777" w:rsidR="00660125" w:rsidRDefault="00000000">
            <w:pPr>
              <w:pStyle w:val="ae"/>
            </w:pPr>
            <w:r>
              <w:t>负责统一规划信息安全应急响应工作，制定完善的应急响应策略和措施，协调各方面的应急响应事宜等。包括密码应用应急响应。</w:t>
            </w:r>
          </w:p>
          <w:p w14:paraId="6DAD5DA7" w14:textId="77777777" w:rsidR="00660125" w:rsidRDefault="00000000">
            <w:pPr>
              <w:pStyle w:val="ae"/>
            </w:pPr>
            <w:r>
              <w:t>组建、完善应急响应体系。</w:t>
            </w:r>
          </w:p>
          <w:p w14:paraId="2EEEBCB1" w14:textId="77777777" w:rsidR="00660125" w:rsidRDefault="00000000">
            <w:pPr>
              <w:pStyle w:val="ae"/>
            </w:pPr>
            <w:r>
              <w:t>定期组织信息系统的风险评估和整改。</w:t>
            </w:r>
          </w:p>
          <w:p w14:paraId="17C990DE" w14:textId="77777777" w:rsidR="00660125" w:rsidRDefault="00000000">
            <w:pPr>
              <w:pStyle w:val="ae"/>
            </w:pPr>
            <w:r>
              <w:t>定期组织应急预案的演练。</w:t>
            </w:r>
          </w:p>
          <w:p w14:paraId="2AC761D4" w14:textId="77777777" w:rsidR="00660125" w:rsidRDefault="00000000">
            <w:pPr>
              <w:pStyle w:val="ae"/>
            </w:pPr>
            <w:r>
              <w:t>制信息安全事件报告。</w:t>
            </w:r>
          </w:p>
          <w:p w14:paraId="3E00B8F0" w14:textId="77777777" w:rsidR="00660125" w:rsidRDefault="00000000">
            <w:pPr>
              <w:pStyle w:val="ae"/>
            </w:pPr>
            <w:r>
              <w:t>负责信息安全事件特定系统应急预案的启动和停止。</w:t>
            </w:r>
          </w:p>
        </w:tc>
      </w:tr>
      <w:tr w:rsidR="00660125" w14:paraId="7794DF89" w14:textId="77777777">
        <w:trPr>
          <w:cantSplit/>
          <w:trHeight w:val="20"/>
        </w:trPr>
        <w:tc>
          <w:tcPr>
            <w:tcW w:w="2084" w:type="dxa"/>
            <w:tcMar>
              <w:top w:w="15" w:type="dxa"/>
              <w:left w:w="15" w:type="dxa"/>
              <w:bottom w:w="0" w:type="dxa"/>
              <w:right w:w="15" w:type="dxa"/>
            </w:tcMar>
            <w:vAlign w:val="center"/>
          </w:tcPr>
          <w:p w14:paraId="3A0A19C6" w14:textId="77777777" w:rsidR="00660125" w:rsidRDefault="00000000">
            <w:pPr>
              <w:pStyle w:val="ae"/>
            </w:pPr>
            <w:r>
              <w:t>应急响应资源</w:t>
            </w:r>
            <w:proofErr w:type="gramStart"/>
            <w:r>
              <w:t>支持组</w:t>
            </w:r>
            <w:proofErr w:type="gramEnd"/>
          </w:p>
        </w:tc>
        <w:tc>
          <w:tcPr>
            <w:tcW w:w="6212" w:type="dxa"/>
            <w:tcMar>
              <w:top w:w="15" w:type="dxa"/>
              <w:left w:w="15" w:type="dxa"/>
              <w:bottom w:w="0" w:type="dxa"/>
              <w:right w:w="15" w:type="dxa"/>
            </w:tcMar>
            <w:vAlign w:val="center"/>
          </w:tcPr>
          <w:p w14:paraId="308BA064" w14:textId="77777777" w:rsidR="00660125" w:rsidRDefault="00000000">
            <w:pPr>
              <w:pStyle w:val="ae"/>
            </w:pPr>
            <w:r>
              <w:t>负责应急行动的资源保障工作，包括车辆安排、人员安排等。</w:t>
            </w:r>
          </w:p>
        </w:tc>
      </w:tr>
      <w:tr w:rsidR="00660125" w14:paraId="0D21A529" w14:textId="77777777">
        <w:trPr>
          <w:cantSplit/>
          <w:trHeight w:val="20"/>
        </w:trPr>
        <w:tc>
          <w:tcPr>
            <w:tcW w:w="2084" w:type="dxa"/>
            <w:tcMar>
              <w:top w:w="15" w:type="dxa"/>
              <w:left w:w="15" w:type="dxa"/>
              <w:bottom w:w="0" w:type="dxa"/>
              <w:right w:w="15" w:type="dxa"/>
            </w:tcMar>
            <w:vAlign w:val="center"/>
          </w:tcPr>
          <w:p w14:paraId="2550885A" w14:textId="77777777" w:rsidR="00660125" w:rsidRDefault="00000000">
            <w:pPr>
              <w:pStyle w:val="ae"/>
            </w:pPr>
            <w:r>
              <w:lastRenderedPageBreak/>
              <w:t>应急响应业务</w:t>
            </w:r>
            <w:proofErr w:type="gramStart"/>
            <w:r>
              <w:t>支持组</w:t>
            </w:r>
            <w:proofErr w:type="gramEnd"/>
          </w:p>
        </w:tc>
        <w:tc>
          <w:tcPr>
            <w:tcW w:w="6212" w:type="dxa"/>
            <w:tcMar>
              <w:top w:w="15" w:type="dxa"/>
              <w:left w:w="15" w:type="dxa"/>
              <w:bottom w:w="0" w:type="dxa"/>
              <w:right w:w="15" w:type="dxa"/>
            </w:tcMar>
            <w:vAlign w:val="center"/>
          </w:tcPr>
          <w:p w14:paraId="1D8BA8A8" w14:textId="77777777" w:rsidR="00660125" w:rsidRDefault="00000000">
            <w:pPr>
              <w:pStyle w:val="ae"/>
            </w:pPr>
            <w:r>
              <w:t>负责制订业务系统应急预案。</w:t>
            </w:r>
          </w:p>
          <w:p w14:paraId="11D20535" w14:textId="77777777" w:rsidR="00660125" w:rsidRDefault="00000000">
            <w:pPr>
              <w:pStyle w:val="ae"/>
            </w:pPr>
            <w:r>
              <w:t>负责评估信息安全事件对业务工作所造成的影响。</w:t>
            </w:r>
          </w:p>
          <w:p w14:paraId="411E835E" w14:textId="77777777" w:rsidR="00660125" w:rsidRDefault="00000000">
            <w:pPr>
              <w:pStyle w:val="ae"/>
            </w:pPr>
            <w:r>
              <w:t>从业务角度，为领导小组及联合工作组决策提供信息和建议。</w:t>
            </w:r>
          </w:p>
          <w:p w14:paraId="4AA28111" w14:textId="77777777" w:rsidR="00660125" w:rsidRDefault="00000000">
            <w:pPr>
              <w:pStyle w:val="ae"/>
            </w:pPr>
            <w:r>
              <w:t>根据应急响应工作的需要，采取相应的应急处置措施。</w:t>
            </w:r>
          </w:p>
          <w:p w14:paraId="573E53CC" w14:textId="77777777" w:rsidR="00660125" w:rsidRDefault="00000000">
            <w:pPr>
              <w:pStyle w:val="ae"/>
            </w:pPr>
            <w:r>
              <w:t>编写应急响应业务工作报告。</w:t>
            </w:r>
          </w:p>
        </w:tc>
      </w:tr>
      <w:tr w:rsidR="00660125" w14:paraId="7ABA8144" w14:textId="77777777">
        <w:trPr>
          <w:cantSplit/>
          <w:trHeight w:val="20"/>
        </w:trPr>
        <w:tc>
          <w:tcPr>
            <w:tcW w:w="2084" w:type="dxa"/>
            <w:tcMar>
              <w:top w:w="15" w:type="dxa"/>
              <w:left w:w="15" w:type="dxa"/>
              <w:bottom w:w="0" w:type="dxa"/>
              <w:right w:w="15" w:type="dxa"/>
            </w:tcMar>
            <w:vAlign w:val="center"/>
          </w:tcPr>
          <w:p w14:paraId="5EC9C685" w14:textId="77777777" w:rsidR="00660125" w:rsidRDefault="00000000">
            <w:pPr>
              <w:pStyle w:val="ae"/>
            </w:pPr>
            <w:r>
              <w:t>应急响应技术</w:t>
            </w:r>
            <w:proofErr w:type="gramStart"/>
            <w:r>
              <w:t>支持组</w:t>
            </w:r>
            <w:proofErr w:type="gramEnd"/>
          </w:p>
        </w:tc>
        <w:tc>
          <w:tcPr>
            <w:tcW w:w="6212" w:type="dxa"/>
            <w:tcMar>
              <w:top w:w="15" w:type="dxa"/>
              <w:left w:w="15" w:type="dxa"/>
              <w:bottom w:w="0" w:type="dxa"/>
              <w:right w:w="15" w:type="dxa"/>
            </w:tcMar>
            <w:vAlign w:val="center"/>
          </w:tcPr>
          <w:p w14:paraId="7DD1D818" w14:textId="77777777" w:rsidR="00660125" w:rsidRDefault="00000000">
            <w:pPr>
              <w:pStyle w:val="ae"/>
            </w:pPr>
            <w:r>
              <w:t>负责制订系统技术应急预案。</w:t>
            </w:r>
          </w:p>
          <w:p w14:paraId="765C139E" w14:textId="77777777" w:rsidR="00660125" w:rsidRDefault="00000000">
            <w:pPr>
              <w:pStyle w:val="ae"/>
            </w:pPr>
            <w:r>
              <w:t>从技术角度，为领导小组及联合工作组提供信息和建议。</w:t>
            </w:r>
          </w:p>
          <w:p w14:paraId="45697AD3" w14:textId="77777777" w:rsidR="00660125" w:rsidRDefault="00000000">
            <w:pPr>
              <w:pStyle w:val="ae"/>
            </w:pPr>
            <w:r>
              <w:t>根据应急响应工作的需要，组织施行技术处置措施。</w:t>
            </w:r>
          </w:p>
          <w:p w14:paraId="7A99D62D" w14:textId="77777777" w:rsidR="00660125" w:rsidRDefault="00000000">
            <w:pPr>
              <w:pStyle w:val="ae"/>
            </w:pPr>
            <w:r>
              <w:t>编写应急响应技术工作报告。</w:t>
            </w:r>
          </w:p>
        </w:tc>
      </w:tr>
    </w:tbl>
    <w:p w14:paraId="5FFE16E5" w14:textId="77777777" w:rsidR="00660125" w:rsidRDefault="00000000">
      <w:r>
        <w:rPr>
          <w:rFonts w:hint="eastAsia"/>
        </w:rPr>
        <w:t>2</w:t>
      </w:r>
      <w:r>
        <w:rPr>
          <w:rFonts w:hint="eastAsia"/>
        </w:rPr>
        <w:t>）事件分级</w:t>
      </w:r>
    </w:p>
    <w:p w14:paraId="31C13F83" w14:textId="77777777" w:rsidR="00660125" w:rsidRDefault="00000000">
      <w:r>
        <w:rPr>
          <w:rFonts w:hint="eastAsia"/>
        </w:rPr>
        <w:t>根据网络与信息安全突发公共事件的可控性、严重程度和影响，将网络与信息安全突发公共事件分为四级：Ⅰ级（特别重大）、Ⅱ级（重大）、Ⅲ级（较大）、Ⅳ级（一般）。国家有关法律法规有明确规定的，按国家有关规定执行。</w:t>
      </w:r>
    </w:p>
    <w:p w14:paraId="5DAE42C7" w14:textId="77777777" w:rsidR="00660125" w:rsidRDefault="00000000">
      <w:r>
        <w:rPr>
          <w:rFonts w:hint="eastAsia"/>
        </w:rPr>
        <w:t>Ⅰ级（特别重大）：网络与信息系统发生全局性大规模瘫痪，事态发展超出自己的控制能力，对国家安全、社会秩序、经济建设和公共利益造成特别严重损害的突发公共事件。</w:t>
      </w:r>
    </w:p>
    <w:p w14:paraId="0144C35C" w14:textId="77777777" w:rsidR="00660125" w:rsidRDefault="00000000">
      <w:r>
        <w:rPr>
          <w:rFonts w:hint="eastAsia"/>
        </w:rPr>
        <w:t>Ⅱ级（重大）：网络与信息系统造成全局性瘫痪，对国家安全、社会秩序、经济建设和公共利益造成严重损害需要跨部门协同处置的突发公共事件。</w:t>
      </w:r>
    </w:p>
    <w:p w14:paraId="46074596" w14:textId="77777777" w:rsidR="00660125" w:rsidRDefault="00000000">
      <w:r>
        <w:rPr>
          <w:rFonts w:hint="eastAsia"/>
        </w:rPr>
        <w:t>Ⅲ级（较大）：某一部分的网络与信息系统瘫痪，对国家</w:t>
      </w:r>
      <w:r>
        <w:rPr>
          <w:rFonts w:hint="eastAsia"/>
        </w:rPr>
        <w:lastRenderedPageBreak/>
        <w:t>安全、社会秩序、经济建设和公共利益造成一定损害，但不需要跨部门、跨地区协同处置的突发公共事件。</w:t>
      </w:r>
    </w:p>
    <w:p w14:paraId="200568EE" w14:textId="77777777" w:rsidR="00660125" w:rsidRDefault="00000000">
      <w:r>
        <w:rPr>
          <w:rFonts w:hint="eastAsia"/>
        </w:rPr>
        <w:t>Ⅳ级（一般）：网络与信息系统受到一定程度的损坏，对公民、法人和其他组织的权益有一定影响，但不危害国家安全、社会秩序、经济建设和公共利益的突发公共事件。</w:t>
      </w:r>
    </w:p>
    <w:p w14:paraId="0A9744D0" w14:textId="77777777" w:rsidR="00660125" w:rsidRDefault="00000000">
      <w:r>
        <w:rPr>
          <w:rFonts w:hint="eastAsia"/>
        </w:rPr>
        <w:t>3</w:t>
      </w:r>
      <w:r>
        <w:rPr>
          <w:rFonts w:hint="eastAsia"/>
        </w:rPr>
        <w:t>）应急响应流程</w:t>
      </w:r>
    </w:p>
    <w:p w14:paraId="68378493" w14:textId="77777777" w:rsidR="00660125" w:rsidRDefault="00000000">
      <w:r>
        <w:rPr>
          <w:rFonts w:hint="eastAsia"/>
        </w:rPr>
        <w:t>先期处置：接到信息安全事件报告后，应急响应技术</w:t>
      </w:r>
      <w:proofErr w:type="gramStart"/>
      <w:r>
        <w:rPr>
          <w:rFonts w:hint="eastAsia"/>
        </w:rPr>
        <w:t>支持组</w:t>
      </w:r>
      <w:proofErr w:type="gramEnd"/>
      <w:r>
        <w:rPr>
          <w:rFonts w:hint="eastAsia"/>
        </w:rPr>
        <w:t>立即采取防止事态扩大的临时应对措施。同时，获取安全事件证据，备份相关系统日志与审计记录等。</w:t>
      </w:r>
    </w:p>
    <w:p w14:paraId="34E5F144" w14:textId="77777777" w:rsidR="00660125" w:rsidRDefault="00000000">
      <w:r>
        <w:rPr>
          <w:rFonts w:hint="eastAsia"/>
        </w:rPr>
        <w:t>启动预案：根据信息安全事件的等级，由密码工作领导小组进行决策启动或授权启动应急预案。</w:t>
      </w:r>
    </w:p>
    <w:p w14:paraId="74658CD3" w14:textId="77777777" w:rsidR="00660125" w:rsidRDefault="00000000">
      <w:r>
        <w:rPr>
          <w:rFonts w:hint="eastAsia"/>
        </w:rPr>
        <w:t>应急处置：处置过程中，如果发现应急处置措施确实存在缺陷，根据安全事件的等级，由应急响应技术支持组、密码应用安全工作小组决定是否变更和如何进行调整应急措施，并向上级主管部门进行报告。</w:t>
      </w:r>
    </w:p>
    <w:p w14:paraId="76D873A9" w14:textId="77777777" w:rsidR="00660125" w:rsidRDefault="00000000">
      <w:r>
        <w:rPr>
          <w:rFonts w:hint="eastAsia"/>
        </w:rPr>
        <w:t>应急处置中，如果因事态变化而造成信息安全事件等级变化，处置决策全跟随升级或降级，各应急</w:t>
      </w:r>
      <w:proofErr w:type="gramStart"/>
      <w:r>
        <w:rPr>
          <w:rFonts w:hint="eastAsia"/>
        </w:rPr>
        <w:t>响应组</w:t>
      </w:r>
      <w:proofErr w:type="gramEnd"/>
      <w:r>
        <w:rPr>
          <w:rFonts w:hint="eastAsia"/>
        </w:rPr>
        <w:t>按照新的安全事件等级进行处置。</w:t>
      </w:r>
    </w:p>
    <w:p w14:paraId="68DA01B8" w14:textId="77777777" w:rsidR="00660125" w:rsidRDefault="00000000">
      <w:r>
        <w:rPr>
          <w:rFonts w:hint="eastAsia"/>
        </w:rPr>
        <w:t>应急处置结束后，各应急响应</w:t>
      </w:r>
      <w:proofErr w:type="gramStart"/>
      <w:r>
        <w:rPr>
          <w:rFonts w:hint="eastAsia"/>
        </w:rPr>
        <w:t>支持组</w:t>
      </w:r>
      <w:proofErr w:type="gramEnd"/>
      <w:r>
        <w:rPr>
          <w:rFonts w:hint="eastAsia"/>
        </w:rPr>
        <w:t>要继续监控信息系统的运行状况，直至确定可持续正常运行为止。</w:t>
      </w:r>
    </w:p>
    <w:p w14:paraId="0E80DC45" w14:textId="77777777" w:rsidR="00660125" w:rsidRDefault="00000000">
      <w:r>
        <w:rPr>
          <w:rFonts w:hint="eastAsia"/>
        </w:rPr>
        <w:lastRenderedPageBreak/>
        <w:t>应急结束：安全事件经应急处置并得到有效控制后，根据信息安全等级由相应的管理层批准执行。</w:t>
      </w:r>
    </w:p>
    <w:p w14:paraId="008EF02D" w14:textId="77777777" w:rsidR="00660125" w:rsidRDefault="00000000">
      <w:r>
        <w:rPr>
          <w:rFonts w:hint="eastAsia"/>
        </w:rPr>
        <w:t>后期处置：在应急结束后，应急响应技术</w:t>
      </w:r>
      <w:proofErr w:type="gramStart"/>
      <w:r>
        <w:rPr>
          <w:rFonts w:hint="eastAsia"/>
        </w:rPr>
        <w:t>支持组</w:t>
      </w:r>
      <w:proofErr w:type="gramEnd"/>
      <w:r>
        <w:rPr>
          <w:rFonts w:hint="eastAsia"/>
        </w:rPr>
        <w:t>和应急响应业务</w:t>
      </w:r>
      <w:proofErr w:type="gramStart"/>
      <w:r>
        <w:rPr>
          <w:rFonts w:hint="eastAsia"/>
        </w:rPr>
        <w:t>支持组</w:t>
      </w:r>
      <w:proofErr w:type="gramEnd"/>
      <w:r>
        <w:rPr>
          <w:rFonts w:hint="eastAsia"/>
        </w:rPr>
        <w:t>要迅速采取措施，组织实施信息系统重建，恢复系统正常运行。</w:t>
      </w:r>
    </w:p>
    <w:p w14:paraId="06A0AF2A" w14:textId="77777777" w:rsidR="00660125" w:rsidRDefault="00000000">
      <w:r>
        <w:rPr>
          <w:rFonts w:hint="eastAsia"/>
        </w:rPr>
        <w:t>应急工作结束后，各应急响应</w:t>
      </w:r>
      <w:proofErr w:type="gramStart"/>
      <w:r>
        <w:rPr>
          <w:rFonts w:hint="eastAsia"/>
        </w:rPr>
        <w:t>支持组</w:t>
      </w:r>
      <w:proofErr w:type="gramEnd"/>
      <w:r>
        <w:rPr>
          <w:rFonts w:hint="eastAsia"/>
        </w:rPr>
        <w:t>向密码应用安全工作小组提交应急工作总结报告，由密码应用安全工作小组进行汇总，并向密码工作领导小组汇报。</w:t>
      </w:r>
    </w:p>
    <w:p w14:paraId="5D6C964E" w14:textId="77777777" w:rsidR="00660125" w:rsidRDefault="00000000">
      <w:r>
        <w:rPr>
          <w:rFonts w:hint="eastAsia"/>
        </w:rPr>
        <w:t>应急工作结束后，向同级的密码主管部门报告事情发生情况及处置情况。</w:t>
      </w:r>
    </w:p>
    <w:p w14:paraId="29CF0E94" w14:textId="77777777" w:rsidR="00660125" w:rsidRDefault="00000000">
      <w:r>
        <w:rPr>
          <w:rFonts w:hint="eastAsia"/>
        </w:rPr>
        <w:t>4</w:t>
      </w:r>
      <w:r>
        <w:rPr>
          <w:rFonts w:hint="eastAsia"/>
        </w:rPr>
        <w:t>）应急处置预案</w:t>
      </w:r>
    </w:p>
    <w:p w14:paraId="076F0EFF" w14:textId="77777777" w:rsidR="00660125" w:rsidRDefault="00000000">
      <w:r>
        <w:rPr>
          <w:rFonts w:hint="eastAsia"/>
        </w:rPr>
        <w:t>密码服务中断应急处置预案：当发生密码服务中断后，工程实施人员或密码设备管理人员应及时报告应急领导组；</w:t>
      </w:r>
    </w:p>
    <w:p w14:paraId="4A9F0E33" w14:textId="77777777" w:rsidR="00660125" w:rsidRDefault="00000000">
      <w:r>
        <w:rPr>
          <w:rFonts w:hint="eastAsia"/>
        </w:rPr>
        <w:t>对于网络故障，密码应用安全工作小组组织网络恢复小组和相关人员清查网络故障位置和原因，并予以解决；不能确定故障的解决时间或解决故障的期限并</w:t>
      </w:r>
      <w:proofErr w:type="gramStart"/>
      <w:r>
        <w:rPr>
          <w:rFonts w:hint="eastAsia"/>
        </w:rPr>
        <w:t>属较大</w:t>
      </w:r>
      <w:proofErr w:type="gramEnd"/>
      <w:r>
        <w:rPr>
          <w:rFonts w:hint="eastAsia"/>
        </w:rPr>
        <w:t>的，密码应用安全工作小组及时报告上级领导；</w:t>
      </w:r>
    </w:p>
    <w:p w14:paraId="52F091E5" w14:textId="77777777" w:rsidR="00660125" w:rsidRDefault="00000000">
      <w:r>
        <w:rPr>
          <w:rFonts w:hint="eastAsia"/>
        </w:rPr>
        <w:t>对于服务器故障，密码应用安全工作小组确定故障设备及故障原因，并通知服务器厂商，根据服务区修复和恢复系统所需时间，由单位领导决定是否启用备份数据；</w:t>
      </w:r>
    </w:p>
    <w:p w14:paraId="7219D016" w14:textId="77777777" w:rsidR="00660125" w:rsidRDefault="00000000">
      <w:r>
        <w:rPr>
          <w:rFonts w:hint="eastAsia"/>
        </w:rPr>
        <w:lastRenderedPageBreak/>
        <w:t>对于密码设备故障，应急响应技术</w:t>
      </w:r>
      <w:proofErr w:type="gramStart"/>
      <w:r>
        <w:rPr>
          <w:rFonts w:hint="eastAsia"/>
        </w:rPr>
        <w:t>支持组</w:t>
      </w:r>
      <w:proofErr w:type="gramEnd"/>
      <w:r>
        <w:rPr>
          <w:rFonts w:hint="eastAsia"/>
        </w:rPr>
        <w:t>组织密码保障小组和密码厂商技术人员进行处理，如果现场不能确定问题的根本原因，在进行应急预案的同时，会收集相关信息，包括故障现场的环境、描述、业务日志、硬件配置等等，以进行原因分析；</w:t>
      </w:r>
    </w:p>
    <w:p w14:paraId="6350CA49" w14:textId="77777777" w:rsidR="00660125" w:rsidRDefault="00000000">
      <w:r>
        <w:rPr>
          <w:rFonts w:hint="eastAsia"/>
        </w:rPr>
        <w:t>如短期无法解决故障，报请密码工作领导小组决策，将业务应用系统切换到其他密码机。</w:t>
      </w:r>
    </w:p>
    <w:p w14:paraId="2D6D3ABF" w14:textId="77777777" w:rsidR="00660125" w:rsidRDefault="00000000">
      <w:r>
        <w:rPr>
          <w:rFonts w:hint="eastAsia"/>
        </w:rPr>
        <w:t>密钥丢失应急处置预案：出现密钥丢失等重大影响业务系统正常运行的事件，应立即停止当前涉及密钥的分发及相关业务的操作。及时分配新的密钥，并使用旧密钥将所有加密的数据做解密后，用新密钥重新加密并存储；针对完整性保护的数据，使用新密钥重新做完整性保护并完成存储。</w:t>
      </w:r>
    </w:p>
    <w:p w14:paraId="52737E43" w14:textId="77777777" w:rsidR="00660125" w:rsidRDefault="00000000">
      <w:r>
        <w:rPr>
          <w:rFonts w:hint="eastAsia"/>
        </w:rPr>
        <w:t>上报密码主管机关并向同级密码主管机关报告，保留现场，追查原因。</w:t>
      </w:r>
    </w:p>
    <w:p w14:paraId="33BFB81E" w14:textId="77777777" w:rsidR="00660125" w:rsidRDefault="00000000">
      <w:r>
        <w:rPr>
          <w:rFonts w:hint="eastAsia"/>
        </w:rPr>
        <w:t>5</w:t>
      </w:r>
      <w:r>
        <w:rPr>
          <w:rFonts w:hint="eastAsia"/>
        </w:rPr>
        <w:t>）事后培训和教育</w:t>
      </w:r>
    </w:p>
    <w:p w14:paraId="5D072054" w14:textId="77777777" w:rsidR="00660125" w:rsidRDefault="00000000">
      <w:r>
        <w:rPr>
          <w:rFonts w:hint="eastAsia"/>
        </w:rPr>
        <w:t>安全事件处理完后应把处理情况向全单位进行通报，分析事件发生的原因，总结经验教训，防止安全事件再次发生。</w:t>
      </w:r>
    </w:p>
    <w:p w14:paraId="757010A7" w14:textId="77777777" w:rsidR="00660125" w:rsidRDefault="00000000">
      <w:r>
        <w:rPr>
          <w:rFonts w:hint="eastAsia"/>
        </w:rPr>
        <w:t>充分利用各种传播媒介</w:t>
      </w:r>
      <w:proofErr w:type="gramStart"/>
      <w:r>
        <w:rPr>
          <w:rFonts w:hint="eastAsia"/>
        </w:rPr>
        <w:t>区有效</w:t>
      </w:r>
      <w:proofErr w:type="gramEnd"/>
      <w:r>
        <w:rPr>
          <w:rFonts w:hint="eastAsia"/>
        </w:rPr>
        <w:t>的形式，加强网络与信息安全突发公共事件报告和处置的有关法律法规和政镜的宣传，开展预防、预警等知识的宣讲活动，普及安全基本知识。</w:t>
      </w:r>
    </w:p>
    <w:p w14:paraId="673BC436" w14:textId="77777777" w:rsidR="00660125" w:rsidRDefault="00000000">
      <w:r>
        <w:rPr>
          <w:rFonts w:hint="eastAsia"/>
        </w:rPr>
        <w:lastRenderedPageBreak/>
        <w:t>要加强对网络与信息安全等方面的知识培训，提高防范意识技能，指定专人负责安全技术工作。并将网络与信息安全事件的报告程序、工作流程等列为培训内容，增强事件报告和处理工作的组织能力。</w:t>
      </w:r>
    </w:p>
    <w:p w14:paraId="7AE33B08" w14:textId="77777777" w:rsidR="00660125" w:rsidRDefault="00000000">
      <w:pPr>
        <w:pStyle w:val="5"/>
      </w:pPr>
      <w:r>
        <w:rPr>
          <w:rFonts w:hint="eastAsia"/>
        </w:rPr>
        <w:t>安全与合</w:t>
      </w:r>
      <w:proofErr w:type="gramStart"/>
      <w:r>
        <w:rPr>
          <w:rFonts w:hint="eastAsia"/>
        </w:rPr>
        <w:t>规</w:t>
      </w:r>
      <w:proofErr w:type="gramEnd"/>
      <w:r>
        <w:rPr>
          <w:rFonts w:hint="eastAsia"/>
        </w:rPr>
        <w:t>性分析</w:t>
      </w:r>
    </w:p>
    <w:p w14:paraId="7A5CA5ED" w14:textId="77777777" w:rsidR="00660125" w:rsidRDefault="00000000">
      <w:r>
        <w:rPr>
          <w:rFonts w:hint="eastAsia"/>
        </w:rPr>
        <w:t>安全与合</w:t>
      </w:r>
      <w:proofErr w:type="gramStart"/>
      <w:r>
        <w:rPr>
          <w:rFonts w:hint="eastAsia"/>
        </w:rPr>
        <w:t>规</w:t>
      </w:r>
      <w:proofErr w:type="gramEnd"/>
      <w:r>
        <w:rPr>
          <w:rFonts w:hint="eastAsia"/>
        </w:rPr>
        <w:t>性分析详见下表，详细列出了严格按照</w:t>
      </w:r>
      <w:r>
        <w:rPr>
          <w:rFonts w:hint="eastAsia"/>
        </w:rPr>
        <w:t>GB/T 39786-2021</w:t>
      </w:r>
      <w:r>
        <w:rPr>
          <w:rFonts w:hint="eastAsia"/>
        </w:rPr>
        <w:t>《信息安全技术</w:t>
      </w:r>
      <w:r>
        <w:rPr>
          <w:rFonts w:hint="eastAsia"/>
        </w:rPr>
        <w:t xml:space="preserve"> </w:t>
      </w:r>
      <w:r>
        <w:rPr>
          <w:rFonts w:hint="eastAsia"/>
        </w:rPr>
        <w:t>信息系统密码应用基本要求》第三级密码应用基本要求采取的技术和管理措施。</w:t>
      </w:r>
    </w:p>
    <w:p w14:paraId="4F567766"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43</w:t>
      </w:r>
      <w:r>
        <w:fldChar w:fldCharType="end"/>
      </w:r>
      <w:r>
        <w:rPr>
          <w:rFonts w:hint="eastAsia"/>
        </w:rPr>
        <w:t>安全与合</w:t>
      </w:r>
      <w:proofErr w:type="gramStart"/>
      <w:r>
        <w:rPr>
          <w:rFonts w:hint="eastAsia"/>
        </w:rPr>
        <w:t>规</w:t>
      </w:r>
      <w:proofErr w:type="gramEnd"/>
      <w:r>
        <w:rPr>
          <w:rFonts w:hint="eastAsia"/>
        </w:rPr>
        <w:t>性分析表</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889"/>
        <w:gridCol w:w="1268"/>
        <w:gridCol w:w="992"/>
        <w:gridCol w:w="1802"/>
        <w:gridCol w:w="1450"/>
        <w:gridCol w:w="854"/>
      </w:tblGrid>
      <w:tr w:rsidR="00660125" w14:paraId="44A7BB01" w14:textId="77777777">
        <w:tc>
          <w:tcPr>
            <w:tcW w:w="1041" w:type="dxa"/>
            <w:vAlign w:val="center"/>
          </w:tcPr>
          <w:p w14:paraId="432F5919" w14:textId="77777777" w:rsidR="00660125" w:rsidRDefault="00000000">
            <w:pPr>
              <w:pStyle w:val="ae"/>
            </w:pPr>
            <w:r>
              <w:rPr>
                <w:rFonts w:hint="eastAsia"/>
              </w:rPr>
              <w:t>指标要求</w:t>
            </w:r>
          </w:p>
        </w:tc>
        <w:tc>
          <w:tcPr>
            <w:tcW w:w="889" w:type="dxa"/>
            <w:vAlign w:val="center"/>
          </w:tcPr>
          <w:p w14:paraId="0A79F425" w14:textId="77777777" w:rsidR="00660125" w:rsidRDefault="00000000">
            <w:pPr>
              <w:pStyle w:val="ae"/>
            </w:pPr>
            <w:r>
              <w:rPr>
                <w:rFonts w:hint="eastAsia"/>
              </w:rPr>
              <w:t>密码技术应用点</w:t>
            </w:r>
          </w:p>
        </w:tc>
        <w:tc>
          <w:tcPr>
            <w:tcW w:w="1268" w:type="dxa"/>
            <w:vAlign w:val="center"/>
          </w:tcPr>
          <w:p w14:paraId="0397DDAD" w14:textId="77777777" w:rsidR="00660125" w:rsidRDefault="00000000">
            <w:pPr>
              <w:pStyle w:val="ae"/>
            </w:pPr>
            <w:r>
              <w:rPr>
                <w:rFonts w:hint="eastAsia"/>
              </w:rPr>
              <w:t xml:space="preserve">GB/T 39786-2021 </w:t>
            </w:r>
            <w:r>
              <w:rPr>
                <w:rFonts w:hint="eastAsia"/>
              </w:rPr>
              <w:t>密码应用基本要求</w:t>
            </w:r>
          </w:p>
        </w:tc>
        <w:tc>
          <w:tcPr>
            <w:tcW w:w="992" w:type="dxa"/>
            <w:vAlign w:val="center"/>
          </w:tcPr>
          <w:p w14:paraId="741FEC18" w14:textId="77777777" w:rsidR="00660125" w:rsidRDefault="00000000">
            <w:pPr>
              <w:pStyle w:val="ae"/>
            </w:pPr>
            <w:r>
              <w:rPr>
                <w:rFonts w:hint="eastAsia"/>
              </w:rPr>
              <w:t>使用情况（适用</w:t>
            </w:r>
            <w:r>
              <w:rPr>
                <w:rFonts w:hint="eastAsia"/>
              </w:rPr>
              <w:t>/</w:t>
            </w:r>
            <w:r>
              <w:rPr>
                <w:rFonts w:hint="eastAsia"/>
              </w:rPr>
              <w:t>不适用）</w:t>
            </w:r>
          </w:p>
        </w:tc>
        <w:tc>
          <w:tcPr>
            <w:tcW w:w="1802" w:type="dxa"/>
            <w:vAlign w:val="center"/>
          </w:tcPr>
          <w:p w14:paraId="07B1420B" w14:textId="77777777" w:rsidR="00660125" w:rsidRDefault="00000000">
            <w:pPr>
              <w:pStyle w:val="ae"/>
            </w:pPr>
            <w:r>
              <w:rPr>
                <w:rFonts w:hint="eastAsia"/>
              </w:rPr>
              <w:t>采取的密码保障措施</w:t>
            </w:r>
          </w:p>
        </w:tc>
        <w:tc>
          <w:tcPr>
            <w:tcW w:w="1450" w:type="dxa"/>
            <w:vAlign w:val="center"/>
          </w:tcPr>
          <w:p w14:paraId="363F5412" w14:textId="77777777" w:rsidR="00660125" w:rsidRDefault="00000000">
            <w:pPr>
              <w:pStyle w:val="ae"/>
            </w:pPr>
            <w:r>
              <w:rPr>
                <w:rFonts w:hint="eastAsia"/>
              </w:rPr>
              <w:t>说明（如采取的缓解及替代性措施）</w:t>
            </w:r>
          </w:p>
        </w:tc>
        <w:tc>
          <w:tcPr>
            <w:tcW w:w="854" w:type="dxa"/>
            <w:vAlign w:val="center"/>
          </w:tcPr>
          <w:p w14:paraId="36891998" w14:textId="77777777" w:rsidR="00660125" w:rsidRDefault="00000000">
            <w:pPr>
              <w:pStyle w:val="ae"/>
            </w:pPr>
            <w:r>
              <w:rPr>
                <w:rFonts w:hint="eastAsia"/>
              </w:rPr>
              <w:t>自评结果（通过</w:t>
            </w:r>
            <w:r>
              <w:rPr>
                <w:rFonts w:hint="eastAsia"/>
              </w:rPr>
              <w:t>/</w:t>
            </w:r>
            <w:r>
              <w:rPr>
                <w:rFonts w:hint="eastAsia"/>
              </w:rPr>
              <w:t>不通过）</w:t>
            </w:r>
          </w:p>
        </w:tc>
      </w:tr>
      <w:tr w:rsidR="00660125" w14:paraId="49B16D7F" w14:textId="77777777">
        <w:tc>
          <w:tcPr>
            <w:tcW w:w="1041" w:type="dxa"/>
            <w:vMerge w:val="restart"/>
            <w:vAlign w:val="center"/>
          </w:tcPr>
          <w:p w14:paraId="71BDE695" w14:textId="77777777" w:rsidR="00660125" w:rsidRDefault="00000000">
            <w:pPr>
              <w:pStyle w:val="ae"/>
            </w:pPr>
            <w:r>
              <w:rPr>
                <w:rFonts w:hint="eastAsia"/>
              </w:rPr>
              <w:t>物理和环境安全</w:t>
            </w:r>
          </w:p>
        </w:tc>
        <w:tc>
          <w:tcPr>
            <w:tcW w:w="889" w:type="dxa"/>
            <w:vAlign w:val="center"/>
          </w:tcPr>
          <w:p w14:paraId="1D43DE70" w14:textId="77777777" w:rsidR="00660125" w:rsidRDefault="00000000">
            <w:pPr>
              <w:pStyle w:val="ae"/>
            </w:pPr>
            <w:r>
              <w:rPr>
                <w:rFonts w:hint="eastAsia"/>
              </w:rPr>
              <w:t>身份鉴别</w:t>
            </w:r>
          </w:p>
        </w:tc>
        <w:tc>
          <w:tcPr>
            <w:tcW w:w="1268" w:type="dxa"/>
            <w:vAlign w:val="center"/>
          </w:tcPr>
          <w:p w14:paraId="4FB92F5A" w14:textId="77777777" w:rsidR="00660125" w:rsidRDefault="00000000">
            <w:pPr>
              <w:pStyle w:val="ae"/>
            </w:pPr>
            <w:r>
              <w:rPr>
                <w:rFonts w:hint="eastAsia"/>
              </w:rPr>
              <w:t>宜</w:t>
            </w:r>
          </w:p>
        </w:tc>
        <w:tc>
          <w:tcPr>
            <w:tcW w:w="992" w:type="dxa"/>
            <w:vAlign w:val="center"/>
          </w:tcPr>
          <w:p w14:paraId="0E5A602C" w14:textId="77777777" w:rsidR="00660125" w:rsidRDefault="00000000">
            <w:pPr>
              <w:pStyle w:val="ae"/>
            </w:pPr>
            <w:r>
              <w:rPr>
                <w:rFonts w:hint="eastAsia"/>
              </w:rPr>
              <w:t>适用</w:t>
            </w:r>
          </w:p>
        </w:tc>
        <w:tc>
          <w:tcPr>
            <w:tcW w:w="1802" w:type="dxa"/>
            <w:vAlign w:val="center"/>
          </w:tcPr>
          <w:p w14:paraId="3C282E9C" w14:textId="77777777" w:rsidR="00660125" w:rsidRDefault="00000000">
            <w:pPr>
              <w:pStyle w:val="ae"/>
            </w:pPr>
            <w:r>
              <w:rPr>
                <w:rFonts w:hint="eastAsia"/>
              </w:rPr>
              <w:t>无</w:t>
            </w:r>
          </w:p>
        </w:tc>
        <w:tc>
          <w:tcPr>
            <w:tcW w:w="1450" w:type="dxa"/>
            <w:vAlign w:val="center"/>
          </w:tcPr>
          <w:p w14:paraId="6C90DA1B" w14:textId="77777777" w:rsidR="00660125" w:rsidRDefault="00000000">
            <w:pPr>
              <w:pStyle w:val="ae"/>
            </w:pPr>
            <w:r>
              <w:rPr>
                <w:rFonts w:hint="eastAsia"/>
              </w:rPr>
              <w:t>采取了多重安保机制，包括多重人员安保防护、关键区域多重人员及电子审核、监控等，在重要区域出入口配备专人</w:t>
            </w:r>
            <w:r>
              <w:rPr>
                <w:rFonts w:hint="eastAsia"/>
              </w:rPr>
              <w:t xml:space="preserve"> 24 </w:t>
            </w:r>
            <w:r>
              <w:rPr>
                <w:rFonts w:hint="eastAsia"/>
              </w:rPr>
              <w:t>小时值</w:t>
            </w:r>
            <w:r>
              <w:rPr>
                <w:rFonts w:hint="eastAsia"/>
              </w:rPr>
              <w:lastRenderedPageBreak/>
              <w:t>守并进行登记。</w:t>
            </w:r>
          </w:p>
        </w:tc>
        <w:tc>
          <w:tcPr>
            <w:tcW w:w="854" w:type="dxa"/>
            <w:vAlign w:val="center"/>
          </w:tcPr>
          <w:p w14:paraId="0C0C29EF" w14:textId="77777777" w:rsidR="00660125" w:rsidRDefault="00000000">
            <w:pPr>
              <w:pStyle w:val="ae"/>
            </w:pPr>
            <w:r>
              <w:rPr>
                <w:rFonts w:hint="eastAsia"/>
              </w:rPr>
              <w:lastRenderedPageBreak/>
              <w:t>通过</w:t>
            </w:r>
          </w:p>
        </w:tc>
      </w:tr>
      <w:tr w:rsidR="00660125" w14:paraId="209D82A2" w14:textId="77777777">
        <w:tc>
          <w:tcPr>
            <w:tcW w:w="1041" w:type="dxa"/>
            <w:vMerge/>
            <w:vAlign w:val="center"/>
          </w:tcPr>
          <w:p w14:paraId="36C27967" w14:textId="77777777" w:rsidR="00660125" w:rsidRDefault="00660125">
            <w:pPr>
              <w:pStyle w:val="ae"/>
            </w:pPr>
          </w:p>
        </w:tc>
        <w:tc>
          <w:tcPr>
            <w:tcW w:w="889" w:type="dxa"/>
            <w:vAlign w:val="center"/>
          </w:tcPr>
          <w:p w14:paraId="5DB83D35" w14:textId="77777777" w:rsidR="00660125" w:rsidRDefault="00000000">
            <w:pPr>
              <w:pStyle w:val="ae"/>
            </w:pPr>
            <w:r>
              <w:rPr>
                <w:rFonts w:hint="eastAsia"/>
              </w:rPr>
              <w:t>电子门禁记录数据存储完整性</w:t>
            </w:r>
          </w:p>
        </w:tc>
        <w:tc>
          <w:tcPr>
            <w:tcW w:w="1268" w:type="dxa"/>
            <w:vAlign w:val="center"/>
          </w:tcPr>
          <w:p w14:paraId="0010FD77" w14:textId="77777777" w:rsidR="00660125" w:rsidRDefault="00000000">
            <w:pPr>
              <w:pStyle w:val="ae"/>
            </w:pPr>
            <w:r>
              <w:rPr>
                <w:rFonts w:hint="eastAsia"/>
              </w:rPr>
              <w:t>宜</w:t>
            </w:r>
          </w:p>
        </w:tc>
        <w:tc>
          <w:tcPr>
            <w:tcW w:w="992" w:type="dxa"/>
            <w:vAlign w:val="center"/>
          </w:tcPr>
          <w:p w14:paraId="26D85E3A" w14:textId="77777777" w:rsidR="00660125" w:rsidRDefault="00000000">
            <w:pPr>
              <w:pStyle w:val="ae"/>
            </w:pPr>
            <w:r>
              <w:rPr>
                <w:rFonts w:hint="eastAsia"/>
              </w:rPr>
              <w:t>适用</w:t>
            </w:r>
          </w:p>
        </w:tc>
        <w:tc>
          <w:tcPr>
            <w:tcW w:w="1802" w:type="dxa"/>
            <w:vAlign w:val="center"/>
          </w:tcPr>
          <w:p w14:paraId="55A3A00D" w14:textId="77777777" w:rsidR="00660125" w:rsidRDefault="00000000">
            <w:pPr>
              <w:pStyle w:val="ae"/>
            </w:pPr>
            <w:r>
              <w:rPr>
                <w:rFonts w:hint="eastAsia"/>
              </w:rPr>
              <w:t>无</w:t>
            </w:r>
          </w:p>
        </w:tc>
        <w:tc>
          <w:tcPr>
            <w:tcW w:w="1450" w:type="dxa"/>
            <w:vAlign w:val="center"/>
          </w:tcPr>
          <w:p w14:paraId="013FF70E" w14:textId="77777777" w:rsidR="00660125" w:rsidRDefault="00000000">
            <w:pPr>
              <w:pStyle w:val="ae"/>
            </w:pPr>
            <w:r>
              <w:rPr>
                <w:rFonts w:hint="eastAsia"/>
              </w:rPr>
              <w:t>采取了多重安保机制，包括多重人员安保防护、关键区域多重人员及电子审核、监控等，在重要区域出入口配备专人</w:t>
            </w:r>
            <w:r>
              <w:rPr>
                <w:rFonts w:hint="eastAsia"/>
              </w:rPr>
              <w:t xml:space="preserve"> 24 </w:t>
            </w:r>
            <w:r>
              <w:rPr>
                <w:rFonts w:hint="eastAsia"/>
              </w:rPr>
              <w:t>小时值守并进行登记。</w:t>
            </w:r>
          </w:p>
        </w:tc>
        <w:tc>
          <w:tcPr>
            <w:tcW w:w="854" w:type="dxa"/>
            <w:vAlign w:val="center"/>
          </w:tcPr>
          <w:p w14:paraId="0DF58FE2" w14:textId="77777777" w:rsidR="00660125" w:rsidRDefault="00000000">
            <w:pPr>
              <w:pStyle w:val="ae"/>
            </w:pPr>
            <w:r>
              <w:rPr>
                <w:rFonts w:hint="eastAsia"/>
              </w:rPr>
              <w:t>通过</w:t>
            </w:r>
          </w:p>
        </w:tc>
      </w:tr>
      <w:tr w:rsidR="00660125" w14:paraId="25A2D3B1" w14:textId="77777777">
        <w:tc>
          <w:tcPr>
            <w:tcW w:w="1041" w:type="dxa"/>
            <w:vMerge/>
            <w:vAlign w:val="center"/>
          </w:tcPr>
          <w:p w14:paraId="55A9424D" w14:textId="77777777" w:rsidR="00660125" w:rsidRDefault="00660125">
            <w:pPr>
              <w:pStyle w:val="ae"/>
            </w:pPr>
          </w:p>
        </w:tc>
        <w:tc>
          <w:tcPr>
            <w:tcW w:w="889" w:type="dxa"/>
            <w:vAlign w:val="center"/>
          </w:tcPr>
          <w:p w14:paraId="59616411" w14:textId="77777777" w:rsidR="00660125" w:rsidRDefault="00000000">
            <w:pPr>
              <w:pStyle w:val="ae"/>
            </w:pPr>
            <w:r>
              <w:rPr>
                <w:rFonts w:hint="eastAsia"/>
              </w:rPr>
              <w:t>视频监控记录数据存储完整性</w:t>
            </w:r>
          </w:p>
        </w:tc>
        <w:tc>
          <w:tcPr>
            <w:tcW w:w="1268" w:type="dxa"/>
            <w:vAlign w:val="center"/>
          </w:tcPr>
          <w:p w14:paraId="0848CB7A" w14:textId="77777777" w:rsidR="00660125" w:rsidRDefault="00000000">
            <w:pPr>
              <w:pStyle w:val="ae"/>
            </w:pPr>
            <w:r>
              <w:rPr>
                <w:rFonts w:hint="eastAsia"/>
              </w:rPr>
              <w:t>宜</w:t>
            </w:r>
          </w:p>
        </w:tc>
        <w:tc>
          <w:tcPr>
            <w:tcW w:w="992" w:type="dxa"/>
            <w:vAlign w:val="center"/>
          </w:tcPr>
          <w:p w14:paraId="6BB2BEFD" w14:textId="77777777" w:rsidR="00660125" w:rsidRDefault="00000000">
            <w:pPr>
              <w:pStyle w:val="ae"/>
            </w:pPr>
            <w:r>
              <w:rPr>
                <w:rFonts w:hint="eastAsia"/>
              </w:rPr>
              <w:t>适用</w:t>
            </w:r>
          </w:p>
        </w:tc>
        <w:tc>
          <w:tcPr>
            <w:tcW w:w="1802" w:type="dxa"/>
            <w:vAlign w:val="center"/>
          </w:tcPr>
          <w:p w14:paraId="4355EE8A" w14:textId="77777777" w:rsidR="00660125" w:rsidRDefault="00000000">
            <w:pPr>
              <w:pStyle w:val="ae"/>
            </w:pPr>
            <w:r>
              <w:rPr>
                <w:rFonts w:hint="eastAsia"/>
              </w:rPr>
              <w:t>无</w:t>
            </w:r>
          </w:p>
        </w:tc>
        <w:tc>
          <w:tcPr>
            <w:tcW w:w="1450" w:type="dxa"/>
            <w:vAlign w:val="center"/>
          </w:tcPr>
          <w:p w14:paraId="52ACFD12" w14:textId="77777777" w:rsidR="00660125" w:rsidRDefault="00000000">
            <w:pPr>
              <w:pStyle w:val="ae"/>
            </w:pPr>
            <w:r>
              <w:rPr>
                <w:rFonts w:hint="eastAsia"/>
              </w:rPr>
              <w:t>采取了多重安保机制，包括多重人员安保防护、关键区域多重人员及电子审核、监控等，在重要区域出入口配备专人</w:t>
            </w:r>
            <w:r>
              <w:rPr>
                <w:rFonts w:hint="eastAsia"/>
              </w:rPr>
              <w:t xml:space="preserve"> 24 </w:t>
            </w:r>
            <w:r>
              <w:rPr>
                <w:rFonts w:hint="eastAsia"/>
              </w:rPr>
              <w:t>小时值守并进行登记。</w:t>
            </w:r>
          </w:p>
        </w:tc>
        <w:tc>
          <w:tcPr>
            <w:tcW w:w="854" w:type="dxa"/>
            <w:vAlign w:val="center"/>
          </w:tcPr>
          <w:p w14:paraId="51758CAE" w14:textId="77777777" w:rsidR="00660125" w:rsidRDefault="00000000">
            <w:pPr>
              <w:pStyle w:val="ae"/>
            </w:pPr>
            <w:r>
              <w:rPr>
                <w:rFonts w:hint="eastAsia"/>
              </w:rPr>
              <w:t>通过</w:t>
            </w:r>
          </w:p>
        </w:tc>
      </w:tr>
      <w:tr w:rsidR="00660125" w14:paraId="3E21BF2B" w14:textId="77777777">
        <w:tc>
          <w:tcPr>
            <w:tcW w:w="1041" w:type="dxa"/>
            <w:vMerge w:val="restart"/>
            <w:vAlign w:val="center"/>
          </w:tcPr>
          <w:p w14:paraId="729FF707" w14:textId="77777777" w:rsidR="00660125" w:rsidRDefault="00000000">
            <w:pPr>
              <w:pStyle w:val="ae"/>
            </w:pPr>
            <w:r>
              <w:rPr>
                <w:rFonts w:hint="eastAsia"/>
              </w:rPr>
              <w:t>网络和通信安全</w:t>
            </w:r>
          </w:p>
        </w:tc>
        <w:tc>
          <w:tcPr>
            <w:tcW w:w="889" w:type="dxa"/>
            <w:vAlign w:val="center"/>
          </w:tcPr>
          <w:p w14:paraId="7DD4BD8D" w14:textId="77777777" w:rsidR="00660125" w:rsidRDefault="00000000">
            <w:pPr>
              <w:pStyle w:val="ae"/>
            </w:pPr>
            <w:r>
              <w:rPr>
                <w:rFonts w:hint="eastAsia"/>
              </w:rPr>
              <w:t>身份鉴别</w:t>
            </w:r>
          </w:p>
        </w:tc>
        <w:tc>
          <w:tcPr>
            <w:tcW w:w="1268" w:type="dxa"/>
            <w:vAlign w:val="center"/>
          </w:tcPr>
          <w:p w14:paraId="6578CDB8" w14:textId="77777777" w:rsidR="00660125" w:rsidRDefault="00000000">
            <w:pPr>
              <w:pStyle w:val="ae"/>
            </w:pPr>
            <w:r>
              <w:rPr>
                <w:rFonts w:hint="eastAsia"/>
              </w:rPr>
              <w:t>应</w:t>
            </w:r>
          </w:p>
        </w:tc>
        <w:tc>
          <w:tcPr>
            <w:tcW w:w="992" w:type="dxa"/>
            <w:vAlign w:val="center"/>
          </w:tcPr>
          <w:p w14:paraId="667903A7" w14:textId="77777777" w:rsidR="00660125" w:rsidRDefault="00000000">
            <w:pPr>
              <w:pStyle w:val="ae"/>
            </w:pPr>
            <w:r>
              <w:rPr>
                <w:rFonts w:hint="eastAsia"/>
              </w:rPr>
              <w:t>适用</w:t>
            </w:r>
          </w:p>
        </w:tc>
        <w:tc>
          <w:tcPr>
            <w:tcW w:w="1802" w:type="dxa"/>
            <w:vAlign w:val="center"/>
          </w:tcPr>
          <w:p w14:paraId="4B8E0884" w14:textId="77777777" w:rsidR="00660125" w:rsidRDefault="00000000">
            <w:pPr>
              <w:pStyle w:val="ae"/>
            </w:pPr>
            <w:r>
              <w:rPr>
                <w:rFonts w:hint="eastAsia"/>
              </w:rPr>
              <w:t>通过通道加解密服务，使用网关的身份鉴别数字证书进行网络和</w:t>
            </w:r>
            <w:r>
              <w:rPr>
                <w:rFonts w:hint="eastAsia"/>
              </w:rPr>
              <w:lastRenderedPageBreak/>
              <w:t>通信安全层面身份鉴别</w:t>
            </w:r>
          </w:p>
        </w:tc>
        <w:tc>
          <w:tcPr>
            <w:tcW w:w="1450" w:type="dxa"/>
            <w:vAlign w:val="center"/>
          </w:tcPr>
          <w:p w14:paraId="22E98A8B" w14:textId="77777777" w:rsidR="00660125" w:rsidRDefault="00660125">
            <w:pPr>
              <w:pStyle w:val="ae"/>
            </w:pPr>
          </w:p>
        </w:tc>
        <w:tc>
          <w:tcPr>
            <w:tcW w:w="854" w:type="dxa"/>
            <w:vAlign w:val="center"/>
          </w:tcPr>
          <w:p w14:paraId="7474C11F" w14:textId="77777777" w:rsidR="00660125" w:rsidRDefault="00000000">
            <w:pPr>
              <w:pStyle w:val="ae"/>
            </w:pPr>
            <w:r>
              <w:rPr>
                <w:rFonts w:hint="eastAsia"/>
              </w:rPr>
              <w:t>通过</w:t>
            </w:r>
          </w:p>
        </w:tc>
      </w:tr>
      <w:tr w:rsidR="00660125" w14:paraId="58CCFA5B" w14:textId="77777777">
        <w:tc>
          <w:tcPr>
            <w:tcW w:w="1041" w:type="dxa"/>
            <w:vMerge/>
            <w:vAlign w:val="center"/>
          </w:tcPr>
          <w:p w14:paraId="2FAFA6AB" w14:textId="77777777" w:rsidR="00660125" w:rsidRDefault="00660125">
            <w:pPr>
              <w:pStyle w:val="ae"/>
            </w:pPr>
          </w:p>
        </w:tc>
        <w:tc>
          <w:tcPr>
            <w:tcW w:w="889" w:type="dxa"/>
            <w:vAlign w:val="center"/>
          </w:tcPr>
          <w:p w14:paraId="0099C3FE" w14:textId="77777777" w:rsidR="00660125" w:rsidRDefault="00000000">
            <w:pPr>
              <w:pStyle w:val="ae"/>
            </w:pPr>
            <w:r>
              <w:rPr>
                <w:rFonts w:hint="eastAsia"/>
              </w:rPr>
              <w:t>通信数据完整性</w:t>
            </w:r>
          </w:p>
        </w:tc>
        <w:tc>
          <w:tcPr>
            <w:tcW w:w="1268" w:type="dxa"/>
            <w:vAlign w:val="center"/>
          </w:tcPr>
          <w:p w14:paraId="2600A0E5" w14:textId="77777777" w:rsidR="00660125" w:rsidRDefault="00000000">
            <w:pPr>
              <w:pStyle w:val="ae"/>
            </w:pPr>
            <w:r>
              <w:rPr>
                <w:rFonts w:hint="eastAsia"/>
              </w:rPr>
              <w:t>宜</w:t>
            </w:r>
          </w:p>
        </w:tc>
        <w:tc>
          <w:tcPr>
            <w:tcW w:w="992" w:type="dxa"/>
            <w:vAlign w:val="center"/>
          </w:tcPr>
          <w:p w14:paraId="01293ED3" w14:textId="77777777" w:rsidR="00660125" w:rsidRDefault="00000000">
            <w:pPr>
              <w:pStyle w:val="ae"/>
            </w:pPr>
            <w:r>
              <w:rPr>
                <w:rFonts w:hint="eastAsia"/>
              </w:rPr>
              <w:t>适用</w:t>
            </w:r>
          </w:p>
        </w:tc>
        <w:tc>
          <w:tcPr>
            <w:tcW w:w="1802" w:type="dxa"/>
            <w:vAlign w:val="center"/>
          </w:tcPr>
          <w:p w14:paraId="265BC429" w14:textId="77777777" w:rsidR="00660125" w:rsidRDefault="00000000">
            <w:pPr>
              <w:pStyle w:val="ae"/>
            </w:pPr>
            <w:r>
              <w:rPr>
                <w:rFonts w:hint="eastAsia"/>
              </w:rPr>
              <w:t>通过通道加解密服务，实现通信数据的机密性和完整性；通过通道加解密服务，实现备份数据的传输机密性和完整性</w:t>
            </w:r>
          </w:p>
        </w:tc>
        <w:tc>
          <w:tcPr>
            <w:tcW w:w="1450" w:type="dxa"/>
            <w:vAlign w:val="center"/>
          </w:tcPr>
          <w:p w14:paraId="29812E21" w14:textId="77777777" w:rsidR="00660125" w:rsidRDefault="00660125">
            <w:pPr>
              <w:pStyle w:val="ae"/>
            </w:pPr>
          </w:p>
        </w:tc>
        <w:tc>
          <w:tcPr>
            <w:tcW w:w="854" w:type="dxa"/>
            <w:vAlign w:val="center"/>
          </w:tcPr>
          <w:p w14:paraId="5BD36B6C" w14:textId="77777777" w:rsidR="00660125" w:rsidRDefault="00000000">
            <w:pPr>
              <w:pStyle w:val="ae"/>
            </w:pPr>
            <w:r>
              <w:rPr>
                <w:rFonts w:hint="eastAsia"/>
              </w:rPr>
              <w:t>通过</w:t>
            </w:r>
          </w:p>
        </w:tc>
      </w:tr>
      <w:tr w:rsidR="00660125" w14:paraId="622B173F" w14:textId="77777777">
        <w:tc>
          <w:tcPr>
            <w:tcW w:w="1041" w:type="dxa"/>
            <w:vMerge/>
            <w:vAlign w:val="center"/>
          </w:tcPr>
          <w:p w14:paraId="4AAD5305" w14:textId="77777777" w:rsidR="00660125" w:rsidRDefault="00660125">
            <w:pPr>
              <w:pStyle w:val="ae"/>
            </w:pPr>
          </w:p>
        </w:tc>
        <w:tc>
          <w:tcPr>
            <w:tcW w:w="889" w:type="dxa"/>
            <w:vAlign w:val="center"/>
          </w:tcPr>
          <w:p w14:paraId="7656B81C" w14:textId="77777777" w:rsidR="00660125" w:rsidRDefault="00000000">
            <w:pPr>
              <w:pStyle w:val="ae"/>
            </w:pPr>
            <w:r>
              <w:rPr>
                <w:rFonts w:hint="eastAsia"/>
              </w:rPr>
              <w:t>通信过程中重要数据的机密性</w:t>
            </w:r>
          </w:p>
        </w:tc>
        <w:tc>
          <w:tcPr>
            <w:tcW w:w="1268" w:type="dxa"/>
            <w:vAlign w:val="center"/>
          </w:tcPr>
          <w:p w14:paraId="77E20D71" w14:textId="77777777" w:rsidR="00660125" w:rsidRDefault="00000000">
            <w:pPr>
              <w:pStyle w:val="ae"/>
            </w:pPr>
            <w:r>
              <w:rPr>
                <w:rFonts w:hint="eastAsia"/>
              </w:rPr>
              <w:t>应</w:t>
            </w:r>
          </w:p>
        </w:tc>
        <w:tc>
          <w:tcPr>
            <w:tcW w:w="992" w:type="dxa"/>
            <w:vAlign w:val="center"/>
          </w:tcPr>
          <w:p w14:paraId="362AB13F" w14:textId="77777777" w:rsidR="00660125" w:rsidRDefault="00000000">
            <w:pPr>
              <w:pStyle w:val="ae"/>
            </w:pPr>
            <w:r>
              <w:rPr>
                <w:rFonts w:hint="eastAsia"/>
              </w:rPr>
              <w:t>适用</w:t>
            </w:r>
          </w:p>
        </w:tc>
        <w:tc>
          <w:tcPr>
            <w:tcW w:w="1802" w:type="dxa"/>
            <w:vAlign w:val="center"/>
          </w:tcPr>
          <w:p w14:paraId="1EDE87D8" w14:textId="77777777" w:rsidR="00660125" w:rsidRDefault="00000000">
            <w:pPr>
              <w:pStyle w:val="ae"/>
            </w:pPr>
            <w:r>
              <w:rPr>
                <w:rFonts w:hint="eastAsia"/>
              </w:rPr>
              <w:t>通过通道加解密服务，实现通信数据的机密性和完整性；通过通道加解密服务，实现备份数据的传输机密性和完整性</w:t>
            </w:r>
          </w:p>
        </w:tc>
        <w:tc>
          <w:tcPr>
            <w:tcW w:w="1450" w:type="dxa"/>
            <w:vAlign w:val="center"/>
          </w:tcPr>
          <w:p w14:paraId="5A0E27A8" w14:textId="77777777" w:rsidR="00660125" w:rsidRDefault="00660125">
            <w:pPr>
              <w:pStyle w:val="ae"/>
            </w:pPr>
          </w:p>
        </w:tc>
        <w:tc>
          <w:tcPr>
            <w:tcW w:w="854" w:type="dxa"/>
            <w:vAlign w:val="center"/>
          </w:tcPr>
          <w:p w14:paraId="6C144F17" w14:textId="77777777" w:rsidR="00660125" w:rsidRDefault="00000000">
            <w:pPr>
              <w:pStyle w:val="ae"/>
            </w:pPr>
            <w:r>
              <w:rPr>
                <w:rFonts w:hint="eastAsia"/>
              </w:rPr>
              <w:t>通过</w:t>
            </w:r>
          </w:p>
        </w:tc>
      </w:tr>
      <w:tr w:rsidR="00660125" w14:paraId="4545980C" w14:textId="77777777">
        <w:tc>
          <w:tcPr>
            <w:tcW w:w="1041" w:type="dxa"/>
            <w:vMerge/>
            <w:vAlign w:val="center"/>
          </w:tcPr>
          <w:p w14:paraId="2A27A953" w14:textId="77777777" w:rsidR="00660125" w:rsidRDefault="00660125">
            <w:pPr>
              <w:pStyle w:val="ae"/>
            </w:pPr>
          </w:p>
        </w:tc>
        <w:tc>
          <w:tcPr>
            <w:tcW w:w="889" w:type="dxa"/>
            <w:vAlign w:val="center"/>
          </w:tcPr>
          <w:p w14:paraId="4E979C09" w14:textId="77777777" w:rsidR="00660125" w:rsidRDefault="00000000">
            <w:pPr>
              <w:pStyle w:val="ae"/>
            </w:pPr>
            <w:r>
              <w:rPr>
                <w:rFonts w:hint="eastAsia"/>
              </w:rPr>
              <w:t>网络边界访问控制信息的完整性</w:t>
            </w:r>
          </w:p>
        </w:tc>
        <w:tc>
          <w:tcPr>
            <w:tcW w:w="1268" w:type="dxa"/>
            <w:vAlign w:val="center"/>
          </w:tcPr>
          <w:p w14:paraId="2949D8AB" w14:textId="77777777" w:rsidR="00660125" w:rsidRDefault="00000000">
            <w:pPr>
              <w:pStyle w:val="ae"/>
            </w:pPr>
            <w:r>
              <w:rPr>
                <w:rFonts w:hint="eastAsia"/>
              </w:rPr>
              <w:t>宜</w:t>
            </w:r>
          </w:p>
        </w:tc>
        <w:tc>
          <w:tcPr>
            <w:tcW w:w="992" w:type="dxa"/>
            <w:vAlign w:val="center"/>
          </w:tcPr>
          <w:p w14:paraId="1109D1F8" w14:textId="77777777" w:rsidR="00660125" w:rsidRDefault="00000000">
            <w:pPr>
              <w:pStyle w:val="ae"/>
            </w:pPr>
            <w:r>
              <w:rPr>
                <w:rFonts w:hint="eastAsia"/>
              </w:rPr>
              <w:t>适用</w:t>
            </w:r>
          </w:p>
        </w:tc>
        <w:tc>
          <w:tcPr>
            <w:tcW w:w="1802" w:type="dxa"/>
            <w:vAlign w:val="center"/>
          </w:tcPr>
          <w:p w14:paraId="40C8D343" w14:textId="77777777" w:rsidR="00660125" w:rsidRDefault="00000000">
            <w:pPr>
              <w:pStyle w:val="ae"/>
            </w:pPr>
            <w:r>
              <w:rPr>
                <w:rFonts w:hint="eastAsia"/>
              </w:rPr>
              <w:t>通过通道加解密服务自身内置的访问控制管理完成</w:t>
            </w:r>
          </w:p>
        </w:tc>
        <w:tc>
          <w:tcPr>
            <w:tcW w:w="1450" w:type="dxa"/>
            <w:vAlign w:val="center"/>
          </w:tcPr>
          <w:p w14:paraId="735D85B5" w14:textId="77777777" w:rsidR="00660125" w:rsidRDefault="00660125">
            <w:pPr>
              <w:pStyle w:val="ae"/>
            </w:pPr>
          </w:p>
        </w:tc>
        <w:tc>
          <w:tcPr>
            <w:tcW w:w="854" w:type="dxa"/>
            <w:vAlign w:val="center"/>
          </w:tcPr>
          <w:p w14:paraId="65DF5ED2" w14:textId="77777777" w:rsidR="00660125" w:rsidRDefault="00000000">
            <w:pPr>
              <w:pStyle w:val="ae"/>
            </w:pPr>
            <w:r>
              <w:rPr>
                <w:rFonts w:hint="eastAsia"/>
              </w:rPr>
              <w:t>通过</w:t>
            </w:r>
          </w:p>
        </w:tc>
      </w:tr>
      <w:tr w:rsidR="00660125" w14:paraId="27978B7D" w14:textId="77777777">
        <w:tc>
          <w:tcPr>
            <w:tcW w:w="1041" w:type="dxa"/>
            <w:vMerge/>
            <w:vAlign w:val="center"/>
          </w:tcPr>
          <w:p w14:paraId="19E6E492" w14:textId="77777777" w:rsidR="00660125" w:rsidRDefault="00660125">
            <w:pPr>
              <w:pStyle w:val="ae"/>
            </w:pPr>
          </w:p>
        </w:tc>
        <w:tc>
          <w:tcPr>
            <w:tcW w:w="889" w:type="dxa"/>
            <w:vAlign w:val="center"/>
          </w:tcPr>
          <w:p w14:paraId="49DB7135" w14:textId="77777777" w:rsidR="00660125" w:rsidRDefault="00000000">
            <w:pPr>
              <w:pStyle w:val="ae"/>
            </w:pPr>
            <w:r>
              <w:rPr>
                <w:rFonts w:hint="eastAsia"/>
              </w:rPr>
              <w:t>安全接入认证</w:t>
            </w:r>
          </w:p>
        </w:tc>
        <w:tc>
          <w:tcPr>
            <w:tcW w:w="1268" w:type="dxa"/>
            <w:vAlign w:val="center"/>
          </w:tcPr>
          <w:p w14:paraId="0292D2A1" w14:textId="77777777" w:rsidR="00660125" w:rsidRDefault="00000000">
            <w:pPr>
              <w:pStyle w:val="ae"/>
            </w:pPr>
            <w:r>
              <w:rPr>
                <w:rFonts w:hint="eastAsia"/>
              </w:rPr>
              <w:t>可</w:t>
            </w:r>
          </w:p>
        </w:tc>
        <w:tc>
          <w:tcPr>
            <w:tcW w:w="992" w:type="dxa"/>
            <w:vAlign w:val="center"/>
          </w:tcPr>
          <w:p w14:paraId="55A70BD5" w14:textId="77777777" w:rsidR="00660125" w:rsidRDefault="00000000">
            <w:pPr>
              <w:pStyle w:val="ae"/>
            </w:pPr>
            <w:r>
              <w:rPr>
                <w:rFonts w:hint="eastAsia"/>
              </w:rPr>
              <w:t>不适用</w:t>
            </w:r>
          </w:p>
        </w:tc>
        <w:tc>
          <w:tcPr>
            <w:tcW w:w="1802" w:type="dxa"/>
            <w:vAlign w:val="center"/>
          </w:tcPr>
          <w:p w14:paraId="047DBDB5" w14:textId="77777777" w:rsidR="00660125" w:rsidRDefault="00000000">
            <w:pPr>
              <w:pStyle w:val="ae"/>
            </w:pPr>
            <w:r>
              <w:rPr>
                <w:rFonts w:hint="eastAsia"/>
              </w:rPr>
              <w:t>根据《</w:t>
            </w:r>
            <w:r>
              <w:rPr>
                <w:rFonts w:hint="eastAsia"/>
              </w:rPr>
              <w:t xml:space="preserve">GB/T 39786-2021 </w:t>
            </w:r>
            <w:r>
              <w:rPr>
                <w:rFonts w:hint="eastAsia"/>
              </w:rPr>
              <w:t>信息安全技术</w:t>
            </w:r>
            <w:r>
              <w:rPr>
                <w:rFonts w:hint="eastAsia"/>
              </w:rPr>
              <w:t xml:space="preserve"> </w:t>
            </w:r>
            <w:r>
              <w:rPr>
                <w:rFonts w:hint="eastAsia"/>
              </w:rPr>
              <w:t>信息系统密码应用基本要求》对第三级信息系统的密码应用技术要求，安全接入认证应用要求为“可”，同时接</w:t>
            </w:r>
            <w:r>
              <w:rPr>
                <w:rFonts w:hint="eastAsia"/>
              </w:rPr>
              <w:lastRenderedPageBreak/>
              <w:t>入系统的设备无安全接入认证需求，故安全接入认证为不适用。</w:t>
            </w:r>
          </w:p>
        </w:tc>
        <w:tc>
          <w:tcPr>
            <w:tcW w:w="1450" w:type="dxa"/>
            <w:vAlign w:val="center"/>
          </w:tcPr>
          <w:p w14:paraId="66E36C45" w14:textId="77777777" w:rsidR="00660125" w:rsidRDefault="00660125">
            <w:pPr>
              <w:pStyle w:val="ae"/>
            </w:pPr>
          </w:p>
        </w:tc>
        <w:tc>
          <w:tcPr>
            <w:tcW w:w="854" w:type="dxa"/>
            <w:vAlign w:val="center"/>
          </w:tcPr>
          <w:p w14:paraId="3DBD70A7" w14:textId="77777777" w:rsidR="00660125" w:rsidRDefault="00660125">
            <w:pPr>
              <w:pStyle w:val="ae"/>
            </w:pPr>
          </w:p>
        </w:tc>
      </w:tr>
      <w:tr w:rsidR="00660125" w14:paraId="61F8B78A" w14:textId="77777777">
        <w:tc>
          <w:tcPr>
            <w:tcW w:w="1041" w:type="dxa"/>
            <w:vMerge w:val="restart"/>
            <w:vAlign w:val="center"/>
          </w:tcPr>
          <w:p w14:paraId="7BCF058F" w14:textId="77777777" w:rsidR="00660125" w:rsidRDefault="00000000">
            <w:pPr>
              <w:pStyle w:val="ae"/>
            </w:pPr>
            <w:r>
              <w:rPr>
                <w:rFonts w:hint="eastAsia"/>
              </w:rPr>
              <w:t>设备和计算安全</w:t>
            </w:r>
          </w:p>
        </w:tc>
        <w:tc>
          <w:tcPr>
            <w:tcW w:w="889" w:type="dxa"/>
            <w:vAlign w:val="center"/>
          </w:tcPr>
          <w:p w14:paraId="50154645" w14:textId="77777777" w:rsidR="00660125" w:rsidRDefault="00000000">
            <w:pPr>
              <w:pStyle w:val="ae"/>
            </w:pPr>
            <w:r>
              <w:rPr>
                <w:rFonts w:hint="eastAsia"/>
              </w:rPr>
              <w:t>身份鉴别</w:t>
            </w:r>
          </w:p>
        </w:tc>
        <w:tc>
          <w:tcPr>
            <w:tcW w:w="1268" w:type="dxa"/>
            <w:vAlign w:val="center"/>
          </w:tcPr>
          <w:p w14:paraId="5B35A0B4" w14:textId="77777777" w:rsidR="00660125" w:rsidRDefault="00000000">
            <w:pPr>
              <w:pStyle w:val="ae"/>
            </w:pPr>
            <w:r>
              <w:rPr>
                <w:rFonts w:hint="eastAsia"/>
              </w:rPr>
              <w:t>应</w:t>
            </w:r>
          </w:p>
        </w:tc>
        <w:tc>
          <w:tcPr>
            <w:tcW w:w="992" w:type="dxa"/>
            <w:vAlign w:val="center"/>
          </w:tcPr>
          <w:p w14:paraId="3362F8DA" w14:textId="77777777" w:rsidR="00660125" w:rsidRDefault="00000000">
            <w:pPr>
              <w:pStyle w:val="ae"/>
            </w:pPr>
            <w:r>
              <w:rPr>
                <w:rFonts w:hint="eastAsia"/>
              </w:rPr>
              <w:t>适用</w:t>
            </w:r>
          </w:p>
        </w:tc>
        <w:tc>
          <w:tcPr>
            <w:tcW w:w="1802" w:type="dxa"/>
            <w:vAlign w:val="center"/>
          </w:tcPr>
          <w:p w14:paraId="76F18667" w14:textId="77777777" w:rsidR="00660125" w:rsidRDefault="00000000">
            <w:pPr>
              <w:pStyle w:val="ae"/>
            </w:pPr>
            <w:r>
              <w:rPr>
                <w:rFonts w:hint="eastAsia"/>
              </w:rPr>
              <w:t>对登录</w:t>
            </w:r>
            <w:proofErr w:type="gramStart"/>
            <w:r>
              <w:rPr>
                <w:rFonts w:hint="eastAsia"/>
              </w:rPr>
              <w:t>堡垒机</w:t>
            </w:r>
            <w:proofErr w:type="gramEnd"/>
            <w:r>
              <w:rPr>
                <w:rFonts w:hint="eastAsia"/>
              </w:rPr>
              <w:t>的用户的采用符合密码相关国家、行业标准要求的动态口令认证服务，通过商密认证合规且</w:t>
            </w:r>
            <w:r>
              <w:rPr>
                <w:rFonts w:hint="eastAsia"/>
              </w:rPr>
              <w:t>GM/T 0028</w:t>
            </w:r>
            <w:r>
              <w:rPr>
                <w:rFonts w:hint="eastAsia"/>
              </w:rPr>
              <w:t>《密码模块安全技术要求》为第二级的动态令牌（动态口令系统配套</w:t>
            </w:r>
            <w:r>
              <w:rPr>
                <w:rFonts w:hint="eastAsia"/>
              </w:rPr>
              <w:t>APP</w:t>
            </w:r>
            <w:r>
              <w:rPr>
                <w:rFonts w:hint="eastAsia"/>
              </w:rPr>
              <w:t>）以</w:t>
            </w:r>
            <w:r>
              <w:rPr>
                <w:rFonts w:hint="eastAsia"/>
              </w:rPr>
              <w:t>OTP</w:t>
            </w:r>
            <w:r>
              <w:rPr>
                <w:rFonts w:hint="eastAsia"/>
              </w:rPr>
              <w:t>的方式进行身份鉴别，动态口令由种子密钥配合动态因子（时间因子）采用</w:t>
            </w:r>
            <w:r>
              <w:rPr>
                <w:rFonts w:hint="eastAsia"/>
              </w:rPr>
              <w:t>HMAC_SM3</w:t>
            </w:r>
            <w:r>
              <w:rPr>
                <w:rFonts w:hint="eastAsia"/>
              </w:rPr>
              <w:t>生成。</w:t>
            </w:r>
          </w:p>
        </w:tc>
        <w:tc>
          <w:tcPr>
            <w:tcW w:w="1450" w:type="dxa"/>
            <w:vAlign w:val="center"/>
          </w:tcPr>
          <w:p w14:paraId="2ABE1B00" w14:textId="77777777" w:rsidR="00660125" w:rsidRDefault="00000000">
            <w:pPr>
              <w:pStyle w:val="ae"/>
            </w:pPr>
            <w:r>
              <w:rPr>
                <w:rFonts w:hint="eastAsia"/>
              </w:rPr>
              <w:t>通用设备：暂不具备密码应用改造条件，使用静态口令机制实现身份鉴别，</w:t>
            </w:r>
            <w:proofErr w:type="gramStart"/>
            <w:r>
              <w:rPr>
                <w:rFonts w:hint="eastAsia"/>
              </w:rPr>
              <w:t>限制仅</w:t>
            </w:r>
            <w:proofErr w:type="gramEnd"/>
            <w:r>
              <w:rPr>
                <w:rFonts w:hint="eastAsia"/>
              </w:rPr>
              <w:t>能通过</w:t>
            </w:r>
            <w:proofErr w:type="gramStart"/>
            <w:r>
              <w:rPr>
                <w:rFonts w:hint="eastAsia"/>
              </w:rPr>
              <w:t>堡垒机</w:t>
            </w:r>
            <w:proofErr w:type="gramEnd"/>
            <w:r>
              <w:rPr>
                <w:rFonts w:hint="eastAsia"/>
              </w:rPr>
              <w:t>连接。缓解措施：对登录</w:t>
            </w:r>
            <w:proofErr w:type="gramStart"/>
            <w:r>
              <w:rPr>
                <w:rFonts w:hint="eastAsia"/>
              </w:rPr>
              <w:t>堡垒机</w:t>
            </w:r>
            <w:proofErr w:type="gramEnd"/>
            <w:r>
              <w:rPr>
                <w:rFonts w:hint="eastAsia"/>
              </w:rPr>
              <w:t>的用户采用复合密码相关国家、行业标准要求的动态口令认证服务，以</w:t>
            </w:r>
            <w:r>
              <w:rPr>
                <w:rFonts w:hint="eastAsia"/>
              </w:rPr>
              <w:t>OTP</w:t>
            </w:r>
            <w:r>
              <w:rPr>
                <w:rFonts w:hint="eastAsia"/>
              </w:rPr>
              <w:t>的方式进行身份鉴别后，再通过</w:t>
            </w:r>
            <w:proofErr w:type="gramStart"/>
            <w:r>
              <w:rPr>
                <w:rFonts w:hint="eastAsia"/>
              </w:rPr>
              <w:t>堡垒机</w:t>
            </w:r>
            <w:proofErr w:type="gramEnd"/>
            <w:r>
              <w:rPr>
                <w:rFonts w:hint="eastAsia"/>
              </w:rPr>
              <w:t>对设备二次登录</w:t>
            </w:r>
          </w:p>
        </w:tc>
        <w:tc>
          <w:tcPr>
            <w:tcW w:w="854" w:type="dxa"/>
            <w:vAlign w:val="center"/>
          </w:tcPr>
          <w:p w14:paraId="5A1E92F5" w14:textId="77777777" w:rsidR="00660125" w:rsidRDefault="00000000">
            <w:pPr>
              <w:pStyle w:val="ae"/>
            </w:pPr>
            <w:r>
              <w:rPr>
                <w:rFonts w:hint="eastAsia"/>
              </w:rPr>
              <w:t>通过</w:t>
            </w:r>
          </w:p>
        </w:tc>
      </w:tr>
      <w:tr w:rsidR="00660125" w14:paraId="3E1E32E9" w14:textId="77777777">
        <w:tc>
          <w:tcPr>
            <w:tcW w:w="1041" w:type="dxa"/>
            <w:vMerge/>
            <w:vAlign w:val="center"/>
          </w:tcPr>
          <w:p w14:paraId="1DA6109C" w14:textId="77777777" w:rsidR="00660125" w:rsidRDefault="00660125">
            <w:pPr>
              <w:pStyle w:val="ae"/>
            </w:pPr>
          </w:p>
        </w:tc>
        <w:tc>
          <w:tcPr>
            <w:tcW w:w="889" w:type="dxa"/>
            <w:vAlign w:val="center"/>
          </w:tcPr>
          <w:p w14:paraId="06D80498" w14:textId="77777777" w:rsidR="00660125" w:rsidRDefault="00000000">
            <w:pPr>
              <w:pStyle w:val="ae"/>
            </w:pPr>
            <w:r>
              <w:rPr>
                <w:rFonts w:hint="eastAsia"/>
              </w:rPr>
              <w:t>远程管理通道安全</w:t>
            </w:r>
          </w:p>
        </w:tc>
        <w:tc>
          <w:tcPr>
            <w:tcW w:w="1268" w:type="dxa"/>
            <w:vAlign w:val="center"/>
          </w:tcPr>
          <w:p w14:paraId="2834FF7B" w14:textId="77777777" w:rsidR="00660125" w:rsidRDefault="00000000">
            <w:pPr>
              <w:pStyle w:val="ae"/>
            </w:pPr>
            <w:r>
              <w:rPr>
                <w:rFonts w:hint="eastAsia"/>
              </w:rPr>
              <w:t>应</w:t>
            </w:r>
          </w:p>
        </w:tc>
        <w:tc>
          <w:tcPr>
            <w:tcW w:w="992" w:type="dxa"/>
            <w:vAlign w:val="center"/>
          </w:tcPr>
          <w:p w14:paraId="1439D75F" w14:textId="77777777" w:rsidR="00660125" w:rsidRDefault="00000000">
            <w:pPr>
              <w:pStyle w:val="ae"/>
            </w:pPr>
            <w:r>
              <w:rPr>
                <w:rFonts w:hint="eastAsia"/>
              </w:rPr>
              <w:t>适用</w:t>
            </w:r>
          </w:p>
        </w:tc>
        <w:tc>
          <w:tcPr>
            <w:tcW w:w="1802" w:type="dxa"/>
            <w:vAlign w:val="center"/>
          </w:tcPr>
          <w:p w14:paraId="0A080825" w14:textId="77777777" w:rsidR="00660125" w:rsidRDefault="00000000">
            <w:pPr>
              <w:pStyle w:val="ae"/>
            </w:pPr>
            <w:proofErr w:type="gramStart"/>
            <w:r>
              <w:rPr>
                <w:rFonts w:hint="eastAsia"/>
              </w:rPr>
              <w:t>堡垒机</w:t>
            </w:r>
            <w:proofErr w:type="gramEnd"/>
            <w:r>
              <w:rPr>
                <w:rFonts w:hint="eastAsia"/>
              </w:rPr>
              <w:t>和通用设备暂不具备密码应用改造条件，在采用符合密码相关国家、行业标准要求的国密浏览器服务，访问</w:t>
            </w:r>
            <w:proofErr w:type="gramStart"/>
            <w:r>
              <w:rPr>
                <w:rFonts w:hint="eastAsia"/>
              </w:rPr>
              <w:t>堡垒机</w:t>
            </w:r>
            <w:proofErr w:type="gramEnd"/>
            <w:r>
              <w:rPr>
                <w:rFonts w:hint="eastAsia"/>
              </w:rPr>
              <w:t>仅能通过信道层面公安</w:t>
            </w:r>
            <w:r>
              <w:rPr>
                <w:rFonts w:hint="eastAsia"/>
              </w:rPr>
              <w:lastRenderedPageBreak/>
              <w:t>网</w:t>
            </w:r>
            <w:r>
              <w:rPr>
                <w:rFonts w:hint="eastAsia"/>
              </w:rPr>
              <w:t>/</w:t>
            </w:r>
            <w:proofErr w:type="gramStart"/>
            <w:r>
              <w:rPr>
                <w:rFonts w:hint="eastAsia"/>
              </w:rPr>
              <w:t>视频网</w:t>
            </w:r>
            <w:proofErr w:type="gramEnd"/>
            <w:r>
              <w:rPr>
                <w:rFonts w:hint="eastAsia"/>
              </w:rPr>
              <w:t>客户端访问公安网</w:t>
            </w:r>
            <w:r>
              <w:rPr>
                <w:rFonts w:hint="eastAsia"/>
              </w:rPr>
              <w:t>/</w:t>
            </w:r>
            <w:proofErr w:type="gramStart"/>
            <w:r>
              <w:rPr>
                <w:rFonts w:hint="eastAsia"/>
              </w:rPr>
              <w:t>视频网</w:t>
            </w:r>
            <w:proofErr w:type="gramEnd"/>
            <w:r>
              <w:rPr>
                <w:rFonts w:hint="eastAsia"/>
              </w:rPr>
              <w:t>服务端的通信信道进行访问，采用</w:t>
            </w:r>
            <w:r>
              <w:rPr>
                <w:rFonts w:hint="eastAsia"/>
              </w:rPr>
              <w:t>SM4</w:t>
            </w:r>
            <w:r>
              <w:rPr>
                <w:rFonts w:hint="eastAsia"/>
              </w:rPr>
              <w:t>、</w:t>
            </w:r>
            <w:r>
              <w:rPr>
                <w:rFonts w:hint="eastAsia"/>
              </w:rPr>
              <w:t>SM3</w:t>
            </w:r>
            <w:r>
              <w:rPr>
                <w:rFonts w:hint="eastAsia"/>
              </w:rPr>
              <w:t>的算法套件建立专用的集中管理通道降低风险。</w:t>
            </w:r>
          </w:p>
        </w:tc>
        <w:tc>
          <w:tcPr>
            <w:tcW w:w="1450" w:type="dxa"/>
            <w:vAlign w:val="center"/>
          </w:tcPr>
          <w:p w14:paraId="712D227E" w14:textId="77777777" w:rsidR="00660125" w:rsidRDefault="00000000">
            <w:pPr>
              <w:pStyle w:val="ae"/>
            </w:pPr>
            <w:proofErr w:type="gramStart"/>
            <w:r>
              <w:rPr>
                <w:rFonts w:hint="eastAsia"/>
              </w:rPr>
              <w:lastRenderedPageBreak/>
              <w:t>堡垒机</w:t>
            </w:r>
            <w:proofErr w:type="gramEnd"/>
            <w:r>
              <w:rPr>
                <w:rFonts w:hint="eastAsia"/>
              </w:rPr>
              <w:t>和通用设备：暂不具备密码应用改造条件，采用复合相关标准的国密浏览器访问</w:t>
            </w:r>
            <w:proofErr w:type="gramStart"/>
            <w:r>
              <w:rPr>
                <w:rFonts w:hint="eastAsia"/>
              </w:rPr>
              <w:t>堡垒机</w:t>
            </w:r>
            <w:proofErr w:type="gramEnd"/>
            <w:r>
              <w:rPr>
                <w:rFonts w:hint="eastAsia"/>
              </w:rPr>
              <w:t>仅通过信</w:t>
            </w:r>
            <w:r>
              <w:rPr>
                <w:rFonts w:hint="eastAsia"/>
              </w:rPr>
              <w:lastRenderedPageBreak/>
              <w:t>道层面</w:t>
            </w:r>
            <w:r>
              <w:rPr>
                <w:rFonts w:hint="eastAsia"/>
              </w:rPr>
              <w:t>VPN</w:t>
            </w:r>
            <w:r>
              <w:rPr>
                <w:rFonts w:hint="eastAsia"/>
              </w:rPr>
              <w:t>客户端访问公安网</w:t>
            </w:r>
            <w:r>
              <w:rPr>
                <w:rFonts w:hint="eastAsia"/>
              </w:rPr>
              <w:t>/</w:t>
            </w:r>
            <w:proofErr w:type="gramStart"/>
            <w:r>
              <w:rPr>
                <w:rFonts w:hint="eastAsia"/>
              </w:rPr>
              <w:t>视频网</w:t>
            </w:r>
            <w:proofErr w:type="gramEnd"/>
            <w:r>
              <w:rPr>
                <w:rFonts w:hint="eastAsia"/>
              </w:rPr>
              <w:t>服务端，采用</w:t>
            </w:r>
            <w:r>
              <w:rPr>
                <w:rFonts w:hint="eastAsia"/>
              </w:rPr>
              <w:t>SN4</w:t>
            </w:r>
            <w:r>
              <w:rPr>
                <w:rFonts w:hint="eastAsia"/>
              </w:rPr>
              <w:t>、</w:t>
            </w:r>
            <w:r>
              <w:rPr>
                <w:rFonts w:hint="eastAsia"/>
              </w:rPr>
              <w:t>SM3</w:t>
            </w:r>
            <w:r>
              <w:rPr>
                <w:rFonts w:hint="eastAsia"/>
              </w:rPr>
              <w:t>的算法套件建立专用的集中管理通道</w:t>
            </w:r>
          </w:p>
        </w:tc>
        <w:tc>
          <w:tcPr>
            <w:tcW w:w="854" w:type="dxa"/>
            <w:vAlign w:val="center"/>
          </w:tcPr>
          <w:p w14:paraId="6B913EAC" w14:textId="77777777" w:rsidR="00660125" w:rsidRDefault="00000000">
            <w:pPr>
              <w:pStyle w:val="ae"/>
            </w:pPr>
            <w:r>
              <w:rPr>
                <w:rFonts w:hint="eastAsia"/>
              </w:rPr>
              <w:lastRenderedPageBreak/>
              <w:t>通过</w:t>
            </w:r>
          </w:p>
        </w:tc>
      </w:tr>
      <w:tr w:rsidR="00660125" w14:paraId="1DD938F4" w14:textId="77777777">
        <w:tc>
          <w:tcPr>
            <w:tcW w:w="1041" w:type="dxa"/>
            <w:vMerge/>
            <w:vAlign w:val="center"/>
          </w:tcPr>
          <w:p w14:paraId="2793FA2D" w14:textId="77777777" w:rsidR="00660125" w:rsidRDefault="00660125">
            <w:pPr>
              <w:pStyle w:val="ae"/>
            </w:pPr>
          </w:p>
        </w:tc>
        <w:tc>
          <w:tcPr>
            <w:tcW w:w="889" w:type="dxa"/>
            <w:vAlign w:val="center"/>
          </w:tcPr>
          <w:p w14:paraId="72F1488B" w14:textId="77777777" w:rsidR="00660125" w:rsidRDefault="00000000">
            <w:pPr>
              <w:pStyle w:val="ae"/>
            </w:pPr>
            <w:r>
              <w:rPr>
                <w:rFonts w:hint="eastAsia"/>
              </w:rPr>
              <w:t>系统资源访问控制信息完整性</w:t>
            </w:r>
          </w:p>
        </w:tc>
        <w:tc>
          <w:tcPr>
            <w:tcW w:w="1268" w:type="dxa"/>
            <w:vAlign w:val="center"/>
          </w:tcPr>
          <w:p w14:paraId="2D78DF2E" w14:textId="77777777" w:rsidR="00660125" w:rsidRDefault="00000000">
            <w:pPr>
              <w:pStyle w:val="ae"/>
            </w:pPr>
            <w:r>
              <w:rPr>
                <w:rFonts w:hint="eastAsia"/>
              </w:rPr>
              <w:t>宜</w:t>
            </w:r>
          </w:p>
        </w:tc>
        <w:tc>
          <w:tcPr>
            <w:tcW w:w="992" w:type="dxa"/>
            <w:vAlign w:val="center"/>
          </w:tcPr>
          <w:p w14:paraId="1116A3BB" w14:textId="77777777" w:rsidR="00660125" w:rsidRDefault="00000000">
            <w:pPr>
              <w:pStyle w:val="ae"/>
            </w:pPr>
            <w:r>
              <w:rPr>
                <w:rFonts w:hint="eastAsia"/>
              </w:rPr>
              <w:t>适用</w:t>
            </w:r>
          </w:p>
        </w:tc>
        <w:tc>
          <w:tcPr>
            <w:tcW w:w="1802" w:type="dxa"/>
            <w:vAlign w:val="center"/>
          </w:tcPr>
          <w:p w14:paraId="2C94035E" w14:textId="77777777" w:rsidR="00660125" w:rsidRDefault="00000000">
            <w:pPr>
              <w:pStyle w:val="ae"/>
            </w:pPr>
            <w:r>
              <w:rPr>
                <w:rFonts w:hint="eastAsia"/>
              </w:rPr>
              <w:t>仅有管理员可以通过</w:t>
            </w:r>
            <w:proofErr w:type="gramStart"/>
            <w:r>
              <w:rPr>
                <w:rFonts w:hint="eastAsia"/>
              </w:rPr>
              <w:t>堡垒机</w:t>
            </w:r>
            <w:proofErr w:type="gramEnd"/>
            <w:r>
              <w:rPr>
                <w:rFonts w:hint="eastAsia"/>
              </w:rPr>
              <w:t>访问服务器，使用数字签名服务对</w:t>
            </w:r>
            <w:proofErr w:type="gramStart"/>
            <w:r>
              <w:rPr>
                <w:rFonts w:hint="eastAsia"/>
              </w:rPr>
              <w:t>堡垒机</w:t>
            </w:r>
            <w:proofErr w:type="gramEnd"/>
            <w:r>
              <w:rPr>
                <w:rFonts w:hint="eastAsia"/>
              </w:rPr>
              <w:t>用户访问权限控制列表进行完整性保护</w:t>
            </w:r>
          </w:p>
        </w:tc>
        <w:tc>
          <w:tcPr>
            <w:tcW w:w="1450" w:type="dxa"/>
            <w:vAlign w:val="center"/>
          </w:tcPr>
          <w:p w14:paraId="4551FD19" w14:textId="77777777" w:rsidR="00660125" w:rsidRDefault="00660125">
            <w:pPr>
              <w:pStyle w:val="ae"/>
            </w:pPr>
          </w:p>
        </w:tc>
        <w:tc>
          <w:tcPr>
            <w:tcW w:w="854" w:type="dxa"/>
            <w:vAlign w:val="center"/>
          </w:tcPr>
          <w:p w14:paraId="75677AA6" w14:textId="77777777" w:rsidR="00660125" w:rsidRDefault="00000000">
            <w:pPr>
              <w:pStyle w:val="ae"/>
            </w:pPr>
            <w:r>
              <w:rPr>
                <w:rFonts w:hint="eastAsia"/>
              </w:rPr>
              <w:t>通过</w:t>
            </w:r>
          </w:p>
        </w:tc>
      </w:tr>
      <w:tr w:rsidR="00660125" w14:paraId="3DB817B8" w14:textId="77777777">
        <w:tc>
          <w:tcPr>
            <w:tcW w:w="1041" w:type="dxa"/>
            <w:vMerge/>
            <w:vAlign w:val="center"/>
          </w:tcPr>
          <w:p w14:paraId="316AABDA" w14:textId="77777777" w:rsidR="00660125" w:rsidRDefault="00660125">
            <w:pPr>
              <w:pStyle w:val="ae"/>
            </w:pPr>
          </w:p>
        </w:tc>
        <w:tc>
          <w:tcPr>
            <w:tcW w:w="889" w:type="dxa"/>
            <w:vAlign w:val="center"/>
          </w:tcPr>
          <w:p w14:paraId="644FA169" w14:textId="77777777" w:rsidR="00660125" w:rsidRDefault="00000000">
            <w:pPr>
              <w:pStyle w:val="ae"/>
            </w:pPr>
            <w:r>
              <w:rPr>
                <w:rFonts w:hint="eastAsia"/>
              </w:rPr>
              <w:t>重要信息资源安全标记完整性</w:t>
            </w:r>
          </w:p>
        </w:tc>
        <w:tc>
          <w:tcPr>
            <w:tcW w:w="1268" w:type="dxa"/>
            <w:vAlign w:val="center"/>
          </w:tcPr>
          <w:p w14:paraId="5DF02377" w14:textId="77777777" w:rsidR="00660125" w:rsidRDefault="00000000">
            <w:pPr>
              <w:pStyle w:val="ae"/>
            </w:pPr>
            <w:r>
              <w:rPr>
                <w:rFonts w:hint="eastAsia"/>
              </w:rPr>
              <w:t>宜</w:t>
            </w:r>
          </w:p>
        </w:tc>
        <w:tc>
          <w:tcPr>
            <w:tcW w:w="992" w:type="dxa"/>
            <w:vAlign w:val="center"/>
          </w:tcPr>
          <w:p w14:paraId="608D82C4" w14:textId="77777777" w:rsidR="00660125" w:rsidRDefault="00000000">
            <w:pPr>
              <w:pStyle w:val="ae"/>
            </w:pPr>
            <w:r>
              <w:rPr>
                <w:rFonts w:hint="eastAsia"/>
              </w:rPr>
              <w:t>不适用</w:t>
            </w:r>
          </w:p>
        </w:tc>
        <w:tc>
          <w:tcPr>
            <w:tcW w:w="1802" w:type="dxa"/>
            <w:vAlign w:val="center"/>
          </w:tcPr>
          <w:p w14:paraId="2FDE80AE" w14:textId="77777777" w:rsidR="00660125" w:rsidRDefault="00660125">
            <w:pPr>
              <w:pStyle w:val="ae"/>
            </w:pPr>
          </w:p>
        </w:tc>
        <w:tc>
          <w:tcPr>
            <w:tcW w:w="1450" w:type="dxa"/>
            <w:vAlign w:val="center"/>
          </w:tcPr>
          <w:p w14:paraId="05FB6722" w14:textId="77777777" w:rsidR="00660125" w:rsidRDefault="00000000">
            <w:pPr>
              <w:pStyle w:val="ae"/>
            </w:pPr>
            <w:r>
              <w:rPr>
                <w:rFonts w:hint="eastAsia"/>
              </w:rPr>
              <w:t>设备和计算安全层面无重要信息资源安全标记，故安全标记完整性不适用</w:t>
            </w:r>
          </w:p>
        </w:tc>
        <w:tc>
          <w:tcPr>
            <w:tcW w:w="854" w:type="dxa"/>
            <w:vAlign w:val="center"/>
          </w:tcPr>
          <w:p w14:paraId="18B0479D" w14:textId="77777777" w:rsidR="00660125" w:rsidRDefault="00660125">
            <w:pPr>
              <w:pStyle w:val="ae"/>
            </w:pPr>
          </w:p>
        </w:tc>
      </w:tr>
      <w:tr w:rsidR="00660125" w14:paraId="71C6BC0D" w14:textId="77777777">
        <w:tc>
          <w:tcPr>
            <w:tcW w:w="1041" w:type="dxa"/>
            <w:vMerge/>
            <w:vAlign w:val="center"/>
          </w:tcPr>
          <w:p w14:paraId="5A72C4D6" w14:textId="77777777" w:rsidR="00660125" w:rsidRDefault="00660125">
            <w:pPr>
              <w:pStyle w:val="ae"/>
            </w:pPr>
          </w:p>
        </w:tc>
        <w:tc>
          <w:tcPr>
            <w:tcW w:w="889" w:type="dxa"/>
            <w:vAlign w:val="center"/>
          </w:tcPr>
          <w:p w14:paraId="7FF61B28" w14:textId="77777777" w:rsidR="00660125" w:rsidRDefault="00000000">
            <w:pPr>
              <w:pStyle w:val="ae"/>
            </w:pPr>
            <w:r>
              <w:rPr>
                <w:rFonts w:hint="eastAsia"/>
              </w:rPr>
              <w:t>日志记录完整性</w:t>
            </w:r>
          </w:p>
        </w:tc>
        <w:tc>
          <w:tcPr>
            <w:tcW w:w="1268" w:type="dxa"/>
            <w:vAlign w:val="center"/>
          </w:tcPr>
          <w:p w14:paraId="1F7CD06F" w14:textId="77777777" w:rsidR="00660125" w:rsidRDefault="00000000">
            <w:pPr>
              <w:pStyle w:val="ae"/>
            </w:pPr>
            <w:r>
              <w:rPr>
                <w:rFonts w:hint="eastAsia"/>
              </w:rPr>
              <w:t>宜</w:t>
            </w:r>
          </w:p>
        </w:tc>
        <w:tc>
          <w:tcPr>
            <w:tcW w:w="992" w:type="dxa"/>
            <w:vAlign w:val="center"/>
          </w:tcPr>
          <w:p w14:paraId="1254F264" w14:textId="77777777" w:rsidR="00660125" w:rsidRDefault="00000000">
            <w:pPr>
              <w:pStyle w:val="ae"/>
            </w:pPr>
            <w:r>
              <w:rPr>
                <w:rFonts w:hint="eastAsia"/>
              </w:rPr>
              <w:t>适用</w:t>
            </w:r>
          </w:p>
        </w:tc>
        <w:tc>
          <w:tcPr>
            <w:tcW w:w="1802" w:type="dxa"/>
            <w:vAlign w:val="center"/>
          </w:tcPr>
          <w:p w14:paraId="5FE3A56B" w14:textId="77777777" w:rsidR="00660125" w:rsidRDefault="00000000">
            <w:pPr>
              <w:pStyle w:val="ae"/>
            </w:pPr>
            <w:r>
              <w:rPr>
                <w:rFonts w:hint="eastAsia"/>
              </w:rPr>
              <w:t>通过密码云服务，使用</w:t>
            </w:r>
            <w:r>
              <w:rPr>
                <w:rFonts w:hint="eastAsia"/>
              </w:rPr>
              <w:t>SM3-HMAC</w:t>
            </w:r>
            <w:r>
              <w:rPr>
                <w:rFonts w:hint="eastAsia"/>
              </w:rPr>
              <w:t>或</w:t>
            </w:r>
            <w:r>
              <w:rPr>
                <w:rFonts w:hint="eastAsia"/>
              </w:rPr>
              <w:t>SM2</w:t>
            </w:r>
            <w:r>
              <w:rPr>
                <w:rFonts w:hint="eastAsia"/>
              </w:rPr>
              <w:t>签名技术对服务器等设备日志进行完整性保护</w:t>
            </w:r>
          </w:p>
        </w:tc>
        <w:tc>
          <w:tcPr>
            <w:tcW w:w="1450" w:type="dxa"/>
            <w:vAlign w:val="center"/>
          </w:tcPr>
          <w:p w14:paraId="3B4DD176" w14:textId="77777777" w:rsidR="00660125" w:rsidRDefault="00660125">
            <w:pPr>
              <w:pStyle w:val="ae"/>
            </w:pPr>
          </w:p>
        </w:tc>
        <w:tc>
          <w:tcPr>
            <w:tcW w:w="854" w:type="dxa"/>
            <w:vAlign w:val="center"/>
          </w:tcPr>
          <w:p w14:paraId="336982AB" w14:textId="77777777" w:rsidR="00660125" w:rsidRDefault="00000000">
            <w:pPr>
              <w:pStyle w:val="ae"/>
            </w:pPr>
            <w:r>
              <w:rPr>
                <w:rFonts w:hint="eastAsia"/>
              </w:rPr>
              <w:t>通过</w:t>
            </w:r>
          </w:p>
        </w:tc>
      </w:tr>
      <w:tr w:rsidR="00660125" w14:paraId="0AC10EE3" w14:textId="77777777">
        <w:tc>
          <w:tcPr>
            <w:tcW w:w="1041" w:type="dxa"/>
            <w:vMerge/>
            <w:vAlign w:val="center"/>
          </w:tcPr>
          <w:p w14:paraId="70292812" w14:textId="77777777" w:rsidR="00660125" w:rsidRDefault="00660125">
            <w:pPr>
              <w:pStyle w:val="ae"/>
            </w:pPr>
          </w:p>
        </w:tc>
        <w:tc>
          <w:tcPr>
            <w:tcW w:w="889" w:type="dxa"/>
            <w:vAlign w:val="center"/>
          </w:tcPr>
          <w:p w14:paraId="75F3235C" w14:textId="77777777" w:rsidR="00660125" w:rsidRDefault="00000000">
            <w:pPr>
              <w:pStyle w:val="ae"/>
            </w:pPr>
            <w:r>
              <w:rPr>
                <w:rFonts w:hint="eastAsia"/>
              </w:rPr>
              <w:t>重要可执行程序完整</w:t>
            </w:r>
            <w:r>
              <w:rPr>
                <w:rFonts w:hint="eastAsia"/>
              </w:rPr>
              <w:lastRenderedPageBreak/>
              <w:t>性、重要可执行程序来源真实性</w:t>
            </w:r>
          </w:p>
        </w:tc>
        <w:tc>
          <w:tcPr>
            <w:tcW w:w="1268" w:type="dxa"/>
            <w:vAlign w:val="center"/>
          </w:tcPr>
          <w:p w14:paraId="0BA08520" w14:textId="77777777" w:rsidR="00660125" w:rsidRDefault="00000000">
            <w:pPr>
              <w:pStyle w:val="ae"/>
            </w:pPr>
            <w:r>
              <w:rPr>
                <w:rFonts w:hint="eastAsia"/>
              </w:rPr>
              <w:lastRenderedPageBreak/>
              <w:t>宜</w:t>
            </w:r>
          </w:p>
        </w:tc>
        <w:tc>
          <w:tcPr>
            <w:tcW w:w="992" w:type="dxa"/>
            <w:vAlign w:val="center"/>
          </w:tcPr>
          <w:p w14:paraId="281FC41D" w14:textId="77777777" w:rsidR="00660125" w:rsidRDefault="00000000">
            <w:pPr>
              <w:pStyle w:val="ae"/>
            </w:pPr>
            <w:r>
              <w:rPr>
                <w:rFonts w:hint="eastAsia"/>
              </w:rPr>
              <w:t>适用</w:t>
            </w:r>
          </w:p>
        </w:tc>
        <w:tc>
          <w:tcPr>
            <w:tcW w:w="1802" w:type="dxa"/>
            <w:vAlign w:val="center"/>
          </w:tcPr>
          <w:p w14:paraId="65B35BCF" w14:textId="77777777" w:rsidR="00660125" w:rsidRDefault="00000000">
            <w:pPr>
              <w:pStyle w:val="ae"/>
            </w:pPr>
            <w:r>
              <w:rPr>
                <w:rFonts w:hint="eastAsia"/>
              </w:rPr>
              <w:t>应用服务器中所有重要程序或文件在生成时通过调用密码云签名验签服务进行</w:t>
            </w:r>
            <w:r>
              <w:rPr>
                <w:rFonts w:hint="eastAsia"/>
              </w:rPr>
              <w:lastRenderedPageBreak/>
              <w:t>SM2</w:t>
            </w:r>
            <w:r>
              <w:rPr>
                <w:rFonts w:hint="eastAsia"/>
              </w:rPr>
              <w:t>算法数字签名，签名验签服务内置签名证书，使用或读取这些程序和文件时，通过签名验签服务进行</w:t>
            </w:r>
            <w:proofErr w:type="gramStart"/>
            <w:r>
              <w:rPr>
                <w:rFonts w:hint="eastAsia"/>
              </w:rPr>
              <w:t>验签以确认</w:t>
            </w:r>
            <w:proofErr w:type="gramEnd"/>
            <w:r>
              <w:rPr>
                <w:rFonts w:hint="eastAsia"/>
              </w:rPr>
              <w:t>其完整性。</w:t>
            </w:r>
          </w:p>
        </w:tc>
        <w:tc>
          <w:tcPr>
            <w:tcW w:w="1450" w:type="dxa"/>
            <w:vAlign w:val="center"/>
          </w:tcPr>
          <w:p w14:paraId="2CD5F4C9" w14:textId="77777777" w:rsidR="00660125" w:rsidRDefault="00660125">
            <w:pPr>
              <w:pStyle w:val="ae"/>
            </w:pPr>
          </w:p>
        </w:tc>
        <w:tc>
          <w:tcPr>
            <w:tcW w:w="854" w:type="dxa"/>
            <w:vAlign w:val="center"/>
          </w:tcPr>
          <w:p w14:paraId="271C7BAB" w14:textId="77777777" w:rsidR="00660125" w:rsidRDefault="00000000">
            <w:pPr>
              <w:pStyle w:val="ae"/>
            </w:pPr>
            <w:r>
              <w:rPr>
                <w:rFonts w:hint="eastAsia"/>
              </w:rPr>
              <w:t>通过</w:t>
            </w:r>
          </w:p>
        </w:tc>
      </w:tr>
      <w:tr w:rsidR="00660125" w14:paraId="1552B57E" w14:textId="77777777">
        <w:tc>
          <w:tcPr>
            <w:tcW w:w="1041" w:type="dxa"/>
            <w:vMerge w:val="restart"/>
            <w:vAlign w:val="center"/>
          </w:tcPr>
          <w:p w14:paraId="2B64E40C" w14:textId="77777777" w:rsidR="00660125" w:rsidRDefault="00000000">
            <w:pPr>
              <w:pStyle w:val="ae"/>
            </w:pPr>
            <w:r>
              <w:rPr>
                <w:rFonts w:hint="eastAsia"/>
              </w:rPr>
              <w:t>应用和数据安全</w:t>
            </w:r>
          </w:p>
        </w:tc>
        <w:tc>
          <w:tcPr>
            <w:tcW w:w="889" w:type="dxa"/>
            <w:vAlign w:val="center"/>
          </w:tcPr>
          <w:p w14:paraId="588D6212" w14:textId="77777777" w:rsidR="00660125" w:rsidRDefault="00000000">
            <w:pPr>
              <w:pStyle w:val="ae"/>
            </w:pPr>
            <w:r>
              <w:rPr>
                <w:rFonts w:hint="eastAsia"/>
              </w:rPr>
              <w:t>身份鉴别</w:t>
            </w:r>
          </w:p>
        </w:tc>
        <w:tc>
          <w:tcPr>
            <w:tcW w:w="1268" w:type="dxa"/>
            <w:vAlign w:val="center"/>
          </w:tcPr>
          <w:p w14:paraId="42F831D8" w14:textId="77777777" w:rsidR="00660125" w:rsidRDefault="00000000">
            <w:pPr>
              <w:pStyle w:val="ae"/>
            </w:pPr>
            <w:r>
              <w:rPr>
                <w:rFonts w:hint="eastAsia"/>
              </w:rPr>
              <w:t>应</w:t>
            </w:r>
          </w:p>
        </w:tc>
        <w:tc>
          <w:tcPr>
            <w:tcW w:w="992" w:type="dxa"/>
            <w:vAlign w:val="center"/>
          </w:tcPr>
          <w:p w14:paraId="469CF520" w14:textId="77777777" w:rsidR="00660125" w:rsidRDefault="00000000">
            <w:pPr>
              <w:pStyle w:val="ae"/>
            </w:pPr>
            <w:r>
              <w:rPr>
                <w:rFonts w:hint="eastAsia"/>
              </w:rPr>
              <w:t>适用</w:t>
            </w:r>
          </w:p>
        </w:tc>
        <w:tc>
          <w:tcPr>
            <w:tcW w:w="1802" w:type="dxa"/>
            <w:vAlign w:val="center"/>
          </w:tcPr>
          <w:p w14:paraId="0E74954F" w14:textId="77777777" w:rsidR="00660125" w:rsidRDefault="00000000">
            <w:pPr>
              <w:pStyle w:val="ae"/>
            </w:pPr>
            <w:r>
              <w:rPr>
                <w:rFonts w:hint="eastAsia"/>
              </w:rPr>
              <w:t>移动端通过动态口令服务、在互联网网络</w:t>
            </w:r>
            <w:proofErr w:type="gramStart"/>
            <w:r>
              <w:rPr>
                <w:rFonts w:hint="eastAsia"/>
              </w:rPr>
              <w:t>接入区</w:t>
            </w:r>
            <w:proofErr w:type="gramEnd"/>
            <w:r>
              <w:rPr>
                <w:rFonts w:hint="eastAsia"/>
              </w:rPr>
              <w:t>通过符合密码相关国家、行业标准要求的通道加解密服务，通过证书认证系统分别向移动端、安全认证网关配置数字证书，实现移动端登录应用用户的安全身份鉴别，防止移动办公系统非授权人员登录；为电子政务互联网系统用户提供证书认证服务签发身份鉴别证书，实现电子政务互联网系统用户的安全身份鉴别，防止非授权人员登录。</w:t>
            </w:r>
          </w:p>
        </w:tc>
        <w:tc>
          <w:tcPr>
            <w:tcW w:w="1450" w:type="dxa"/>
            <w:vAlign w:val="center"/>
          </w:tcPr>
          <w:p w14:paraId="2990B285" w14:textId="77777777" w:rsidR="00660125" w:rsidRDefault="00000000">
            <w:pPr>
              <w:pStyle w:val="ae"/>
            </w:pPr>
            <w:r>
              <w:rPr>
                <w:rFonts w:hint="eastAsia"/>
              </w:rPr>
              <w:t>无</w:t>
            </w:r>
          </w:p>
        </w:tc>
        <w:tc>
          <w:tcPr>
            <w:tcW w:w="854" w:type="dxa"/>
            <w:vAlign w:val="center"/>
          </w:tcPr>
          <w:p w14:paraId="2F1D6259" w14:textId="77777777" w:rsidR="00660125" w:rsidRDefault="00000000">
            <w:pPr>
              <w:pStyle w:val="ae"/>
            </w:pPr>
            <w:r>
              <w:rPr>
                <w:rFonts w:hint="eastAsia"/>
              </w:rPr>
              <w:t>通过</w:t>
            </w:r>
          </w:p>
        </w:tc>
      </w:tr>
      <w:tr w:rsidR="00660125" w14:paraId="7F597837" w14:textId="77777777">
        <w:tc>
          <w:tcPr>
            <w:tcW w:w="1041" w:type="dxa"/>
            <w:vMerge/>
            <w:vAlign w:val="center"/>
          </w:tcPr>
          <w:p w14:paraId="21096F5A" w14:textId="77777777" w:rsidR="00660125" w:rsidRDefault="00660125">
            <w:pPr>
              <w:pStyle w:val="ae"/>
            </w:pPr>
          </w:p>
        </w:tc>
        <w:tc>
          <w:tcPr>
            <w:tcW w:w="889" w:type="dxa"/>
            <w:vAlign w:val="center"/>
          </w:tcPr>
          <w:p w14:paraId="02019B9A" w14:textId="77777777" w:rsidR="00660125" w:rsidRDefault="00000000">
            <w:pPr>
              <w:pStyle w:val="ae"/>
            </w:pPr>
            <w:r>
              <w:rPr>
                <w:rFonts w:hint="eastAsia"/>
              </w:rPr>
              <w:t>访问控制信息完整性</w:t>
            </w:r>
          </w:p>
        </w:tc>
        <w:tc>
          <w:tcPr>
            <w:tcW w:w="1268" w:type="dxa"/>
            <w:vAlign w:val="center"/>
          </w:tcPr>
          <w:p w14:paraId="12BB1680" w14:textId="77777777" w:rsidR="00660125" w:rsidRDefault="00000000">
            <w:pPr>
              <w:pStyle w:val="ae"/>
            </w:pPr>
            <w:r>
              <w:rPr>
                <w:rFonts w:hint="eastAsia"/>
              </w:rPr>
              <w:t>宜</w:t>
            </w:r>
          </w:p>
        </w:tc>
        <w:tc>
          <w:tcPr>
            <w:tcW w:w="992" w:type="dxa"/>
            <w:vAlign w:val="center"/>
          </w:tcPr>
          <w:p w14:paraId="2E5ADEC8" w14:textId="77777777" w:rsidR="00660125" w:rsidRDefault="00000000">
            <w:pPr>
              <w:pStyle w:val="ae"/>
            </w:pPr>
            <w:r>
              <w:rPr>
                <w:rFonts w:hint="eastAsia"/>
              </w:rPr>
              <w:t>适用</w:t>
            </w:r>
          </w:p>
        </w:tc>
        <w:tc>
          <w:tcPr>
            <w:tcW w:w="1802" w:type="dxa"/>
            <w:vAlign w:val="center"/>
          </w:tcPr>
          <w:p w14:paraId="6F216490" w14:textId="77777777" w:rsidR="00660125" w:rsidRDefault="00000000">
            <w:pPr>
              <w:pStyle w:val="ae"/>
            </w:pPr>
            <w:r>
              <w:rPr>
                <w:rFonts w:hint="eastAsia"/>
              </w:rPr>
              <w:t>使用签名验签服务，使用</w:t>
            </w:r>
            <w:r>
              <w:rPr>
                <w:rFonts w:hint="eastAsia"/>
              </w:rPr>
              <w:t>SM3-HMAC</w:t>
            </w:r>
            <w:r>
              <w:rPr>
                <w:rFonts w:hint="eastAsia"/>
              </w:rPr>
              <w:t>或</w:t>
            </w:r>
            <w:r>
              <w:rPr>
                <w:rFonts w:hint="eastAsia"/>
              </w:rPr>
              <w:t>SM2</w:t>
            </w:r>
            <w:r>
              <w:rPr>
                <w:rFonts w:hint="eastAsia"/>
              </w:rPr>
              <w:t>签名技术对电子政务互联网系统用户访问权限控制列表进行完整性保护</w:t>
            </w:r>
          </w:p>
        </w:tc>
        <w:tc>
          <w:tcPr>
            <w:tcW w:w="1450" w:type="dxa"/>
            <w:vAlign w:val="center"/>
          </w:tcPr>
          <w:p w14:paraId="6F1BD435" w14:textId="77777777" w:rsidR="00660125" w:rsidRDefault="00660125">
            <w:pPr>
              <w:pStyle w:val="ae"/>
            </w:pPr>
          </w:p>
        </w:tc>
        <w:tc>
          <w:tcPr>
            <w:tcW w:w="854" w:type="dxa"/>
            <w:vAlign w:val="center"/>
          </w:tcPr>
          <w:p w14:paraId="19A8E4AD" w14:textId="77777777" w:rsidR="00660125" w:rsidRDefault="00000000">
            <w:pPr>
              <w:pStyle w:val="ae"/>
            </w:pPr>
            <w:r>
              <w:rPr>
                <w:rFonts w:hint="eastAsia"/>
              </w:rPr>
              <w:t>通过</w:t>
            </w:r>
          </w:p>
        </w:tc>
      </w:tr>
      <w:tr w:rsidR="00660125" w14:paraId="6656226B" w14:textId="77777777">
        <w:tc>
          <w:tcPr>
            <w:tcW w:w="1041" w:type="dxa"/>
            <w:vMerge/>
            <w:vAlign w:val="center"/>
          </w:tcPr>
          <w:p w14:paraId="2665DF1A" w14:textId="77777777" w:rsidR="00660125" w:rsidRDefault="00660125">
            <w:pPr>
              <w:pStyle w:val="ae"/>
            </w:pPr>
          </w:p>
        </w:tc>
        <w:tc>
          <w:tcPr>
            <w:tcW w:w="889" w:type="dxa"/>
            <w:vAlign w:val="center"/>
          </w:tcPr>
          <w:p w14:paraId="2D2CAB82" w14:textId="77777777" w:rsidR="00660125" w:rsidRDefault="00000000">
            <w:pPr>
              <w:pStyle w:val="ae"/>
            </w:pPr>
            <w:r>
              <w:rPr>
                <w:rFonts w:hint="eastAsia"/>
              </w:rPr>
              <w:t>重要信息资源安全标记完整性</w:t>
            </w:r>
          </w:p>
        </w:tc>
        <w:tc>
          <w:tcPr>
            <w:tcW w:w="1268" w:type="dxa"/>
            <w:vAlign w:val="center"/>
          </w:tcPr>
          <w:p w14:paraId="25BC6382" w14:textId="77777777" w:rsidR="00660125" w:rsidRDefault="00000000">
            <w:pPr>
              <w:pStyle w:val="ae"/>
            </w:pPr>
            <w:r>
              <w:rPr>
                <w:rFonts w:hint="eastAsia"/>
              </w:rPr>
              <w:t>宜</w:t>
            </w:r>
          </w:p>
        </w:tc>
        <w:tc>
          <w:tcPr>
            <w:tcW w:w="992" w:type="dxa"/>
            <w:vAlign w:val="center"/>
          </w:tcPr>
          <w:p w14:paraId="47423E6E" w14:textId="77777777" w:rsidR="00660125" w:rsidRDefault="00000000">
            <w:pPr>
              <w:pStyle w:val="ae"/>
            </w:pPr>
            <w:r>
              <w:rPr>
                <w:rFonts w:hint="eastAsia"/>
              </w:rPr>
              <w:t>不适用</w:t>
            </w:r>
          </w:p>
        </w:tc>
        <w:tc>
          <w:tcPr>
            <w:tcW w:w="1802" w:type="dxa"/>
            <w:vAlign w:val="center"/>
          </w:tcPr>
          <w:p w14:paraId="5361D162" w14:textId="77777777" w:rsidR="00660125" w:rsidRDefault="00660125">
            <w:pPr>
              <w:pStyle w:val="ae"/>
            </w:pPr>
          </w:p>
        </w:tc>
        <w:tc>
          <w:tcPr>
            <w:tcW w:w="1450" w:type="dxa"/>
            <w:vAlign w:val="center"/>
          </w:tcPr>
          <w:p w14:paraId="6AAA8B1E" w14:textId="77777777" w:rsidR="00660125" w:rsidRDefault="00000000">
            <w:pPr>
              <w:pStyle w:val="ae"/>
            </w:pPr>
            <w:r>
              <w:rPr>
                <w:rFonts w:hint="eastAsia"/>
              </w:rPr>
              <w:t>所有设备均不存在重要信息资源安全标记信息，重要信息资源安全的完整性一项根据被测单位用户需求或应用需求列为不适用。</w:t>
            </w:r>
          </w:p>
        </w:tc>
        <w:tc>
          <w:tcPr>
            <w:tcW w:w="854" w:type="dxa"/>
            <w:vAlign w:val="center"/>
          </w:tcPr>
          <w:p w14:paraId="2BA7FB08" w14:textId="77777777" w:rsidR="00660125" w:rsidRDefault="00660125">
            <w:pPr>
              <w:pStyle w:val="ae"/>
            </w:pPr>
          </w:p>
        </w:tc>
      </w:tr>
      <w:tr w:rsidR="00660125" w14:paraId="4871F7D3" w14:textId="77777777">
        <w:tc>
          <w:tcPr>
            <w:tcW w:w="1041" w:type="dxa"/>
            <w:vMerge/>
            <w:vAlign w:val="center"/>
          </w:tcPr>
          <w:p w14:paraId="11734BC6" w14:textId="77777777" w:rsidR="00660125" w:rsidRDefault="00660125">
            <w:pPr>
              <w:pStyle w:val="ae"/>
            </w:pPr>
          </w:p>
        </w:tc>
        <w:tc>
          <w:tcPr>
            <w:tcW w:w="889" w:type="dxa"/>
            <w:vAlign w:val="center"/>
          </w:tcPr>
          <w:p w14:paraId="0F2EA9CC" w14:textId="77777777" w:rsidR="00660125" w:rsidRDefault="00000000">
            <w:pPr>
              <w:pStyle w:val="ae"/>
            </w:pPr>
            <w:r>
              <w:rPr>
                <w:rFonts w:hint="eastAsia"/>
              </w:rPr>
              <w:t>重要数据传输机密性</w:t>
            </w:r>
          </w:p>
        </w:tc>
        <w:tc>
          <w:tcPr>
            <w:tcW w:w="1268" w:type="dxa"/>
            <w:vAlign w:val="center"/>
          </w:tcPr>
          <w:p w14:paraId="0C34B9CD" w14:textId="77777777" w:rsidR="00660125" w:rsidRDefault="00000000">
            <w:pPr>
              <w:pStyle w:val="ae"/>
            </w:pPr>
            <w:r>
              <w:rPr>
                <w:rFonts w:hint="eastAsia"/>
              </w:rPr>
              <w:t>应</w:t>
            </w:r>
          </w:p>
        </w:tc>
        <w:tc>
          <w:tcPr>
            <w:tcW w:w="992" w:type="dxa"/>
            <w:vAlign w:val="center"/>
          </w:tcPr>
          <w:p w14:paraId="5DC893E9" w14:textId="77777777" w:rsidR="00660125" w:rsidRDefault="00000000">
            <w:pPr>
              <w:pStyle w:val="ae"/>
            </w:pPr>
            <w:r>
              <w:rPr>
                <w:rFonts w:hint="eastAsia"/>
              </w:rPr>
              <w:t>适用</w:t>
            </w:r>
          </w:p>
        </w:tc>
        <w:tc>
          <w:tcPr>
            <w:tcW w:w="1802" w:type="dxa"/>
            <w:vAlign w:val="center"/>
          </w:tcPr>
          <w:p w14:paraId="72DF3273" w14:textId="77777777" w:rsidR="00660125" w:rsidRDefault="00000000">
            <w:pPr>
              <w:pStyle w:val="ae"/>
            </w:pPr>
            <w:r>
              <w:rPr>
                <w:rFonts w:hint="eastAsia"/>
              </w:rPr>
              <w:t>通过网络和通信安全层面的</w:t>
            </w:r>
            <w:proofErr w:type="spellStart"/>
            <w:r>
              <w:rPr>
                <w:rFonts w:hint="eastAsia"/>
              </w:rPr>
              <w:t>IPec</w:t>
            </w:r>
            <w:proofErr w:type="spellEnd"/>
            <w:r>
              <w:rPr>
                <w:rFonts w:hint="eastAsia"/>
              </w:rPr>
              <w:t>/SSL VPN</w:t>
            </w:r>
            <w:r>
              <w:rPr>
                <w:rFonts w:hint="eastAsia"/>
              </w:rPr>
              <w:t>综合安全网关，在用户端与服务器之间建立国密</w:t>
            </w:r>
            <w:r>
              <w:rPr>
                <w:rFonts w:hint="eastAsia"/>
              </w:rPr>
              <w:t>SSL</w:t>
            </w:r>
            <w:r>
              <w:rPr>
                <w:rFonts w:hint="eastAsia"/>
              </w:rPr>
              <w:t>安全通道，保护重要数据传输的机密性、完整性</w:t>
            </w:r>
          </w:p>
        </w:tc>
        <w:tc>
          <w:tcPr>
            <w:tcW w:w="1450" w:type="dxa"/>
            <w:vAlign w:val="center"/>
          </w:tcPr>
          <w:p w14:paraId="779F59B0" w14:textId="77777777" w:rsidR="00660125" w:rsidRDefault="00660125">
            <w:pPr>
              <w:pStyle w:val="ae"/>
            </w:pPr>
          </w:p>
        </w:tc>
        <w:tc>
          <w:tcPr>
            <w:tcW w:w="854" w:type="dxa"/>
            <w:vAlign w:val="center"/>
          </w:tcPr>
          <w:p w14:paraId="3740B524" w14:textId="77777777" w:rsidR="00660125" w:rsidRDefault="00000000">
            <w:pPr>
              <w:pStyle w:val="ae"/>
            </w:pPr>
            <w:r>
              <w:rPr>
                <w:rFonts w:hint="eastAsia"/>
              </w:rPr>
              <w:t>通过</w:t>
            </w:r>
          </w:p>
        </w:tc>
      </w:tr>
      <w:tr w:rsidR="00660125" w14:paraId="542D0D0D" w14:textId="77777777">
        <w:tc>
          <w:tcPr>
            <w:tcW w:w="1041" w:type="dxa"/>
            <w:vMerge/>
            <w:vAlign w:val="center"/>
          </w:tcPr>
          <w:p w14:paraId="573D3A02" w14:textId="77777777" w:rsidR="00660125" w:rsidRDefault="00660125">
            <w:pPr>
              <w:pStyle w:val="ae"/>
            </w:pPr>
          </w:p>
        </w:tc>
        <w:tc>
          <w:tcPr>
            <w:tcW w:w="889" w:type="dxa"/>
            <w:vAlign w:val="center"/>
          </w:tcPr>
          <w:p w14:paraId="62E74F31" w14:textId="77777777" w:rsidR="00660125" w:rsidRDefault="00000000">
            <w:pPr>
              <w:pStyle w:val="ae"/>
            </w:pPr>
            <w:r>
              <w:rPr>
                <w:rFonts w:hint="eastAsia"/>
              </w:rPr>
              <w:t>重要数据存储机密性</w:t>
            </w:r>
          </w:p>
        </w:tc>
        <w:tc>
          <w:tcPr>
            <w:tcW w:w="1268" w:type="dxa"/>
            <w:vAlign w:val="center"/>
          </w:tcPr>
          <w:p w14:paraId="5ED5FD4A" w14:textId="77777777" w:rsidR="00660125" w:rsidRDefault="00000000">
            <w:pPr>
              <w:pStyle w:val="ae"/>
            </w:pPr>
            <w:r>
              <w:rPr>
                <w:rFonts w:hint="eastAsia"/>
              </w:rPr>
              <w:t>应</w:t>
            </w:r>
          </w:p>
        </w:tc>
        <w:tc>
          <w:tcPr>
            <w:tcW w:w="992" w:type="dxa"/>
            <w:vAlign w:val="center"/>
          </w:tcPr>
          <w:p w14:paraId="5262EEB3" w14:textId="77777777" w:rsidR="00660125" w:rsidRDefault="00000000">
            <w:pPr>
              <w:pStyle w:val="ae"/>
            </w:pPr>
            <w:r>
              <w:rPr>
                <w:rFonts w:hint="eastAsia"/>
              </w:rPr>
              <w:t>适用</w:t>
            </w:r>
          </w:p>
        </w:tc>
        <w:tc>
          <w:tcPr>
            <w:tcW w:w="1802" w:type="dxa"/>
            <w:vAlign w:val="center"/>
          </w:tcPr>
          <w:p w14:paraId="386C3BAB" w14:textId="77777777" w:rsidR="00660125" w:rsidRDefault="00000000">
            <w:pPr>
              <w:pStyle w:val="ae"/>
            </w:pPr>
            <w:r>
              <w:rPr>
                <w:rFonts w:hint="eastAsia"/>
              </w:rPr>
              <w:t>通过网络和通信安全层面的</w:t>
            </w:r>
            <w:proofErr w:type="spellStart"/>
            <w:r>
              <w:rPr>
                <w:rFonts w:hint="eastAsia"/>
              </w:rPr>
              <w:t>IPec</w:t>
            </w:r>
            <w:proofErr w:type="spellEnd"/>
            <w:r>
              <w:rPr>
                <w:rFonts w:hint="eastAsia"/>
              </w:rPr>
              <w:t>/SSL VPN</w:t>
            </w:r>
            <w:r>
              <w:rPr>
                <w:rFonts w:hint="eastAsia"/>
              </w:rPr>
              <w:t>综合安全网关，在用户端与服务</w:t>
            </w:r>
            <w:r>
              <w:rPr>
                <w:rFonts w:hint="eastAsia"/>
              </w:rPr>
              <w:lastRenderedPageBreak/>
              <w:t>器之间建立国密</w:t>
            </w:r>
            <w:r>
              <w:rPr>
                <w:rFonts w:hint="eastAsia"/>
              </w:rPr>
              <w:t>SSL</w:t>
            </w:r>
            <w:r>
              <w:rPr>
                <w:rFonts w:hint="eastAsia"/>
              </w:rPr>
              <w:t>安全通道，保护重要数据传输的机密性、完整性</w:t>
            </w:r>
          </w:p>
        </w:tc>
        <w:tc>
          <w:tcPr>
            <w:tcW w:w="1450" w:type="dxa"/>
            <w:vAlign w:val="center"/>
          </w:tcPr>
          <w:p w14:paraId="2B39E584" w14:textId="77777777" w:rsidR="00660125" w:rsidRDefault="00660125">
            <w:pPr>
              <w:pStyle w:val="ae"/>
            </w:pPr>
          </w:p>
        </w:tc>
        <w:tc>
          <w:tcPr>
            <w:tcW w:w="854" w:type="dxa"/>
            <w:vAlign w:val="center"/>
          </w:tcPr>
          <w:p w14:paraId="6726BCFC" w14:textId="77777777" w:rsidR="00660125" w:rsidRDefault="00000000">
            <w:pPr>
              <w:pStyle w:val="ae"/>
            </w:pPr>
            <w:r>
              <w:rPr>
                <w:rFonts w:hint="eastAsia"/>
              </w:rPr>
              <w:t>通过</w:t>
            </w:r>
          </w:p>
        </w:tc>
      </w:tr>
      <w:tr w:rsidR="00660125" w14:paraId="305B5B74" w14:textId="77777777">
        <w:tc>
          <w:tcPr>
            <w:tcW w:w="1041" w:type="dxa"/>
            <w:vMerge/>
            <w:vAlign w:val="center"/>
          </w:tcPr>
          <w:p w14:paraId="5F5A8F13" w14:textId="77777777" w:rsidR="00660125" w:rsidRDefault="00660125">
            <w:pPr>
              <w:pStyle w:val="ae"/>
            </w:pPr>
          </w:p>
        </w:tc>
        <w:tc>
          <w:tcPr>
            <w:tcW w:w="889" w:type="dxa"/>
            <w:vAlign w:val="center"/>
          </w:tcPr>
          <w:p w14:paraId="302FC690" w14:textId="77777777" w:rsidR="00660125" w:rsidRDefault="00000000">
            <w:pPr>
              <w:pStyle w:val="ae"/>
            </w:pPr>
            <w:r>
              <w:rPr>
                <w:rFonts w:hint="eastAsia"/>
              </w:rPr>
              <w:t>重要数据传输完整性</w:t>
            </w:r>
          </w:p>
        </w:tc>
        <w:tc>
          <w:tcPr>
            <w:tcW w:w="1268" w:type="dxa"/>
            <w:vAlign w:val="center"/>
          </w:tcPr>
          <w:p w14:paraId="33E1430D" w14:textId="77777777" w:rsidR="00660125" w:rsidRDefault="00000000">
            <w:pPr>
              <w:pStyle w:val="ae"/>
            </w:pPr>
            <w:r>
              <w:rPr>
                <w:rFonts w:hint="eastAsia"/>
              </w:rPr>
              <w:t>宜</w:t>
            </w:r>
          </w:p>
        </w:tc>
        <w:tc>
          <w:tcPr>
            <w:tcW w:w="992" w:type="dxa"/>
            <w:vAlign w:val="center"/>
          </w:tcPr>
          <w:p w14:paraId="63D6212A" w14:textId="77777777" w:rsidR="00660125" w:rsidRDefault="00000000">
            <w:pPr>
              <w:pStyle w:val="ae"/>
            </w:pPr>
            <w:r>
              <w:rPr>
                <w:rFonts w:hint="eastAsia"/>
              </w:rPr>
              <w:t>适用</w:t>
            </w:r>
          </w:p>
        </w:tc>
        <w:tc>
          <w:tcPr>
            <w:tcW w:w="1802" w:type="dxa"/>
            <w:vAlign w:val="center"/>
          </w:tcPr>
          <w:p w14:paraId="28C32120" w14:textId="77777777" w:rsidR="00660125" w:rsidRDefault="00000000">
            <w:pPr>
              <w:pStyle w:val="ae"/>
            </w:pPr>
            <w:r>
              <w:rPr>
                <w:rFonts w:hint="eastAsia"/>
              </w:rPr>
              <w:t>通过数据加解密服务，保护业务系统中重要数据的机密性</w:t>
            </w:r>
          </w:p>
        </w:tc>
        <w:tc>
          <w:tcPr>
            <w:tcW w:w="1450" w:type="dxa"/>
            <w:vAlign w:val="center"/>
          </w:tcPr>
          <w:p w14:paraId="60DA8C6F" w14:textId="77777777" w:rsidR="00660125" w:rsidRDefault="00660125">
            <w:pPr>
              <w:pStyle w:val="ae"/>
            </w:pPr>
          </w:p>
        </w:tc>
        <w:tc>
          <w:tcPr>
            <w:tcW w:w="854" w:type="dxa"/>
            <w:vAlign w:val="center"/>
          </w:tcPr>
          <w:p w14:paraId="3B4A66ED" w14:textId="77777777" w:rsidR="00660125" w:rsidRDefault="00000000">
            <w:pPr>
              <w:pStyle w:val="ae"/>
            </w:pPr>
            <w:r>
              <w:rPr>
                <w:rFonts w:hint="eastAsia"/>
              </w:rPr>
              <w:t>通过</w:t>
            </w:r>
          </w:p>
        </w:tc>
      </w:tr>
      <w:tr w:rsidR="00660125" w14:paraId="2136AAD7" w14:textId="77777777">
        <w:tc>
          <w:tcPr>
            <w:tcW w:w="1041" w:type="dxa"/>
            <w:vMerge/>
            <w:vAlign w:val="center"/>
          </w:tcPr>
          <w:p w14:paraId="3BD04450" w14:textId="77777777" w:rsidR="00660125" w:rsidRDefault="00660125">
            <w:pPr>
              <w:pStyle w:val="ae"/>
            </w:pPr>
          </w:p>
        </w:tc>
        <w:tc>
          <w:tcPr>
            <w:tcW w:w="889" w:type="dxa"/>
            <w:vAlign w:val="center"/>
          </w:tcPr>
          <w:p w14:paraId="3FD97C5E" w14:textId="77777777" w:rsidR="00660125" w:rsidRDefault="00000000">
            <w:pPr>
              <w:pStyle w:val="ae"/>
            </w:pPr>
            <w:r>
              <w:rPr>
                <w:rFonts w:hint="eastAsia"/>
              </w:rPr>
              <w:t>重要数据存储完整性</w:t>
            </w:r>
          </w:p>
        </w:tc>
        <w:tc>
          <w:tcPr>
            <w:tcW w:w="1268" w:type="dxa"/>
            <w:vAlign w:val="center"/>
          </w:tcPr>
          <w:p w14:paraId="1584EAAF" w14:textId="77777777" w:rsidR="00660125" w:rsidRDefault="00000000">
            <w:pPr>
              <w:pStyle w:val="ae"/>
            </w:pPr>
            <w:r>
              <w:rPr>
                <w:rFonts w:hint="eastAsia"/>
              </w:rPr>
              <w:t>宜</w:t>
            </w:r>
          </w:p>
        </w:tc>
        <w:tc>
          <w:tcPr>
            <w:tcW w:w="992" w:type="dxa"/>
            <w:vAlign w:val="center"/>
          </w:tcPr>
          <w:p w14:paraId="272BE875" w14:textId="77777777" w:rsidR="00660125" w:rsidRDefault="00000000">
            <w:pPr>
              <w:pStyle w:val="ae"/>
            </w:pPr>
            <w:r>
              <w:rPr>
                <w:rFonts w:hint="eastAsia"/>
              </w:rPr>
              <w:t>适用</w:t>
            </w:r>
          </w:p>
        </w:tc>
        <w:tc>
          <w:tcPr>
            <w:tcW w:w="1802" w:type="dxa"/>
            <w:vAlign w:val="center"/>
          </w:tcPr>
          <w:p w14:paraId="5A81A2C6" w14:textId="77777777" w:rsidR="00660125" w:rsidRDefault="00000000">
            <w:pPr>
              <w:pStyle w:val="ae"/>
            </w:pPr>
            <w:r>
              <w:rPr>
                <w:rFonts w:hint="eastAsia"/>
              </w:rPr>
              <w:t>通过签名验签服务，保护业务系统中重要数据的机密性</w:t>
            </w:r>
          </w:p>
        </w:tc>
        <w:tc>
          <w:tcPr>
            <w:tcW w:w="1450" w:type="dxa"/>
            <w:vAlign w:val="center"/>
          </w:tcPr>
          <w:p w14:paraId="3A4E70B4" w14:textId="77777777" w:rsidR="00660125" w:rsidRDefault="00660125">
            <w:pPr>
              <w:pStyle w:val="ae"/>
            </w:pPr>
          </w:p>
        </w:tc>
        <w:tc>
          <w:tcPr>
            <w:tcW w:w="854" w:type="dxa"/>
            <w:vAlign w:val="center"/>
          </w:tcPr>
          <w:p w14:paraId="6E467D02" w14:textId="77777777" w:rsidR="00660125" w:rsidRDefault="00000000">
            <w:pPr>
              <w:pStyle w:val="ae"/>
            </w:pPr>
            <w:r>
              <w:rPr>
                <w:rFonts w:hint="eastAsia"/>
              </w:rPr>
              <w:t>通过</w:t>
            </w:r>
          </w:p>
        </w:tc>
      </w:tr>
      <w:tr w:rsidR="00660125" w14:paraId="48ADA951" w14:textId="77777777">
        <w:tc>
          <w:tcPr>
            <w:tcW w:w="1041" w:type="dxa"/>
            <w:vMerge/>
            <w:vAlign w:val="center"/>
          </w:tcPr>
          <w:p w14:paraId="4944D059" w14:textId="77777777" w:rsidR="00660125" w:rsidRDefault="00660125">
            <w:pPr>
              <w:pStyle w:val="ae"/>
            </w:pPr>
          </w:p>
        </w:tc>
        <w:tc>
          <w:tcPr>
            <w:tcW w:w="889" w:type="dxa"/>
            <w:vAlign w:val="center"/>
          </w:tcPr>
          <w:p w14:paraId="6FF9C2CA" w14:textId="77777777" w:rsidR="00660125" w:rsidRDefault="00000000">
            <w:pPr>
              <w:pStyle w:val="ae"/>
            </w:pPr>
            <w:r>
              <w:rPr>
                <w:rFonts w:hint="eastAsia"/>
              </w:rPr>
              <w:t>不可否认性</w:t>
            </w:r>
          </w:p>
        </w:tc>
        <w:tc>
          <w:tcPr>
            <w:tcW w:w="1268" w:type="dxa"/>
            <w:vAlign w:val="center"/>
          </w:tcPr>
          <w:p w14:paraId="5BB2C521" w14:textId="77777777" w:rsidR="00660125" w:rsidRDefault="00000000">
            <w:pPr>
              <w:pStyle w:val="ae"/>
            </w:pPr>
            <w:r>
              <w:rPr>
                <w:rFonts w:hint="eastAsia"/>
              </w:rPr>
              <w:t>宜</w:t>
            </w:r>
          </w:p>
        </w:tc>
        <w:tc>
          <w:tcPr>
            <w:tcW w:w="992" w:type="dxa"/>
            <w:vAlign w:val="center"/>
          </w:tcPr>
          <w:p w14:paraId="744165AA" w14:textId="77777777" w:rsidR="00660125" w:rsidRDefault="00000000">
            <w:pPr>
              <w:pStyle w:val="ae"/>
            </w:pPr>
            <w:r>
              <w:rPr>
                <w:rFonts w:hint="eastAsia"/>
              </w:rPr>
              <w:t>不适用</w:t>
            </w:r>
          </w:p>
        </w:tc>
        <w:tc>
          <w:tcPr>
            <w:tcW w:w="1802" w:type="dxa"/>
            <w:vAlign w:val="center"/>
          </w:tcPr>
          <w:p w14:paraId="0BE6336E" w14:textId="77777777" w:rsidR="00660125" w:rsidRDefault="00660125">
            <w:pPr>
              <w:pStyle w:val="ae"/>
            </w:pPr>
          </w:p>
        </w:tc>
        <w:tc>
          <w:tcPr>
            <w:tcW w:w="1450" w:type="dxa"/>
            <w:vAlign w:val="center"/>
          </w:tcPr>
          <w:p w14:paraId="194FC26E" w14:textId="77777777" w:rsidR="00660125" w:rsidRDefault="00000000">
            <w:pPr>
              <w:pStyle w:val="ae"/>
            </w:pPr>
            <w:r>
              <w:rPr>
                <w:rFonts w:hint="eastAsia"/>
              </w:rPr>
              <w:t>应用系统暂不涉及数据原发行为和接收行为的不可否认性保护，此项不适用。</w:t>
            </w:r>
          </w:p>
        </w:tc>
        <w:tc>
          <w:tcPr>
            <w:tcW w:w="854" w:type="dxa"/>
            <w:vAlign w:val="center"/>
          </w:tcPr>
          <w:p w14:paraId="23E2A3AB" w14:textId="77777777" w:rsidR="00660125" w:rsidRDefault="00660125">
            <w:pPr>
              <w:pStyle w:val="ae"/>
            </w:pPr>
          </w:p>
        </w:tc>
      </w:tr>
      <w:tr w:rsidR="00660125" w14:paraId="4B190FC2" w14:textId="77777777">
        <w:tc>
          <w:tcPr>
            <w:tcW w:w="1041" w:type="dxa"/>
            <w:vMerge w:val="restart"/>
            <w:vAlign w:val="center"/>
          </w:tcPr>
          <w:p w14:paraId="49456C3B" w14:textId="77777777" w:rsidR="00660125" w:rsidRDefault="00000000">
            <w:pPr>
              <w:pStyle w:val="ae"/>
            </w:pPr>
            <w:r>
              <w:rPr>
                <w:rFonts w:hint="eastAsia"/>
              </w:rPr>
              <w:t>管理制度</w:t>
            </w:r>
          </w:p>
        </w:tc>
        <w:tc>
          <w:tcPr>
            <w:tcW w:w="889" w:type="dxa"/>
            <w:vAlign w:val="center"/>
          </w:tcPr>
          <w:p w14:paraId="0755EB2E" w14:textId="77777777" w:rsidR="00660125" w:rsidRDefault="00000000">
            <w:pPr>
              <w:pStyle w:val="ae"/>
            </w:pPr>
            <w:r>
              <w:rPr>
                <w:rFonts w:hint="eastAsia"/>
              </w:rPr>
              <w:t>具备密码应用安全管理制度</w:t>
            </w:r>
          </w:p>
        </w:tc>
        <w:tc>
          <w:tcPr>
            <w:tcW w:w="1268" w:type="dxa"/>
            <w:vAlign w:val="center"/>
          </w:tcPr>
          <w:p w14:paraId="062BEBBA" w14:textId="77777777" w:rsidR="00660125" w:rsidRDefault="00000000">
            <w:pPr>
              <w:pStyle w:val="ae"/>
            </w:pPr>
            <w:r>
              <w:rPr>
                <w:rFonts w:hint="eastAsia"/>
              </w:rPr>
              <w:t>应</w:t>
            </w:r>
          </w:p>
        </w:tc>
        <w:tc>
          <w:tcPr>
            <w:tcW w:w="992" w:type="dxa"/>
            <w:vAlign w:val="center"/>
          </w:tcPr>
          <w:p w14:paraId="5DFEF1E5" w14:textId="77777777" w:rsidR="00660125" w:rsidRDefault="00000000">
            <w:pPr>
              <w:pStyle w:val="ae"/>
            </w:pPr>
            <w:r>
              <w:rPr>
                <w:rFonts w:hint="eastAsia"/>
              </w:rPr>
              <w:t>适用</w:t>
            </w:r>
          </w:p>
        </w:tc>
        <w:tc>
          <w:tcPr>
            <w:tcW w:w="1802" w:type="dxa"/>
            <w:vAlign w:val="center"/>
          </w:tcPr>
          <w:p w14:paraId="1892C84B" w14:textId="77777777" w:rsidR="00660125" w:rsidRDefault="00000000">
            <w:pPr>
              <w:pStyle w:val="ae"/>
            </w:pPr>
            <w:r>
              <w:rPr>
                <w:rFonts w:hint="eastAsia"/>
              </w:rPr>
              <w:t>根据《基本要求》中安全管理制度方面的要求，制定与本单位应用系统相适应的密码安全管理制度和操作规范，</w:t>
            </w:r>
          </w:p>
        </w:tc>
        <w:tc>
          <w:tcPr>
            <w:tcW w:w="1450" w:type="dxa"/>
            <w:vAlign w:val="center"/>
          </w:tcPr>
          <w:p w14:paraId="521AA083" w14:textId="77777777" w:rsidR="00660125" w:rsidRDefault="00660125">
            <w:pPr>
              <w:pStyle w:val="ae"/>
            </w:pPr>
          </w:p>
        </w:tc>
        <w:tc>
          <w:tcPr>
            <w:tcW w:w="854" w:type="dxa"/>
            <w:vAlign w:val="center"/>
          </w:tcPr>
          <w:p w14:paraId="628CB56D" w14:textId="77777777" w:rsidR="00660125" w:rsidRDefault="00000000">
            <w:pPr>
              <w:pStyle w:val="ae"/>
            </w:pPr>
            <w:r>
              <w:rPr>
                <w:rFonts w:hint="eastAsia"/>
              </w:rPr>
              <w:t>通过</w:t>
            </w:r>
          </w:p>
        </w:tc>
      </w:tr>
      <w:tr w:rsidR="00660125" w14:paraId="2237B25B" w14:textId="77777777">
        <w:tc>
          <w:tcPr>
            <w:tcW w:w="1041" w:type="dxa"/>
            <w:vMerge/>
            <w:vAlign w:val="center"/>
          </w:tcPr>
          <w:p w14:paraId="1B7E544E" w14:textId="77777777" w:rsidR="00660125" w:rsidRDefault="00660125">
            <w:pPr>
              <w:pStyle w:val="ae"/>
            </w:pPr>
          </w:p>
        </w:tc>
        <w:tc>
          <w:tcPr>
            <w:tcW w:w="889" w:type="dxa"/>
            <w:vAlign w:val="center"/>
          </w:tcPr>
          <w:p w14:paraId="5874EB1B" w14:textId="77777777" w:rsidR="00660125" w:rsidRDefault="00000000">
            <w:pPr>
              <w:pStyle w:val="ae"/>
            </w:pPr>
            <w:r>
              <w:rPr>
                <w:rFonts w:hint="eastAsia"/>
              </w:rPr>
              <w:t>密钥管理规则</w:t>
            </w:r>
          </w:p>
        </w:tc>
        <w:tc>
          <w:tcPr>
            <w:tcW w:w="1268" w:type="dxa"/>
            <w:vAlign w:val="center"/>
          </w:tcPr>
          <w:p w14:paraId="186C628C" w14:textId="77777777" w:rsidR="00660125" w:rsidRDefault="00000000">
            <w:pPr>
              <w:pStyle w:val="ae"/>
            </w:pPr>
            <w:r>
              <w:rPr>
                <w:rFonts w:hint="eastAsia"/>
              </w:rPr>
              <w:t>应</w:t>
            </w:r>
          </w:p>
        </w:tc>
        <w:tc>
          <w:tcPr>
            <w:tcW w:w="992" w:type="dxa"/>
            <w:vAlign w:val="center"/>
          </w:tcPr>
          <w:p w14:paraId="110D5261" w14:textId="77777777" w:rsidR="00660125" w:rsidRDefault="00000000">
            <w:pPr>
              <w:pStyle w:val="ae"/>
            </w:pPr>
            <w:r>
              <w:rPr>
                <w:rFonts w:hint="eastAsia"/>
              </w:rPr>
              <w:t>适用</w:t>
            </w:r>
          </w:p>
        </w:tc>
        <w:tc>
          <w:tcPr>
            <w:tcW w:w="1802" w:type="dxa"/>
            <w:vAlign w:val="center"/>
          </w:tcPr>
          <w:p w14:paraId="471E0B96" w14:textId="77777777" w:rsidR="00660125" w:rsidRDefault="00000000">
            <w:pPr>
              <w:pStyle w:val="ae"/>
            </w:pPr>
            <w:r>
              <w:rPr>
                <w:rFonts w:hint="eastAsia"/>
              </w:rPr>
              <w:t>建立相应的密钥管理规则</w:t>
            </w:r>
          </w:p>
        </w:tc>
        <w:tc>
          <w:tcPr>
            <w:tcW w:w="1450" w:type="dxa"/>
            <w:vAlign w:val="center"/>
          </w:tcPr>
          <w:p w14:paraId="66AF43BE" w14:textId="77777777" w:rsidR="00660125" w:rsidRDefault="00660125">
            <w:pPr>
              <w:pStyle w:val="ae"/>
            </w:pPr>
          </w:p>
        </w:tc>
        <w:tc>
          <w:tcPr>
            <w:tcW w:w="854" w:type="dxa"/>
            <w:vAlign w:val="center"/>
          </w:tcPr>
          <w:p w14:paraId="6CC6D073" w14:textId="77777777" w:rsidR="00660125" w:rsidRDefault="00000000">
            <w:pPr>
              <w:pStyle w:val="ae"/>
            </w:pPr>
            <w:r>
              <w:rPr>
                <w:rFonts w:hint="eastAsia"/>
              </w:rPr>
              <w:t>通过</w:t>
            </w:r>
          </w:p>
        </w:tc>
      </w:tr>
      <w:tr w:rsidR="00660125" w14:paraId="53E67FC7" w14:textId="77777777">
        <w:tc>
          <w:tcPr>
            <w:tcW w:w="1041" w:type="dxa"/>
            <w:vMerge/>
            <w:vAlign w:val="center"/>
          </w:tcPr>
          <w:p w14:paraId="4DC21A29" w14:textId="77777777" w:rsidR="00660125" w:rsidRDefault="00660125">
            <w:pPr>
              <w:pStyle w:val="ae"/>
            </w:pPr>
          </w:p>
        </w:tc>
        <w:tc>
          <w:tcPr>
            <w:tcW w:w="889" w:type="dxa"/>
            <w:vAlign w:val="center"/>
          </w:tcPr>
          <w:p w14:paraId="2A726D37" w14:textId="77777777" w:rsidR="00660125" w:rsidRDefault="00000000">
            <w:pPr>
              <w:pStyle w:val="ae"/>
            </w:pPr>
            <w:r>
              <w:rPr>
                <w:rFonts w:hint="eastAsia"/>
              </w:rPr>
              <w:t>建立操作规程</w:t>
            </w:r>
          </w:p>
        </w:tc>
        <w:tc>
          <w:tcPr>
            <w:tcW w:w="1268" w:type="dxa"/>
            <w:vAlign w:val="center"/>
          </w:tcPr>
          <w:p w14:paraId="02D4940D" w14:textId="77777777" w:rsidR="00660125" w:rsidRDefault="00000000">
            <w:pPr>
              <w:pStyle w:val="ae"/>
            </w:pPr>
            <w:r>
              <w:rPr>
                <w:rFonts w:hint="eastAsia"/>
              </w:rPr>
              <w:t>应</w:t>
            </w:r>
          </w:p>
        </w:tc>
        <w:tc>
          <w:tcPr>
            <w:tcW w:w="992" w:type="dxa"/>
            <w:vAlign w:val="center"/>
          </w:tcPr>
          <w:p w14:paraId="30406BA0" w14:textId="77777777" w:rsidR="00660125" w:rsidRDefault="00000000">
            <w:pPr>
              <w:pStyle w:val="ae"/>
            </w:pPr>
            <w:r>
              <w:rPr>
                <w:rFonts w:hint="eastAsia"/>
              </w:rPr>
              <w:t>适用</w:t>
            </w:r>
          </w:p>
        </w:tc>
        <w:tc>
          <w:tcPr>
            <w:tcW w:w="1802" w:type="dxa"/>
            <w:vAlign w:val="center"/>
          </w:tcPr>
          <w:p w14:paraId="326D95BF" w14:textId="77777777" w:rsidR="00660125" w:rsidRDefault="00000000">
            <w:pPr>
              <w:pStyle w:val="ae"/>
            </w:pPr>
            <w:r>
              <w:rPr>
                <w:rFonts w:hint="eastAsia"/>
              </w:rPr>
              <w:t>对管理人员和操作人员执行的日常管理操作建立操作规程</w:t>
            </w:r>
          </w:p>
        </w:tc>
        <w:tc>
          <w:tcPr>
            <w:tcW w:w="1450" w:type="dxa"/>
            <w:vAlign w:val="center"/>
          </w:tcPr>
          <w:p w14:paraId="311688D8" w14:textId="77777777" w:rsidR="00660125" w:rsidRDefault="00660125">
            <w:pPr>
              <w:pStyle w:val="ae"/>
            </w:pPr>
          </w:p>
        </w:tc>
        <w:tc>
          <w:tcPr>
            <w:tcW w:w="854" w:type="dxa"/>
            <w:vAlign w:val="center"/>
          </w:tcPr>
          <w:p w14:paraId="488C92BF" w14:textId="77777777" w:rsidR="00660125" w:rsidRDefault="00000000">
            <w:pPr>
              <w:pStyle w:val="ae"/>
            </w:pPr>
            <w:r>
              <w:rPr>
                <w:rFonts w:hint="eastAsia"/>
              </w:rPr>
              <w:t>通过</w:t>
            </w:r>
          </w:p>
        </w:tc>
      </w:tr>
      <w:tr w:rsidR="00660125" w14:paraId="7534F159" w14:textId="77777777">
        <w:tc>
          <w:tcPr>
            <w:tcW w:w="1041" w:type="dxa"/>
            <w:vMerge/>
            <w:vAlign w:val="center"/>
          </w:tcPr>
          <w:p w14:paraId="4CC0DFB1" w14:textId="77777777" w:rsidR="00660125" w:rsidRDefault="00660125">
            <w:pPr>
              <w:pStyle w:val="ae"/>
            </w:pPr>
          </w:p>
        </w:tc>
        <w:tc>
          <w:tcPr>
            <w:tcW w:w="889" w:type="dxa"/>
            <w:vAlign w:val="center"/>
          </w:tcPr>
          <w:p w14:paraId="1E526072" w14:textId="77777777" w:rsidR="00660125" w:rsidRDefault="00000000">
            <w:pPr>
              <w:pStyle w:val="ae"/>
            </w:pPr>
            <w:r>
              <w:rPr>
                <w:rFonts w:hint="eastAsia"/>
              </w:rPr>
              <w:t>定期修订安全管理制度</w:t>
            </w:r>
          </w:p>
        </w:tc>
        <w:tc>
          <w:tcPr>
            <w:tcW w:w="1268" w:type="dxa"/>
            <w:vAlign w:val="center"/>
          </w:tcPr>
          <w:p w14:paraId="594AB268" w14:textId="77777777" w:rsidR="00660125" w:rsidRDefault="00000000">
            <w:pPr>
              <w:pStyle w:val="ae"/>
            </w:pPr>
            <w:r>
              <w:rPr>
                <w:rFonts w:hint="eastAsia"/>
              </w:rPr>
              <w:t>应</w:t>
            </w:r>
          </w:p>
        </w:tc>
        <w:tc>
          <w:tcPr>
            <w:tcW w:w="992" w:type="dxa"/>
            <w:vAlign w:val="center"/>
          </w:tcPr>
          <w:p w14:paraId="21AB1414" w14:textId="77777777" w:rsidR="00660125" w:rsidRDefault="00000000">
            <w:pPr>
              <w:pStyle w:val="ae"/>
            </w:pPr>
            <w:r>
              <w:rPr>
                <w:rFonts w:hint="eastAsia"/>
              </w:rPr>
              <w:t>适用</w:t>
            </w:r>
          </w:p>
        </w:tc>
        <w:tc>
          <w:tcPr>
            <w:tcW w:w="1802" w:type="dxa"/>
            <w:vAlign w:val="center"/>
          </w:tcPr>
          <w:p w14:paraId="3B2E0401" w14:textId="77777777" w:rsidR="00660125" w:rsidRDefault="00000000">
            <w:pPr>
              <w:pStyle w:val="ae"/>
            </w:pPr>
            <w:r>
              <w:rPr>
                <w:rFonts w:hint="eastAsia"/>
              </w:rPr>
              <w:t>内部组织专家和密码相关人员对密码安全管理制度和操作规范在使用过程中的合理性和适用性进行论证和审定，对存在不足或需要改进的安全管理制度进行修订</w:t>
            </w:r>
          </w:p>
        </w:tc>
        <w:tc>
          <w:tcPr>
            <w:tcW w:w="1450" w:type="dxa"/>
            <w:vAlign w:val="center"/>
          </w:tcPr>
          <w:p w14:paraId="6F5C71CD" w14:textId="77777777" w:rsidR="00660125" w:rsidRDefault="00660125">
            <w:pPr>
              <w:pStyle w:val="ae"/>
            </w:pPr>
          </w:p>
        </w:tc>
        <w:tc>
          <w:tcPr>
            <w:tcW w:w="854" w:type="dxa"/>
            <w:vAlign w:val="center"/>
          </w:tcPr>
          <w:p w14:paraId="4886C4B3" w14:textId="77777777" w:rsidR="00660125" w:rsidRDefault="00000000">
            <w:pPr>
              <w:pStyle w:val="ae"/>
            </w:pPr>
            <w:r>
              <w:rPr>
                <w:rFonts w:hint="eastAsia"/>
              </w:rPr>
              <w:t>通过</w:t>
            </w:r>
          </w:p>
        </w:tc>
      </w:tr>
      <w:tr w:rsidR="00660125" w14:paraId="38EDB806" w14:textId="77777777">
        <w:tc>
          <w:tcPr>
            <w:tcW w:w="1041" w:type="dxa"/>
            <w:vMerge/>
            <w:vAlign w:val="center"/>
          </w:tcPr>
          <w:p w14:paraId="0B1BD9DF" w14:textId="77777777" w:rsidR="00660125" w:rsidRDefault="00660125">
            <w:pPr>
              <w:pStyle w:val="ae"/>
            </w:pPr>
          </w:p>
        </w:tc>
        <w:tc>
          <w:tcPr>
            <w:tcW w:w="889" w:type="dxa"/>
            <w:vAlign w:val="center"/>
          </w:tcPr>
          <w:p w14:paraId="46820146" w14:textId="77777777" w:rsidR="00660125" w:rsidRDefault="00000000">
            <w:pPr>
              <w:pStyle w:val="ae"/>
            </w:pPr>
            <w:r>
              <w:rPr>
                <w:rFonts w:hint="eastAsia"/>
              </w:rPr>
              <w:t>明确管理制度发布流程</w:t>
            </w:r>
          </w:p>
        </w:tc>
        <w:tc>
          <w:tcPr>
            <w:tcW w:w="1268" w:type="dxa"/>
            <w:vAlign w:val="center"/>
          </w:tcPr>
          <w:p w14:paraId="0477BC4A" w14:textId="77777777" w:rsidR="00660125" w:rsidRDefault="00000000">
            <w:pPr>
              <w:pStyle w:val="ae"/>
            </w:pPr>
            <w:r>
              <w:rPr>
                <w:rFonts w:hint="eastAsia"/>
              </w:rPr>
              <w:t>应</w:t>
            </w:r>
          </w:p>
        </w:tc>
        <w:tc>
          <w:tcPr>
            <w:tcW w:w="992" w:type="dxa"/>
            <w:vAlign w:val="center"/>
          </w:tcPr>
          <w:p w14:paraId="007F1EE8" w14:textId="77777777" w:rsidR="00660125" w:rsidRDefault="00000000">
            <w:pPr>
              <w:pStyle w:val="ae"/>
            </w:pPr>
            <w:r>
              <w:rPr>
                <w:rFonts w:hint="eastAsia"/>
              </w:rPr>
              <w:t>适用</w:t>
            </w:r>
          </w:p>
        </w:tc>
        <w:tc>
          <w:tcPr>
            <w:tcW w:w="1802" w:type="dxa"/>
            <w:vAlign w:val="center"/>
          </w:tcPr>
          <w:p w14:paraId="27D14A5A" w14:textId="77777777" w:rsidR="00660125" w:rsidRDefault="00000000">
            <w:pPr>
              <w:pStyle w:val="ae"/>
            </w:pPr>
            <w:r>
              <w:rPr>
                <w:rFonts w:hint="eastAsia"/>
              </w:rPr>
              <w:t>同步在单位现有的制度发布流程中补充密码相关管理制度发布流程</w:t>
            </w:r>
          </w:p>
        </w:tc>
        <w:tc>
          <w:tcPr>
            <w:tcW w:w="1450" w:type="dxa"/>
            <w:vAlign w:val="center"/>
          </w:tcPr>
          <w:p w14:paraId="231E2EA6" w14:textId="77777777" w:rsidR="00660125" w:rsidRDefault="00660125">
            <w:pPr>
              <w:pStyle w:val="ae"/>
            </w:pPr>
          </w:p>
        </w:tc>
        <w:tc>
          <w:tcPr>
            <w:tcW w:w="854" w:type="dxa"/>
            <w:vAlign w:val="center"/>
          </w:tcPr>
          <w:p w14:paraId="57F04E03" w14:textId="77777777" w:rsidR="00660125" w:rsidRDefault="00000000">
            <w:pPr>
              <w:pStyle w:val="ae"/>
            </w:pPr>
            <w:r>
              <w:rPr>
                <w:rFonts w:hint="eastAsia"/>
              </w:rPr>
              <w:t>通过</w:t>
            </w:r>
          </w:p>
        </w:tc>
      </w:tr>
      <w:tr w:rsidR="00660125" w14:paraId="636392A7" w14:textId="77777777">
        <w:tc>
          <w:tcPr>
            <w:tcW w:w="1041" w:type="dxa"/>
            <w:vMerge/>
            <w:vAlign w:val="center"/>
          </w:tcPr>
          <w:p w14:paraId="12B981C5" w14:textId="77777777" w:rsidR="00660125" w:rsidRDefault="00660125">
            <w:pPr>
              <w:pStyle w:val="ae"/>
            </w:pPr>
          </w:p>
        </w:tc>
        <w:tc>
          <w:tcPr>
            <w:tcW w:w="889" w:type="dxa"/>
            <w:vAlign w:val="center"/>
          </w:tcPr>
          <w:p w14:paraId="71B40FE5" w14:textId="77777777" w:rsidR="00660125" w:rsidRDefault="00000000">
            <w:pPr>
              <w:pStyle w:val="ae"/>
            </w:pPr>
            <w:r>
              <w:rPr>
                <w:rFonts w:hint="eastAsia"/>
              </w:rPr>
              <w:t>制度执行过程记录留存</w:t>
            </w:r>
          </w:p>
        </w:tc>
        <w:tc>
          <w:tcPr>
            <w:tcW w:w="1268" w:type="dxa"/>
            <w:vAlign w:val="center"/>
          </w:tcPr>
          <w:p w14:paraId="23D2C046" w14:textId="77777777" w:rsidR="00660125" w:rsidRDefault="00000000">
            <w:pPr>
              <w:pStyle w:val="ae"/>
            </w:pPr>
            <w:r>
              <w:rPr>
                <w:rFonts w:hint="eastAsia"/>
              </w:rPr>
              <w:t>应</w:t>
            </w:r>
          </w:p>
        </w:tc>
        <w:tc>
          <w:tcPr>
            <w:tcW w:w="992" w:type="dxa"/>
            <w:vAlign w:val="center"/>
          </w:tcPr>
          <w:p w14:paraId="67270F79" w14:textId="77777777" w:rsidR="00660125" w:rsidRDefault="00000000">
            <w:pPr>
              <w:pStyle w:val="ae"/>
            </w:pPr>
            <w:r>
              <w:rPr>
                <w:rFonts w:hint="eastAsia"/>
              </w:rPr>
              <w:t>适用</w:t>
            </w:r>
          </w:p>
        </w:tc>
        <w:tc>
          <w:tcPr>
            <w:tcW w:w="1802" w:type="dxa"/>
            <w:vAlign w:val="center"/>
          </w:tcPr>
          <w:p w14:paraId="60899130" w14:textId="77777777" w:rsidR="00660125" w:rsidRDefault="00000000">
            <w:pPr>
              <w:pStyle w:val="ae"/>
            </w:pPr>
            <w:r>
              <w:rPr>
                <w:rFonts w:hint="eastAsia"/>
              </w:rPr>
              <w:t>对制度执行过程进行记录并妥善保存</w:t>
            </w:r>
          </w:p>
        </w:tc>
        <w:tc>
          <w:tcPr>
            <w:tcW w:w="1450" w:type="dxa"/>
            <w:vAlign w:val="center"/>
          </w:tcPr>
          <w:p w14:paraId="1893BE6C" w14:textId="77777777" w:rsidR="00660125" w:rsidRDefault="00000000">
            <w:pPr>
              <w:pStyle w:val="ae"/>
            </w:pPr>
            <w:r>
              <w:rPr>
                <w:rFonts w:hint="eastAsia"/>
              </w:rPr>
              <w:t>根据</w:t>
            </w:r>
            <w:r>
              <w:t>应用需求暂不涉及</w:t>
            </w:r>
          </w:p>
        </w:tc>
        <w:tc>
          <w:tcPr>
            <w:tcW w:w="854" w:type="dxa"/>
            <w:vAlign w:val="center"/>
          </w:tcPr>
          <w:p w14:paraId="76FD02DB" w14:textId="77777777" w:rsidR="00660125" w:rsidRDefault="00000000">
            <w:pPr>
              <w:pStyle w:val="ae"/>
            </w:pPr>
            <w:r>
              <w:rPr>
                <w:rFonts w:hint="eastAsia"/>
              </w:rPr>
              <w:t>通过</w:t>
            </w:r>
          </w:p>
        </w:tc>
      </w:tr>
      <w:tr w:rsidR="00660125" w14:paraId="45349A9A" w14:textId="77777777">
        <w:tc>
          <w:tcPr>
            <w:tcW w:w="1041" w:type="dxa"/>
            <w:vMerge w:val="restart"/>
            <w:vAlign w:val="center"/>
          </w:tcPr>
          <w:p w14:paraId="7DFDFDAF" w14:textId="77777777" w:rsidR="00660125" w:rsidRDefault="00000000">
            <w:pPr>
              <w:pStyle w:val="ae"/>
            </w:pPr>
            <w:r>
              <w:rPr>
                <w:rFonts w:hint="eastAsia"/>
              </w:rPr>
              <w:t>人员管理</w:t>
            </w:r>
          </w:p>
        </w:tc>
        <w:tc>
          <w:tcPr>
            <w:tcW w:w="889" w:type="dxa"/>
            <w:vAlign w:val="center"/>
          </w:tcPr>
          <w:p w14:paraId="13FA2DCB" w14:textId="77777777" w:rsidR="00660125" w:rsidRDefault="00000000">
            <w:pPr>
              <w:pStyle w:val="ae"/>
            </w:pPr>
            <w:r>
              <w:rPr>
                <w:rFonts w:hint="eastAsia"/>
              </w:rPr>
              <w:t>了解并遵守密码相关法律法规和密码管理制度</w:t>
            </w:r>
          </w:p>
        </w:tc>
        <w:tc>
          <w:tcPr>
            <w:tcW w:w="1268" w:type="dxa"/>
            <w:vAlign w:val="center"/>
          </w:tcPr>
          <w:p w14:paraId="7FBB8B1A" w14:textId="77777777" w:rsidR="00660125" w:rsidRDefault="00000000">
            <w:pPr>
              <w:pStyle w:val="ae"/>
            </w:pPr>
            <w:r>
              <w:rPr>
                <w:rFonts w:hint="eastAsia"/>
              </w:rPr>
              <w:t>应</w:t>
            </w:r>
          </w:p>
        </w:tc>
        <w:tc>
          <w:tcPr>
            <w:tcW w:w="992" w:type="dxa"/>
            <w:vAlign w:val="center"/>
          </w:tcPr>
          <w:p w14:paraId="58D453CA" w14:textId="77777777" w:rsidR="00660125" w:rsidRDefault="00000000">
            <w:pPr>
              <w:pStyle w:val="ae"/>
            </w:pPr>
            <w:r>
              <w:rPr>
                <w:rFonts w:hint="eastAsia"/>
              </w:rPr>
              <w:t>适用</w:t>
            </w:r>
          </w:p>
        </w:tc>
        <w:tc>
          <w:tcPr>
            <w:tcW w:w="1802" w:type="dxa"/>
            <w:vAlign w:val="center"/>
          </w:tcPr>
          <w:p w14:paraId="649F4339" w14:textId="77777777" w:rsidR="00660125" w:rsidRDefault="00000000">
            <w:pPr>
              <w:pStyle w:val="ae"/>
            </w:pPr>
            <w:r>
              <w:rPr>
                <w:rFonts w:hint="eastAsia"/>
              </w:rPr>
              <w:t>由内部人员或聘请外部专家担任培训讲师，内容涉及密码相关法律法规和标准规范</w:t>
            </w:r>
          </w:p>
        </w:tc>
        <w:tc>
          <w:tcPr>
            <w:tcW w:w="1450" w:type="dxa"/>
            <w:vAlign w:val="center"/>
          </w:tcPr>
          <w:p w14:paraId="4CE2CF8D" w14:textId="77777777" w:rsidR="00660125" w:rsidRDefault="00660125">
            <w:pPr>
              <w:pStyle w:val="ae"/>
            </w:pPr>
          </w:p>
        </w:tc>
        <w:tc>
          <w:tcPr>
            <w:tcW w:w="854" w:type="dxa"/>
            <w:vAlign w:val="center"/>
          </w:tcPr>
          <w:p w14:paraId="34413901" w14:textId="77777777" w:rsidR="00660125" w:rsidRDefault="00000000">
            <w:pPr>
              <w:pStyle w:val="ae"/>
            </w:pPr>
            <w:r>
              <w:rPr>
                <w:rFonts w:hint="eastAsia"/>
              </w:rPr>
              <w:t>通过</w:t>
            </w:r>
          </w:p>
        </w:tc>
      </w:tr>
      <w:tr w:rsidR="00660125" w14:paraId="6F55EFE5" w14:textId="77777777">
        <w:tc>
          <w:tcPr>
            <w:tcW w:w="1041" w:type="dxa"/>
            <w:vMerge/>
            <w:vAlign w:val="center"/>
          </w:tcPr>
          <w:p w14:paraId="0E1BEB7A" w14:textId="77777777" w:rsidR="00660125" w:rsidRDefault="00660125">
            <w:pPr>
              <w:pStyle w:val="ae"/>
            </w:pPr>
          </w:p>
        </w:tc>
        <w:tc>
          <w:tcPr>
            <w:tcW w:w="889" w:type="dxa"/>
            <w:vAlign w:val="center"/>
          </w:tcPr>
          <w:p w14:paraId="60255F84" w14:textId="77777777" w:rsidR="00660125" w:rsidRDefault="00000000">
            <w:pPr>
              <w:pStyle w:val="ae"/>
            </w:pPr>
            <w:r>
              <w:rPr>
                <w:rFonts w:hint="eastAsia"/>
              </w:rPr>
              <w:t>建立密码应用岗位责任制度</w:t>
            </w:r>
          </w:p>
        </w:tc>
        <w:tc>
          <w:tcPr>
            <w:tcW w:w="1268" w:type="dxa"/>
            <w:vAlign w:val="center"/>
          </w:tcPr>
          <w:p w14:paraId="14CE2DA3" w14:textId="77777777" w:rsidR="00660125" w:rsidRDefault="00000000">
            <w:pPr>
              <w:pStyle w:val="ae"/>
            </w:pPr>
            <w:r>
              <w:rPr>
                <w:rFonts w:hint="eastAsia"/>
              </w:rPr>
              <w:t>应</w:t>
            </w:r>
          </w:p>
        </w:tc>
        <w:tc>
          <w:tcPr>
            <w:tcW w:w="992" w:type="dxa"/>
            <w:vAlign w:val="center"/>
          </w:tcPr>
          <w:p w14:paraId="44B98228" w14:textId="77777777" w:rsidR="00660125" w:rsidRDefault="00000000">
            <w:pPr>
              <w:pStyle w:val="ae"/>
            </w:pPr>
            <w:r>
              <w:rPr>
                <w:rFonts w:hint="eastAsia"/>
              </w:rPr>
              <w:t>适用</w:t>
            </w:r>
          </w:p>
        </w:tc>
        <w:tc>
          <w:tcPr>
            <w:tcW w:w="1802" w:type="dxa"/>
            <w:vAlign w:val="center"/>
          </w:tcPr>
          <w:p w14:paraId="1BC31E5D" w14:textId="77777777" w:rsidR="00660125" w:rsidRDefault="00000000">
            <w:pPr>
              <w:pStyle w:val="ae"/>
            </w:pPr>
            <w:r>
              <w:rPr>
                <w:rFonts w:hint="eastAsia"/>
              </w:rPr>
              <w:t>结合应用系统情况，分别设立密钥管理员、安全审计员、密码操作员等岗位，明确各岗位职责，每个岗位均由</w:t>
            </w:r>
            <w:r>
              <w:t>2</w:t>
            </w:r>
            <w:r>
              <w:rPr>
                <w:rFonts w:hint="eastAsia"/>
              </w:rPr>
              <w:t>人担任</w:t>
            </w:r>
          </w:p>
        </w:tc>
        <w:tc>
          <w:tcPr>
            <w:tcW w:w="1450" w:type="dxa"/>
            <w:vAlign w:val="center"/>
          </w:tcPr>
          <w:p w14:paraId="2770837E" w14:textId="77777777" w:rsidR="00660125" w:rsidRDefault="00660125">
            <w:pPr>
              <w:pStyle w:val="ae"/>
            </w:pPr>
          </w:p>
        </w:tc>
        <w:tc>
          <w:tcPr>
            <w:tcW w:w="854" w:type="dxa"/>
            <w:vAlign w:val="center"/>
          </w:tcPr>
          <w:p w14:paraId="22714AF9" w14:textId="77777777" w:rsidR="00660125" w:rsidRDefault="00000000">
            <w:pPr>
              <w:pStyle w:val="ae"/>
            </w:pPr>
            <w:r>
              <w:rPr>
                <w:rFonts w:hint="eastAsia"/>
              </w:rPr>
              <w:t>通过</w:t>
            </w:r>
          </w:p>
        </w:tc>
      </w:tr>
      <w:tr w:rsidR="00660125" w14:paraId="71812AFF" w14:textId="77777777">
        <w:tc>
          <w:tcPr>
            <w:tcW w:w="1041" w:type="dxa"/>
            <w:vMerge/>
            <w:vAlign w:val="center"/>
          </w:tcPr>
          <w:p w14:paraId="4EE1224C" w14:textId="77777777" w:rsidR="00660125" w:rsidRDefault="00660125">
            <w:pPr>
              <w:pStyle w:val="ae"/>
            </w:pPr>
          </w:p>
        </w:tc>
        <w:tc>
          <w:tcPr>
            <w:tcW w:w="889" w:type="dxa"/>
            <w:vAlign w:val="center"/>
          </w:tcPr>
          <w:p w14:paraId="2DED8C10" w14:textId="77777777" w:rsidR="00660125" w:rsidRDefault="00000000">
            <w:pPr>
              <w:pStyle w:val="ae"/>
            </w:pPr>
            <w:r>
              <w:rPr>
                <w:rFonts w:hint="eastAsia"/>
              </w:rPr>
              <w:t>建立上岗人员培训制度</w:t>
            </w:r>
          </w:p>
        </w:tc>
        <w:tc>
          <w:tcPr>
            <w:tcW w:w="1268" w:type="dxa"/>
            <w:vAlign w:val="center"/>
          </w:tcPr>
          <w:p w14:paraId="0D22FC1C" w14:textId="77777777" w:rsidR="00660125" w:rsidRDefault="00000000">
            <w:pPr>
              <w:pStyle w:val="ae"/>
            </w:pPr>
            <w:r>
              <w:rPr>
                <w:rFonts w:hint="eastAsia"/>
              </w:rPr>
              <w:t>应</w:t>
            </w:r>
          </w:p>
        </w:tc>
        <w:tc>
          <w:tcPr>
            <w:tcW w:w="992" w:type="dxa"/>
            <w:vAlign w:val="center"/>
          </w:tcPr>
          <w:p w14:paraId="122E7DCA" w14:textId="77777777" w:rsidR="00660125" w:rsidRDefault="00000000">
            <w:pPr>
              <w:pStyle w:val="ae"/>
            </w:pPr>
            <w:r>
              <w:rPr>
                <w:rFonts w:hint="eastAsia"/>
              </w:rPr>
              <w:t>适用</w:t>
            </w:r>
          </w:p>
        </w:tc>
        <w:tc>
          <w:tcPr>
            <w:tcW w:w="1802" w:type="dxa"/>
            <w:vAlign w:val="center"/>
          </w:tcPr>
          <w:p w14:paraId="1C9C6A07" w14:textId="77777777" w:rsidR="00660125" w:rsidRDefault="00000000">
            <w:pPr>
              <w:pStyle w:val="ae"/>
            </w:pPr>
            <w:r>
              <w:rPr>
                <w:rFonts w:hint="eastAsia"/>
              </w:rPr>
              <w:t>设置内部密码专题培训机制，每年至少组织一次</w:t>
            </w:r>
          </w:p>
        </w:tc>
        <w:tc>
          <w:tcPr>
            <w:tcW w:w="1450" w:type="dxa"/>
            <w:vAlign w:val="center"/>
          </w:tcPr>
          <w:p w14:paraId="379C587F" w14:textId="77777777" w:rsidR="00660125" w:rsidRDefault="00660125">
            <w:pPr>
              <w:pStyle w:val="ae"/>
            </w:pPr>
          </w:p>
        </w:tc>
        <w:tc>
          <w:tcPr>
            <w:tcW w:w="854" w:type="dxa"/>
            <w:vAlign w:val="center"/>
          </w:tcPr>
          <w:p w14:paraId="03FBE4B2" w14:textId="77777777" w:rsidR="00660125" w:rsidRDefault="00000000">
            <w:pPr>
              <w:pStyle w:val="ae"/>
            </w:pPr>
            <w:r>
              <w:rPr>
                <w:rFonts w:hint="eastAsia"/>
              </w:rPr>
              <w:t>通过</w:t>
            </w:r>
          </w:p>
        </w:tc>
      </w:tr>
      <w:tr w:rsidR="00660125" w14:paraId="34896BBB" w14:textId="77777777">
        <w:tc>
          <w:tcPr>
            <w:tcW w:w="1041" w:type="dxa"/>
            <w:vMerge/>
            <w:vAlign w:val="center"/>
          </w:tcPr>
          <w:p w14:paraId="035B6A88" w14:textId="77777777" w:rsidR="00660125" w:rsidRDefault="00660125">
            <w:pPr>
              <w:pStyle w:val="ae"/>
            </w:pPr>
          </w:p>
        </w:tc>
        <w:tc>
          <w:tcPr>
            <w:tcW w:w="889" w:type="dxa"/>
            <w:vAlign w:val="center"/>
          </w:tcPr>
          <w:p w14:paraId="65129A7A" w14:textId="77777777" w:rsidR="00660125" w:rsidRDefault="00000000">
            <w:pPr>
              <w:pStyle w:val="ae"/>
            </w:pPr>
            <w:r>
              <w:rPr>
                <w:rFonts w:hint="eastAsia"/>
              </w:rPr>
              <w:t>定期进行安全岗位人员考核</w:t>
            </w:r>
          </w:p>
        </w:tc>
        <w:tc>
          <w:tcPr>
            <w:tcW w:w="1268" w:type="dxa"/>
            <w:vAlign w:val="center"/>
          </w:tcPr>
          <w:p w14:paraId="15BD2792" w14:textId="77777777" w:rsidR="00660125" w:rsidRDefault="00000000">
            <w:pPr>
              <w:pStyle w:val="ae"/>
            </w:pPr>
            <w:r>
              <w:rPr>
                <w:rFonts w:hint="eastAsia"/>
              </w:rPr>
              <w:t>应</w:t>
            </w:r>
          </w:p>
        </w:tc>
        <w:tc>
          <w:tcPr>
            <w:tcW w:w="992" w:type="dxa"/>
            <w:vAlign w:val="center"/>
          </w:tcPr>
          <w:p w14:paraId="14A3B913" w14:textId="77777777" w:rsidR="00660125" w:rsidRDefault="00000000">
            <w:pPr>
              <w:pStyle w:val="ae"/>
            </w:pPr>
            <w:r>
              <w:rPr>
                <w:rFonts w:hint="eastAsia"/>
              </w:rPr>
              <w:t>适用</w:t>
            </w:r>
          </w:p>
        </w:tc>
        <w:tc>
          <w:tcPr>
            <w:tcW w:w="1802" w:type="dxa"/>
            <w:vAlign w:val="center"/>
          </w:tcPr>
          <w:p w14:paraId="67FFC7BF" w14:textId="77777777" w:rsidR="00660125" w:rsidRDefault="00000000">
            <w:pPr>
              <w:pStyle w:val="ae"/>
            </w:pPr>
            <w:r>
              <w:rPr>
                <w:rFonts w:hint="eastAsia"/>
              </w:rPr>
              <w:t>每年对密钥管理人员、安全审计人员、密码操作人员组织至少一次考核</w:t>
            </w:r>
          </w:p>
        </w:tc>
        <w:tc>
          <w:tcPr>
            <w:tcW w:w="1450" w:type="dxa"/>
            <w:vAlign w:val="center"/>
          </w:tcPr>
          <w:p w14:paraId="5A9ECCEB" w14:textId="77777777" w:rsidR="00660125" w:rsidRDefault="00660125">
            <w:pPr>
              <w:pStyle w:val="ae"/>
            </w:pPr>
          </w:p>
        </w:tc>
        <w:tc>
          <w:tcPr>
            <w:tcW w:w="854" w:type="dxa"/>
            <w:vAlign w:val="center"/>
          </w:tcPr>
          <w:p w14:paraId="192827BE" w14:textId="77777777" w:rsidR="00660125" w:rsidRDefault="00000000">
            <w:pPr>
              <w:pStyle w:val="ae"/>
            </w:pPr>
            <w:r>
              <w:rPr>
                <w:rFonts w:hint="eastAsia"/>
              </w:rPr>
              <w:t>通过</w:t>
            </w:r>
          </w:p>
        </w:tc>
      </w:tr>
      <w:tr w:rsidR="00660125" w14:paraId="77B92956" w14:textId="77777777">
        <w:tc>
          <w:tcPr>
            <w:tcW w:w="1041" w:type="dxa"/>
            <w:vMerge/>
            <w:vAlign w:val="center"/>
          </w:tcPr>
          <w:p w14:paraId="16F6B842" w14:textId="77777777" w:rsidR="00660125" w:rsidRDefault="00660125">
            <w:pPr>
              <w:pStyle w:val="ae"/>
            </w:pPr>
          </w:p>
        </w:tc>
        <w:tc>
          <w:tcPr>
            <w:tcW w:w="889" w:type="dxa"/>
            <w:vAlign w:val="center"/>
          </w:tcPr>
          <w:p w14:paraId="12076EDB" w14:textId="77777777" w:rsidR="00660125" w:rsidRDefault="00000000">
            <w:pPr>
              <w:pStyle w:val="ae"/>
            </w:pPr>
            <w:r>
              <w:rPr>
                <w:rFonts w:hint="eastAsia"/>
              </w:rPr>
              <w:t>建立关键岗位人员保密制度和调离制度</w:t>
            </w:r>
          </w:p>
        </w:tc>
        <w:tc>
          <w:tcPr>
            <w:tcW w:w="1268" w:type="dxa"/>
            <w:vAlign w:val="center"/>
          </w:tcPr>
          <w:p w14:paraId="423487D9" w14:textId="77777777" w:rsidR="00660125" w:rsidRDefault="00000000">
            <w:pPr>
              <w:pStyle w:val="ae"/>
            </w:pPr>
            <w:r>
              <w:rPr>
                <w:rFonts w:hint="eastAsia"/>
              </w:rPr>
              <w:t>应</w:t>
            </w:r>
          </w:p>
        </w:tc>
        <w:tc>
          <w:tcPr>
            <w:tcW w:w="992" w:type="dxa"/>
            <w:vAlign w:val="center"/>
          </w:tcPr>
          <w:p w14:paraId="744C63D3" w14:textId="77777777" w:rsidR="00660125" w:rsidRDefault="00000000">
            <w:pPr>
              <w:pStyle w:val="ae"/>
            </w:pPr>
            <w:r>
              <w:rPr>
                <w:rFonts w:hint="eastAsia"/>
              </w:rPr>
              <w:t>适用</w:t>
            </w:r>
          </w:p>
        </w:tc>
        <w:tc>
          <w:tcPr>
            <w:tcW w:w="1802" w:type="dxa"/>
            <w:vAlign w:val="center"/>
          </w:tcPr>
          <w:p w14:paraId="319E873F" w14:textId="77777777" w:rsidR="00660125" w:rsidRDefault="00000000">
            <w:pPr>
              <w:pStyle w:val="ae"/>
            </w:pPr>
            <w:r>
              <w:rPr>
                <w:rFonts w:hint="eastAsia"/>
              </w:rPr>
              <w:t>在现有的安全管理制度中，补充密码相关人员考核、奖惩、保密、调离制度</w:t>
            </w:r>
          </w:p>
        </w:tc>
        <w:tc>
          <w:tcPr>
            <w:tcW w:w="1450" w:type="dxa"/>
            <w:vAlign w:val="center"/>
          </w:tcPr>
          <w:p w14:paraId="29B73D73" w14:textId="77777777" w:rsidR="00660125" w:rsidRDefault="00660125">
            <w:pPr>
              <w:pStyle w:val="ae"/>
            </w:pPr>
          </w:p>
        </w:tc>
        <w:tc>
          <w:tcPr>
            <w:tcW w:w="854" w:type="dxa"/>
            <w:vAlign w:val="center"/>
          </w:tcPr>
          <w:p w14:paraId="75BD3C24" w14:textId="77777777" w:rsidR="00660125" w:rsidRDefault="00000000">
            <w:pPr>
              <w:pStyle w:val="ae"/>
            </w:pPr>
            <w:r>
              <w:rPr>
                <w:rFonts w:hint="eastAsia"/>
              </w:rPr>
              <w:t>通过</w:t>
            </w:r>
          </w:p>
        </w:tc>
      </w:tr>
      <w:tr w:rsidR="00660125" w14:paraId="04CCC938" w14:textId="77777777">
        <w:tc>
          <w:tcPr>
            <w:tcW w:w="1041" w:type="dxa"/>
            <w:vMerge w:val="restart"/>
            <w:vAlign w:val="center"/>
          </w:tcPr>
          <w:p w14:paraId="1573B69D" w14:textId="77777777" w:rsidR="00660125" w:rsidRDefault="00000000">
            <w:pPr>
              <w:pStyle w:val="ae"/>
            </w:pPr>
            <w:r>
              <w:rPr>
                <w:rFonts w:hint="eastAsia"/>
              </w:rPr>
              <w:t>建设运行</w:t>
            </w:r>
          </w:p>
        </w:tc>
        <w:tc>
          <w:tcPr>
            <w:tcW w:w="889" w:type="dxa"/>
            <w:vAlign w:val="center"/>
          </w:tcPr>
          <w:p w14:paraId="13316DF2" w14:textId="77777777" w:rsidR="00660125" w:rsidRDefault="00000000">
            <w:pPr>
              <w:pStyle w:val="ae"/>
            </w:pPr>
            <w:r>
              <w:rPr>
                <w:rFonts w:hint="eastAsia"/>
              </w:rPr>
              <w:t>制定密码应用方案</w:t>
            </w:r>
          </w:p>
        </w:tc>
        <w:tc>
          <w:tcPr>
            <w:tcW w:w="1268" w:type="dxa"/>
            <w:vAlign w:val="center"/>
          </w:tcPr>
          <w:p w14:paraId="6A538646" w14:textId="77777777" w:rsidR="00660125" w:rsidRDefault="00000000">
            <w:pPr>
              <w:pStyle w:val="ae"/>
            </w:pPr>
            <w:r>
              <w:rPr>
                <w:rFonts w:hint="eastAsia"/>
              </w:rPr>
              <w:t>应</w:t>
            </w:r>
          </w:p>
        </w:tc>
        <w:tc>
          <w:tcPr>
            <w:tcW w:w="992" w:type="dxa"/>
            <w:vAlign w:val="center"/>
          </w:tcPr>
          <w:p w14:paraId="21530F76" w14:textId="77777777" w:rsidR="00660125" w:rsidRDefault="00000000">
            <w:pPr>
              <w:pStyle w:val="ae"/>
            </w:pPr>
            <w:r>
              <w:rPr>
                <w:rFonts w:hint="eastAsia"/>
              </w:rPr>
              <w:t>适用</w:t>
            </w:r>
          </w:p>
        </w:tc>
        <w:tc>
          <w:tcPr>
            <w:tcW w:w="1802" w:type="dxa"/>
            <w:vAlign w:val="center"/>
          </w:tcPr>
          <w:p w14:paraId="0A84E827" w14:textId="77777777" w:rsidR="00660125" w:rsidRDefault="00000000">
            <w:pPr>
              <w:pStyle w:val="ae"/>
            </w:pPr>
            <w:r>
              <w:rPr>
                <w:rFonts w:hint="eastAsia"/>
              </w:rPr>
              <w:t>依据</w:t>
            </w:r>
            <w:r>
              <w:t>GB/T 39786-2021</w:t>
            </w:r>
            <w:r>
              <w:rPr>
                <w:rFonts w:hint="eastAsia"/>
              </w:rPr>
              <w:t>《信息安全技术</w:t>
            </w:r>
            <w:r>
              <w:t xml:space="preserve"> </w:t>
            </w:r>
            <w:r>
              <w:rPr>
                <w:rFonts w:hint="eastAsia"/>
              </w:rPr>
              <w:t>信息系统密码应用基本要求》、</w:t>
            </w:r>
            <w:r>
              <w:t>GB/T</w:t>
            </w:r>
            <w:r>
              <w:rPr>
                <w:rFonts w:hint="eastAsia"/>
              </w:rPr>
              <w:t xml:space="preserve"> 43207-2023</w:t>
            </w:r>
            <w:r>
              <w:rPr>
                <w:rFonts w:hint="eastAsia"/>
              </w:rPr>
              <w:t>《信息安全技术</w:t>
            </w:r>
            <w:r>
              <w:rPr>
                <w:rFonts w:hint="eastAsia"/>
              </w:rPr>
              <w:t xml:space="preserve"> </w:t>
            </w:r>
            <w:r>
              <w:rPr>
                <w:rFonts w:hint="eastAsia"/>
              </w:rPr>
              <w:t>信息系统</w:t>
            </w:r>
            <w:r>
              <w:rPr>
                <w:rFonts w:hint="eastAsia"/>
              </w:rPr>
              <w:lastRenderedPageBreak/>
              <w:t>密码应用设计指南》设计密码应用方案</w:t>
            </w:r>
          </w:p>
        </w:tc>
        <w:tc>
          <w:tcPr>
            <w:tcW w:w="1450" w:type="dxa"/>
            <w:vAlign w:val="center"/>
          </w:tcPr>
          <w:p w14:paraId="27CAE22E" w14:textId="77777777" w:rsidR="00660125" w:rsidRDefault="00660125">
            <w:pPr>
              <w:pStyle w:val="ae"/>
            </w:pPr>
          </w:p>
        </w:tc>
        <w:tc>
          <w:tcPr>
            <w:tcW w:w="854" w:type="dxa"/>
            <w:vAlign w:val="center"/>
          </w:tcPr>
          <w:p w14:paraId="2D53D987" w14:textId="77777777" w:rsidR="00660125" w:rsidRDefault="00000000">
            <w:pPr>
              <w:pStyle w:val="ae"/>
            </w:pPr>
            <w:r>
              <w:rPr>
                <w:rFonts w:hint="eastAsia"/>
              </w:rPr>
              <w:t>通过</w:t>
            </w:r>
          </w:p>
        </w:tc>
      </w:tr>
      <w:tr w:rsidR="00660125" w14:paraId="079B2BB5" w14:textId="77777777">
        <w:tc>
          <w:tcPr>
            <w:tcW w:w="1041" w:type="dxa"/>
            <w:vMerge/>
            <w:vAlign w:val="center"/>
          </w:tcPr>
          <w:p w14:paraId="3F500D29" w14:textId="77777777" w:rsidR="00660125" w:rsidRDefault="00660125">
            <w:pPr>
              <w:pStyle w:val="ae"/>
            </w:pPr>
          </w:p>
        </w:tc>
        <w:tc>
          <w:tcPr>
            <w:tcW w:w="889" w:type="dxa"/>
            <w:vAlign w:val="center"/>
          </w:tcPr>
          <w:p w14:paraId="7D15B0FD" w14:textId="77777777" w:rsidR="00660125" w:rsidRDefault="00000000">
            <w:pPr>
              <w:pStyle w:val="ae"/>
            </w:pPr>
            <w:r>
              <w:rPr>
                <w:rFonts w:hint="eastAsia"/>
              </w:rPr>
              <w:t>制定密钥安全管理策略</w:t>
            </w:r>
          </w:p>
        </w:tc>
        <w:tc>
          <w:tcPr>
            <w:tcW w:w="1268" w:type="dxa"/>
            <w:vAlign w:val="center"/>
          </w:tcPr>
          <w:p w14:paraId="4433C49C" w14:textId="77777777" w:rsidR="00660125" w:rsidRDefault="00000000">
            <w:pPr>
              <w:pStyle w:val="ae"/>
            </w:pPr>
            <w:r>
              <w:rPr>
                <w:rFonts w:hint="eastAsia"/>
              </w:rPr>
              <w:t>应</w:t>
            </w:r>
          </w:p>
        </w:tc>
        <w:tc>
          <w:tcPr>
            <w:tcW w:w="992" w:type="dxa"/>
            <w:vAlign w:val="center"/>
          </w:tcPr>
          <w:p w14:paraId="110A6154" w14:textId="77777777" w:rsidR="00660125" w:rsidRDefault="00000000">
            <w:pPr>
              <w:pStyle w:val="ae"/>
            </w:pPr>
            <w:r>
              <w:rPr>
                <w:rFonts w:hint="eastAsia"/>
              </w:rPr>
              <w:t>适用</w:t>
            </w:r>
          </w:p>
        </w:tc>
        <w:tc>
          <w:tcPr>
            <w:tcW w:w="1802" w:type="dxa"/>
            <w:vAlign w:val="center"/>
          </w:tcPr>
          <w:p w14:paraId="56448006" w14:textId="77777777" w:rsidR="00660125" w:rsidRDefault="00000000">
            <w:pPr>
              <w:pStyle w:val="ae"/>
            </w:pPr>
            <w:r>
              <w:rPr>
                <w:rFonts w:hint="eastAsia"/>
              </w:rPr>
              <w:t>建立相应的密钥管理规则</w:t>
            </w:r>
          </w:p>
        </w:tc>
        <w:tc>
          <w:tcPr>
            <w:tcW w:w="1450" w:type="dxa"/>
            <w:vAlign w:val="center"/>
          </w:tcPr>
          <w:p w14:paraId="1CF03BFA" w14:textId="77777777" w:rsidR="00660125" w:rsidRDefault="00660125">
            <w:pPr>
              <w:pStyle w:val="ae"/>
            </w:pPr>
          </w:p>
        </w:tc>
        <w:tc>
          <w:tcPr>
            <w:tcW w:w="854" w:type="dxa"/>
            <w:vAlign w:val="center"/>
          </w:tcPr>
          <w:p w14:paraId="47399879" w14:textId="77777777" w:rsidR="00660125" w:rsidRDefault="00000000">
            <w:pPr>
              <w:pStyle w:val="ae"/>
            </w:pPr>
            <w:r>
              <w:rPr>
                <w:rFonts w:hint="eastAsia"/>
              </w:rPr>
              <w:t>通过</w:t>
            </w:r>
          </w:p>
        </w:tc>
      </w:tr>
      <w:tr w:rsidR="00660125" w14:paraId="75A25956" w14:textId="77777777">
        <w:tc>
          <w:tcPr>
            <w:tcW w:w="1041" w:type="dxa"/>
            <w:vMerge/>
            <w:vAlign w:val="center"/>
          </w:tcPr>
          <w:p w14:paraId="66E878BF" w14:textId="77777777" w:rsidR="00660125" w:rsidRDefault="00660125">
            <w:pPr>
              <w:pStyle w:val="ae"/>
            </w:pPr>
          </w:p>
        </w:tc>
        <w:tc>
          <w:tcPr>
            <w:tcW w:w="889" w:type="dxa"/>
            <w:vAlign w:val="center"/>
          </w:tcPr>
          <w:p w14:paraId="7F6D27DA" w14:textId="77777777" w:rsidR="00660125" w:rsidRDefault="00000000">
            <w:pPr>
              <w:pStyle w:val="ae"/>
            </w:pPr>
            <w:r>
              <w:rPr>
                <w:rFonts w:hint="eastAsia"/>
              </w:rPr>
              <w:t>制定实施方案</w:t>
            </w:r>
          </w:p>
        </w:tc>
        <w:tc>
          <w:tcPr>
            <w:tcW w:w="1268" w:type="dxa"/>
            <w:vAlign w:val="center"/>
          </w:tcPr>
          <w:p w14:paraId="199EC8B0" w14:textId="77777777" w:rsidR="00660125" w:rsidRDefault="00000000">
            <w:pPr>
              <w:pStyle w:val="ae"/>
            </w:pPr>
            <w:r>
              <w:rPr>
                <w:rFonts w:hint="eastAsia"/>
              </w:rPr>
              <w:t>应</w:t>
            </w:r>
          </w:p>
        </w:tc>
        <w:tc>
          <w:tcPr>
            <w:tcW w:w="992" w:type="dxa"/>
            <w:vAlign w:val="center"/>
          </w:tcPr>
          <w:p w14:paraId="7B85D064" w14:textId="77777777" w:rsidR="00660125" w:rsidRDefault="00000000">
            <w:pPr>
              <w:pStyle w:val="ae"/>
            </w:pPr>
            <w:r>
              <w:rPr>
                <w:rFonts w:hint="eastAsia"/>
              </w:rPr>
              <w:t>适用</w:t>
            </w:r>
          </w:p>
        </w:tc>
        <w:tc>
          <w:tcPr>
            <w:tcW w:w="1802" w:type="dxa"/>
            <w:vAlign w:val="center"/>
          </w:tcPr>
          <w:p w14:paraId="57987EF8" w14:textId="77777777" w:rsidR="00660125" w:rsidRDefault="00000000">
            <w:pPr>
              <w:pStyle w:val="ae"/>
            </w:pPr>
            <w:r>
              <w:rPr>
                <w:rFonts w:hint="eastAsia"/>
              </w:rPr>
              <w:t>制定了实施方案</w:t>
            </w:r>
          </w:p>
        </w:tc>
        <w:tc>
          <w:tcPr>
            <w:tcW w:w="1450" w:type="dxa"/>
            <w:vAlign w:val="center"/>
          </w:tcPr>
          <w:p w14:paraId="104BC6A4" w14:textId="77777777" w:rsidR="00660125" w:rsidRDefault="00660125">
            <w:pPr>
              <w:pStyle w:val="ae"/>
            </w:pPr>
          </w:p>
        </w:tc>
        <w:tc>
          <w:tcPr>
            <w:tcW w:w="854" w:type="dxa"/>
            <w:vAlign w:val="center"/>
          </w:tcPr>
          <w:p w14:paraId="46102D30" w14:textId="77777777" w:rsidR="00660125" w:rsidRDefault="00000000">
            <w:pPr>
              <w:pStyle w:val="ae"/>
            </w:pPr>
            <w:r>
              <w:rPr>
                <w:rFonts w:hint="eastAsia"/>
              </w:rPr>
              <w:t>通过</w:t>
            </w:r>
          </w:p>
        </w:tc>
      </w:tr>
      <w:tr w:rsidR="00660125" w14:paraId="46E1F180" w14:textId="77777777">
        <w:tc>
          <w:tcPr>
            <w:tcW w:w="1041" w:type="dxa"/>
            <w:vMerge/>
            <w:vAlign w:val="center"/>
          </w:tcPr>
          <w:p w14:paraId="704A1C58" w14:textId="77777777" w:rsidR="00660125" w:rsidRDefault="00660125">
            <w:pPr>
              <w:pStyle w:val="ae"/>
            </w:pPr>
          </w:p>
        </w:tc>
        <w:tc>
          <w:tcPr>
            <w:tcW w:w="889" w:type="dxa"/>
            <w:vAlign w:val="center"/>
          </w:tcPr>
          <w:p w14:paraId="662E4F95" w14:textId="77777777" w:rsidR="00660125" w:rsidRDefault="00000000">
            <w:pPr>
              <w:pStyle w:val="ae"/>
            </w:pPr>
            <w:r>
              <w:rPr>
                <w:rFonts w:hint="eastAsia"/>
              </w:rPr>
              <w:t>投入运行前进行密码应用安全性评估</w:t>
            </w:r>
          </w:p>
        </w:tc>
        <w:tc>
          <w:tcPr>
            <w:tcW w:w="1268" w:type="dxa"/>
            <w:vAlign w:val="center"/>
          </w:tcPr>
          <w:p w14:paraId="19AFEB76" w14:textId="77777777" w:rsidR="00660125" w:rsidRDefault="00000000">
            <w:pPr>
              <w:pStyle w:val="ae"/>
            </w:pPr>
            <w:r>
              <w:rPr>
                <w:rFonts w:hint="eastAsia"/>
              </w:rPr>
              <w:t>应</w:t>
            </w:r>
          </w:p>
        </w:tc>
        <w:tc>
          <w:tcPr>
            <w:tcW w:w="992" w:type="dxa"/>
            <w:vAlign w:val="center"/>
          </w:tcPr>
          <w:p w14:paraId="0CE8C9AA" w14:textId="77777777" w:rsidR="00660125" w:rsidRDefault="00000000">
            <w:pPr>
              <w:pStyle w:val="ae"/>
            </w:pPr>
            <w:r>
              <w:rPr>
                <w:rFonts w:hint="eastAsia"/>
              </w:rPr>
              <w:t>适用</w:t>
            </w:r>
          </w:p>
        </w:tc>
        <w:tc>
          <w:tcPr>
            <w:tcW w:w="1802" w:type="dxa"/>
            <w:vAlign w:val="center"/>
          </w:tcPr>
          <w:p w14:paraId="598D3049" w14:textId="77777777" w:rsidR="00660125" w:rsidRDefault="00000000">
            <w:pPr>
              <w:pStyle w:val="ae"/>
            </w:pPr>
            <w:r>
              <w:rPr>
                <w:rFonts w:hint="eastAsia"/>
              </w:rPr>
              <w:t>依据评估通过的密码应用方案改造完成后，</w:t>
            </w:r>
            <w:proofErr w:type="gramStart"/>
            <w:r>
              <w:rPr>
                <w:rFonts w:hint="eastAsia"/>
              </w:rPr>
              <w:t>委托密评机构</w:t>
            </w:r>
            <w:proofErr w:type="gramEnd"/>
            <w:r>
              <w:rPr>
                <w:rFonts w:hint="eastAsia"/>
              </w:rPr>
              <w:t>对本单位应用系统进行密评，</w:t>
            </w:r>
            <w:proofErr w:type="gramStart"/>
            <w:r>
              <w:rPr>
                <w:rFonts w:hint="eastAsia"/>
              </w:rPr>
              <w:t>密评通过</w:t>
            </w:r>
            <w:proofErr w:type="gramEnd"/>
            <w:r>
              <w:rPr>
                <w:rFonts w:hint="eastAsia"/>
              </w:rPr>
              <w:t>后上线运行</w:t>
            </w:r>
          </w:p>
        </w:tc>
        <w:tc>
          <w:tcPr>
            <w:tcW w:w="1450" w:type="dxa"/>
            <w:vAlign w:val="center"/>
          </w:tcPr>
          <w:p w14:paraId="18823CD5" w14:textId="77777777" w:rsidR="00660125" w:rsidRDefault="00660125">
            <w:pPr>
              <w:pStyle w:val="ae"/>
            </w:pPr>
          </w:p>
        </w:tc>
        <w:tc>
          <w:tcPr>
            <w:tcW w:w="854" w:type="dxa"/>
            <w:vAlign w:val="center"/>
          </w:tcPr>
          <w:p w14:paraId="576488D3" w14:textId="77777777" w:rsidR="00660125" w:rsidRDefault="00000000">
            <w:pPr>
              <w:pStyle w:val="ae"/>
            </w:pPr>
            <w:r>
              <w:rPr>
                <w:rFonts w:hint="eastAsia"/>
              </w:rPr>
              <w:t>通过</w:t>
            </w:r>
          </w:p>
        </w:tc>
      </w:tr>
      <w:tr w:rsidR="00660125" w14:paraId="0651DF25" w14:textId="77777777">
        <w:tc>
          <w:tcPr>
            <w:tcW w:w="1041" w:type="dxa"/>
            <w:vMerge/>
            <w:vAlign w:val="center"/>
          </w:tcPr>
          <w:p w14:paraId="64FA9616" w14:textId="77777777" w:rsidR="00660125" w:rsidRDefault="00660125">
            <w:pPr>
              <w:pStyle w:val="ae"/>
            </w:pPr>
          </w:p>
        </w:tc>
        <w:tc>
          <w:tcPr>
            <w:tcW w:w="889" w:type="dxa"/>
            <w:vAlign w:val="center"/>
          </w:tcPr>
          <w:p w14:paraId="7C5CBAFB" w14:textId="77777777" w:rsidR="00660125" w:rsidRDefault="00000000">
            <w:pPr>
              <w:pStyle w:val="ae"/>
            </w:pPr>
            <w:r>
              <w:rPr>
                <w:rFonts w:hint="eastAsia"/>
              </w:rPr>
              <w:t>定期开展密码应用安全性评估及攻防对抗演习</w:t>
            </w:r>
          </w:p>
        </w:tc>
        <w:tc>
          <w:tcPr>
            <w:tcW w:w="1268" w:type="dxa"/>
            <w:vAlign w:val="center"/>
          </w:tcPr>
          <w:p w14:paraId="0C7E2C18" w14:textId="77777777" w:rsidR="00660125" w:rsidRDefault="00000000">
            <w:pPr>
              <w:pStyle w:val="ae"/>
            </w:pPr>
            <w:r>
              <w:rPr>
                <w:rFonts w:hint="eastAsia"/>
              </w:rPr>
              <w:t>应</w:t>
            </w:r>
          </w:p>
        </w:tc>
        <w:tc>
          <w:tcPr>
            <w:tcW w:w="992" w:type="dxa"/>
            <w:vAlign w:val="center"/>
          </w:tcPr>
          <w:p w14:paraId="5F6E4066" w14:textId="77777777" w:rsidR="00660125" w:rsidRDefault="00000000">
            <w:pPr>
              <w:pStyle w:val="ae"/>
            </w:pPr>
            <w:r>
              <w:rPr>
                <w:rFonts w:hint="eastAsia"/>
              </w:rPr>
              <w:t>适用</w:t>
            </w:r>
          </w:p>
        </w:tc>
        <w:tc>
          <w:tcPr>
            <w:tcW w:w="1802" w:type="dxa"/>
            <w:vAlign w:val="center"/>
          </w:tcPr>
          <w:p w14:paraId="23A9854A" w14:textId="77777777" w:rsidR="00660125" w:rsidRDefault="00000000">
            <w:pPr>
              <w:pStyle w:val="ae"/>
            </w:pPr>
            <w:r>
              <w:rPr>
                <w:rFonts w:hint="eastAsia"/>
              </w:rPr>
              <w:t>上线运行后，每年对本单位应用系统进行一次密码应用安全性评估并进行攻防对抗演习，并根据评估意见进行整改</w:t>
            </w:r>
          </w:p>
        </w:tc>
        <w:tc>
          <w:tcPr>
            <w:tcW w:w="1450" w:type="dxa"/>
            <w:vAlign w:val="center"/>
          </w:tcPr>
          <w:p w14:paraId="396B2181" w14:textId="77777777" w:rsidR="00660125" w:rsidRDefault="00660125">
            <w:pPr>
              <w:pStyle w:val="ae"/>
            </w:pPr>
          </w:p>
        </w:tc>
        <w:tc>
          <w:tcPr>
            <w:tcW w:w="854" w:type="dxa"/>
            <w:vAlign w:val="center"/>
          </w:tcPr>
          <w:p w14:paraId="5DF11F7D" w14:textId="77777777" w:rsidR="00660125" w:rsidRDefault="00000000">
            <w:pPr>
              <w:pStyle w:val="ae"/>
            </w:pPr>
            <w:r>
              <w:rPr>
                <w:rFonts w:hint="eastAsia"/>
              </w:rPr>
              <w:t>通过</w:t>
            </w:r>
          </w:p>
        </w:tc>
      </w:tr>
      <w:tr w:rsidR="00660125" w14:paraId="259C5A14" w14:textId="77777777">
        <w:tc>
          <w:tcPr>
            <w:tcW w:w="1041" w:type="dxa"/>
            <w:vMerge w:val="restart"/>
            <w:vAlign w:val="center"/>
          </w:tcPr>
          <w:p w14:paraId="0DEA5507" w14:textId="77777777" w:rsidR="00660125" w:rsidRDefault="00000000">
            <w:pPr>
              <w:pStyle w:val="ae"/>
            </w:pPr>
            <w:r>
              <w:rPr>
                <w:rFonts w:hint="eastAsia"/>
              </w:rPr>
              <w:t>应急处置</w:t>
            </w:r>
          </w:p>
        </w:tc>
        <w:tc>
          <w:tcPr>
            <w:tcW w:w="889" w:type="dxa"/>
            <w:vAlign w:val="center"/>
          </w:tcPr>
          <w:p w14:paraId="71CCA510" w14:textId="77777777" w:rsidR="00660125" w:rsidRDefault="00000000">
            <w:pPr>
              <w:pStyle w:val="ae"/>
            </w:pPr>
            <w:r>
              <w:rPr>
                <w:rFonts w:hint="eastAsia"/>
              </w:rPr>
              <w:t>应急策略</w:t>
            </w:r>
          </w:p>
        </w:tc>
        <w:tc>
          <w:tcPr>
            <w:tcW w:w="1268" w:type="dxa"/>
            <w:vAlign w:val="center"/>
          </w:tcPr>
          <w:p w14:paraId="52E54781" w14:textId="77777777" w:rsidR="00660125" w:rsidRDefault="00000000">
            <w:pPr>
              <w:pStyle w:val="ae"/>
            </w:pPr>
            <w:r>
              <w:rPr>
                <w:rFonts w:hint="eastAsia"/>
              </w:rPr>
              <w:t>应</w:t>
            </w:r>
          </w:p>
        </w:tc>
        <w:tc>
          <w:tcPr>
            <w:tcW w:w="992" w:type="dxa"/>
            <w:vAlign w:val="center"/>
          </w:tcPr>
          <w:p w14:paraId="40F500E5" w14:textId="77777777" w:rsidR="00660125" w:rsidRDefault="00000000">
            <w:pPr>
              <w:pStyle w:val="ae"/>
            </w:pPr>
            <w:r>
              <w:rPr>
                <w:rFonts w:hint="eastAsia"/>
              </w:rPr>
              <w:t>适用</w:t>
            </w:r>
          </w:p>
        </w:tc>
        <w:tc>
          <w:tcPr>
            <w:tcW w:w="1802" w:type="dxa"/>
            <w:vAlign w:val="center"/>
          </w:tcPr>
          <w:p w14:paraId="123033A6" w14:textId="77777777" w:rsidR="00660125" w:rsidRDefault="00000000">
            <w:pPr>
              <w:pStyle w:val="ae"/>
            </w:pPr>
            <w:r>
              <w:rPr>
                <w:rFonts w:hint="eastAsia"/>
              </w:rPr>
              <w:t>根据《基本要求》中安全管理应急方面的要求，对本单位应用系统现有的应急管理制度进行完善，补充制定</w:t>
            </w:r>
            <w:r>
              <w:rPr>
                <w:rFonts w:hint="eastAsia"/>
              </w:rPr>
              <w:lastRenderedPageBreak/>
              <w:t>密码相关应急处置预案，并做好应急资源准备</w:t>
            </w:r>
          </w:p>
        </w:tc>
        <w:tc>
          <w:tcPr>
            <w:tcW w:w="1450" w:type="dxa"/>
            <w:vAlign w:val="center"/>
          </w:tcPr>
          <w:p w14:paraId="5E3A34B4" w14:textId="77777777" w:rsidR="00660125" w:rsidRDefault="00660125">
            <w:pPr>
              <w:pStyle w:val="ae"/>
            </w:pPr>
          </w:p>
        </w:tc>
        <w:tc>
          <w:tcPr>
            <w:tcW w:w="854" w:type="dxa"/>
            <w:vAlign w:val="center"/>
          </w:tcPr>
          <w:p w14:paraId="7A04CF94" w14:textId="77777777" w:rsidR="00660125" w:rsidRDefault="00000000">
            <w:pPr>
              <w:pStyle w:val="ae"/>
            </w:pPr>
            <w:r>
              <w:rPr>
                <w:rFonts w:hint="eastAsia"/>
              </w:rPr>
              <w:t>通过</w:t>
            </w:r>
          </w:p>
        </w:tc>
      </w:tr>
      <w:tr w:rsidR="00660125" w14:paraId="5FE69DCD" w14:textId="77777777">
        <w:tc>
          <w:tcPr>
            <w:tcW w:w="1041" w:type="dxa"/>
            <w:vMerge/>
            <w:vAlign w:val="center"/>
          </w:tcPr>
          <w:p w14:paraId="7A3867BC" w14:textId="77777777" w:rsidR="00660125" w:rsidRDefault="00660125">
            <w:pPr>
              <w:pStyle w:val="ae"/>
            </w:pPr>
          </w:p>
        </w:tc>
        <w:tc>
          <w:tcPr>
            <w:tcW w:w="889" w:type="dxa"/>
            <w:vAlign w:val="center"/>
          </w:tcPr>
          <w:p w14:paraId="60F09985" w14:textId="77777777" w:rsidR="00660125" w:rsidRDefault="00000000">
            <w:pPr>
              <w:pStyle w:val="ae"/>
            </w:pPr>
            <w:r>
              <w:rPr>
                <w:rFonts w:hint="eastAsia"/>
              </w:rPr>
              <w:t>事件处置</w:t>
            </w:r>
          </w:p>
        </w:tc>
        <w:tc>
          <w:tcPr>
            <w:tcW w:w="1268" w:type="dxa"/>
            <w:vAlign w:val="center"/>
          </w:tcPr>
          <w:p w14:paraId="093E77D5" w14:textId="77777777" w:rsidR="00660125" w:rsidRDefault="00000000">
            <w:pPr>
              <w:pStyle w:val="ae"/>
            </w:pPr>
            <w:r>
              <w:rPr>
                <w:rFonts w:hint="eastAsia"/>
              </w:rPr>
              <w:t>应</w:t>
            </w:r>
          </w:p>
        </w:tc>
        <w:tc>
          <w:tcPr>
            <w:tcW w:w="992" w:type="dxa"/>
            <w:vAlign w:val="center"/>
          </w:tcPr>
          <w:p w14:paraId="3C87EB2A" w14:textId="77777777" w:rsidR="00660125" w:rsidRDefault="00000000">
            <w:pPr>
              <w:pStyle w:val="ae"/>
            </w:pPr>
            <w:r>
              <w:rPr>
                <w:rFonts w:hint="eastAsia"/>
              </w:rPr>
              <w:t>适用</w:t>
            </w:r>
          </w:p>
        </w:tc>
        <w:tc>
          <w:tcPr>
            <w:tcW w:w="1802" w:type="dxa"/>
            <w:vAlign w:val="center"/>
          </w:tcPr>
          <w:p w14:paraId="45557A5B" w14:textId="77777777" w:rsidR="00660125" w:rsidRDefault="00000000">
            <w:pPr>
              <w:pStyle w:val="ae"/>
            </w:pPr>
            <w:r>
              <w:rPr>
                <w:rFonts w:hint="eastAsia"/>
              </w:rPr>
              <w:t>明确密码安全事件处理流程及其他管理措施</w:t>
            </w:r>
          </w:p>
        </w:tc>
        <w:tc>
          <w:tcPr>
            <w:tcW w:w="1450" w:type="dxa"/>
            <w:vAlign w:val="center"/>
          </w:tcPr>
          <w:p w14:paraId="7B43D590" w14:textId="77777777" w:rsidR="00660125" w:rsidRDefault="00660125">
            <w:pPr>
              <w:pStyle w:val="ae"/>
            </w:pPr>
          </w:p>
        </w:tc>
        <w:tc>
          <w:tcPr>
            <w:tcW w:w="854" w:type="dxa"/>
            <w:vAlign w:val="center"/>
          </w:tcPr>
          <w:p w14:paraId="7464F3B7" w14:textId="77777777" w:rsidR="00660125" w:rsidRDefault="00000000">
            <w:pPr>
              <w:pStyle w:val="ae"/>
            </w:pPr>
            <w:r>
              <w:rPr>
                <w:rFonts w:hint="eastAsia"/>
              </w:rPr>
              <w:t>通过</w:t>
            </w:r>
          </w:p>
        </w:tc>
      </w:tr>
      <w:tr w:rsidR="00660125" w14:paraId="0FADFD71" w14:textId="77777777">
        <w:tc>
          <w:tcPr>
            <w:tcW w:w="1041" w:type="dxa"/>
            <w:vMerge/>
            <w:vAlign w:val="center"/>
          </w:tcPr>
          <w:p w14:paraId="2D40B816" w14:textId="77777777" w:rsidR="00660125" w:rsidRDefault="00660125">
            <w:pPr>
              <w:pStyle w:val="ae"/>
            </w:pPr>
          </w:p>
        </w:tc>
        <w:tc>
          <w:tcPr>
            <w:tcW w:w="889" w:type="dxa"/>
            <w:vAlign w:val="center"/>
          </w:tcPr>
          <w:p w14:paraId="26E2EC13" w14:textId="77777777" w:rsidR="00660125" w:rsidRDefault="00000000">
            <w:pPr>
              <w:pStyle w:val="ae"/>
            </w:pPr>
            <w:r>
              <w:rPr>
                <w:rFonts w:hint="eastAsia"/>
              </w:rPr>
              <w:t>向有关主管部门上报处置情况</w:t>
            </w:r>
          </w:p>
        </w:tc>
        <w:tc>
          <w:tcPr>
            <w:tcW w:w="1268" w:type="dxa"/>
            <w:vAlign w:val="center"/>
          </w:tcPr>
          <w:p w14:paraId="6A8764B3" w14:textId="77777777" w:rsidR="00660125" w:rsidRDefault="00000000">
            <w:pPr>
              <w:pStyle w:val="ae"/>
            </w:pPr>
            <w:r>
              <w:rPr>
                <w:rFonts w:hint="eastAsia"/>
              </w:rPr>
              <w:t>应</w:t>
            </w:r>
          </w:p>
        </w:tc>
        <w:tc>
          <w:tcPr>
            <w:tcW w:w="992" w:type="dxa"/>
            <w:vAlign w:val="center"/>
          </w:tcPr>
          <w:p w14:paraId="672F1206" w14:textId="77777777" w:rsidR="00660125" w:rsidRDefault="00000000">
            <w:pPr>
              <w:pStyle w:val="ae"/>
            </w:pPr>
            <w:r>
              <w:rPr>
                <w:rFonts w:hint="eastAsia"/>
              </w:rPr>
              <w:t>适用</w:t>
            </w:r>
          </w:p>
        </w:tc>
        <w:tc>
          <w:tcPr>
            <w:tcW w:w="1802" w:type="dxa"/>
            <w:vAlign w:val="center"/>
          </w:tcPr>
          <w:p w14:paraId="13D358B5" w14:textId="77777777" w:rsidR="00660125" w:rsidRDefault="00000000">
            <w:pPr>
              <w:pStyle w:val="ae"/>
            </w:pPr>
            <w:r>
              <w:rPr>
                <w:rFonts w:hint="eastAsia"/>
              </w:rPr>
              <w:t>应用系统发生密码相关安全事件时，在事发后</w:t>
            </w:r>
            <w:r>
              <w:t>3</w:t>
            </w:r>
            <w:r>
              <w:rPr>
                <w:rFonts w:hint="eastAsia"/>
              </w:rPr>
              <w:t>小时内向上级主管部门进行报告；事件处置完成后</w:t>
            </w:r>
            <w:r>
              <w:t>2</w:t>
            </w:r>
            <w:r>
              <w:rPr>
                <w:rFonts w:hint="eastAsia"/>
              </w:rPr>
              <w:t>个工作日内，向上级主管部门和重庆市密码管理局汇报安全事件发生情况及处置情况</w:t>
            </w:r>
          </w:p>
        </w:tc>
        <w:tc>
          <w:tcPr>
            <w:tcW w:w="1450" w:type="dxa"/>
            <w:vAlign w:val="center"/>
          </w:tcPr>
          <w:p w14:paraId="2DFEDA24" w14:textId="77777777" w:rsidR="00660125" w:rsidRDefault="00660125">
            <w:pPr>
              <w:pStyle w:val="ae"/>
            </w:pPr>
          </w:p>
        </w:tc>
        <w:tc>
          <w:tcPr>
            <w:tcW w:w="854" w:type="dxa"/>
            <w:vAlign w:val="center"/>
          </w:tcPr>
          <w:p w14:paraId="25036E5F" w14:textId="77777777" w:rsidR="00660125" w:rsidRDefault="00000000">
            <w:pPr>
              <w:pStyle w:val="ae"/>
            </w:pPr>
            <w:r>
              <w:rPr>
                <w:rFonts w:hint="eastAsia"/>
              </w:rPr>
              <w:t>通过</w:t>
            </w:r>
          </w:p>
        </w:tc>
      </w:tr>
    </w:tbl>
    <w:p w14:paraId="20E0A41B" w14:textId="77777777" w:rsidR="00660125" w:rsidRDefault="00000000">
      <w:pPr>
        <w:pStyle w:val="5"/>
      </w:pPr>
      <w:r>
        <w:rPr>
          <w:rFonts w:hint="eastAsia"/>
        </w:rPr>
        <w:t>实施保障方案</w:t>
      </w:r>
    </w:p>
    <w:p w14:paraId="6504614B" w14:textId="77777777" w:rsidR="00660125" w:rsidRDefault="00000000">
      <w:pPr>
        <w:pStyle w:val="6"/>
      </w:pPr>
      <w:r>
        <w:rPr>
          <w:rFonts w:hint="eastAsia"/>
        </w:rPr>
        <w:t>实施内容</w:t>
      </w:r>
    </w:p>
    <w:p w14:paraId="74157101" w14:textId="77777777" w:rsidR="00660125" w:rsidRDefault="00000000">
      <w:pPr>
        <w:pStyle w:val="7"/>
      </w:pPr>
      <w:r>
        <w:rPr>
          <w:rFonts w:hint="eastAsia"/>
        </w:rPr>
        <w:t>实施内容</w:t>
      </w:r>
    </w:p>
    <w:p w14:paraId="759D2FBE" w14:textId="77777777" w:rsidR="00660125" w:rsidRDefault="00000000">
      <w:r>
        <w:rPr>
          <w:rFonts w:hint="eastAsia"/>
        </w:rPr>
        <w:t>本次实施内容主要包括租用数据加解密服务、通道加解密服务、签名验签服务、密钥管理服务、个人数字证书签发服务、终端密码模块服务、商密安全浏览器、网站数字证书签发服务等密码</w:t>
      </w:r>
      <w:proofErr w:type="gramStart"/>
      <w:r>
        <w:rPr>
          <w:rFonts w:hint="eastAsia"/>
        </w:rPr>
        <w:t>云资源</w:t>
      </w:r>
      <w:proofErr w:type="gramEnd"/>
      <w:r>
        <w:rPr>
          <w:rFonts w:hint="eastAsia"/>
        </w:rPr>
        <w:t>的招标采购、密码服务与后台应用的集成实施、综合调试、试运行以及竣工验收。</w:t>
      </w:r>
    </w:p>
    <w:p w14:paraId="2A3D79F2" w14:textId="77777777" w:rsidR="00660125" w:rsidRDefault="00000000">
      <w:pPr>
        <w:pStyle w:val="7"/>
      </w:pPr>
      <w:r>
        <w:rPr>
          <w:rFonts w:hint="eastAsia"/>
        </w:rPr>
        <w:t>重难点问题分析及应对措施</w:t>
      </w:r>
    </w:p>
    <w:p w14:paraId="137BFE60" w14:textId="77777777" w:rsidR="00660125" w:rsidRDefault="00000000">
      <w:r>
        <w:rPr>
          <w:rFonts w:hint="eastAsia"/>
        </w:rPr>
        <w:lastRenderedPageBreak/>
        <w:t>（</w:t>
      </w:r>
      <w:r>
        <w:rPr>
          <w:rFonts w:hint="eastAsia"/>
        </w:rPr>
        <w:t>1</w:t>
      </w:r>
      <w:r>
        <w:rPr>
          <w:rFonts w:hint="eastAsia"/>
        </w:rPr>
        <w:t>）技术实现方面</w:t>
      </w:r>
    </w:p>
    <w:p w14:paraId="16DA6AF7" w14:textId="77777777" w:rsidR="00660125" w:rsidRDefault="00000000">
      <w:r>
        <w:rPr>
          <w:rFonts w:hint="eastAsia"/>
        </w:rPr>
        <w:t>存在的风险点：本次涉及后台应用和密码服务对接，如何选择合适的密码算法、协议以及配置策略，使后台应用能够融合密码应用，在不影响应用正常使用的情况下，如何保障密码应用合</w:t>
      </w:r>
      <w:proofErr w:type="gramStart"/>
      <w:r>
        <w:rPr>
          <w:rFonts w:hint="eastAsia"/>
        </w:rPr>
        <w:t>规</w:t>
      </w:r>
      <w:proofErr w:type="gramEnd"/>
      <w:r>
        <w:rPr>
          <w:rFonts w:hint="eastAsia"/>
        </w:rPr>
        <w:t>、有效存在较大难题。</w:t>
      </w:r>
    </w:p>
    <w:p w14:paraId="54464126" w14:textId="77777777" w:rsidR="00660125" w:rsidRDefault="00000000">
      <w:r>
        <w:rPr>
          <w:rFonts w:hint="eastAsia"/>
        </w:rPr>
        <w:t>应对措施：在建设前期充分论证后台应用如何与密码应用融合的技术实现方式，必要时通过搭建测试环境进行试验，保障密码应用顺利实施。</w:t>
      </w:r>
    </w:p>
    <w:p w14:paraId="263E2A38" w14:textId="77777777" w:rsidR="00660125" w:rsidRDefault="00000000">
      <w:r>
        <w:rPr>
          <w:rFonts w:hint="eastAsia"/>
        </w:rPr>
        <w:t>（</w:t>
      </w:r>
      <w:r>
        <w:rPr>
          <w:rFonts w:hint="eastAsia"/>
        </w:rPr>
        <w:t>2</w:t>
      </w:r>
      <w:r>
        <w:rPr>
          <w:rFonts w:hint="eastAsia"/>
        </w:rPr>
        <w:t>）管理方面</w:t>
      </w:r>
    </w:p>
    <w:p w14:paraId="39E670E6" w14:textId="77777777" w:rsidR="00660125" w:rsidRDefault="00000000">
      <w:r>
        <w:rPr>
          <w:rFonts w:hint="eastAsia"/>
        </w:rPr>
        <w:t>存在的风险点：密码服务的部署和管理需要严格的管理机制和流程，在目前尚未具备一定管理基础和经验的情况下，如何建立合理有效的密钥管理、人员管理等机制存在较大难题。</w:t>
      </w:r>
    </w:p>
    <w:p w14:paraId="5885F721" w14:textId="77777777" w:rsidR="00660125" w:rsidRDefault="00000000">
      <w:r>
        <w:rPr>
          <w:rFonts w:hint="eastAsia"/>
        </w:rPr>
        <w:t>应用措施：学习借鉴其他单位优秀的管理制度，结合本单位实际情况，制定一套全面、有针对性的管理机制和流程，包括密钥管理、人员管理等。同时加强对相关人员的培训和教育，提供其对密码应用的认识和理解。</w:t>
      </w:r>
    </w:p>
    <w:p w14:paraId="26668315" w14:textId="77777777" w:rsidR="00660125" w:rsidRDefault="00000000">
      <w:pPr>
        <w:pStyle w:val="6"/>
      </w:pPr>
      <w:r>
        <w:rPr>
          <w:rFonts w:hint="eastAsia"/>
        </w:rPr>
        <w:t>实施计划</w:t>
      </w:r>
    </w:p>
    <w:p w14:paraId="45BF8B27" w14:textId="77777777" w:rsidR="00660125" w:rsidRDefault="00000000">
      <w:pPr>
        <w:pStyle w:val="7"/>
      </w:pPr>
      <w:r>
        <w:rPr>
          <w:rFonts w:hint="eastAsia"/>
        </w:rPr>
        <w:t>项目建设期</w:t>
      </w:r>
    </w:p>
    <w:p w14:paraId="604A3ECB" w14:textId="77777777" w:rsidR="00660125" w:rsidRDefault="00000000">
      <w:r>
        <w:rPr>
          <w:rFonts w:hint="eastAsia"/>
        </w:rPr>
        <w:t>本项目密码应用建设周期预计为</w:t>
      </w:r>
      <w:r>
        <w:rPr>
          <w:rFonts w:hint="eastAsia"/>
        </w:rPr>
        <w:t>12</w:t>
      </w:r>
      <w:r>
        <w:rPr>
          <w:rFonts w:hint="eastAsia"/>
        </w:rPr>
        <w:t>个月，建设阶段具体分为密码应用方案设计、密码应用建设、密码应用安全性评估、</w:t>
      </w:r>
      <w:r>
        <w:rPr>
          <w:rFonts w:hint="eastAsia"/>
        </w:rPr>
        <w:lastRenderedPageBreak/>
        <w:t>项目初验、项目试运行、项目终验等。</w:t>
      </w:r>
    </w:p>
    <w:p w14:paraId="1B57D39B" w14:textId="77777777" w:rsidR="00660125" w:rsidRDefault="00000000">
      <w:pPr>
        <w:pStyle w:val="7"/>
      </w:pPr>
      <w:r>
        <w:rPr>
          <w:rFonts w:hint="eastAsia"/>
        </w:rPr>
        <w:t>实施进度计划</w:t>
      </w:r>
    </w:p>
    <w:p w14:paraId="135D9D54"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44</w:t>
      </w:r>
      <w:r>
        <w:fldChar w:fldCharType="end"/>
      </w:r>
      <w:r>
        <w:rPr>
          <w:rFonts w:hint="eastAsia"/>
        </w:rPr>
        <w:t>项目进度计划表</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992"/>
        <w:gridCol w:w="2696"/>
        <w:gridCol w:w="1130"/>
        <w:gridCol w:w="2348"/>
      </w:tblGrid>
      <w:tr w:rsidR="00660125" w14:paraId="6084717B" w14:textId="77777777">
        <w:trPr>
          <w:trHeight w:val="270"/>
          <w:tblHeader/>
        </w:trPr>
        <w:tc>
          <w:tcPr>
            <w:tcW w:w="1130" w:type="dxa"/>
            <w:vAlign w:val="center"/>
          </w:tcPr>
          <w:p w14:paraId="096965F4" w14:textId="77777777" w:rsidR="00660125" w:rsidRDefault="00000000">
            <w:pPr>
              <w:pStyle w:val="ae"/>
            </w:pPr>
            <w:r>
              <w:t>项目阶段</w:t>
            </w:r>
          </w:p>
        </w:tc>
        <w:tc>
          <w:tcPr>
            <w:tcW w:w="992" w:type="dxa"/>
            <w:vAlign w:val="center"/>
          </w:tcPr>
          <w:p w14:paraId="2B78EB3A" w14:textId="77777777" w:rsidR="00660125" w:rsidRDefault="00000000">
            <w:pPr>
              <w:pStyle w:val="ae"/>
            </w:pPr>
            <w:r>
              <w:t>时间</w:t>
            </w:r>
          </w:p>
        </w:tc>
        <w:tc>
          <w:tcPr>
            <w:tcW w:w="2696" w:type="dxa"/>
            <w:vAlign w:val="center"/>
          </w:tcPr>
          <w:p w14:paraId="58E4E2A4" w14:textId="77777777" w:rsidR="00660125" w:rsidRDefault="00000000">
            <w:pPr>
              <w:pStyle w:val="ae"/>
            </w:pPr>
            <w:r>
              <w:t>工作内容</w:t>
            </w:r>
          </w:p>
        </w:tc>
        <w:tc>
          <w:tcPr>
            <w:tcW w:w="1130" w:type="dxa"/>
            <w:vAlign w:val="center"/>
          </w:tcPr>
          <w:p w14:paraId="5FD78DDC" w14:textId="77777777" w:rsidR="00660125" w:rsidRDefault="00000000">
            <w:pPr>
              <w:pStyle w:val="ae"/>
            </w:pPr>
            <w:r>
              <w:t>实施主体</w:t>
            </w:r>
          </w:p>
        </w:tc>
        <w:tc>
          <w:tcPr>
            <w:tcW w:w="2348" w:type="dxa"/>
            <w:vAlign w:val="center"/>
          </w:tcPr>
          <w:p w14:paraId="6B6A1A6B" w14:textId="77777777" w:rsidR="00660125" w:rsidRDefault="00000000">
            <w:pPr>
              <w:pStyle w:val="ae"/>
            </w:pPr>
            <w:r>
              <w:t>阶段性交付物</w:t>
            </w:r>
          </w:p>
        </w:tc>
      </w:tr>
      <w:tr w:rsidR="00660125" w14:paraId="7DEE1620" w14:textId="77777777">
        <w:trPr>
          <w:trHeight w:val="510"/>
        </w:trPr>
        <w:tc>
          <w:tcPr>
            <w:tcW w:w="1130" w:type="dxa"/>
            <w:vMerge w:val="restart"/>
            <w:vAlign w:val="center"/>
          </w:tcPr>
          <w:p w14:paraId="54026A34" w14:textId="77777777" w:rsidR="00660125" w:rsidRDefault="00000000">
            <w:pPr>
              <w:pStyle w:val="ae"/>
            </w:pPr>
            <w:r>
              <w:t>密码应用方案设计</w:t>
            </w:r>
          </w:p>
        </w:tc>
        <w:tc>
          <w:tcPr>
            <w:tcW w:w="992" w:type="dxa"/>
            <w:vMerge w:val="restart"/>
            <w:vAlign w:val="center"/>
          </w:tcPr>
          <w:p w14:paraId="7BB123A7" w14:textId="77777777" w:rsidR="00660125" w:rsidRDefault="00000000">
            <w:pPr>
              <w:pStyle w:val="ae"/>
            </w:pPr>
            <w:r>
              <w:rPr>
                <w:rFonts w:hint="eastAsia"/>
              </w:rPr>
              <w:t>2</w:t>
            </w:r>
            <w:r>
              <w:t>个月</w:t>
            </w:r>
          </w:p>
        </w:tc>
        <w:tc>
          <w:tcPr>
            <w:tcW w:w="2696" w:type="dxa"/>
            <w:vAlign w:val="center"/>
          </w:tcPr>
          <w:p w14:paraId="55B1CAE8" w14:textId="77777777" w:rsidR="00660125" w:rsidRDefault="00000000">
            <w:pPr>
              <w:pStyle w:val="ae"/>
            </w:pPr>
            <w:r>
              <w:t>设计密码应用方案</w:t>
            </w:r>
          </w:p>
        </w:tc>
        <w:tc>
          <w:tcPr>
            <w:tcW w:w="1130" w:type="dxa"/>
            <w:vAlign w:val="center"/>
          </w:tcPr>
          <w:p w14:paraId="20C20F42" w14:textId="77777777" w:rsidR="00660125" w:rsidRDefault="00000000">
            <w:pPr>
              <w:pStyle w:val="ae"/>
            </w:pPr>
            <w:r>
              <w:t>建设单位</w:t>
            </w:r>
            <w:r>
              <w:t>/</w:t>
            </w:r>
            <w:r>
              <w:t>方案编制单位</w:t>
            </w:r>
          </w:p>
        </w:tc>
        <w:tc>
          <w:tcPr>
            <w:tcW w:w="2348" w:type="dxa"/>
            <w:vAlign w:val="center"/>
          </w:tcPr>
          <w:p w14:paraId="4FD01CCF" w14:textId="77777777" w:rsidR="00660125" w:rsidRDefault="00000000">
            <w:pPr>
              <w:pStyle w:val="ae"/>
            </w:pPr>
            <w:r>
              <w:t>完成密码应用方案设计</w:t>
            </w:r>
          </w:p>
        </w:tc>
      </w:tr>
      <w:tr w:rsidR="00660125" w14:paraId="4A7D01D2" w14:textId="77777777">
        <w:trPr>
          <w:trHeight w:val="510"/>
        </w:trPr>
        <w:tc>
          <w:tcPr>
            <w:tcW w:w="1130" w:type="dxa"/>
            <w:vMerge/>
            <w:vAlign w:val="center"/>
          </w:tcPr>
          <w:p w14:paraId="31D3BD2A" w14:textId="77777777" w:rsidR="00660125" w:rsidRDefault="00660125">
            <w:pPr>
              <w:pStyle w:val="ae"/>
            </w:pPr>
          </w:p>
        </w:tc>
        <w:tc>
          <w:tcPr>
            <w:tcW w:w="992" w:type="dxa"/>
            <w:vMerge/>
            <w:vAlign w:val="center"/>
          </w:tcPr>
          <w:p w14:paraId="230CD1B2" w14:textId="77777777" w:rsidR="00660125" w:rsidRDefault="00660125">
            <w:pPr>
              <w:pStyle w:val="ae"/>
            </w:pPr>
          </w:p>
        </w:tc>
        <w:tc>
          <w:tcPr>
            <w:tcW w:w="2696" w:type="dxa"/>
            <w:vAlign w:val="center"/>
          </w:tcPr>
          <w:p w14:paraId="3DD5608C" w14:textId="77777777" w:rsidR="00660125" w:rsidRDefault="00000000">
            <w:pPr>
              <w:pStyle w:val="ae"/>
            </w:pPr>
            <w:r>
              <w:t>密码应用方案评估</w:t>
            </w:r>
          </w:p>
        </w:tc>
        <w:tc>
          <w:tcPr>
            <w:tcW w:w="1130" w:type="dxa"/>
            <w:vAlign w:val="center"/>
          </w:tcPr>
          <w:p w14:paraId="3DE5AE41" w14:textId="77777777" w:rsidR="00660125" w:rsidRDefault="00000000">
            <w:pPr>
              <w:pStyle w:val="ae"/>
            </w:pPr>
            <w:proofErr w:type="gramStart"/>
            <w:r>
              <w:t>密评机构</w:t>
            </w:r>
            <w:proofErr w:type="gramEnd"/>
          </w:p>
        </w:tc>
        <w:tc>
          <w:tcPr>
            <w:tcW w:w="2348" w:type="dxa"/>
            <w:vAlign w:val="center"/>
          </w:tcPr>
          <w:p w14:paraId="2F5AD3D3" w14:textId="77777777" w:rsidR="00660125" w:rsidRDefault="00000000">
            <w:pPr>
              <w:pStyle w:val="ae"/>
            </w:pPr>
            <w:r>
              <w:t>密码应用方案通过评估</w:t>
            </w:r>
          </w:p>
        </w:tc>
      </w:tr>
      <w:tr w:rsidR="00660125" w14:paraId="7BFE3E62" w14:textId="77777777">
        <w:trPr>
          <w:trHeight w:val="270"/>
        </w:trPr>
        <w:tc>
          <w:tcPr>
            <w:tcW w:w="1130" w:type="dxa"/>
            <w:vMerge w:val="restart"/>
            <w:vAlign w:val="center"/>
          </w:tcPr>
          <w:p w14:paraId="38BBA9A9" w14:textId="77777777" w:rsidR="00660125" w:rsidRDefault="00000000">
            <w:pPr>
              <w:pStyle w:val="ae"/>
            </w:pPr>
            <w:r>
              <w:t>密码应用建设</w:t>
            </w:r>
          </w:p>
        </w:tc>
        <w:tc>
          <w:tcPr>
            <w:tcW w:w="992" w:type="dxa"/>
            <w:vMerge w:val="restart"/>
            <w:vAlign w:val="center"/>
          </w:tcPr>
          <w:p w14:paraId="1268801B" w14:textId="77777777" w:rsidR="00660125" w:rsidRDefault="00000000">
            <w:pPr>
              <w:pStyle w:val="ae"/>
            </w:pPr>
            <w:r>
              <w:rPr>
                <w:rFonts w:hint="eastAsia"/>
              </w:rPr>
              <w:t>6</w:t>
            </w:r>
            <w:r>
              <w:t>个月</w:t>
            </w:r>
          </w:p>
        </w:tc>
        <w:tc>
          <w:tcPr>
            <w:tcW w:w="2696" w:type="dxa"/>
            <w:vAlign w:val="center"/>
          </w:tcPr>
          <w:p w14:paraId="4E0738C4" w14:textId="77777777" w:rsidR="00660125" w:rsidRDefault="00000000">
            <w:pPr>
              <w:pStyle w:val="ae"/>
            </w:pPr>
            <w:r>
              <w:t>密码实施方案设计</w:t>
            </w:r>
          </w:p>
        </w:tc>
        <w:tc>
          <w:tcPr>
            <w:tcW w:w="1130" w:type="dxa"/>
            <w:vMerge w:val="restart"/>
            <w:vAlign w:val="center"/>
          </w:tcPr>
          <w:p w14:paraId="06199072" w14:textId="77777777" w:rsidR="00660125" w:rsidRDefault="00000000">
            <w:pPr>
              <w:pStyle w:val="ae"/>
            </w:pPr>
            <w:r>
              <w:t>承建单位</w:t>
            </w:r>
          </w:p>
        </w:tc>
        <w:tc>
          <w:tcPr>
            <w:tcW w:w="2348" w:type="dxa"/>
            <w:vAlign w:val="center"/>
          </w:tcPr>
          <w:p w14:paraId="1DC725B4" w14:textId="77777777" w:rsidR="00660125" w:rsidRDefault="00000000">
            <w:pPr>
              <w:pStyle w:val="ae"/>
            </w:pPr>
            <w:r>
              <w:t>完成密码实施方案设计</w:t>
            </w:r>
          </w:p>
        </w:tc>
      </w:tr>
      <w:tr w:rsidR="00660125" w14:paraId="556C15F5" w14:textId="77777777">
        <w:trPr>
          <w:trHeight w:val="270"/>
        </w:trPr>
        <w:tc>
          <w:tcPr>
            <w:tcW w:w="1130" w:type="dxa"/>
            <w:vMerge/>
            <w:vAlign w:val="center"/>
          </w:tcPr>
          <w:p w14:paraId="63AC2731" w14:textId="77777777" w:rsidR="00660125" w:rsidRDefault="00660125">
            <w:pPr>
              <w:pStyle w:val="ae"/>
            </w:pPr>
          </w:p>
        </w:tc>
        <w:tc>
          <w:tcPr>
            <w:tcW w:w="992" w:type="dxa"/>
            <w:vMerge/>
            <w:vAlign w:val="center"/>
          </w:tcPr>
          <w:p w14:paraId="5E686ABA" w14:textId="77777777" w:rsidR="00660125" w:rsidRDefault="00660125">
            <w:pPr>
              <w:pStyle w:val="ae"/>
            </w:pPr>
          </w:p>
        </w:tc>
        <w:tc>
          <w:tcPr>
            <w:tcW w:w="2696" w:type="dxa"/>
            <w:vAlign w:val="center"/>
          </w:tcPr>
          <w:p w14:paraId="66D338EF" w14:textId="77777777" w:rsidR="00660125" w:rsidRDefault="00000000">
            <w:pPr>
              <w:pStyle w:val="ae"/>
            </w:pPr>
            <w:r>
              <w:t>密码应用实施</w:t>
            </w:r>
          </w:p>
        </w:tc>
        <w:tc>
          <w:tcPr>
            <w:tcW w:w="1130" w:type="dxa"/>
            <w:vMerge/>
            <w:vAlign w:val="center"/>
          </w:tcPr>
          <w:p w14:paraId="503C2115" w14:textId="77777777" w:rsidR="00660125" w:rsidRDefault="00660125">
            <w:pPr>
              <w:pStyle w:val="ae"/>
            </w:pPr>
          </w:p>
        </w:tc>
        <w:tc>
          <w:tcPr>
            <w:tcW w:w="2348" w:type="dxa"/>
            <w:vAlign w:val="center"/>
          </w:tcPr>
          <w:p w14:paraId="2DCE10ED" w14:textId="77777777" w:rsidR="00660125" w:rsidRDefault="00000000">
            <w:pPr>
              <w:pStyle w:val="ae"/>
            </w:pPr>
            <w:r>
              <w:t>完成密码应用实施</w:t>
            </w:r>
          </w:p>
        </w:tc>
      </w:tr>
      <w:tr w:rsidR="00660125" w14:paraId="2C766A43" w14:textId="77777777">
        <w:trPr>
          <w:trHeight w:val="270"/>
        </w:trPr>
        <w:tc>
          <w:tcPr>
            <w:tcW w:w="1130" w:type="dxa"/>
            <w:vMerge/>
            <w:vAlign w:val="center"/>
          </w:tcPr>
          <w:p w14:paraId="2E934B3F" w14:textId="77777777" w:rsidR="00660125" w:rsidRDefault="00660125">
            <w:pPr>
              <w:pStyle w:val="ae"/>
            </w:pPr>
          </w:p>
        </w:tc>
        <w:tc>
          <w:tcPr>
            <w:tcW w:w="992" w:type="dxa"/>
            <w:vMerge/>
            <w:vAlign w:val="center"/>
          </w:tcPr>
          <w:p w14:paraId="63BA714C" w14:textId="77777777" w:rsidR="00660125" w:rsidRDefault="00660125">
            <w:pPr>
              <w:pStyle w:val="ae"/>
            </w:pPr>
          </w:p>
        </w:tc>
        <w:tc>
          <w:tcPr>
            <w:tcW w:w="2696" w:type="dxa"/>
            <w:vAlign w:val="center"/>
          </w:tcPr>
          <w:p w14:paraId="02996068" w14:textId="77777777" w:rsidR="00660125" w:rsidRDefault="00000000">
            <w:pPr>
              <w:pStyle w:val="ae"/>
            </w:pPr>
            <w:r>
              <w:t>密码应用测试</w:t>
            </w:r>
          </w:p>
        </w:tc>
        <w:tc>
          <w:tcPr>
            <w:tcW w:w="1130" w:type="dxa"/>
            <w:vMerge/>
            <w:vAlign w:val="center"/>
          </w:tcPr>
          <w:p w14:paraId="5114298E" w14:textId="77777777" w:rsidR="00660125" w:rsidRDefault="00660125">
            <w:pPr>
              <w:pStyle w:val="ae"/>
            </w:pPr>
          </w:p>
        </w:tc>
        <w:tc>
          <w:tcPr>
            <w:tcW w:w="2348" w:type="dxa"/>
            <w:vAlign w:val="center"/>
          </w:tcPr>
          <w:p w14:paraId="0D8B1A23" w14:textId="77777777" w:rsidR="00660125" w:rsidRDefault="00000000">
            <w:pPr>
              <w:pStyle w:val="ae"/>
            </w:pPr>
            <w:r>
              <w:t>完成密码应用测试</w:t>
            </w:r>
          </w:p>
        </w:tc>
      </w:tr>
      <w:tr w:rsidR="00660125" w14:paraId="3FD06D8B" w14:textId="77777777">
        <w:trPr>
          <w:trHeight w:val="510"/>
        </w:trPr>
        <w:tc>
          <w:tcPr>
            <w:tcW w:w="1130" w:type="dxa"/>
            <w:vMerge w:val="restart"/>
            <w:vAlign w:val="center"/>
          </w:tcPr>
          <w:p w14:paraId="55D752FF" w14:textId="77777777" w:rsidR="00660125" w:rsidRDefault="00000000">
            <w:pPr>
              <w:pStyle w:val="ae"/>
            </w:pPr>
            <w:r>
              <w:t>密码应用安全性评估</w:t>
            </w:r>
          </w:p>
        </w:tc>
        <w:tc>
          <w:tcPr>
            <w:tcW w:w="992" w:type="dxa"/>
            <w:vMerge w:val="restart"/>
            <w:vAlign w:val="center"/>
          </w:tcPr>
          <w:p w14:paraId="4097E57E" w14:textId="77777777" w:rsidR="00660125" w:rsidRDefault="00000000">
            <w:pPr>
              <w:pStyle w:val="ae"/>
            </w:pPr>
            <w:r>
              <w:rPr>
                <w:rFonts w:hint="eastAsia"/>
              </w:rPr>
              <w:t>3</w:t>
            </w:r>
            <w:r>
              <w:t>个月</w:t>
            </w:r>
          </w:p>
        </w:tc>
        <w:tc>
          <w:tcPr>
            <w:tcW w:w="2696" w:type="dxa"/>
            <w:vAlign w:val="center"/>
          </w:tcPr>
          <w:p w14:paraId="1E4BD8FC" w14:textId="77777777" w:rsidR="00660125" w:rsidRDefault="00000000">
            <w:pPr>
              <w:pStyle w:val="ae"/>
            </w:pPr>
            <w:r>
              <w:t>密码应用安全性评估</w:t>
            </w:r>
          </w:p>
        </w:tc>
        <w:tc>
          <w:tcPr>
            <w:tcW w:w="1130" w:type="dxa"/>
            <w:vAlign w:val="center"/>
          </w:tcPr>
          <w:p w14:paraId="5ECFF697" w14:textId="77777777" w:rsidR="00660125" w:rsidRDefault="00000000">
            <w:pPr>
              <w:pStyle w:val="ae"/>
            </w:pPr>
            <w:r>
              <w:t>建设单位</w:t>
            </w:r>
          </w:p>
        </w:tc>
        <w:tc>
          <w:tcPr>
            <w:tcW w:w="2348" w:type="dxa"/>
            <w:vAlign w:val="center"/>
          </w:tcPr>
          <w:p w14:paraId="6B33DDCA" w14:textId="77777777" w:rsidR="00660125" w:rsidRDefault="00000000">
            <w:pPr>
              <w:pStyle w:val="ae"/>
            </w:pPr>
            <w:r>
              <w:t>完成密码应用安全性评估</w:t>
            </w:r>
          </w:p>
        </w:tc>
      </w:tr>
      <w:tr w:rsidR="00660125" w14:paraId="010656AC" w14:textId="77777777">
        <w:trPr>
          <w:trHeight w:val="510"/>
        </w:trPr>
        <w:tc>
          <w:tcPr>
            <w:tcW w:w="1130" w:type="dxa"/>
            <w:vMerge/>
            <w:vAlign w:val="center"/>
          </w:tcPr>
          <w:p w14:paraId="3A073B59" w14:textId="77777777" w:rsidR="00660125" w:rsidRDefault="00660125">
            <w:pPr>
              <w:pStyle w:val="ae"/>
            </w:pPr>
          </w:p>
        </w:tc>
        <w:tc>
          <w:tcPr>
            <w:tcW w:w="992" w:type="dxa"/>
            <w:vMerge/>
            <w:vAlign w:val="center"/>
          </w:tcPr>
          <w:p w14:paraId="427C949B" w14:textId="77777777" w:rsidR="00660125" w:rsidRDefault="00660125">
            <w:pPr>
              <w:pStyle w:val="ae"/>
            </w:pPr>
          </w:p>
        </w:tc>
        <w:tc>
          <w:tcPr>
            <w:tcW w:w="2696" w:type="dxa"/>
            <w:vAlign w:val="center"/>
          </w:tcPr>
          <w:p w14:paraId="405DDEE4" w14:textId="77777777" w:rsidR="00660125" w:rsidRDefault="00000000">
            <w:pPr>
              <w:pStyle w:val="ae"/>
            </w:pPr>
            <w:r>
              <w:t>密码应用安全性评估报告出具</w:t>
            </w:r>
          </w:p>
        </w:tc>
        <w:tc>
          <w:tcPr>
            <w:tcW w:w="1130" w:type="dxa"/>
            <w:vAlign w:val="center"/>
          </w:tcPr>
          <w:p w14:paraId="6C3CAFD6" w14:textId="77777777" w:rsidR="00660125" w:rsidRDefault="00000000">
            <w:pPr>
              <w:pStyle w:val="ae"/>
            </w:pPr>
            <w:proofErr w:type="gramStart"/>
            <w:r>
              <w:t>密评机构</w:t>
            </w:r>
            <w:proofErr w:type="gramEnd"/>
          </w:p>
        </w:tc>
        <w:tc>
          <w:tcPr>
            <w:tcW w:w="2348" w:type="dxa"/>
            <w:vAlign w:val="center"/>
          </w:tcPr>
          <w:p w14:paraId="6F328ADE" w14:textId="77777777" w:rsidR="00660125" w:rsidRDefault="00000000">
            <w:pPr>
              <w:pStyle w:val="ae"/>
            </w:pPr>
            <w:r>
              <w:t>完成密码应用安全性评估报告出具</w:t>
            </w:r>
          </w:p>
        </w:tc>
      </w:tr>
      <w:tr w:rsidR="00660125" w14:paraId="0B18540D" w14:textId="77777777">
        <w:trPr>
          <w:trHeight w:val="510"/>
        </w:trPr>
        <w:tc>
          <w:tcPr>
            <w:tcW w:w="1130" w:type="dxa"/>
            <w:vAlign w:val="center"/>
          </w:tcPr>
          <w:p w14:paraId="6B37A6E0" w14:textId="77777777" w:rsidR="00660125" w:rsidRDefault="00000000">
            <w:pPr>
              <w:pStyle w:val="ae"/>
            </w:pPr>
            <w:r>
              <w:t>项目</w:t>
            </w:r>
            <w:r>
              <w:rPr>
                <w:rFonts w:hint="eastAsia"/>
              </w:rPr>
              <w:t>验收</w:t>
            </w:r>
          </w:p>
        </w:tc>
        <w:tc>
          <w:tcPr>
            <w:tcW w:w="992" w:type="dxa"/>
            <w:vAlign w:val="center"/>
          </w:tcPr>
          <w:p w14:paraId="5109C787" w14:textId="77777777" w:rsidR="00660125" w:rsidRDefault="00000000">
            <w:pPr>
              <w:pStyle w:val="ae"/>
            </w:pPr>
            <w:r>
              <w:t>1</w:t>
            </w:r>
            <w:r>
              <w:t>个月</w:t>
            </w:r>
          </w:p>
        </w:tc>
        <w:tc>
          <w:tcPr>
            <w:tcW w:w="2696" w:type="dxa"/>
            <w:vAlign w:val="center"/>
          </w:tcPr>
          <w:p w14:paraId="7F38577D" w14:textId="77777777" w:rsidR="00660125" w:rsidRDefault="00000000">
            <w:pPr>
              <w:pStyle w:val="ae"/>
            </w:pPr>
            <w:r>
              <w:t>项目</w:t>
            </w:r>
            <w:r>
              <w:rPr>
                <w:rFonts w:hint="eastAsia"/>
              </w:rPr>
              <w:t>验收</w:t>
            </w:r>
          </w:p>
        </w:tc>
        <w:tc>
          <w:tcPr>
            <w:tcW w:w="1130" w:type="dxa"/>
            <w:vAlign w:val="center"/>
          </w:tcPr>
          <w:p w14:paraId="2F814142" w14:textId="77777777" w:rsidR="00660125" w:rsidRDefault="00000000">
            <w:pPr>
              <w:pStyle w:val="ae"/>
            </w:pPr>
            <w:r>
              <w:t>建设单位</w:t>
            </w:r>
          </w:p>
        </w:tc>
        <w:tc>
          <w:tcPr>
            <w:tcW w:w="2348" w:type="dxa"/>
            <w:vAlign w:val="center"/>
          </w:tcPr>
          <w:p w14:paraId="0CB15BB8" w14:textId="77777777" w:rsidR="00660125" w:rsidRDefault="00000000">
            <w:pPr>
              <w:pStyle w:val="ae"/>
            </w:pPr>
            <w:r>
              <w:t>本项目通过初验</w:t>
            </w:r>
            <w:r>
              <w:rPr>
                <w:rFonts w:hint="eastAsia"/>
              </w:rPr>
              <w:t>、试运行、终验</w:t>
            </w:r>
          </w:p>
        </w:tc>
      </w:tr>
    </w:tbl>
    <w:p w14:paraId="3F5D1EA9" w14:textId="77777777" w:rsidR="00660125" w:rsidRDefault="00000000">
      <w:pPr>
        <w:pStyle w:val="6"/>
      </w:pPr>
      <w:r>
        <w:rPr>
          <w:rFonts w:hint="eastAsia"/>
        </w:rPr>
        <w:t>保障措施</w:t>
      </w:r>
    </w:p>
    <w:p w14:paraId="726E0C1D" w14:textId="77777777" w:rsidR="00660125" w:rsidRDefault="00000000">
      <w:r>
        <w:rPr>
          <w:rFonts w:hint="eastAsia"/>
        </w:rPr>
        <w:t>在项目组织上本着“统一领导、健全组织、合理分工、密切协作”的原则，明确项目组织形式，设置项目组织架构，按照职责分工开展工作，为顺利实施本项目，高质量、高效率完成国产密码应用建设提供组织保障。</w:t>
      </w:r>
    </w:p>
    <w:p w14:paraId="02D3A2C2" w14:textId="77777777" w:rsidR="00660125" w:rsidRDefault="00000000">
      <w:pPr>
        <w:pStyle w:val="7"/>
      </w:pPr>
      <w:r>
        <w:rPr>
          <w:rFonts w:hint="eastAsia"/>
        </w:rPr>
        <w:lastRenderedPageBreak/>
        <w:t>组织保障</w:t>
      </w:r>
    </w:p>
    <w:p w14:paraId="0C17A773" w14:textId="77777777" w:rsidR="00660125" w:rsidRDefault="00000000">
      <w:r>
        <w:rPr>
          <w:rFonts w:hint="eastAsia"/>
        </w:rPr>
        <w:t>项目组织形式：包括项目负责人、项目技术组、项目财务组、质量保障组，各组工作实行组长负责制。如下图所示。</w:t>
      </w:r>
    </w:p>
    <w:p w14:paraId="027F9863" w14:textId="77777777" w:rsidR="00660125" w:rsidRDefault="00000000">
      <w:pPr>
        <w:pStyle w:val="ae"/>
      </w:pPr>
      <w:r>
        <w:rPr>
          <w:noProof/>
        </w:rPr>
        <w:drawing>
          <wp:inline distT="0" distB="0" distL="0" distR="0" wp14:anchorId="63AF0290" wp14:editId="4C02363D">
            <wp:extent cx="2342515" cy="2609850"/>
            <wp:effectExtent l="0" t="0" r="635" b="0"/>
            <wp:docPr id="10925192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19251" name="图片 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a:xfrm>
                      <a:off x="0" y="0"/>
                      <a:ext cx="2342515" cy="2609850"/>
                    </a:xfrm>
                    <a:prstGeom prst="rect">
                      <a:avLst/>
                    </a:prstGeom>
                    <a:noFill/>
                    <a:ln>
                      <a:noFill/>
                    </a:ln>
                  </pic:spPr>
                </pic:pic>
              </a:graphicData>
            </a:graphic>
          </wp:inline>
        </w:drawing>
      </w:r>
    </w:p>
    <w:p w14:paraId="7405BB82"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79</w:t>
      </w:r>
      <w:r>
        <w:fldChar w:fldCharType="end"/>
      </w:r>
      <w:r>
        <w:rPr>
          <w:rFonts w:hint="eastAsia"/>
        </w:rPr>
        <w:t>组织架构图</w:t>
      </w:r>
    </w:p>
    <w:p w14:paraId="1AF76BF6" w14:textId="77777777" w:rsidR="00660125" w:rsidRDefault="00000000">
      <w:r>
        <w:rPr>
          <w:rFonts w:hint="eastAsia"/>
        </w:rPr>
        <w:t>各组人员组成及工作职责如下：</w:t>
      </w:r>
    </w:p>
    <w:p w14:paraId="20F57816" w14:textId="77777777" w:rsidR="00660125" w:rsidRDefault="00000000">
      <w:pPr>
        <w:pStyle w:val="a3"/>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t>45</w:t>
      </w:r>
      <w:r>
        <w:fldChar w:fldCharType="end"/>
      </w:r>
      <w:r>
        <w:rPr>
          <w:rFonts w:hint="eastAsia"/>
        </w:rPr>
        <w:t>工作职责表</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93"/>
        <w:gridCol w:w="6099"/>
      </w:tblGrid>
      <w:tr w:rsidR="00660125" w14:paraId="48D110C8" w14:textId="77777777">
        <w:trPr>
          <w:tblHeader/>
          <w:jc w:val="center"/>
        </w:trPr>
        <w:tc>
          <w:tcPr>
            <w:tcW w:w="704" w:type="dxa"/>
            <w:vAlign w:val="center"/>
          </w:tcPr>
          <w:p w14:paraId="040CB4EB" w14:textId="77777777" w:rsidR="00660125" w:rsidRDefault="00000000">
            <w:pPr>
              <w:pStyle w:val="ae"/>
            </w:pPr>
            <w:r>
              <w:t>序号</w:t>
            </w:r>
          </w:p>
        </w:tc>
        <w:tc>
          <w:tcPr>
            <w:tcW w:w="1493" w:type="dxa"/>
            <w:vAlign w:val="center"/>
          </w:tcPr>
          <w:p w14:paraId="76855570" w14:textId="77777777" w:rsidR="00660125" w:rsidRDefault="00000000">
            <w:pPr>
              <w:pStyle w:val="ae"/>
            </w:pPr>
            <w:r>
              <w:t>名称</w:t>
            </w:r>
          </w:p>
        </w:tc>
        <w:tc>
          <w:tcPr>
            <w:tcW w:w="6099" w:type="dxa"/>
            <w:vAlign w:val="center"/>
          </w:tcPr>
          <w:p w14:paraId="742BA11F" w14:textId="77777777" w:rsidR="00660125" w:rsidRDefault="00000000">
            <w:pPr>
              <w:pStyle w:val="ae"/>
            </w:pPr>
            <w:r>
              <w:t>工作职责</w:t>
            </w:r>
          </w:p>
        </w:tc>
      </w:tr>
      <w:tr w:rsidR="00660125" w14:paraId="515517F8" w14:textId="77777777">
        <w:trPr>
          <w:jc w:val="center"/>
        </w:trPr>
        <w:tc>
          <w:tcPr>
            <w:tcW w:w="704" w:type="dxa"/>
            <w:vAlign w:val="center"/>
          </w:tcPr>
          <w:p w14:paraId="177D9F80" w14:textId="77777777" w:rsidR="00660125" w:rsidRDefault="00000000">
            <w:pPr>
              <w:pStyle w:val="ae"/>
            </w:pPr>
            <w:r>
              <w:rPr>
                <w:rFonts w:hint="eastAsia"/>
              </w:rPr>
              <w:t>1</w:t>
            </w:r>
          </w:p>
        </w:tc>
        <w:tc>
          <w:tcPr>
            <w:tcW w:w="1493" w:type="dxa"/>
            <w:vAlign w:val="center"/>
          </w:tcPr>
          <w:p w14:paraId="495CB8FB" w14:textId="77777777" w:rsidR="00660125" w:rsidRDefault="00000000">
            <w:pPr>
              <w:pStyle w:val="ae"/>
            </w:pPr>
            <w:r>
              <w:t>项目负责人</w:t>
            </w:r>
          </w:p>
        </w:tc>
        <w:tc>
          <w:tcPr>
            <w:tcW w:w="6099" w:type="dxa"/>
            <w:vAlign w:val="center"/>
          </w:tcPr>
          <w:p w14:paraId="053159F7" w14:textId="77777777" w:rsidR="00660125" w:rsidRDefault="00000000">
            <w:pPr>
              <w:pStyle w:val="ae"/>
            </w:pPr>
            <w:r>
              <w:t>总体负责项目的技术、组织和财务等方面工作，宏观把握项目建设内容和建设目标</w:t>
            </w:r>
          </w:p>
        </w:tc>
      </w:tr>
      <w:tr w:rsidR="00660125" w14:paraId="6870ADE6" w14:textId="77777777">
        <w:trPr>
          <w:jc w:val="center"/>
        </w:trPr>
        <w:tc>
          <w:tcPr>
            <w:tcW w:w="704" w:type="dxa"/>
            <w:vAlign w:val="center"/>
          </w:tcPr>
          <w:p w14:paraId="48856A9F" w14:textId="77777777" w:rsidR="00660125" w:rsidRDefault="00000000">
            <w:pPr>
              <w:pStyle w:val="ae"/>
            </w:pPr>
            <w:r>
              <w:rPr>
                <w:rFonts w:hint="eastAsia"/>
              </w:rPr>
              <w:t>2</w:t>
            </w:r>
          </w:p>
        </w:tc>
        <w:tc>
          <w:tcPr>
            <w:tcW w:w="1493" w:type="dxa"/>
            <w:vAlign w:val="center"/>
          </w:tcPr>
          <w:p w14:paraId="41583452" w14:textId="77777777" w:rsidR="00660125" w:rsidRDefault="00000000">
            <w:pPr>
              <w:pStyle w:val="ae"/>
            </w:pPr>
            <w:r>
              <w:t>项目技术组</w:t>
            </w:r>
          </w:p>
        </w:tc>
        <w:tc>
          <w:tcPr>
            <w:tcW w:w="6099" w:type="dxa"/>
            <w:vAlign w:val="center"/>
          </w:tcPr>
          <w:p w14:paraId="6FDC1078" w14:textId="77777777" w:rsidR="00660125" w:rsidRDefault="00000000">
            <w:pPr>
              <w:pStyle w:val="ae"/>
            </w:pPr>
            <w:r>
              <w:t>由项目负责人及项目骨干组成，负责项目总体管理、各部分工作协调、项目进展情况和项目完成情况的监督检查、项目建设完成后的质量把关</w:t>
            </w:r>
          </w:p>
        </w:tc>
      </w:tr>
      <w:tr w:rsidR="00660125" w14:paraId="713A1803" w14:textId="77777777">
        <w:trPr>
          <w:jc w:val="center"/>
        </w:trPr>
        <w:tc>
          <w:tcPr>
            <w:tcW w:w="704" w:type="dxa"/>
            <w:vAlign w:val="center"/>
          </w:tcPr>
          <w:p w14:paraId="45CC3662" w14:textId="77777777" w:rsidR="00660125" w:rsidRDefault="00000000">
            <w:pPr>
              <w:pStyle w:val="ae"/>
            </w:pPr>
            <w:r>
              <w:rPr>
                <w:rFonts w:hint="eastAsia"/>
              </w:rPr>
              <w:t>3</w:t>
            </w:r>
          </w:p>
        </w:tc>
        <w:tc>
          <w:tcPr>
            <w:tcW w:w="1493" w:type="dxa"/>
            <w:vAlign w:val="center"/>
          </w:tcPr>
          <w:p w14:paraId="464F21AC" w14:textId="77777777" w:rsidR="00660125" w:rsidRDefault="00000000">
            <w:pPr>
              <w:pStyle w:val="ae"/>
            </w:pPr>
            <w:r>
              <w:t>项目财务组</w:t>
            </w:r>
          </w:p>
        </w:tc>
        <w:tc>
          <w:tcPr>
            <w:tcW w:w="6099" w:type="dxa"/>
            <w:vAlign w:val="center"/>
          </w:tcPr>
          <w:p w14:paraId="64CB95AE" w14:textId="77777777" w:rsidR="00660125" w:rsidRDefault="00000000">
            <w:pPr>
              <w:pStyle w:val="ae"/>
            </w:pPr>
            <w:r>
              <w:t>由本单位财务部门负责人和骨干组成，负责项目执行过程中的经费管理</w:t>
            </w:r>
          </w:p>
        </w:tc>
      </w:tr>
      <w:tr w:rsidR="00660125" w14:paraId="4C575047" w14:textId="77777777">
        <w:trPr>
          <w:jc w:val="center"/>
        </w:trPr>
        <w:tc>
          <w:tcPr>
            <w:tcW w:w="704" w:type="dxa"/>
            <w:vAlign w:val="center"/>
          </w:tcPr>
          <w:p w14:paraId="5CB82931" w14:textId="77777777" w:rsidR="00660125" w:rsidRDefault="00000000">
            <w:pPr>
              <w:pStyle w:val="ae"/>
            </w:pPr>
            <w:r>
              <w:rPr>
                <w:rFonts w:hint="eastAsia"/>
              </w:rPr>
              <w:t>4</w:t>
            </w:r>
          </w:p>
        </w:tc>
        <w:tc>
          <w:tcPr>
            <w:tcW w:w="1493" w:type="dxa"/>
            <w:vAlign w:val="center"/>
          </w:tcPr>
          <w:p w14:paraId="2011319E" w14:textId="77777777" w:rsidR="00660125" w:rsidRDefault="00000000">
            <w:pPr>
              <w:pStyle w:val="ae"/>
            </w:pPr>
            <w:r>
              <w:t>质量保障组</w:t>
            </w:r>
          </w:p>
        </w:tc>
        <w:tc>
          <w:tcPr>
            <w:tcW w:w="6099" w:type="dxa"/>
            <w:vAlign w:val="center"/>
          </w:tcPr>
          <w:p w14:paraId="4EA934B1" w14:textId="77777777" w:rsidR="00660125" w:rsidRDefault="00000000">
            <w:pPr>
              <w:pStyle w:val="ae"/>
            </w:pPr>
            <w:r>
              <w:t>负责按照本项目制定的质量保障措施，落实质量监督和管理</w:t>
            </w:r>
          </w:p>
        </w:tc>
      </w:tr>
    </w:tbl>
    <w:p w14:paraId="4CAF95CC" w14:textId="77777777" w:rsidR="00660125" w:rsidRDefault="00000000">
      <w:pPr>
        <w:pStyle w:val="7"/>
      </w:pPr>
      <w:r>
        <w:rPr>
          <w:rFonts w:hint="eastAsia"/>
        </w:rPr>
        <w:lastRenderedPageBreak/>
        <w:t>经费保障</w:t>
      </w:r>
    </w:p>
    <w:p w14:paraId="0712A36E" w14:textId="77777777" w:rsidR="00660125" w:rsidRDefault="00000000">
      <w:r>
        <w:rPr>
          <w:rFonts w:hint="eastAsia"/>
        </w:rPr>
        <w:t>本项目执行过程中，将严格按照重庆市以及本单位资金使用管理办法，进行经费使用，确保经费使用合</w:t>
      </w:r>
      <w:proofErr w:type="gramStart"/>
      <w:r>
        <w:rPr>
          <w:rFonts w:hint="eastAsia"/>
        </w:rPr>
        <w:t>规</w:t>
      </w:r>
      <w:proofErr w:type="gramEnd"/>
      <w:r>
        <w:rPr>
          <w:rFonts w:hint="eastAsia"/>
        </w:rPr>
        <w:t>。</w:t>
      </w:r>
    </w:p>
    <w:p w14:paraId="71147126" w14:textId="77777777" w:rsidR="00660125" w:rsidRDefault="00000000">
      <w:pPr>
        <w:pStyle w:val="7"/>
      </w:pPr>
      <w:r>
        <w:rPr>
          <w:rFonts w:hint="eastAsia"/>
        </w:rPr>
        <w:t>质量保障</w:t>
      </w:r>
    </w:p>
    <w:p w14:paraId="3845B5DE" w14:textId="77777777" w:rsidR="00660125" w:rsidRDefault="00000000">
      <w:r>
        <w:rPr>
          <w:rFonts w:hint="eastAsia"/>
        </w:rPr>
        <w:t>在项目建设实施过程中，通过组织项目定期会议，保障实施工作按计划进行；同时对于项目实施过程中出现的偏差或问题，及时沟通协调，必要时通过项目技术组向项目负责人进行汇报，并形成相应的决策意见和修订方案。</w:t>
      </w:r>
    </w:p>
    <w:p w14:paraId="655ED140" w14:textId="77777777" w:rsidR="00660125" w:rsidRDefault="00000000">
      <w:r>
        <w:rPr>
          <w:rFonts w:hint="eastAsia"/>
        </w:rPr>
        <w:t>（</w:t>
      </w:r>
      <w:r>
        <w:rPr>
          <w:rFonts w:hint="eastAsia"/>
        </w:rPr>
        <w:t>1</w:t>
      </w:r>
      <w:r>
        <w:rPr>
          <w:rFonts w:hint="eastAsia"/>
        </w:rPr>
        <w:t>）项目例会制度</w:t>
      </w:r>
      <w:r>
        <w:rPr>
          <w:rFonts w:hint="eastAsia"/>
        </w:rPr>
        <w:t xml:space="preserve"> </w:t>
      </w:r>
    </w:p>
    <w:p w14:paraId="018E68A8" w14:textId="77777777" w:rsidR="00660125" w:rsidRDefault="00000000">
      <w:r>
        <w:rPr>
          <w:rFonts w:hint="eastAsia"/>
        </w:rPr>
        <w:t>项目通过定期例会和不定期会议来跟踪项目进度，反馈和讨论项目实施过程中的问题，对项目技术方案进行评审，对计划完成情况进行总结和说明，同时对后续计划进行确认。在遇到技术问题时或对方案，计划涉及重大变更时，通过不定期会议，项目技术组或质量保障组进行讨论决策，针对出现的变更或重大问题进行及时的修正，并制定相应的措施和方案。</w:t>
      </w:r>
    </w:p>
    <w:p w14:paraId="4F51B7CB" w14:textId="77777777" w:rsidR="00660125" w:rsidRDefault="00000000">
      <w:r>
        <w:rPr>
          <w:rFonts w:hint="eastAsia"/>
        </w:rPr>
        <w:t>（</w:t>
      </w:r>
      <w:r>
        <w:rPr>
          <w:rFonts w:hint="eastAsia"/>
        </w:rPr>
        <w:t>2</w:t>
      </w:r>
      <w:r>
        <w:rPr>
          <w:rFonts w:hint="eastAsia"/>
        </w:rPr>
        <w:t>）项目周报机制</w:t>
      </w:r>
      <w:r>
        <w:rPr>
          <w:rFonts w:hint="eastAsia"/>
        </w:rPr>
        <w:t xml:space="preserve"> </w:t>
      </w:r>
    </w:p>
    <w:p w14:paraId="0D04BA85" w14:textId="77777777" w:rsidR="00660125" w:rsidRDefault="00000000">
      <w:r>
        <w:rPr>
          <w:rFonts w:hint="eastAsia"/>
        </w:rPr>
        <w:t>由项目技术组制定项目进展周报机制，每周五提交本周的项目进展、阶段成果，遗留问题和下周计划，质量保障组对项目进度进行统筹跟踪，协调相关人员和资源，保障项目按计划完成。</w:t>
      </w:r>
    </w:p>
    <w:p w14:paraId="0974421B" w14:textId="77777777" w:rsidR="00660125" w:rsidRDefault="00000000">
      <w:r>
        <w:rPr>
          <w:rFonts w:hint="eastAsia"/>
        </w:rPr>
        <w:lastRenderedPageBreak/>
        <w:t>（</w:t>
      </w:r>
      <w:r>
        <w:rPr>
          <w:rFonts w:hint="eastAsia"/>
        </w:rPr>
        <w:t>3</w:t>
      </w:r>
      <w:r>
        <w:rPr>
          <w:rFonts w:hint="eastAsia"/>
        </w:rPr>
        <w:t>）风险管理机制</w:t>
      </w:r>
      <w:r>
        <w:rPr>
          <w:rFonts w:hint="eastAsia"/>
        </w:rPr>
        <w:t xml:space="preserve"> </w:t>
      </w:r>
    </w:p>
    <w:p w14:paraId="4C18CBB7" w14:textId="77777777" w:rsidR="00660125" w:rsidRDefault="00000000">
      <w:r>
        <w:rPr>
          <w:rFonts w:hint="eastAsia"/>
        </w:rPr>
        <w:t>项目在实施过程中，建立完善的风险管理机制，包括项目风险的识别，风险评估和风险管理，从资金、成本控制、采购合</w:t>
      </w:r>
      <w:proofErr w:type="gramStart"/>
      <w:r>
        <w:rPr>
          <w:rFonts w:hint="eastAsia"/>
        </w:rPr>
        <w:t>规</w:t>
      </w:r>
      <w:proofErr w:type="gramEnd"/>
      <w:r>
        <w:rPr>
          <w:rFonts w:hint="eastAsia"/>
        </w:rPr>
        <w:t>、技术、人才、管理等多个方面进行风险管控。包括确定风险发生时的备选方案、包括资金、设备和人员等；定期检查和评估风险消减措施是否有效；定期进行风险排查；制定风险应对的启动机制等措施。</w:t>
      </w:r>
    </w:p>
    <w:p w14:paraId="6E4C1760" w14:textId="77777777" w:rsidR="00660125" w:rsidRDefault="00000000">
      <w:pPr>
        <w:pStyle w:val="3"/>
      </w:pPr>
      <w:bookmarkStart w:id="159" w:name="_Toc14996"/>
      <w:r>
        <w:rPr>
          <w:rFonts w:hint="eastAsia"/>
        </w:rPr>
        <w:t>运行维护系统设计</w:t>
      </w:r>
      <w:bookmarkEnd w:id="159"/>
    </w:p>
    <w:p w14:paraId="7829AD4A" w14:textId="77777777" w:rsidR="00660125" w:rsidRDefault="00000000">
      <w:r>
        <w:rPr>
          <w:rFonts w:hint="eastAsia"/>
        </w:rPr>
        <w:t>本次项目由第三方单位配套提供运维服务，主要包含设备维护、网络维护、安全系统维护、应用系统维护等。</w:t>
      </w:r>
    </w:p>
    <w:p w14:paraId="71E9F3FB" w14:textId="77777777" w:rsidR="00660125" w:rsidRDefault="00000000">
      <w:pPr>
        <w:pStyle w:val="4"/>
      </w:pPr>
      <w:r>
        <w:rPr>
          <w:rFonts w:hint="eastAsia"/>
        </w:rPr>
        <w:t>设备维护</w:t>
      </w:r>
    </w:p>
    <w:p w14:paraId="3741C704" w14:textId="77777777" w:rsidR="00660125" w:rsidRDefault="00000000">
      <w:pPr>
        <w:pStyle w:val="5"/>
      </w:pPr>
      <w:r>
        <w:rPr>
          <w:rFonts w:hint="eastAsia"/>
        </w:rPr>
        <w:t>服务器监测</w:t>
      </w:r>
      <w:r>
        <w:rPr>
          <w:rFonts w:hint="eastAsia"/>
        </w:rPr>
        <w:t xml:space="preserve"> </w:t>
      </w:r>
    </w:p>
    <w:p w14:paraId="717CAE68" w14:textId="77777777" w:rsidR="00660125" w:rsidRDefault="00000000">
      <w:r>
        <w:rPr>
          <w:rFonts w:hint="eastAsia"/>
        </w:rPr>
        <w:t>监测所管理的所有服务器的运行情况。</w:t>
      </w:r>
      <w:r>
        <w:rPr>
          <w:rFonts w:hint="eastAsia"/>
        </w:rPr>
        <w:t xml:space="preserve"> </w:t>
      </w:r>
    </w:p>
    <w:p w14:paraId="573BB055" w14:textId="77777777" w:rsidR="00660125" w:rsidRDefault="00000000">
      <w:pPr>
        <w:pStyle w:val="5"/>
      </w:pPr>
      <w:r>
        <w:rPr>
          <w:rFonts w:hint="eastAsia"/>
        </w:rPr>
        <w:t>服务器概览</w:t>
      </w:r>
      <w:r>
        <w:rPr>
          <w:rFonts w:hint="eastAsia"/>
        </w:rPr>
        <w:t xml:space="preserve"> </w:t>
      </w:r>
    </w:p>
    <w:p w14:paraId="27E8A417" w14:textId="77777777" w:rsidR="00660125" w:rsidRDefault="00000000">
      <w:r>
        <w:rPr>
          <w:rFonts w:hint="eastAsia"/>
        </w:rPr>
        <w:t>通过服务器概览，用户可以了解所管理的所有服务器的整体情况，包括服务器总数、正常运行的服务器数量以及发生异常的服务器数量。</w:t>
      </w:r>
      <w:r>
        <w:rPr>
          <w:rFonts w:hint="eastAsia"/>
        </w:rPr>
        <w:t xml:space="preserve"> </w:t>
      </w:r>
    </w:p>
    <w:p w14:paraId="22EBDFD2" w14:textId="77777777" w:rsidR="00660125" w:rsidRDefault="00000000">
      <w:pPr>
        <w:pStyle w:val="5"/>
      </w:pPr>
      <w:r>
        <w:rPr>
          <w:rFonts w:hint="eastAsia"/>
        </w:rPr>
        <w:t>服务器运行</w:t>
      </w:r>
      <w:r>
        <w:rPr>
          <w:rFonts w:hint="eastAsia"/>
        </w:rPr>
        <w:t xml:space="preserve"> </w:t>
      </w:r>
    </w:p>
    <w:p w14:paraId="4DF6507B" w14:textId="77777777" w:rsidR="00660125" w:rsidRDefault="00000000">
      <w:r>
        <w:rPr>
          <w:rFonts w:hint="eastAsia"/>
        </w:rPr>
        <w:t>系统将分别显示每个分组下的服务器运行情况。与服务器</w:t>
      </w:r>
      <w:r>
        <w:rPr>
          <w:rFonts w:hint="eastAsia"/>
        </w:rPr>
        <w:lastRenderedPageBreak/>
        <w:t>概览一样，系统会按照服务器总数、正常运行的服务器数量以及发生异常的服务器数量对服务器进行统计。</w:t>
      </w:r>
    </w:p>
    <w:p w14:paraId="7D7A6CAD" w14:textId="77777777" w:rsidR="00660125" w:rsidRDefault="00000000">
      <w:r>
        <w:rPr>
          <w:rFonts w:hint="eastAsia"/>
        </w:rPr>
        <w:t>（</w:t>
      </w:r>
      <w:r>
        <w:rPr>
          <w:rFonts w:hint="eastAsia"/>
        </w:rPr>
        <w:t>1</w:t>
      </w:r>
      <w:r>
        <w:rPr>
          <w:rFonts w:hint="eastAsia"/>
        </w:rPr>
        <w:t>）在服务器的监控页面，用户可以查看的信息包括</w:t>
      </w:r>
      <w:r>
        <w:rPr>
          <w:rFonts w:hint="eastAsia"/>
        </w:rPr>
        <w:t xml:space="preserve"> </w:t>
      </w:r>
    </w:p>
    <w:p w14:paraId="5CA81B90" w14:textId="77777777" w:rsidR="00660125" w:rsidRDefault="00000000">
      <w:r>
        <w:rPr>
          <w:rFonts w:hint="eastAsia"/>
        </w:rPr>
        <w:t>服务器的监控信息；</w:t>
      </w:r>
    </w:p>
    <w:p w14:paraId="383640C0" w14:textId="77777777" w:rsidR="00660125" w:rsidRDefault="00000000">
      <w:r>
        <w:rPr>
          <w:rFonts w:hint="eastAsia"/>
        </w:rPr>
        <w:t>服务器的配置信息；</w:t>
      </w:r>
      <w:r>
        <w:rPr>
          <w:rFonts w:hint="eastAsia"/>
        </w:rPr>
        <w:t xml:space="preserve"> </w:t>
      </w:r>
    </w:p>
    <w:p w14:paraId="145ECCA3" w14:textId="77777777" w:rsidR="00660125" w:rsidRDefault="00000000">
      <w:r>
        <w:rPr>
          <w:rFonts w:hint="eastAsia"/>
        </w:rPr>
        <w:t xml:space="preserve">CPU </w:t>
      </w:r>
      <w:r>
        <w:rPr>
          <w:rFonts w:hint="eastAsia"/>
        </w:rPr>
        <w:t>使用率统计图；</w:t>
      </w:r>
      <w:r>
        <w:rPr>
          <w:rFonts w:hint="eastAsia"/>
        </w:rPr>
        <w:t xml:space="preserve"> </w:t>
      </w:r>
    </w:p>
    <w:p w14:paraId="13DD3640" w14:textId="77777777" w:rsidR="00660125" w:rsidRDefault="00000000">
      <w:r>
        <w:rPr>
          <w:rFonts w:hint="eastAsia"/>
        </w:rPr>
        <w:t>流入流出带宽统计图。</w:t>
      </w:r>
    </w:p>
    <w:p w14:paraId="2876EF19" w14:textId="77777777" w:rsidR="00660125" w:rsidRDefault="00000000">
      <w:r>
        <w:rPr>
          <w:rFonts w:hint="eastAsia"/>
        </w:rPr>
        <w:t>（</w:t>
      </w:r>
      <w:r>
        <w:rPr>
          <w:rFonts w:hint="eastAsia"/>
        </w:rPr>
        <w:t>2</w:t>
      </w:r>
      <w:r>
        <w:rPr>
          <w:rFonts w:hint="eastAsia"/>
        </w:rPr>
        <w:t>）在监控仪表盘页面，用户可以查看的信息包括</w:t>
      </w:r>
      <w:r>
        <w:rPr>
          <w:rFonts w:hint="eastAsia"/>
        </w:rPr>
        <w:t xml:space="preserve"> </w:t>
      </w:r>
    </w:p>
    <w:p w14:paraId="75BF4E3F" w14:textId="77777777" w:rsidR="00660125" w:rsidRDefault="00000000">
      <w:r>
        <w:rPr>
          <w:rFonts w:hint="eastAsia"/>
        </w:rPr>
        <w:t>服务器报警数量；</w:t>
      </w:r>
      <w:r>
        <w:rPr>
          <w:rFonts w:hint="eastAsia"/>
        </w:rPr>
        <w:t xml:space="preserve"> </w:t>
      </w:r>
    </w:p>
    <w:p w14:paraId="4729C19F" w14:textId="77777777" w:rsidR="00660125" w:rsidRDefault="00000000">
      <w:r>
        <w:rPr>
          <w:rFonts w:hint="eastAsia"/>
        </w:rPr>
        <w:t>严重错误数；</w:t>
      </w:r>
      <w:r>
        <w:rPr>
          <w:rFonts w:hint="eastAsia"/>
        </w:rPr>
        <w:t xml:space="preserve"> </w:t>
      </w:r>
    </w:p>
    <w:p w14:paraId="27F5B89F" w14:textId="77777777" w:rsidR="00660125" w:rsidRDefault="00000000">
      <w:r>
        <w:rPr>
          <w:rFonts w:hint="eastAsia"/>
        </w:rPr>
        <w:t>负荷状态；</w:t>
      </w:r>
      <w:r>
        <w:rPr>
          <w:rFonts w:hint="eastAsia"/>
        </w:rPr>
        <w:t xml:space="preserve"> </w:t>
      </w:r>
    </w:p>
    <w:p w14:paraId="18B866A8" w14:textId="77777777" w:rsidR="00660125" w:rsidRDefault="00000000">
      <w:r>
        <w:rPr>
          <w:rFonts w:hint="eastAsia"/>
        </w:rPr>
        <w:t>应用服务状态；</w:t>
      </w:r>
      <w:r>
        <w:rPr>
          <w:rFonts w:hint="eastAsia"/>
        </w:rPr>
        <w:t xml:space="preserve"> </w:t>
      </w:r>
    </w:p>
    <w:p w14:paraId="75470C07" w14:textId="77777777" w:rsidR="00660125" w:rsidRDefault="00000000">
      <w:r>
        <w:rPr>
          <w:rFonts w:hint="eastAsia"/>
        </w:rPr>
        <w:t>服务器磁盘写次数；</w:t>
      </w:r>
      <w:r>
        <w:rPr>
          <w:rFonts w:hint="eastAsia"/>
        </w:rPr>
        <w:t xml:space="preserve"> </w:t>
      </w:r>
    </w:p>
    <w:p w14:paraId="41A54FF2" w14:textId="77777777" w:rsidR="00660125" w:rsidRDefault="00000000">
      <w:r>
        <w:rPr>
          <w:rFonts w:hint="eastAsia"/>
        </w:rPr>
        <w:t>服务器响应时间；</w:t>
      </w:r>
      <w:r>
        <w:rPr>
          <w:rFonts w:hint="eastAsia"/>
        </w:rPr>
        <w:t xml:space="preserve"> </w:t>
      </w:r>
    </w:p>
    <w:p w14:paraId="7DF8C3DD" w14:textId="77777777" w:rsidR="00660125" w:rsidRDefault="00000000">
      <w:r>
        <w:rPr>
          <w:rFonts w:hint="eastAsia"/>
        </w:rPr>
        <w:t>服务器基本数据统计，包括：新问题、已处理问题、重复出现问题；</w:t>
      </w:r>
      <w:r>
        <w:rPr>
          <w:rFonts w:hint="eastAsia"/>
        </w:rPr>
        <w:t xml:space="preserve"> </w:t>
      </w:r>
    </w:p>
    <w:p w14:paraId="4B7EE407" w14:textId="77777777" w:rsidR="00660125" w:rsidRDefault="00000000">
      <w:r>
        <w:rPr>
          <w:rFonts w:hint="eastAsia"/>
        </w:rPr>
        <w:t>服务器资源统计，包括：</w:t>
      </w:r>
      <w:r>
        <w:rPr>
          <w:rFonts w:hint="eastAsia"/>
        </w:rPr>
        <w:t xml:space="preserve">CPU </w:t>
      </w:r>
      <w:r>
        <w:rPr>
          <w:rFonts w:hint="eastAsia"/>
        </w:rPr>
        <w:t>使用率统计、流入流出带宽统计；</w:t>
      </w:r>
      <w:r>
        <w:rPr>
          <w:rFonts w:hint="eastAsia"/>
        </w:rPr>
        <w:t xml:space="preserve"> </w:t>
      </w:r>
    </w:p>
    <w:p w14:paraId="5DFECC5D" w14:textId="77777777" w:rsidR="00660125" w:rsidRDefault="00000000">
      <w:r>
        <w:rPr>
          <w:rFonts w:hint="eastAsia"/>
        </w:rPr>
        <w:lastRenderedPageBreak/>
        <w:t>操作日志监控信息。</w:t>
      </w:r>
    </w:p>
    <w:p w14:paraId="12F2F43D" w14:textId="77777777" w:rsidR="00660125" w:rsidRDefault="00000000">
      <w:r>
        <w:rPr>
          <w:rFonts w:hint="eastAsia"/>
        </w:rPr>
        <w:t>（</w:t>
      </w:r>
      <w:r>
        <w:rPr>
          <w:rFonts w:hint="eastAsia"/>
        </w:rPr>
        <w:t>3</w:t>
      </w:r>
      <w:r>
        <w:rPr>
          <w:rFonts w:hint="eastAsia"/>
        </w:rPr>
        <w:t>）操作日志列表中展示的内容包括</w:t>
      </w:r>
      <w:r>
        <w:rPr>
          <w:rFonts w:hint="eastAsia"/>
        </w:rPr>
        <w:t xml:space="preserve"> </w:t>
      </w:r>
    </w:p>
    <w:p w14:paraId="0D908395" w14:textId="77777777" w:rsidR="00660125" w:rsidRDefault="00000000">
      <w:r>
        <w:rPr>
          <w:rFonts w:hint="eastAsia"/>
        </w:rPr>
        <w:t>操作日期：操作进行的时间，精确到秒；</w:t>
      </w:r>
      <w:r>
        <w:rPr>
          <w:rFonts w:hint="eastAsia"/>
        </w:rPr>
        <w:t xml:space="preserve"> </w:t>
      </w:r>
    </w:p>
    <w:p w14:paraId="7C14A02D" w14:textId="77777777" w:rsidR="00660125" w:rsidRDefault="00000000">
      <w:r>
        <w:rPr>
          <w:rFonts w:hint="eastAsia"/>
        </w:rPr>
        <w:t>服务器名称：被操作的服务器名称；</w:t>
      </w:r>
      <w:r>
        <w:rPr>
          <w:rFonts w:hint="eastAsia"/>
        </w:rPr>
        <w:t xml:space="preserve"> </w:t>
      </w:r>
    </w:p>
    <w:p w14:paraId="3E51CF44" w14:textId="77777777" w:rsidR="00660125" w:rsidRDefault="00000000">
      <w:r>
        <w:rPr>
          <w:rFonts w:hint="eastAsia"/>
        </w:rPr>
        <w:t>日志详情：操作的详细信息，若故障描述较长，可点击查看完整信息；</w:t>
      </w:r>
      <w:r>
        <w:rPr>
          <w:rFonts w:hint="eastAsia"/>
        </w:rPr>
        <w:t xml:space="preserve"> </w:t>
      </w:r>
    </w:p>
    <w:p w14:paraId="6389335A" w14:textId="77777777" w:rsidR="00660125" w:rsidRDefault="00000000">
      <w:r>
        <w:rPr>
          <w:rFonts w:hint="eastAsia"/>
        </w:rPr>
        <w:t>操作结果：操作成功或失败；</w:t>
      </w:r>
      <w:r>
        <w:rPr>
          <w:rFonts w:hint="eastAsia"/>
        </w:rPr>
        <w:t xml:space="preserve"> </w:t>
      </w:r>
    </w:p>
    <w:p w14:paraId="2183E0C2" w14:textId="77777777" w:rsidR="00660125" w:rsidRDefault="00000000">
      <w:r>
        <w:rPr>
          <w:rFonts w:hint="eastAsia"/>
        </w:rPr>
        <w:t>操作者：操作者的</w:t>
      </w:r>
      <w:r>
        <w:rPr>
          <w:rFonts w:hint="eastAsia"/>
        </w:rPr>
        <w:t xml:space="preserve"> IP </w:t>
      </w:r>
      <w:r>
        <w:rPr>
          <w:rFonts w:hint="eastAsia"/>
        </w:rPr>
        <w:t>地址。</w:t>
      </w:r>
      <w:r>
        <w:rPr>
          <w:rFonts w:hint="eastAsia"/>
        </w:rPr>
        <w:t xml:space="preserve"> </w:t>
      </w:r>
    </w:p>
    <w:p w14:paraId="5B523CE1" w14:textId="77777777" w:rsidR="00660125" w:rsidRDefault="00000000">
      <w:r>
        <w:rPr>
          <w:rFonts w:hint="eastAsia"/>
        </w:rPr>
        <w:t>（</w:t>
      </w:r>
      <w:r>
        <w:rPr>
          <w:rFonts w:hint="eastAsia"/>
        </w:rPr>
        <w:t>4</w:t>
      </w:r>
      <w:r>
        <w:rPr>
          <w:rFonts w:hint="eastAsia"/>
        </w:rPr>
        <w:t>）严重问题列表中展示的内容包括</w:t>
      </w:r>
      <w:r>
        <w:rPr>
          <w:rFonts w:hint="eastAsia"/>
        </w:rPr>
        <w:t xml:space="preserve"> </w:t>
      </w:r>
    </w:p>
    <w:p w14:paraId="7CF66BBC" w14:textId="77777777" w:rsidR="00660125" w:rsidRDefault="00000000">
      <w:r>
        <w:rPr>
          <w:rFonts w:hint="eastAsia"/>
        </w:rPr>
        <w:t>故障资源：出现故障的服务器；</w:t>
      </w:r>
      <w:r>
        <w:rPr>
          <w:rFonts w:hint="eastAsia"/>
        </w:rPr>
        <w:t xml:space="preserve"> </w:t>
      </w:r>
    </w:p>
    <w:p w14:paraId="14900FFF" w14:textId="77777777" w:rsidR="00660125" w:rsidRDefault="00000000">
      <w:r>
        <w:rPr>
          <w:rFonts w:hint="eastAsia"/>
        </w:rPr>
        <w:t>发生时间：故障的发生时间；</w:t>
      </w:r>
      <w:r>
        <w:rPr>
          <w:rFonts w:hint="eastAsia"/>
        </w:rPr>
        <w:t xml:space="preserve"> </w:t>
      </w:r>
    </w:p>
    <w:p w14:paraId="75C2777C" w14:textId="77777777" w:rsidR="00660125" w:rsidRDefault="00000000">
      <w:r>
        <w:rPr>
          <w:rFonts w:hint="eastAsia"/>
        </w:rPr>
        <w:t>持续时间：故障的持续时间，单位为分钟；</w:t>
      </w:r>
      <w:r>
        <w:rPr>
          <w:rFonts w:hint="eastAsia"/>
        </w:rPr>
        <w:t xml:space="preserve"> </w:t>
      </w:r>
    </w:p>
    <w:p w14:paraId="406EC5AF" w14:textId="77777777" w:rsidR="00660125" w:rsidRDefault="00000000">
      <w:r>
        <w:rPr>
          <w:rFonts w:hint="eastAsia"/>
        </w:rPr>
        <w:t>故障描述：故障的具体描述。若故障描述较长，可点击查看完整信息。</w:t>
      </w:r>
    </w:p>
    <w:p w14:paraId="74A2AB4E" w14:textId="77777777" w:rsidR="00660125" w:rsidRDefault="00000000">
      <w:pPr>
        <w:pStyle w:val="4"/>
      </w:pPr>
      <w:r>
        <w:rPr>
          <w:rFonts w:hint="eastAsia"/>
        </w:rPr>
        <w:t>网络维护</w:t>
      </w:r>
    </w:p>
    <w:p w14:paraId="1F92BC49" w14:textId="77777777" w:rsidR="00660125" w:rsidRDefault="00000000">
      <w:r>
        <w:rPr>
          <w:rFonts w:hint="eastAsia"/>
        </w:rPr>
        <w:t>（</w:t>
      </w:r>
      <w:r>
        <w:rPr>
          <w:rFonts w:hint="eastAsia"/>
        </w:rPr>
        <w:t>1</w:t>
      </w:r>
      <w:r>
        <w:rPr>
          <w:rFonts w:hint="eastAsia"/>
        </w:rPr>
        <w:t>）云平台网络：云平台各组件都是采用主备</w:t>
      </w:r>
      <w:r>
        <w:rPr>
          <w:rFonts w:hint="eastAsia"/>
        </w:rPr>
        <w:t>/</w:t>
      </w:r>
      <w:r>
        <w:rPr>
          <w:rFonts w:hint="eastAsia"/>
        </w:rPr>
        <w:t>高可用的部署模式，保障了云平台网络的稳定运行。</w:t>
      </w:r>
      <w:r>
        <w:rPr>
          <w:rFonts w:hint="eastAsia"/>
        </w:rPr>
        <w:t xml:space="preserve"> </w:t>
      </w:r>
    </w:p>
    <w:p w14:paraId="5B4DF431" w14:textId="77777777" w:rsidR="00660125" w:rsidRDefault="00000000">
      <w:r>
        <w:rPr>
          <w:rFonts w:hint="eastAsia"/>
        </w:rPr>
        <w:t>（</w:t>
      </w:r>
      <w:r>
        <w:rPr>
          <w:rFonts w:hint="eastAsia"/>
        </w:rPr>
        <w:t>2</w:t>
      </w:r>
      <w:r>
        <w:rPr>
          <w:rFonts w:hint="eastAsia"/>
        </w:rPr>
        <w:t>）网络链路：云平台的组网都是采用双链路模式，杜绝</w:t>
      </w:r>
      <w:r>
        <w:rPr>
          <w:rFonts w:hint="eastAsia"/>
        </w:rPr>
        <w:lastRenderedPageBreak/>
        <w:t>单链路隐患；所有进</w:t>
      </w:r>
      <w:r>
        <w:rPr>
          <w:rFonts w:hint="eastAsia"/>
        </w:rPr>
        <w:t xml:space="preserve"> </w:t>
      </w:r>
      <w:r>
        <w:rPr>
          <w:rFonts w:hint="eastAsia"/>
        </w:rPr>
        <w:t>出平台的流量都会经过防火墙、</w:t>
      </w:r>
      <w:proofErr w:type="spellStart"/>
      <w:r>
        <w:rPr>
          <w:rFonts w:hint="eastAsia"/>
        </w:rPr>
        <w:t>DDos</w:t>
      </w:r>
      <w:proofErr w:type="spellEnd"/>
      <w:r>
        <w:rPr>
          <w:rFonts w:hint="eastAsia"/>
        </w:rPr>
        <w:t xml:space="preserve"> </w:t>
      </w:r>
      <w:r>
        <w:rPr>
          <w:rFonts w:hint="eastAsia"/>
        </w:rPr>
        <w:t>等安全设备，确保客户的数据安全；且云平台自身提供网络隔离的功能，客户可以根据业务的需求来进行网络隔离。</w:t>
      </w:r>
    </w:p>
    <w:p w14:paraId="589DD411" w14:textId="77777777" w:rsidR="00660125" w:rsidRDefault="00000000">
      <w:r>
        <w:rPr>
          <w:rFonts w:hint="eastAsia"/>
        </w:rPr>
        <w:t>（</w:t>
      </w:r>
      <w:r>
        <w:rPr>
          <w:rFonts w:hint="eastAsia"/>
        </w:rPr>
        <w:t>3</w:t>
      </w:r>
      <w:r>
        <w:rPr>
          <w:rFonts w:hint="eastAsia"/>
        </w:rPr>
        <w:t>）对线</w:t>
      </w:r>
      <w:proofErr w:type="gramStart"/>
      <w:r>
        <w:rPr>
          <w:rFonts w:hint="eastAsia"/>
        </w:rPr>
        <w:t>上渠道</w:t>
      </w:r>
      <w:proofErr w:type="gramEnd"/>
      <w:r>
        <w:rPr>
          <w:rFonts w:hint="eastAsia"/>
        </w:rPr>
        <w:t>的日常巡检，包括网络通信和接口状态；</w:t>
      </w:r>
      <w:r>
        <w:rPr>
          <w:rFonts w:hint="eastAsia"/>
        </w:rPr>
        <w:t xml:space="preserve"> </w:t>
      </w:r>
    </w:p>
    <w:p w14:paraId="39DD68F7" w14:textId="77777777" w:rsidR="00660125" w:rsidRDefault="00000000">
      <w:r>
        <w:rPr>
          <w:rFonts w:hint="eastAsia"/>
        </w:rPr>
        <w:t>（</w:t>
      </w:r>
      <w:r>
        <w:rPr>
          <w:rFonts w:hint="eastAsia"/>
        </w:rPr>
        <w:t>4</w:t>
      </w:r>
      <w:r>
        <w:rPr>
          <w:rFonts w:hint="eastAsia"/>
        </w:rPr>
        <w:t>）对平台系统日常巡检，包括网络通信和接口状态。</w:t>
      </w:r>
    </w:p>
    <w:p w14:paraId="7E10AEEF" w14:textId="77777777" w:rsidR="00660125" w:rsidRDefault="00000000">
      <w:pPr>
        <w:pStyle w:val="4"/>
      </w:pPr>
      <w:r>
        <w:rPr>
          <w:rFonts w:hint="eastAsia"/>
        </w:rPr>
        <w:t>安全系统维护</w:t>
      </w:r>
    </w:p>
    <w:p w14:paraId="6113F38B" w14:textId="77777777" w:rsidR="00660125" w:rsidRDefault="00000000">
      <w:r>
        <w:rPr>
          <w:rFonts w:hint="eastAsia"/>
        </w:rPr>
        <w:t>在运维阶段，要不断地实施风险评估，以识别系统面临的不断变化的风险和脆弱性，并通过安全加固进行有效的安全措施干预，确保安全目标得以实现。</w:t>
      </w:r>
    </w:p>
    <w:p w14:paraId="55730AEA" w14:textId="77777777" w:rsidR="00660125" w:rsidRDefault="00000000">
      <w:pPr>
        <w:pStyle w:val="5"/>
      </w:pPr>
      <w:r>
        <w:rPr>
          <w:rFonts w:hint="eastAsia"/>
        </w:rPr>
        <w:t>风险评估</w:t>
      </w:r>
    </w:p>
    <w:p w14:paraId="397690AB" w14:textId="77777777" w:rsidR="00660125" w:rsidRDefault="00000000">
      <w:r>
        <w:rPr>
          <w:rFonts w:hint="eastAsia"/>
        </w:rPr>
        <w:t>风险评估的目的是了解和控制运行过程中的信息系统安全风险，运</w:t>
      </w:r>
      <w:proofErr w:type="gramStart"/>
      <w:r>
        <w:rPr>
          <w:rFonts w:hint="eastAsia"/>
        </w:rPr>
        <w:t>维阶段</w:t>
      </w:r>
      <w:proofErr w:type="gramEnd"/>
      <w:r>
        <w:rPr>
          <w:rFonts w:hint="eastAsia"/>
        </w:rPr>
        <w:t>的风险评估是一种较为安全的风险评估。评估内容包括对真实运行的信息系统、资产评估、威胁评估和脆弱性评估等各方面。</w:t>
      </w:r>
    </w:p>
    <w:p w14:paraId="1498CBE9" w14:textId="77777777" w:rsidR="00660125" w:rsidRDefault="00000000">
      <w:r>
        <w:rPr>
          <w:rFonts w:hint="eastAsia"/>
        </w:rPr>
        <w:t>（</w:t>
      </w:r>
      <w:r>
        <w:rPr>
          <w:rFonts w:hint="eastAsia"/>
        </w:rPr>
        <w:t>1</w:t>
      </w:r>
      <w:r>
        <w:rPr>
          <w:rFonts w:hint="eastAsia"/>
        </w:rPr>
        <w:t>）资产评估：对真实环境下较为细致的评估，包括实施阶段采购的软硬件资产、系统运行过程中生成的信息资产、相关人员与服务等。本阶段的资产识别是前期资产识别的补充与增加。</w:t>
      </w:r>
    </w:p>
    <w:p w14:paraId="44D370AD" w14:textId="77777777" w:rsidR="00660125" w:rsidRDefault="00000000">
      <w:r>
        <w:rPr>
          <w:rFonts w:hint="eastAsia"/>
        </w:rPr>
        <w:t>（</w:t>
      </w:r>
      <w:r>
        <w:rPr>
          <w:rFonts w:hint="eastAsia"/>
        </w:rPr>
        <w:t>2</w:t>
      </w:r>
      <w:r>
        <w:rPr>
          <w:rFonts w:hint="eastAsia"/>
        </w:rPr>
        <w:t>）威胁评估：真实环境中的威胁分析，应全面地评估威胁的可能性和影响程度。对非故意威胁产生安全事件的评估可</w:t>
      </w:r>
      <w:r>
        <w:rPr>
          <w:rFonts w:hint="eastAsia"/>
        </w:rPr>
        <w:lastRenderedPageBreak/>
        <w:t>以参照事故发生率；对故意威胁主要由评估人员就威胁的各个影响因素做出专业判断；同时考虑已有控制措施；</w:t>
      </w:r>
    </w:p>
    <w:p w14:paraId="7E967E2D" w14:textId="77777777" w:rsidR="00660125" w:rsidRDefault="00000000">
      <w:r>
        <w:rPr>
          <w:rFonts w:hint="eastAsia"/>
        </w:rPr>
        <w:t>（</w:t>
      </w:r>
      <w:r>
        <w:rPr>
          <w:rFonts w:hint="eastAsia"/>
        </w:rPr>
        <w:t>3</w:t>
      </w:r>
      <w:r>
        <w:rPr>
          <w:rFonts w:hint="eastAsia"/>
        </w:rPr>
        <w:t>）脆弱性评估：全面的脆弱性评估。包括运行环境下物理、网络、系统、应用、安全保障设备、管理的脆弱性。对于技术的脆弱性评估采取核查、扫描、案例验证、渗透性测试的方式验证脆弱性；对安全保障设备脆弱性评估时考虑安全功能的实现情况和安全措施本身的脆弱性。对于管理脆弱性采取文档、记录核查进行验证；</w:t>
      </w:r>
    </w:p>
    <w:p w14:paraId="6E7382AD" w14:textId="77777777" w:rsidR="00660125" w:rsidRDefault="00000000">
      <w:r>
        <w:rPr>
          <w:rFonts w:hint="eastAsia"/>
        </w:rPr>
        <w:t>（</w:t>
      </w:r>
      <w:r>
        <w:rPr>
          <w:rFonts w:hint="eastAsia"/>
        </w:rPr>
        <w:t>4</w:t>
      </w:r>
      <w:r>
        <w:rPr>
          <w:rFonts w:hint="eastAsia"/>
        </w:rPr>
        <w:t>）风险计算：根据相关标准，对主要资产的风险进行定性或定量的风险分析，描述不同资产的风险高低状况。</w:t>
      </w:r>
    </w:p>
    <w:p w14:paraId="60690A47" w14:textId="77777777" w:rsidR="00660125" w:rsidRDefault="00000000">
      <w:pPr>
        <w:pStyle w:val="5"/>
      </w:pPr>
      <w:r>
        <w:rPr>
          <w:rFonts w:hint="eastAsia"/>
        </w:rPr>
        <w:t>安全加固</w:t>
      </w:r>
    </w:p>
    <w:p w14:paraId="38BC2122" w14:textId="77777777" w:rsidR="00660125" w:rsidRDefault="00000000">
      <w:r>
        <w:rPr>
          <w:rFonts w:hint="eastAsia"/>
        </w:rPr>
        <w:t>安全加固是指对在风险评估中发现的系统安全风险进行处理，按照级别不同，应该在相应时间内完成。安全加固的内容主要包括：</w:t>
      </w:r>
    </w:p>
    <w:p w14:paraId="244FD8F0" w14:textId="77777777" w:rsidR="00660125" w:rsidRDefault="00000000">
      <w:r>
        <w:rPr>
          <w:rFonts w:hint="eastAsia"/>
        </w:rPr>
        <w:t>（</w:t>
      </w:r>
      <w:r>
        <w:rPr>
          <w:rFonts w:hint="eastAsia"/>
        </w:rPr>
        <w:t>1</w:t>
      </w:r>
      <w:r>
        <w:rPr>
          <w:rFonts w:hint="eastAsia"/>
        </w:rPr>
        <w:t>）日常安全加固工作，主要是根据风险评估结果进行系统安全调优服务，根据系统运行需要适时调整各类设备及系统配置、合理规划系统资源、消除系统漏洞，提高系统稳定性和可靠性；</w:t>
      </w:r>
    </w:p>
    <w:p w14:paraId="264242E2" w14:textId="77777777" w:rsidR="00660125" w:rsidRDefault="00000000">
      <w:r>
        <w:rPr>
          <w:rFonts w:hint="eastAsia"/>
        </w:rPr>
        <w:t>（</w:t>
      </w:r>
      <w:r>
        <w:rPr>
          <w:rFonts w:hint="eastAsia"/>
        </w:rPr>
        <w:t>2</w:t>
      </w:r>
      <w:r>
        <w:rPr>
          <w:rFonts w:hint="eastAsia"/>
        </w:rPr>
        <w:t>）主动安全加固，在未出现安全事故之前就对已经通报或者暴露出来的软件漏洞或最新病毒库更新，就主动进行计划</w:t>
      </w:r>
      <w:r>
        <w:rPr>
          <w:rFonts w:hint="eastAsia"/>
        </w:rPr>
        <w:lastRenderedPageBreak/>
        <w:t>的升级和改进，从而避免出现安全事故；</w:t>
      </w:r>
    </w:p>
    <w:p w14:paraId="570CADD2" w14:textId="77777777" w:rsidR="00660125" w:rsidRDefault="00000000">
      <w:r>
        <w:rPr>
          <w:rFonts w:hint="eastAsia"/>
        </w:rPr>
        <w:t>（</w:t>
      </w:r>
      <w:r>
        <w:rPr>
          <w:rFonts w:hint="eastAsia"/>
        </w:rPr>
        <w:t>3</w:t>
      </w:r>
      <w:r>
        <w:rPr>
          <w:rFonts w:hint="eastAsia"/>
        </w:rPr>
        <w:t>）防病毒软件的原厂升级服务，保证杀毒引擎和病毒库随时更新。</w:t>
      </w:r>
    </w:p>
    <w:p w14:paraId="1C752357" w14:textId="77777777" w:rsidR="00660125" w:rsidRDefault="00000000">
      <w:r>
        <w:rPr>
          <w:rFonts w:hint="eastAsia"/>
        </w:rPr>
        <w:t>具体加固内容包括但不限于：账户策略、账户锁定策略、审核策略、</w:t>
      </w:r>
      <w:r>
        <w:rPr>
          <w:rFonts w:hint="eastAsia"/>
        </w:rPr>
        <w:t>NTFS</w:t>
      </w:r>
      <w:r>
        <w:rPr>
          <w:rFonts w:hint="eastAsia"/>
        </w:rPr>
        <w:t>、用户权限分配、系统服务策略、补丁管理、事件日志、应用软件的更新等。</w:t>
      </w:r>
    </w:p>
    <w:p w14:paraId="54D9701C" w14:textId="77777777" w:rsidR="00660125" w:rsidRDefault="00000000">
      <w:pPr>
        <w:pStyle w:val="5"/>
      </w:pPr>
      <w:r>
        <w:rPr>
          <w:rFonts w:hint="eastAsia"/>
        </w:rPr>
        <w:t>应急响应</w:t>
      </w:r>
    </w:p>
    <w:p w14:paraId="34AEC228" w14:textId="77777777" w:rsidR="00660125" w:rsidRDefault="00000000">
      <w:r>
        <w:rPr>
          <w:rFonts w:hint="eastAsia"/>
        </w:rPr>
        <w:t>应急状态的安全值守、响应工作，主要是系统应急响应、重大安全故障处理，确保系统出现安全事件时快速反应、及时处理，降低系统安全问题对工作的影响。</w:t>
      </w:r>
    </w:p>
    <w:p w14:paraId="2F5B4629" w14:textId="77777777" w:rsidR="00660125" w:rsidRDefault="00000000">
      <w:pPr>
        <w:pStyle w:val="5"/>
      </w:pPr>
      <w:r>
        <w:rPr>
          <w:rFonts w:hint="eastAsia"/>
        </w:rPr>
        <w:t>安全巡检</w:t>
      </w:r>
      <w:r>
        <w:rPr>
          <w:rFonts w:hint="eastAsia"/>
        </w:rPr>
        <w:t xml:space="preserve"> </w:t>
      </w:r>
    </w:p>
    <w:p w14:paraId="5B9F4D43" w14:textId="77777777" w:rsidR="00660125" w:rsidRDefault="00000000">
      <w:r>
        <w:rPr>
          <w:rFonts w:hint="eastAsia"/>
        </w:rPr>
        <w:t>安全巡检主要是了解安全设备运行情况，仔细观察各个安全节点的可靠性，并综合安全巡检情况，定制安全策略。</w:t>
      </w:r>
    </w:p>
    <w:p w14:paraId="0963F04A" w14:textId="77777777" w:rsidR="00660125" w:rsidRDefault="00000000">
      <w:pPr>
        <w:pStyle w:val="5"/>
      </w:pPr>
      <w:r>
        <w:rPr>
          <w:rFonts w:hint="eastAsia"/>
        </w:rPr>
        <w:t>安全监控</w:t>
      </w:r>
    </w:p>
    <w:p w14:paraId="5A05FE67" w14:textId="77777777" w:rsidR="00660125" w:rsidRDefault="00000000">
      <w:r>
        <w:rPr>
          <w:rFonts w:hint="eastAsia"/>
        </w:rPr>
        <w:t>对服务内容进行监控，在安全环境产生变化时，及时更新安全策略，在现有设备和网络情况有改变的时候，快速制定，针对更新后设备环境的安全策略，并实施部署。避免因设备变更而带来的安全风险。</w:t>
      </w:r>
    </w:p>
    <w:p w14:paraId="32FDA61C" w14:textId="77777777" w:rsidR="00660125" w:rsidRDefault="00000000">
      <w:pPr>
        <w:pStyle w:val="5"/>
      </w:pPr>
      <w:r>
        <w:rPr>
          <w:rFonts w:hint="eastAsia"/>
        </w:rPr>
        <w:lastRenderedPageBreak/>
        <w:t>安全通告</w:t>
      </w:r>
    </w:p>
    <w:p w14:paraId="47DA6134" w14:textId="77777777" w:rsidR="00660125" w:rsidRDefault="00000000">
      <w:r>
        <w:rPr>
          <w:rFonts w:hint="eastAsia"/>
        </w:rPr>
        <w:t>定期安全通告，在互联网上出现新型病毒或者新出现漏洞并且部分修补的情况下，制作安全通告及时告知相关运维人员，增强对于新型病毒和漏洞的防御力。</w:t>
      </w:r>
    </w:p>
    <w:p w14:paraId="1FCFEA59" w14:textId="77777777" w:rsidR="00660125" w:rsidRDefault="00000000">
      <w:pPr>
        <w:pStyle w:val="4"/>
      </w:pPr>
      <w:r>
        <w:rPr>
          <w:rFonts w:hint="eastAsia"/>
        </w:rPr>
        <w:t>应用系统维护</w:t>
      </w:r>
    </w:p>
    <w:p w14:paraId="065E25BD" w14:textId="77777777" w:rsidR="00660125" w:rsidRDefault="00000000">
      <w:pPr>
        <w:pStyle w:val="5"/>
      </w:pPr>
      <w:r>
        <w:rPr>
          <w:rFonts w:hint="eastAsia"/>
        </w:rPr>
        <w:t>数据库运维</w:t>
      </w:r>
    </w:p>
    <w:p w14:paraId="64DA691F" w14:textId="77777777" w:rsidR="00660125" w:rsidRDefault="00000000">
      <w:r>
        <w:rPr>
          <w:rFonts w:hint="eastAsia"/>
        </w:rPr>
        <w:t>数据库维护服务内容主要包括：数据库实例状态检查、数据库</w:t>
      </w:r>
      <w:proofErr w:type="gramStart"/>
      <w:r>
        <w:rPr>
          <w:rFonts w:hint="eastAsia"/>
        </w:rPr>
        <w:t>表空间</w:t>
      </w:r>
      <w:proofErr w:type="gramEnd"/>
      <w:r>
        <w:rPr>
          <w:rFonts w:hint="eastAsia"/>
        </w:rPr>
        <w:t>使用情况检查、监控查看数据库连接情况、</w:t>
      </w:r>
      <w:proofErr w:type="gramStart"/>
      <w:r>
        <w:rPr>
          <w:rFonts w:hint="eastAsia"/>
        </w:rPr>
        <w:t>表空间</w:t>
      </w:r>
      <w:proofErr w:type="gramEnd"/>
      <w:r>
        <w:rPr>
          <w:rFonts w:hint="eastAsia"/>
        </w:rPr>
        <w:t>使用情况和性能检查、数据库告警日志检查分析、数据库备份检查等。</w:t>
      </w:r>
    </w:p>
    <w:p w14:paraId="29FFC393" w14:textId="77777777" w:rsidR="00660125" w:rsidRDefault="00000000">
      <w:pPr>
        <w:pStyle w:val="5"/>
      </w:pPr>
      <w:r>
        <w:rPr>
          <w:rFonts w:hint="eastAsia"/>
        </w:rPr>
        <w:t>应用系统维护</w:t>
      </w:r>
    </w:p>
    <w:p w14:paraId="53FE94CD" w14:textId="77777777" w:rsidR="00660125" w:rsidRDefault="00000000">
      <w:r>
        <w:rPr>
          <w:rFonts w:hint="eastAsia"/>
        </w:rPr>
        <w:t>日常维护内容为：通过对应用系统的维护，接收分析用户新的功能需求，提出系统优化扩容解决方案，满足用户管理和使用需求，保障应用系统的处理服务性能。对业务流程调整、简单功能调整等小开发量维保服务；主要维护内容包括：业务数据维护、业务系统优化、系统</w:t>
      </w:r>
      <w:r>
        <w:rPr>
          <w:rFonts w:hint="eastAsia"/>
        </w:rPr>
        <w:t>BUG</w:t>
      </w:r>
      <w:r>
        <w:rPr>
          <w:rFonts w:hint="eastAsia"/>
        </w:rPr>
        <w:t>修改、软件更新、对业务系统健康状态检查与分析报告。</w:t>
      </w:r>
    </w:p>
    <w:p w14:paraId="689F515D" w14:textId="77777777" w:rsidR="00660125" w:rsidRDefault="00000000">
      <w:pPr>
        <w:pStyle w:val="5"/>
      </w:pPr>
      <w:r>
        <w:rPr>
          <w:rFonts w:hint="eastAsia"/>
        </w:rPr>
        <w:t>应用监控</w:t>
      </w:r>
    </w:p>
    <w:p w14:paraId="43015545" w14:textId="77777777" w:rsidR="00660125" w:rsidRDefault="00000000">
      <w:r>
        <w:rPr>
          <w:rFonts w:hint="eastAsia"/>
        </w:rPr>
        <w:t>监控中心会监控到应用健康状态，并产生对应的告警信息。云监控主要具有以下功能：</w:t>
      </w:r>
      <w:r>
        <w:rPr>
          <w:rFonts w:hint="eastAsia"/>
        </w:rPr>
        <w:t xml:space="preserve"> </w:t>
      </w:r>
    </w:p>
    <w:p w14:paraId="253114E8" w14:textId="77777777" w:rsidR="00660125" w:rsidRDefault="00000000">
      <w:r>
        <w:rPr>
          <w:rFonts w:hint="eastAsia"/>
        </w:rPr>
        <w:lastRenderedPageBreak/>
        <w:t>自动监控：监控会根据云服务器资源或者弹性伸缩等而自动启动，用户无需手动干预，也无须安装任何插件。</w:t>
      </w:r>
      <w:r>
        <w:rPr>
          <w:rFonts w:hint="eastAsia"/>
        </w:rPr>
        <w:t xml:space="preserve"> </w:t>
      </w:r>
    </w:p>
    <w:p w14:paraId="66FBBDC7" w14:textId="77777777" w:rsidR="00660125" w:rsidRDefault="00000000">
      <w:r>
        <w:rPr>
          <w:rFonts w:hint="eastAsia"/>
        </w:rPr>
        <w:t>灵活告警：通过对监控指标设置告警、阈值，暂停、启用告警，实现告警的灵活配置。</w:t>
      </w:r>
      <w:r>
        <w:rPr>
          <w:rFonts w:hint="eastAsia"/>
        </w:rPr>
        <w:t xml:space="preserve"> </w:t>
      </w:r>
    </w:p>
    <w:p w14:paraId="62AC6FA8" w14:textId="77777777" w:rsidR="00660125" w:rsidRDefault="00000000">
      <w:r>
        <w:rPr>
          <w:rFonts w:hint="eastAsia"/>
        </w:rPr>
        <w:t>用户在添加告警规则时，单个指标可以选择多个实例（多个实例都包含此指标的情况下），达到批量添加监控对象的目的。告警规则的告警阈值等参数可随时修改，修改后的告警规则会在下一个监控周期内生效。当告警规则对应的实例暂不适用，可停止该告警规则；当实例恢复后，可再启动该告警规则。当告警规则对应的实例不再使用或已被删除，可手动删除该告警规则。</w:t>
      </w:r>
      <w:r>
        <w:rPr>
          <w:rFonts w:hint="eastAsia"/>
        </w:rPr>
        <w:t xml:space="preserve"> </w:t>
      </w:r>
    </w:p>
    <w:p w14:paraId="0C445D3F" w14:textId="77777777" w:rsidR="00660125" w:rsidRDefault="00000000">
      <w:r>
        <w:rPr>
          <w:rFonts w:hint="eastAsia"/>
        </w:rPr>
        <w:t>实时通知：设置告警通知，可以实现用户实时接收短信、邮件通知或发送消息至服务器地址。当告警规则的状态（告警、恢复正常、数据不足）变化时，</w:t>
      </w:r>
      <w:r>
        <w:rPr>
          <w:rFonts w:hint="eastAsia"/>
        </w:rPr>
        <w:t xml:space="preserve"> </w:t>
      </w:r>
      <w:r>
        <w:rPr>
          <w:rFonts w:hint="eastAsia"/>
        </w:rPr>
        <w:t>系统会及时通过邮件或短信方式通知用户，以便用户及时查询问题。</w:t>
      </w:r>
      <w:r>
        <w:rPr>
          <w:rFonts w:hint="eastAsia"/>
        </w:rPr>
        <w:t xml:space="preserve"> </w:t>
      </w:r>
    </w:p>
    <w:p w14:paraId="35B9EBDD" w14:textId="77777777" w:rsidR="00660125" w:rsidRDefault="00000000">
      <w:r>
        <w:rPr>
          <w:rFonts w:hint="eastAsia"/>
        </w:rPr>
        <w:t>监控面板：用户可在云监控总</w:t>
      </w:r>
      <w:proofErr w:type="gramStart"/>
      <w:r>
        <w:rPr>
          <w:rFonts w:hint="eastAsia"/>
        </w:rPr>
        <w:t>览</w:t>
      </w:r>
      <w:proofErr w:type="gramEnd"/>
      <w:r>
        <w:rPr>
          <w:rFonts w:hint="eastAsia"/>
        </w:rPr>
        <w:t>首页添加或删除重点关注的实例资源的监控图表，作为</w:t>
      </w:r>
      <w:proofErr w:type="gramStart"/>
      <w:r>
        <w:rPr>
          <w:rFonts w:hint="eastAsia"/>
        </w:rPr>
        <w:t>重要关注</w:t>
      </w:r>
      <w:proofErr w:type="gramEnd"/>
      <w:r>
        <w:rPr>
          <w:rFonts w:hint="eastAsia"/>
        </w:rPr>
        <w:t>实例的对象，可支持多指标对比功能，方便每次登录云监控平台都可及时查看。</w:t>
      </w:r>
    </w:p>
    <w:p w14:paraId="389A5D0B" w14:textId="77777777" w:rsidR="00660125" w:rsidRDefault="00000000">
      <w:pPr>
        <w:pStyle w:val="4"/>
      </w:pPr>
      <w:r>
        <w:rPr>
          <w:rFonts w:hint="eastAsia"/>
        </w:rPr>
        <w:lastRenderedPageBreak/>
        <w:t>运</w:t>
      </w:r>
      <w:proofErr w:type="gramStart"/>
      <w:r>
        <w:rPr>
          <w:rFonts w:hint="eastAsia"/>
        </w:rPr>
        <w:t>维总体</w:t>
      </w:r>
      <w:proofErr w:type="gramEnd"/>
      <w:r>
        <w:rPr>
          <w:rFonts w:hint="eastAsia"/>
        </w:rPr>
        <w:t>要求</w:t>
      </w:r>
    </w:p>
    <w:p w14:paraId="14F04E15" w14:textId="77777777" w:rsidR="00660125" w:rsidRDefault="00000000">
      <w:pPr>
        <w:pStyle w:val="5"/>
      </w:pPr>
      <w:r>
        <w:rPr>
          <w:rFonts w:hint="eastAsia"/>
        </w:rPr>
        <w:t>应用系统运维服务</w:t>
      </w:r>
    </w:p>
    <w:p w14:paraId="61F0425C" w14:textId="77777777" w:rsidR="00660125" w:rsidRDefault="00000000">
      <w:r>
        <w:rPr>
          <w:rFonts w:hint="eastAsia"/>
        </w:rPr>
        <w:t>维护基础指标：软件部分通过最终验收合格之日起计，免费维护及升级服务期为一年，包括系统升级（大小版本）、移植、调试；技术响应时限（电话）：</w:t>
      </w:r>
      <w:r>
        <w:rPr>
          <w:rFonts w:hint="eastAsia"/>
        </w:rPr>
        <w:t>0.5</w:t>
      </w:r>
      <w:r>
        <w:rPr>
          <w:rFonts w:hint="eastAsia"/>
        </w:rPr>
        <w:t>小时；现场响应时限：</w:t>
      </w:r>
      <w:r>
        <w:rPr>
          <w:rFonts w:hint="eastAsia"/>
        </w:rPr>
        <w:t>2</w:t>
      </w:r>
      <w:r>
        <w:rPr>
          <w:rFonts w:hint="eastAsia"/>
        </w:rPr>
        <w:t>小时；故障处理时限：</w:t>
      </w:r>
      <w:r>
        <w:rPr>
          <w:rFonts w:hint="eastAsia"/>
        </w:rPr>
        <w:t>8</w:t>
      </w:r>
      <w:r>
        <w:rPr>
          <w:rFonts w:hint="eastAsia"/>
        </w:rPr>
        <w:t>小时；免费安装本项目提供的软件产品；</w:t>
      </w:r>
    </w:p>
    <w:p w14:paraId="592EAF3E" w14:textId="77777777" w:rsidR="00660125" w:rsidRDefault="00000000">
      <w:r>
        <w:rPr>
          <w:rFonts w:hint="eastAsia"/>
        </w:rPr>
        <w:t>工作日日常维护：本项目范围内供应商负责实施的系统</w:t>
      </w:r>
      <w:r>
        <w:rPr>
          <w:rFonts w:hint="eastAsia"/>
        </w:rPr>
        <w:t xml:space="preserve"> BUG </w:t>
      </w:r>
      <w:r>
        <w:rPr>
          <w:rFonts w:hint="eastAsia"/>
        </w:rPr>
        <w:t>处理、系统工具补丁处理；负责协调和配合硬件设备供货商和原厂商提供技术支持和售后服务。</w:t>
      </w:r>
    </w:p>
    <w:p w14:paraId="6F05C5F9" w14:textId="77777777" w:rsidR="00660125" w:rsidRDefault="00000000">
      <w:r>
        <w:rPr>
          <w:rFonts w:hint="eastAsia"/>
        </w:rPr>
        <w:t>应用系统日常维护：应用系统安装、迁移的技术指导和问题解答；</w:t>
      </w:r>
    </w:p>
    <w:p w14:paraId="4B88C33D" w14:textId="77777777" w:rsidR="00660125" w:rsidRDefault="00000000">
      <w:r>
        <w:rPr>
          <w:rFonts w:hint="eastAsia"/>
        </w:rPr>
        <w:t>系统数据清理：影响系统运行效率的业务数据清理；</w:t>
      </w:r>
    </w:p>
    <w:p w14:paraId="58B6D6A5" w14:textId="77777777" w:rsidR="00660125" w:rsidRDefault="00000000">
      <w:r>
        <w:rPr>
          <w:rFonts w:hint="eastAsia"/>
        </w:rPr>
        <w:t>应用系统巡检：每季度现场对应用系统进行健康检查，检查内容例如：关键业务单据处理是否正常；关键请求执行情况是否正常；接口表是否有历史数据没有正常处理；检查完毕后需提供巡检报告，要求技术方案中提供巡检报告模板。</w:t>
      </w:r>
    </w:p>
    <w:p w14:paraId="79556FD3" w14:textId="77777777" w:rsidR="00660125" w:rsidRDefault="00000000">
      <w:pPr>
        <w:pStyle w:val="5"/>
      </w:pPr>
      <w:r>
        <w:rPr>
          <w:rFonts w:hint="eastAsia"/>
        </w:rPr>
        <w:t>数据库系统运维服务</w:t>
      </w:r>
    </w:p>
    <w:p w14:paraId="5DAFE378" w14:textId="77777777" w:rsidR="00660125" w:rsidRDefault="00000000">
      <w:r>
        <w:rPr>
          <w:rFonts w:hint="eastAsia"/>
        </w:rPr>
        <w:t>数据库告警日志检查；</w:t>
      </w:r>
    </w:p>
    <w:p w14:paraId="3FB64923" w14:textId="77777777" w:rsidR="00660125" w:rsidRDefault="00000000">
      <w:r>
        <w:rPr>
          <w:rFonts w:hint="eastAsia"/>
        </w:rPr>
        <w:lastRenderedPageBreak/>
        <w:t>系统数据迁移：有系统数据迁移需求，需供应商提供系统数据迁移服务，帮助进行系统数据迁移；</w:t>
      </w:r>
    </w:p>
    <w:p w14:paraId="4F2095B0" w14:textId="77777777" w:rsidR="00660125" w:rsidRDefault="00000000">
      <w:r>
        <w:rPr>
          <w:rFonts w:hint="eastAsia"/>
        </w:rPr>
        <w:t>数据库参数及性能调整优化：</w:t>
      </w:r>
      <w:r>
        <w:rPr>
          <w:rFonts w:hint="eastAsia"/>
        </w:rPr>
        <w:t>DBA</w:t>
      </w:r>
      <w:r>
        <w:rPr>
          <w:rFonts w:hint="eastAsia"/>
        </w:rPr>
        <w:t>对数据库进行检查，根据检查的问题进行性能优化；</w:t>
      </w:r>
    </w:p>
    <w:p w14:paraId="301B4FD7" w14:textId="77777777" w:rsidR="00660125" w:rsidRDefault="00000000">
      <w:r>
        <w:rPr>
          <w:rFonts w:hint="eastAsia"/>
        </w:rPr>
        <w:t>数据备份策略：提供应用系统数据备份策略；协助进行数据备份并对数据备份结果进行检查；</w:t>
      </w:r>
    </w:p>
    <w:p w14:paraId="22D2A8D9" w14:textId="77777777" w:rsidR="00660125" w:rsidRDefault="00000000">
      <w:r>
        <w:rPr>
          <w:rFonts w:hint="eastAsia"/>
        </w:rPr>
        <w:t>数据恢复策略：提供应用系统数据恢复策略；并协助客户进行数据恢复；</w:t>
      </w:r>
    </w:p>
    <w:p w14:paraId="06A45A16" w14:textId="77777777" w:rsidR="00660125" w:rsidRDefault="00000000">
      <w:r>
        <w:rPr>
          <w:rFonts w:hint="eastAsia"/>
        </w:rPr>
        <w:t>数据库日常维护：数据库日常维护（克隆、备份、迁移）的技术指导和问题解答；数据异常导致应用系统异常的问题解决技术指导；</w:t>
      </w:r>
    </w:p>
    <w:p w14:paraId="6A20BBE1" w14:textId="77777777" w:rsidR="00660125" w:rsidRDefault="00000000">
      <w:r>
        <w:rPr>
          <w:rFonts w:hint="eastAsia"/>
        </w:rPr>
        <w:t>数据库健康检查：每季度现场对客户的数据库进行健康检查，检查内容例如：数据库性能分析、数据库运行状态基本信息收集等；检查完毕后需立即提供巡检报告，要求在技术方案中提供巡检报告模板。</w:t>
      </w:r>
    </w:p>
    <w:p w14:paraId="04D4A84B" w14:textId="77777777" w:rsidR="00660125" w:rsidRDefault="00000000">
      <w:pPr>
        <w:pStyle w:val="5"/>
      </w:pPr>
      <w:r>
        <w:rPr>
          <w:rFonts w:hint="eastAsia"/>
        </w:rPr>
        <w:t>系统培训服务</w:t>
      </w:r>
    </w:p>
    <w:p w14:paraId="6D48FAE4" w14:textId="77777777" w:rsidR="00660125" w:rsidRDefault="00000000">
      <w:r>
        <w:rPr>
          <w:rFonts w:hint="eastAsia"/>
        </w:rPr>
        <w:t>系统功能培训，系统业务过程中的使用问题及疑问问题解答；</w:t>
      </w:r>
    </w:p>
    <w:p w14:paraId="23CDFF21" w14:textId="77777777" w:rsidR="00660125" w:rsidRDefault="00000000">
      <w:r>
        <w:rPr>
          <w:rFonts w:hint="eastAsia"/>
        </w:rPr>
        <w:t>平台系统使用及维护培训、数据库维护培训、运维软硬件供应商各</w:t>
      </w:r>
      <w:proofErr w:type="gramStart"/>
      <w:r>
        <w:rPr>
          <w:rFonts w:hint="eastAsia"/>
        </w:rPr>
        <w:t>类内部</w:t>
      </w:r>
      <w:proofErr w:type="gramEnd"/>
      <w:r>
        <w:rPr>
          <w:rFonts w:hint="eastAsia"/>
        </w:rPr>
        <w:t>培训、原厂免费培训等；</w:t>
      </w:r>
    </w:p>
    <w:p w14:paraId="30C16A08" w14:textId="77777777" w:rsidR="00660125" w:rsidRDefault="00000000">
      <w:r>
        <w:rPr>
          <w:rFonts w:hint="eastAsia"/>
        </w:rPr>
        <w:lastRenderedPageBreak/>
        <w:t>需明确培训过程中双方需提供的资源及各自需承担的职责和任务项；</w:t>
      </w:r>
    </w:p>
    <w:p w14:paraId="070D94F8" w14:textId="77777777" w:rsidR="00660125" w:rsidRDefault="00000000">
      <w:r>
        <w:rPr>
          <w:rFonts w:hint="eastAsia"/>
        </w:rPr>
        <w:t>针对系统升级、系统工具升级过程中的更新点及兼容性等问题进行培训；</w:t>
      </w:r>
    </w:p>
    <w:p w14:paraId="2F189C53" w14:textId="77777777" w:rsidR="00660125" w:rsidRDefault="00000000">
      <w:pPr>
        <w:pStyle w:val="5"/>
      </w:pPr>
      <w:r>
        <w:rPr>
          <w:rFonts w:hint="eastAsia"/>
        </w:rPr>
        <w:t>运维服务方案要求</w:t>
      </w:r>
    </w:p>
    <w:p w14:paraId="5E31F8C3" w14:textId="77777777" w:rsidR="00660125" w:rsidRDefault="00000000">
      <w:r>
        <w:rPr>
          <w:rFonts w:hint="eastAsia"/>
        </w:rPr>
        <w:t>在技术方案中需明确的服务类别、等级、条款，需包含以下内容：问题等级、响应时间及问题关闭时间；服务方式；服务内容；服务费用；服务流程；问题上升通道。</w:t>
      </w:r>
    </w:p>
    <w:p w14:paraId="3E213E29" w14:textId="77777777" w:rsidR="00660125" w:rsidRDefault="00000000">
      <w:pPr>
        <w:pStyle w:val="5"/>
      </w:pPr>
      <w:r>
        <w:rPr>
          <w:rFonts w:hint="eastAsia"/>
        </w:rPr>
        <w:t>服务队伍要求</w:t>
      </w:r>
    </w:p>
    <w:p w14:paraId="1C5A8543" w14:textId="77777777" w:rsidR="00660125" w:rsidRDefault="00000000">
      <w:r>
        <w:rPr>
          <w:rFonts w:hint="eastAsia"/>
        </w:rPr>
        <w:t>要求维护团队拥有强大的技术支持力量，拥有稳定的专业化的技术支持服务队伍，完善的技术支持服务体系。</w:t>
      </w:r>
    </w:p>
    <w:p w14:paraId="57B71110" w14:textId="77777777" w:rsidR="00660125" w:rsidRDefault="00000000">
      <w:r>
        <w:rPr>
          <w:rFonts w:hint="eastAsia"/>
        </w:rPr>
        <w:t>现场服务人员负责网络的监控、简单故障的解决，接听技术热线。</w:t>
      </w:r>
    </w:p>
    <w:p w14:paraId="251675B8" w14:textId="77777777" w:rsidR="00660125" w:rsidRDefault="00000000">
      <w:r>
        <w:rPr>
          <w:rFonts w:hint="eastAsia"/>
        </w:rPr>
        <w:t>现场服务人员按照计划对现场工作终端、楼层设备、机房及机房设备等进行例行巡检。</w:t>
      </w:r>
    </w:p>
    <w:p w14:paraId="69AEE4B0" w14:textId="77777777" w:rsidR="00660125" w:rsidRDefault="00000000">
      <w:r>
        <w:rPr>
          <w:rFonts w:hint="eastAsia"/>
        </w:rPr>
        <w:t>技术专家负责重大故障的处理，定期对运行情况进行分析，并提出整改或优化方案和建议。</w:t>
      </w:r>
    </w:p>
    <w:p w14:paraId="758833C3" w14:textId="77777777" w:rsidR="00660125" w:rsidRDefault="00000000">
      <w:pPr>
        <w:pStyle w:val="5"/>
      </w:pPr>
      <w:r>
        <w:rPr>
          <w:rFonts w:hint="eastAsia"/>
        </w:rPr>
        <w:t>运</w:t>
      </w:r>
      <w:proofErr w:type="gramStart"/>
      <w:r>
        <w:rPr>
          <w:rFonts w:hint="eastAsia"/>
        </w:rPr>
        <w:t>维制度</w:t>
      </w:r>
      <w:proofErr w:type="gramEnd"/>
      <w:r>
        <w:rPr>
          <w:rFonts w:hint="eastAsia"/>
        </w:rPr>
        <w:t>建设要求</w:t>
      </w:r>
    </w:p>
    <w:p w14:paraId="0536BB67" w14:textId="77777777" w:rsidR="00660125" w:rsidRDefault="00000000">
      <w:r>
        <w:rPr>
          <w:rFonts w:hint="eastAsia"/>
        </w:rPr>
        <w:t>运</w:t>
      </w:r>
      <w:proofErr w:type="gramStart"/>
      <w:r>
        <w:rPr>
          <w:rFonts w:hint="eastAsia"/>
        </w:rPr>
        <w:t>维制度</w:t>
      </w:r>
      <w:proofErr w:type="gramEnd"/>
      <w:r>
        <w:rPr>
          <w:rFonts w:hint="eastAsia"/>
        </w:rPr>
        <w:t>是保证运</w:t>
      </w:r>
      <w:proofErr w:type="gramStart"/>
      <w:r>
        <w:rPr>
          <w:rFonts w:hint="eastAsia"/>
        </w:rPr>
        <w:t>维工作</w:t>
      </w:r>
      <w:proofErr w:type="gramEnd"/>
      <w:r>
        <w:rPr>
          <w:rFonts w:hint="eastAsia"/>
        </w:rPr>
        <w:t>有序开展和任务圆满完成的基础。</w:t>
      </w:r>
      <w:r>
        <w:rPr>
          <w:rFonts w:hint="eastAsia"/>
        </w:rPr>
        <w:lastRenderedPageBreak/>
        <w:t>建立和健全系统运行维护的各项管理制度，对于维护工作顺利完成是必需的。</w:t>
      </w:r>
    </w:p>
    <w:p w14:paraId="1FBFFFC3" w14:textId="77777777" w:rsidR="00660125" w:rsidRDefault="00000000">
      <w:r>
        <w:rPr>
          <w:rFonts w:hint="eastAsia"/>
        </w:rPr>
        <w:t>要求运维团队依据以下标准，协助项目业主单位建立规范、科学和实用的运维制度。制度依据包括《数据中心设计规范》</w:t>
      </w:r>
      <w:r>
        <w:rPr>
          <w:rFonts w:hint="eastAsia"/>
        </w:rPr>
        <w:t>GB 50174-2017</w:t>
      </w:r>
      <w:r>
        <w:rPr>
          <w:rFonts w:hint="eastAsia"/>
        </w:rPr>
        <w:t>、</w:t>
      </w:r>
      <w:r>
        <w:rPr>
          <w:rFonts w:hint="eastAsia"/>
        </w:rPr>
        <w:t>ISO/IEC9001</w:t>
      </w:r>
      <w:r>
        <w:rPr>
          <w:rFonts w:hint="eastAsia"/>
        </w:rPr>
        <w:t>：</w:t>
      </w:r>
      <w:r>
        <w:rPr>
          <w:rFonts w:hint="eastAsia"/>
        </w:rPr>
        <w:t>2008</w:t>
      </w:r>
      <w:r>
        <w:rPr>
          <w:rFonts w:hint="eastAsia"/>
        </w:rPr>
        <w:t>质量管理体系、</w:t>
      </w:r>
      <w:r>
        <w:rPr>
          <w:rFonts w:hint="eastAsia"/>
        </w:rPr>
        <w:t>ISO/IEC20000</w:t>
      </w:r>
      <w:r>
        <w:rPr>
          <w:rFonts w:hint="eastAsia"/>
        </w:rPr>
        <w:t>：</w:t>
      </w:r>
      <w:r>
        <w:rPr>
          <w:rFonts w:hint="eastAsia"/>
        </w:rPr>
        <w:t>2005IT</w:t>
      </w:r>
      <w:r>
        <w:rPr>
          <w:rFonts w:hint="eastAsia"/>
        </w:rPr>
        <w:t>服务管理体系、</w:t>
      </w:r>
      <w:r>
        <w:rPr>
          <w:rFonts w:hint="eastAsia"/>
        </w:rPr>
        <w:t>ITIL2.0IT</w:t>
      </w:r>
      <w:r>
        <w:rPr>
          <w:rFonts w:hint="eastAsia"/>
        </w:rPr>
        <w:t>基础架构库终端设备日常维护、</w:t>
      </w:r>
      <w:r>
        <w:rPr>
          <w:rFonts w:hint="eastAsia"/>
        </w:rPr>
        <w:t>ITSS</w:t>
      </w:r>
      <w:r>
        <w:rPr>
          <w:rFonts w:hint="eastAsia"/>
        </w:rPr>
        <w:t>信息技术服务标准等。</w:t>
      </w:r>
    </w:p>
    <w:p w14:paraId="23C3AF2A" w14:textId="77777777" w:rsidR="00660125" w:rsidRDefault="00000000">
      <w:pPr>
        <w:pStyle w:val="4"/>
      </w:pPr>
      <w:r>
        <w:rPr>
          <w:rFonts w:hint="eastAsia"/>
        </w:rPr>
        <w:t>对接一体化智能化公共数据平台</w:t>
      </w:r>
    </w:p>
    <w:p w14:paraId="25239123" w14:textId="77777777" w:rsidR="00660125" w:rsidRDefault="00000000">
      <w:r>
        <w:rPr>
          <w:rFonts w:hint="eastAsia"/>
        </w:rPr>
        <w:t>本应用基于一体化智能化平台部署，通过一体化智能化平台实现应用、数据、云网、组件和感知等数字资源的统筹集约、对接贯通，以及相关资源的全量化编目、一体化申请、智能化开通、全周期管理。应用通过一体化智能化平台开展运营运维工作，通过一体化智能化平台实现应用运营运</w:t>
      </w:r>
      <w:proofErr w:type="gramStart"/>
      <w:r>
        <w:rPr>
          <w:rFonts w:hint="eastAsia"/>
        </w:rPr>
        <w:t>维过程</w:t>
      </w:r>
      <w:proofErr w:type="gramEnd"/>
      <w:r>
        <w:rPr>
          <w:rFonts w:hint="eastAsia"/>
        </w:rPr>
        <w:t>中各类问题的上报、处理、流转，实现高效运营运维处置闭环，并基于平台上的处置时长、用户评分和工</w:t>
      </w:r>
      <w:proofErr w:type="gramStart"/>
      <w:r>
        <w:rPr>
          <w:rFonts w:hint="eastAsia"/>
        </w:rPr>
        <w:t>单解决</w:t>
      </w:r>
      <w:proofErr w:type="gramEnd"/>
      <w:r>
        <w:rPr>
          <w:rFonts w:hint="eastAsia"/>
        </w:rPr>
        <w:t>率等运维指标，实现对应用运营运</w:t>
      </w:r>
      <w:proofErr w:type="gramStart"/>
      <w:r>
        <w:rPr>
          <w:rFonts w:hint="eastAsia"/>
        </w:rPr>
        <w:t>维工作</w:t>
      </w:r>
      <w:proofErr w:type="gramEnd"/>
      <w:r>
        <w:rPr>
          <w:rFonts w:hint="eastAsia"/>
        </w:rPr>
        <w:t>的综合评价。</w:t>
      </w:r>
    </w:p>
    <w:p w14:paraId="6083AC00" w14:textId="77777777" w:rsidR="00660125" w:rsidRDefault="00000000">
      <w:pPr>
        <w:pStyle w:val="3"/>
      </w:pPr>
      <w:bookmarkStart w:id="160" w:name="_Toc17368"/>
      <w:r>
        <w:rPr>
          <w:rFonts w:hint="eastAsia"/>
        </w:rPr>
        <w:t>其他设计</w:t>
      </w:r>
      <w:bookmarkEnd w:id="160"/>
    </w:p>
    <w:p w14:paraId="366A765C" w14:textId="77777777" w:rsidR="00660125" w:rsidRDefault="00000000">
      <w:pPr>
        <w:pStyle w:val="4"/>
      </w:pPr>
      <w:proofErr w:type="gramStart"/>
      <w:r>
        <w:rPr>
          <w:rFonts w:hint="eastAsia"/>
        </w:rPr>
        <w:t>信创迁移</w:t>
      </w:r>
      <w:proofErr w:type="gramEnd"/>
    </w:p>
    <w:p w14:paraId="2D4B72A7" w14:textId="77777777" w:rsidR="00660125" w:rsidRDefault="00000000">
      <w:r>
        <w:rPr>
          <w:rFonts w:hint="eastAsia"/>
        </w:rPr>
        <w:t>本次应用将部署在国产服务器上运行，安装国产操作系统作为系统运行环境，同时支持使用国产数据库进行数据存储，</w:t>
      </w:r>
      <w:r>
        <w:rPr>
          <w:rFonts w:hint="eastAsia"/>
        </w:rPr>
        <w:lastRenderedPageBreak/>
        <w:t>使用国产中间</w:t>
      </w:r>
      <w:proofErr w:type="gramStart"/>
      <w:r>
        <w:rPr>
          <w:rFonts w:hint="eastAsia"/>
        </w:rPr>
        <w:t>件提高</w:t>
      </w:r>
      <w:proofErr w:type="gramEnd"/>
      <w:r>
        <w:rPr>
          <w:rFonts w:hint="eastAsia"/>
        </w:rPr>
        <w:t>对外服务，确保系统稳定性、扩展性和实用性，保障数据安全，实现自主安全、高效协同。</w:t>
      </w:r>
    </w:p>
    <w:p w14:paraId="427A323B" w14:textId="77777777" w:rsidR="00660125" w:rsidRDefault="00000000">
      <w:r>
        <w:rPr>
          <w:rFonts w:hint="eastAsia"/>
        </w:rPr>
        <w:t>既有应用</w:t>
      </w:r>
      <w:proofErr w:type="gramStart"/>
      <w:r>
        <w:rPr>
          <w:rFonts w:hint="eastAsia"/>
        </w:rPr>
        <w:t>进行信创</w:t>
      </w:r>
      <w:proofErr w:type="gramEnd"/>
      <w:r>
        <w:rPr>
          <w:rFonts w:hint="eastAsia"/>
        </w:rPr>
        <w:t>适配，并从原有的政务云互联网区（</w:t>
      </w:r>
      <w:r>
        <w:rPr>
          <w:rFonts w:hint="eastAsia"/>
        </w:rPr>
        <w:t>X86</w:t>
      </w:r>
      <w:r>
        <w:rPr>
          <w:rFonts w:hint="eastAsia"/>
        </w:rPr>
        <w:t>）迁移至政务云互联网</w:t>
      </w:r>
      <w:proofErr w:type="gramStart"/>
      <w:r>
        <w:rPr>
          <w:rFonts w:hint="eastAsia"/>
        </w:rPr>
        <w:t>区信创环境</w:t>
      </w:r>
      <w:proofErr w:type="gramEnd"/>
      <w:r>
        <w:rPr>
          <w:rFonts w:hint="eastAsia"/>
        </w:rPr>
        <w:t>，具体资源如下：</w:t>
      </w:r>
    </w:p>
    <w:p w14:paraId="64E5D8CC" w14:textId="77777777" w:rsidR="00660125" w:rsidRDefault="00000000">
      <w:r>
        <w:rPr>
          <w:rFonts w:hint="eastAsia"/>
        </w:rPr>
        <w:t>18</w:t>
      </w:r>
      <w:r>
        <w:rPr>
          <w:rFonts w:hint="eastAsia"/>
        </w:rPr>
        <w:t>台</w:t>
      </w:r>
      <w:r>
        <w:rPr>
          <w:rFonts w:hint="eastAsia"/>
        </w:rPr>
        <w:t>32</w:t>
      </w:r>
      <w:r>
        <w:rPr>
          <w:rFonts w:hint="eastAsia"/>
        </w:rPr>
        <w:t>核</w:t>
      </w:r>
      <w:r>
        <w:rPr>
          <w:rFonts w:hint="eastAsia"/>
        </w:rPr>
        <w:t>64G</w:t>
      </w:r>
      <w:r>
        <w:rPr>
          <w:rFonts w:hint="eastAsia"/>
        </w:rPr>
        <w:t>内存的云服务器、</w:t>
      </w:r>
      <w:r>
        <w:rPr>
          <w:rFonts w:hint="eastAsia"/>
        </w:rPr>
        <w:t>4</w:t>
      </w:r>
      <w:r>
        <w:rPr>
          <w:rFonts w:hint="eastAsia"/>
        </w:rPr>
        <w:t>台</w:t>
      </w:r>
      <w:r>
        <w:rPr>
          <w:rFonts w:hint="eastAsia"/>
        </w:rPr>
        <w:t>16</w:t>
      </w:r>
      <w:r>
        <w:rPr>
          <w:rFonts w:hint="eastAsia"/>
        </w:rPr>
        <w:t>核</w:t>
      </w:r>
      <w:r>
        <w:rPr>
          <w:rFonts w:hint="eastAsia"/>
        </w:rPr>
        <w:t>32G</w:t>
      </w:r>
      <w:r>
        <w:rPr>
          <w:rFonts w:hint="eastAsia"/>
        </w:rPr>
        <w:t>内存的云服务器、存储资源</w:t>
      </w:r>
      <w:r>
        <w:rPr>
          <w:rFonts w:hint="eastAsia"/>
        </w:rPr>
        <w:t>38502.4GB</w:t>
      </w:r>
      <w:r>
        <w:rPr>
          <w:rFonts w:hint="eastAsia"/>
        </w:rPr>
        <w:t>，</w:t>
      </w:r>
      <w:r>
        <w:rPr>
          <w:rFonts w:hint="eastAsia"/>
        </w:rPr>
        <w:t>22</w:t>
      </w:r>
      <w:r>
        <w:rPr>
          <w:rFonts w:hint="eastAsia"/>
        </w:rPr>
        <w:t>套操作系统、</w:t>
      </w:r>
      <w:proofErr w:type="gramStart"/>
      <w:r>
        <w:rPr>
          <w:rFonts w:hint="eastAsia"/>
        </w:rPr>
        <w:t>2</w:t>
      </w:r>
      <w:r>
        <w:rPr>
          <w:rFonts w:hint="eastAsia"/>
        </w:rPr>
        <w:t>套信创数据库</w:t>
      </w:r>
      <w:proofErr w:type="gramEnd"/>
      <w:r>
        <w:rPr>
          <w:rFonts w:hint="eastAsia"/>
        </w:rPr>
        <w:t>、</w:t>
      </w:r>
      <w:r>
        <w:rPr>
          <w:rFonts w:hint="eastAsia"/>
        </w:rPr>
        <w:t>1</w:t>
      </w:r>
      <w:r>
        <w:rPr>
          <w:rFonts w:hint="eastAsia"/>
        </w:rPr>
        <w:t>套非关系型数据库、</w:t>
      </w:r>
      <w:r>
        <w:rPr>
          <w:rFonts w:hint="eastAsia"/>
        </w:rPr>
        <w:t>1</w:t>
      </w:r>
      <w:r>
        <w:rPr>
          <w:rFonts w:hint="eastAsia"/>
        </w:rPr>
        <w:t>套云防火墙服务、</w:t>
      </w:r>
      <w:r>
        <w:rPr>
          <w:rFonts w:hint="eastAsia"/>
        </w:rPr>
        <w:t>18</w:t>
      </w:r>
      <w:r>
        <w:rPr>
          <w:rFonts w:hint="eastAsia"/>
        </w:rPr>
        <w:t>节点的云堡垒机、</w:t>
      </w:r>
      <w:r>
        <w:rPr>
          <w:rFonts w:hint="eastAsia"/>
        </w:rPr>
        <w:t>1</w:t>
      </w:r>
      <w:r>
        <w:rPr>
          <w:rFonts w:hint="eastAsia"/>
        </w:rPr>
        <w:t>实例的数据库审计服务、</w:t>
      </w:r>
      <w:r>
        <w:rPr>
          <w:rFonts w:hint="eastAsia"/>
        </w:rPr>
        <w:t>18</w:t>
      </w:r>
      <w:r>
        <w:rPr>
          <w:rFonts w:hint="eastAsia"/>
        </w:rPr>
        <w:t>节点的日志审计服务（云主机）、</w:t>
      </w:r>
      <w:r>
        <w:rPr>
          <w:rFonts w:hint="eastAsia"/>
        </w:rPr>
        <w:t>1</w:t>
      </w:r>
      <w:r>
        <w:rPr>
          <w:rFonts w:hint="eastAsia"/>
        </w:rPr>
        <w:t>主机节点的网页防篡改服务、</w:t>
      </w:r>
      <w:r>
        <w:rPr>
          <w:rFonts w:hint="eastAsia"/>
        </w:rPr>
        <w:t>3</w:t>
      </w:r>
      <w:r>
        <w:rPr>
          <w:rFonts w:hint="eastAsia"/>
        </w:rPr>
        <w:t>套</w:t>
      </w:r>
      <w:r>
        <w:rPr>
          <w:rFonts w:hint="eastAsia"/>
        </w:rPr>
        <w:t>Web</w:t>
      </w:r>
      <w:r>
        <w:rPr>
          <w:rFonts w:hint="eastAsia"/>
        </w:rPr>
        <w:t>应用防火墙服务、</w:t>
      </w:r>
      <w:r>
        <w:rPr>
          <w:rFonts w:hint="eastAsia"/>
        </w:rPr>
        <w:t>4</w:t>
      </w:r>
      <w:r>
        <w:rPr>
          <w:rFonts w:hint="eastAsia"/>
        </w:rPr>
        <w:t>次漏洞扫描服务、</w:t>
      </w:r>
      <w:r>
        <w:rPr>
          <w:rFonts w:hint="eastAsia"/>
        </w:rPr>
        <w:t>1</w:t>
      </w:r>
      <w:r>
        <w:rPr>
          <w:rFonts w:hint="eastAsia"/>
        </w:rPr>
        <w:t>套安全服务基本组合版。本次应用</w:t>
      </w:r>
      <w:proofErr w:type="gramStart"/>
      <w:r>
        <w:rPr>
          <w:rFonts w:hint="eastAsia"/>
        </w:rPr>
        <w:t>所需信创迁移</w:t>
      </w:r>
      <w:proofErr w:type="gramEnd"/>
      <w:r>
        <w:rPr>
          <w:rFonts w:hint="eastAsia"/>
        </w:rPr>
        <w:t>资源考虑应用开发建设期服务时间为</w:t>
      </w:r>
      <w:r>
        <w:rPr>
          <w:rFonts w:hint="eastAsia"/>
        </w:rPr>
        <w:t>11</w:t>
      </w:r>
      <w:r>
        <w:rPr>
          <w:rFonts w:hint="eastAsia"/>
        </w:rPr>
        <w:t>个月。</w:t>
      </w:r>
    </w:p>
    <w:p w14:paraId="60BB025E" w14:textId="77777777" w:rsidR="00660125" w:rsidRDefault="00000000">
      <w:r>
        <w:rPr>
          <w:rFonts w:hint="eastAsia"/>
        </w:rPr>
        <w:t>公安信息网区的资源迁移同样在本项目统一考虑。</w:t>
      </w:r>
    </w:p>
    <w:p w14:paraId="0156BE72" w14:textId="77777777" w:rsidR="00660125" w:rsidRDefault="00000000">
      <w:pPr>
        <w:pStyle w:val="4"/>
      </w:pPr>
      <w:proofErr w:type="gramStart"/>
      <w:r>
        <w:rPr>
          <w:rFonts w:hint="eastAsia"/>
        </w:rPr>
        <w:t>信创适配</w:t>
      </w:r>
      <w:proofErr w:type="gramEnd"/>
      <w:r>
        <w:rPr>
          <w:rFonts w:hint="eastAsia"/>
        </w:rPr>
        <w:t>改造</w:t>
      </w:r>
    </w:p>
    <w:p w14:paraId="77D4DD46" w14:textId="77777777" w:rsidR="00660125" w:rsidRDefault="00000000">
      <w:pPr>
        <w:pStyle w:val="5"/>
      </w:pPr>
      <w:r>
        <w:rPr>
          <w:rFonts w:hint="eastAsia"/>
        </w:rPr>
        <w:t>适配国产操作系统</w:t>
      </w:r>
    </w:p>
    <w:p w14:paraId="3C39B9AC" w14:textId="77777777" w:rsidR="00660125" w:rsidRDefault="00000000">
      <w:r>
        <w:rPr>
          <w:rFonts w:hint="eastAsia"/>
        </w:rPr>
        <w:t>“法治·警快办”应用将对已建设的内容，且将</w:t>
      </w:r>
      <w:proofErr w:type="gramStart"/>
      <w:r>
        <w:rPr>
          <w:rFonts w:hint="eastAsia"/>
        </w:rPr>
        <w:t>充分利旧的</w:t>
      </w:r>
      <w:proofErr w:type="gramEnd"/>
      <w:r>
        <w:rPr>
          <w:rFonts w:hint="eastAsia"/>
        </w:rPr>
        <w:t>内容实现国产操作系统兼容性适配，主要改造内容有：</w:t>
      </w:r>
    </w:p>
    <w:p w14:paraId="0D94C870" w14:textId="77777777" w:rsidR="00660125" w:rsidRDefault="00000000">
      <w:r>
        <w:rPr>
          <w:rFonts w:hint="eastAsia"/>
        </w:rPr>
        <w:t>（</w:t>
      </w:r>
      <w:r>
        <w:rPr>
          <w:rFonts w:hint="eastAsia"/>
        </w:rPr>
        <w:t>1</w:t>
      </w:r>
      <w:r>
        <w:rPr>
          <w:rFonts w:hint="eastAsia"/>
        </w:rPr>
        <w:t>）对应用程序的代码进行相应的调整，主要涉及系统调用、特定库函数。</w:t>
      </w:r>
    </w:p>
    <w:p w14:paraId="1FDA3912" w14:textId="77777777" w:rsidR="00660125" w:rsidRDefault="00000000">
      <w:r>
        <w:rPr>
          <w:rFonts w:hint="eastAsia"/>
        </w:rPr>
        <w:t>（</w:t>
      </w:r>
      <w:r>
        <w:rPr>
          <w:rFonts w:hint="eastAsia"/>
        </w:rPr>
        <w:t>2</w:t>
      </w:r>
      <w:r>
        <w:rPr>
          <w:rFonts w:hint="eastAsia"/>
        </w:rPr>
        <w:t>）对应用程序的性能和稳定性进行优化，主要涉及代码的优化、内存管理、并发访问控制。具体如下：</w:t>
      </w:r>
    </w:p>
    <w:p w14:paraId="11CC2CDA" w14:textId="77777777" w:rsidR="00660125" w:rsidRDefault="00000000">
      <w:pPr>
        <w:pStyle w:val="6"/>
      </w:pPr>
      <w:r>
        <w:rPr>
          <w:rFonts w:hint="eastAsia"/>
        </w:rPr>
        <w:lastRenderedPageBreak/>
        <w:t>应用程序代码改造</w:t>
      </w:r>
    </w:p>
    <w:p w14:paraId="60E15B58" w14:textId="77777777" w:rsidR="00660125" w:rsidRDefault="00000000">
      <w:r>
        <w:rPr>
          <w:rFonts w:hint="eastAsia"/>
        </w:rPr>
        <w:t>根据操作系统的特点和要求，开发人员需要对应用程序的代码进行相应的调整和修改。这包括修改系统调用、使用特定的库函数、调整内存管理。</w:t>
      </w:r>
    </w:p>
    <w:p w14:paraId="407A28FE" w14:textId="77777777" w:rsidR="00660125" w:rsidRDefault="00000000">
      <w:pPr>
        <w:pStyle w:val="6"/>
      </w:pPr>
      <w:r>
        <w:rPr>
          <w:rFonts w:hint="eastAsia"/>
        </w:rPr>
        <w:t>性能和稳定性改造</w:t>
      </w:r>
    </w:p>
    <w:p w14:paraId="298372F0" w14:textId="77777777" w:rsidR="00660125" w:rsidRDefault="00000000">
      <w:r>
        <w:rPr>
          <w:rFonts w:hint="eastAsia"/>
        </w:rPr>
        <w:t>适配国产操作系统后，开发人员需要对应用程序的性能和稳定性进行优化，涉及到对代码的优化、对内存的管理、对并发访问的控制。</w:t>
      </w:r>
    </w:p>
    <w:p w14:paraId="32DD32C9" w14:textId="77777777" w:rsidR="00660125" w:rsidRDefault="00000000">
      <w:pPr>
        <w:pStyle w:val="5"/>
      </w:pPr>
      <w:r>
        <w:rPr>
          <w:rFonts w:hint="eastAsia"/>
        </w:rPr>
        <w:t>适配国产数据库</w:t>
      </w:r>
    </w:p>
    <w:p w14:paraId="6AF21B70" w14:textId="77777777" w:rsidR="00660125" w:rsidRDefault="00000000">
      <w:r>
        <w:rPr>
          <w:rFonts w:hint="eastAsia"/>
        </w:rPr>
        <w:t>“法治·警快办”应用</w:t>
      </w:r>
      <w:proofErr w:type="gramStart"/>
      <w:r>
        <w:rPr>
          <w:rFonts w:hint="eastAsia"/>
        </w:rPr>
        <w:t>利旧建设</w:t>
      </w:r>
      <w:proofErr w:type="gramEnd"/>
      <w:r>
        <w:rPr>
          <w:rFonts w:hint="eastAsia"/>
        </w:rPr>
        <w:t>内容将实现国产数据库兼容性适配。</w:t>
      </w:r>
    </w:p>
    <w:p w14:paraId="65139065" w14:textId="77777777" w:rsidR="00660125" w:rsidRDefault="00000000">
      <w:r>
        <w:rPr>
          <w:rFonts w:hint="eastAsia"/>
        </w:rPr>
        <w:t>（</w:t>
      </w:r>
      <w:r>
        <w:rPr>
          <w:rFonts w:hint="eastAsia"/>
        </w:rPr>
        <w:t>1</w:t>
      </w:r>
      <w:r>
        <w:rPr>
          <w:rFonts w:hint="eastAsia"/>
        </w:rPr>
        <w:t>）对原有的</w:t>
      </w:r>
      <w:r>
        <w:rPr>
          <w:rFonts w:hint="eastAsia"/>
        </w:rPr>
        <w:t>SQL</w:t>
      </w:r>
      <w:r>
        <w:rPr>
          <w:rFonts w:hint="eastAsia"/>
        </w:rPr>
        <w:t>语句进行系统全面改造，使其符合国产数据库的</w:t>
      </w:r>
      <w:r>
        <w:rPr>
          <w:rFonts w:hint="eastAsia"/>
        </w:rPr>
        <w:t>SQL</w:t>
      </w:r>
      <w:r>
        <w:rPr>
          <w:rFonts w:hint="eastAsia"/>
        </w:rPr>
        <w:t>语法和规范，同时对语句进行优化，以提高查询效率。</w:t>
      </w:r>
    </w:p>
    <w:p w14:paraId="3A976482" w14:textId="77777777" w:rsidR="00660125" w:rsidRDefault="00000000">
      <w:r>
        <w:rPr>
          <w:rFonts w:hint="eastAsia"/>
        </w:rPr>
        <w:t>（</w:t>
      </w:r>
      <w:r>
        <w:rPr>
          <w:rFonts w:hint="eastAsia"/>
        </w:rPr>
        <w:t>2</w:t>
      </w:r>
      <w:r>
        <w:rPr>
          <w:rFonts w:hint="eastAsia"/>
        </w:rPr>
        <w:t>）对数据库中各数据表的数据类型、自定义函数、语法规则进行系统全面改造。</w:t>
      </w:r>
    </w:p>
    <w:p w14:paraId="5CF7A5B1" w14:textId="77777777" w:rsidR="00660125" w:rsidRDefault="00000000">
      <w:r>
        <w:rPr>
          <w:rFonts w:hint="eastAsia"/>
        </w:rPr>
        <w:t>（</w:t>
      </w:r>
      <w:r>
        <w:rPr>
          <w:rFonts w:hint="eastAsia"/>
        </w:rPr>
        <w:t>3</w:t>
      </w:r>
      <w:r>
        <w:rPr>
          <w:rFonts w:hint="eastAsia"/>
        </w:rPr>
        <w:t>）对数据库中的触发器特定表更新、插入或删除操作发生时自动执行某项操作进行系统全面改造。</w:t>
      </w:r>
    </w:p>
    <w:p w14:paraId="239C68AB" w14:textId="77777777" w:rsidR="00660125" w:rsidRDefault="00000000">
      <w:r>
        <w:rPr>
          <w:rFonts w:hint="eastAsia"/>
        </w:rPr>
        <w:t>（</w:t>
      </w:r>
      <w:r>
        <w:rPr>
          <w:rFonts w:hint="eastAsia"/>
        </w:rPr>
        <w:t>4</w:t>
      </w:r>
      <w:r>
        <w:rPr>
          <w:rFonts w:hint="eastAsia"/>
        </w:rPr>
        <w:t>）配置国产数据库的连接方式。</w:t>
      </w:r>
    </w:p>
    <w:p w14:paraId="42683B24" w14:textId="77777777" w:rsidR="00660125" w:rsidRDefault="00000000">
      <w:r>
        <w:rPr>
          <w:rFonts w:hint="eastAsia"/>
        </w:rPr>
        <w:lastRenderedPageBreak/>
        <w:t>（</w:t>
      </w:r>
      <w:r>
        <w:rPr>
          <w:rFonts w:hint="eastAsia"/>
        </w:rPr>
        <w:t>5</w:t>
      </w:r>
      <w:r>
        <w:rPr>
          <w:rFonts w:hint="eastAsia"/>
        </w:rPr>
        <w:t>）配置合适的安全策略，如加密、访问控制、管理用户和权限，确保只有合适的人员能够访问数据库。</w:t>
      </w:r>
    </w:p>
    <w:p w14:paraId="33B1B7CF" w14:textId="77777777" w:rsidR="00660125" w:rsidRDefault="00000000">
      <w:r>
        <w:rPr>
          <w:rFonts w:hint="eastAsia"/>
        </w:rPr>
        <w:t>（</w:t>
      </w:r>
      <w:r>
        <w:rPr>
          <w:rFonts w:hint="eastAsia"/>
        </w:rPr>
        <w:t>6</w:t>
      </w:r>
      <w:r>
        <w:rPr>
          <w:rFonts w:hint="eastAsia"/>
        </w:rPr>
        <w:t>）采用第三方工具实现互联网</w:t>
      </w:r>
      <w:proofErr w:type="gramStart"/>
      <w:r>
        <w:rPr>
          <w:rFonts w:hint="eastAsia"/>
        </w:rPr>
        <w:t>侧数据</w:t>
      </w:r>
      <w:proofErr w:type="gramEnd"/>
      <w:r>
        <w:rPr>
          <w:rFonts w:hint="eastAsia"/>
        </w:rPr>
        <w:t>和公安网</w:t>
      </w:r>
      <w:proofErr w:type="gramStart"/>
      <w:r>
        <w:rPr>
          <w:rFonts w:hint="eastAsia"/>
        </w:rPr>
        <w:t>侧数据</w:t>
      </w:r>
      <w:proofErr w:type="gramEnd"/>
      <w:r>
        <w:rPr>
          <w:rFonts w:hint="eastAsia"/>
        </w:rPr>
        <w:t>的迁移工作。</w:t>
      </w:r>
    </w:p>
    <w:p w14:paraId="43E550F9" w14:textId="77777777" w:rsidR="00660125" w:rsidRDefault="00000000">
      <w:r>
        <w:rPr>
          <w:rFonts w:hint="eastAsia"/>
        </w:rPr>
        <w:t>（</w:t>
      </w:r>
      <w:r>
        <w:rPr>
          <w:rFonts w:hint="eastAsia"/>
        </w:rPr>
        <w:t>7</w:t>
      </w:r>
      <w:r>
        <w:rPr>
          <w:rFonts w:hint="eastAsia"/>
        </w:rPr>
        <w:t>）采用完全备份、差异备份（即增量备份）、异地备份方式确保系统数据安全。具体如下：</w:t>
      </w:r>
    </w:p>
    <w:p w14:paraId="4F6032F4" w14:textId="77777777" w:rsidR="00660125" w:rsidRDefault="00000000">
      <w:pPr>
        <w:pStyle w:val="6"/>
      </w:pPr>
      <w:r>
        <w:rPr>
          <w:rFonts w:hint="eastAsia"/>
        </w:rPr>
        <w:t>智能分析改造</w:t>
      </w:r>
    </w:p>
    <w:p w14:paraId="388F93F5" w14:textId="77777777" w:rsidR="00660125" w:rsidRDefault="00000000">
      <w:r>
        <w:rPr>
          <w:rFonts w:hint="eastAsia"/>
        </w:rPr>
        <w:t>（</w:t>
      </w:r>
      <w:r>
        <w:rPr>
          <w:rFonts w:hint="eastAsia"/>
        </w:rPr>
        <w:t>1</w:t>
      </w:r>
      <w:r>
        <w:rPr>
          <w:rFonts w:hint="eastAsia"/>
        </w:rPr>
        <w:t>）</w:t>
      </w:r>
      <w:r>
        <w:t>SQL</w:t>
      </w:r>
      <w:r>
        <w:rPr>
          <w:rFonts w:hint="eastAsia"/>
        </w:rPr>
        <w:t>语句修改。对原有的</w:t>
      </w:r>
      <w:r>
        <w:t>SQL</w:t>
      </w:r>
      <w:r>
        <w:rPr>
          <w:rFonts w:hint="eastAsia"/>
        </w:rPr>
        <w:t>语句进行系统全面改造，使其符合国产数据库的</w:t>
      </w:r>
      <w:r>
        <w:t>SQL</w:t>
      </w:r>
      <w:r>
        <w:rPr>
          <w:rFonts w:hint="eastAsia"/>
        </w:rPr>
        <w:t>语法和规范，同时对语句进行优化，以提高查询效率。</w:t>
      </w:r>
    </w:p>
    <w:p w14:paraId="772BE542" w14:textId="77777777" w:rsidR="00660125" w:rsidRDefault="00000000">
      <w:r>
        <w:rPr>
          <w:rFonts w:hint="eastAsia"/>
        </w:rPr>
        <w:t>（</w:t>
      </w:r>
      <w:r>
        <w:rPr>
          <w:rFonts w:hint="eastAsia"/>
        </w:rPr>
        <w:t>2</w:t>
      </w:r>
      <w:r>
        <w:rPr>
          <w:rFonts w:hint="eastAsia"/>
        </w:rPr>
        <w:t>）数据库函数修改。对数据库中各数据表的数据类型、自定义函数、语法规则进行系统全面改造。</w:t>
      </w:r>
    </w:p>
    <w:p w14:paraId="6A070B36" w14:textId="77777777" w:rsidR="00660125" w:rsidRDefault="00000000">
      <w:r>
        <w:rPr>
          <w:rFonts w:hint="eastAsia"/>
        </w:rPr>
        <w:t>（</w:t>
      </w:r>
      <w:r>
        <w:rPr>
          <w:rFonts w:hint="eastAsia"/>
        </w:rPr>
        <w:t>3</w:t>
      </w:r>
      <w:r>
        <w:rPr>
          <w:rFonts w:hint="eastAsia"/>
        </w:rPr>
        <w:t>）数据库触发器修改。对数据库中的触发器特定表更新、插入或删除操作发生时自动执行某项操作进行系统全面改造。</w:t>
      </w:r>
    </w:p>
    <w:p w14:paraId="2B4608BC" w14:textId="77777777" w:rsidR="00660125" w:rsidRDefault="00000000">
      <w:r>
        <w:rPr>
          <w:rFonts w:hint="eastAsia"/>
        </w:rPr>
        <w:t>（</w:t>
      </w:r>
      <w:r>
        <w:rPr>
          <w:rFonts w:hint="eastAsia"/>
        </w:rPr>
        <w:t>4</w:t>
      </w:r>
      <w:r>
        <w:rPr>
          <w:rFonts w:hint="eastAsia"/>
        </w:rPr>
        <w:t>）数据库连接方式修改。配置国产数据库的连接方式。</w:t>
      </w:r>
    </w:p>
    <w:p w14:paraId="38C9E046" w14:textId="77777777" w:rsidR="00660125" w:rsidRDefault="00000000">
      <w:pPr>
        <w:pStyle w:val="6"/>
      </w:pPr>
      <w:r>
        <w:rPr>
          <w:rFonts w:hint="eastAsia"/>
        </w:rPr>
        <w:t>综合审批模块改造</w:t>
      </w:r>
    </w:p>
    <w:p w14:paraId="33ADBE50" w14:textId="77777777" w:rsidR="00660125" w:rsidRDefault="00000000">
      <w:r>
        <w:rPr>
          <w:rFonts w:hint="eastAsia"/>
        </w:rPr>
        <w:t>（</w:t>
      </w:r>
      <w:r>
        <w:rPr>
          <w:rFonts w:hint="eastAsia"/>
        </w:rPr>
        <w:t>1</w:t>
      </w:r>
      <w:r>
        <w:rPr>
          <w:rFonts w:hint="eastAsia"/>
        </w:rPr>
        <w:t>）</w:t>
      </w:r>
      <w:r>
        <w:t>SQL</w:t>
      </w:r>
      <w:r>
        <w:rPr>
          <w:rFonts w:hint="eastAsia"/>
        </w:rPr>
        <w:t>语句修改。对原有的</w:t>
      </w:r>
      <w:r>
        <w:t>SQL</w:t>
      </w:r>
      <w:r>
        <w:rPr>
          <w:rFonts w:hint="eastAsia"/>
        </w:rPr>
        <w:t>语句进行系统全面改造，使其符合国产数据库的</w:t>
      </w:r>
      <w:r>
        <w:t>SQL</w:t>
      </w:r>
      <w:r>
        <w:rPr>
          <w:rFonts w:hint="eastAsia"/>
        </w:rPr>
        <w:t>语法和规范，同时对语句进行优化，以提高查询效率。</w:t>
      </w:r>
    </w:p>
    <w:p w14:paraId="2B6AD795" w14:textId="77777777" w:rsidR="00660125" w:rsidRDefault="00000000">
      <w:r>
        <w:rPr>
          <w:rFonts w:hint="eastAsia"/>
        </w:rPr>
        <w:lastRenderedPageBreak/>
        <w:t>（</w:t>
      </w:r>
      <w:r>
        <w:rPr>
          <w:rFonts w:hint="eastAsia"/>
        </w:rPr>
        <w:t>2</w:t>
      </w:r>
      <w:r>
        <w:rPr>
          <w:rFonts w:hint="eastAsia"/>
        </w:rPr>
        <w:t>）数据库函数修改。对数据库中各数据表的数据类型、自定义函数、语法规则进行系统全面改造。</w:t>
      </w:r>
    </w:p>
    <w:p w14:paraId="3CDD44C6" w14:textId="77777777" w:rsidR="00660125" w:rsidRDefault="00000000">
      <w:r>
        <w:rPr>
          <w:rFonts w:hint="eastAsia"/>
        </w:rPr>
        <w:t>（</w:t>
      </w:r>
      <w:r>
        <w:rPr>
          <w:rFonts w:hint="eastAsia"/>
        </w:rPr>
        <w:t>3</w:t>
      </w:r>
      <w:r>
        <w:rPr>
          <w:rFonts w:hint="eastAsia"/>
        </w:rPr>
        <w:t>）数据库触发器修改。对数据库中的触发器特定表更新、插入或删除操作发生时自动执行某项操作进行系统全面改造。</w:t>
      </w:r>
    </w:p>
    <w:p w14:paraId="0FA42B03" w14:textId="77777777" w:rsidR="00660125" w:rsidRDefault="00000000">
      <w:r>
        <w:rPr>
          <w:rFonts w:hint="eastAsia"/>
        </w:rPr>
        <w:t>（</w:t>
      </w:r>
      <w:r>
        <w:rPr>
          <w:rFonts w:hint="eastAsia"/>
        </w:rPr>
        <w:t>4</w:t>
      </w:r>
      <w:r>
        <w:rPr>
          <w:rFonts w:hint="eastAsia"/>
        </w:rPr>
        <w:t>）数据库连接方式修改。配置国产数据库的连接方式。</w:t>
      </w:r>
    </w:p>
    <w:p w14:paraId="2812C5B8" w14:textId="77777777" w:rsidR="00660125" w:rsidRDefault="00000000">
      <w:pPr>
        <w:pStyle w:val="6"/>
      </w:pPr>
      <w:r>
        <w:rPr>
          <w:rFonts w:hint="eastAsia"/>
        </w:rPr>
        <w:t>邮寄服务改造</w:t>
      </w:r>
    </w:p>
    <w:p w14:paraId="7337DD16" w14:textId="77777777" w:rsidR="00660125" w:rsidRDefault="00000000">
      <w:r>
        <w:rPr>
          <w:rFonts w:hint="eastAsia"/>
        </w:rPr>
        <w:t>（</w:t>
      </w:r>
      <w:r>
        <w:rPr>
          <w:rFonts w:hint="eastAsia"/>
        </w:rPr>
        <w:t>1</w:t>
      </w:r>
      <w:r>
        <w:rPr>
          <w:rFonts w:hint="eastAsia"/>
        </w:rPr>
        <w:t>）</w:t>
      </w:r>
      <w:r>
        <w:t>SQL</w:t>
      </w:r>
      <w:r>
        <w:rPr>
          <w:rFonts w:hint="eastAsia"/>
        </w:rPr>
        <w:t>语句修改。对原有的</w:t>
      </w:r>
      <w:r>
        <w:t>SQL</w:t>
      </w:r>
      <w:r>
        <w:rPr>
          <w:rFonts w:hint="eastAsia"/>
        </w:rPr>
        <w:t>语句进行系统全面改造，使其符合国产数据库的</w:t>
      </w:r>
      <w:r>
        <w:t>SQL</w:t>
      </w:r>
      <w:r>
        <w:rPr>
          <w:rFonts w:hint="eastAsia"/>
        </w:rPr>
        <w:t>语法和规范，同时对语句进行优化，以提高查询效率。</w:t>
      </w:r>
    </w:p>
    <w:p w14:paraId="41298C81" w14:textId="77777777" w:rsidR="00660125" w:rsidRDefault="00000000">
      <w:r>
        <w:rPr>
          <w:rFonts w:hint="eastAsia"/>
        </w:rPr>
        <w:t>（</w:t>
      </w:r>
      <w:r>
        <w:rPr>
          <w:rFonts w:hint="eastAsia"/>
        </w:rPr>
        <w:t>2</w:t>
      </w:r>
      <w:r>
        <w:rPr>
          <w:rFonts w:hint="eastAsia"/>
        </w:rPr>
        <w:t>）数据库函数修改。对数据库中各数据表的数据类型、自定义函数、语法规则进行系统全面改造。</w:t>
      </w:r>
    </w:p>
    <w:p w14:paraId="71FFFFE9" w14:textId="77777777" w:rsidR="00660125" w:rsidRDefault="00000000">
      <w:r>
        <w:rPr>
          <w:rFonts w:hint="eastAsia"/>
        </w:rPr>
        <w:t>（</w:t>
      </w:r>
      <w:r>
        <w:rPr>
          <w:rFonts w:hint="eastAsia"/>
        </w:rPr>
        <w:t>3</w:t>
      </w:r>
      <w:r>
        <w:rPr>
          <w:rFonts w:hint="eastAsia"/>
        </w:rPr>
        <w:t>）数据库触发器修改。对数据库中的触发器特定表更新、插入或删除操作发生时自动执行某项操作进行系统全面改造。</w:t>
      </w:r>
    </w:p>
    <w:p w14:paraId="05097FB0" w14:textId="77777777" w:rsidR="00660125" w:rsidRDefault="00000000">
      <w:r>
        <w:rPr>
          <w:rFonts w:hint="eastAsia"/>
        </w:rPr>
        <w:t>（</w:t>
      </w:r>
      <w:r>
        <w:rPr>
          <w:rFonts w:hint="eastAsia"/>
        </w:rPr>
        <w:t>4</w:t>
      </w:r>
      <w:r>
        <w:rPr>
          <w:rFonts w:hint="eastAsia"/>
        </w:rPr>
        <w:t>）数据库连接方式修改。配置国产数据库的连接方式。</w:t>
      </w:r>
    </w:p>
    <w:p w14:paraId="58744818" w14:textId="77777777" w:rsidR="00660125" w:rsidRDefault="00000000">
      <w:pPr>
        <w:pStyle w:val="6"/>
      </w:pPr>
      <w:r>
        <w:rPr>
          <w:rFonts w:hint="eastAsia"/>
        </w:rPr>
        <w:t>综合受理模块改造</w:t>
      </w:r>
    </w:p>
    <w:p w14:paraId="7FFEB3A8" w14:textId="77777777" w:rsidR="00660125" w:rsidRDefault="00000000">
      <w:r>
        <w:rPr>
          <w:rFonts w:hint="eastAsia"/>
        </w:rPr>
        <w:t>（</w:t>
      </w:r>
      <w:r>
        <w:rPr>
          <w:rFonts w:hint="eastAsia"/>
        </w:rPr>
        <w:t>1</w:t>
      </w:r>
      <w:r>
        <w:rPr>
          <w:rFonts w:hint="eastAsia"/>
        </w:rPr>
        <w:t>）</w:t>
      </w:r>
      <w:r>
        <w:t>SQL</w:t>
      </w:r>
      <w:r>
        <w:rPr>
          <w:rFonts w:hint="eastAsia"/>
        </w:rPr>
        <w:t>语句修改。对原有的</w:t>
      </w:r>
      <w:r>
        <w:t>SQL</w:t>
      </w:r>
      <w:r>
        <w:rPr>
          <w:rFonts w:hint="eastAsia"/>
        </w:rPr>
        <w:t>语句进行系统全面改造，使其符合国产数据库的</w:t>
      </w:r>
      <w:r>
        <w:t>SQL</w:t>
      </w:r>
      <w:r>
        <w:rPr>
          <w:rFonts w:hint="eastAsia"/>
        </w:rPr>
        <w:t>语法和规范，同时对语句进行优化，以提高查询效率。</w:t>
      </w:r>
    </w:p>
    <w:p w14:paraId="693F264B" w14:textId="77777777" w:rsidR="00660125" w:rsidRDefault="00000000">
      <w:r>
        <w:rPr>
          <w:rFonts w:hint="eastAsia"/>
        </w:rPr>
        <w:t>（</w:t>
      </w:r>
      <w:r>
        <w:rPr>
          <w:rFonts w:hint="eastAsia"/>
        </w:rPr>
        <w:t>2</w:t>
      </w:r>
      <w:r>
        <w:rPr>
          <w:rFonts w:hint="eastAsia"/>
        </w:rPr>
        <w:t>）数据库函数修改。对数据库中各数据表的数据类型、</w:t>
      </w:r>
      <w:r>
        <w:rPr>
          <w:rFonts w:hint="eastAsia"/>
        </w:rPr>
        <w:lastRenderedPageBreak/>
        <w:t>自定义函数、语法规则进行系统全面改造。</w:t>
      </w:r>
    </w:p>
    <w:p w14:paraId="36AD0B99" w14:textId="77777777" w:rsidR="00660125" w:rsidRDefault="00000000">
      <w:r>
        <w:rPr>
          <w:rFonts w:hint="eastAsia"/>
        </w:rPr>
        <w:t>（</w:t>
      </w:r>
      <w:r>
        <w:rPr>
          <w:rFonts w:hint="eastAsia"/>
        </w:rPr>
        <w:t>3</w:t>
      </w:r>
      <w:r>
        <w:rPr>
          <w:rFonts w:hint="eastAsia"/>
        </w:rPr>
        <w:t>）数据库触发器修改。数据库中的触发器特定表更新、插入或删除操作发生时自动执行某项操作进行系统全面改造。</w:t>
      </w:r>
    </w:p>
    <w:p w14:paraId="27A2CC31" w14:textId="77777777" w:rsidR="00660125" w:rsidRDefault="00000000">
      <w:r>
        <w:rPr>
          <w:rFonts w:hint="eastAsia"/>
        </w:rPr>
        <w:t>（</w:t>
      </w:r>
      <w:r>
        <w:rPr>
          <w:rFonts w:hint="eastAsia"/>
        </w:rPr>
        <w:t>4</w:t>
      </w:r>
      <w:r>
        <w:rPr>
          <w:rFonts w:hint="eastAsia"/>
        </w:rPr>
        <w:t>）数据库连接方式修改。配置国产数据库的连接方式。</w:t>
      </w:r>
    </w:p>
    <w:p w14:paraId="2B8044F3" w14:textId="77777777" w:rsidR="00660125" w:rsidRDefault="00000000">
      <w:pPr>
        <w:pStyle w:val="6"/>
      </w:pPr>
      <w:r>
        <w:rPr>
          <w:rFonts w:hint="eastAsia"/>
        </w:rPr>
        <w:t>接口管理模块改造</w:t>
      </w:r>
    </w:p>
    <w:p w14:paraId="72E1ED40" w14:textId="77777777" w:rsidR="00660125" w:rsidRDefault="00000000">
      <w:r>
        <w:rPr>
          <w:rFonts w:hint="eastAsia"/>
        </w:rPr>
        <w:t>（</w:t>
      </w:r>
      <w:r>
        <w:rPr>
          <w:rFonts w:hint="eastAsia"/>
        </w:rPr>
        <w:t>1</w:t>
      </w:r>
      <w:r>
        <w:rPr>
          <w:rFonts w:hint="eastAsia"/>
        </w:rPr>
        <w:t>）</w:t>
      </w:r>
      <w:r>
        <w:t>SQL</w:t>
      </w:r>
      <w:r>
        <w:rPr>
          <w:rFonts w:hint="eastAsia"/>
        </w:rPr>
        <w:t>语句修改。对原有的</w:t>
      </w:r>
      <w:r>
        <w:t>SQL</w:t>
      </w:r>
      <w:r>
        <w:rPr>
          <w:rFonts w:hint="eastAsia"/>
        </w:rPr>
        <w:t>语句进行系统全面改造，使其符合国产数据库的</w:t>
      </w:r>
      <w:r>
        <w:t>SQL</w:t>
      </w:r>
      <w:r>
        <w:rPr>
          <w:rFonts w:hint="eastAsia"/>
        </w:rPr>
        <w:t>语法和规范，同时对语句进行优化，以提高查询效率。</w:t>
      </w:r>
    </w:p>
    <w:p w14:paraId="60579B52" w14:textId="77777777" w:rsidR="00660125" w:rsidRDefault="00000000">
      <w:r>
        <w:rPr>
          <w:rFonts w:hint="eastAsia"/>
        </w:rPr>
        <w:t>（</w:t>
      </w:r>
      <w:r>
        <w:rPr>
          <w:rFonts w:hint="eastAsia"/>
        </w:rPr>
        <w:t>2</w:t>
      </w:r>
      <w:r>
        <w:rPr>
          <w:rFonts w:hint="eastAsia"/>
        </w:rPr>
        <w:t>）数据库函数修改。对数据库中各数据表的数据类型、自定义函数、语法规则进行系统全面改造。</w:t>
      </w:r>
    </w:p>
    <w:p w14:paraId="1BEE885C" w14:textId="77777777" w:rsidR="00660125" w:rsidRDefault="00000000">
      <w:r>
        <w:rPr>
          <w:rFonts w:hint="eastAsia"/>
        </w:rPr>
        <w:t>（</w:t>
      </w:r>
      <w:r>
        <w:rPr>
          <w:rFonts w:hint="eastAsia"/>
        </w:rPr>
        <w:t>3</w:t>
      </w:r>
      <w:r>
        <w:rPr>
          <w:rFonts w:hint="eastAsia"/>
        </w:rPr>
        <w:t>）数据库触发器修改。对数据库中的触发器特定表更新、插入或删除操作发生时自动执行某项操作进行系统全面改造。</w:t>
      </w:r>
    </w:p>
    <w:p w14:paraId="28F1F6A8" w14:textId="77777777" w:rsidR="00660125" w:rsidRDefault="00000000">
      <w:r>
        <w:rPr>
          <w:rFonts w:hint="eastAsia"/>
        </w:rPr>
        <w:t>（</w:t>
      </w:r>
      <w:r>
        <w:rPr>
          <w:rFonts w:hint="eastAsia"/>
        </w:rPr>
        <w:t>4</w:t>
      </w:r>
      <w:r>
        <w:rPr>
          <w:rFonts w:hint="eastAsia"/>
        </w:rPr>
        <w:t>）数据库连接方式修改。配置国产数据库的连接方式。</w:t>
      </w:r>
    </w:p>
    <w:p w14:paraId="65905E93" w14:textId="77777777" w:rsidR="00660125" w:rsidRDefault="00000000">
      <w:pPr>
        <w:pStyle w:val="6"/>
      </w:pPr>
      <w:r>
        <w:rPr>
          <w:rFonts w:hint="eastAsia"/>
        </w:rPr>
        <w:t>内外网数据同步程序改造</w:t>
      </w:r>
    </w:p>
    <w:p w14:paraId="6E891B8B" w14:textId="77777777" w:rsidR="00660125" w:rsidRDefault="00000000">
      <w:r>
        <w:rPr>
          <w:rFonts w:hint="eastAsia"/>
        </w:rPr>
        <w:t>（</w:t>
      </w:r>
      <w:r>
        <w:rPr>
          <w:rFonts w:hint="eastAsia"/>
        </w:rPr>
        <w:t>1</w:t>
      </w:r>
      <w:r>
        <w:rPr>
          <w:rFonts w:hint="eastAsia"/>
        </w:rPr>
        <w:t>）</w:t>
      </w:r>
      <w:r>
        <w:t>SQL</w:t>
      </w:r>
      <w:r>
        <w:rPr>
          <w:rFonts w:hint="eastAsia"/>
        </w:rPr>
        <w:t>语句修改，对原有的</w:t>
      </w:r>
      <w:r>
        <w:t>SQL</w:t>
      </w:r>
      <w:r>
        <w:rPr>
          <w:rFonts w:hint="eastAsia"/>
        </w:rPr>
        <w:t>语句进行系统全面改造，使其符合国产数据库的</w:t>
      </w:r>
      <w:r>
        <w:t>SQL</w:t>
      </w:r>
      <w:r>
        <w:rPr>
          <w:rFonts w:hint="eastAsia"/>
        </w:rPr>
        <w:t>语法和规范，同时对语句进行优化，以提高查询效率。</w:t>
      </w:r>
    </w:p>
    <w:p w14:paraId="1CF2A427" w14:textId="77777777" w:rsidR="00660125" w:rsidRDefault="00000000">
      <w:r>
        <w:rPr>
          <w:rFonts w:hint="eastAsia"/>
        </w:rPr>
        <w:t>（</w:t>
      </w:r>
      <w:r>
        <w:rPr>
          <w:rFonts w:hint="eastAsia"/>
        </w:rPr>
        <w:t>2</w:t>
      </w:r>
      <w:r>
        <w:rPr>
          <w:rFonts w:hint="eastAsia"/>
        </w:rPr>
        <w:t>）数据库函数修改，对数据库中各数据表的数据类型、自定义函数、语法规则进行系统全面改造。</w:t>
      </w:r>
    </w:p>
    <w:p w14:paraId="23901B00" w14:textId="77777777" w:rsidR="00660125" w:rsidRDefault="00000000">
      <w:r>
        <w:rPr>
          <w:rFonts w:hint="eastAsia"/>
        </w:rPr>
        <w:lastRenderedPageBreak/>
        <w:t>（</w:t>
      </w:r>
      <w:r>
        <w:rPr>
          <w:rFonts w:hint="eastAsia"/>
        </w:rPr>
        <w:t>3</w:t>
      </w:r>
      <w:r>
        <w:rPr>
          <w:rFonts w:hint="eastAsia"/>
        </w:rPr>
        <w:t>）数据库触发器修改，对数据库中的触发器特定表更新、插入或删除操作发生时自动执行某项操作进行系统全面改造。</w:t>
      </w:r>
    </w:p>
    <w:p w14:paraId="6A6896A1" w14:textId="77777777" w:rsidR="00660125" w:rsidRDefault="00000000">
      <w:r>
        <w:rPr>
          <w:rFonts w:hint="eastAsia"/>
        </w:rPr>
        <w:t>（</w:t>
      </w:r>
      <w:r>
        <w:rPr>
          <w:rFonts w:hint="eastAsia"/>
        </w:rPr>
        <w:t>4</w:t>
      </w:r>
      <w:r>
        <w:rPr>
          <w:rFonts w:hint="eastAsia"/>
        </w:rPr>
        <w:t>）数据库连接方式修改，配置国产数据库的连接方式。</w:t>
      </w:r>
    </w:p>
    <w:p w14:paraId="49679134" w14:textId="77777777" w:rsidR="00660125" w:rsidRDefault="00000000">
      <w:r>
        <w:rPr>
          <w:rFonts w:hint="eastAsia"/>
        </w:rPr>
        <w:t>（</w:t>
      </w:r>
      <w:r>
        <w:rPr>
          <w:rFonts w:hint="eastAsia"/>
        </w:rPr>
        <w:t>5</w:t>
      </w:r>
      <w:r>
        <w:rPr>
          <w:rFonts w:hint="eastAsia"/>
        </w:rPr>
        <w:t>）内</w:t>
      </w:r>
      <w:proofErr w:type="gramStart"/>
      <w:r>
        <w:rPr>
          <w:rFonts w:hint="eastAsia"/>
        </w:rPr>
        <w:t>网数据</w:t>
      </w:r>
      <w:proofErr w:type="gramEnd"/>
      <w:r>
        <w:rPr>
          <w:rFonts w:hint="eastAsia"/>
        </w:rPr>
        <w:t>同步修改，针对数据一致性进行同步跟踪联调。</w:t>
      </w:r>
    </w:p>
    <w:p w14:paraId="253A5541" w14:textId="77777777" w:rsidR="00660125" w:rsidRDefault="00000000">
      <w:pPr>
        <w:pStyle w:val="6"/>
      </w:pPr>
      <w:r>
        <w:rPr>
          <w:rFonts w:hint="eastAsia"/>
        </w:rPr>
        <w:t>数据安全配置改造</w:t>
      </w:r>
    </w:p>
    <w:p w14:paraId="49E55E87" w14:textId="77777777" w:rsidR="00660125" w:rsidRDefault="00000000">
      <w:r>
        <w:rPr>
          <w:rFonts w:hint="eastAsia"/>
        </w:rPr>
        <w:t>配置合适的安全策略，如加密、访问控制、管理用户和权限，确保只有合适的人员能够访问数据库。</w:t>
      </w:r>
    </w:p>
    <w:p w14:paraId="7F68388E" w14:textId="77777777" w:rsidR="00660125" w:rsidRDefault="00000000">
      <w:pPr>
        <w:pStyle w:val="6"/>
      </w:pPr>
      <w:r>
        <w:rPr>
          <w:rFonts w:hint="eastAsia"/>
        </w:rPr>
        <w:t>数据迁移改造</w:t>
      </w:r>
    </w:p>
    <w:p w14:paraId="5C4EA5C8" w14:textId="77777777" w:rsidR="00660125" w:rsidRDefault="00000000">
      <w:r>
        <w:rPr>
          <w:rFonts w:hint="eastAsia"/>
        </w:rPr>
        <w:t>数据迁移涉及互联网</w:t>
      </w:r>
      <w:proofErr w:type="gramStart"/>
      <w:r>
        <w:rPr>
          <w:rFonts w:hint="eastAsia"/>
        </w:rPr>
        <w:t>侧数据</w:t>
      </w:r>
      <w:proofErr w:type="gramEnd"/>
      <w:r>
        <w:rPr>
          <w:rFonts w:hint="eastAsia"/>
        </w:rPr>
        <w:t>和公安网侧数据，迁移方式采用第三方工具实现迁移数据，迁移完数据不能丢记录，单条记录的数据不能缺字段。数据在不断的写入，不能为了阻止写入，而不允许数据写入，需要保证业务写入的可用性。在迁移数据的各个阶段发现有问题，都可以回滚到原来的库，保证业务正常运行。</w:t>
      </w:r>
    </w:p>
    <w:p w14:paraId="503ACFC8" w14:textId="77777777" w:rsidR="00660125" w:rsidRDefault="00000000">
      <w:pPr>
        <w:pStyle w:val="6"/>
      </w:pPr>
      <w:r>
        <w:rPr>
          <w:rFonts w:hint="eastAsia"/>
        </w:rPr>
        <w:t>数据备份改造</w:t>
      </w:r>
    </w:p>
    <w:p w14:paraId="7B421B99" w14:textId="77777777" w:rsidR="00660125" w:rsidRDefault="00000000">
      <w:r>
        <w:rPr>
          <w:rFonts w:hint="eastAsia"/>
        </w:rPr>
        <w:t>（</w:t>
      </w:r>
      <w:r>
        <w:rPr>
          <w:rFonts w:hint="eastAsia"/>
        </w:rPr>
        <w:t>1</w:t>
      </w:r>
      <w:r>
        <w:rPr>
          <w:rFonts w:hint="eastAsia"/>
        </w:rPr>
        <w:t>）完全备份操作。备份整个数据库，包括用户表、系统表、索引、视图和存储过程等所有数据库对象，可每周做一次完全备份。</w:t>
      </w:r>
    </w:p>
    <w:p w14:paraId="3229A4A9" w14:textId="77777777" w:rsidR="00660125" w:rsidRDefault="00000000">
      <w:r>
        <w:rPr>
          <w:rFonts w:hint="eastAsia"/>
        </w:rPr>
        <w:lastRenderedPageBreak/>
        <w:t>（</w:t>
      </w:r>
      <w:r>
        <w:rPr>
          <w:rFonts w:hint="eastAsia"/>
        </w:rPr>
        <w:t>2</w:t>
      </w:r>
      <w:r>
        <w:rPr>
          <w:rFonts w:hint="eastAsia"/>
        </w:rPr>
        <w:t>）差异备份操作。即增量备份，只备份数据库一部分的另一种方法，只包含自上次完全备份以来所改变的数据库，可每天做一次差异备份。</w:t>
      </w:r>
    </w:p>
    <w:p w14:paraId="029EA66A" w14:textId="77777777" w:rsidR="00660125" w:rsidRDefault="00000000">
      <w:r>
        <w:rPr>
          <w:rFonts w:hint="eastAsia"/>
        </w:rPr>
        <w:t>（</w:t>
      </w:r>
      <w:r>
        <w:rPr>
          <w:rFonts w:hint="eastAsia"/>
        </w:rPr>
        <w:t>3</w:t>
      </w:r>
      <w:r>
        <w:rPr>
          <w:rFonts w:hint="eastAsia"/>
        </w:rPr>
        <w:t>）异地备份操作。将备份数据保存在不同地理位置的服务器上，即使出现源站点的数据丢失或损坏，也可以使用备份数据来恢复系统。</w:t>
      </w:r>
    </w:p>
    <w:p w14:paraId="1B62DAC5" w14:textId="77777777" w:rsidR="00660125" w:rsidRDefault="00000000">
      <w:pPr>
        <w:pStyle w:val="5"/>
      </w:pPr>
      <w:r>
        <w:rPr>
          <w:rFonts w:hint="eastAsia"/>
        </w:rPr>
        <w:t>适配国产中间件</w:t>
      </w:r>
    </w:p>
    <w:p w14:paraId="3A6F7C21" w14:textId="77777777" w:rsidR="00660125" w:rsidRDefault="00000000">
      <w:r>
        <w:rPr>
          <w:rFonts w:hint="eastAsia"/>
        </w:rPr>
        <w:t>“法治·警快办”应用</w:t>
      </w:r>
      <w:proofErr w:type="gramStart"/>
      <w:r>
        <w:rPr>
          <w:rFonts w:hint="eastAsia"/>
        </w:rPr>
        <w:t>利旧功能</w:t>
      </w:r>
      <w:proofErr w:type="gramEnd"/>
      <w:r>
        <w:rPr>
          <w:rFonts w:hint="eastAsia"/>
        </w:rPr>
        <w:t>模块实现国产中间件兼容性适配。</w:t>
      </w:r>
    </w:p>
    <w:p w14:paraId="61F9D02F" w14:textId="77777777" w:rsidR="00660125" w:rsidRDefault="00000000">
      <w:r>
        <w:rPr>
          <w:rFonts w:hint="eastAsia"/>
        </w:rPr>
        <w:t>（</w:t>
      </w:r>
      <w:r>
        <w:rPr>
          <w:rFonts w:hint="eastAsia"/>
        </w:rPr>
        <w:t>1</w:t>
      </w:r>
      <w:r>
        <w:rPr>
          <w:rFonts w:hint="eastAsia"/>
        </w:rPr>
        <w:t>）将业务应用系统内的中间件移植替换成国产中间件安装部署。</w:t>
      </w:r>
    </w:p>
    <w:p w14:paraId="47B47EE1" w14:textId="77777777" w:rsidR="00660125" w:rsidRDefault="00000000">
      <w:r>
        <w:rPr>
          <w:rFonts w:hint="eastAsia"/>
        </w:rPr>
        <w:t>（</w:t>
      </w:r>
      <w:r>
        <w:rPr>
          <w:rFonts w:hint="eastAsia"/>
        </w:rPr>
        <w:t>2</w:t>
      </w:r>
      <w:r>
        <w:rPr>
          <w:rFonts w:hint="eastAsia"/>
        </w:rPr>
        <w:t>）按照国产产品要求对中间件连接参数、数据传输参数、负载均衡策略、包依赖切换等进行调整，使国产中间件可以有效支撑业务应用系统。具体如下：</w:t>
      </w:r>
    </w:p>
    <w:p w14:paraId="7274557A" w14:textId="77777777" w:rsidR="00660125" w:rsidRDefault="00000000">
      <w:pPr>
        <w:pStyle w:val="6"/>
      </w:pPr>
      <w:r>
        <w:rPr>
          <w:rFonts w:hint="eastAsia"/>
        </w:rPr>
        <w:t>中间件安装</w:t>
      </w:r>
    </w:p>
    <w:p w14:paraId="74001E0E" w14:textId="77777777" w:rsidR="00660125" w:rsidRDefault="00000000">
      <w:r>
        <w:rPr>
          <w:rFonts w:hint="eastAsia"/>
        </w:rPr>
        <w:t>在选择合适的中间件之后，需要进行中间件的安装和配置，并确保其能够正常运行。</w:t>
      </w:r>
    </w:p>
    <w:p w14:paraId="438DFF4A" w14:textId="77777777" w:rsidR="00660125" w:rsidRDefault="00000000">
      <w:pPr>
        <w:pStyle w:val="6"/>
      </w:pPr>
      <w:r>
        <w:rPr>
          <w:rFonts w:hint="eastAsia"/>
        </w:rPr>
        <w:t>中间件参数改造</w:t>
      </w:r>
    </w:p>
    <w:p w14:paraId="39878BA1" w14:textId="77777777" w:rsidR="00660125" w:rsidRDefault="00000000">
      <w:r>
        <w:rPr>
          <w:rFonts w:hint="eastAsia"/>
        </w:rPr>
        <w:t>对中间件的连接参数、数据传输参数、负载均衡策略、安</w:t>
      </w:r>
      <w:r>
        <w:rPr>
          <w:rFonts w:hint="eastAsia"/>
        </w:rPr>
        <w:lastRenderedPageBreak/>
        <w:t>全设置等进行调整，提高中间件的性能和可靠性，确保其能够满足软件项目的需求。</w:t>
      </w:r>
    </w:p>
    <w:p w14:paraId="20047FD9" w14:textId="77777777" w:rsidR="00660125" w:rsidRDefault="00000000">
      <w:pPr>
        <w:pStyle w:val="4"/>
      </w:pPr>
      <w:r>
        <w:rPr>
          <w:rFonts w:hint="eastAsia"/>
        </w:rPr>
        <w:t>国密适配改造</w:t>
      </w:r>
    </w:p>
    <w:p w14:paraId="67A971EF" w14:textId="77777777" w:rsidR="00660125" w:rsidRDefault="00000000">
      <w:pPr>
        <w:pStyle w:val="5"/>
      </w:pPr>
      <w:r>
        <w:rPr>
          <w:rFonts w:hint="eastAsia"/>
        </w:rPr>
        <w:t>加密内容</w:t>
      </w:r>
    </w:p>
    <w:p w14:paraId="6A84D050" w14:textId="77777777" w:rsidR="00660125" w:rsidRDefault="00000000">
      <w:r>
        <w:rPr>
          <w:rFonts w:hint="eastAsia"/>
        </w:rPr>
        <w:t>本次国密改造加密项涉及：用户姓名、身份证号码、手机号码、账号密码四类。</w:t>
      </w:r>
    </w:p>
    <w:p w14:paraId="04387BE3" w14:textId="77777777" w:rsidR="00660125" w:rsidRDefault="00000000">
      <w:pPr>
        <w:pStyle w:val="5"/>
      </w:pPr>
      <w:r>
        <w:rPr>
          <w:rFonts w:hint="eastAsia"/>
        </w:rPr>
        <w:t>加密方式</w:t>
      </w:r>
    </w:p>
    <w:p w14:paraId="05F55962" w14:textId="77777777" w:rsidR="00660125" w:rsidRDefault="00000000">
      <w:r>
        <w:rPr>
          <w:rFonts w:hint="eastAsia"/>
        </w:rPr>
        <w:t>姓名、身份证号码、手机号码这三类数据涉及到业务交互以及作为明文展示，采用</w:t>
      </w:r>
      <w:r>
        <w:rPr>
          <w:rFonts w:hint="eastAsia"/>
        </w:rPr>
        <w:t>SM4</w:t>
      </w:r>
      <w:r>
        <w:rPr>
          <w:rFonts w:hint="eastAsia"/>
        </w:rPr>
        <w:t>分组加密算法加密方式进行加密，该加密方式为可逆加密，加密后可通过国密解密获取该项信息详情。</w:t>
      </w:r>
    </w:p>
    <w:p w14:paraId="3072B4A2" w14:textId="77777777" w:rsidR="00660125" w:rsidRDefault="00000000">
      <w:r>
        <w:rPr>
          <w:rFonts w:hint="eastAsia"/>
        </w:rPr>
        <w:t>账号密码无需作明文展示，采用</w:t>
      </w:r>
      <w:r>
        <w:rPr>
          <w:rFonts w:hint="eastAsia"/>
        </w:rPr>
        <w:t>SM3</w:t>
      </w:r>
      <w:r>
        <w:rPr>
          <w:rFonts w:hint="eastAsia"/>
        </w:rPr>
        <w:t>密码杂凑算法加密方式进行加密，该加密方式为不可逆加密，无法对加密数据进行解密。</w:t>
      </w:r>
    </w:p>
    <w:p w14:paraId="3B886EE3" w14:textId="77777777" w:rsidR="00660125" w:rsidRDefault="00000000">
      <w:pPr>
        <w:pStyle w:val="5"/>
      </w:pPr>
      <w:r>
        <w:rPr>
          <w:rFonts w:hint="eastAsia"/>
        </w:rPr>
        <w:t>改造范围</w:t>
      </w:r>
    </w:p>
    <w:p w14:paraId="7C12D19A" w14:textId="77777777" w:rsidR="00660125" w:rsidRDefault="00000000">
      <w:r>
        <w:rPr>
          <w:rFonts w:hint="eastAsia"/>
        </w:rPr>
        <w:t>此次将对综合审批系统涉及到的四类加密项进行国密改造，例如办件查询，具体工作如下：</w:t>
      </w:r>
    </w:p>
    <w:p w14:paraId="79000AA9" w14:textId="77777777" w:rsidR="00660125" w:rsidRDefault="00000000">
      <w:r>
        <w:rPr>
          <w:rFonts w:hint="eastAsia"/>
        </w:rPr>
        <w:t>（</w:t>
      </w:r>
      <w:r>
        <w:rPr>
          <w:rFonts w:hint="eastAsia"/>
        </w:rPr>
        <w:t>1</w:t>
      </w:r>
      <w:r>
        <w:rPr>
          <w:rFonts w:hint="eastAsia"/>
        </w:rPr>
        <w:t>）实现密文展示，对数据库存储的加密数据进行国密解密后进行展示。</w:t>
      </w:r>
    </w:p>
    <w:p w14:paraId="11A5F035" w14:textId="77777777" w:rsidR="00660125" w:rsidRDefault="00000000">
      <w:r>
        <w:rPr>
          <w:rFonts w:hint="eastAsia"/>
        </w:rPr>
        <w:lastRenderedPageBreak/>
        <w:t>（</w:t>
      </w:r>
      <w:r>
        <w:rPr>
          <w:rFonts w:hint="eastAsia"/>
        </w:rPr>
        <w:t>2</w:t>
      </w:r>
      <w:r>
        <w:rPr>
          <w:rFonts w:hint="eastAsia"/>
        </w:rPr>
        <w:t>）系统当前模糊查询功能国密加密后将调整为精准查询。</w:t>
      </w:r>
    </w:p>
    <w:p w14:paraId="25FCC9A4" w14:textId="77777777" w:rsidR="00660125" w:rsidRDefault="00000000">
      <w:pPr>
        <w:pStyle w:val="6"/>
      </w:pPr>
      <w:r>
        <w:rPr>
          <w:rFonts w:hint="eastAsia"/>
        </w:rPr>
        <w:t>智能分析的改造</w:t>
      </w:r>
    </w:p>
    <w:p w14:paraId="6DD06EBE" w14:textId="77777777" w:rsidR="00660125" w:rsidRDefault="00000000">
      <w:r>
        <w:rPr>
          <w:rFonts w:hint="eastAsia"/>
        </w:rPr>
        <w:t>此次将对智能分析涉及到的四类加密项进行国密改造，例如办件统计，具体工作如下：</w:t>
      </w:r>
    </w:p>
    <w:p w14:paraId="70356AE1" w14:textId="77777777" w:rsidR="00660125" w:rsidRDefault="00000000">
      <w:r>
        <w:rPr>
          <w:rFonts w:hint="eastAsia"/>
        </w:rPr>
        <w:t>（</w:t>
      </w:r>
      <w:r>
        <w:rPr>
          <w:rFonts w:hint="eastAsia"/>
        </w:rPr>
        <w:t>1</w:t>
      </w:r>
      <w:r>
        <w:rPr>
          <w:rFonts w:hint="eastAsia"/>
        </w:rPr>
        <w:t>）实现密文展示，对数据库存储的加密数据进行国密解密后进行展示。</w:t>
      </w:r>
    </w:p>
    <w:p w14:paraId="4C521D51" w14:textId="77777777" w:rsidR="00660125" w:rsidRDefault="00000000">
      <w:r>
        <w:rPr>
          <w:rFonts w:hint="eastAsia"/>
        </w:rPr>
        <w:t>（</w:t>
      </w:r>
      <w:r>
        <w:rPr>
          <w:rFonts w:hint="eastAsia"/>
        </w:rPr>
        <w:t>2</w:t>
      </w:r>
      <w:r>
        <w:rPr>
          <w:rFonts w:hint="eastAsia"/>
        </w:rPr>
        <w:t>）系统当前模糊查询功能国密加密后将调整为精准查询。</w:t>
      </w:r>
    </w:p>
    <w:p w14:paraId="053B95B4" w14:textId="77777777" w:rsidR="00660125" w:rsidRDefault="00000000">
      <w:r>
        <w:rPr>
          <w:rFonts w:hint="eastAsia"/>
        </w:rPr>
        <w:t>（</w:t>
      </w:r>
      <w:r>
        <w:rPr>
          <w:rFonts w:hint="eastAsia"/>
        </w:rPr>
        <w:t>3</w:t>
      </w:r>
      <w:r>
        <w:rPr>
          <w:rFonts w:hint="eastAsia"/>
        </w:rPr>
        <w:t>）为了提高查询性能，系统采用</w:t>
      </w:r>
      <w:r>
        <w:t>Elasticsearch</w:t>
      </w:r>
      <w:r>
        <w:rPr>
          <w:rFonts w:hint="eastAsia"/>
        </w:rPr>
        <w:t>搜索引擎对平台用户及业务数据进行数据清理并存储，本次需要对该引擎中与数据库同步的数据信息进行加解密处理。</w:t>
      </w:r>
    </w:p>
    <w:p w14:paraId="59EAD5BC" w14:textId="77777777" w:rsidR="00660125" w:rsidRDefault="00000000">
      <w:pPr>
        <w:pStyle w:val="6"/>
      </w:pPr>
      <w:r>
        <w:rPr>
          <w:rFonts w:hint="eastAsia"/>
        </w:rPr>
        <w:t>综合审批模块的改造</w:t>
      </w:r>
    </w:p>
    <w:p w14:paraId="211661BE" w14:textId="77777777" w:rsidR="00660125" w:rsidRDefault="00000000">
      <w:r>
        <w:rPr>
          <w:rFonts w:hint="eastAsia"/>
        </w:rPr>
        <w:t>综合审批模块是“法治·警快办”应用公安网的模块，由于所有的数据在存储时均采用了国密加密方式，加密后的数据无法直接查看，因此在审批系统中需要展示这类数据时需要对数据进行解密，便于查看。</w:t>
      </w:r>
    </w:p>
    <w:p w14:paraId="72B084B2" w14:textId="77777777" w:rsidR="00660125" w:rsidRDefault="00000000">
      <w:pPr>
        <w:pStyle w:val="7"/>
      </w:pPr>
      <w:r>
        <w:rPr>
          <w:rFonts w:hint="eastAsia"/>
        </w:rPr>
        <w:t>办件列表数据解密</w:t>
      </w:r>
    </w:p>
    <w:p w14:paraId="78DF9639" w14:textId="77777777" w:rsidR="00660125" w:rsidRDefault="00000000">
      <w:r>
        <w:rPr>
          <w:rFonts w:hint="eastAsia"/>
        </w:rPr>
        <w:t>办</w:t>
      </w:r>
      <w:proofErr w:type="gramStart"/>
      <w:r>
        <w:rPr>
          <w:rFonts w:hint="eastAsia"/>
        </w:rPr>
        <w:t>件数据</w:t>
      </w:r>
      <w:proofErr w:type="gramEnd"/>
      <w:r>
        <w:rPr>
          <w:rFonts w:hint="eastAsia"/>
        </w:rPr>
        <w:t>在存储时已经采用了</w:t>
      </w:r>
      <w:r>
        <w:rPr>
          <w:rFonts w:hint="eastAsia"/>
        </w:rPr>
        <w:t>SM4</w:t>
      </w:r>
      <w:r>
        <w:rPr>
          <w:rFonts w:hint="eastAsia"/>
        </w:rPr>
        <w:t>加密方式进行加密，民警在办件列表页面看到的数据是解密后的数据。由于之前不是采用国密的加解密方式，因此在办</w:t>
      </w:r>
      <w:proofErr w:type="gramStart"/>
      <w:r>
        <w:rPr>
          <w:rFonts w:hint="eastAsia"/>
        </w:rPr>
        <w:t>件信息</w:t>
      </w:r>
      <w:proofErr w:type="gramEnd"/>
      <w:r>
        <w:rPr>
          <w:rFonts w:hint="eastAsia"/>
        </w:rPr>
        <w:t>采用国密加密的方式</w:t>
      </w:r>
      <w:r>
        <w:rPr>
          <w:rFonts w:hint="eastAsia"/>
        </w:rPr>
        <w:lastRenderedPageBreak/>
        <w:t>后，办件列表数据在展示时需要采用</w:t>
      </w:r>
      <w:r>
        <w:rPr>
          <w:rFonts w:hint="eastAsia"/>
        </w:rPr>
        <w:t>SM4</w:t>
      </w:r>
      <w:r>
        <w:rPr>
          <w:rFonts w:hint="eastAsia"/>
        </w:rPr>
        <w:t>的国密加解密的方式进行解密，从而能为民警正常展示信息。</w:t>
      </w:r>
    </w:p>
    <w:p w14:paraId="349308C3" w14:textId="77777777" w:rsidR="00660125" w:rsidRDefault="00000000">
      <w:pPr>
        <w:pStyle w:val="7"/>
      </w:pPr>
      <w:r>
        <w:rPr>
          <w:rFonts w:hint="eastAsia"/>
        </w:rPr>
        <w:t>办件查询数据解密</w:t>
      </w:r>
    </w:p>
    <w:p w14:paraId="07C3E4A7" w14:textId="77777777" w:rsidR="00660125" w:rsidRDefault="00000000">
      <w:r>
        <w:rPr>
          <w:rFonts w:hint="eastAsia"/>
        </w:rPr>
        <w:t>对办件查询数据进行改造，在群众提交的办</w:t>
      </w:r>
      <w:proofErr w:type="gramStart"/>
      <w:r>
        <w:rPr>
          <w:rFonts w:hint="eastAsia"/>
        </w:rPr>
        <w:t>件数据</w:t>
      </w:r>
      <w:proofErr w:type="gramEnd"/>
      <w:r>
        <w:rPr>
          <w:rFonts w:hint="eastAsia"/>
        </w:rPr>
        <w:t>入库时已采用</w:t>
      </w:r>
      <w:r>
        <w:rPr>
          <w:rFonts w:hint="eastAsia"/>
        </w:rPr>
        <w:t>SM4</w:t>
      </w:r>
      <w:r>
        <w:rPr>
          <w:rFonts w:hint="eastAsia"/>
        </w:rPr>
        <w:t>的国密加密方式进行加密存储，加密后的数据无法直接进行展示。在</w:t>
      </w:r>
      <w:proofErr w:type="gramStart"/>
      <w:r>
        <w:rPr>
          <w:rFonts w:hint="eastAsia"/>
        </w:rPr>
        <w:t>使用办</w:t>
      </w:r>
      <w:proofErr w:type="gramEnd"/>
      <w:r>
        <w:rPr>
          <w:rFonts w:hint="eastAsia"/>
        </w:rPr>
        <w:t>件查询功能后，系统将根据查询条件进行查找，查找到对应的办</w:t>
      </w:r>
      <w:proofErr w:type="gramStart"/>
      <w:r>
        <w:rPr>
          <w:rFonts w:hint="eastAsia"/>
        </w:rPr>
        <w:t>件数据</w:t>
      </w:r>
      <w:proofErr w:type="gramEnd"/>
      <w:r>
        <w:rPr>
          <w:rFonts w:hint="eastAsia"/>
        </w:rPr>
        <w:t>后对办</w:t>
      </w:r>
      <w:proofErr w:type="gramStart"/>
      <w:r>
        <w:rPr>
          <w:rFonts w:hint="eastAsia"/>
        </w:rPr>
        <w:t>件数据</w:t>
      </w:r>
      <w:proofErr w:type="gramEnd"/>
      <w:r>
        <w:rPr>
          <w:rFonts w:hint="eastAsia"/>
        </w:rPr>
        <w:t>进行解密，系统将展示解密后的数据。</w:t>
      </w:r>
    </w:p>
    <w:p w14:paraId="01279CE9" w14:textId="77777777" w:rsidR="00660125" w:rsidRDefault="00000000">
      <w:pPr>
        <w:pStyle w:val="7"/>
      </w:pPr>
      <w:r>
        <w:rPr>
          <w:rFonts w:hint="eastAsia"/>
        </w:rPr>
        <w:t>办件详情数据解密</w:t>
      </w:r>
    </w:p>
    <w:p w14:paraId="67BB39A2" w14:textId="77777777" w:rsidR="00660125" w:rsidRDefault="00000000">
      <w:r>
        <w:rPr>
          <w:rFonts w:hint="eastAsia"/>
        </w:rPr>
        <w:t>每一条办件都有详情，民警在查看时看到的办件详情数据是可直接看懂的明文，这是因为在展示时系统已经对数据进行了解密。考虑到所有的办件数据、办件详情采用的是</w:t>
      </w:r>
      <w:r>
        <w:rPr>
          <w:rFonts w:hint="eastAsia"/>
        </w:rPr>
        <w:t>SM4</w:t>
      </w:r>
      <w:r>
        <w:rPr>
          <w:rFonts w:hint="eastAsia"/>
        </w:rPr>
        <w:t>国密加密方式，对办件详情数据进行改造。</w:t>
      </w:r>
    </w:p>
    <w:p w14:paraId="149EF564" w14:textId="77777777" w:rsidR="00660125" w:rsidRDefault="00000000">
      <w:r>
        <w:rPr>
          <w:rFonts w:hint="eastAsia"/>
        </w:rPr>
        <w:t>系统在为后台用户</w:t>
      </w:r>
      <w:proofErr w:type="gramStart"/>
      <w:r>
        <w:rPr>
          <w:rFonts w:hint="eastAsia"/>
        </w:rPr>
        <w:t>展示办</w:t>
      </w:r>
      <w:proofErr w:type="gramEnd"/>
      <w:r>
        <w:rPr>
          <w:rFonts w:hint="eastAsia"/>
        </w:rPr>
        <w:t>件详情时，对已经加密后的数据进行解密，解密后展示在页面上的就是可以直接看懂的明文数据。</w:t>
      </w:r>
    </w:p>
    <w:p w14:paraId="3138ADBC" w14:textId="77777777" w:rsidR="00660125" w:rsidRDefault="00000000">
      <w:pPr>
        <w:pStyle w:val="7"/>
      </w:pPr>
      <w:r>
        <w:rPr>
          <w:rFonts w:hint="eastAsia"/>
        </w:rPr>
        <w:t>已</w:t>
      </w:r>
      <w:proofErr w:type="gramStart"/>
      <w:r>
        <w:rPr>
          <w:rFonts w:hint="eastAsia"/>
        </w:rPr>
        <w:t>受理办件数据</w:t>
      </w:r>
      <w:proofErr w:type="gramEnd"/>
      <w:r>
        <w:rPr>
          <w:rFonts w:hint="eastAsia"/>
        </w:rPr>
        <w:t>解密</w:t>
      </w:r>
    </w:p>
    <w:p w14:paraId="666DC5CF" w14:textId="77777777" w:rsidR="00660125" w:rsidRDefault="00000000">
      <w:r>
        <w:rPr>
          <w:rFonts w:hint="eastAsia"/>
        </w:rPr>
        <w:t>对已</w:t>
      </w:r>
      <w:proofErr w:type="gramStart"/>
      <w:r>
        <w:rPr>
          <w:rFonts w:hint="eastAsia"/>
        </w:rPr>
        <w:t>受理办件数据</w:t>
      </w:r>
      <w:proofErr w:type="gramEnd"/>
      <w:r>
        <w:rPr>
          <w:rFonts w:hint="eastAsia"/>
        </w:rPr>
        <w:t>进行解密，所有的办</w:t>
      </w:r>
      <w:proofErr w:type="gramStart"/>
      <w:r>
        <w:rPr>
          <w:rFonts w:hint="eastAsia"/>
        </w:rPr>
        <w:t>件数据子</w:t>
      </w:r>
      <w:proofErr w:type="gramEnd"/>
      <w:r>
        <w:rPr>
          <w:rFonts w:hint="eastAsia"/>
        </w:rPr>
        <w:t>啊存储时采用的是</w:t>
      </w:r>
      <w:r>
        <w:rPr>
          <w:rFonts w:hint="eastAsia"/>
        </w:rPr>
        <w:t>SM4</w:t>
      </w:r>
      <w:r>
        <w:rPr>
          <w:rFonts w:hint="eastAsia"/>
        </w:rPr>
        <w:t>国密加密方式，民警在查看已</w:t>
      </w:r>
      <w:proofErr w:type="gramStart"/>
      <w:r>
        <w:rPr>
          <w:rFonts w:hint="eastAsia"/>
        </w:rPr>
        <w:t>受理办</w:t>
      </w:r>
      <w:proofErr w:type="gramEnd"/>
      <w:r>
        <w:rPr>
          <w:rFonts w:hint="eastAsia"/>
        </w:rPr>
        <w:t>件时系统无法直接展示加密后的数据，需要对已</w:t>
      </w:r>
      <w:proofErr w:type="gramStart"/>
      <w:r>
        <w:rPr>
          <w:rFonts w:hint="eastAsia"/>
        </w:rPr>
        <w:t>受理办件数据</w:t>
      </w:r>
      <w:proofErr w:type="gramEnd"/>
      <w:r>
        <w:rPr>
          <w:rFonts w:hint="eastAsia"/>
        </w:rPr>
        <w:t>进行解密，</w:t>
      </w:r>
      <w:r>
        <w:rPr>
          <w:rFonts w:hint="eastAsia"/>
        </w:rPr>
        <w:lastRenderedPageBreak/>
        <w:t>解密后数据就变成了可以直接查看的明文信息。</w:t>
      </w:r>
    </w:p>
    <w:p w14:paraId="1C4A7F1A" w14:textId="77777777" w:rsidR="00660125" w:rsidRDefault="00000000">
      <w:pPr>
        <w:pStyle w:val="7"/>
      </w:pPr>
      <w:r>
        <w:rPr>
          <w:rFonts w:hint="eastAsia"/>
        </w:rPr>
        <w:t>办</w:t>
      </w:r>
      <w:proofErr w:type="gramStart"/>
      <w:r>
        <w:rPr>
          <w:rFonts w:hint="eastAsia"/>
        </w:rPr>
        <w:t>件评价</w:t>
      </w:r>
      <w:proofErr w:type="gramEnd"/>
      <w:r>
        <w:rPr>
          <w:rFonts w:hint="eastAsia"/>
        </w:rPr>
        <w:t>列表数据解密</w:t>
      </w:r>
    </w:p>
    <w:p w14:paraId="70FAC74F" w14:textId="77777777" w:rsidR="00660125" w:rsidRDefault="00000000">
      <w:r>
        <w:rPr>
          <w:rFonts w:hint="eastAsia"/>
        </w:rPr>
        <w:t>所有的办</w:t>
      </w:r>
      <w:proofErr w:type="gramStart"/>
      <w:r>
        <w:rPr>
          <w:rFonts w:hint="eastAsia"/>
        </w:rPr>
        <w:t>件数据</w:t>
      </w:r>
      <w:proofErr w:type="gramEnd"/>
      <w:r>
        <w:rPr>
          <w:rFonts w:hint="eastAsia"/>
        </w:rPr>
        <w:t>在存储时已经采用</w:t>
      </w:r>
      <w:r>
        <w:rPr>
          <w:rFonts w:hint="eastAsia"/>
        </w:rPr>
        <w:t>SM4</w:t>
      </w:r>
      <w:r>
        <w:rPr>
          <w:rFonts w:hint="eastAsia"/>
        </w:rPr>
        <w:t>加密方式进行加密存储，加密存储后的数据无法直接展现给审批系统的用户，因此在</w:t>
      </w:r>
      <w:proofErr w:type="gramStart"/>
      <w:r>
        <w:rPr>
          <w:rFonts w:hint="eastAsia"/>
        </w:rPr>
        <w:t>查看办件评价</w:t>
      </w:r>
      <w:proofErr w:type="gramEnd"/>
      <w:r>
        <w:rPr>
          <w:rFonts w:hint="eastAsia"/>
        </w:rPr>
        <w:t>列表数据时系统将会对已加密的数据进行解密。</w:t>
      </w:r>
    </w:p>
    <w:p w14:paraId="5FBD0ABF" w14:textId="77777777" w:rsidR="00660125" w:rsidRDefault="00000000">
      <w:r>
        <w:rPr>
          <w:rFonts w:hint="eastAsia"/>
        </w:rPr>
        <w:t>解密后的办</w:t>
      </w:r>
      <w:proofErr w:type="gramStart"/>
      <w:r>
        <w:rPr>
          <w:rFonts w:hint="eastAsia"/>
        </w:rPr>
        <w:t>件评价</w:t>
      </w:r>
      <w:proofErr w:type="gramEnd"/>
      <w:r>
        <w:rPr>
          <w:rFonts w:hint="eastAsia"/>
        </w:rPr>
        <w:t>列表将直观展现解密后的明文，便于民警可以直观查看所有的办</w:t>
      </w:r>
      <w:proofErr w:type="gramStart"/>
      <w:r>
        <w:rPr>
          <w:rFonts w:hint="eastAsia"/>
        </w:rPr>
        <w:t>件评价</w:t>
      </w:r>
      <w:proofErr w:type="gramEnd"/>
      <w:r>
        <w:rPr>
          <w:rFonts w:hint="eastAsia"/>
        </w:rPr>
        <w:t>列表信息。</w:t>
      </w:r>
    </w:p>
    <w:p w14:paraId="725234B3" w14:textId="77777777" w:rsidR="00660125" w:rsidRDefault="00000000">
      <w:pPr>
        <w:pStyle w:val="7"/>
      </w:pPr>
      <w:proofErr w:type="gramStart"/>
      <w:r>
        <w:rPr>
          <w:rFonts w:hint="eastAsia"/>
        </w:rPr>
        <w:t>超期办件数据</w:t>
      </w:r>
      <w:proofErr w:type="gramEnd"/>
      <w:r>
        <w:rPr>
          <w:rFonts w:hint="eastAsia"/>
        </w:rPr>
        <w:t>解密</w:t>
      </w:r>
    </w:p>
    <w:p w14:paraId="56BCA5C5" w14:textId="77777777" w:rsidR="00660125" w:rsidRDefault="00000000">
      <w:r>
        <w:rPr>
          <w:rFonts w:hint="eastAsia"/>
        </w:rPr>
        <w:t>办</w:t>
      </w:r>
      <w:proofErr w:type="gramStart"/>
      <w:r>
        <w:rPr>
          <w:rFonts w:hint="eastAsia"/>
        </w:rPr>
        <w:t>件数据</w:t>
      </w:r>
      <w:proofErr w:type="gramEnd"/>
      <w:r>
        <w:rPr>
          <w:rFonts w:hint="eastAsia"/>
        </w:rPr>
        <w:t>在使用</w:t>
      </w:r>
      <w:r>
        <w:rPr>
          <w:rFonts w:hint="eastAsia"/>
        </w:rPr>
        <w:t>SM4</w:t>
      </w:r>
      <w:r>
        <w:rPr>
          <w:rFonts w:hint="eastAsia"/>
        </w:rPr>
        <w:t>加密方式存储到数据库后，民警如果需要查看</w:t>
      </w:r>
      <w:proofErr w:type="gramStart"/>
      <w:r>
        <w:rPr>
          <w:rFonts w:hint="eastAsia"/>
        </w:rPr>
        <w:t>超期办件数据</w:t>
      </w:r>
      <w:proofErr w:type="gramEnd"/>
      <w:r>
        <w:rPr>
          <w:rFonts w:hint="eastAsia"/>
        </w:rPr>
        <w:t>时系统再对已超期的办件进行解密展现，解密成民警可以直接查看的数据格式，便于民警直观查看所有</w:t>
      </w:r>
      <w:proofErr w:type="gramStart"/>
      <w:r>
        <w:rPr>
          <w:rFonts w:hint="eastAsia"/>
        </w:rPr>
        <w:t>超期办</w:t>
      </w:r>
      <w:proofErr w:type="gramEnd"/>
      <w:r>
        <w:rPr>
          <w:rFonts w:hint="eastAsia"/>
        </w:rPr>
        <w:t>件的数据。</w:t>
      </w:r>
    </w:p>
    <w:p w14:paraId="1E306264" w14:textId="77777777" w:rsidR="00660125" w:rsidRDefault="00000000">
      <w:pPr>
        <w:pStyle w:val="6"/>
      </w:pPr>
      <w:r>
        <w:rPr>
          <w:rFonts w:hint="eastAsia"/>
        </w:rPr>
        <w:t>邮寄服务改造</w:t>
      </w:r>
    </w:p>
    <w:p w14:paraId="413B586A" w14:textId="77777777" w:rsidR="00660125" w:rsidRDefault="00000000">
      <w:r>
        <w:rPr>
          <w:rFonts w:hint="eastAsia"/>
        </w:rPr>
        <w:t>此次将邮寄服务所涉及的四类加密项进行国密改造。</w:t>
      </w:r>
    </w:p>
    <w:p w14:paraId="1CBBBC4B" w14:textId="77777777" w:rsidR="00660125" w:rsidRDefault="00000000">
      <w:pPr>
        <w:pStyle w:val="6"/>
      </w:pPr>
      <w:r>
        <w:rPr>
          <w:rFonts w:hint="eastAsia"/>
        </w:rPr>
        <w:t>接口数据传输的改造</w:t>
      </w:r>
    </w:p>
    <w:p w14:paraId="69333E4B" w14:textId="77777777" w:rsidR="00660125" w:rsidRDefault="00000000">
      <w:r>
        <w:rPr>
          <w:rFonts w:hint="eastAsia"/>
        </w:rPr>
        <w:t>此次将对接口数据传输涉及到的四类加密项进行国密改造，例如事项申报，前端、后台的数据传输接口都将进行加解密处理，</w:t>
      </w:r>
      <w:proofErr w:type="gramStart"/>
      <w:r>
        <w:rPr>
          <w:rFonts w:hint="eastAsia"/>
        </w:rPr>
        <w:t>且数据</w:t>
      </w:r>
      <w:proofErr w:type="gramEnd"/>
      <w:r>
        <w:rPr>
          <w:rFonts w:hint="eastAsia"/>
        </w:rPr>
        <w:t>传输过程都为密文传输。</w:t>
      </w:r>
    </w:p>
    <w:p w14:paraId="6DE9B429" w14:textId="77777777" w:rsidR="00660125" w:rsidRDefault="00000000">
      <w:pPr>
        <w:pStyle w:val="6"/>
      </w:pPr>
      <w:r>
        <w:rPr>
          <w:rFonts w:hint="eastAsia"/>
        </w:rPr>
        <w:lastRenderedPageBreak/>
        <w:t>对外提供的接口的改造</w:t>
      </w:r>
    </w:p>
    <w:p w14:paraId="39B17ED5" w14:textId="77777777" w:rsidR="00660125" w:rsidRDefault="00000000">
      <w:r>
        <w:rPr>
          <w:rFonts w:hint="eastAsia"/>
        </w:rPr>
        <w:t>此次对外提供的接口涉及到的四类加密项都将进行国密加密，例如提供第三</w:t>
      </w:r>
      <w:proofErr w:type="gramStart"/>
      <w:r>
        <w:rPr>
          <w:rFonts w:hint="eastAsia"/>
        </w:rPr>
        <w:t>方电子</w:t>
      </w:r>
      <w:proofErr w:type="gramEnd"/>
      <w:r>
        <w:rPr>
          <w:rFonts w:hint="eastAsia"/>
        </w:rPr>
        <w:t>证照接口，对外提供接口发回的请求参数将进行解密，同时对返回的响应结果数据进行加密传输。</w:t>
      </w:r>
    </w:p>
    <w:p w14:paraId="695B879F" w14:textId="77777777" w:rsidR="00660125" w:rsidRDefault="00000000">
      <w:r>
        <w:rPr>
          <w:rFonts w:hint="eastAsia"/>
        </w:rPr>
        <w:t>（</w:t>
      </w:r>
      <w:r>
        <w:rPr>
          <w:rFonts w:hint="eastAsia"/>
        </w:rPr>
        <w:t>1</w:t>
      </w:r>
      <w:r>
        <w:rPr>
          <w:rFonts w:hint="eastAsia"/>
        </w:rPr>
        <w:t>）电子身份证共享接口的改造</w:t>
      </w:r>
    </w:p>
    <w:p w14:paraId="776EBB38" w14:textId="77777777" w:rsidR="00660125" w:rsidRDefault="00000000">
      <w:r>
        <w:rPr>
          <w:rFonts w:hint="eastAsia"/>
        </w:rPr>
        <w:t>对电子身份证共享接口进行改造，对请求参数进行加密，对相应结果参数进行加密。</w:t>
      </w:r>
    </w:p>
    <w:p w14:paraId="6E115917" w14:textId="77777777" w:rsidR="00660125" w:rsidRDefault="00000000">
      <w:r>
        <w:rPr>
          <w:rFonts w:hint="eastAsia"/>
        </w:rPr>
        <w:t>（</w:t>
      </w:r>
      <w:r>
        <w:rPr>
          <w:rFonts w:hint="eastAsia"/>
        </w:rPr>
        <w:t>2</w:t>
      </w:r>
      <w:r>
        <w:rPr>
          <w:rFonts w:hint="eastAsia"/>
        </w:rPr>
        <w:t>）电子居住证共享接口的改造</w:t>
      </w:r>
    </w:p>
    <w:p w14:paraId="2A93AA0A" w14:textId="77777777" w:rsidR="00660125" w:rsidRDefault="00000000">
      <w:r>
        <w:rPr>
          <w:rFonts w:hint="eastAsia"/>
        </w:rPr>
        <w:t>对电子居住证共享接口进行改造，对请求参数进行加密，对相应结果参数进行加密。</w:t>
      </w:r>
    </w:p>
    <w:p w14:paraId="7DEEFDA6" w14:textId="77777777" w:rsidR="00660125" w:rsidRDefault="00000000">
      <w:r>
        <w:rPr>
          <w:rFonts w:hint="eastAsia"/>
        </w:rPr>
        <w:t>（</w:t>
      </w:r>
      <w:r>
        <w:rPr>
          <w:rFonts w:hint="eastAsia"/>
        </w:rPr>
        <w:t>3</w:t>
      </w:r>
      <w:r>
        <w:rPr>
          <w:rFonts w:hint="eastAsia"/>
        </w:rPr>
        <w:t>）电子保安员证共享接口的改造</w:t>
      </w:r>
    </w:p>
    <w:p w14:paraId="5485B61A" w14:textId="77777777" w:rsidR="00660125" w:rsidRDefault="00000000">
      <w:r>
        <w:rPr>
          <w:rFonts w:hint="eastAsia"/>
        </w:rPr>
        <w:t>对电子保安员证共享接口进行改造，对请求参数进行加密，对相应结果参数进行加密。</w:t>
      </w:r>
    </w:p>
    <w:p w14:paraId="28A7D365" w14:textId="77777777" w:rsidR="00660125" w:rsidRDefault="00000000">
      <w:r>
        <w:rPr>
          <w:rFonts w:hint="eastAsia"/>
        </w:rPr>
        <w:t>（</w:t>
      </w:r>
      <w:r>
        <w:rPr>
          <w:rFonts w:hint="eastAsia"/>
        </w:rPr>
        <w:t>4</w:t>
      </w:r>
      <w:r>
        <w:rPr>
          <w:rFonts w:hint="eastAsia"/>
        </w:rPr>
        <w:t>）</w:t>
      </w:r>
      <w:proofErr w:type="gramStart"/>
      <w:r>
        <w:rPr>
          <w:rFonts w:hint="eastAsia"/>
        </w:rPr>
        <w:t>电子犬证共享</w:t>
      </w:r>
      <w:proofErr w:type="gramEnd"/>
      <w:r>
        <w:rPr>
          <w:rFonts w:hint="eastAsia"/>
        </w:rPr>
        <w:t>接口的改造</w:t>
      </w:r>
    </w:p>
    <w:p w14:paraId="49659C43" w14:textId="77777777" w:rsidR="00660125" w:rsidRDefault="00000000">
      <w:r>
        <w:rPr>
          <w:rFonts w:hint="eastAsia"/>
        </w:rPr>
        <w:t>对</w:t>
      </w:r>
      <w:proofErr w:type="gramStart"/>
      <w:r>
        <w:rPr>
          <w:rFonts w:hint="eastAsia"/>
        </w:rPr>
        <w:t>电子犬证共享</w:t>
      </w:r>
      <w:proofErr w:type="gramEnd"/>
      <w:r>
        <w:rPr>
          <w:rFonts w:hint="eastAsia"/>
        </w:rPr>
        <w:t>接口进行改造，对请求参数进行加密，对相应结果参数进行加密。</w:t>
      </w:r>
    </w:p>
    <w:p w14:paraId="5A28969F" w14:textId="77777777" w:rsidR="00660125" w:rsidRDefault="00000000">
      <w:r>
        <w:rPr>
          <w:rFonts w:hint="eastAsia"/>
        </w:rPr>
        <w:t>（</w:t>
      </w:r>
      <w:r>
        <w:rPr>
          <w:rFonts w:hint="eastAsia"/>
        </w:rPr>
        <w:t>5</w:t>
      </w:r>
      <w:r>
        <w:rPr>
          <w:rFonts w:hint="eastAsia"/>
        </w:rPr>
        <w:t>）电子户口簿共享接口的改造</w:t>
      </w:r>
    </w:p>
    <w:p w14:paraId="62273B42" w14:textId="77777777" w:rsidR="00660125" w:rsidRDefault="00000000">
      <w:r>
        <w:rPr>
          <w:rFonts w:hint="eastAsia"/>
        </w:rPr>
        <w:t>对电子户口簿共享接口进行改造，对请求参数进行加密，对相应结果参数进行加密。</w:t>
      </w:r>
    </w:p>
    <w:p w14:paraId="16194997" w14:textId="77777777" w:rsidR="00660125" w:rsidRDefault="00000000">
      <w:r>
        <w:rPr>
          <w:rFonts w:hint="eastAsia"/>
        </w:rPr>
        <w:lastRenderedPageBreak/>
        <w:t>（</w:t>
      </w:r>
      <w:r>
        <w:rPr>
          <w:rFonts w:hint="eastAsia"/>
        </w:rPr>
        <w:t>6</w:t>
      </w:r>
      <w:r>
        <w:rPr>
          <w:rFonts w:hint="eastAsia"/>
        </w:rPr>
        <w:t>）居住证申领资格校验接口的改造</w:t>
      </w:r>
    </w:p>
    <w:p w14:paraId="6328EDEF" w14:textId="77777777" w:rsidR="00660125" w:rsidRDefault="00000000">
      <w:r>
        <w:rPr>
          <w:rFonts w:hint="eastAsia"/>
        </w:rPr>
        <w:t>对居住证申领资格校验接口进行改造，对请求参数进行加密，对相应结果参数进行加密。</w:t>
      </w:r>
    </w:p>
    <w:p w14:paraId="343CDFFD" w14:textId="77777777" w:rsidR="00660125" w:rsidRDefault="00000000">
      <w:r>
        <w:rPr>
          <w:rFonts w:hint="eastAsia"/>
        </w:rPr>
        <w:t>（</w:t>
      </w:r>
      <w:r>
        <w:rPr>
          <w:rFonts w:hint="eastAsia"/>
        </w:rPr>
        <w:t>7</w:t>
      </w:r>
      <w:r>
        <w:rPr>
          <w:rFonts w:hint="eastAsia"/>
        </w:rPr>
        <w:t>）居住证签注资格校验接口的改造</w:t>
      </w:r>
    </w:p>
    <w:p w14:paraId="1E69B18C" w14:textId="77777777" w:rsidR="00660125" w:rsidRDefault="00000000">
      <w:r>
        <w:rPr>
          <w:rFonts w:hint="eastAsia"/>
        </w:rPr>
        <w:t>对居住证签注资格校验接口进行改造，对请求参数进行加密，对相应结果参数进行加密。</w:t>
      </w:r>
    </w:p>
    <w:p w14:paraId="57CD0A05" w14:textId="77777777" w:rsidR="00660125" w:rsidRDefault="00000000">
      <w:r>
        <w:rPr>
          <w:rFonts w:hint="eastAsia"/>
        </w:rPr>
        <w:t>（</w:t>
      </w:r>
      <w:r>
        <w:rPr>
          <w:rFonts w:hint="eastAsia"/>
        </w:rPr>
        <w:t>8</w:t>
      </w:r>
      <w:r>
        <w:rPr>
          <w:rFonts w:hint="eastAsia"/>
        </w:rPr>
        <w:t>）无犯罪记录证明资格校验接口的改造</w:t>
      </w:r>
    </w:p>
    <w:p w14:paraId="70064A90" w14:textId="77777777" w:rsidR="00660125" w:rsidRDefault="00000000">
      <w:r>
        <w:rPr>
          <w:rFonts w:hint="eastAsia"/>
        </w:rPr>
        <w:t>对无犯罪记录证明资格校验接口进行改造，对请求参数进行加密，对相应结果参数进行加密。</w:t>
      </w:r>
    </w:p>
    <w:p w14:paraId="3C6773F8" w14:textId="77777777" w:rsidR="00660125" w:rsidRDefault="00000000">
      <w:r>
        <w:rPr>
          <w:rFonts w:hint="eastAsia"/>
        </w:rPr>
        <w:t>（</w:t>
      </w:r>
      <w:r>
        <w:rPr>
          <w:rFonts w:hint="eastAsia"/>
        </w:rPr>
        <w:t>9</w:t>
      </w:r>
      <w:r>
        <w:rPr>
          <w:rFonts w:hint="eastAsia"/>
        </w:rPr>
        <w:t>）居住证补领资格校验接口的改造</w:t>
      </w:r>
    </w:p>
    <w:p w14:paraId="67D8BC18" w14:textId="77777777" w:rsidR="00660125" w:rsidRDefault="00000000">
      <w:r>
        <w:rPr>
          <w:rFonts w:hint="eastAsia"/>
        </w:rPr>
        <w:t>对居住证补领资格校验接口进行改造，对请求参数进行加密，对相应结果参数进行加密。</w:t>
      </w:r>
    </w:p>
    <w:p w14:paraId="00B4DE1B" w14:textId="77777777" w:rsidR="00660125" w:rsidRDefault="00000000">
      <w:r>
        <w:rPr>
          <w:rFonts w:hint="eastAsia"/>
        </w:rPr>
        <w:t>（</w:t>
      </w:r>
      <w:r>
        <w:rPr>
          <w:rFonts w:hint="eastAsia"/>
        </w:rPr>
        <w:t>10</w:t>
      </w:r>
      <w:r>
        <w:rPr>
          <w:rFonts w:hint="eastAsia"/>
        </w:rPr>
        <w:t>）居住证换领资格校验接口的改造</w:t>
      </w:r>
    </w:p>
    <w:p w14:paraId="35B96F2D" w14:textId="77777777" w:rsidR="00660125" w:rsidRDefault="00000000">
      <w:r>
        <w:rPr>
          <w:rFonts w:hint="eastAsia"/>
        </w:rPr>
        <w:t>对居住证换领资格校验接口进行改造，对请求参数进行加密，对相应结果参数进行加密。</w:t>
      </w:r>
    </w:p>
    <w:p w14:paraId="25EAE220" w14:textId="77777777" w:rsidR="00660125" w:rsidRDefault="00000000">
      <w:r>
        <w:rPr>
          <w:rFonts w:hint="eastAsia"/>
        </w:rPr>
        <w:t>（</w:t>
      </w:r>
      <w:r>
        <w:rPr>
          <w:rFonts w:hint="eastAsia"/>
        </w:rPr>
        <w:t>11</w:t>
      </w:r>
      <w:r>
        <w:rPr>
          <w:rFonts w:hint="eastAsia"/>
        </w:rPr>
        <w:t>）居民身份证补领资格校验接口的改造</w:t>
      </w:r>
    </w:p>
    <w:p w14:paraId="3EF19D39" w14:textId="77777777" w:rsidR="00660125" w:rsidRDefault="00000000">
      <w:r>
        <w:rPr>
          <w:rFonts w:hint="eastAsia"/>
        </w:rPr>
        <w:t>对居民身份证补领资格校验接口进行改造，对请求参数进行加密，对相应结果参数进行加密。</w:t>
      </w:r>
    </w:p>
    <w:p w14:paraId="56296501" w14:textId="77777777" w:rsidR="00660125" w:rsidRDefault="00000000">
      <w:r>
        <w:rPr>
          <w:rFonts w:hint="eastAsia"/>
        </w:rPr>
        <w:t>（</w:t>
      </w:r>
      <w:r>
        <w:rPr>
          <w:rFonts w:hint="eastAsia"/>
        </w:rPr>
        <w:t>12</w:t>
      </w:r>
      <w:r>
        <w:rPr>
          <w:rFonts w:hint="eastAsia"/>
        </w:rPr>
        <w:t>）居民身份证换领资格校验接口的改造</w:t>
      </w:r>
    </w:p>
    <w:p w14:paraId="0D14B447" w14:textId="77777777" w:rsidR="00660125" w:rsidRDefault="00000000">
      <w:r>
        <w:rPr>
          <w:rFonts w:hint="eastAsia"/>
        </w:rPr>
        <w:lastRenderedPageBreak/>
        <w:t>对居民身份证换领资格校验接口进行改造，对请求参数进行加密，对相应结果参数进行加密。</w:t>
      </w:r>
    </w:p>
    <w:p w14:paraId="6E54C442" w14:textId="77777777" w:rsidR="00660125" w:rsidRDefault="00000000">
      <w:r>
        <w:rPr>
          <w:rFonts w:hint="eastAsia"/>
        </w:rPr>
        <w:t>（</w:t>
      </w:r>
      <w:r>
        <w:rPr>
          <w:rFonts w:hint="eastAsia"/>
        </w:rPr>
        <w:t>13</w:t>
      </w:r>
      <w:r>
        <w:rPr>
          <w:rFonts w:hint="eastAsia"/>
        </w:rPr>
        <w:t>）临时身份证申领资格校验接口的改造</w:t>
      </w:r>
    </w:p>
    <w:p w14:paraId="44FA0838" w14:textId="77777777" w:rsidR="00660125" w:rsidRDefault="00000000">
      <w:r>
        <w:rPr>
          <w:rFonts w:hint="eastAsia"/>
        </w:rPr>
        <w:t>对临时身份证申领资格校验接口进行改造，对请求参数进行加密，对相应结果参数进行加密。</w:t>
      </w:r>
    </w:p>
    <w:p w14:paraId="471A2A14" w14:textId="77777777" w:rsidR="00660125" w:rsidRDefault="00000000">
      <w:r>
        <w:rPr>
          <w:rFonts w:hint="eastAsia"/>
        </w:rPr>
        <w:t>（</w:t>
      </w:r>
      <w:r>
        <w:rPr>
          <w:rFonts w:hint="eastAsia"/>
        </w:rPr>
        <w:t>14</w:t>
      </w:r>
      <w:r>
        <w:rPr>
          <w:rFonts w:hint="eastAsia"/>
        </w:rPr>
        <w:t>）邮寄上门取件资格校验接口的改造</w:t>
      </w:r>
    </w:p>
    <w:p w14:paraId="51CD2405" w14:textId="77777777" w:rsidR="00660125" w:rsidRDefault="00000000">
      <w:r>
        <w:rPr>
          <w:rFonts w:hint="eastAsia"/>
        </w:rPr>
        <w:t>对邮寄上门取件资格校验接口进行改造，对请求参数进行加密，对相应结果参数进行加密。</w:t>
      </w:r>
    </w:p>
    <w:p w14:paraId="45EBBD17" w14:textId="77777777" w:rsidR="00660125" w:rsidRDefault="00000000">
      <w:r>
        <w:rPr>
          <w:rFonts w:hint="eastAsia"/>
        </w:rPr>
        <w:t>（</w:t>
      </w:r>
      <w:r>
        <w:rPr>
          <w:rFonts w:hint="eastAsia"/>
        </w:rPr>
        <w:t>15</w:t>
      </w:r>
      <w:r>
        <w:rPr>
          <w:rFonts w:hint="eastAsia"/>
        </w:rPr>
        <w:t>）支付信息接收接口的改造</w:t>
      </w:r>
    </w:p>
    <w:p w14:paraId="7FC1FD0F" w14:textId="77777777" w:rsidR="00660125" w:rsidRDefault="00000000">
      <w:r>
        <w:rPr>
          <w:rFonts w:hint="eastAsia"/>
        </w:rPr>
        <w:t>对支付信息接收接口进行改造，对请求参数进行加密，对相应结果参数进行加密。</w:t>
      </w:r>
    </w:p>
    <w:p w14:paraId="50162342" w14:textId="77777777" w:rsidR="00660125" w:rsidRDefault="00000000">
      <w:r>
        <w:rPr>
          <w:rFonts w:hint="eastAsia"/>
        </w:rPr>
        <w:t>（</w:t>
      </w:r>
      <w:r>
        <w:rPr>
          <w:rFonts w:hint="eastAsia"/>
        </w:rPr>
        <w:t>16</w:t>
      </w:r>
      <w:r>
        <w:rPr>
          <w:rFonts w:hint="eastAsia"/>
        </w:rPr>
        <w:t>）查询诉讼当事人资格校验接口的改造</w:t>
      </w:r>
    </w:p>
    <w:p w14:paraId="7C5369B9" w14:textId="77777777" w:rsidR="00660125" w:rsidRDefault="00000000">
      <w:r>
        <w:rPr>
          <w:rFonts w:hint="eastAsia"/>
        </w:rPr>
        <w:t>对查询诉讼当事人资格校验接口进行改造，对请求参数进行加密，对相应结果参数进行加密。</w:t>
      </w:r>
    </w:p>
    <w:p w14:paraId="270BDABD" w14:textId="77777777" w:rsidR="00660125" w:rsidRDefault="00000000">
      <w:r>
        <w:rPr>
          <w:rFonts w:hint="eastAsia"/>
        </w:rPr>
        <w:t>（</w:t>
      </w:r>
      <w:r>
        <w:rPr>
          <w:rFonts w:hint="eastAsia"/>
        </w:rPr>
        <w:t>17</w:t>
      </w:r>
      <w:r>
        <w:rPr>
          <w:rFonts w:hint="eastAsia"/>
        </w:rPr>
        <w:t>）标准地址查询接口的改造</w:t>
      </w:r>
    </w:p>
    <w:p w14:paraId="0CD35A4F" w14:textId="77777777" w:rsidR="00660125" w:rsidRDefault="00000000">
      <w:r>
        <w:rPr>
          <w:rFonts w:hint="eastAsia"/>
        </w:rPr>
        <w:t>对标准地址查询接口进行改造，对请求参数进行加密，对相应结果参数进行加密。</w:t>
      </w:r>
    </w:p>
    <w:p w14:paraId="233C2D6B" w14:textId="77777777" w:rsidR="00660125" w:rsidRDefault="00000000">
      <w:r>
        <w:rPr>
          <w:rFonts w:hint="eastAsia"/>
        </w:rPr>
        <w:t>（</w:t>
      </w:r>
      <w:r>
        <w:rPr>
          <w:rFonts w:hint="eastAsia"/>
        </w:rPr>
        <w:t>18</w:t>
      </w:r>
      <w:r>
        <w:rPr>
          <w:rFonts w:hint="eastAsia"/>
        </w:rPr>
        <w:t>）</w:t>
      </w:r>
      <w:r>
        <w:t>单点登录获取用户信息</w:t>
      </w:r>
      <w:r>
        <w:rPr>
          <w:rFonts w:hint="eastAsia"/>
        </w:rPr>
        <w:t>接口的改造</w:t>
      </w:r>
    </w:p>
    <w:p w14:paraId="56A7157F" w14:textId="77777777" w:rsidR="00660125" w:rsidRDefault="00000000">
      <w:r>
        <w:rPr>
          <w:rFonts w:hint="eastAsia"/>
        </w:rPr>
        <w:t>对请求参数进行加密，对返回结果和查询参数进行加密。</w:t>
      </w:r>
    </w:p>
    <w:p w14:paraId="62F088BE" w14:textId="77777777" w:rsidR="00660125" w:rsidRDefault="00000000">
      <w:r>
        <w:rPr>
          <w:rFonts w:hint="eastAsia"/>
        </w:rPr>
        <w:lastRenderedPageBreak/>
        <w:t>对请求参数进行加密，对返回结果和查询参数进行加密。</w:t>
      </w:r>
    </w:p>
    <w:p w14:paraId="40BAD889" w14:textId="77777777" w:rsidR="00660125" w:rsidRDefault="00000000">
      <w:r>
        <w:rPr>
          <w:rFonts w:hint="eastAsia"/>
        </w:rPr>
        <w:t>（</w:t>
      </w:r>
      <w:r>
        <w:rPr>
          <w:rFonts w:hint="eastAsia"/>
        </w:rPr>
        <w:t>19</w:t>
      </w:r>
      <w:r>
        <w:rPr>
          <w:rFonts w:hint="eastAsia"/>
        </w:rPr>
        <w:t>）无犯罪记录申请核验接口的改造</w:t>
      </w:r>
    </w:p>
    <w:p w14:paraId="5B11CEBE" w14:textId="77777777" w:rsidR="00660125" w:rsidRDefault="00000000">
      <w:r>
        <w:rPr>
          <w:rFonts w:hint="eastAsia"/>
        </w:rPr>
        <w:t>对请求参数进行加密，对返回结果和查询参数进行加密。</w:t>
      </w:r>
    </w:p>
    <w:p w14:paraId="55353A18" w14:textId="77777777" w:rsidR="00660125" w:rsidRDefault="00000000">
      <w:r>
        <w:rPr>
          <w:rFonts w:hint="eastAsia"/>
        </w:rPr>
        <w:t>（</w:t>
      </w:r>
      <w:r>
        <w:rPr>
          <w:rFonts w:hint="eastAsia"/>
        </w:rPr>
        <w:t>20</w:t>
      </w:r>
      <w:r>
        <w:rPr>
          <w:rFonts w:hint="eastAsia"/>
        </w:rPr>
        <w:t>）实人认证结果获取接口的改造</w:t>
      </w:r>
    </w:p>
    <w:p w14:paraId="76029A36" w14:textId="77777777" w:rsidR="00660125" w:rsidRDefault="00000000">
      <w:r>
        <w:rPr>
          <w:rFonts w:hint="eastAsia"/>
        </w:rPr>
        <w:t>对请求参数进行加密，对返回结果和查询参数进行加密。</w:t>
      </w:r>
    </w:p>
    <w:p w14:paraId="5CE2EE3F" w14:textId="77777777" w:rsidR="00660125" w:rsidRDefault="00000000">
      <w:r>
        <w:rPr>
          <w:rFonts w:hint="eastAsia"/>
        </w:rPr>
        <w:t>（</w:t>
      </w:r>
      <w:r>
        <w:rPr>
          <w:rFonts w:hint="eastAsia"/>
        </w:rPr>
        <w:t>21</w:t>
      </w:r>
      <w:r>
        <w:rPr>
          <w:rFonts w:hint="eastAsia"/>
        </w:rPr>
        <w:t>）注销驾驶资格判断接口的改造</w:t>
      </w:r>
    </w:p>
    <w:p w14:paraId="08DABEA2" w14:textId="77777777" w:rsidR="00660125" w:rsidRDefault="00000000">
      <w:r>
        <w:rPr>
          <w:rFonts w:hint="eastAsia"/>
        </w:rPr>
        <w:t>对请求参数进行加密，对返回结果和查询参数进行加密。</w:t>
      </w:r>
    </w:p>
    <w:p w14:paraId="4ACFF4DD" w14:textId="77777777" w:rsidR="00660125" w:rsidRDefault="00000000">
      <w:r>
        <w:rPr>
          <w:rFonts w:hint="eastAsia"/>
        </w:rPr>
        <w:t>（</w:t>
      </w:r>
      <w:r>
        <w:rPr>
          <w:rFonts w:hint="eastAsia"/>
        </w:rPr>
        <w:t>22</w:t>
      </w:r>
      <w:r>
        <w:rPr>
          <w:rFonts w:hint="eastAsia"/>
        </w:rPr>
        <w:t>）判断是否满足申领合格标志条件接口的改造</w:t>
      </w:r>
    </w:p>
    <w:p w14:paraId="26F19BFA" w14:textId="77777777" w:rsidR="00660125" w:rsidRDefault="00000000">
      <w:r>
        <w:rPr>
          <w:rFonts w:hint="eastAsia"/>
        </w:rPr>
        <w:t>对请求参数进行加密，对返回结果和查询参数进行加密。</w:t>
      </w:r>
    </w:p>
    <w:p w14:paraId="1DF9898F" w14:textId="77777777" w:rsidR="00660125" w:rsidRDefault="00000000">
      <w:r>
        <w:rPr>
          <w:rFonts w:hint="eastAsia"/>
        </w:rPr>
        <w:t>（</w:t>
      </w:r>
      <w:r>
        <w:rPr>
          <w:rFonts w:hint="eastAsia"/>
        </w:rPr>
        <w:t>23</w:t>
      </w:r>
      <w:r>
        <w:rPr>
          <w:rFonts w:hint="eastAsia"/>
        </w:rPr>
        <w:t>）邮寄</w:t>
      </w:r>
      <w:r>
        <w:rPr>
          <w:rFonts w:hint="eastAsia"/>
        </w:rPr>
        <w:t>-</w:t>
      </w:r>
      <w:proofErr w:type="gramStart"/>
      <w:r>
        <w:rPr>
          <w:rFonts w:hint="eastAsia"/>
        </w:rPr>
        <w:t>上门揽件地址</w:t>
      </w:r>
      <w:proofErr w:type="gramEnd"/>
      <w:r>
        <w:rPr>
          <w:rFonts w:hint="eastAsia"/>
        </w:rPr>
        <w:t>校验接口的改造</w:t>
      </w:r>
    </w:p>
    <w:p w14:paraId="091EEE39" w14:textId="77777777" w:rsidR="00660125" w:rsidRDefault="00000000">
      <w:r>
        <w:rPr>
          <w:rFonts w:hint="eastAsia"/>
        </w:rPr>
        <w:t>对请求参数进行加密，对返回结果和查询参数进行加密。</w:t>
      </w:r>
    </w:p>
    <w:p w14:paraId="02A5A7D3" w14:textId="77777777" w:rsidR="00660125" w:rsidRDefault="00000000">
      <w:r>
        <w:rPr>
          <w:rFonts w:hint="eastAsia"/>
        </w:rPr>
        <w:t>（</w:t>
      </w:r>
      <w:r>
        <w:rPr>
          <w:rFonts w:hint="eastAsia"/>
        </w:rPr>
        <w:t>24</w:t>
      </w:r>
      <w:r>
        <w:rPr>
          <w:rFonts w:hint="eastAsia"/>
        </w:rPr>
        <w:t>）居民身份证补换领资格核验接口的改造</w:t>
      </w:r>
    </w:p>
    <w:p w14:paraId="2823F616" w14:textId="77777777" w:rsidR="00660125" w:rsidRDefault="00000000">
      <w:r>
        <w:rPr>
          <w:rFonts w:hint="eastAsia"/>
        </w:rPr>
        <w:t>对请求参数进行加密，对返回结果和查询参数进行加密。</w:t>
      </w:r>
    </w:p>
    <w:p w14:paraId="06A478D3" w14:textId="77777777" w:rsidR="00660125" w:rsidRDefault="00000000">
      <w:r>
        <w:rPr>
          <w:rFonts w:hint="eastAsia"/>
        </w:rPr>
        <w:t>（</w:t>
      </w:r>
      <w:r>
        <w:rPr>
          <w:rFonts w:hint="eastAsia"/>
        </w:rPr>
        <w:t>25</w:t>
      </w:r>
      <w:r>
        <w:rPr>
          <w:rFonts w:hint="eastAsia"/>
        </w:rPr>
        <w:t>）用户体系</w:t>
      </w:r>
      <w:r>
        <w:rPr>
          <w:rFonts w:hint="eastAsia"/>
        </w:rPr>
        <w:t>-</w:t>
      </w:r>
      <w:r>
        <w:rPr>
          <w:rFonts w:hint="eastAsia"/>
        </w:rPr>
        <w:t>通过身份令牌获取加密身份信息接口的改造</w:t>
      </w:r>
    </w:p>
    <w:p w14:paraId="6EBBDE10" w14:textId="77777777" w:rsidR="00660125" w:rsidRDefault="00000000">
      <w:r>
        <w:rPr>
          <w:rFonts w:hint="eastAsia"/>
        </w:rPr>
        <w:t>对请求参数进行加密，对返回结果和查询参数进行加密。</w:t>
      </w:r>
    </w:p>
    <w:p w14:paraId="3842FA7B" w14:textId="77777777" w:rsidR="00660125" w:rsidRDefault="00000000">
      <w:r>
        <w:rPr>
          <w:rFonts w:hint="eastAsia"/>
        </w:rPr>
        <w:t>（</w:t>
      </w:r>
      <w:r>
        <w:rPr>
          <w:rFonts w:hint="eastAsia"/>
        </w:rPr>
        <w:t>26</w:t>
      </w:r>
      <w:r>
        <w:rPr>
          <w:rFonts w:hint="eastAsia"/>
        </w:rPr>
        <w:t>）用户系统</w:t>
      </w:r>
      <w:r>
        <w:rPr>
          <w:rFonts w:hint="eastAsia"/>
        </w:rPr>
        <w:t>-</w:t>
      </w:r>
      <w:r>
        <w:rPr>
          <w:rFonts w:hint="eastAsia"/>
        </w:rPr>
        <w:t>通过口令交换身份令牌接口的改造</w:t>
      </w:r>
    </w:p>
    <w:p w14:paraId="7C902575" w14:textId="77777777" w:rsidR="00660125" w:rsidRDefault="00000000">
      <w:r>
        <w:rPr>
          <w:rFonts w:hint="eastAsia"/>
        </w:rPr>
        <w:t>对请求参数进行加密，对返回结果和查询参数进行加密。</w:t>
      </w:r>
    </w:p>
    <w:p w14:paraId="40FA0578" w14:textId="77777777" w:rsidR="00660125" w:rsidRDefault="00000000">
      <w:r>
        <w:rPr>
          <w:rFonts w:hint="eastAsia"/>
        </w:rPr>
        <w:lastRenderedPageBreak/>
        <w:t>（</w:t>
      </w:r>
      <w:r>
        <w:rPr>
          <w:rFonts w:hint="eastAsia"/>
        </w:rPr>
        <w:t>27</w:t>
      </w:r>
      <w:r>
        <w:rPr>
          <w:rFonts w:hint="eastAsia"/>
        </w:rPr>
        <w:t>）用户系统</w:t>
      </w:r>
      <w:r>
        <w:rPr>
          <w:rFonts w:hint="eastAsia"/>
        </w:rPr>
        <w:t>-</w:t>
      </w:r>
      <w:r>
        <w:rPr>
          <w:rFonts w:hint="eastAsia"/>
        </w:rPr>
        <w:t>登录链接接口的改造</w:t>
      </w:r>
    </w:p>
    <w:p w14:paraId="52B0B21F" w14:textId="77777777" w:rsidR="00660125" w:rsidRDefault="00000000">
      <w:r>
        <w:rPr>
          <w:rFonts w:hint="eastAsia"/>
        </w:rPr>
        <w:t>对请求参数进行加密，对返回结果和查询参数进行加密。</w:t>
      </w:r>
    </w:p>
    <w:p w14:paraId="5FAE2DD2" w14:textId="77777777" w:rsidR="00660125" w:rsidRDefault="00000000">
      <w:r>
        <w:rPr>
          <w:rFonts w:hint="eastAsia"/>
        </w:rPr>
        <w:t>（</w:t>
      </w:r>
      <w:r>
        <w:rPr>
          <w:rFonts w:hint="eastAsia"/>
        </w:rPr>
        <w:t>28</w:t>
      </w:r>
      <w:r>
        <w:rPr>
          <w:rFonts w:hint="eastAsia"/>
        </w:rPr>
        <w:t>）门楼牌号查询</w:t>
      </w:r>
      <w:r>
        <w:rPr>
          <w:rFonts w:hint="eastAsia"/>
        </w:rPr>
        <w:t>-</w:t>
      </w:r>
      <w:r>
        <w:rPr>
          <w:rFonts w:hint="eastAsia"/>
        </w:rPr>
        <w:t>获取治安详细地址（授权）接口的改造</w:t>
      </w:r>
    </w:p>
    <w:p w14:paraId="3820B3F8" w14:textId="77777777" w:rsidR="00660125" w:rsidRDefault="00000000">
      <w:r>
        <w:rPr>
          <w:rFonts w:hint="eastAsia"/>
        </w:rPr>
        <w:t>对请求参数进行加密，对返回结果和查询参数进行加密。</w:t>
      </w:r>
    </w:p>
    <w:p w14:paraId="59A51366" w14:textId="77777777" w:rsidR="00660125" w:rsidRDefault="00000000">
      <w:r>
        <w:rPr>
          <w:rFonts w:hint="eastAsia"/>
        </w:rPr>
        <w:t>（</w:t>
      </w:r>
      <w:r>
        <w:rPr>
          <w:rFonts w:hint="eastAsia"/>
        </w:rPr>
        <w:t>29</w:t>
      </w:r>
      <w:r>
        <w:rPr>
          <w:rFonts w:hint="eastAsia"/>
        </w:rPr>
        <w:t>）三方</w:t>
      </w:r>
      <w:proofErr w:type="gramStart"/>
      <w:r>
        <w:rPr>
          <w:rFonts w:hint="eastAsia"/>
        </w:rPr>
        <w:t>获取扫码认证</w:t>
      </w:r>
      <w:proofErr w:type="gramEnd"/>
      <w:r>
        <w:rPr>
          <w:rFonts w:hint="eastAsia"/>
        </w:rPr>
        <w:t>结果接口的改造</w:t>
      </w:r>
    </w:p>
    <w:p w14:paraId="2CE615E2" w14:textId="77777777" w:rsidR="00660125" w:rsidRDefault="00000000">
      <w:r>
        <w:rPr>
          <w:rFonts w:hint="eastAsia"/>
        </w:rPr>
        <w:t>对请求参数进行加密，对返回结果和查询参数进行加密。</w:t>
      </w:r>
    </w:p>
    <w:p w14:paraId="11E2532D" w14:textId="77777777" w:rsidR="00660125" w:rsidRDefault="00000000">
      <w:r>
        <w:rPr>
          <w:rFonts w:hint="eastAsia"/>
        </w:rPr>
        <w:t>（</w:t>
      </w:r>
      <w:r>
        <w:rPr>
          <w:rFonts w:hint="eastAsia"/>
        </w:rPr>
        <w:t>30</w:t>
      </w:r>
      <w:r>
        <w:rPr>
          <w:rFonts w:hint="eastAsia"/>
        </w:rPr>
        <w:t>）三</w:t>
      </w:r>
      <w:proofErr w:type="gramStart"/>
      <w:r>
        <w:rPr>
          <w:rFonts w:hint="eastAsia"/>
        </w:rPr>
        <w:t>方扫码</w:t>
      </w:r>
      <w:proofErr w:type="gramEnd"/>
      <w:r>
        <w:rPr>
          <w:rFonts w:hint="eastAsia"/>
        </w:rPr>
        <w:t>认证提交接口的改造</w:t>
      </w:r>
    </w:p>
    <w:p w14:paraId="329D912F" w14:textId="77777777" w:rsidR="00660125" w:rsidRDefault="00000000">
      <w:r>
        <w:rPr>
          <w:rFonts w:hint="eastAsia"/>
        </w:rPr>
        <w:t>对请求参数进行加密，对返回结果和查询参数进行加密。</w:t>
      </w:r>
    </w:p>
    <w:p w14:paraId="61D77584" w14:textId="77777777" w:rsidR="00660125" w:rsidRDefault="00000000">
      <w:r>
        <w:rPr>
          <w:rFonts w:hint="eastAsia"/>
        </w:rPr>
        <w:t>（</w:t>
      </w:r>
      <w:r>
        <w:rPr>
          <w:rFonts w:hint="eastAsia"/>
        </w:rPr>
        <w:t>31</w:t>
      </w:r>
      <w:r>
        <w:rPr>
          <w:rFonts w:hint="eastAsia"/>
        </w:rPr>
        <w:t>）办</w:t>
      </w:r>
      <w:proofErr w:type="gramStart"/>
      <w:r>
        <w:rPr>
          <w:rFonts w:hint="eastAsia"/>
        </w:rPr>
        <w:t>件状态</w:t>
      </w:r>
      <w:proofErr w:type="gramEnd"/>
      <w:r>
        <w:rPr>
          <w:rFonts w:hint="eastAsia"/>
        </w:rPr>
        <w:t>查询接口的改造</w:t>
      </w:r>
    </w:p>
    <w:p w14:paraId="21C420B2" w14:textId="77777777" w:rsidR="00660125" w:rsidRDefault="00000000">
      <w:r>
        <w:rPr>
          <w:rFonts w:hint="eastAsia"/>
        </w:rPr>
        <w:t>对请求参数进行加密，对返回结果和查询参数进行加密。</w:t>
      </w:r>
    </w:p>
    <w:p w14:paraId="7C271B09" w14:textId="77777777" w:rsidR="00660125" w:rsidRDefault="00000000">
      <w:r>
        <w:rPr>
          <w:rFonts w:hint="eastAsia"/>
        </w:rPr>
        <w:t>（</w:t>
      </w:r>
      <w:r>
        <w:rPr>
          <w:rFonts w:hint="eastAsia"/>
        </w:rPr>
        <w:t>32</w:t>
      </w:r>
      <w:r>
        <w:rPr>
          <w:rFonts w:hint="eastAsia"/>
        </w:rPr>
        <w:t>）邮寄填写用户地址信息接口的改造</w:t>
      </w:r>
    </w:p>
    <w:p w14:paraId="03452853" w14:textId="77777777" w:rsidR="00660125" w:rsidRDefault="00000000">
      <w:r>
        <w:rPr>
          <w:rFonts w:hint="eastAsia"/>
        </w:rPr>
        <w:t>对请求参数进行加密，对返回结果和查询参数进行加密。</w:t>
      </w:r>
    </w:p>
    <w:p w14:paraId="0F28BBF7" w14:textId="77777777" w:rsidR="00660125" w:rsidRDefault="00000000">
      <w:r>
        <w:rPr>
          <w:rFonts w:hint="eastAsia"/>
        </w:rPr>
        <w:t>（</w:t>
      </w:r>
      <w:r>
        <w:rPr>
          <w:rFonts w:hint="eastAsia"/>
        </w:rPr>
        <w:t>33</w:t>
      </w:r>
      <w:r>
        <w:rPr>
          <w:rFonts w:hint="eastAsia"/>
        </w:rPr>
        <w:t>）居民身份证挂失接口的改造</w:t>
      </w:r>
    </w:p>
    <w:p w14:paraId="28BFB4F9" w14:textId="77777777" w:rsidR="00660125" w:rsidRDefault="00000000">
      <w:r>
        <w:rPr>
          <w:rFonts w:hint="eastAsia"/>
        </w:rPr>
        <w:t>对请求参数进行加密，对返回结果和查询参数进行加密。</w:t>
      </w:r>
    </w:p>
    <w:p w14:paraId="5D8E6E73" w14:textId="77777777" w:rsidR="00660125" w:rsidRDefault="00000000">
      <w:r>
        <w:rPr>
          <w:rFonts w:hint="eastAsia"/>
        </w:rPr>
        <w:t>（</w:t>
      </w:r>
      <w:r>
        <w:rPr>
          <w:rFonts w:hint="eastAsia"/>
        </w:rPr>
        <w:t>34</w:t>
      </w:r>
      <w:r>
        <w:rPr>
          <w:rFonts w:hint="eastAsia"/>
        </w:rPr>
        <w:t>）身份证丢失补领资格核验接口的改造</w:t>
      </w:r>
    </w:p>
    <w:p w14:paraId="3C30223F" w14:textId="77777777" w:rsidR="00660125" w:rsidRDefault="00000000">
      <w:r>
        <w:rPr>
          <w:rFonts w:hint="eastAsia"/>
        </w:rPr>
        <w:t>对请求参数进行加密，对返回结果和查询参数进行加密。</w:t>
      </w:r>
    </w:p>
    <w:p w14:paraId="1D9E9704" w14:textId="77777777" w:rsidR="00660125" w:rsidRDefault="00000000">
      <w:r>
        <w:rPr>
          <w:rFonts w:hint="eastAsia"/>
        </w:rPr>
        <w:t>（</w:t>
      </w:r>
      <w:r>
        <w:rPr>
          <w:rFonts w:hint="eastAsia"/>
        </w:rPr>
        <w:t>35</w:t>
      </w:r>
      <w:r>
        <w:rPr>
          <w:rFonts w:hint="eastAsia"/>
        </w:rPr>
        <w:t>）身份证补领申报</w:t>
      </w:r>
      <w:proofErr w:type="gramStart"/>
      <w:r>
        <w:rPr>
          <w:rFonts w:hint="eastAsia"/>
        </w:rPr>
        <w:t>接口接口</w:t>
      </w:r>
      <w:proofErr w:type="gramEnd"/>
      <w:r>
        <w:rPr>
          <w:rFonts w:hint="eastAsia"/>
        </w:rPr>
        <w:t>的改造</w:t>
      </w:r>
    </w:p>
    <w:p w14:paraId="68143CE8" w14:textId="77777777" w:rsidR="00660125" w:rsidRDefault="00000000">
      <w:r>
        <w:rPr>
          <w:rFonts w:hint="eastAsia"/>
        </w:rPr>
        <w:lastRenderedPageBreak/>
        <w:t>对请求参数进行加密，对返回结果和查询参数进行加密。</w:t>
      </w:r>
    </w:p>
    <w:p w14:paraId="6B7182EB" w14:textId="77777777" w:rsidR="00660125" w:rsidRDefault="00000000">
      <w:pPr>
        <w:pStyle w:val="6"/>
      </w:pPr>
      <w:r>
        <w:rPr>
          <w:rFonts w:hint="eastAsia"/>
        </w:rPr>
        <w:t>第三方系统对接的改造</w:t>
      </w:r>
    </w:p>
    <w:p w14:paraId="7CB86E20" w14:textId="77777777" w:rsidR="00660125" w:rsidRDefault="00000000">
      <w:r>
        <w:rPr>
          <w:rFonts w:hint="eastAsia"/>
        </w:rPr>
        <w:t>此次将对第三方系统对接涉及到的四类加密项进行国密改造，例如户政业务系统对接，对应用发起的请求参数数据进行加密，同时对第三方对接系统返回的响应结果数据进行解密。</w:t>
      </w:r>
    </w:p>
    <w:p w14:paraId="4A65AC19" w14:textId="77777777" w:rsidR="00660125" w:rsidRDefault="00000000">
      <w:r>
        <w:rPr>
          <w:rFonts w:hint="eastAsia"/>
        </w:rPr>
        <w:t>（</w:t>
      </w:r>
      <w:r>
        <w:rPr>
          <w:rFonts w:hint="eastAsia"/>
        </w:rPr>
        <w:t>1</w:t>
      </w:r>
      <w:r>
        <w:rPr>
          <w:rFonts w:hint="eastAsia"/>
        </w:rPr>
        <w:t>）对公安部事项接口改造</w:t>
      </w:r>
    </w:p>
    <w:p w14:paraId="39881945" w14:textId="77777777" w:rsidR="00660125" w:rsidRDefault="00000000">
      <w:r>
        <w:rPr>
          <w:rFonts w:hint="eastAsia"/>
        </w:rPr>
        <w:t>对事项接口进行加密改造，对请求参数进行加密，对返回结果参数进行加密。</w:t>
      </w:r>
    </w:p>
    <w:p w14:paraId="353E2BE8" w14:textId="77777777" w:rsidR="00660125" w:rsidRDefault="00000000">
      <w:r>
        <w:rPr>
          <w:rFonts w:hint="eastAsia"/>
        </w:rPr>
        <w:t>（</w:t>
      </w:r>
      <w:r>
        <w:rPr>
          <w:rFonts w:hint="eastAsia"/>
        </w:rPr>
        <w:t>2</w:t>
      </w:r>
      <w:r>
        <w:rPr>
          <w:rFonts w:hint="eastAsia"/>
        </w:rPr>
        <w:t>）对公安部单点接口改造</w:t>
      </w:r>
    </w:p>
    <w:p w14:paraId="2D2733D5" w14:textId="77777777" w:rsidR="00660125" w:rsidRDefault="00000000">
      <w:r>
        <w:rPr>
          <w:rFonts w:hint="eastAsia"/>
        </w:rPr>
        <w:t>对用户接口进行加密改造，对请求参数进行加密，对返回结果参数进行加密。</w:t>
      </w:r>
    </w:p>
    <w:p w14:paraId="53FC2FF8" w14:textId="77777777" w:rsidR="00660125" w:rsidRDefault="00000000">
      <w:r>
        <w:rPr>
          <w:rFonts w:hint="eastAsia"/>
        </w:rPr>
        <w:t>（</w:t>
      </w:r>
      <w:r>
        <w:rPr>
          <w:rFonts w:hint="eastAsia"/>
        </w:rPr>
        <w:t>3</w:t>
      </w:r>
      <w:r>
        <w:rPr>
          <w:rFonts w:hint="eastAsia"/>
        </w:rPr>
        <w:t>）对公安部身份接口改造</w:t>
      </w:r>
    </w:p>
    <w:p w14:paraId="0CC922C6" w14:textId="77777777" w:rsidR="00660125" w:rsidRDefault="00000000">
      <w:r>
        <w:rPr>
          <w:rFonts w:hint="eastAsia"/>
        </w:rPr>
        <w:t>对身份接口改造，对请求参数进行机密，对返回结果参数进行加密。</w:t>
      </w:r>
    </w:p>
    <w:p w14:paraId="1B47CC11" w14:textId="77777777" w:rsidR="00660125" w:rsidRDefault="00000000">
      <w:r>
        <w:rPr>
          <w:rFonts w:hint="eastAsia"/>
        </w:rPr>
        <w:t>（</w:t>
      </w:r>
      <w:r>
        <w:rPr>
          <w:rFonts w:hint="eastAsia"/>
        </w:rPr>
        <w:t>4</w:t>
      </w:r>
      <w:r>
        <w:rPr>
          <w:rFonts w:hint="eastAsia"/>
        </w:rPr>
        <w:t>）对公安部全国人口户籍信息接口改造</w:t>
      </w:r>
    </w:p>
    <w:p w14:paraId="2C6C5C41" w14:textId="77777777" w:rsidR="00660125" w:rsidRDefault="00000000">
      <w:r>
        <w:rPr>
          <w:rFonts w:hint="eastAsia"/>
        </w:rPr>
        <w:t>对全国人口户籍信息接口改造，对请求参数进行加密，对返回结果参数进行加密。</w:t>
      </w:r>
    </w:p>
    <w:p w14:paraId="541BE64E" w14:textId="77777777" w:rsidR="00660125" w:rsidRDefault="00000000">
      <w:r>
        <w:rPr>
          <w:rFonts w:hint="eastAsia"/>
        </w:rPr>
        <w:t>（</w:t>
      </w:r>
      <w:r>
        <w:rPr>
          <w:rFonts w:hint="eastAsia"/>
        </w:rPr>
        <w:t>5</w:t>
      </w:r>
      <w:r>
        <w:rPr>
          <w:rFonts w:hint="eastAsia"/>
        </w:rPr>
        <w:t>）对公安部人像比对接口改造</w:t>
      </w:r>
    </w:p>
    <w:p w14:paraId="4D5F1D1F" w14:textId="77777777" w:rsidR="00660125" w:rsidRDefault="00000000">
      <w:r>
        <w:rPr>
          <w:rFonts w:hint="eastAsia"/>
        </w:rPr>
        <w:t>对人像信息接口改造，对请求参数进行加密，对返回结果</w:t>
      </w:r>
      <w:r>
        <w:rPr>
          <w:rFonts w:hint="eastAsia"/>
        </w:rPr>
        <w:lastRenderedPageBreak/>
        <w:t>参数进行加密。</w:t>
      </w:r>
    </w:p>
    <w:p w14:paraId="54ECFF7C" w14:textId="77777777" w:rsidR="00660125" w:rsidRDefault="00000000">
      <w:r>
        <w:rPr>
          <w:rFonts w:hint="eastAsia"/>
        </w:rPr>
        <w:t>（</w:t>
      </w:r>
      <w:r>
        <w:rPr>
          <w:rFonts w:hint="eastAsia"/>
        </w:rPr>
        <w:t>6</w:t>
      </w:r>
      <w:r>
        <w:rPr>
          <w:rFonts w:hint="eastAsia"/>
        </w:rPr>
        <w:t>）对治安人口信息管理系统户口基本信息接口改造</w:t>
      </w:r>
    </w:p>
    <w:p w14:paraId="23120DFE" w14:textId="77777777" w:rsidR="00660125" w:rsidRDefault="00000000">
      <w:r>
        <w:rPr>
          <w:rFonts w:hint="eastAsia"/>
        </w:rPr>
        <w:t>对请求参数进行加密，对返回结果参数进行加密。</w:t>
      </w:r>
    </w:p>
    <w:p w14:paraId="06AF89DE" w14:textId="77777777" w:rsidR="00660125" w:rsidRDefault="00000000">
      <w:r>
        <w:rPr>
          <w:rFonts w:hint="eastAsia"/>
        </w:rPr>
        <w:t>（</w:t>
      </w:r>
      <w:r>
        <w:rPr>
          <w:rFonts w:hint="eastAsia"/>
        </w:rPr>
        <w:t>7</w:t>
      </w:r>
      <w:r>
        <w:rPr>
          <w:rFonts w:hint="eastAsia"/>
        </w:rPr>
        <w:t>）对治安人口信息管理系统户口业务基本信息推送接口改造</w:t>
      </w:r>
    </w:p>
    <w:p w14:paraId="1748ACCB" w14:textId="77777777" w:rsidR="00660125" w:rsidRDefault="00000000">
      <w:r>
        <w:rPr>
          <w:rFonts w:hint="eastAsia"/>
        </w:rPr>
        <w:t>对请求参数进行加密，对返回结果和推送参数进行加密。</w:t>
      </w:r>
    </w:p>
    <w:p w14:paraId="5A19A27D" w14:textId="77777777" w:rsidR="00660125" w:rsidRDefault="00000000">
      <w:r>
        <w:rPr>
          <w:rFonts w:hint="eastAsia"/>
        </w:rPr>
        <w:t>（</w:t>
      </w:r>
      <w:r>
        <w:rPr>
          <w:rFonts w:hint="eastAsia"/>
        </w:rPr>
        <w:t>8</w:t>
      </w:r>
      <w:r>
        <w:rPr>
          <w:rFonts w:hint="eastAsia"/>
        </w:rPr>
        <w:t>）对治安人口信息管理系统户口业务材料信息推送接口改造</w:t>
      </w:r>
    </w:p>
    <w:p w14:paraId="247B7ED6" w14:textId="77777777" w:rsidR="00660125" w:rsidRDefault="00000000">
      <w:r>
        <w:rPr>
          <w:rFonts w:hint="eastAsia"/>
        </w:rPr>
        <w:t>对请求参数进行加密，对返回结果和推送参数进行加密。</w:t>
      </w:r>
    </w:p>
    <w:p w14:paraId="30BDA106" w14:textId="77777777" w:rsidR="00660125" w:rsidRDefault="00000000">
      <w:r>
        <w:rPr>
          <w:rFonts w:hint="eastAsia"/>
        </w:rPr>
        <w:t>（</w:t>
      </w:r>
      <w:r>
        <w:rPr>
          <w:rFonts w:hint="eastAsia"/>
        </w:rPr>
        <w:t>9</w:t>
      </w:r>
      <w:r>
        <w:rPr>
          <w:rFonts w:hint="eastAsia"/>
        </w:rPr>
        <w:t>）对治安人口信息管理系统户口业务随迁人员信息推送接口改造</w:t>
      </w:r>
    </w:p>
    <w:p w14:paraId="75D72F61" w14:textId="77777777" w:rsidR="00660125" w:rsidRDefault="00000000">
      <w:r>
        <w:rPr>
          <w:rFonts w:hint="eastAsia"/>
        </w:rPr>
        <w:t>对请求参数进行加密，对返回结果和推送参数进行加密。</w:t>
      </w:r>
    </w:p>
    <w:p w14:paraId="5B419206" w14:textId="77777777" w:rsidR="00660125" w:rsidRDefault="00000000">
      <w:r>
        <w:rPr>
          <w:rFonts w:hint="eastAsia"/>
        </w:rPr>
        <w:t>（</w:t>
      </w:r>
      <w:r>
        <w:rPr>
          <w:rFonts w:hint="eastAsia"/>
        </w:rPr>
        <w:t>10</w:t>
      </w:r>
      <w:r>
        <w:rPr>
          <w:rFonts w:hint="eastAsia"/>
        </w:rPr>
        <w:t>）对治安人口信息管理系统居民身份证丢失补领办</w:t>
      </w:r>
      <w:proofErr w:type="gramStart"/>
      <w:r>
        <w:rPr>
          <w:rFonts w:hint="eastAsia"/>
        </w:rPr>
        <w:t>件信息</w:t>
      </w:r>
      <w:proofErr w:type="gramEnd"/>
      <w:r>
        <w:rPr>
          <w:rFonts w:hint="eastAsia"/>
        </w:rPr>
        <w:t>推送接口改造</w:t>
      </w:r>
    </w:p>
    <w:p w14:paraId="7D8BDEB2" w14:textId="77777777" w:rsidR="00660125" w:rsidRDefault="00000000">
      <w:r>
        <w:rPr>
          <w:rFonts w:hint="eastAsia"/>
        </w:rPr>
        <w:t>对请求参数进行加密，对返回结果和推送参数进行加密。</w:t>
      </w:r>
    </w:p>
    <w:p w14:paraId="79EB4FCB" w14:textId="77777777" w:rsidR="00660125" w:rsidRDefault="00000000">
      <w:r>
        <w:rPr>
          <w:rFonts w:hint="eastAsia"/>
        </w:rPr>
        <w:t>（</w:t>
      </w:r>
      <w:r>
        <w:rPr>
          <w:rFonts w:hint="eastAsia"/>
        </w:rPr>
        <w:t>11</w:t>
      </w:r>
      <w:r>
        <w:rPr>
          <w:rFonts w:hint="eastAsia"/>
        </w:rPr>
        <w:t>）对治安人口信息管理系统居民身份证损坏换领办</w:t>
      </w:r>
      <w:proofErr w:type="gramStart"/>
      <w:r>
        <w:rPr>
          <w:rFonts w:hint="eastAsia"/>
        </w:rPr>
        <w:t>件信息</w:t>
      </w:r>
      <w:proofErr w:type="gramEnd"/>
      <w:r>
        <w:rPr>
          <w:rFonts w:hint="eastAsia"/>
        </w:rPr>
        <w:t>推送接口改造</w:t>
      </w:r>
    </w:p>
    <w:p w14:paraId="536105C6" w14:textId="77777777" w:rsidR="00660125" w:rsidRDefault="00000000">
      <w:r>
        <w:rPr>
          <w:rFonts w:hint="eastAsia"/>
        </w:rPr>
        <w:t>对请求参数进行加密，对返回结果和推送参数进行加密。</w:t>
      </w:r>
    </w:p>
    <w:p w14:paraId="4C274D7A" w14:textId="77777777" w:rsidR="00660125" w:rsidRDefault="00000000">
      <w:r>
        <w:rPr>
          <w:rFonts w:hint="eastAsia"/>
        </w:rPr>
        <w:lastRenderedPageBreak/>
        <w:t>（</w:t>
      </w:r>
      <w:r>
        <w:rPr>
          <w:rFonts w:hint="eastAsia"/>
        </w:rPr>
        <w:t>12</w:t>
      </w:r>
      <w:r>
        <w:rPr>
          <w:rFonts w:hint="eastAsia"/>
        </w:rPr>
        <w:t>）对治安人口信息管理系统临时居民身份证</w:t>
      </w:r>
      <w:proofErr w:type="gramStart"/>
      <w:r>
        <w:rPr>
          <w:rFonts w:hint="eastAsia"/>
        </w:rPr>
        <w:t>申领办件信息</w:t>
      </w:r>
      <w:proofErr w:type="gramEnd"/>
      <w:r>
        <w:rPr>
          <w:rFonts w:hint="eastAsia"/>
        </w:rPr>
        <w:t>推送接口改造</w:t>
      </w:r>
    </w:p>
    <w:p w14:paraId="1AD42547" w14:textId="77777777" w:rsidR="00660125" w:rsidRDefault="00000000">
      <w:r>
        <w:rPr>
          <w:rFonts w:hint="eastAsia"/>
        </w:rPr>
        <w:t>对请求参数进行加密，对返回结果和推送参数进行加密。</w:t>
      </w:r>
    </w:p>
    <w:p w14:paraId="57A6D41B" w14:textId="77777777" w:rsidR="00660125" w:rsidRDefault="00000000">
      <w:r>
        <w:rPr>
          <w:rFonts w:hint="eastAsia"/>
        </w:rPr>
        <w:t>（</w:t>
      </w:r>
      <w:r>
        <w:rPr>
          <w:rFonts w:hint="eastAsia"/>
        </w:rPr>
        <w:t>13</w:t>
      </w:r>
      <w:r>
        <w:rPr>
          <w:rFonts w:hint="eastAsia"/>
        </w:rPr>
        <w:t>）对治安人口信息管理系统重庆本地人口户籍信息查询接口改造</w:t>
      </w:r>
    </w:p>
    <w:p w14:paraId="3623FC4E" w14:textId="77777777" w:rsidR="00660125" w:rsidRDefault="00000000">
      <w:r>
        <w:rPr>
          <w:rFonts w:hint="eastAsia"/>
        </w:rPr>
        <w:t>对请求参数进行加密，对返回结果和查询参数进行加密。</w:t>
      </w:r>
    </w:p>
    <w:p w14:paraId="1D9316C7" w14:textId="77777777" w:rsidR="00660125" w:rsidRDefault="00000000">
      <w:r>
        <w:rPr>
          <w:rFonts w:hint="eastAsia"/>
        </w:rPr>
        <w:t>（</w:t>
      </w:r>
      <w:r>
        <w:rPr>
          <w:rFonts w:hint="eastAsia"/>
        </w:rPr>
        <w:t>15</w:t>
      </w:r>
      <w:r>
        <w:rPr>
          <w:rFonts w:hint="eastAsia"/>
        </w:rPr>
        <w:t>）对治安人口信息管理系统窗口邮寄信息推送接口改造</w:t>
      </w:r>
    </w:p>
    <w:p w14:paraId="2EDD8CFC" w14:textId="77777777" w:rsidR="00660125" w:rsidRDefault="00000000">
      <w:r>
        <w:rPr>
          <w:rFonts w:hint="eastAsia"/>
        </w:rPr>
        <w:t>对请求参数进行加密，对返回结果和查询参数进行加密。</w:t>
      </w:r>
    </w:p>
    <w:p w14:paraId="04767E56" w14:textId="77777777" w:rsidR="00660125" w:rsidRDefault="00000000">
      <w:r>
        <w:rPr>
          <w:rFonts w:hint="eastAsia"/>
        </w:rPr>
        <w:t>（</w:t>
      </w:r>
      <w:r>
        <w:rPr>
          <w:rFonts w:hint="eastAsia"/>
        </w:rPr>
        <w:t>16</w:t>
      </w:r>
      <w:r>
        <w:rPr>
          <w:rFonts w:hint="eastAsia"/>
        </w:rPr>
        <w:t>）对治安人口信息管理系统重庆本地人口户籍地查询接口改造</w:t>
      </w:r>
    </w:p>
    <w:p w14:paraId="50D9541A" w14:textId="77777777" w:rsidR="00660125" w:rsidRDefault="00000000">
      <w:r>
        <w:rPr>
          <w:rFonts w:hint="eastAsia"/>
        </w:rPr>
        <w:t>对请求参数进行加密，对返回结果和查询参数进行加密。</w:t>
      </w:r>
    </w:p>
    <w:p w14:paraId="3C7C3F63" w14:textId="77777777" w:rsidR="00660125" w:rsidRDefault="00000000">
      <w:r>
        <w:rPr>
          <w:rFonts w:hint="eastAsia"/>
        </w:rPr>
        <w:t>（</w:t>
      </w:r>
      <w:r>
        <w:rPr>
          <w:rFonts w:hint="eastAsia"/>
        </w:rPr>
        <w:t>17</w:t>
      </w:r>
      <w:r>
        <w:rPr>
          <w:rFonts w:hint="eastAsia"/>
        </w:rPr>
        <w:t>）对治安人口信息管理系统居民身份证状态查询接口改造</w:t>
      </w:r>
    </w:p>
    <w:p w14:paraId="05989FEC" w14:textId="77777777" w:rsidR="00660125" w:rsidRDefault="00000000">
      <w:r>
        <w:rPr>
          <w:rFonts w:hint="eastAsia"/>
        </w:rPr>
        <w:t>对请求参数进行加密，对返回结果和查询参数进行加密。</w:t>
      </w:r>
    </w:p>
    <w:p w14:paraId="4B3BC3E0" w14:textId="77777777" w:rsidR="00660125" w:rsidRDefault="00000000">
      <w:r>
        <w:rPr>
          <w:rFonts w:hint="eastAsia"/>
        </w:rPr>
        <w:t>（</w:t>
      </w:r>
      <w:r>
        <w:rPr>
          <w:rFonts w:hint="eastAsia"/>
        </w:rPr>
        <w:t>18</w:t>
      </w:r>
      <w:r>
        <w:rPr>
          <w:rFonts w:hint="eastAsia"/>
        </w:rPr>
        <w:t>）对治安人口信息管理系统邮寄订单号推送接口改造</w:t>
      </w:r>
    </w:p>
    <w:p w14:paraId="4ED6497B" w14:textId="77777777" w:rsidR="00660125" w:rsidRDefault="00000000">
      <w:r>
        <w:rPr>
          <w:rFonts w:hint="eastAsia"/>
        </w:rPr>
        <w:t>对请求参数进行加密，对返回结果和查询参数进行加密。</w:t>
      </w:r>
    </w:p>
    <w:p w14:paraId="0DCDDD1C" w14:textId="77777777" w:rsidR="00660125" w:rsidRDefault="00000000">
      <w:r>
        <w:rPr>
          <w:rFonts w:hint="eastAsia"/>
        </w:rPr>
        <w:t>（</w:t>
      </w:r>
      <w:r>
        <w:rPr>
          <w:rFonts w:hint="eastAsia"/>
        </w:rPr>
        <w:t>19</w:t>
      </w:r>
      <w:r>
        <w:rPr>
          <w:rFonts w:hint="eastAsia"/>
        </w:rPr>
        <w:t>）对治安人口信息管理系统居民身份证邮寄接口改造</w:t>
      </w:r>
    </w:p>
    <w:p w14:paraId="2DA84474" w14:textId="77777777" w:rsidR="00660125" w:rsidRDefault="00000000">
      <w:r>
        <w:rPr>
          <w:rFonts w:hint="eastAsia"/>
        </w:rPr>
        <w:lastRenderedPageBreak/>
        <w:t>对请求参数进行加密，对返回结果和查询参数进行加密。</w:t>
      </w:r>
    </w:p>
    <w:p w14:paraId="2B56E258" w14:textId="77777777" w:rsidR="00660125" w:rsidRDefault="00000000">
      <w:r>
        <w:rPr>
          <w:rFonts w:hint="eastAsia"/>
        </w:rPr>
        <w:t>（</w:t>
      </w:r>
      <w:r>
        <w:rPr>
          <w:rFonts w:hint="eastAsia"/>
        </w:rPr>
        <w:t>20</w:t>
      </w:r>
      <w:r>
        <w:rPr>
          <w:rFonts w:hint="eastAsia"/>
        </w:rPr>
        <w:t>）对治安人口信息管理系统居民办理核验接口改造</w:t>
      </w:r>
    </w:p>
    <w:p w14:paraId="3F361965" w14:textId="77777777" w:rsidR="00660125" w:rsidRDefault="00000000">
      <w:r>
        <w:rPr>
          <w:rFonts w:hint="eastAsia"/>
        </w:rPr>
        <w:t>对请求参数进行加密，对返回结果和查询参数进行加密。</w:t>
      </w:r>
    </w:p>
    <w:p w14:paraId="1978FFDA" w14:textId="77777777" w:rsidR="00660125" w:rsidRDefault="00000000">
      <w:r>
        <w:rPr>
          <w:rFonts w:hint="eastAsia"/>
        </w:rPr>
        <w:t>（</w:t>
      </w:r>
      <w:r>
        <w:rPr>
          <w:rFonts w:hint="eastAsia"/>
        </w:rPr>
        <w:t>21</w:t>
      </w:r>
      <w:r>
        <w:rPr>
          <w:rFonts w:hint="eastAsia"/>
        </w:rPr>
        <w:t>）对治安人口信息管理系统身份证办理进度查询接口改造</w:t>
      </w:r>
    </w:p>
    <w:p w14:paraId="51FBFE99" w14:textId="77777777" w:rsidR="00660125" w:rsidRDefault="00000000">
      <w:r>
        <w:rPr>
          <w:rFonts w:hint="eastAsia"/>
        </w:rPr>
        <w:t>对请求参数进行加密，对返回结果和查询参数进行加密。</w:t>
      </w:r>
    </w:p>
    <w:p w14:paraId="4B631A75" w14:textId="77777777" w:rsidR="00660125" w:rsidRDefault="00000000">
      <w:r>
        <w:rPr>
          <w:rFonts w:hint="eastAsia"/>
        </w:rPr>
        <w:t>（</w:t>
      </w:r>
      <w:r>
        <w:rPr>
          <w:rFonts w:hint="eastAsia"/>
        </w:rPr>
        <w:t>22</w:t>
      </w:r>
      <w:r>
        <w:rPr>
          <w:rFonts w:hint="eastAsia"/>
        </w:rPr>
        <w:t>）对治安人口信息管理系统身份证到期提醒接口改造</w:t>
      </w:r>
    </w:p>
    <w:p w14:paraId="33FAE368" w14:textId="77777777" w:rsidR="00660125" w:rsidRDefault="00000000">
      <w:r>
        <w:rPr>
          <w:rFonts w:hint="eastAsia"/>
        </w:rPr>
        <w:t>对请求参数进行加密，对返回结果和查询参数进行加密。</w:t>
      </w:r>
    </w:p>
    <w:p w14:paraId="3AF2CBA6" w14:textId="77777777" w:rsidR="00660125" w:rsidRDefault="00000000">
      <w:r>
        <w:rPr>
          <w:rFonts w:hint="eastAsia"/>
        </w:rPr>
        <w:t>（</w:t>
      </w:r>
      <w:r>
        <w:rPr>
          <w:rFonts w:hint="eastAsia"/>
        </w:rPr>
        <w:t>23</w:t>
      </w:r>
      <w:r>
        <w:rPr>
          <w:rFonts w:hint="eastAsia"/>
        </w:rPr>
        <w:t>）对治安人口信息管理系统窗口</w:t>
      </w:r>
      <w:proofErr w:type="gramStart"/>
      <w:r>
        <w:rPr>
          <w:rFonts w:hint="eastAsia"/>
        </w:rPr>
        <w:t>邮寄办</w:t>
      </w:r>
      <w:proofErr w:type="gramEnd"/>
      <w:r>
        <w:rPr>
          <w:rFonts w:hint="eastAsia"/>
        </w:rPr>
        <w:t>件核验接口改造</w:t>
      </w:r>
    </w:p>
    <w:p w14:paraId="0F7B61FF" w14:textId="77777777" w:rsidR="00660125" w:rsidRDefault="00000000">
      <w:r>
        <w:rPr>
          <w:rFonts w:hint="eastAsia"/>
        </w:rPr>
        <w:t>对请求参数进行加密，对返回结果和查询参数进行加密。</w:t>
      </w:r>
    </w:p>
    <w:p w14:paraId="0B6B1A14" w14:textId="77777777" w:rsidR="00660125" w:rsidRDefault="00000000">
      <w:r>
        <w:rPr>
          <w:rFonts w:hint="eastAsia"/>
        </w:rPr>
        <w:t>（</w:t>
      </w:r>
      <w:r>
        <w:rPr>
          <w:rFonts w:hint="eastAsia"/>
        </w:rPr>
        <w:t>24</w:t>
      </w:r>
      <w:r>
        <w:rPr>
          <w:rFonts w:hint="eastAsia"/>
        </w:rPr>
        <w:t>）对治安基础警务平台居住证验</w:t>
      </w:r>
      <w:proofErr w:type="gramStart"/>
      <w:r>
        <w:rPr>
          <w:rFonts w:hint="eastAsia"/>
        </w:rPr>
        <w:t>证信息</w:t>
      </w:r>
      <w:proofErr w:type="gramEnd"/>
      <w:r>
        <w:rPr>
          <w:rFonts w:hint="eastAsia"/>
        </w:rPr>
        <w:t>接口改造</w:t>
      </w:r>
    </w:p>
    <w:p w14:paraId="26D42BB6" w14:textId="77777777" w:rsidR="00660125" w:rsidRDefault="00000000">
      <w:r>
        <w:rPr>
          <w:rFonts w:hint="eastAsia"/>
        </w:rPr>
        <w:t>对请求参数进行加密，对返回结果和查询参数进行加密。</w:t>
      </w:r>
    </w:p>
    <w:p w14:paraId="349DB2AB" w14:textId="77777777" w:rsidR="00660125" w:rsidRDefault="00000000">
      <w:r>
        <w:rPr>
          <w:rFonts w:hint="eastAsia"/>
        </w:rPr>
        <w:t>（</w:t>
      </w:r>
      <w:r>
        <w:rPr>
          <w:rFonts w:hint="eastAsia"/>
        </w:rPr>
        <w:t>25</w:t>
      </w:r>
      <w:r>
        <w:rPr>
          <w:rFonts w:hint="eastAsia"/>
        </w:rPr>
        <w:t>）对治安基础警务平台居住证补领申报接口改造</w:t>
      </w:r>
    </w:p>
    <w:p w14:paraId="20DC23E3" w14:textId="77777777" w:rsidR="00660125" w:rsidRDefault="00000000">
      <w:r>
        <w:rPr>
          <w:rFonts w:hint="eastAsia"/>
        </w:rPr>
        <w:t>对请求参数进行加密，对返回结果和查询参数进行加密。</w:t>
      </w:r>
    </w:p>
    <w:p w14:paraId="3859862B" w14:textId="77777777" w:rsidR="00660125" w:rsidRDefault="00000000">
      <w:r>
        <w:rPr>
          <w:rFonts w:hint="eastAsia"/>
        </w:rPr>
        <w:t>（</w:t>
      </w:r>
      <w:r>
        <w:rPr>
          <w:rFonts w:hint="eastAsia"/>
        </w:rPr>
        <w:t>26</w:t>
      </w:r>
      <w:r>
        <w:rPr>
          <w:rFonts w:hint="eastAsia"/>
        </w:rPr>
        <w:t>）对治安基础警务平台犬只登记申报接口改造</w:t>
      </w:r>
    </w:p>
    <w:p w14:paraId="5D7CFD21" w14:textId="77777777" w:rsidR="00660125" w:rsidRDefault="00000000">
      <w:r>
        <w:rPr>
          <w:rFonts w:hint="eastAsia"/>
        </w:rPr>
        <w:t>对请求参数进行加密，对返回结果和查询参数进行加密。</w:t>
      </w:r>
    </w:p>
    <w:p w14:paraId="1F07CF34" w14:textId="77777777" w:rsidR="00660125" w:rsidRDefault="00000000">
      <w:r>
        <w:rPr>
          <w:rFonts w:hint="eastAsia"/>
        </w:rPr>
        <w:t>（</w:t>
      </w:r>
      <w:r>
        <w:rPr>
          <w:rFonts w:hint="eastAsia"/>
        </w:rPr>
        <w:t>27</w:t>
      </w:r>
      <w:r>
        <w:rPr>
          <w:rFonts w:hint="eastAsia"/>
        </w:rPr>
        <w:t>）对治安基础警务平台犬只注销申报接口改造</w:t>
      </w:r>
    </w:p>
    <w:p w14:paraId="09A4CD2B" w14:textId="77777777" w:rsidR="00660125" w:rsidRDefault="00000000">
      <w:r>
        <w:rPr>
          <w:rFonts w:hint="eastAsia"/>
        </w:rPr>
        <w:lastRenderedPageBreak/>
        <w:t>对请求参数进行加密，对返回结果和查询参数进行加密。</w:t>
      </w:r>
    </w:p>
    <w:p w14:paraId="125FA4D8" w14:textId="77777777" w:rsidR="00660125" w:rsidRDefault="00000000">
      <w:r>
        <w:rPr>
          <w:rFonts w:hint="eastAsia"/>
        </w:rPr>
        <w:t>（</w:t>
      </w:r>
      <w:r>
        <w:rPr>
          <w:rFonts w:hint="eastAsia"/>
        </w:rPr>
        <w:t>28</w:t>
      </w:r>
      <w:r>
        <w:rPr>
          <w:rFonts w:hint="eastAsia"/>
        </w:rPr>
        <w:t>）对治安基础警务平台犬只免疫证登记申报接口改造</w:t>
      </w:r>
    </w:p>
    <w:p w14:paraId="7A43AB1C" w14:textId="77777777" w:rsidR="00660125" w:rsidRDefault="00000000">
      <w:r>
        <w:rPr>
          <w:rFonts w:hint="eastAsia"/>
        </w:rPr>
        <w:t>对请求参数进行加密，对返回结果和查询参数进行加密。</w:t>
      </w:r>
    </w:p>
    <w:p w14:paraId="11085DAA" w14:textId="77777777" w:rsidR="00660125" w:rsidRDefault="00000000">
      <w:r>
        <w:rPr>
          <w:rFonts w:hint="eastAsia"/>
        </w:rPr>
        <w:t>（</w:t>
      </w:r>
      <w:r>
        <w:rPr>
          <w:rFonts w:hint="eastAsia"/>
        </w:rPr>
        <w:t>29</w:t>
      </w:r>
      <w:r>
        <w:rPr>
          <w:rFonts w:hint="eastAsia"/>
        </w:rPr>
        <w:t>）对治安基础警务平台犬只登记信息查询接口改造</w:t>
      </w:r>
    </w:p>
    <w:p w14:paraId="08FE0C6A" w14:textId="77777777" w:rsidR="00660125" w:rsidRDefault="00000000">
      <w:r>
        <w:rPr>
          <w:rFonts w:hint="eastAsia"/>
        </w:rPr>
        <w:t>对请求参数进行加密，对返回结果和查询参数进行加密。</w:t>
      </w:r>
    </w:p>
    <w:p w14:paraId="152F0731" w14:textId="77777777" w:rsidR="00660125" w:rsidRDefault="00000000">
      <w:r>
        <w:rPr>
          <w:rFonts w:hint="eastAsia"/>
        </w:rPr>
        <w:t>（</w:t>
      </w:r>
      <w:r>
        <w:rPr>
          <w:rFonts w:hint="eastAsia"/>
        </w:rPr>
        <w:t>30</w:t>
      </w:r>
      <w:r>
        <w:rPr>
          <w:rFonts w:hint="eastAsia"/>
        </w:rPr>
        <w:t>）对治安基础警务平台犬牌绑定接口改造</w:t>
      </w:r>
    </w:p>
    <w:p w14:paraId="48339D9F" w14:textId="77777777" w:rsidR="00660125" w:rsidRDefault="00000000">
      <w:r>
        <w:rPr>
          <w:rFonts w:hint="eastAsia"/>
        </w:rPr>
        <w:t>对请求参数进行加密，对返回结果和查询参数进行加密。</w:t>
      </w:r>
    </w:p>
    <w:p w14:paraId="7F32A6CA" w14:textId="77777777" w:rsidR="00660125" w:rsidRDefault="00000000">
      <w:r>
        <w:rPr>
          <w:rFonts w:hint="eastAsia"/>
        </w:rPr>
        <w:t>（</w:t>
      </w:r>
      <w:r>
        <w:rPr>
          <w:rFonts w:hint="eastAsia"/>
        </w:rPr>
        <w:t>31</w:t>
      </w:r>
      <w:r>
        <w:rPr>
          <w:rFonts w:hint="eastAsia"/>
        </w:rPr>
        <w:t>）对治安基础警务平台养犬登记信息验证接口改造</w:t>
      </w:r>
    </w:p>
    <w:p w14:paraId="55357EE7" w14:textId="77777777" w:rsidR="00660125" w:rsidRDefault="00000000">
      <w:r>
        <w:rPr>
          <w:rFonts w:hint="eastAsia"/>
        </w:rPr>
        <w:t>对请求参数进行加密，对返回结果和查询参数进行加密。</w:t>
      </w:r>
    </w:p>
    <w:p w14:paraId="005256F0" w14:textId="77777777" w:rsidR="00660125" w:rsidRDefault="00000000">
      <w:r>
        <w:rPr>
          <w:rFonts w:hint="eastAsia"/>
        </w:rPr>
        <w:t>（</w:t>
      </w:r>
      <w:r>
        <w:rPr>
          <w:rFonts w:hint="eastAsia"/>
        </w:rPr>
        <w:t>32</w:t>
      </w:r>
      <w:r>
        <w:rPr>
          <w:rFonts w:hint="eastAsia"/>
        </w:rPr>
        <w:t>）对重庆市犯罪记录查询系统无犯罪记录证明申报接口改造</w:t>
      </w:r>
    </w:p>
    <w:p w14:paraId="71DDE1B1" w14:textId="77777777" w:rsidR="00660125" w:rsidRDefault="00000000">
      <w:r>
        <w:rPr>
          <w:rFonts w:hint="eastAsia"/>
        </w:rPr>
        <w:t>对请求参数进行加密，对返回结果和查询参数进行加密。</w:t>
      </w:r>
    </w:p>
    <w:p w14:paraId="68283F75" w14:textId="77777777" w:rsidR="00660125" w:rsidRDefault="00000000">
      <w:r>
        <w:rPr>
          <w:rFonts w:hint="eastAsia"/>
        </w:rPr>
        <w:t>（</w:t>
      </w:r>
      <w:r>
        <w:rPr>
          <w:rFonts w:hint="eastAsia"/>
        </w:rPr>
        <w:t>33</w:t>
      </w:r>
      <w:r>
        <w:rPr>
          <w:rFonts w:hint="eastAsia"/>
        </w:rPr>
        <w:t>）对重庆市犯罪记录查询系统无犯罪记录证明办理结果接口改造</w:t>
      </w:r>
    </w:p>
    <w:p w14:paraId="6B1752FA" w14:textId="77777777" w:rsidR="00660125" w:rsidRDefault="00000000">
      <w:r>
        <w:rPr>
          <w:rFonts w:hint="eastAsia"/>
        </w:rPr>
        <w:t>对请求参数进行加密，对返回结果和查询参数进行加密。</w:t>
      </w:r>
    </w:p>
    <w:p w14:paraId="78D73B1A" w14:textId="77777777" w:rsidR="00660125" w:rsidRDefault="00000000">
      <w:r>
        <w:rPr>
          <w:rFonts w:hint="eastAsia"/>
        </w:rPr>
        <w:t>（</w:t>
      </w:r>
      <w:r>
        <w:rPr>
          <w:rFonts w:hint="eastAsia"/>
        </w:rPr>
        <w:t>34</w:t>
      </w:r>
      <w:r>
        <w:rPr>
          <w:rFonts w:hint="eastAsia"/>
        </w:rPr>
        <w:t>）对重庆市犯罪记录查询系统无犯罪记录证明申报核验接口改造</w:t>
      </w:r>
    </w:p>
    <w:p w14:paraId="74033F11" w14:textId="77777777" w:rsidR="00660125" w:rsidRDefault="00000000">
      <w:r>
        <w:rPr>
          <w:rFonts w:hint="eastAsia"/>
        </w:rPr>
        <w:t>对请求参数进行加密，对返回结果和查询参数进行加密。</w:t>
      </w:r>
    </w:p>
    <w:p w14:paraId="3B975B4C" w14:textId="77777777" w:rsidR="00660125" w:rsidRDefault="00000000">
      <w:r>
        <w:rPr>
          <w:rFonts w:hint="eastAsia"/>
        </w:rPr>
        <w:lastRenderedPageBreak/>
        <w:t>（</w:t>
      </w:r>
      <w:r>
        <w:rPr>
          <w:rFonts w:hint="eastAsia"/>
        </w:rPr>
        <w:t>35</w:t>
      </w:r>
      <w:r>
        <w:rPr>
          <w:rFonts w:hint="eastAsia"/>
        </w:rPr>
        <w:t>）对市公安局警务云平台人口基本信息查询接口改造</w:t>
      </w:r>
    </w:p>
    <w:p w14:paraId="389650A5" w14:textId="77777777" w:rsidR="00660125" w:rsidRDefault="00000000">
      <w:r>
        <w:rPr>
          <w:rFonts w:hint="eastAsia"/>
        </w:rPr>
        <w:t>对请求参数进行加密，对返回结果和查询参数进行加密。</w:t>
      </w:r>
    </w:p>
    <w:p w14:paraId="79A0A234" w14:textId="77777777" w:rsidR="00660125" w:rsidRDefault="00000000">
      <w:r>
        <w:rPr>
          <w:rFonts w:hint="eastAsia"/>
        </w:rPr>
        <w:t>（</w:t>
      </w:r>
      <w:r>
        <w:rPr>
          <w:rFonts w:hint="eastAsia"/>
        </w:rPr>
        <w:t>36</w:t>
      </w:r>
      <w:r>
        <w:rPr>
          <w:rFonts w:hint="eastAsia"/>
        </w:rPr>
        <w:t>）对市公安局警务云平台常驻人口户籍所在地及派出</w:t>
      </w:r>
    </w:p>
    <w:p w14:paraId="227BA40C" w14:textId="77777777" w:rsidR="00660125" w:rsidRDefault="00000000">
      <w:r>
        <w:rPr>
          <w:rFonts w:hint="eastAsia"/>
        </w:rPr>
        <w:t>所信息查询接口改造</w:t>
      </w:r>
    </w:p>
    <w:p w14:paraId="7C511D46" w14:textId="77777777" w:rsidR="00660125" w:rsidRDefault="00000000">
      <w:r>
        <w:rPr>
          <w:rFonts w:hint="eastAsia"/>
        </w:rPr>
        <w:t>对请求参数进行加密，对返回结果和查询参数进行加密。</w:t>
      </w:r>
    </w:p>
    <w:p w14:paraId="4EDCFA1E" w14:textId="77777777" w:rsidR="00660125" w:rsidRDefault="00000000">
      <w:r>
        <w:rPr>
          <w:rFonts w:hint="eastAsia"/>
        </w:rPr>
        <w:t>（</w:t>
      </w:r>
      <w:r>
        <w:rPr>
          <w:rFonts w:hint="eastAsia"/>
        </w:rPr>
        <w:t>37</w:t>
      </w:r>
      <w:r>
        <w:rPr>
          <w:rFonts w:hint="eastAsia"/>
        </w:rPr>
        <w:t>）对市公安局警务云平台暂住人口实际居住地及派出所信息查询接口改造</w:t>
      </w:r>
    </w:p>
    <w:p w14:paraId="0E743C20" w14:textId="77777777" w:rsidR="00660125" w:rsidRDefault="00000000">
      <w:r>
        <w:rPr>
          <w:rFonts w:hint="eastAsia"/>
        </w:rPr>
        <w:t>对请求参数进行加密，对返回结果和查询参数进行加密。</w:t>
      </w:r>
    </w:p>
    <w:p w14:paraId="1C334855" w14:textId="77777777" w:rsidR="00660125" w:rsidRDefault="00000000">
      <w:r>
        <w:rPr>
          <w:rFonts w:hint="eastAsia"/>
        </w:rPr>
        <w:t>（</w:t>
      </w:r>
      <w:r>
        <w:rPr>
          <w:rFonts w:hint="eastAsia"/>
        </w:rPr>
        <w:t>38</w:t>
      </w:r>
      <w:r>
        <w:rPr>
          <w:rFonts w:hint="eastAsia"/>
        </w:rPr>
        <w:t>）对市公安局警务</w:t>
      </w:r>
      <w:proofErr w:type="gramStart"/>
      <w:r>
        <w:rPr>
          <w:rFonts w:hint="eastAsia"/>
        </w:rPr>
        <w:t>云行政</w:t>
      </w:r>
      <w:proofErr w:type="gramEnd"/>
      <w:r>
        <w:rPr>
          <w:rFonts w:hint="eastAsia"/>
        </w:rPr>
        <w:t>受案登记表查询接口改造</w:t>
      </w:r>
    </w:p>
    <w:p w14:paraId="766A9AE6" w14:textId="77777777" w:rsidR="00660125" w:rsidRDefault="00000000">
      <w:r>
        <w:rPr>
          <w:rFonts w:hint="eastAsia"/>
        </w:rPr>
        <w:t>对请求参数进行加密，对返回结果和查询参数进行加密。</w:t>
      </w:r>
    </w:p>
    <w:p w14:paraId="72C56855" w14:textId="77777777" w:rsidR="00660125" w:rsidRDefault="00000000">
      <w:r>
        <w:rPr>
          <w:rFonts w:hint="eastAsia"/>
        </w:rPr>
        <w:t>（</w:t>
      </w:r>
      <w:r>
        <w:rPr>
          <w:rFonts w:hint="eastAsia"/>
        </w:rPr>
        <w:t>39</w:t>
      </w:r>
      <w:r>
        <w:rPr>
          <w:rFonts w:hint="eastAsia"/>
        </w:rPr>
        <w:t>）对市公安局警务</w:t>
      </w:r>
      <w:proofErr w:type="gramStart"/>
      <w:r>
        <w:rPr>
          <w:rFonts w:hint="eastAsia"/>
        </w:rPr>
        <w:t>云治安</w:t>
      </w:r>
      <w:proofErr w:type="gramEnd"/>
      <w:r>
        <w:rPr>
          <w:rFonts w:hint="eastAsia"/>
        </w:rPr>
        <w:t>调解协议书查询接口改造</w:t>
      </w:r>
    </w:p>
    <w:p w14:paraId="1A406B9C" w14:textId="77777777" w:rsidR="00660125" w:rsidRDefault="00000000">
      <w:r>
        <w:rPr>
          <w:rFonts w:hint="eastAsia"/>
        </w:rPr>
        <w:t>对请求参数进行加密，对返回结果和查询参数进行加密。</w:t>
      </w:r>
    </w:p>
    <w:p w14:paraId="346CF459" w14:textId="77777777" w:rsidR="00660125" w:rsidRDefault="00000000">
      <w:r>
        <w:rPr>
          <w:rFonts w:hint="eastAsia"/>
        </w:rPr>
        <w:t>（</w:t>
      </w:r>
      <w:r>
        <w:rPr>
          <w:rFonts w:hint="eastAsia"/>
        </w:rPr>
        <w:t>56</w:t>
      </w:r>
      <w:r>
        <w:rPr>
          <w:rFonts w:hint="eastAsia"/>
        </w:rPr>
        <w:t>）对市公安局警务</w:t>
      </w:r>
      <w:proofErr w:type="gramStart"/>
      <w:r>
        <w:rPr>
          <w:rFonts w:hint="eastAsia"/>
        </w:rPr>
        <w:t>云行政</w:t>
      </w:r>
      <w:proofErr w:type="gramEnd"/>
      <w:r>
        <w:rPr>
          <w:rFonts w:hint="eastAsia"/>
        </w:rPr>
        <w:t>不予处罚查询接口改造</w:t>
      </w:r>
    </w:p>
    <w:p w14:paraId="52E6C868" w14:textId="77777777" w:rsidR="00660125" w:rsidRDefault="00000000">
      <w:r>
        <w:rPr>
          <w:rFonts w:hint="eastAsia"/>
        </w:rPr>
        <w:t>对请求参数进行加密，对返回结果和查询参数进行加密。</w:t>
      </w:r>
    </w:p>
    <w:p w14:paraId="7AA321F5" w14:textId="77777777" w:rsidR="00660125" w:rsidRDefault="00000000">
      <w:r>
        <w:rPr>
          <w:rFonts w:hint="eastAsia"/>
        </w:rPr>
        <w:t>（</w:t>
      </w:r>
      <w:r>
        <w:rPr>
          <w:rFonts w:hint="eastAsia"/>
        </w:rPr>
        <w:t>40</w:t>
      </w:r>
      <w:r>
        <w:rPr>
          <w:rFonts w:hint="eastAsia"/>
        </w:rPr>
        <w:t>）对市公安局警务</w:t>
      </w:r>
      <w:proofErr w:type="gramStart"/>
      <w:r>
        <w:rPr>
          <w:rFonts w:hint="eastAsia"/>
        </w:rPr>
        <w:t>云警综</w:t>
      </w:r>
      <w:proofErr w:type="gramEnd"/>
      <w:r>
        <w:rPr>
          <w:rFonts w:hint="eastAsia"/>
        </w:rPr>
        <w:t>报警信息查询接口改造</w:t>
      </w:r>
    </w:p>
    <w:p w14:paraId="5F5AAE96" w14:textId="77777777" w:rsidR="00660125" w:rsidRDefault="00000000">
      <w:r>
        <w:rPr>
          <w:rFonts w:hint="eastAsia"/>
        </w:rPr>
        <w:t>对请求参数进行加密，对返回结果和查询参数进行加密。</w:t>
      </w:r>
    </w:p>
    <w:p w14:paraId="34E890A0" w14:textId="77777777" w:rsidR="00660125" w:rsidRDefault="00000000">
      <w:r>
        <w:rPr>
          <w:rFonts w:hint="eastAsia"/>
        </w:rPr>
        <w:t>（</w:t>
      </w:r>
      <w:r>
        <w:rPr>
          <w:rFonts w:hint="eastAsia"/>
        </w:rPr>
        <w:t>41</w:t>
      </w:r>
      <w:r>
        <w:rPr>
          <w:rFonts w:hint="eastAsia"/>
        </w:rPr>
        <w:t>）对市公安局警务</w:t>
      </w:r>
      <w:proofErr w:type="gramStart"/>
      <w:r>
        <w:rPr>
          <w:rFonts w:hint="eastAsia"/>
        </w:rPr>
        <w:t>云警综</w:t>
      </w:r>
      <w:proofErr w:type="gramEnd"/>
      <w:r>
        <w:rPr>
          <w:rFonts w:hint="eastAsia"/>
        </w:rPr>
        <w:t>受案登记信息查询接口改造</w:t>
      </w:r>
    </w:p>
    <w:p w14:paraId="590125B0" w14:textId="77777777" w:rsidR="00660125" w:rsidRDefault="00000000">
      <w:r>
        <w:rPr>
          <w:rFonts w:hint="eastAsia"/>
        </w:rPr>
        <w:t>对请求参数进行加密，对返回结果和查询参数进行加密。</w:t>
      </w:r>
    </w:p>
    <w:p w14:paraId="1C0FA96E" w14:textId="77777777" w:rsidR="00660125" w:rsidRDefault="00000000">
      <w:r>
        <w:rPr>
          <w:rFonts w:hint="eastAsia"/>
        </w:rPr>
        <w:lastRenderedPageBreak/>
        <w:t>（</w:t>
      </w:r>
      <w:r>
        <w:rPr>
          <w:rFonts w:hint="eastAsia"/>
        </w:rPr>
        <w:t>42</w:t>
      </w:r>
      <w:r>
        <w:rPr>
          <w:rFonts w:hint="eastAsia"/>
        </w:rPr>
        <w:t>）对市公安局警务</w:t>
      </w:r>
      <w:proofErr w:type="gramStart"/>
      <w:r>
        <w:rPr>
          <w:rFonts w:hint="eastAsia"/>
        </w:rPr>
        <w:t>云警综</w:t>
      </w:r>
      <w:proofErr w:type="gramEnd"/>
      <w:r>
        <w:rPr>
          <w:rFonts w:hint="eastAsia"/>
        </w:rPr>
        <w:t>逮捕证信息查询接口改造</w:t>
      </w:r>
    </w:p>
    <w:p w14:paraId="1FE3A84C" w14:textId="77777777" w:rsidR="00660125" w:rsidRDefault="00000000">
      <w:r>
        <w:rPr>
          <w:rFonts w:hint="eastAsia"/>
        </w:rPr>
        <w:t>对请求参数进行加密，对返回结果和查询参数进行加密。</w:t>
      </w:r>
    </w:p>
    <w:p w14:paraId="7BBC1C16" w14:textId="77777777" w:rsidR="00660125" w:rsidRDefault="00000000">
      <w:r>
        <w:rPr>
          <w:rFonts w:hint="eastAsia"/>
        </w:rPr>
        <w:t>（</w:t>
      </w:r>
      <w:r>
        <w:rPr>
          <w:rFonts w:hint="eastAsia"/>
        </w:rPr>
        <w:t>43</w:t>
      </w:r>
      <w:r>
        <w:rPr>
          <w:rFonts w:hint="eastAsia"/>
        </w:rPr>
        <w:t>）对市公安局警务</w:t>
      </w:r>
      <w:proofErr w:type="gramStart"/>
      <w:r>
        <w:rPr>
          <w:rFonts w:hint="eastAsia"/>
        </w:rPr>
        <w:t>云警综</w:t>
      </w:r>
      <w:proofErr w:type="gramEnd"/>
      <w:r>
        <w:rPr>
          <w:rFonts w:hint="eastAsia"/>
        </w:rPr>
        <w:t>监视居住决定书信息查询接口改造</w:t>
      </w:r>
    </w:p>
    <w:p w14:paraId="7A8E65D5" w14:textId="77777777" w:rsidR="00660125" w:rsidRDefault="00000000">
      <w:r>
        <w:rPr>
          <w:rFonts w:hint="eastAsia"/>
        </w:rPr>
        <w:t>对请求参数进行加密，对返回结果和查询参数进行加密。</w:t>
      </w:r>
    </w:p>
    <w:p w14:paraId="43E5A7AC" w14:textId="77777777" w:rsidR="00660125" w:rsidRDefault="00000000">
      <w:r>
        <w:rPr>
          <w:rFonts w:hint="eastAsia"/>
        </w:rPr>
        <w:t>（</w:t>
      </w:r>
      <w:r>
        <w:rPr>
          <w:rFonts w:hint="eastAsia"/>
        </w:rPr>
        <w:t>44</w:t>
      </w:r>
      <w:r>
        <w:rPr>
          <w:rFonts w:hint="eastAsia"/>
        </w:rPr>
        <w:t>）对市公安局警务</w:t>
      </w:r>
      <w:proofErr w:type="gramStart"/>
      <w:r>
        <w:rPr>
          <w:rFonts w:hint="eastAsia"/>
        </w:rPr>
        <w:t>云警综居</w:t>
      </w:r>
      <w:proofErr w:type="gramEnd"/>
      <w:r>
        <w:rPr>
          <w:rFonts w:hint="eastAsia"/>
        </w:rPr>
        <w:t>拘留信息查询接口改造</w:t>
      </w:r>
    </w:p>
    <w:p w14:paraId="5C5E3EBC" w14:textId="77777777" w:rsidR="00660125" w:rsidRDefault="00000000">
      <w:r>
        <w:rPr>
          <w:rFonts w:hint="eastAsia"/>
        </w:rPr>
        <w:t>对请求参数进行加密，对返回结果和查询参数进行加密。</w:t>
      </w:r>
    </w:p>
    <w:p w14:paraId="2699968E" w14:textId="77777777" w:rsidR="00660125" w:rsidRDefault="00000000">
      <w:r>
        <w:rPr>
          <w:rFonts w:hint="eastAsia"/>
        </w:rPr>
        <w:t>（</w:t>
      </w:r>
      <w:r>
        <w:rPr>
          <w:rFonts w:hint="eastAsia"/>
        </w:rPr>
        <w:t>45</w:t>
      </w:r>
      <w:r>
        <w:rPr>
          <w:rFonts w:hint="eastAsia"/>
        </w:rPr>
        <w:t>）对市公安局警务</w:t>
      </w:r>
      <w:proofErr w:type="gramStart"/>
      <w:r>
        <w:rPr>
          <w:rFonts w:hint="eastAsia"/>
        </w:rPr>
        <w:t>云警综</w:t>
      </w:r>
      <w:proofErr w:type="gramEnd"/>
      <w:r>
        <w:rPr>
          <w:rFonts w:hint="eastAsia"/>
        </w:rPr>
        <w:t>起诉意见书信息查询接口改造</w:t>
      </w:r>
    </w:p>
    <w:p w14:paraId="6D317A68" w14:textId="77777777" w:rsidR="00660125" w:rsidRDefault="00000000">
      <w:r>
        <w:rPr>
          <w:rFonts w:hint="eastAsia"/>
        </w:rPr>
        <w:t>对请求参数进行加密，对返回结果和查询参数进行加密。</w:t>
      </w:r>
    </w:p>
    <w:p w14:paraId="1E31EA29" w14:textId="77777777" w:rsidR="00660125" w:rsidRDefault="00000000">
      <w:r>
        <w:rPr>
          <w:rFonts w:hint="eastAsia"/>
        </w:rPr>
        <w:t>（</w:t>
      </w:r>
      <w:r>
        <w:rPr>
          <w:rFonts w:hint="eastAsia"/>
        </w:rPr>
        <w:t>46</w:t>
      </w:r>
      <w:r>
        <w:rPr>
          <w:rFonts w:hint="eastAsia"/>
        </w:rPr>
        <w:t>）对市公安局警务</w:t>
      </w:r>
      <w:proofErr w:type="gramStart"/>
      <w:r>
        <w:rPr>
          <w:rFonts w:hint="eastAsia"/>
        </w:rPr>
        <w:t>云警综</w:t>
      </w:r>
      <w:proofErr w:type="gramEnd"/>
      <w:r>
        <w:rPr>
          <w:rFonts w:hint="eastAsia"/>
        </w:rPr>
        <w:t>取保候审决定书信息查询接口改造</w:t>
      </w:r>
    </w:p>
    <w:p w14:paraId="7BF0DC77" w14:textId="77777777" w:rsidR="00660125" w:rsidRDefault="00000000">
      <w:r>
        <w:rPr>
          <w:rFonts w:hint="eastAsia"/>
        </w:rPr>
        <w:t>对请求参数进行加密，对返回结果和查询参数进行加密。</w:t>
      </w:r>
    </w:p>
    <w:p w14:paraId="6246BC90" w14:textId="77777777" w:rsidR="00660125" w:rsidRDefault="00000000">
      <w:r>
        <w:rPr>
          <w:rFonts w:hint="eastAsia"/>
        </w:rPr>
        <w:t>（</w:t>
      </w:r>
      <w:r>
        <w:rPr>
          <w:rFonts w:hint="eastAsia"/>
        </w:rPr>
        <w:t>47</w:t>
      </w:r>
      <w:r>
        <w:rPr>
          <w:rFonts w:hint="eastAsia"/>
        </w:rPr>
        <w:t>）对市公安局</w:t>
      </w:r>
      <w:proofErr w:type="gramStart"/>
      <w:r>
        <w:rPr>
          <w:rFonts w:hint="eastAsia"/>
        </w:rPr>
        <w:t>智慧党建</w:t>
      </w:r>
      <w:proofErr w:type="gramEnd"/>
      <w:r>
        <w:rPr>
          <w:rFonts w:hint="eastAsia"/>
        </w:rPr>
        <w:t>平台党员权限核验接口改造</w:t>
      </w:r>
    </w:p>
    <w:p w14:paraId="4EBCB98D" w14:textId="77777777" w:rsidR="00660125" w:rsidRDefault="00000000">
      <w:r>
        <w:rPr>
          <w:rFonts w:hint="eastAsia"/>
        </w:rPr>
        <w:t>对请求参数进行加密，对返回结果和查询参数进行加密。</w:t>
      </w:r>
    </w:p>
    <w:p w14:paraId="39273CE0" w14:textId="77777777" w:rsidR="00660125" w:rsidRDefault="00000000">
      <w:r>
        <w:rPr>
          <w:rFonts w:hint="eastAsia"/>
        </w:rPr>
        <w:t>（</w:t>
      </w:r>
      <w:r>
        <w:rPr>
          <w:rFonts w:hint="eastAsia"/>
        </w:rPr>
        <w:t>48</w:t>
      </w:r>
      <w:r>
        <w:rPr>
          <w:rFonts w:hint="eastAsia"/>
        </w:rPr>
        <w:t>）对交通信息卡业务系统交通信息卡补领资格核验接口改造</w:t>
      </w:r>
    </w:p>
    <w:p w14:paraId="3157315F" w14:textId="77777777" w:rsidR="00660125" w:rsidRDefault="00000000">
      <w:r>
        <w:rPr>
          <w:rFonts w:hint="eastAsia"/>
        </w:rPr>
        <w:t>对请求参数进行加密，对返回结果和查询参数进行加密。</w:t>
      </w:r>
    </w:p>
    <w:p w14:paraId="790DD4BD" w14:textId="77777777" w:rsidR="00660125" w:rsidRDefault="00000000">
      <w:r>
        <w:rPr>
          <w:rFonts w:hint="eastAsia"/>
        </w:rPr>
        <w:lastRenderedPageBreak/>
        <w:t>（</w:t>
      </w:r>
      <w:r>
        <w:rPr>
          <w:rFonts w:hint="eastAsia"/>
        </w:rPr>
        <w:t>49</w:t>
      </w:r>
      <w:r>
        <w:rPr>
          <w:rFonts w:hint="eastAsia"/>
        </w:rPr>
        <w:t>）对交通信息卡业务系统交通信息卡办件申请接口改造</w:t>
      </w:r>
    </w:p>
    <w:p w14:paraId="22A73E96" w14:textId="77777777" w:rsidR="00660125" w:rsidRDefault="00000000">
      <w:r>
        <w:rPr>
          <w:rFonts w:hint="eastAsia"/>
        </w:rPr>
        <w:t>对请求参数进行加密，对返回结果和查询参数进行加密。</w:t>
      </w:r>
    </w:p>
    <w:p w14:paraId="0518D7F0" w14:textId="77777777" w:rsidR="00660125" w:rsidRDefault="00000000">
      <w:r>
        <w:rPr>
          <w:rFonts w:hint="eastAsia"/>
        </w:rPr>
        <w:t>（</w:t>
      </w:r>
      <w:r>
        <w:rPr>
          <w:rFonts w:hint="eastAsia"/>
        </w:rPr>
        <w:t>50</w:t>
      </w:r>
      <w:r>
        <w:rPr>
          <w:rFonts w:hint="eastAsia"/>
        </w:rPr>
        <w:t>）对交通信息卡业务系统交通信息卡办</w:t>
      </w:r>
      <w:proofErr w:type="gramStart"/>
      <w:r>
        <w:rPr>
          <w:rFonts w:hint="eastAsia"/>
        </w:rPr>
        <w:t>件信息</w:t>
      </w:r>
      <w:proofErr w:type="gramEnd"/>
      <w:r>
        <w:rPr>
          <w:rFonts w:hint="eastAsia"/>
        </w:rPr>
        <w:t>推送接口改造</w:t>
      </w:r>
    </w:p>
    <w:p w14:paraId="2520C4B1" w14:textId="77777777" w:rsidR="00660125" w:rsidRDefault="00000000">
      <w:r>
        <w:rPr>
          <w:rFonts w:hint="eastAsia"/>
        </w:rPr>
        <w:t>对请求参数进行加密，对返回结果和查询参数进行加密。</w:t>
      </w:r>
    </w:p>
    <w:p w14:paraId="75267E1C" w14:textId="77777777" w:rsidR="00660125" w:rsidRDefault="00000000">
      <w:r>
        <w:rPr>
          <w:rFonts w:hint="eastAsia"/>
        </w:rPr>
        <w:t>（</w:t>
      </w:r>
      <w:r>
        <w:rPr>
          <w:rFonts w:hint="eastAsia"/>
        </w:rPr>
        <w:t>51</w:t>
      </w:r>
      <w:r>
        <w:rPr>
          <w:rFonts w:hint="eastAsia"/>
        </w:rPr>
        <w:t>）对交通信息卡业务系统交通信息卡邮寄信息推送接口改造</w:t>
      </w:r>
    </w:p>
    <w:p w14:paraId="60C0E0C5" w14:textId="77777777" w:rsidR="00660125" w:rsidRDefault="00000000">
      <w:r>
        <w:rPr>
          <w:rFonts w:hint="eastAsia"/>
        </w:rPr>
        <w:t>对请求参数进行加密，对返回结果和查询参数进行加密。</w:t>
      </w:r>
    </w:p>
    <w:p w14:paraId="627BD548" w14:textId="77777777" w:rsidR="00660125" w:rsidRDefault="00000000">
      <w:r>
        <w:rPr>
          <w:rFonts w:hint="eastAsia"/>
        </w:rPr>
        <w:t>（</w:t>
      </w:r>
      <w:r>
        <w:rPr>
          <w:rFonts w:hint="eastAsia"/>
        </w:rPr>
        <w:t>52</w:t>
      </w:r>
      <w:r>
        <w:rPr>
          <w:rFonts w:hint="eastAsia"/>
        </w:rPr>
        <w:t>）对市公安局交通信息管理系统中心城区红色、黄色通行证办理接口改造</w:t>
      </w:r>
    </w:p>
    <w:p w14:paraId="43B224B1" w14:textId="77777777" w:rsidR="00660125" w:rsidRDefault="00000000">
      <w:r>
        <w:rPr>
          <w:rFonts w:hint="eastAsia"/>
        </w:rPr>
        <w:t>对请求参数进行加密，对返回结果和查询参数进行加密。</w:t>
      </w:r>
    </w:p>
    <w:p w14:paraId="2436659B" w14:textId="77777777" w:rsidR="00660125" w:rsidRDefault="00000000">
      <w:r>
        <w:rPr>
          <w:rFonts w:hint="eastAsia"/>
        </w:rPr>
        <w:t>（</w:t>
      </w:r>
      <w:r>
        <w:rPr>
          <w:rFonts w:hint="eastAsia"/>
        </w:rPr>
        <w:t>53</w:t>
      </w:r>
      <w:r>
        <w:rPr>
          <w:rFonts w:hint="eastAsia"/>
        </w:rPr>
        <w:t>）对市公安局交通信息管理系统中心城区通行证信息查询接口改造</w:t>
      </w:r>
    </w:p>
    <w:p w14:paraId="55E4B3D7" w14:textId="77777777" w:rsidR="00660125" w:rsidRDefault="00000000">
      <w:r>
        <w:rPr>
          <w:rFonts w:hint="eastAsia"/>
        </w:rPr>
        <w:t>对请求参数进行加密，对返回结果和查询参数进行加密。</w:t>
      </w:r>
    </w:p>
    <w:p w14:paraId="41D4125A" w14:textId="77777777" w:rsidR="00660125" w:rsidRDefault="00000000">
      <w:r>
        <w:rPr>
          <w:rFonts w:hint="eastAsia"/>
        </w:rPr>
        <w:t>（</w:t>
      </w:r>
      <w:r>
        <w:rPr>
          <w:rFonts w:hint="eastAsia"/>
        </w:rPr>
        <w:t>54</w:t>
      </w:r>
      <w:r>
        <w:rPr>
          <w:rFonts w:hint="eastAsia"/>
        </w:rPr>
        <w:t>）对市公安局交通信息管理系统</w:t>
      </w:r>
      <w:proofErr w:type="gramStart"/>
      <w:r>
        <w:rPr>
          <w:rFonts w:hint="eastAsia"/>
        </w:rPr>
        <w:t>个人白证发放</w:t>
      </w:r>
      <w:proofErr w:type="gramEnd"/>
      <w:r>
        <w:rPr>
          <w:rFonts w:hint="eastAsia"/>
        </w:rPr>
        <w:t>申请接口改造</w:t>
      </w:r>
    </w:p>
    <w:p w14:paraId="7FD0D8F7" w14:textId="77777777" w:rsidR="00660125" w:rsidRDefault="00000000">
      <w:r>
        <w:rPr>
          <w:rFonts w:hint="eastAsia"/>
        </w:rPr>
        <w:t>对请求参数进行加密，对返回结果和查询参数进行加密。</w:t>
      </w:r>
    </w:p>
    <w:p w14:paraId="0A206682" w14:textId="77777777" w:rsidR="00660125" w:rsidRDefault="00000000">
      <w:r>
        <w:rPr>
          <w:rFonts w:hint="eastAsia"/>
        </w:rPr>
        <w:t>（</w:t>
      </w:r>
      <w:r>
        <w:rPr>
          <w:rFonts w:hint="eastAsia"/>
        </w:rPr>
        <w:t>55</w:t>
      </w:r>
      <w:r>
        <w:rPr>
          <w:rFonts w:hint="eastAsia"/>
        </w:rPr>
        <w:t>）对市公安局交通信息管理系统单位</w:t>
      </w:r>
      <w:proofErr w:type="gramStart"/>
      <w:r>
        <w:rPr>
          <w:rFonts w:hint="eastAsia"/>
        </w:rPr>
        <w:t>绿白证发放</w:t>
      </w:r>
      <w:proofErr w:type="gramEnd"/>
      <w:r>
        <w:rPr>
          <w:rFonts w:hint="eastAsia"/>
        </w:rPr>
        <w:t>申请</w:t>
      </w:r>
      <w:r>
        <w:rPr>
          <w:rFonts w:hint="eastAsia"/>
        </w:rPr>
        <w:lastRenderedPageBreak/>
        <w:t>接口改造</w:t>
      </w:r>
    </w:p>
    <w:p w14:paraId="18093690" w14:textId="77777777" w:rsidR="00660125" w:rsidRDefault="00000000">
      <w:r>
        <w:rPr>
          <w:rFonts w:hint="eastAsia"/>
        </w:rPr>
        <w:t>对请求参数进行加密，对返回结果和查询参数进行加密。</w:t>
      </w:r>
    </w:p>
    <w:p w14:paraId="347EE1AB" w14:textId="77777777" w:rsidR="00660125" w:rsidRDefault="00000000">
      <w:r>
        <w:rPr>
          <w:rFonts w:hint="eastAsia"/>
        </w:rPr>
        <w:t>（</w:t>
      </w:r>
      <w:r>
        <w:rPr>
          <w:rFonts w:hint="eastAsia"/>
        </w:rPr>
        <w:t>56</w:t>
      </w:r>
      <w:r>
        <w:rPr>
          <w:rFonts w:hint="eastAsia"/>
        </w:rPr>
        <w:t>）对市公安局交通信息管理系统保存</w:t>
      </w:r>
      <w:proofErr w:type="gramStart"/>
      <w:r>
        <w:rPr>
          <w:rFonts w:hint="eastAsia"/>
        </w:rPr>
        <w:t>绿白证发放</w:t>
      </w:r>
      <w:proofErr w:type="gramEnd"/>
      <w:r>
        <w:rPr>
          <w:rFonts w:hint="eastAsia"/>
        </w:rPr>
        <w:t>申请图片资料接口改造</w:t>
      </w:r>
    </w:p>
    <w:p w14:paraId="02A42F2C" w14:textId="77777777" w:rsidR="00660125" w:rsidRDefault="00000000">
      <w:r>
        <w:rPr>
          <w:rFonts w:hint="eastAsia"/>
        </w:rPr>
        <w:t>对请求参数进行加密，对返回结果和查询参数进行加密。</w:t>
      </w:r>
    </w:p>
    <w:p w14:paraId="6FB25A7D" w14:textId="77777777" w:rsidR="00660125" w:rsidRDefault="00000000">
      <w:r>
        <w:rPr>
          <w:rFonts w:hint="eastAsia"/>
        </w:rPr>
        <w:t>（</w:t>
      </w:r>
      <w:r>
        <w:rPr>
          <w:rFonts w:hint="eastAsia"/>
        </w:rPr>
        <w:t>57</w:t>
      </w:r>
      <w:r>
        <w:rPr>
          <w:rFonts w:hint="eastAsia"/>
        </w:rPr>
        <w:t>）对市公安局交通信息管理系统保存企业账号登录流水接口改造</w:t>
      </w:r>
    </w:p>
    <w:p w14:paraId="28464D66" w14:textId="77777777" w:rsidR="00660125" w:rsidRDefault="00000000">
      <w:r>
        <w:rPr>
          <w:rFonts w:hint="eastAsia"/>
        </w:rPr>
        <w:t>对请求参数进行加密，对返回结果和查询参数进行加密。</w:t>
      </w:r>
    </w:p>
    <w:p w14:paraId="2C140052" w14:textId="77777777" w:rsidR="00660125" w:rsidRDefault="00000000">
      <w:r>
        <w:rPr>
          <w:rFonts w:hint="eastAsia"/>
        </w:rPr>
        <w:t>（</w:t>
      </w:r>
      <w:r>
        <w:rPr>
          <w:rFonts w:hint="eastAsia"/>
        </w:rPr>
        <w:t>58</w:t>
      </w:r>
      <w:r>
        <w:rPr>
          <w:rFonts w:hint="eastAsia"/>
        </w:rPr>
        <w:t>）对市公安局出入境管理系统排队叫号查询接口改造</w:t>
      </w:r>
    </w:p>
    <w:p w14:paraId="165D2175" w14:textId="77777777" w:rsidR="00660125" w:rsidRDefault="00000000">
      <w:r>
        <w:rPr>
          <w:rFonts w:hint="eastAsia"/>
        </w:rPr>
        <w:t>对请求参数进行加密，对返回结果和查询参数进行加密。</w:t>
      </w:r>
    </w:p>
    <w:p w14:paraId="0DD94CEA" w14:textId="77777777" w:rsidR="00660125" w:rsidRDefault="00000000">
      <w:r>
        <w:rPr>
          <w:rFonts w:hint="eastAsia"/>
        </w:rPr>
        <w:t>（</w:t>
      </w:r>
      <w:r>
        <w:rPr>
          <w:rFonts w:hint="eastAsia"/>
        </w:rPr>
        <w:t>59</w:t>
      </w:r>
      <w:r>
        <w:rPr>
          <w:rFonts w:hint="eastAsia"/>
        </w:rPr>
        <w:t>）对市公安</w:t>
      </w:r>
      <w:proofErr w:type="gramStart"/>
      <w:r>
        <w:rPr>
          <w:rFonts w:hint="eastAsia"/>
        </w:rPr>
        <w:t>出入境警综平台</w:t>
      </w:r>
      <w:proofErr w:type="gramEnd"/>
      <w:r>
        <w:rPr>
          <w:rFonts w:hint="eastAsia"/>
        </w:rPr>
        <w:t>预约信息推送接口改造</w:t>
      </w:r>
    </w:p>
    <w:p w14:paraId="64686474" w14:textId="77777777" w:rsidR="00660125" w:rsidRDefault="00000000">
      <w:r>
        <w:rPr>
          <w:rFonts w:hint="eastAsia"/>
        </w:rPr>
        <w:t>对请求参数进行加密，对返回结果和查询参数进行加密。</w:t>
      </w:r>
    </w:p>
    <w:p w14:paraId="13E29FDE" w14:textId="77777777" w:rsidR="00660125" w:rsidRDefault="00000000">
      <w:r>
        <w:rPr>
          <w:rFonts w:hint="eastAsia"/>
        </w:rPr>
        <w:t>（</w:t>
      </w:r>
      <w:r>
        <w:rPr>
          <w:rFonts w:hint="eastAsia"/>
        </w:rPr>
        <w:t>60</w:t>
      </w:r>
      <w:r>
        <w:rPr>
          <w:rFonts w:hint="eastAsia"/>
        </w:rPr>
        <w:t>）对市公安出入境统一平台住宿登记信息推送接口改造</w:t>
      </w:r>
    </w:p>
    <w:p w14:paraId="781BC66F" w14:textId="77777777" w:rsidR="00660125" w:rsidRDefault="00000000">
      <w:r>
        <w:rPr>
          <w:rFonts w:hint="eastAsia"/>
        </w:rPr>
        <w:t>对请求参数进行加密，对返回结果和查询参数进行加密。</w:t>
      </w:r>
    </w:p>
    <w:p w14:paraId="5C9898C4" w14:textId="77777777" w:rsidR="00660125" w:rsidRDefault="00000000">
      <w:r>
        <w:rPr>
          <w:rFonts w:hint="eastAsia"/>
        </w:rPr>
        <w:t>（</w:t>
      </w:r>
      <w:r>
        <w:rPr>
          <w:rFonts w:hint="eastAsia"/>
        </w:rPr>
        <w:t>61</w:t>
      </w:r>
      <w:r>
        <w:rPr>
          <w:rFonts w:hint="eastAsia"/>
        </w:rPr>
        <w:t>）对市公安</w:t>
      </w:r>
      <w:proofErr w:type="gramStart"/>
      <w:r>
        <w:rPr>
          <w:rFonts w:hint="eastAsia"/>
        </w:rPr>
        <w:t>出入境警综平台</w:t>
      </w:r>
      <w:proofErr w:type="gramEnd"/>
      <w:r>
        <w:rPr>
          <w:rFonts w:hint="eastAsia"/>
        </w:rPr>
        <w:t>预约信息结果反馈接口改造</w:t>
      </w:r>
    </w:p>
    <w:p w14:paraId="65298E90" w14:textId="77777777" w:rsidR="00660125" w:rsidRDefault="00000000">
      <w:r>
        <w:rPr>
          <w:rFonts w:hint="eastAsia"/>
        </w:rPr>
        <w:t>对请求参数进行加密，对返回结果和查询参数进行加密。</w:t>
      </w:r>
    </w:p>
    <w:p w14:paraId="064F11B8" w14:textId="77777777" w:rsidR="00660125" w:rsidRDefault="00000000">
      <w:pPr>
        <w:pStyle w:val="6"/>
      </w:pPr>
      <w:r>
        <w:rPr>
          <w:rFonts w:hint="eastAsia"/>
        </w:rPr>
        <w:lastRenderedPageBreak/>
        <w:t>大数据可视化改造</w:t>
      </w:r>
    </w:p>
    <w:p w14:paraId="2267666F" w14:textId="77777777" w:rsidR="00660125" w:rsidRDefault="00000000">
      <w:r>
        <w:rPr>
          <w:rFonts w:hint="eastAsia"/>
        </w:rPr>
        <w:t>将对大数据可视化展示内容中的相关数据进行国密改造，将对应的分析数据、办</w:t>
      </w:r>
      <w:proofErr w:type="gramStart"/>
      <w:r>
        <w:rPr>
          <w:rFonts w:hint="eastAsia"/>
        </w:rPr>
        <w:t>件数据</w:t>
      </w:r>
      <w:proofErr w:type="gramEnd"/>
      <w:r>
        <w:rPr>
          <w:rFonts w:hint="eastAsia"/>
        </w:rPr>
        <w:t>等内容予以解密，用于大数据可视化展示。</w:t>
      </w:r>
    </w:p>
    <w:p w14:paraId="73D178B4" w14:textId="77777777" w:rsidR="00660125" w:rsidRDefault="00000000">
      <w:r>
        <w:rPr>
          <w:rFonts w:hint="eastAsia"/>
        </w:rPr>
        <w:t>（</w:t>
      </w:r>
      <w:r>
        <w:rPr>
          <w:rFonts w:hint="eastAsia"/>
        </w:rPr>
        <w:t>1</w:t>
      </w:r>
      <w:r>
        <w:rPr>
          <w:rFonts w:hint="eastAsia"/>
        </w:rPr>
        <w:t>）事项列表查询接口的改造</w:t>
      </w:r>
    </w:p>
    <w:p w14:paraId="46107D10" w14:textId="77777777" w:rsidR="00660125" w:rsidRDefault="00000000">
      <w:r>
        <w:rPr>
          <w:rFonts w:hint="eastAsia"/>
        </w:rPr>
        <w:t>对事项列表查询接口进行改造，对请求参数进行加密，对相应结果参数进行加密。</w:t>
      </w:r>
    </w:p>
    <w:p w14:paraId="019AA968" w14:textId="77777777" w:rsidR="00660125" w:rsidRDefault="00000000">
      <w:r>
        <w:rPr>
          <w:rFonts w:hint="eastAsia"/>
        </w:rPr>
        <w:t>（</w:t>
      </w:r>
      <w:r>
        <w:rPr>
          <w:rFonts w:hint="eastAsia"/>
        </w:rPr>
        <w:t>2</w:t>
      </w:r>
      <w:r>
        <w:rPr>
          <w:rFonts w:hint="eastAsia"/>
        </w:rPr>
        <w:t>）办件列表查询接口的改造</w:t>
      </w:r>
    </w:p>
    <w:p w14:paraId="25619F0C" w14:textId="77777777" w:rsidR="00660125" w:rsidRDefault="00000000">
      <w:r>
        <w:rPr>
          <w:rFonts w:hint="eastAsia"/>
        </w:rPr>
        <w:t>对办件列表查询接口进行改造，对请求参数进行加密，对相应结果参数进行加密。</w:t>
      </w:r>
    </w:p>
    <w:p w14:paraId="2D1F65E7" w14:textId="77777777" w:rsidR="00660125" w:rsidRDefault="00000000">
      <w:r>
        <w:rPr>
          <w:rFonts w:hint="eastAsia"/>
        </w:rPr>
        <w:t>（</w:t>
      </w:r>
      <w:r>
        <w:rPr>
          <w:rFonts w:hint="eastAsia"/>
        </w:rPr>
        <w:t>3</w:t>
      </w:r>
      <w:r>
        <w:rPr>
          <w:rFonts w:hint="eastAsia"/>
        </w:rPr>
        <w:t>）用户访问列表查询接口的改造</w:t>
      </w:r>
    </w:p>
    <w:p w14:paraId="28952C65" w14:textId="77777777" w:rsidR="00660125" w:rsidRDefault="00000000">
      <w:r>
        <w:rPr>
          <w:rFonts w:hint="eastAsia"/>
        </w:rPr>
        <w:t>对用户访问列表查询接口进行改造，对请求参数进行加密，对相应结果参数进行加密。</w:t>
      </w:r>
    </w:p>
    <w:p w14:paraId="7DD4D5DF" w14:textId="77777777" w:rsidR="00660125" w:rsidRDefault="00000000">
      <w:r>
        <w:rPr>
          <w:rFonts w:hint="eastAsia"/>
        </w:rPr>
        <w:t>（</w:t>
      </w:r>
      <w:r>
        <w:rPr>
          <w:rFonts w:hint="eastAsia"/>
        </w:rPr>
        <w:t>4</w:t>
      </w:r>
      <w:r>
        <w:rPr>
          <w:rFonts w:hint="eastAsia"/>
        </w:rPr>
        <w:t>）电子身份证查询接口的改造</w:t>
      </w:r>
    </w:p>
    <w:p w14:paraId="691DD6E4" w14:textId="77777777" w:rsidR="00660125" w:rsidRDefault="00000000">
      <w:r>
        <w:rPr>
          <w:rFonts w:hint="eastAsia"/>
        </w:rPr>
        <w:t>对电子身份证查询接口进行改造，对请求参数进行加密，对相应结果参数进行加密。</w:t>
      </w:r>
    </w:p>
    <w:p w14:paraId="38C9C943" w14:textId="77777777" w:rsidR="00660125" w:rsidRDefault="00000000">
      <w:r>
        <w:rPr>
          <w:rFonts w:hint="eastAsia"/>
        </w:rPr>
        <w:t>（</w:t>
      </w:r>
      <w:r>
        <w:rPr>
          <w:rFonts w:hint="eastAsia"/>
        </w:rPr>
        <w:t>5</w:t>
      </w:r>
      <w:r>
        <w:rPr>
          <w:rFonts w:hint="eastAsia"/>
        </w:rPr>
        <w:t>）电子户口簿查询接口的改造</w:t>
      </w:r>
    </w:p>
    <w:p w14:paraId="303AE06A" w14:textId="77777777" w:rsidR="00660125" w:rsidRDefault="00000000">
      <w:r>
        <w:rPr>
          <w:rFonts w:hint="eastAsia"/>
        </w:rPr>
        <w:t>对电子户口簿查询接口进行改造，对请求参数进行加密，对相应结果参数进行加密。</w:t>
      </w:r>
    </w:p>
    <w:p w14:paraId="5DC00A83" w14:textId="77777777" w:rsidR="00660125" w:rsidRDefault="00000000">
      <w:r>
        <w:rPr>
          <w:rFonts w:hint="eastAsia"/>
        </w:rPr>
        <w:lastRenderedPageBreak/>
        <w:t>（</w:t>
      </w:r>
      <w:r>
        <w:rPr>
          <w:rFonts w:hint="eastAsia"/>
        </w:rPr>
        <w:t>6</w:t>
      </w:r>
      <w:r>
        <w:rPr>
          <w:rFonts w:hint="eastAsia"/>
        </w:rPr>
        <w:t>）电子居住证查询接口的改造</w:t>
      </w:r>
    </w:p>
    <w:p w14:paraId="2B6032C9" w14:textId="77777777" w:rsidR="00660125" w:rsidRDefault="00000000">
      <w:r>
        <w:rPr>
          <w:rFonts w:hint="eastAsia"/>
        </w:rPr>
        <w:t>对电子居住证查询接口进行改造，对请求参数进行加密，对相应结果参数进行加密。</w:t>
      </w:r>
    </w:p>
    <w:p w14:paraId="248911C7" w14:textId="77777777" w:rsidR="00660125" w:rsidRDefault="00000000">
      <w:r>
        <w:rPr>
          <w:rFonts w:hint="eastAsia"/>
        </w:rPr>
        <w:t>（</w:t>
      </w:r>
      <w:r>
        <w:rPr>
          <w:rFonts w:hint="eastAsia"/>
        </w:rPr>
        <w:t>7</w:t>
      </w:r>
      <w:r>
        <w:rPr>
          <w:rFonts w:hint="eastAsia"/>
        </w:rPr>
        <w:t>）电子保安员证查询接口的改造</w:t>
      </w:r>
    </w:p>
    <w:p w14:paraId="397BC115" w14:textId="77777777" w:rsidR="00660125" w:rsidRDefault="00000000">
      <w:r>
        <w:rPr>
          <w:rFonts w:hint="eastAsia"/>
        </w:rPr>
        <w:t>对电子保安员证查询接口进行改造，对请求参数进行加密，对相应结果参数进行加密。</w:t>
      </w:r>
    </w:p>
    <w:p w14:paraId="5BAB0889" w14:textId="77777777" w:rsidR="00660125" w:rsidRDefault="00000000">
      <w:r>
        <w:rPr>
          <w:rFonts w:hint="eastAsia"/>
        </w:rPr>
        <w:t>（</w:t>
      </w:r>
      <w:r>
        <w:rPr>
          <w:rFonts w:hint="eastAsia"/>
        </w:rPr>
        <w:t>8</w:t>
      </w:r>
      <w:r>
        <w:rPr>
          <w:rFonts w:hint="eastAsia"/>
        </w:rPr>
        <w:t>）</w:t>
      </w:r>
      <w:proofErr w:type="gramStart"/>
      <w:r>
        <w:rPr>
          <w:rFonts w:hint="eastAsia"/>
        </w:rPr>
        <w:t>电子犬证查询</w:t>
      </w:r>
      <w:proofErr w:type="gramEnd"/>
      <w:r>
        <w:rPr>
          <w:rFonts w:hint="eastAsia"/>
        </w:rPr>
        <w:t>接口的改造</w:t>
      </w:r>
    </w:p>
    <w:p w14:paraId="4B735BAA" w14:textId="77777777" w:rsidR="00660125" w:rsidRDefault="00000000">
      <w:r>
        <w:rPr>
          <w:rFonts w:hint="eastAsia"/>
        </w:rPr>
        <w:t>对</w:t>
      </w:r>
      <w:proofErr w:type="gramStart"/>
      <w:r>
        <w:rPr>
          <w:rFonts w:hint="eastAsia"/>
        </w:rPr>
        <w:t>电子犬证查询</w:t>
      </w:r>
      <w:proofErr w:type="gramEnd"/>
      <w:r>
        <w:rPr>
          <w:rFonts w:hint="eastAsia"/>
        </w:rPr>
        <w:t>接口进行改造，对请求参数进行加密，对相应结果参数进行加密。</w:t>
      </w:r>
    </w:p>
    <w:p w14:paraId="2390782E" w14:textId="77777777" w:rsidR="00660125" w:rsidRDefault="00000000">
      <w:r>
        <w:rPr>
          <w:rFonts w:hint="eastAsia"/>
        </w:rPr>
        <w:t>（</w:t>
      </w:r>
      <w:r>
        <w:rPr>
          <w:rFonts w:hint="eastAsia"/>
        </w:rPr>
        <w:t>9</w:t>
      </w:r>
      <w:r>
        <w:rPr>
          <w:rFonts w:hint="eastAsia"/>
        </w:rPr>
        <w:t>）注册用户列表查询接口的改造</w:t>
      </w:r>
    </w:p>
    <w:p w14:paraId="785F3401" w14:textId="77777777" w:rsidR="00660125" w:rsidRDefault="00000000">
      <w:r>
        <w:rPr>
          <w:rFonts w:hint="eastAsia"/>
        </w:rPr>
        <w:t>对注册用户列表查询接口进行改造，对请求参数进行加密，对相应结果参数进行加密。</w:t>
      </w:r>
    </w:p>
    <w:p w14:paraId="775B0C83" w14:textId="77777777" w:rsidR="00660125" w:rsidRDefault="00000000">
      <w:r>
        <w:rPr>
          <w:rFonts w:hint="eastAsia"/>
        </w:rPr>
        <w:t>（</w:t>
      </w:r>
      <w:r>
        <w:rPr>
          <w:rFonts w:hint="eastAsia"/>
        </w:rPr>
        <w:t>10</w:t>
      </w:r>
      <w:r>
        <w:rPr>
          <w:rFonts w:hint="eastAsia"/>
        </w:rPr>
        <w:t>）电子签名调用列表查询接口的改造</w:t>
      </w:r>
    </w:p>
    <w:p w14:paraId="7AFBEB0F" w14:textId="77777777" w:rsidR="00660125" w:rsidRDefault="00000000">
      <w:r>
        <w:rPr>
          <w:rFonts w:hint="eastAsia"/>
        </w:rPr>
        <w:t>对电子签名调用列表查询接口进行改造，对请求参数进行加密，对相应结果参数进行加密。</w:t>
      </w:r>
    </w:p>
    <w:p w14:paraId="2D7586D3" w14:textId="77777777" w:rsidR="00660125" w:rsidRDefault="00000000">
      <w:r>
        <w:rPr>
          <w:rFonts w:hint="eastAsia"/>
        </w:rPr>
        <w:t>（</w:t>
      </w:r>
      <w:r>
        <w:rPr>
          <w:rFonts w:hint="eastAsia"/>
        </w:rPr>
        <w:t>11</w:t>
      </w:r>
      <w:r>
        <w:rPr>
          <w:rFonts w:hint="eastAsia"/>
        </w:rPr>
        <w:t>）电子结婚证调用列表查询接口的改造</w:t>
      </w:r>
    </w:p>
    <w:p w14:paraId="10C2278B" w14:textId="77777777" w:rsidR="00660125" w:rsidRDefault="00000000">
      <w:r>
        <w:rPr>
          <w:rFonts w:hint="eastAsia"/>
        </w:rPr>
        <w:t>对电子结婚证调用列表查询接口进行改造，对请求参数进行加密，对相应结果参数进行加密。</w:t>
      </w:r>
    </w:p>
    <w:p w14:paraId="0373BFA4" w14:textId="77777777" w:rsidR="00660125" w:rsidRDefault="00000000">
      <w:r>
        <w:rPr>
          <w:rFonts w:hint="eastAsia"/>
        </w:rPr>
        <w:t>（</w:t>
      </w:r>
      <w:r>
        <w:rPr>
          <w:rFonts w:hint="eastAsia"/>
        </w:rPr>
        <w:t>12</w:t>
      </w:r>
      <w:r>
        <w:rPr>
          <w:rFonts w:hint="eastAsia"/>
        </w:rPr>
        <w:t>）电子离婚证调用列表查询接口的改造</w:t>
      </w:r>
    </w:p>
    <w:p w14:paraId="0A8B9647" w14:textId="77777777" w:rsidR="00660125" w:rsidRDefault="00000000">
      <w:r>
        <w:rPr>
          <w:rFonts w:hint="eastAsia"/>
        </w:rPr>
        <w:lastRenderedPageBreak/>
        <w:t>对电子离婚证调用列表查询接口进行改造，对请求参数进行加密，对相应结果参数进行加密。</w:t>
      </w:r>
    </w:p>
    <w:p w14:paraId="2810CEE7" w14:textId="77777777" w:rsidR="00660125" w:rsidRDefault="00000000">
      <w:r>
        <w:rPr>
          <w:rFonts w:hint="eastAsia"/>
        </w:rPr>
        <w:t>（</w:t>
      </w:r>
      <w:r>
        <w:rPr>
          <w:rFonts w:hint="eastAsia"/>
        </w:rPr>
        <w:t>13</w:t>
      </w:r>
      <w:r>
        <w:rPr>
          <w:rFonts w:hint="eastAsia"/>
        </w:rPr>
        <w:t>）电子出生医学证明调用列表查询接口的改造</w:t>
      </w:r>
    </w:p>
    <w:p w14:paraId="27DE34BC" w14:textId="77777777" w:rsidR="00660125" w:rsidRDefault="00000000">
      <w:r>
        <w:rPr>
          <w:rFonts w:hint="eastAsia"/>
        </w:rPr>
        <w:t>对电子出生医学证明调用列表查询接口进行改造，对请求参数进行加密，对相应结果参数进行加密。</w:t>
      </w:r>
    </w:p>
    <w:p w14:paraId="1299C859" w14:textId="77777777" w:rsidR="00660125" w:rsidRDefault="00000000">
      <w:r>
        <w:rPr>
          <w:rFonts w:hint="eastAsia"/>
        </w:rPr>
        <w:t>（</w:t>
      </w:r>
      <w:r>
        <w:rPr>
          <w:rFonts w:hint="eastAsia"/>
        </w:rPr>
        <w:t>14</w:t>
      </w:r>
      <w:r>
        <w:rPr>
          <w:rFonts w:hint="eastAsia"/>
        </w:rPr>
        <w:t>）电子身份证调用列表查询接口的改造</w:t>
      </w:r>
    </w:p>
    <w:p w14:paraId="30A7ACB7" w14:textId="77777777" w:rsidR="00660125" w:rsidRDefault="00000000">
      <w:r>
        <w:rPr>
          <w:rFonts w:hint="eastAsia"/>
        </w:rPr>
        <w:t>对电子身份证调用列表查询接口进行改造，对请求参数进行加密，对相应结果参数进行加密。</w:t>
      </w:r>
    </w:p>
    <w:p w14:paraId="2B99ACAB" w14:textId="77777777" w:rsidR="00660125" w:rsidRDefault="00000000">
      <w:r>
        <w:rPr>
          <w:rFonts w:hint="eastAsia"/>
        </w:rPr>
        <w:t>（</w:t>
      </w:r>
      <w:r>
        <w:rPr>
          <w:rFonts w:hint="eastAsia"/>
        </w:rPr>
        <w:t>15</w:t>
      </w:r>
      <w:r>
        <w:rPr>
          <w:rFonts w:hint="eastAsia"/>
        </w:rPr>
        <w:t>）电子身份凭证高频使用场景接口的改造</w:t>
      </w:r>
    </w:p>
    <w:p w14:paraId="4181DAD6" w14:textId="77777777" w:rsidR="00660125" w:rsidRDefault="00000000">
      <w:r>
        <w:rPr>
          <w:rFonts w:hint="eastAsia"/>
        </w:rPr>
        <w:t>对电子身份凭证高频使用场景接口进行改造，对请求参数进行加密，对相应结果参数进行加密。</w:t>
      </w:r>
    </w:p>
    <w:p w14:paraId="2DB51EDB" w14:textId="77777777" w:rsidR="00660125" w:rsidRDefault="00000000">
      <w:r>
        <w:rPr>
          <w:rFonts w:hint="eastAsia"/>
        </w:rPr>
        <w:t>（</w:t>
      </w:r>
      <w:r>
        <w:rPr>
          <w:rFonts w:hint="eastAsia"/>
        </w:rPr>
        <w:t>16</w:t>
      </w:r>
      <w:r>
        <w:rPr>
          <w:rFonts w:hint="eastAsia"/>
        </w:rPr>
        <w:t>）电子身份证凭证政务服务领域共享接口的改造</w:t>
      </w:r>
    </w:p>
    <w:p w14:paraId="186D8C9B" w14:textId="77777777" w:rsidR="00660125" w:rsidRDefault="00000000">
      <w:r>
        <w:rPr>
          <w:rFonts w:hint="eastAsia"/>
        </w:rPr>
        <w:t>对电子身份证凭证政务服务领域共享接口进行改造，对请求参数进行加密，对相应结果参数进行加密。</w:t>
      </w:r>
    </w:p>
    <w:p w14:paraId="3DB7D001" w14:textId="77777777" w:rsidR="00660125" w:rsidRDefault="00000000">
      <w:r>
        <w:rPr>
          <w:rFonts w:hint="eastAsia"/>
        </w:rPr>
        <w:t>（</w:t>
      </w:r>
      <w:r>
        <w:rPr>
          <w:rFonts w:hint="eastAsia"/>
        </w:rPr>
        <w:t>17</w:t>
      </w:r>
      <w:r>
        <w:rPr>
          <w:rFonts w:hint="eastAsia"/>
        </w:rPr>
        <w:t>）电子身份凭证便民服务领域调用动态接口的改造</w:t>
      </w:r>
    </w:p>
    <w:p w14:paraId="4FB38AF5" w14:textId="77777777" w:rsidR="00660125" w:rsidRDefault="00000000">
      <w:r>
        <w:rPr>
          <w:rFonts w:hint="eastAsia"/>
        </w:rPr>
        <w:t>对电子身份凭证便民服务领域调用动态接口进行改造，对请求参数进行加密，对相应结果参数进行加密。</w:t>
      </w:r>
    </w:p>
    <w:p w14:paraId="35E6B59E" w14:textId="77777777" w:rsidR="00660125" w:rsidRDefault="00000000">
      <w:r>
        <w:rPr>
          <w:rFonts w:hint="eastAsia"/>
        </w:rPr>
        <w:t>（</w:t>
      </w:r>
      <w:r>
        <w:rPr>
          <w:rFonts w:hint="eastAsia"/>
        </w:rPr>
        <w:t>18</w:t>
      </w:r>
      <w:r>
        <w:rPr>
          <w:rFonts w:hint="eastAsia"/>
        </w:rPr>
        <w:t>）电子身份凭证共享的高频政务服务场景接口的改造</w:t>
      </w:r>
    </w:p>
    <w:p w14:paraId="6ED2355A" w14:textId="77777777" w:rsidR="00660125" w:rsidRDefault="00000000">
      <w:r>
        <w:rPr>
          <w:rFonts w:hint="eastAsia"/>
        </w:rPr>
        <w:t>对电子身份凭证共享的高频政务服务场景接口进行改造，</w:t>
      </w:r>
      <w:r>
        <w:rPr>
          <w:rFonts w:hint="eastAsia"/>
        </w:rPr>
        <w:lastRenderedPageBreak/>
        <w:t>对请求参数进行加密，对相应结果参数进行加密。</w:t>
      </w:r>
    </w:p>
    <w:p w14:paraId="1155BE6D" w14:textId="77777777" w:rsidR="00660125" w:rsidRDefault="00000000">
      <w:r>
        <w:rPr>
          <w:rFonts w:hint="eastAsia"/>
        </w:rPr>
        <w:t>（</w:t>
      </w:r>
      <w:r>
        <w:rPr>
          <w:rFonts w:hint="eastAsia"/>
        </w:rPr>
        <w:t>19</w:t>
      </w:r>
      <w:r>
        <w:rPr>
          <w:rFonts w:hint="eastAsia"/>
        </w:rPr>
        <w:t>）电子身份凭证政务服务领域调用动态接口的改造</w:t>
      </w:r>
    </w:p>
    <w:p w14:paraId="21771179" w14:textId="77777777" w:rsidR="00660125" w:rsidRDefault="00000000">
      <w:r>
        <w:rPr>
          <w:rFonts w:hint="eastAsia"/>
        </w:rPr>
        <w:t>对电子身份凭证政务服务领域调用动态接口进行改造，对请求参数进行加密，对相应结果参数进行加密。</w:t>
      </w:r>
    </w:p>
    <w:p w14:paraId="6FE6196F" w14:textId="77777777" w:rsidR="00660125" w:rsidRDefault="00000000">
      <w:r>
        <w:rPr>
          <w:rFonts w:hint="eastAsia"/>
        </w:rPr>
        <w:t>（</w:t>
      </w:r>
      <w:r>
        <w:rPr>
          <w:rFonts w:hint="eastAsia"/>
        </w:rPr>
        <w:t>20</w:t>
      </w:r>
      <w:r>
        <w:rPr>
          <w:rFonts w:hint="eastAsia"/>
        </w:rPr>
        <w:t>）政务服务“一件事”动态接口的改造</w:t>
      </w:r>
    </w:p>
    <w:p w14:paraId="696AA64A" w14:textId="77777777" w:rsidR="00660125" w:rsidRDefault="00000000">
      <w:r>
        <w:rPr>
          <w:rFonts w:hint="eastAsia"/>
        </w:rPr>
        <w:t>对政务服务“一件事”动态接口进行改造，对请求参数进行加密，对相应结果参数进行加密。</w:t>
      </w:r>
    </w:p>
    <w:p w14:paraId="3B7A6589" w14:textId="77777777" w:rsidR="00660125" w:rsidRDefault="00000000">
      <w:pPr>
        <w:pStyle w:val="6"/>
      </w:pPr>
      <w:r>
        <w:rPr>
          <w:rFonts w:hint="eastAsia"/>
        </w:rPr>
        <w:t>应用历史数据的改造</w:t>
      </w:r>
    </w:p>
    <w:p w14:paraId="61960DE3" w14:textId="77777777" w:rsidR="00660125" w:rsidRDefault="00000000">
      <w:r>
        <w:rPr>
          <w:rFonts w:hint="eastAsia"/>
        </w:rPr>
        <w:t>此次将对应用已存储的历史数据涉及到的四类加密项进行国密改造，对应用已存储的四类历史数据进行国密算法加密存储。</w:t>
      </w:r>
    </w:p>
    <w:p w14:paraId="549FA47E" w14:textId="77777777" w:rsidR="00660125" w:rsidRDefault="00000000">
      <w:r>
        <w:rPr>
          <w:rFonts w:hint="eastAsia"/>
        </w:rPr>
        <w:t>（</w:t>
      </w:r>
      <w:r>
        <w:rPr>
          <w:rFonts w:hint="eastAsia"/>
        </w:rPr>
        <w:t>1</w:t>
      </w:r>
      <w:r>
        <w:rPr>
          <w:rFonts w:hint="eastAsia"/>
        </w:rPr>
        <w:t>）对互联网用户</w:t>
      </w:r>
      <w:proofErr w:type="gramStart"/>
      <w:r>
        <w:rPr>
          <w:rFonts w:hint="eastAsia"/>
        </w:rPr>
        <w:t>表历史</w:t>
      </w:r>
      <w:proofErr w:type="gramEnd"/>
      <w:r>
        <w:rPr>
          <w:rFonts w:hint="eastAsia"/>
        </w:rPr>
        <w:t>数据加密存储改造</w:t>
      </w:r>
    </w:p>
    <w:p w14:paraId="0B764640" w14:textId="77777777" w:rsidR="00660125" w:rsidRDefault="00000000">
      <w:r>
        <w:rPr>
          <w:rFonts w:hint="eastAsia"/>
        </w:rPr>
        <w:t>（</w:t>
      </w:r>
      <w:r>
        <w:rPr>
          <w:rFonts w:hint="eastAsia"/>
        </w:rPr>
        <w:t>2</w:t>
      </w:r>
      <w:r>
        <w:rPr>
          <w:rFonts w:hint="eastAsia"/>
        </w:rPr>
        <w:t>）对公安网用户</w:t>
      </w:r>
      <w:proofErr w:type="gramStart"/>
      <w:r>
        <w:rPr>
          <w:rFonts w:hint="eastAsia"/>
        </w:rPr>
        <w:t>表历史</w:t>
      </w:r>
      <w:proofErr w:type="gramEnd"/>
      <w:r>
        <w:rPr>
          <w:rFonts w:hint="eastAsia"/>
        </w:rPr>
        <w:t>数据加密存储改造</w:t>
      </w:r>
    </w:p>
    <w:p w14:paraId="5371BBDF" w14:textId="77777777" w:rsidR="00660125" w:rsidRDefault="00000000">
      <w:r>
        <w:rPr>
          <w:rFonts w:hint="eastAsia"/>
        </w:rPr>
        <w:t>（</w:t>
      </w:r>
      <w:r>
        <w:rPr>
          <w:rFonts w:hint="eastAsia"/>
        </w:rPr>
        <w:t>3</w:t>
      </w:r>
      <w:r>
        <w:rPr>
          <w:rFonts w:hint="eastAsia"/>
        </w:rPr>
        <w:t>）对互联网办</w:t>
      </w:r>
      <w:proofErr w:type="gramStart"/>
      <w:r>
        <w:rPr>
          <w:rFonts w:hint="eastAsia"/>
        </w:rPr>
        <w:t>件表历史</w:t>
      </w:r>
      <w:proofErr w:type="gramEnd"/>
      <w:r>
        <w:rPr>
          <w:rFonts w:hint="eastAsia"/>
        </w:rPr>
        <w:t>数据加密存储改造</w:t>
      </w:r>
    </w:p>
    <w:p w14:paraId="4D4143CF" w14:textId="77777777" w:rsidR="00660125" w:rsidRDefault="00000000">
      <w:r>
        <w:rPr>
          <w:rFonts w:hint="eastAsia"/>
        </w:rPr>
        <w:t>（</w:t>
      </w:r>
      <w:r>
        <w:rPr>
          <w:rFonts w:hint="eastAsia"/>
        </w:rPr>
        <w:t>4</w:t>
      </w:r>
      <w:r>
        <w:rPr>
          <w:rFonts w:hint="eastAsia"/>
        </w:rPr>
        <w:t>）对公安</w:t>
      </w:r>
      <w:proofErr w:type="gramStart"/>
      <w:r>
        <w:rPr>
          <w:rFonts w:hint="eastAsia"/>
        </w:rPr>
        <w:t>网办件表历史</w:t>
      </w:r>
      <w:proofErr w:type="gramEnd"/>
      <w:r>
        <w:rPr>
          <w:rFonts w:hint="eastAsia"/>
        </w:rPr>
        <w:t>数据加密存储改造</w:t>
      </w:r>
    </w:p>
    <w:p w14:paraId="5BD34852" w14:textId="77777777" w:rsidR="00660125" w:rsidRDefault="00000000">
      <w:r>
        <w:rPr>
          <w:rFonts w:hint="eastAsia"/>
        </w:rPr>
        <w:t>（</w:t>
      </w:r>
      <w:r>
        <w:rPr>
          <w:rFonts w:hint="eastAsia"/>
        </w:rPr>
        <w:t>5</w:t>
      </w:r>
      <w:r>
        <w:rPr>
          <w:rFonts w:hint="eastAsia"/>
        </w:rPr>
        <w:t>）对互联网办件材料</w:t>
      </w:r>
      <w:proofErr w:type="gramStart"/>
      <w:r>
        <w:rPr>
          <w:rFonts w:hint="eastAsia"/>
        </w:rPr>
        <w:t>表历史</w:t>
      </w:r>
      <w:proofErr w:type="gramEnd"/>
      <w:r>
        <w:rPr>
          <w:rFonts w:hint="eastAsia"/>
        </w:rPr>
        <w:t>数据加密存储改造</w:t>
      </w:r>
    </w:p>
    <w:p w14:paraId="538A4FC0" w14:textId="77777777" w:rsidR="00660125" w:rsidRDefault="00000000">
      <w:r>
        <w:rPr>
          <w:rFonts w:hint="eastAsia"/>
        </w:rPr>
        <w:t>（</w:t>
      </w:r>
      <w:r>
        <w:rPr>
          <w:rFonts w:hint="eastAsia"/>
        </w:rPr>
        <w:t>6</w:t>
      </w:r>
      <w:r>
        <w:rPr>
          <w:rFonts w:hint="eastAsia"/>
        </w:rPr>
        <w:t>）对</w:t>
      </w:r>
      <w:proofErr w:type="gramStart"/>
      <w:r>
        <w:rPr>
          <w:rFonts w:hint="eastAsia"/>
        </w:rPr>
        <w:t>公安网办件</w:t>
      </w:r>
      <w:proofErr w:type="gramEnd"/>
      <w:r>
        <w:rPr>
          <w:rFonts w:hint="eastAsia"/>
        </w:rPr>
        <w:t>材料</w:t>
      </w:r>
      <w:proofErr w:type="gramStart"/>
      <w:r>
        <w:rPr>
          <w:rFonts w:hint="eastAsia"/>
        </w:rPr>
        <w:t>表历史</w:t>
      </w:r>
      <w:proofErr w:type="gramEnd"/>
      <w:r>
        <w:rPr>
          <w:rFonts w:hint="eastAsia"/>
        </w:rPr>
        <w:t>数据加密存储改造</w:t>
      </w:r>
    </w:p>
    <w:p w14:paraId="7C224A0B" w14:textId="77777777" w:rsidR="00660125" w:rsidRDefault="00000000">
      <w:r>
        <w:rPr>
          <w:rFonts w:hint="eastAsia"/>
        </w:rPr>
        <w:t>（</w:t>
      </w:r>
      <w:r>
        <w:rPr>
          <w:rFonts w:hint="eastAsia"/>
        </w:rPr>
        <w:t>7</w:t>
      </w:r>
      <w:r>
        <w:rPr>
          <w:rFonts w:hint="eastAsia"/>
        </w:rPr>
        <w:t>）对互联网事项</w:t>
      </w:r>
      <w:proofErr w:type="gramStart"/>
      <w:r>
        <w:rPr>
          <w:rFonts w:hint="eastAsia"/>
        </w:rPr>
        <w:t>表历史</w:t>
      </w:r>
      <w:proofErr w:type="gramEnd"/>
      <w:r>
        <w:rPr>
          <w:rFonts w:hint="eastAsia"/>
        </w:rPr>
        <w:t>数据加密存储改造</w:t>
      </w:r>
    </w:p>
    <w:p w14:paraId="4A7F8B45" w14:textId="77777777" w:rsidR="00660125" w:rsidRDefault="00000000">
      <w:r>
        <w:rPr>
          <w:rFonts w:hint="eastAsia"/>
        </w:rPr>
        <w:lastRenderedPageBreak/>
        <w:t>（</w:t>
      </w:r>
      <w:r>
        <w:rPr>
          <w:rFonts w:hint="eastAsia"/>
        </w:rPr>
        <w:t>8</w:t>
      </w:r>
      <w:r>
        <w:rPr>
          <w:rFonts w:hint="eastAsia"/>
        </w:rPr>
        <w:t>）对公安网事项</w:t>
      </w:r>
      <w:proofErr w:type="gramStart"/>
      <w:r>
        <w:rPr>
          <w:rFonts w:hint="eastAsia"/>
        </w:rPr>
        <w:t>表历史</w:t>
      </w:r>
      <w:proofErr w:type="gramEnd"/>
      <w:r>
        <w:rPr>
          <w:rFonts w:hint="eastAsia"/>
        </w:rPr>
        <w:t>数据加密存储改造</w:t>
      </w:r>
    </w:p>
    <w:p w14:paraId="1A0EB8E6" w14:textId="77777777" w:rsidR="00660125" w:rsidRDefault="00000000">
      <w:r>
        <w:rPr>
          <w:rFonts w:hint="eastAsia"/>
        </w:rPr>
        <w:t>（</w:t>
      </w:r>
      <w:r>
        <w:rPr>
          <w:rFonts w:hint="eastAsia"/>
        </w:rPr>
        <w:t>9</w:t>
      </w:r>
      <w:r>
        <w:rPr>
          <w:rFonts w:hint="eastAsia"/>
        </w:rPr>
        <w:t>）对互联网标准地址数据表历史数据加密存储改造</w:t>
      </w:r>
    </w:p>
    <w:p w14:paraId="41D8196F" w14:textId="77777777" w:rsidR="00660125" w:rsidRDefault="00000000">
      <w:r>
        <w:rPr>
          <w:rFonts w:hint="eastAsia"/>
        </w:rPr>
        <w:t>（</w:t>
      </w:r>
      <w:r>
        <w:rPr>
          <w:rFonts w:hint="eastAsia"/>
        </w:rPr>
        <w:t>10</w:t>
      </w:r>
      <w:r>
        <w:rPr>
          <w:rFonts w:hint="eastAsia"/>
        </w:rPr>
        <w:t>）对公安</w:t>
      </w:r>
      <w:proofErr w:type="gramStart"/>
      <w:r>
        <w:rPr>
          <w:rFonts w:hint="eastAsia"/>
        </w:rPr>
        <w:t>网标准</w:t>
      </w:r>
      <w:proofErr w:type="gramEnd"/>
      <w:r>
        <w:rPr>
          <w:rFonts w:hint="eastAsia"/>
        </w:rPr>
        <w:t>地址数据表历史数据加密存储改造</w:t>
      </w:r>
    </w:p>
    <w:p w14:paraId="1A5494EA" w14:textId="77777777" w:rsidR="00660125" w:rsidRDefault="00000000">
      <w:r>
        <w:rPr>
          <w:rFonts w:hint="eastAsia"/>
        </w:rPr>
        <w:t>（</w:t>
      </w:r>
      <w:r>
        <w:rPr>
          <w:rFonts w:hint="eastAsia"/>
        </w:rPr>
        <w:t>11</w:t>
      </w:r>
      <w:r>
        <w:rPr>
          <w:rFonts w:hint="eastAsia"/>
        </w:rPr>
        <w:t>）对互联网部门</w:t>
      </w:r>
      <w:proofErr w:type="gramStart"/>
      <w:r>
        <w:rPr>
          <w:rFonts w:hint="eastAsia"/>
        </w:rPr>
        <w:t>表历史</w:t>
      </w:r>
      <w:proofErr w:type="gramEnd"/>
      <w:r>
        <w:rPr>
          <w:rFonts w:hint="eastAsia"/>
        </w:rPr>
        <w:t>数据加密存储改造</w:t>
      </w:r>
    </w:p>
    <w:p w14:paraId="39E18377" w14:textId="77777777" w:rsidR="00660125" w:rsidRDefault="00000000">
      <w:r>
        <w:rPr>
          <w:rFonts w:hint="eastAsia"/>
        </w:rPr>
        <w:t>（</w:t>
      </w:r>
      <w:r>
        <w:rPr>
          <w:rFonts w:hint="eastAsia"/>
        </w:rPr>
        <w:t>12</w:t>
      </w:r>
      <w:r>
        <w:rPr>
          <w:rFonts w:hint="eastAsia"/>
        </w:rPr>
        <w:t>）对公安网部门</w:t>
      </w:r>
      <w:proofErr w:type="gramStart"/>
      <w:r>
        <w:rPr>
          <w:rFonts w:hint="eastAsia"/>
        </w:rPr>
        <w:t>表历史</w:t>
      </w:r>
      <w:proofErr w:type="gramEnd"/>
      <w:r>
        <w:rPr>
          <w:rFonts w:hint="eastAsia"/>
        </w:rPr>
        <w:t>数据加密存储改造</w:t>
      </w:r>
    </w:p>
    <w:p w14:paraId="1B7D3763" w14:textId="77777777" w:rsidR="00660125" w:rsidRDefault="00000000">
      <w:r>
        <w:rPr>
          <w:rFonts w:hint="eastAsia"/>
        </w:rPr>
        <w:t>（</w:t>
      </w:r>
      <w:r>
        <w:rPr>
          <w:rFonts w:hint="eastAsia"/>
        </w:rPr>
        <w:t>13</w:t>
      </w:r>
      <w:r>
        <w:rPr>
          <w:rFonts w:hint="eastAsia"/>
        </w:rPr>
        <w:t>）对互联网支付信息</w:t>
      </w:r>
      <w:proofErr w:type="gramStart"/>
      <w:r>
        <w:rPr>
          <w:rFonts w:hint="eastAsia"/>
        </w:rPr>
        <w:t>表历史</w:t>
      </w:r>
      <w:proofErr w:type="gramEnd"/>
      <w:r>
        <w:rPr>
          <w:rFonts w:hint="eastAsia"/>
        </w:rPr>
        <w:t>数据加密存储改造</w:t>
      </w:r>
    </w:p>
    <w:p w14:paraId="2DC28B8F" w14:textId="77777777" w:rsidR="00660125" w:rsidRDefault="00000000">
      <w:r>
        <w:rPr>
          <w:rFonts w:hint="eastAsia"/>
        </w:rPr>
        <w:t>（</w:t>
      </w:r>
      <w:r>
        <w:rPr>
          <w:rFonts w:hint="eastAsia"/>
        </w:rPr>
        <w:t>14</w:t>
      </w:r>
      <w:r>
        <w:rPr>
          <w:rFonts w:hint="eastAsia"/>
        </w:rPr>
        <w:t>）对公安</w:t>
      </w:r>
      <w:proofErr w:type="gramStart"/>
      <w:r>
        <w:rPr>
          <w:rFonts w:hint="eastAsia"/>
        </w:rPr>
        <w:t>网支付信息表历史</w:t>
      </w:r>
      <w:proofErr w:type="gramEnd"/>
      <w:r>
        <w:rPr>
          <w:rFonts w:hint="eastAsia"/>
        </w:rPr>
        <w:t>数据加密存储改造</w:t>
      </w:r>
    </w:p>
    <w:p w14:paraId="1B70C870" w14:textId="77777777" w:rsidR="00660125" w:rsidRDefault="00000000">
      <w:r>
        <w:rPr>
          <w:rFonts w:hint="eastAsia"/>
        </w:rPr>
        <w:t>（</w:t>
      </w:r>
      <w:r>
        <w:rPr>
          <w:rFonts w:hint="eastAsia"/>
        </w:rPr>
        <w:t>15</w:t>
      </w:r>
      <w:r>
        <w:rPr>
          <w:rFonts w:hint="eastAsia"/>
        </w:rPr>
        <w:t>）对互联网日志</w:t>
      </w:r>
      <w:proofErr w:type="gramStart"/>
      <w:r>
        <w:rPr>
          <w:rFonts w:hint="eastAsia"/>
        </w:rPr>
        <w:t>表历史</w:t>
      </w:r>
      <w:proofErr w:type="gramEnd"/>
      <w:r>
        <w:rPr>
          <w:rFonts w:hint="eastAsia"/>
        </w:rPr>
        <w:t>数据加密存储改造</w:t>
      </w:r>
    </w:p>
    <w:p w14:paraId="50C64235" w14:textId="77777777" w:rsidR="00660125" w:rsidRDefault="00000000">
      <w:r>
        <w:rPr>
          <w:rFonts w:hint="eastAsia"/>
        </w:rPr>
        <w:t>（</w:t>
      </w:r>
      <w:r>
        <w:rPr>
          <w:rFonts w:hint="eastAsia"/>
        </w:rPr>
        <w:t>16</w:t>
      </w:r>
      <w:r>
        <w:rPr>
          <w:rFonts w:hint="eastAsia"/>
        </w:rPr>
        <w:t>）对公安网日志</w:t>
      </w:r>
      <w:proofErr w:type="gramStart"/>
      <w:r>
        <w:rPr>
          <w:rFonts w:hint="eastAsia"/>
        </w:rPr>
        <w:t>表历史</w:t>
      </w:r>
      <w:proofErr w:type="gramEnd"/>
      <w:r>
        <w:rPr>
          <w:rFonts w:hint="eastAsia"/>
        </w:rPr>
        <w:t>数据加密存储改造</w:t>
      </w:r>
    </w:p>
    <w:p w14:paraId="60E6DD11" w14:textId="77777777" w:rsidR="00660125" w:rsidRDefault="00000000">
      <w:r>
        <w:rPr>
          <w:rFonts w:hint="eastAsia"/>
        </w:rPr>
        <w:t>（</w:t>
      </w:r>
      <w:r>
        <w:rPr>
          <w:rFonts w:hint="eastAsia"/>
        </w:rPr>
        <w:t>17</w:t>
      </w:r>
      <w:r>
        <w:rPr>
          <w:rFonts w:hint="eastAsia"/>
        </w:rPr>
        <w:t>）对公安网证照信息历史数据加密存储改造</w:t>
      </w:r>
    </w:p>
    <w:p w14:paraId="13BBD202" w14:textId="77777777" w:rsidR="00660125" w:rsidRDefault="00000000">
      <w:r>
        <w:rPr>
          <w:rFonts w:hint="eastAsia"/>
        </w:rPr>
        <w:t>（</w:t>
      </w:r>
      <w:r>
        <w:rPr>
          <w:rFonts w:hint="eastAsia"/>
        </w:rPr>
        <w:t>18</w:t>
      </w:r>
      <w:r>
        <w:rPr>
          <w:rFonts w:hint="eastAsia"/>
        </w:rPr>
        <w:t>）对公安网证照信息调用历史数据加密存储改造</w:t>
      </w:r>
    </w:p>
    <w:p w14:paraId="277461BB" w14:textId="77777777" w:rsidR="00660125" w:rsidRDefault="00000000">
      <w:r>
        <w:rPr>
          <w:rFonts w:hint="eastAsia"/>
        </w:rPr>
        <w:t>（</w:t>
      </w:r>
      <w:r>
        <w:rPr>
          <w:rFonts w:hint="eastAsia"/>
        </w:rPr>
        <w:t>19</w:t>
      </w:r>
      <w:r>
        <w:rPr>
          <w:rFonts w:hint="eastAsia"/>
        </w:rPr>
        <w:t>）对公安网无犯罪记录证明历史数据加密存储改造</w:t>
      </w:r>
    </w:p>
    <w:p w14:paraId="36D615F4" w14:textId="77777777" w:rsidR="00660125" w:rsidRDefault="00000000">
      <w:r>
        <w:rPr>
          <w:rFonts w:hint="eastAsia"/>
        </w:rPr>
        <w:t>（</w:t>
      </w:r>
      <w:r>
        <w:rPr>
          <w:rFonts w:hint="eastAsia"/>
        </w:rPr>
        <w:t>20</w:t>
      </w:r>
      <w:r>
        <w:rPr>
          <w:rFonts w:hint="eastAsia"/>
        </w:rPr>
        <w:t>）对公安</w:t>
      </w:r>
      <w:proofErr w:type="gramStart"/>
      <w:r>
        <w:rPr>
          <w:rFonts w:hint="eastAsia"/>
        </w:rPr>
        <w:t>网办件状态表历史</w:t>
      </w:r>
      <w:proofErr w:type="gramEnd"/>
      <w:r>
        <w:rPr>
          <w:rFonts w:hint="eastAsia"/>
        </w:rPr>
        <w:t>数据加密存储改造</w:t>
      </w:r>
    </w:p>
    <w:p w14:paraId="4E15155F" w14:textId="77777777" w:rsidR="00660125" w:rsidRDefault="00000000">
      <w:r>
        <w:rPr>
          <w:rFonts w:hint="eastAsia"/>
        </w:rPr>
        <w:t>（</w:t>
      </w:r>
      <w:r>
        <w:rPr>
          <w:rFonts w:hint="eastAsia"/>
        </w:rPr>
        <w:t>21</w:t>
      </w:r>
      <w:r>
        <w:rPr>
          <w:rFonts w:hint="eastAsia"/>
        </w:rPr>
        <w:t>）对公安</w:t>
      </w:r>
      <w:proofErr w:type="gramStart"/>
      <w:r>
        <w:rPr>
          <w:rFonts w:hint="eastAsia"/>
        </w:rPr>
        <w:t>网数据交互表历史</w:t>
      </w:r>
      <w:proofErr w:type="gramEnd"/>
      <w:r>
        <w:rPr>
          <w:rFonts w:hint="eastAsia"/>
        </w:rPr>
        <w:t>数据加密存储改造</w:t>
      </w:r>
    </w:p>
    <w:p w14:paraId="19E1AE49" w14:textId="77777777" w:rsidR="00660125" w:rsidRDefault="00000000">
      <w:r>
        <w:rPr>
          <w:rFonts w:hint="eastAsia"/>
        </w:rPr>
        <w:t>（</w:t>
      </w:r>
      <w:r>
        <w:rPr>
          <w:rFonts w:hint="eastAsia"/>
        </w:rPr>
        <w:t>22</w:t>
      </w:r>
      <w:r>
        <w:rPr>
          <w:rFonts w:hint="eastAsia"/>
        </w:rPr>
        <w:t>）对互联网数据交互</w:t>
      </w:r>
      <w:proofErr w:type="gramStart"/>
      <w:r>
        <w:rPr>
          <w:rFonts w:hint="eastAsia"/>
        </w:rPr>
        <w:t>表历史</w:t>
      </w:r>
      <w:proofErr w:type="gramEnd"/>
      <w:r>
        <w:rPr>
          <w:rFonts w:hint="eastAsia"/>
        </w:rPr>
        <w:t>数据加密存储改造</w:t>
      </w:r>
    </w:p>
    <w:p w14:paraId="01E7F905" w14:textId="77777777" w:rsidR="00660125" w:rsidRDefault="00000000">
      <w:r>
        <w:rPr>
          <w:rFonts w:hint="eastAsia"/>
        </w:rPr>
        <w:t>（</w:t>
      </w:r>
      <w:r>
        <w:rPr>
          <w:rFonts w:hint="eastAsia"/>
        </w:rPr>
        <w:t>23</w:t>
      </w:r>
      <w:r>
        <w:rPr>
          <w:rFonts w:hint="eastAsia"/>
        </w:rPr>
        <w:t>）对互联网访问记录</w:t>
      </w:r>
      <w:proofErr w:type="gramStart"/>
      <w:r>
        <w:rPr>
          <w:rFonts w:hint="eastAsia"/>
        </w:rPr>
        <w:t>表历史</w:t>
      </w:r>
      <w:proofErr w:type="gramEnd"/>
      <w:r>
        <w:rPr>
          <w:rFonts w:hint="eastAsia"/>
        </w:rPr>
        <w:t>数据加密存储改造</w:t>
      </w:r>
    </w:p>
    <w:p w14:paraId="3B48E7C5" w14:textId="77777777" w:rsidR="00660125" w:rsidRDefault="00000000">
      <w:r>
        <w:rPr>
          <w:rFonts w:hint="eastAsia"/>
        </w:rPr>
        <w:t>（</w:t>
      </w:r>
      <w:r>
        <w:rPr>
          <w:rFonts w:hint="eastAsia"/>
        </w:rPr>
        <w:t>24</w:t>
      </w:r>
      <w:r>
        <w:rPr>
          <w:rFonts w:hint="eastAsia"/>
        </w:rPr>
        <w:t>）对公安网访问记录</w:t>
      </w:r>
      <w:proofErr w:type="gramStart"/>
      <w:r>
        <w:rPr>
          <w:rFonts w:hint="eastAsia"/>
        </w:rPr>
        <w:t>表历史</w:t>
      </w:r>
      <w:proofErr w:type="gramEnd"/>
      <w:r>
        <w:rPr>
          <w:rFonts w:hint="eastAsia"/>
        </w:rPr>
        <w:t>数据加密存储改造</w:t>
      </w:r>
    </w:p>
    <w:p w14:paraId="76F037D3" w14:textId="77777777" w:rsidR="00660125" w:rsidRDefault="00000000">
      <w:r>
        <w:rPr>
          <w:rFonts w:hint="eastAsia"/>
        </w:rPr>
        <w:lastRenderedPageBreak/>
        <w:t>（</w:t>
      </w:r>
      <w:r>
        <w:rPr>
          <w:rFonts w:hint="eastAsia"/>
        </w:rPr>
        <w:t>25</w:t>
      </w:r>
      <w:r>
        <w:rPr>
          <w:rFonts w:hint="eastAsia"/>
        </w:rPr>
        <w:t>）对互联网接口调用</w:t>
      </w:r>
      <w:proofErr w:type="gramStart"/>
      <w:r>
        <w:rPr>
          <w:rFonts w:hint="eastAsia"/>
        </w:rPr>
        <w:t>表历史</w:t>
      </w:r>
      <w:proofErr w:type="gramEnd"/>
      <w:r>
        <w:rPr>
          <w:rFonts w:hint="eastAsia"/>
        </w:rPr>
        <w:t>数据加密存储改造</w:t>
      </w:r>
    </w:p>
    <w:p w14:paraId="789A8087" w14:textId="77777777" w:rsidR="00660125" w:rsidRDefault="00000000">
      <w:r>
        <w:rPr>
          <w:rFonts w:hint="eastAsia"/>
        </w:rPr>
        <w:t>（</w:t>
      </w:r>
      <w:r>
        <w:rPr>
          <w:rFonts w:hint="eastAsia"/>
        </w:rPr>
        <w:t>26</w:t>
      </w:r>
      <w:r>
        <w:rPr>
          <w:rFonts w:hint="eastAsia"/>
        </w:rPr>
        <w:t>）对公安网接口调用</w:t>
      </w:r>
      <w:proofErr w:type="gramStart"/>
      <w:r>
        <w:rPr>
          <w:rFonts w:hint="eastAsia"/>
        </w:rPr>
        <w:t>表历史</w:t>
      </w:r>
      <w:proofErr w:type="gramEnd"/>
      <w:r>
        <w:rPr>
          <w:rFonts w:hint="eastAsia"/>
        </w:rPr>
        <w:t>数据加密存储改造</w:t>
      </w:r>
    </w:p>
    <w:p w14:paraId="5A41A404" w14:textId="77777777" w:rsidR="00660125" w:rsidRDefault="00000000">
      <w:r>
        <w:rPr>
          <w:rFonts w:hint="eastAsia"/>
        </w:rPr>
        <w:t>（</w:t>
      </w:r>
      <w:r>
        <w:rPr>
          <w:rFonts w:hint="eastAsia"/>
        </w:rPr>
        <w:t>27</w:t>
      </w:r>
      <w:r>
        <w:rPr>
          <w:rFonts w:hint="eastAsia"/>
        </w:rPr>
        <w:t>）对公安网审批</w:t>
      </w:r>
      <w:proofErr w:type="gramStart"/>
      <w:r>
        <w:rPr>
          <w:rFonts w:hint="eastAsia"/>
        </w:rPr>
        <w:t>表历史</w:t>
      </w:r>
      <w:proofErr w:type="gramEnd"/>
      <w:r>
        <w:rPr>
          <w:rFonts w:hint="eastAsia"/>
        </w:rPr>
        <w:t>数据加密存储改造</w:t>
      </w:r>
    </w:p>
    <w:p w14:paraId="233E19BA" w14:textId="77777777" w:rsidR="00660125" w:rsidRDefault="00000000">
      <w:r>
        <w:rPr>
          <w:rFonts w:hint="eastAsia"/>
        </w:rPr>
        <w:t>（</w:t>
      </w:r>
      <w:r>
        <w:rPr>
          <w:rFonts w:hint="eastAsia"/>
        </w:rPr>
        <w:t>28</w:t>
      </w:r>
      <w:r>
        <w:rPr>
          <w:rFonts w:hint="eastAsia"/>
        </w:rPr>
        <w:t>）对互联网邮寄信息</w:t>
      </w:r>
      <w:proofErr w:type="gramStart"/>
      <w:r>
        <w:rPr>
          <w:rFonts w:hint="eastAsia"/>
        </w:rPr>
        <w:t>表历史</w:t>
      </w:r>
      <w:proofErr w:type="gramEnd"/>
      <w:r>
        <w:rPr>
          <w:rFonts w:hint="eastAsia"/>
        </w:rPr>
        <w:t>数据加密存储改造</w:t>
      </w:r>
    </w:p>
    <w:p w14:paraId="206DBA1B" w14:textId="77777777" w:rsidR="00660125" w:rsidRDefault="00000000">
      <w:r>
        <w:rPr>
          <w:rFonts w:hint="eastAsia"/>
        </w:rPr>
        <w:t>（</w:t>
      </w:r>
      <w:r>
        <w:rPr>
          <w:rFonts w:hint="eastAsia"/>
        </w:rPr>
        <w:t>29</w:t>
      </w:r>
      <w:r>
        <w:rPr>
          <w:rFonts w:hint="eastAsia"/>
        </w:rPr>
        <w:t>）对公安网邮寄信息</w:t>
      </w:r>
      <w:proofErr w:type="gramStart"/>
      <w:r>
        <w:rPr>
          <w:rFonts w:hint="eastAsia"/>
        </w:rPr>
        <w:t>表历史</w:t>
      </w:r>
      <w:proofErr w:type="gramEnd"/>
      <w:r>
        <w:rPr>
          <w:rFonts w:hint="eastAsia"/>
        </w:rPr>
        <w:t>数据加密存储改造</w:t>
      </w:r>
    </w:p>
    <w:p w14:paraId="2C8966DD" w14:textId="77777777" w:rsidR="00660125" w:rsidRDefault="00000000">
      <w:r>
        <w:rPr>
          <w:rFonts w:hint="eastAsia"/>
        </w:rPr>
        <w:t>（</w:t>
      </w:r>
      <w:r>
        <w:rPr>
          <w:rFonts w:hint="eastAsia"/>
        </w:rPr>
        <w:t>30</w:t>
      </w:r>
      <w:r>
        <w:rPr>
          <w:rFonts w:hint="eastAsia"/>
        </w:rPr>
        <w:t>）对互联网预约信息</w:t>
      </w:r>
      <w:proofErr w:type="gramStart"/>
      <w:r>
        <w:rPr>
          <w:rFonts w:hint="eastAsia"/>
        </w:rPr>
        <w:t>表历史</w:t>
      </w:r>
      <w:proofErr w:type="gramEnd"/>
      <w:r>
        <w:rPr>
          <w:rFonts w:hint="eastAsia"/>
        </w:rPr>
        <w:t>数据加密存储改造</w:t>
      </w:r>
    </w:p>
    <w:p w14:paraId="2E3C09F2" w14:textId="77777777" w:rsidR="00660125" w:rsidRDefault="00000000">
      <w:r>
        <w:rPr>
          <w:rFonts w:hint="eastAsia"/>
        </w:rPr>
        <w:t>（</w:t>
      </w:r>
      <w:r>
        <w:rPr>
          <w:rFonts w:hint="eastAsia"/>
        </w:rPr>
        <w:t>31</w:t>
      </w:r>
      <w:r>
        <w:rPr>
          <w:rFonts w:hint="eastAsia"/>
        </w:rPr>
        <w:t>）对公安网预约信息</w:t>
      </w:r>
      <w:proofErr w:type="gramStart"/>
      <w:r>
        <w:rPr>
          <w:rFonts w:hint="eastAsia"/>
        </w:rPr>
        <w:t>表历史</w:t>
      </w:r>
      <w:proofErr w:type="gramEnd"/>
      <w:r>
        <w:rPr>
          <w:rFonts w:hint="eastAsia"/>
        </w:rPr>
        <w:t>数据加密存储改造</w:t>
      </w:r>
    </w:p>
    <w:p w14:paraId="505664B3" w14:textId="77777777" w:rsidR="00660125" w:rsidRDefault="00000000">
      <w:r>
        <w:rPr>
          <w:rFonts w:hint="eastAsia"/>
        </w:rPr>
        <w:t>（</w:t>
      </w:r>
      <w:r>
        <w:rPr>
          <w:rFonts w:hint="eastAsia"/>
        </w:rPr>
        <w:t>32</w:t>
      </w:r>
      <w:r>
        <w:rPr>
          <w:rFonts w:hint="eastAsia"/>
        </w:rPr>
        <w:t>）对互联网满意</w:t>
      </w:r>
      <w:proofErr w:type="gramStart"/>
      <w:r>
        <w:rPr>
          <w:rFonts w:hint="eastAsia"/>
        </w:rPr>
        <w:t>度表历史</w:t>
      </w:r>
      <w:proofErr w:type="gramEnd"/>
      <w:r>
        <w:rPr>
          <w:rFonts w:hint="eastAsia"/>
        </w:rPr>
        <w:t>数据加密存储改造</w:t>
      </w:r>
    </w:p>
    <w:p w14:paraId="1D62146D" w14:textId="77777777" w:rsidR="00660125" w:rsidRDefault="00000000">
      <w:r>
        <w:rPr>
          <w:rFonts w:hint="eastAsia"/>
        </w:rPr>
        <w:t>（</w:t>
      </w:r>
      <w:r>
        <w:rPr>
          <w:rFonts w:hint="eastAsia"/>
        </w:rPr>
        <w:t>33</w:t>
      </w:r>
      <w:r>
        <w:rPr>
          <w:rFonts w:hint="eastAsia"/>
        </w:rPr>
        <w:t>）对公安</w:t>
      </w:r>
      <w:proofErr w:type="gramStart"/>
      <w:r>
        <w:rPr>
          <w:rFonts w:hint="eastAsia"/>
        </w:rPr>
        <w:t>网满意度表历史</w:t>
      </w:r>
      <w:proofErr w:type="gramEnd"/>
      <w:r>
        <w:rPr>
          <w:rFonts w:hint="eastAsia"/>
        </w:rPr>
        <w:t>数据加密存储改造</w:t>
      </w:r>
    </w:p>
    <w:p w14:paraId="56B65491" w14:textId="77777777" w:rsidR="00660125" w:rsidRDefault="00000000">
      <w:r>
        <w:rPr>
          <w:rFonts w:hint="eastAsia"/>
        </w:rPr>
        <w:t>（</w:t>
      </w:r>
      <w:r>
        <w:rPr>
          <w:rFonts w:hint="eastAsia"/>
        </w:rPr>
        <w:t>34</w:t>
      </w:r>
      <w:r>
        <w:rPr>
          <w:rFonts w:hint="eastAsia"/>
        </w:rPr>
        <w:t>）对互联网</w:t>
      </w:r>
      <w:proofErr w:type="gramStart"/>
      <w:r>
        <w:rPr>
          <w:rFonts w:hint="eastAsia"/>
        </w:rPr>
        <w:t>街路表巷历史</w:t>
      </w:r>
      <w:proofErr w:type="gramEnd"/>
      <w:r>
        <w:rPr>
          <w:rFonts w:hint="eastAsia"/>
        </w:rPr>
        <w:t>数据加密存储改造</w:t>
      </w:r>
    </w:p>
    <w:p w14:paraId="2BD716A5" w14:textId="77777777" w:rsidR="00660125" w:rsidRDefault="00000000">
      <w:r>
        <w:rPr>
          <w:rFonts w:hint="eastAsia"/>
        </w:rPr>
        <w:t>（</w:t>
      </w:r>
      <w:r>
        <w:rPr>
          <w:rFonts w:hint="eastAsia"/>
        </w:rPr>
        <w:t>35</w:t>
      </w:r>
      <w:r>
        <w:rPr>
          <w:rFonts w:hint="eastAsia"/>
        </w:rPr>
        <w:t>）对公安网街路</w:t>
      </w:r>
      <w:proofErr w:type="gramStart"/>
      <w:r>
        <w:rPr>
          <w:rFonts w:hint="eastAsia"/>
        </w:rPr>
        <w:t>巷表历史</w:t>
      </w:r>
      <w:proofErr w:type="gramEnd"/>
      <w:r>
        <w:rPr>
          <w:rFonts w:hint="eastAsia"/>
        </w:rPr>
        <w:t>数据加密存储改造</w:t>
      </w:r>
    </w:p>
    <w:p w14:paraId="758C74DB" w14:textId="77777777" w:rsidR="00660125" w:rsidRDefault="00000000">
      <w:r>
        <w:rPr>
          <w:rFonts w:hint="eastAsia"/>
        </w:rPr>
        <w:t>（</w:t>
      </w:r>
      <w:r>
        <w:rPr>
          <w:rFonts w:hint="eastAsia"/>
        </w:rPr>
        <w:t>36</w:t>
      </w:r>
      <w:r>
        <w:rPr>
          <w:rFonts w:hint="eastAsia"/>
        </w:rPr>
        <w:t>）对公安网人像信息</w:t>
      </w:r>
      <w:proofErr w:type="gramStart"/>
      <w:r>
        <w:rPr>
          <w:rFonts w:hint="eastAsia"/>
        </w:rPr>
        <w:t>表历史</w:t>
      </w:r>
      <w:proofErr w:type="gramEnd"/>
      <w:r>
        <w:rPr>
          <w:rFonts w:hint="eastAsia"/>
        </w:rPr>
        <w:t>数据加密存储改造</w:t>
      </w:r>
    </w:p>
    <w:p w14:paraId="286BE940" w14:textId="77777777" w:rsidR="00660125" w:rsidRDefault="00000000">
      <w:pPr>
        <w:pStyle w:val="6"/>
      </w:pPr>
      <w:r>
        <w:rPr>
          <w:rFonts w:hint="eastAsia"/>
        </w:rPr>
        <w:t>事项信息改造</w:t>
      </w:r>
    </w:p>
    <w:p w14:paraId="4EE0011C" w14:textId="77777777" w:rsidR="00660125" w:rsidRDefault="00000000">
      <w:r>
        <w:rPr>
          <w:rFonts w:hint="eastAsia"/>
        </w:rPr>
        <w:t>（</w:t>
      </w:r>
      <w:r>
        <w:rPr>
          <w:rFonts w:hint="eastAsia"/>
        </w:rPr>
        <w:t>1</w:t>
      </w:r>
      <w:r>
        <w:rPr>
          <w:rFonts w:hint="eastAsia"/>
        </w:rPr>
        <w:t>）对涉及的户政、治安、交巡警等事项信息中所涉及的四类加密项进行加密改造。</w:t>
      </w:r>
    </w:p>
    <w:p w14:paraId="0297663E" w14:textId="77777777" w:rsidR="00660125" w:rsidRDefault="00000000">
      <w:r>
        <w:rPr>
          <w:rFonts w:hint="eastAsia"/>
        </w:rPr>
        <w:t>（</w:t>
      </w:r>
      <w:r>
        <w:rPr>
          <w:rFonts w:hint="eastAsia"/>
        </w:rPr>
        <w:t>2</w:t>
      </w:r>
      <w:r>
        <w:rPr>
          <w:rFonts w:hint="eastAsia"/>
        </w:rPr>
        <w:t>）对涉及的户政、治安、交巡警等办</w:t>
      </w:r>
      <w:proofErr w:type="gramStart"/>
      <w:r>
        <w:rPr>
          <w:rFonts w:hint="eastAsia"/>
        </w:rPr>
        <w:t>件数据</w:t>
      </w:r>
      <w:proofErr w:type="gramEnd"/>
      <w:r>
        <w:rPr>
          <w:rFonts w:hint="eastAsia"/>
        </w:rPr>
        <w:t>提交接口所涉及的四类加密项进行加密改造。</w:t>
      </w:r>
    </w:p>
    <w:p w14:paraId="053A0E8D" w14:textId="77777777" w:rsidR="00660125" w:rsidRDefault="00000000">
      <w:pPr>
        <w:pStyle w:val="3"/>
      </w:pPr>
      <w:bookmarkStart w:id="161" w:name="_Toc12527"/>
      <w:r>
        <w:rPr>
          <w:rFonts w:hint="eastAsia"/>
        </w:rPr>
        <w:lastRenderedPageBreak/>
        <w:t>应用配置及软硬件选型原则</w:t>
      </w:r>
      <w:bookmarkEnd w:id="161"/>
    </w:p>
    <w:p w14:paraId="1F4CE948" w14:textId="77777777" w:rsidR="00660125" w:rsidRDefault="00000000">
      <w:pPr>
        <w:pStyle w:val="4"/>
      </w:pPr>
      <w:r>
        <w:rPr>
          <w:rFonts w:hint="eastAsia"/>
        </w:rPr>
        <w:t>总体选型原则</w:t>
      </w:r>
    </w:p>
    <w:p w14:paraId="649E2026" w14:textId="77777777" w:rsidR="00660125" w:rsidRDefault="00000000">
      <w:r>
        <w:rPr>
          <w:rFonts w:hint="eastAsia"/>
        </w:rPr>
        <w:t>（</w:t>
      </w:r>
      <w:r>
        <w:rPr>
          <w:rFonts w:hint="eastAsia"/>
        </w:rPr>
        <w:t>1</w:t>
      </w:r>
      <w:r>
        <w:rPr>
          <w:rFonts w:hint="eastAsia"/>
        </w:rPr>
        <w:t>）本应用提供的设备不能是已停产或即将停产设备，软件应是已经投入商用软件的最新稳定版本；</w:t>
      </w:r>
    </w:p>
    <w:p w14:paraId="21443AD2" w14:textId="77777777" w:rsidR="00660125" w:rsidRDefault="00000000">
      <w:r>
        <w:rPr>
          <w:rFonts w:hint="eastAsia"/>
        </w:rPr>
        <w:t>（</w:t>
      </w:r>
      <w:r>
        <w:rPr>
          <w:rFonts w:hint="eastAsia"/>
        </w:rPr>
        <w:t>2</w:t>
      </w:r>
      <w:r>
        <w:rPr>
          <w:rFonts w:hint="eastAsia"/>
        </w:rPr>
        <w:t>）各类软件应为市场主流厂家产品；</w:t>
      </w:r>
    </w:p>
    <w:p w14:paraId="51914063" w14:textId="77777777" w:rsidR="00660125" w:rsidRDefault="00000000">
      <w:r>
        <w:rPr>
          <w:rFonts w:hint="eastAsia"/>
        </w:rPr>
        <w:t>（</w:t>
      </w:r>
      <w:r>
        <w:rPr>
          <w:rFonts w:hint="eastAsia"/>
        </w:rPr>
        <w:t>3</w:t>
      </w:r>
      <w:r>
        <w:rPr>
          <w:rFonts w:hint="eastAsia"/>
        </w:rPr>
        <w:t>）注重操作易用性：操作方便，使用简便；快速故障定位与系统维护；开关机过程缩短，系统对异常掉电有保护；</w:t>
      </w:r>
    </w:p>
    <w:p w14:paraId="4C5FF559" w14:textId="77777777" w:rsidR="00660125" w:rsidRDefault="00000000">
      <w:r>
        <w:rPr>
          <w:rFonts w:hint="eastAsia"/>
        </w:rPr>
        <w:t>（</w:t>
      </w:r>
      <w:r>
        <w:rPr>
          <w:rFonts w:hint="eastAsia"/>
        </w:rPr>
        <w:t>4</w:t>
      </w:r>
      <w:r>
        <w:rPr>
          <w:rFonts w:hint="eastAsia"/>
        </w:rPr>
        <w:t>）经济实用原则：以需求为基础，充分考虑发展的需要来确定系统规模。系统应突出实用，要让系统的投资与“法治·警快办”的实际需求相符合；</w:t>
      </w:r>
    </w:p>
    <w:p w14:paraId="185439F1" w14:textId="77777777" w:rsidR="00660125" w:rsidRDefault="00000000">
      <w:r>
        <w:rPr>
          <w:rFonts w:hint="eastAsia"/>
        </w:rPr>
        <w:t>（</w:t>
      </w:r>
      <w:r>
        <w:rPr>
          <w:rFonts w:hint="eastAsia"/>
        </w:rPr>
        <w:t>5</w:t>
      </w:r>
      <w:r>
        <w:rPr>
          <w:rFonts w:hint="eastAsia"/>
        </w:rPr>
        <w:t>）突出实用性和成熟性：设计力求从实用出发，自</w:t>
      </w:r>
      <w:proofErr w:type="gramStart"/>
      <w:r>
        <w:rPr>
          <w:rFonts w:hint="eastAsia"/>
        </w:rPr>
        <w:t>研</w:t>
      </w:r>
      <w:proofErr w:type="gramEnd"/>
      <w:r>
        <w:rPr>
          <w:rFonts w:hint="eastAsia"/>
        </w:rPr>
        <w:t>部分采用经过验证的成熟技术；外购器材和模块采用主流的商用货架产品进行加固处理。</w:t>
      </w:r>
    </w:p>
    <w:p w14:paraId="723F8786" w14:textId="77777777" w:rsidR="00660125" w:rsidRDefault="00000000">
      <w:r>
        <w:rPr>
          <w:rFonts w:hint="eastAsia"/>
        </w:rPr>
        <w:t>（</w:t>
      </w:r>
      <w:r>
        <w:rPr>
          <w:rFonts w:hint="eastAsia"/>
        </w:rPr>
        <w:t>6</w:t>
      </w:r>
      <w:r>
        <w:rPr>
          <w:rFonts w:hint="eastAsia"/>
        </w:rPr>
        <w:t>）强化可靠性：认真执行“产品质量第一”方针，加强质量管理；在设计上采用先进的嵌入式计算机技术，提高设备的可靠性；</w:t>
      </w:r>
    </w:p>
    <w:p w14:paraId="0A3F09A2" w14:textId="77777777" w:rsidR="00660125" w:rsidRDefault="00000000">
      <w:r>
        <w:rPr>
          <w:rFonts w:hint="eastAsia"/>
        </w:rPr>
        <w:t>（</w:t>
      </w:r>
      <w:r>
        <w:rPr>
          <w:rFonts w:hint="eastAsia"/>
        </w:rPr>
        <w:t>7</w:t>
      </w:r>
      <w:r>
        <w:rPr>
          <w:rFonts w:hint="eastAsia"/>
        </w:rPr>
        <w:t>）开放性：系统要求开放性好、标准化程度高，系统建设应与现有的一些系统平台兼容。</w:t>
      </w:r>
    </w:p>
    <w:p w14:paraId="2F613956" w14:textId="77777777" w:rsidR="00660125" w:rsidRDefault="00000000">
      <w:pPr>
        <w:pStyle w:val="4"/>
      </w:pPr>
      <w:r>
        <w:rPr>
          <w:rFonts w:hint="eastAsia"/>
        </w:rPr>
        <w:lastRenderedPageBreak/>
        <w:t>应用软件要求</w:t>
      </w:r>
    </w:p>
    <w:p w14:paraId="3FE15589" w14:textId="77777777" w:rsidR="00660125" w:rsidRDefault="00000000">
      <w:r>
        <w:rPr>
          <w:rFonts w:hint="eastAsia"/>
        </w:rPr>
        <w:t>应用软件质量应符合《系统与软件工程</w:t>
      </w:r>
      <w:r>
        <w:rPr>
          <w:rFonts w:hint="eastAsia"/>
        </w:rPr>
        <w:t xml:space="preserve"> </w:t>
      </w:r>
      <w:r>
        <w:rPr>
          <w:rFonts w:hint="eastAsia"/>
        </w:rPr>
        <w:t>系统与软件质量要求和评价（</w:t>
      </w:r>
      <w:proofErr w:type="spellStart"/>
      <w:r>
        <w:rPr>
          <w:rFonts w:hint="eastAsia"/>
        </w:rPr>
        <w:t>SQuaRE</w:t>
      </w:r>
      <w:proofErr w:type="spellEnd"/>
      <w:r>
        <w:rPr>
          <w:rFonts w:hint="eastAsia"/>
        </w:rPr>
        <w:t>）</w:t>
      </w:r>
      <w:r>
        <w:rPr>
          <w:rFonts w:hint="eastAsia"/>
        </w:rPr>
        <w:t xml:space="preserve"> </w:t>
      </w:r>
      <w:r>
        <w:rPr>
          <w:rFonts w:hint="eastAsia"/>
        </w:rPr>
        <w:t>第</w:t>
      </w:r>
      <w:r>
        <w:rPr>
          <w:rFonts w:hint="eastAsia"/>
        </w:rPr>
        <w:t>10</w:t>
      </w:r>
      <w:r>
        <w:rPr>
          <w:rFonts w:hint="eastAsia"/>
        </w:rPr>
        <w:t>部分：系统与软件质量模型》（</w:t>
      </w:r>
      <w:r>
        <w:rPr>
          <w:rFonts w:hint="eastAsia"/>
        </w:rPr>
        <w:t>GB/T 25000.10-2016</w:t>
      </w:r>
      <w:r>
        <w:rPr>
          <w:rFonts w:hint="eastAsia"/>
        </w:rPr>
        <w:t>），具体要求如下：</w:t>
      </w:r>
    </w:p>
    <w:p w14:paraId="429B3293" w14:textId="77777777" w:rsidR="00660125" w:rsidRDefault="00000000">
      <w:r>
        <w:rPr>
          <w:rFonts w:hint="eastAsia"/>
        </w:rPr>
        <w:t>（</w:t>
      </w:r>
      <w:r>
        <w:rPr>
          <w:rFonts w:hint="eastAsia"/>
        </w:rPr>
        <w:t>1</w:t>
      </w:r>
      <w:r>
        <w:rPr>
          <w:rFonts w:hint="eastAsia"/>
        </w:rPr>
        <w:t>）功能性</w:t>
      </w:r>
    </w:p>
    <w:p w14:paraId="56F00805" w14:textId="77777777" w:rsidR="00660125" w:rsidRDefault="00000000">
      <w:r>
        <w:rPr>
          <w:rFonts w:hint="eastAsia"/>
        </w:rPr>
        <w:t>应用软件所实现的功能达到设计规范和满足用户需求的程度，应用软件安装之后，软件的功能是否能完成应是可识别的。在给定的限制范围内，使用相应的环境设施、器材和数据，用户文档集中所有功能应是可执行的。</w:t>
      </w:r>
    </w:p>
    <w:p w14:paraId="517080C1" w14:textId="77777777" w:rsidR="00660125" w:rsidRDefault="00000000">
      <w:r>
        <w:rPr>
          <w:rFonts w:hint="eastAsia"/>
        </w:rPr>
        <w:t>（</w:t>
      </w:r>
      <w:r>
        <w:rPr>
          <w:rFonts w:hint="eastAsia"/>
        </w:rPr>
        <w:t>2</w:t>
      </w:r>
      <w:r>
        <w:rPr>
          <w:rFonts w:hint="eastAsia"/>
        </w:rPr>
        <w:t>）可移植性</w:t>
      </w:r>
    </w:p>
    <w:p w14:paraId="64085D41" w14:textId="77777777" w:rsidR="00660125" w:rsidRDefault="00000000">
      <w:r>
        <w:rPr>
          <w:rFonts w:hint="eastAsia"/>
        </w:rPr>
        <w:t>本项目中的应用软件满足平滑移植，即应用软件与硬件平台相对分离，应用软件可以自由运行在主流硬件平台的主流操作系统上。当硬件平台发生变更时，可不用重新购买相同功能的应用软件。</w:t>
      </w:r>
    </w:p>
    <w:p w14:paraId="2FEE6B18" w14:textId="77777777" w:rsidR="00660125" w:rsidRDefault="00000000">
      <w:r>
        <w:rPr>
          <w:rFonts w:hint="eastAsia"/>
        </w:rPr>
        <w:t>（</w:t>
      </w:r>
      <w:r>
        <w:rPr>
          <w:rFonts w:hint="eastAsia"/>
        </w:rPr>
        <w:t>3</w:t>
      </w:r>
      <w:r>
        <w:rPr>
          <w:rFonts w:hint="eastAsia"/>
        </w:rPr>
        <w:t>）易用性</w:t>
      </w:r>
    </w:p>
    <w:p w14:paraId="688F4172" w14:textId="77777777" w:rsidR="00660125" w:rsidRDefault="00000000">
      <w:r>
        <w:rPr>
          <w:rFonts w:hint="eastAsia"/>
        </w:rPr>
        <w:t>应用软件应尽可能采用参数化、可配置的设计开发原则，保证在系统相关指标（如有效期）和业务流程、管理流程发生变化时，能够通过参数修改或程序配置灵活适应新的要求。有关软件执行的各种问题、消息和结果都应是易理解的。</w:t>
      </w:r>
    </w:p>
    <w:p w14:paraId="5ACEA86D" w14:textId="77777777" w:rsidR="00660125" w:rsidRDefault="00000000">
      <w:r>
        <w:rPr>
          <w:rFonts w:hint="eastAsia"/>
        </w:rPr>
        <w:t>（</w:t>
      </w:r>
      <w:r>
        <w:rPr>
          <w:rFonts w:hint="eastAsia"/>
        </w:rPr>
        <w:t>4</w:t>
      </w:r>
      <w:r>
        <w:rPr>
          <w:rFonts w:hint="eastAsia"/>
        </w:rPr>
        <w:t>）兼容性</w:t>
      </w:r>
    </w:p>
    <w:p w14:paraId="45203AA9" w14:textId="77777777" w:rsidR="00660125" w:rsidRDefault="00000000">
      <w:r>
        <w:rPr>
          <w:rFonts w:hint="eastAsia"/>
        </w:rPr>
        <w:lastRenderedPageBreak/>
        <w:t>本项目应用软件应保证不同时期提供的同类软、硬件能够兼容。当后期配置的软、硬件与前期配置的不兼容时，能够免费对前期软、硬件进行更新替换。对于后期的国产软件和系统具有兼容性。</w:t>
      </w:r>
    </w:p>
    <w:p w14:paraId="00772FCD" w14:textId="77777777" w:rsidR="00660125" w:rsidRDefault="00000000">
      <w:r>
        <w:rPr>
          <w:rFonts w:hint="eastAsia"/>
        </w:rPr>
        <w:t>（</w:t>
      </w:r>
      <w:r>
        <w:rPr>
          <w:rFonts w:hint="eastAsia"/>
        </w:rPr>
        <w:t>5</w:t>
      </w:r>
      <w:r>
        <w:rPr>
          <w:rFonts w:hint="eastAsia"/>
        </w:rPr>
        <w:t>）性能效率</w:t>
      </w:r>
    </w:p>
    <w:p w14:paraId="77718D1B" w14:textId="77777777" w:rsidR="00660125" w:rsidRDefault="00000000">
      <w:r>
        <w:rPr>
          <w:rFonts w:hint="eastAsia"/>
        </w:rPr>
        <w:t>要求软件采用分层的模块化结构，模块之间的通信应按规定接口进行。任何一层的任何一个模块的维护和更新以及新模块的追加都不应影响其他模块，应用系统可以处理由于业务功能和用户量不断增加而带来的压力，保证系统正常运行。在规定条件下，实现软件功能所需的响应时间和计算机资源（</w:t>
      </w:r>
      <w:r>
        <w:rPr>
          <w:rFonts w:hint="eastAsia"/>
        </w:rPr>
        <w:t>CPU</w:t>
      </w:r>
      <w:r>
        <w:rPr>
          <w:rFonts w:hint="eastAsia"/>
        </w:rPr>
        <w:t>、内存、磁盘空间和数据吞吐量）的使用程度。</w:t>
      </w:r>
    </w:p>
    <w:p w14:paraId="5A3F4982" w14:textId="77777777" w:rsidR="00660125" w:rsidRDefault="00000000">
      <w:r>
        <w:rPr>
          <w:rFonts w:hint="eastAsia"/>
        </w:rPr>
        <w:t>（</w:t>
      </w:r>
      <w:r>
        <w:rPr>
          <w:rFonts w:hint="eastAsia"/>
        </w:rPr>
        <w:t>6</w:t>
      </w:r>
      <w:r>
        <w:rPr>
          <w:rFonts w:hint="eastAsia"/>
        </w:rPr>
        <w:t>）维护性</w:t>
      </w:r>
    </w:p>
    <w:p w14:paraId="48F3D99E" w14:textId="77777777" w:rsidR="00660125" w:rsidRDefault="00000000">
      <w:r>
        <w:rPr>
          <w:rFonts w:hint="eastAsia"/>
        </w:rPr>
        <w:t>与进行指定的修改所需的努力有关的一组软件属性，既</w:t>
      </w:r>
      <w:proofErr w:type="gramStart"/>
      <w:r>
        <w:rPr>
          <w:rFonts w:hint="eastAsia"/>
        </w:rPr>
        <w:t>易分析</w:t>
      </w:r>
      <w:proofErr w:type="gramEnd"/>
      <w:r>
        <w:rPr>
          <w:rFonts w:hint="eastAsia"/>
        </w:rPr>
        <w:t>性、可修改性、稳定性、可测试性。应用软件在运行维护过程中，如果出现了运行故障或者扩展新功能和性能，软件应具有可分析性和良好的扩展性，重新设计后的软件具备稳定性和可测试性。</w:t>
      </w:r>
    </w:p>
    <w:p w14:paraId="4DF050A0" w14:textId="77777777" w:rsidR="00660125" w:rsidRDefault="00000000">
      <w:r>
        <w:rPr>
          <w:rFonts w:hint="eastAsia"/>
        </w:rPr>
        <w:t>（</w:t>
      </w:r>
      <w:r>
        <w:rPr>
          <w:rFonts w:hint="eastAsia"/>
        </w:rPr>
        <w:t>7</w:t>
      </w:r>
      <w:r>
        <w:rPr>
          <w:rFonts w:hint="eastAsia"/>
        </w:rPr>
        <w:t>）可靠性</w:t>
      </w:r>
    </w:p>
    <w:p w14:paraId="1751D5E1" w14:textId="77777777" w:rsidR="00660125" w:rsidRDefault="00000000">
      <w:r>
        <w:rPr>
          <w:rFonts w:hint="eastAsia"/>
        </w:rPr>
        <w:t>在规定的一段时间和条件下，软件维持其性能水平有关的一组软件属性，具备成熟性、容错性、易恢复性。在满足一定</w:t>
      </w:r>
      <w:r>
        <w:rPr>
          <w:rFonts w:hint="eastAsia"/>
        </w:rPr>
        <w:lastRenderedPageBreak/>
        <w:t>条件的应用环境中，应用软件能够正常维持其工作的能力，在出现一些错误操作时，应用软件可以具有容错性，如果软件意外退出，重新启动后可以恢复最近的软件数据。</w:t>
      </w:r>
    </w:p>
    <w:p w14:paraId="3986E4B7" w14:textId="77777777" w:rsidR="00660125" w:rsidRDefault="00000000">
      <w:r>
        <w:rPr>
          <w:rFonts w:hint="eastAsia"/>
        </w:rPr>
        <w:t>（</w:t>
      </w:r>
      <w:r>
        <w:rPr>
          <w:rFonts w:hint="eastAsia"/>
        </w:rPr>
        <w:t>8</w:t>
      </w:r>
      <w:r>
        <w:rPr>
          <w:rFonts w:hint="eastAsia"/>
        </w:rPr>
        <w:t>）安全性</w:t>
      </w:r>
    </w:p>
    <w:p w14:paraId="0701215E" w14:textId="77777777" w:rsidR="00660125" w:rsidRDefault="00000000">
      <w:r>
        <w:rPr>
          <w:rFonts w:hint="eastAsia"/>
        </w:rPr>
        <w:t>为了防止意外或人为的破坏，本项目中的应用软件应具备有自身保护能力。</w:t>
      </w:r>
    </w:p>
    <w:p w14:paraId="5169C14E" w14:textId="77777777" w:rsidR="00660125" w:rsidRDefault="00000000">
      <w:pPr>
        <w:pStyle w:val="4"/>
      </w:pPr>
      <w:r>
        <w:rPr>
          <w:rFonts w:hint="eastAsia"/>
        </w:rPr>
        <w:t>第三方软件选型原则</w:t>
      </w:r>
    </w:p>
    <w:p w14:paraId="6129A2FA" w14:textId="77777777" w:rsidR="00660125" w:rsidRDefault="00000000">
      <w:pPr>
        <w:pStyle w:val="5"/>
      </w:pPr>
      <w:r>
        <w:rPr>
          <w:rFonts w:hint="eastAsia"/>
        </w:rPr>
        <w:t>数据库软件</w:t>
      </w:r>
    </w:p>
    <w:p w14:paraId="155E4244" w14:textId="77777777" w:rsidR="00660125" w:rsidRDefault="00000000">
      <w:r>
        <w:rPr>
          <w:rFonts w:hint="eastAsia"/>
        </w:rPr>
        <w:t>（</w:t>
      </w:r>
      <w:r>
        <w:rPr>
          <w:rFonts w:hint="eastAsia"/>
        </w:rPr>
        <w:t>1</w:t>
      </w:r>
      <w:r>
        <w:rPr>
          <w:rFonts w:hint="eastAsia"/>
        </w:rPr>
        <w:t>）支持大容量数据库存储；</w:t>
      </w:r>
    </w:p>
    <w:p w14:paraId="5C20DE54" w14:textId="77777777" w:rsidR="00660125" w:rsidRDefault="00000000">
      <w:r>
        <w:rPr>
          <w:rFonts w:hint="eastAsia"/>
        </w:rPr>
        <w:t>（</w:t>
      </w:r>
      <w:r>
        <w:rPr>
          <w:rFonts w:hint="eastAsia"/>
        </w:rPr>
        <w:t>2</w:t>
      </w:r>
      <w:r>
        <w:rPr>
          <w:rFonts w:hint="eastAsia"/>
        </w:rPr>
        <w:t>）支持面向对象的设计；</w:t>
      </w:r>
    </w:p>
    <w:p w14:paraId="73FE1C1F" w14:textId="77777777" w:rsidR="00660125" w:rsidRDefault="00000000">
      <w:r>
        <w:rPr>
          <w:rFonts w:hint="eastAsia"/>
        </w:rPr>
        <w:t>（</w:t>
      </w:r>
      <w:r>
        <w:rPr>
          <w:rFonts w:hint="eastAsia"/>
        </w:rPr>
        <w:t>3</w:t>
      </w:r>
      <w:r>
        <w:rPr>
          <w:rFonts w:hint="eastAsia"/>
        </w:rPr>
        <w:t>）支持多媒体数据类型；</w:t>
      </w:r>
    </w:p>
    <w:p w14:paraId="7689C8C5" w14:textId="77777777" w:rsidR="00660125" w:rsidRDefault="00000000">
      <w:r>
        <w:rPr>
          <w:rFonts w:hint="eastAsia"/>
        </w:rPr>
        <w:t>（</w:t>
      </w:r>
      <w:r>
        <w:rPr>
          <w:rFonts w:hint="eastAsia"/>
        </w:rPr>
        <w:t>4</w:t>
      </w:r>
      <w:r>
        <w:rPr>
          <w:rFonts w:hint="eastAsia"/>
        </w:rPr>
        <w:t>）响应时间快、数据单位时间吞吐量大；</w:t>
      </w:r>
    </w:p>
    <w:p w14:paraId="1EE822FB" w14:textId="77777777" w:rsidR="00660125" w:rsidRDefault="00000000">
      <w:r>
        <w:rPr>
          <w:rFonts w:hint="eastAsia"/>
        </w:rPr>
        <w:t>（</w:t>
      </w:r>
      <w:r>
        <w:rPr>
          <w:rFonts w:hint="eastAsia"/>
        </w:rPr>
        <w:t>5</w:t>
      </w:r>
      <w:r>
        <w:rPr>
          <w:rFonts w:hint="eastAsia"/>
        </w:rPr>
        <w:t>）具有并行处理能力，支持多</w:t>
      </w:r>
      <w:r>
        <w:rPr>
          <w:rFonts w:hint="eastAsia"/>
        </w:rPr>
        <w:t>CPU</w:t>
      </w:r>
      <w:r>
        <w:rPr>
          <w:rFonts w:hint="eastAsia"/>
        </w:rPr>
        <w:t>模式的系统；</w:t>
      </w:r>
    </w:p>
    <w:p w14:paraId="4A92C2F0" w14:textId="77777777" w:rsidR="00660125" w:rsidRDefault="00000000">
      <w:r>
        <w:rPr>
          <w:rFonts w:hint="eastAsia"/>
        </w:rPr>
        <w:t>（</w:t>
      </w:r>
      <w:r>
        <w:rPr>
          <w:rFonts w:hint="eastAsia"/>
        </w:rPr>
        <w:t>6</w:t>
      </w:r>
      <w:r>
        <w:rPr>
          <w:rFonts w:hint="eastAsia"/>
        </w:rPr>
        <w:t>）提供数据的正确性和一致性保护，包括实体完整性、参照完整性、复杂的事务规则；</w:t>
      </w:r>
    </w:p>
    <w:p w14:paraId="7B4D3D29" w14:textId="77777777" w:rsidR="00660125" w:rsidRDefault="00000000">
      <w:r>
        <w:rPr>
          <w:rFonts w:hint="eastAsia"/>
        </w:rPr>
        <w:t>（</w:t>
      </w:r>
      <w:r>
        <w:rPr>
          <w:rFonts w:hint="eastAsia"/>
        </w:rPr>
        <w:t>7</w:t>
      </w:r>
      <w:r>
        <w:rPr>
          <w:rFonts w:hint="eastAsia"/>
        </w:rPr>
        <w:t>）安全保密机制完善，提供账户管理、用户权限、网络安全控制、数据约束；</w:t>
      </w:r>
    </w:p>
    <w:p w14:paraId="5D305523" w14:textId="77777777" w:rsidR="00660125" w:rsidRDefault="00000000">
      <w:r>
        <w:rPr>
          <w:rFonts w:hint="eastAsia"/>
        </w:rPr>
        <w:t>（</w:t>
      </w:r>
      <w:r>
        <w:rPr>
          <w:rFonts w:hint="eastAsia"/>
        </w:rPr>
        <w:t>8</w:t>
      </w:r>
      <w:r>
        <w:rPr>
          <w:rFonts w:hint="eastAsia"/>
        </w:rPr>
        <w:t>）支持分布式应用，具有数据透明度与网络透明度；</w:t>
      </w:r>
    </w:p>
    <w:p w14:paraId="223F1AAD" w14:textId="77777777" w:rsidR="00660125" w:rsidRDefault="00000000">
      <w:r>
        <w:rPr>
          <w:rFonts w:hint="eastAsia"/>
        </w:rPr>
        <w:lastRenderedPageBreak/>
        <w:t>（</w:t>
      </w:r>
      <w:r>
        <w:rPr>
          <w:rFonts w:hint="eastAsia"/>
        </w:rPr>
        <w:t>9</w:t>
      </w:r>
      <w:r>
        <w:rPr>
          <w:rFonts w:hint="eastAsia"/>
        </w:rPr>
        <w:t>）具有可移植性和</w:t>
      </w:r>
      <w:proofErr w:type="gramStart"/>
      <w:r>
        <w:rPr>
          <w:rFonts w:hint="eastAsia"/>
        </w:rPr>
        <w:t>可</w:t>
      </w:r>
      <w:proofErr w:type="gramEnd"/>
      <w:r>
        <w:rPr>
          <w:rFonts w:hint="eastAsia"/>
        </w:rPr>
        <w:t>扩展性；</w:t>
      </w:r>
    </w:p>
    <w:p w14:paraId="69EF1518" w14:textId="77777777" w:rsidR="00660125" w:rsidRDefault="00000000">
      <w:r>
        <w:rPr>
          <w:rFonts w:hint="eastAsia"/>
        </w:rPr>
        <w:t>（</w:t>
      </w:r>
      <w:r>
        <w:rPr>
          <w:rFonts w:hint="eastAsia"/>
        </w:rPr>
        <w:t>10</w:t>
      </w:r>
      <w:r>
        <w:rPr>
          <w:rFonts w:hint="eastAsia"/>
        </w:rPr>
        <w:t>）具有较强的容错能力，有磁盘镜象处理功能。</w:t>
      </w:r>
    </w:p>
    <w:p w14:paraId="1409270B" w14:textId="77777777" w:rsidR="00660125" w:rsidRDefault="00000000">
      <w:pPr>
        <w:pStyle w:val="5"/>
      </w:pPr>
      <w:r>
        <w:rPr>
          <w:rFonts w:hint="eastAsia"/>
        </w:rPr>
        <w:t>操作系统软件</w:t>
      </w:r>
    </w:p>
    <w:p w14:paraId="3E2B84FF" w14:textId="77777777" w:rsidR="00660125" w:rsidRDefault="00000000">
      <w:r>
        <w:rPr>
          <w:rFonts w:hint="eastAsia"/>
        </w:rPr>
        <w:t>（</w:t>
      </w:r>
      <w:r>
        <w:rPr>
          <w:rFonts w:hint="eastAsia"/>
        </w:rPr>
        <w:t>1</w:t>
      </w:r>
      <w:r>
        <w:rPr>
          <w:rFonts w:hint="eastAsia"/>
        </w:rPr>
        <w:t>）采用开放的操作系统，同时具有较高的可靠性、容错能力，系统软件不易崩溃和破坏，具有良好的故障恢复能力；</w:t>
      </w:r>
    </w:p>
    <w:p w14:paraId="269A06BA" w14:textId="77777777" w:rsidR="00660125" w:rsidRDefault="00000000">
      <w:r>
        <w:rPr>
          <w:rFonts w:hint="eastAsia"/>
        </w:rPr>
        <w:t>（</w:t>
      </w:r>
      <w:r>
        <w:rPr>
          <w:rFonts w:hint="eastAsia"/>
        </w:rPr>
        <w:t>2</w:t>
      </w:r>
      <w:r>
        <w:rPr>
          <w:rFonts w:hint="eastAsia"/>
        </w:rPr>
        <w:t>）支持</w:t>
      </w:r>
      <w:r>
        <w:rPr>
          <w:rFonts w:hint="eastAsia"/>
        </w:rPr>
        <w:t>x86</w:t>
      </w:r>
      <w:r>
        <w:rPr>
          <w:rFonts w:hint="eastAsia"/>
        </w:rPr>
        <w:t>平台、国产</w:t>
      </w:r>
      <w:r>
        <w:rPr>
          <w:rFonts w:hint="eastAsia"/>
        </w:rPr>
        <w:t>CPU</w:t>
      </w:r>
      <w:r>
        <w:rPr>
          <w:rFonts w:hint="eastAsia"/>
        </w:rPr>
        <w:t>平台等多个平台硬件体系；</w:t>
      </w:r>
    </w:p>
    <w:p w14:paraId="7E00CA1C" w14:textId="77777777" w:rsidR="00660125" w:rsidRDefault="00000000">
      <w:r>
        <w:rPr>
          <w:rFonts w:hint="eastAsia"/>
        </w:rPr>
        <w:t>（</w:t>
      </w:r>
      <w:r>
        <w:rPr>
          <w:rFonts w:hint="eastAsia"/>
        </w:rPr>
        <w:t>3</w:t>
      </w:r>
      <w:r>
        <w:rPr>
          <w:rFonts w:hint="eastAsia"/>
        </w:rPr>
        <w:t>）具备良好的兼容性，对</w:t>
      </w:r>
      <w:r>
        <w:rPr>
          <w:rFonts w:hint="eastAsia"/>
        </w:rPr>
        <w:t>Oracle</w:t>
      </w:r>
      <w:r>
        <w:rPr>
          <w:rFonts w:hint="eastAsia"/>
        </w:rPr>
        <w:t>、</w:t>
      </w:r>
      <w:r>
        <w:rPr>
          <w:rFonts w:hint="eastAsia"/>
        </w:rPr>
        <w:t>DB2</w:t>
      </w:r>
      <w:r>
        <w:rPr>
          <w:rFonts w:hint="eastAsia"/>
        </w:rPr>
        <w:t>、达梦、</w:t>
      </w:r>
      <w:proofErr w:type="gramStart"/>
      <w:r>
        <w:rPr>
          <w:rFonts w:hint="eastAsia"/>
        </w:rPr>
        <w:t>人大金</w:t>
      </w:r>
      <w:proofErr w:type="gramEnd"/>
      <w:r>
        <w:rPr>
          <w:rFonts w:hint="eastAsia"/>
        </w:rPr>
        <w:t>仓、神州通用、南大通用、虚谷等数据库有良好的应用适配；对</w:t>
      </w:r>
      <w:r>
        <w:rPr>
          <w:rFonts w:hint="eastAsia"/>
        </w:rPr>
        <w:t>WebSphere</w:t>
      </w:r>
      <w:r>
        <w:rPr>
          <w:rFonts w:hint="eastAsia"/>
        </w:rPr>
        <w:t>、</w:t>
      </w:r>
      <w:r>
        <w:rPr>
          <w:rFonts w:hint="eastAsia"/>
        </w:rPr>
        <w:t>WebLogic</w:t>
      </w:r>
      <w:r>
        <w:rPr>
          <w:rFonts w:hint="eastAsia"/>
        </w:rPr>
        <w:t>、东方通、金蝶、中创、普元等中间件产品有良好的应用适配；</w:t>
      </w:r>
    </w:p>
    <w:p w14:paraId="7F568B61" w14:textId="77777777" w:rsidR="00660125" w:rsidRDefault="00000000">
      <w:r>
        <w:rPr>
          <w:rFonts w:hint="eastAsia"/>
        </w:rPr>
        <w:t>（</w:t>
      </w:r>
      <w:r>
        <w:rPr>
          <w:rFonts w:hint="eastAsia"/>
        </w:rPr>
        <w:t>4</w:t>
      </w:r>
      <w:r>
        <w:rPr>
          <w:rFonts w:hint="eastAsia"/>
        </w:rPr>
        <w:t>）提供丰富的开发工具和完整的</w:t>
      </w:r>
      <w:r>
        <w:rPr>
          <w:rFonts w:hint="eastAsia"/>
        </w:rPr>
        <w:t>Linux</w:t>
      </w:r>
      <w:r>
        <w:rPr>
          <w:rFonts w:hint="eastAsia"/>
        </w:rPr>
        <w:t>开发环境，支持</w:t>
      </w:r>
      <w:r>
        <w:rPr>
          <w:rFonts w:hint="eastAsia"/>
        </w:rPr>
        <w:t>Java(</w:t>
      </w:r>
      <w:r>
        <w:rPr>
          <w:rFonts w:hint="eastAsia"/>
        </w:rPr>
        <w:t>包括</w:t>
      </w:r>
      <w:r>
        <w:rPr>
          <w:rFonts w:hint="eastAsia"/>
        </w:rPr>
        <w:t>OpenJDK/JVM</w:t>
      </w:r>
      <w:r>
        <w:rPr>
          <w:rFonts w:hint="eastAsia"/>
        </w:rPr>
        <w:t>、</w:t>
      </w:r>
      <w:proofErr w:type="spellStart"/>
      <w:r>
        <w:rPr>
          <w:rFonts w:hint="eastAsia"/>
        </w:rPr>
        <w:t>OracleJDK</w:t>
      </w:r>
      <w:proofErr w:type="spellEnd"/>
      <w:r>
        <w:rPr>
          <w:rFonts w:hint="eastAsia"/>
        </w:rPr>
        <w:t>/JVM</w:t>
      </w:r>
      <w:r>
        <w:rPr>
          <w:rFonts w:hint="eastAsia"/>
        </w:rPr>
        <w:t>、</w:t>
      </w:r>
      <w:r>
        <w:rPr>
          <w:rFonts w:hint="eastAsia"/>
        </w:rPr>
        <w:t>IBMJDK/JVM)</w:t>
      </w:r>
      <w:r>
        <w:rPr>
          <w:rFonts w:hint="eastAsia"/>
        </w:rPr>
        <w:t>、</w:t>
      </w:r>
      <w:r>
        <w:rPr>
          <w:rFonts w:hint="eastAsia"/>
        </w:rPr>
        <w:t>Python</w:t>
      </w:r>
      <w:r>
        <w:rPr>
          <w:rFonts w:hint="eastAsia"/>
        </w:rPr>
        <w:t>、</w:t>
      </w:r>
      <w:r>
        <w:rPr>
          <w:rFonts w:hint="eastAsia"/>
        </w:rPr>
        <w:t>Perl</w:t>
      </w:r>
      <w:r>
        <w:rPr>
          <w:rFonts w:hint="eastAsia"/>
        </w:rPr>
        <w:t>、</w:t>
      </w:r>
      <w:r>
        <w:rPr>
          <w:rFonts w:hint="eastAsia"/>
        </w:rPr>
        <w:t>Shell</w:t>
      </w:r>
      <w:r>
        <w:rPr>
          <w:rFonts w:hint="eastAsia"/>
        </w:rPr>
        <w:t>脚本、</w:t>
      </w:r>
      <w:r>
        <w:rPr>
          <w:rFonts w:hint="eastAsia"/>
        </w:rPr>
        <w:t>Ruby</w:t>
      </w:r>
      <w:r>
        <w:rPr>
          <w:rFonts w:hint="eastAsia"/>
        </w:rPr>
        <w:t>、</w:t>
      </w:r>
      <w:r>
        <w:rPr>
          <w:rFonts w:hint="eastAsia"/>
        </w:rPr>
        <w:t>PHP</w:t>
      </w:r>
      <w:r>
        <w:rPr>
          <w:rFonts w:hint="eastAsia"/>
        </w:rPr>
        <w:t>等编程语言；</w:t>
      </w:r>
    </w:p>
    <w:p w14:paraId="362E0824" w14:textId="77777777" w:rsidR="00660125" w:rsidRDefault="00000000">
      <w:r>
        <w:rPr>
          <w:rFonts w:hint="eastAsia"/>
        </w:rPr>
        <w:t>（</w:t>
      </w:r>
      <w:r>
        <w:rPr>
          <w:rFonts w:hint="eastAsia"/>
        </w:rPr>
        <w:t>5</w:t>
      </w:r>
      <w:r>
        <w:rPr>
          <w:rFonts w:hint="eastAsia"/>
        </w:rPr>
        <w:t>）操作系统软件应具备升级能力，支持远程和本地在线升级；</w:t>
      </w:r>
    </w:p>
    <w:p w14:paraId="1EFB2951" w14:textId="77777777" w:rsidR="00660125" w:rsidRDefault="00000000">
      <w:r>
        <w:rPr>
          <w:rFonts w:hint="eastAsia"/>
        </w:rPr>
        <w:t>（</w:t>
      </w:r>
      <w:r>
        <w:rPr>
          <w:rFonts w:hint="eastAsia"/>
        </w:rPr>
        <w:t>6</w:t>
      </w:r>
      <w:r>
        <w:rPr>
          <w:rFonts w:hint="eastAsia"/>
        </w:rPr>
        <w:t>）操作系统应同时支持字符终端和中文图形界面。</w:t>
      </w:r>
    </w:p>
    <w:p w14:paraId="246CD2E8" w14:textId="77777777" w:rsidR="00660125" w:rsidRDefault="00000000">
      <w:pPr>
        <w:pStyle w:val="3"/>
      </w:pPr>
      <w:bookmarkStart w:id="162" w:name="_Toc6256"/>
      <w:r>
        <w:rPr>
          <w:rFonts w:hint="eastAsia"/>
        </w:rPr>
        <w:t>软硬件配置清单</w:t>
      </w:r>
      <w:bookmarkEnd w:id="162"/>
    </w:p>
    <w:p w14:paraId="7DE3D6E2" w14:textId="77777777" w:rsidR="00660125" w:rsidRDefault="00000000">
      <w:r>
        <w:rPr>
          <w:rFonts w:hint="eastAsia"/>
        </w:rPr>
        <w:t>详见附件。</w:t>
      </w:r>
    </w:p>
    <w:p w14:paraId="28B79CAE" w14:textId="77777777" w:rsidR="00660125" w:rsidRDefault="00000000">
      <w:pPr>
        <w:pStyle w:val="3"/>
      </w:pPr>
      <w:bookmarkStart w:id="163" w:name="_Toc14670"/>
      <w:r>
        <w:rPr>
          <w:rFonts w:hint="eastAsia"/>
        </w:rPr>
        <w:lastRenderedPageBreak/>
        <w:t>软硬件物理部署方案</w:t>
      </w:r>
      <w:bookmarkEnd w:id="163"/>
    </w:p>
    <w:p w14:paraId="27028D5D" w14:textId="77777777" w:rsidR="00660125" w:rsidRDefault="00000000">
      <w:r>
        <w:rPr>
          <w:rFonts w:hint="eastAsia"/>
        </w:rPr>
        <w:t>主要软硬件设备物理部署图如下：</w:t>
      </w:r>
    </w:p>
    <w:p w14:paraId="27F5ED92" w14:textId="77777777" w:rsidR="00660125" w:rsidRDefault="00000000">
      <w:pPr>
        <w:pStyle w:val="ae"/>
      </w:pPr>
      <w:r>
        <w:pict w14:anchorId="0BE79988">
          <v:shape id="_x0000_i1088" type="#_x0000_t75" style="width:442.3pt;height:406.6pt">
            <v:imagedata r:id="rId104" o:title=""/>
          </v:shape>
        </w:pict>
      </w:r>
    </w:p>
    <w:p w14:paraId="20A7CA24" w14:textId="77777777" w:rsidR="00660125" w:rsidRDefault="00000000">
      <w:pPr>
        <w:pStyle w:val="a3"/>
      </w:pPr>
      <w:r>
        <w:rPr>
          <w:rFonts w:hint="eastAsia"/>
        </w:rPr>
        <w:t>图</w:t>
      </w:r>
      <w:r>
        <w:rPr>
          <w:rFonts w:hint="eastAsia"/>
        </w:rPr>
        <w:t xml:space="preserve"> </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t>80</w:t>
      </w:r>
      <w:r>
        <w:fldChar w:fldCharType="end"/>
      </w:r>
      <w:r>
        <w:rPr>
          <w:rFonts w:hint="eastAsia"/>
        </w:rPr>
        <w:t>主要软硬件部署图</w:t>
      </w:r>
    </w:p>
    <w:p w14:paraId="60028139" w14:textId="77777777" w:rsidR="00660125" w:rsidRDefault="00000000">
      <w:pPr>
        <w:pStyle w:val="3"/>
      </w:pPr>
      <w:bookmarkStart w:id="164" w:name="_Toc25988"/>
      <w:r>
        <w:rPr>
          <w:rFonts w:hint="eastAsia"/>
        </w:rPr>
        <w:t>改革事项落地方案</w:t>
      </w:r>
      <w:bookmarkEnd w:id="164"/>
    </w:p>
    <w:p w14:paraId="5B243FBF" w14:textId="77777777" w:rsidR="00660125" w:rsidRDefault="00000000">
      <w:r>
        <w:rPr>
          <w:rFonts w:hint="eastAsia"/>
        </w:rPr>
        <w:t xml:space="preserve">1. </w:t>
      </w:r>
      <w:r>
        <w:rPr>
          <w:rFonts w:hint="eastAsia"/>
        </w:rPr>
        <w:t>建立审办分离和跨层级核查机制</w:t>
      </w:r>
    </w:p>
    <w:p w14:paraId="18AE6CA3" w14:textId="77777777" w:rsidR="00660125" w:rsidRDefault="00000000">
      <w:r>
        <w:rPr>
          <w:rFonts w:hint="eastAsia"/>
        </w:rPr>
        <w:t>将公安户政事项审批和办理分离，探索由群众提交的办事</w:t>
      </w:r>
      <w:r>
        <w:rPr>
          <w:rFonts w:hint="eastAsia"/>
        </w:rPr>
        <w:lastRenderedPageBreak/>
        <w:t>申请和相关材料，改为区县公安局受理审批，派出所核查反馈和业务办理，进一步精简证明材料，提高办事效率，</w:t>
      </w:r>
      <w:proofErr w:type="gramStart"/>
      <w:r>
        <w:rPr>
          <w:rFonts w:hint="eastAsia"/>
        </w:rPr>
        <w:t>减经基层</w:t>
      </w:r>
      <w:proofErr w:type="gramEnd"/>
      <w:r>
        <w:rPr>
          <w:rFonts w:hint="eastAsia"/>
        </w:rPr>
        <w:t>负担，为群众提供高效服务。</w:t>
      </w:r>
    </w:p>
    <w:p w14:paraId="768A726B" w14:textId="77777777" w:rsidR="00660125" w:rsidRDefault="00000000">
      <w:r>
        <w:rPr>
          <w:rFonts w:hint="eastAsia"/>
        </w:rPr>
        <w:t xml:space="preserve">2. </w:t>
      </w:r>
      <w:r>
        <w:rPr>
          <w:rFonts w:hint="eastAsia"/>
        </w:rPr>
        <w:t>建立“云核验”网络核查模式</w:t>
      </w:r>
    </w:p>
    <w:p w14:paraId="38545E78" w14:textId="77777777" w:rsidR="00660125" w:rsidRDefault="00000000">
      <w:r>
        <w:rPr>
          <w:rFonts w:hint="eastAsia"/>
        </w:rPr>
        <w:t>针对公安政务服务中需要民警现场核查检验的事项，探索运用线上实时监控、云视频等手段，机动车辆远程监销（对机动车报废进行监管）、户口迁入实际居住核查、出入境“云面签”等一批事项“全程网办”“不见面办”。</w:t>
      </w:r>
    </w:p>
    <w:p w14:paraId="17B8F524" w14:textId="77777777" w:rsidR="00660125" w:rsidRDefault="00000000">
      <w:r>
        <w:rPr>
          <w:rFonts w:hint="eastAsia"/>
        </w:rPr>
        <w:t xml:space="preserve">3. </w:t>
      </w:r>
      <w:r>
        <w:rPr>
          <w:rFonts w:hint="eastAsia"/>
        </w:rPr>
        <w:t>建立公安电子证照多跨共享机制</w:t>
      </w:r>
    </w:p>
    <w:p w14:paraId="2DA12DDC" w14:textId="77777777" w:rsidR="00660125" w:rsidRDefault="00000000">
      <w:r>
        <w:rPr>
          <w:rFonts w:hint="eastAsia"/>
        </w:rPr>
        <w:t>探索建立公安电子证照共享机制，为全市政务服务、便民服务等领域提供公安电子证照共享服务，推动群众办事减免有关公安证照材料。同时，为公安网上及窗口办证办事提供证照跨部门调用、核验、共享存档等文撑，推动更多公安政务服务事项“免证办”“零材料办”。</w:t>
      </w:r>
    </w:p>
    <w:p w14:paraId="1B692B37" w14:textId="77777777" w:rsidR="00660125" w:rsidRDefault="00000000">
      <w:r>
        <w:rPr>
          <w:rFonts w:hint="eastAsia"/>
        </w:rPr>
        <w:t xml:space="preserve">4. </w:t>
      </w:r>
      <w:r>
        <w:rPr>
          <w:rFonts w:hint="eastAsia"/>
        </w:rPr>
        <w:t>建立公安电子印章多跨调用机制</w:t>
      </w:r>
    </w:p>
    <w:p w14:paraId="2CAB8BBD" w14:textId="77777777" w:rsidR="00660125" w:rsidRDefault="00000000">
      <w:r>
        <w:rPr>
          <w:rFonts w:hint="eastAsia"/>
        </w:rPr>
        <w:t>将公安机关用于政务服务的行政专用章（如派出所行政专用章、户籍行政专用章）电子化，建立配套工作机制，优化调整审核环节，推动跨层级、跨区域、跨部门审核调用，推动更多公安政务服务事项“全程网办”“全渝通办”“跨省通办”。</w:t>
      </w:r>
    </w:p>
    <w:p w14:paraId="4C1C9253" w14:textId="77777777" w:rsidR="00660125" w:rsidRDefault="00000000">
      <w:r>
        <w:rPr>
          <w:rFonts w:hint="eastAsia"/>
        </w:rPr>
        <w:t xml:space="preserve">5. </w:t>
      </w:r>
      <w:r>
        <w:rPr>
          <w:rFonts w:hint="eastAsia"/>
        </w:rPr>
        <w:t>建立交通路况信息实时共享机制。</w:t>
      </w:r>
    </w:p>
    <w:p w14:paraId="7F264A9F" w14:textId="77777777" w:rsidR="00660125" w:rsidRDefault="00000000">
      <w:r>
        <w:rPr>
          <w:rFonts w:hint="eastAsia"/>
        </w:rPr>
        <w:lastRenderedPageBreak/>
        <w:t>全面收集整合城区交通路况、事故等信息，实时共享给市级有关部门，以及百度、高德等企业单位，让企业群众更加全面精准掌握交通实时路况，方便交通出行。</w:t>
      </w:r>
    </w:p>
    <w:p w14:paraId="7B09B91C" w14:textId="77777777" w:rsidR="00660125" w:rsidRDefault="00000000">
      <w:r>
        <w:rPr>
          <w:rFonts w:hint="eastAsia"/>
        </w:rPr>
        <w:t xml:space="preserve">6. </w:t>
      </w:r>
      <w:r>
        <w:rPr>
          <w:rFonts w:hint="eastAsia"/>
        </w:rPr>
        <w:t>建立政务服务全流程监督考核机制</w:t>
      </w:r>
    </w:p>
    <w:p w14:paraId="3F0F510C" w14:textId="77777777" w:rsidR="00660125" w:rsidRDefault="00000000">
      <w:r>
        <w:rPr>
          <w:rFonts w:hint="eastAsia"/>
        </w:rPr>
        <w:t>建立</w:t>
      </w:r>
      <w:proofErr w:type="gramStart"/>
      <w:r>
        <w:rPr>
          <w:rFonts w:hint="eastAsia"/>
        </w:rPr>
        <w:t>健全线</w:t>
      </w:r>
      <w:proofErr w:type="gramEnd"/>
      <w:r>
        <w:rPr>
          <w:rFonts w:hint="eastAsia"/>
        </w:rPr>
        <w:t>上受理登记、分类交办、跟踪督办、反馈评价、绩效考核、责任追究等全流程办事制度，开通公安政务服务线上反映窗口，为企业群众提供全天候咨询、投诉服务，全面提升公安政务服务质量。</w:t>
      </w:r>
    </w:p>
    <w:p w14:paraId="49A50629" w14:textId="77777777" w:rsidR="00660125" w:rsidRDefault="00000000">
      <w:pPr>
        <w:pStyle w:val="1"/>
        <w:rPr>
          <w:rFonts w:hint="eastAsia"/>
        </w:rPr>
      </w:pPr>
      <w:bookmarkStart w:id="165" w:name="_Toc13733"/>
      <w:proofErr w:type="gramStart"/>
      <w:r>
        <w:rPr>
          <w:rFonts w:hint="eastAsia"/>
        </w:rPr>
        <w:t>落实信创要求</w:t>
      </w:r>
      <w:proofErr w:type="gramEnd"/>
      <w:r>
        <w:rPr>
          <w:rFonts w:hint="eastAsia"/>
        </w:rPr>
        <w:t>的相关情况说明</w:t>
      </w:r>
      <w:bookmarkEnd w:id="165"/>
    </w:p>
    <w:p w14:paraId="5AEA33B3" w14:textId="77777777" w:rsidR="00660125" w:rsidRDefault="00000000">
      <w:proofErr w:type="gramStart"/>
      <w:r>
        <w:rPr>
          <w:rFonts w:hint="eastAsia"/>
        </w:rPr>
        <w:t>信创作</w:t>
      </w:r>
      <w:proofErr w:type="gramEnd"/>
      <w:r>
        <w:rPr>
          <w:rFonts w:hint="eastAsia"/>
        </w:rPr>
        <w:t>为国家重大的信息安全领域自主可控保障举措，为了响应国家及重庆市相关政策要求，本应用涉及的硬件、软件、</w:t>
      </w:r>
      <w:proofErr w:type="gramStart"/>
      <w:r>
        <w:rPr>
          <w:rFonts w:hint="eastAsia"/>
        </w:rPr>
        <w:t>云资源</w:t>
      </w:r>
      <w:proofErr w:type="gramEnd"/>
      <w:r>
        <w:rPr>
          <w:rFonts w:hint="eastAsia"/>
        </w:rPr>
        <w:t>等根据中国信息安全测评中心发布的安全可靠测评结果公告中</w:t>
      </w:r>
      <w:proofErr w:type="gramStart"/>
      <w:r>
        <w:rPr>
          <w:rFonts w:hint="eastAsia"/>
        </w:rPr>
        <w:t>信创产品</w:t>
      </w:r>
      <w:proofErr w:type="gramEnd"/>
      <w:r>
        <w:rPr>
          <w:rFonts w:hint="eastAsia"/>
        </w:rPr>
        <w:t>或国产产品进行选择。</w:t>
      </w:r>
    </w:p>
    <w:p w14:paraId="65CE4DF0" w14:textId="77777777" w:rsidR="00660125" w:rsidRDefault="00000000">
      <w:r>
        <w:rPr>
          <w:rFonts w:hint="eastAsia"/>
        </w:rPr>
        <w:t>本</w:t>
      </w:r>
      <w:proofErr w:type="gramStart"/>
      <w:r>
        <w:rPr>
          <w:rFonts w:hint="eastAsia"/>
        </w:rPr>
        <w:t>应用信创要求</w:t>
      </w:r>
      <w:proofErr w:type="gramEnd"/>
      <w:r>
        <w:rPr>
          <w:rFonts w:hint="eastAsia"/>
        </w:rPr>
        <w:t>如下：</w:t>
      </w:r>
    </w:p>
    <w:p w14:paraId="3690F051" w14:textId="77777777" w:rsidR="00660125" w:rsidRDefault="00000000">
      <w:r>
        <w:rPr>
          <w:rFonts w:hint="eastAsia"/>
        </w:rPr>
        <w:t>（</w:t>
      </w:r>
      <w:r>
        <w:rPr>
          <w:rFonts w:hint="eastAsia"/>
        </w:rPr>
        <w:t>1</w:t>
      </w:r>
      <w:r>
        <w:rPr>
          <w:rFonts w:hint="eastAsia"/>
        </w:rPr>
        <w:t>）硬件设备</w:t>
      </w:r>
    </w:p>
    <w:p w14:paraId="71601E20" w14:textId="77777777" w:rsidR="00660125" w:rsidRDefault="00000000">
      <w:r>
        <w:rPr>
          <w:rFonts w:hint="eastAsia"/>
        </w:rPr>
        <w:t>签名服务器等相关设备采用国产产品。</w:t>
      </w:r>
    </w:p>
    <w:p w14:paraId="0F70B581" w14:textId="77777777" w:rsidR="00660125" w:rsidRDefault="00000000">
      <w:r>
        <w:rPr>
          <w:rFonts w:hint="eastAsia"/>
        </w:rPr>
        <w:t>（</w:t>
      </w:r>
      <w:r>
        <w:rPr>
          <w:rFonts w:hint="eastAsia"/>
        </w:rPr>
        <w:t>2</w:t>
      </w:r>
      <w:r>
        <w:rPr>
          <w:rFonts w:hint="eastAsia"/>
        </w:rPr>
        <w:t>）定制化及成品软件</w:t>
      </w:r>
    </w:p>
    <w:p w14:paraId="71EFBD59" w14:textId="77777777" w:rsidR="00660125" w:rsidRDefault="00000000">
      <w:r>
        <w:rPr>
          <w:rFonts w:hint="eastAsia"/>
        </w:rPr>
        <w:t>本应用涉及的定制化软件均要求</w:t>
      </w:r>
      <w:proofErr w:type="gramStart"/>
      <w:r>
        <w:rPr>
          <w:rFonts w:hint="eastAsia"/>
        </w:rPr>
        <w:t>基于信创环境</w:t>
      </w:r>
      <w:proofErr w:type="gramEnd"/>
      <w:r>
        <w:rPr>
          <w:rFonts w:hint="eastAsia"/>
        </w:rPr>
        <w:t>进行开发，能够</w:t>
      </w:r>
      <w:proofErr w:type="gramStart"/>
      <w:r>
        <w:rPr>
          <w:rFonts w:hint="eastAsia"/>
        </w:rPr>
        <w:t>基于信创环境</w:t>
      </w:r>
      <w:proofErr w:type="gramEnd"/>
      <w:r>
        <w:rPr>
          <w:rFonts w:hint="eastAsia"/>
        </w:rPr>
        <w:t>部署，同时满足</w:t>
      </w:r>
      <w:r>
        <w:rPr>
          <w:rFonts w:hint="eastAsia"/>
        </w:rPr>
        <w:t>X86</w:t>
      </w:r>
      <w:r>
        <w:rPr>
          <w:rFonts w:hint="eastAsia"/>
        </w:rPr>
        <w:t>架构终端</w:t>
      </w:r>
      <w:proofErr w:type="gramStart"/>
      <w:r>
        <w:rPr>
          <w:rFonts w:hint="eastAsia"/>
        </w:rPr>
        <w:t>和信创终端</w:t>
      </w:r>
      <w:proofErr w:type="gramEnd"/>
      <w:r>
        <w:rPr>
          <w:rFonts w:hint="eastAsia"/>
        </w:rPr>
        <w:t>访</w:t>
      </w:r>
      <w:r>
        <w:rPr>
          <w:rFonts w:hint="eastAsia"/>
        </w:rPr>
        <w:lastRenderedPageBreak/>
        <w:t>问需求。“法治·警快办”应用不涉及成品软件购买。</w:t>
      </w:r>
    </w:p>
    <w:p w14:paraId="153FF4F9" w14:textId="77777777" w:rsidR="00660125" w:rsidRDefault="00000000">
      <w:r>
        <w:rPr>
          <w:rFonts w:hint="eastAsia"/>
        </w:rPr>
        <w:t>（</w:t>
      </w:r>
      <w:r>
        <w:rPr>
          <w:rFonts w:hint="eastAsia"/>
        </w:rPr>
        <w:t>2</w:t>
      </w:r>
      <w:r>
        <w:rPr>
          <w:rFonts w:hint="eastAsia"/>
        </w:rPr>
        <w:t>）云资源</w:t>
      </w:r>
    </w:p>
    <w:p w14:paraId="51A5AED3" w14:textId="77777777" w:rsidR="00660125" w:rsidRDefault="00000000">
      <w:r>
        <w:rPr>
          <w:rFonts w:hint="eastAsia"/>
        </w:rPr>
        <w:t>将由政务</w:t>
      </w:r>
      <w:proofErr w:type="gramStart"/>
      <w:r>
        <w:rPr>
          <w:rFonts w:hint="eastAsia"/>
        </w:rPr>
        <w:t>云服务</w:t>
      </w:r>
      <w:proofErr w:type="gramEnd"/>
      <w:r>
        <w:rPr>
          <w:rFonts w:hint="eastAsia"/>
        </w:rPr>
        <w:t>商根据中国信息安全测评中心发布的安全可靠测评结果公告中的</w:t>
      </w:r>
      <w:proofErr w:type="gramStart"/>
      <w:r>
        <w:rPr>
          <w:rFonts w:hint="eastAsia"/>
        </w:rPr>
        <w:t>信创产品</w:t>
      </w:r>
      <w:proofErr w:type="gramEnd"/>
      <w:r>
        <w:rPr>
          <w:rFonts w:hint="eastAsia"/>
        </w:rPr>
        <w:t>提供的租用服务，包括计算资源、安全资源、数据库、操作系统等租用。</w:t>
      </w:r>
    </w:p>
    <w:p w14:paraId="5C30C199" w14:textId="77777777" w:rsidR="00660125" w:rsidRDefault="00000000">
      <w:r>
        <w:rPr>
          <w:rFonts w:hint="eastAsia"/>
        </w:rPr>
        <w:t>具体</w:t>
      </w:r>
      <w:proofErr w:type="gramStart"/>
      <w:r>
        <w:rPr>
          <w:rFonts w:hint="eastAsia"/>
        </w:rPr>
        <w:t>信创应用</w:t>
      </w:r>
      <w:proofErr w:type="gramEnd"/>
      <w:r>
        <w:rPr>
          <w:rFonts w:hint="eastAsia"/>
        </w:rPr>
        <w:t>情况如下表所示：</w:t>
      </w:r>
    </w:p>
    <w:tbl>
      <w:tblPr>
        <w:tblW w:w="8296" w:type="dxa"/>
        <w:tblLayout w:type="fixed"/>
        <w:tblLook w:val="04A0" w:firstRow="1" w:lastRow="0" w:firstColumn="1" w:lastColumn="0" w:noHBand="0" w:noVBand="1"/>
      </w:tblPr>
      <w:tblGrid>
        <w:gridCol w:w="565"/>
        <w:gridCol w:w="1434"/>
        <w:gridCol w:w="3816"/>
        <w:gridCol w:w="2481"/>
      </w:tblGrid>
      <w:tr w:rsidR="00660125" w14:paraId="2C12ACCC" w14:textId="77777777">
        <w:trPr>
          <w:trHeight w:val="280"/>
          <w:tblHead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FE877" w14:textId="77777777" w:rsidR="00660125" w:rsidRDefault="00000000">
            <w:pPr>
              <w:pStyle w:val="ae"/>
            </w:pPr>
            <w:r>
              <w:rPr>
                <w:rFonts w:hint="eastAsia"/>
              </w:rPr>
              <w:t>序号</w:t>
            </w:r>
          </w:p>
        </w:tc>
        <w:tc>
          <w:tcPr>
            <w:tcW w:w="1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0DED" w14:textId="77777777" w:rsidR="00660125" w:rsidRDefault="00000000">
            <w:pPr>
              <w:pStyle w:val="ae"/>
            </w:pPr>
            <w:r>
              <w:rPr>
                <w:rFonts w:hint="eastAsia"/>
              </w:rPr>
              <w:t>类别</w:t>
            </w:r>
          </w:p>
        </w:tc>
        <w:tc>
          <w:tcPr>
            <w:tcW w:w="3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0F7C5" w14:textId="77777777" w:rsidR="00660125" w:rsidRDefault="00000000">
            <w:pPr>
              <w:pStyle w:val="ae"/>
            </w:pPr>
            <w:r>
              <w:rPr>
                <w:rFonts w:hint="eastAsia"/>
              </w:rPr>
              <w:t>具体建设内容</w:t>
            </w:r>
          </w:p>
        </w:tc>
        <w:tc>
          <w:tcPr>
            <w:tcW w:w="2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DFCA8" w14:textId="77777777" w:rsidR="00660125" w:rsidRDefault="00000000">
            <w:pPr>
              <w:pStyle w:val="ae"/>
            </w:pPr>
            <w:proofErr w:type="gramStart"/>
            <w:r>
              <w:rPr>
                <w:rFonts w:hint="eastAsia"/>
              </w:rPr>
              <w:t>信创应用</w:t>
            </w:r>
            <w:proofErr w:type="gramEnd"/>
            <w:r>
              <w:rPr>
                <w:rFonts w:hint="eastAsia"/>
              </w:rPr>
              <w:t>说明</w:t>
            </w:r>
          </w:p>
        </w:tc>
      </w:tr>
      <w:tr w:rsidR="00660125" w14:paraId="1A802202" w14:textId="77777777">
        <w:trPr>
          <w:trHeight w:val="28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BDA03" w14:textId="77777777" w:rsidR="00660125" w:rsidRDefault="00000000">
            <w:pPr>
              <w:pStyle w:val="ae"/>
            </w:pPr>
            <w:proofErr w:type="gramStart"/>
            <w:r>
              <w:rPr>
                <w:rFonts w:hint="eastAsia"/>
              </w:rPr>
              <w:t>一</w:t>
            </w:r>
            <w:proofErr w:type="gramEnd"/>
          </w:p>
        </w:tc>
        <w:tc>
          <w:tcPr>
            <w:tcW w:w="773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677F02" w14:textId="77777777" w:rsidR="00660125" w:rsidRDefault="00000000">
            <w:pPr>
              <w:pStyle w:val="ae"/>
            </w:pPr>
            <w:r>
              <w:rPr>
                <w:rFonts w:hint="eastAsia"/>
              </w:rPr>
              <w:t>硬件设备</w:t>
            </w:r>
          </w:p>
        </w:tc>
      </w:tr>
      <w:tr w:rsidR="00660125" w14:paraId="1ACA8DA5" w14:textId="77777777">
        <w:trPr>
          <w:trHeight w:val="280"/>
        </w:trPr>
        <w:tc>
          <w:tcPr>
            <w:tcW w:w="5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555A2" w14:textId="77777777" w:rsidR="00660125" w:rsidRDefault="00000000">
            <w:pPr>
              <w:pStyle w:val="ae"/>
            </w:pPr>
            <w:r>
              <w:t>1</w:t>
            </w:r>
          </w:p>
        </w:tc>
        <w:tc>
          <w:tcPr>
            <w:tcW w:w="14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D2F674" w14:textId="77777777" w:rsidR="00660125" w:rsidRDefault="00000000">
            <w:pPr>
              <w:pStyle w:val="ae"/>
            </w:pPr>
            <w:r>
              <w:rPr>
                <w:rFonts w:hint="eastAsia"/>
              </w:rPr>
              <w:t>服务器和计算机设备</w:t>
            </w:r>
          </w:p>
        </w:tc>
        <w:tc>
          <w:tcPr>
            <w:tcW w:w="3816" w:type="dxa"/>
            <w:tcBorders>
              <w:top w:val="single" w:sz="4" w:space="0" w:color="000000"/>
              <w:left w:val="single" w:sz="4" w:space="0" w:color="000000"/>
              <w:bottom w:val="single" w:sz="4" w:space="0" w:color="000000"/>
              <w:right w:val="single" w:sz="4" w:space="0" w:color="000000"/>
            </w:tcBorders>
            <w:shd w:val="clear" w:color="auto" w:fill="auto"/>
          </w:tcPr>
          <w:p w14:paraId="3545885F" w14:textId="77777777" w:rsidR="00660125" w:rsidRDefault="00000000">
            <w:pPr>
              <w:pStyle w:val="ae"/>
            </w:pPr>
            <w:r>
              <w:rPr>
                <w:rFonts w:hint="eastAsia"/>
              </w:rPr>
              <w:t>图片智能分类一体机、图片智能审核一体机、非税支付能力签名服务器</w:t>
            </w:r>
          </w:p>
        </w:tc>
        <w:tc>
          <w:tcPr>
            <w:tcW w:w="2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D823F" w14:textId="77777777" w:rsidR="00660125" w:rsidRDefault="00000000">
            <w:pPr>
              <w:pStyle w:val="ae"/>
            </w:pPr>
            <w:r>
              <w:rPr>
                <w:rFonts w:hint="eastAsia"/>
              </w:rPr>
              <w:t>选用国产产品。</w:t>
            </w:r>
          </w:p>
        </w:tc>
      </w:tr>
      <w:tr w:rsidR="00660125" w14:paraId="7C468710" w14:textId="77777777">
        <w:trPr>
          <w:trHeight w:val="280"/>
        </w:trPr>
        <w:tc>
          <w:tcPr>
            <w:tcW w:w="5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A8B5DA" w14:textId="77777777" w:rsidR="00660125" w:rsidRDefault="00000000">
            <w:pPr>
              <w:pStyle w:val="ae"/>
            </w:pPr>
            <w:r>
              <w:t>2</w:t>
            </w:r>
          </w:p>
        </w:tc>
        <w:tc>
          <w:tcPr>
            <w:tcW w:w="14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554DE7" w14:textId="77777777" w:rsidR="00660125" w:rsidRDefault="00000000">
            <w:pPr>
              <w:pStyle w:val="ae"/>
            </w:pPr>
            <w:r>
              <w:rPr>
                <w:rFonts w:hint="eastAsia"/>
              </w:rPr>
              <w:t>网络设备</w:t>
            </w:r>
          </w:p>
        </w:tc>
        <w:tc>
          <w:tcPr>
            <w:tcW w:w="3816" w:type="dxa"/>
            <w:tcBorders>
              <w:top w:val="single" w:sz="4" w:space="0" w:color="000000"/>
              <w:left w:val="single" w:sz="4" w:space="0" w:color="000000"/>
              <w:bottom w:val="single" w:sz="4" w:space="0" w:color="000000"/>
              <w:right w:val="single" w:sz="4" w:space="0" w:color="000000"/>
            </w:tcBorders>
            <w:shd w:val="clear" w:color="auto" w:fill="auto"/>
          </w:tcPr>
          <w:p w14:paraId="399A6B5D" w14:textId="77777777" w:rsidR="00660125" w:rsidRDefault="00000000">
            <w:pPr>
              <w:pStyle w:val="ae"/>
            </w:pPr>
            <w:r>
              <w:rPr>
                <w:rFonts w:hint="eastAsia"/>
              </w:rPr>
              <w:t>安全隔离交换一体</w:t>
            </w:r>
            <w:proofErr w:type="gramStart"/>
            <w:r>
              <w:rPr>
                <w:rFonts w:hint="eastAsia"/>
              </w:rPr>
              <w:t>机安全</w:t>
            </w:r>
            <w:proofErr w:type="gramEnd"/>
            <w:r>
              <w:rPr>
                <w:rFonts w:hint="eastAsia"/>
              </w:rPr>
              <w:t>计算节点、安全隔离交换一体机系统、安全隔离交换一体</w:t>
            </w:r>
            <w:proofErr w:type="gramStart"/>
            <w:r>
              <w:rPr>
                <w:rFonts w:hint="eastAsia"/>
              </w:rPr>
              <w:t>机安全</w:t>
            </w:r>
            <w:proofErr w:type="gramEnd"/>
            <w:r>
              <w:rPr>
                <w:rFonts w:hint="eastAsia"/>
              </w:rPr>
              <w:t>请求服务系统、安全隔离交换一体</w:t>
            </w:r>
            <w:proofErr w:type="gramStart"/>
            <w:r>
              <w:rPr>
                <w:rFonts w:hint="eastAsia"/>
              </w:rPr>
              <w:t>机安全</w:t>
            </w:r>
            <w:proofErr w:type="gramEnd"/>
            <w:r>
              <w:rPr>
                <w:rFonts w:hint="eastAsia"/>
              </w:rPr>
              <w:t>数据交换系统等</w:t>
            </w:r>
          </w:p>
        </w:tc>
        <w:tc>
          <w:tcPr>
            <w:tcW w:w="2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59D75" w14:textId="77777777" w:rsidR="00660125" w:rsidRDefault="00000000">
            <w:pPr>
              <w:pStyle w:val="ae"/>
            </w:pPr>
            <w:r>
              <w:rPr>
                <w:rFonts w:hint="eastAsia"/>
              </w:rPr>
              <w:t>选用国产产品。</w:t>
            </w:r>
          </w:p>
        </w:tc>
      </w:tr>
      <w:tr w:rsidR="00660125" w14:paraId="1387491B" w14:textId="77777777">
        <w:trPr>
          <w:trHeight w:val="28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870DE" w14:textId="77777777" w:rsidR="00660125" w:rsidRDefault="00000000">
            <w:pPr>
              <w:pStyle w:val="ae"/>
            </w:pPr>
            <w:r>
              <w:rPr>
                <w:rFonts w:hint="eastAsia"/>
              </w:rPr>
              <w:t>二</w:t>
            </w:r>
          </w:p>
        </w:tc>
        <w:tc>
          <w:tcPr>
            <w:tcW w:w="773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6CEB876" w14:textId="77777777" w:rsidR="00660125" w:rsidRDefault="00000000">
            <w:pPr>
              <w:pStyle w:val="ae"/>
            </w:pPr>
            <w:r>
              <w:rPr>
                <w:rFonts w:hint="eastAsia"/>
              </w:rPr>
              <w:t>定制化及成品软件</w:t>
            </w:r>
          </w:p>
        </w:tc>
      </w:tr>
      <w:tr w:rsidR="00660125" w14:paraId="76E7150A" w14:textId="77777777">
        <w:trPr>
          <w:trHeight w:val="1350"/>
        </w:trPr>
        <w:tc>
          <w:tcPr>
            <w:tcW w:w="5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0C5A2A" w14:textId="77777777" w:rsidR="00660125" w:rsidRDefault="00000000">
            <w:pPr>
              <w:pStyle w:val="ae"/>
            </w:pPr>
            <w:r>
              <w:t>1</w:t>
            </w:r>
          </w:p>
        </w:tc>
        <w:tc>
          <w:tcPr>
            <w:tcW w:w="14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EBD06E" w14:textId="77777777" w:rsidR="00660125" w:rsidRDefault="00000000">
            <w:pPr>
              <w:pStyle w:val="ae"/>
            </w:pPr>
            <w:r>
              <w:rPr>
                <w:rFonts w:hint="eastAsia"/>
              </w:rPr>
              <w:t>定制化软件</w:t>
            </w:r>
          </w:p>
        </w:tc>
        <w:tc>
          <w:tcPr>
            <w:tcW w:w="3816" w:type="dxa"/>
            <w:tcBorders>
              <w:top w:val="single" w:sz="4" w:space="0" w:color="000000"/>
              <w:left w:val="single" w:sz="4" w:space="0" w:color="000000"/>
              <w:bottom w:val="single" w:sz="4" w:space="0" w:color="000000"/>
              <w:right w:val="single" w:sz="4" w:space="0" w:color="000000"/>
            </w:tcBorders>
            <w:shd w:val="clear" w:color="auto" w:fill="auto"/>
          </w:tcPr>
          <w:p w14:paraId="1DA7D744" w14:textId="77777777" w:rsidR="00660125" w:rsidRDefault="00000000">
            <w:pPr>
              <w:pStyle w:val="ae"/>
            </w:pPr>
            <w:r>
              <w:rPr>
                <w:rFonts w:hint="eastAsia"/>
              </w:rPr>
              <w:t>车驾管服务、户政管理服务、出入境管理服务、治安管理服务、公安电子证照共享服务能力组件等子系统。</w:t>
            </w:r>
          </w:p>
        </w:tc>
        <w:tc>
          <w:tcPr>
            <w:tcW w:w="2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A143C" w14:textId="77777777" w:rsidR="00660125" w:rsidRDefault="00000000">
            <w:pPr>
              <w:pStyle w:val="ae"/>
            </w:pPr>
            <w:r>
              <w:rPr>
                <w:rFonts w:hint="eastAsia"/>
              </w:rPr>
              <w:t>定制化软件涉及的功能均</w:t>
            </w:r>
            <w:proofErr w:type="gramStart"/>
            <w:r>
              <w:rPr>
                <w:rFonts w:hint="eastAsia"/>
              </w:rPr>
              <w:t>基于信创环境</w:t>
            </w:r>
            <w:proofErr w:type="gramEnd"/>
            <w:r>
              <w:rPr>
                <w:rFonts w:hint="eastAsia"/>
              </w:rPr>
              <w:t>进行开发，能够</w:t>
            </w:r>
            <w:proofErr w:type="gramStart"/>
            <w:r>
              <w:rPr>
                <w:rFonts w:hint="eastAsia"/>
              </w:rPr>
              <w:t>基于信创环境</w:t>
            </w:r>
            <w:proofErr w:type="gramEnd"/>
            <w:r>
              <w:rPr>
                <w:rFonts w:hint="eastAsia"/>
              </w:rPr>
              <w:t>部署，同时满足</w:t>
            </w:r>
            <w:r>
              <w:rPr>
                <w:rFonts w:cs="Times New Roman"/>
              </w:rPr>
              <w:t>X86</w:t>
            </w:r>
            <w:r>
              <w:t>架构终端</w:t>
            </w:r>
            <w:proofErr w:type="gramStart"/>
            <w:r>
              <w:t>和信创终端</w:t>
            </w:r>
            <w:proofErr w:type="gramEnd"/>
            <w:r>
              <w:t>访问需求。</w:t>
            </w:r>
          </w:p>
        </w:tc>
      </w:tr>
      <w:tr w:rsidR="00660125" w14:paraId="78D7DF9E" w14:textId="77777777">
        <w:trPr>
          <w:trHeight w:val="280"/>
        </w:trPr>
        <w:tc>
          <w:tcPr>
            <w:tcW w:w="5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F1945" w14:textId="77777777" w:rsidR="00660125" w:rsidRDefault="00000000">
            <w:pPr>
              <w:pStyle w:val="ae"/>
            </w:pPr>
            <w:r>
              <w:t>2</w:t>
            </w:r>
          </w:p>
        </w:tc>
        <w:tc>
          <w:tcPr>
            <w:tcW w:w="14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1930A0" w14:textId="77777777" w:rsidR="00660125" w:rsidRDefault="00000000">
            <w:pPr>
              <w:pStyle w:val="ae"/>
            </w:pPr>
            <w:r>
              <w:rPr>
                <w:rFonts w:hint="eastAsia"/>
              </w:rPr>
              <w:t>成品软件</w:t>
            </w:r>
          </w:p>
        </w:tc>
        <w:tc>
          <w:tcPr>
            <w:tcW w:w="38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6B4BAE" w14:textId="77777777" w:rsidR="00660125" w:rsidRDefault="00000000">
            <w:pPr>
              <w:pStyle w:val="ae"/>
            </w:pPr>
            <w:r>
              <w:rPr>
                <w:rFonts w:hint="eastAsia"/>
              </w:rPr>
              <w:t>不涉及。</w:t>
            </w:r>
          </w:p>
        </w:tc>
        <w:tc>
          <w:tcPr>
            <w:tcW w:w="2481" w:type="dxa"/>
            <w:tcBorders>
              <w:top w:val="single" w:sz="4" w:space="0" w:color="000000"/>
              <w:left w:val="single" w:sz="4" w:space="0" w:color="000000"/>
              <w:bottom w:val="single" w:sz="4" w:space="0" w:color="000000"/>
              <w:right w:val="single" w:sz="4" w:space="0" w:color="000000"/>
            </w:tcBorders>
            <w:shd w:val="clear" w:color="auto" w:fill="auto"/>
          </w:tcPr>
          <w:p w14:paraId="52433F15" w14:textId="77777777" w:rsidR="00660125" w:rsidRDefault="00660125">
            <w:pPr>
              <w:pStyle w:val="ae"/>
            </w:pPr>
          </w:p>
        </w:tc>
      </w:tr>
      <w:tr w:rsidR="00660125" w14:paraId="26E6803E" w14:textId="77777777">
        <w:trPr>
          <w:trHeight w:val="28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AAC2F" w14:textId="77777777" w:rsidR="00660125" w:rsidRDefault="00000000">
            <w:pPr>
              <w:pStyle w:val="ae"/>
            </w:pPr>
            <w:r>
              <w:rPr>
                <w:rFonts w:hint="eastAsia"/>
              </w:rPr>
              <w:t>三</w:t>
            </w:r>
          </w:p>
        </w:tc>
        <w:tc>
          <w:tcPr>
            <w:tcW w:w="773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9C3D40" w14:textId="77777777" w:rsidR="00660125" w:rsidRDefault="00000000">
            <w:pPr>
              <w:pStyle w:val="ae"/>
            </w:pPr>
            <w:proofErr w:type="gramStart"/>
            <w:r>
              <w:rPr>
                <w:rFonts w:hint="eastAsia"/>
              </w:rPr>
              <w:t>云资源</w:t>
            </w:r>
            <w:proofErr w:type="gramEnd"/>
          </w:p>
        </w:tc>
      </w:tr>
      <w:tr w:rsidR="00660125" w14:paraId="3AD63572" w14:textId="77777777">
        <w:trPr>
          <w:trHeight w:val="810"/>
        </w:trPr>
        <w:tc>
          <w:tcPr>
            <w:tcW w:w="5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282A4" w14:textId="77777777" w:rsidR="00660125" w:rsidRDefault="00000000">
            <w:pPr>
              <w:pStyle w:val="ae"/>
            </w:pPr>
            <w:r>
              <w:lastRenderedPageBreak/>
              <w:t>1</w:t>
            </w:r>
          </w:p>
        </w:tc>
        <w:tc>
          <w:tcPr>
            <w:tcW w:w="1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ACFA7" w14:textId="77777777" w:rsidR="00660125" w:rsidRDefault="00000000">
            <w:pPr>
              <w:pStyle w:val="ae"/>
            </w:pPr>
            <w:r>
              <w:rPr>
                <w:rFonts w:hint="eastAsia"/>
              </w:rPr>
              <w:t>计算、存储、数据库、操作系统等</w:t>
            </w:r>
          </w:p>
        </w:tc>
        <w:tc>
          <w:tcPr>
            <w:tcW w:w="3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D2018" w14:textId="77777777" w:rsidR="00660125" w:rsidRDefault="00000000">
            <w:pPr>
              <w:pStyle w:val="ae"/>
            </w:pPr>
            <w:r>
              <w:rPr>
                <w:rFonts w:hint="eastAsia"/>
              </w:rPr>
              <w:t>向政务云平台租用的服务器、存储、数据库、操作系统等。</w:t>
            </w:r>
          </w:p>
        </w:tc>
        <w:tc>
          <w:tcPr>
            <w:tcW w:w="2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51E3F" w14:textId="77777777" w:rsidR="00660125" w:rsidRDefault="00000000">
            <w:pPr>
              <w:pStyle w:val="ae"/>
            </w:pPr>
            <w:r>
              <w:rPr>
                <w:rFonts w:hint="eastAsia"/>
              </w:rPr>
              <w:t>由政务</w:t>
            </w:r>
            <w:proofErr w:type="gramStart"/>
            <w:r>
              <w:rPr>
                <w:rFonts w:hint="eastAsia"/>
              </w:rPr>
              <w:t>云服务</w:t>
            </w:r>
            <w:proofErr w:type="gramEnd"/>
            <w:r>
              <w:rPr>
                <w:rFonts w:hint="eastAsia"/>
              </w:rPr>
              <w:t>商采购中国信息安全测评中心发布的安全可靠测评结果公告中的</w:t>
            </w:r>
            <w:proofErr w:type="gramStart"/>
            <w:r>
              <w:rPr>
                <w:rFonts w:hint="eastAsia"/>
              </w:rPr>
              <w:t>信创产品</w:t>
            </w:r>
            <w:proofErr w:type="gramEnd"/>
            <w:r>
              <w:rPr>
                <w:rFonts w:hint="eastAsia"/>
              </w:rPr>
              <w:t>提供的租用服务。</w:t>
            </w:r>
          </w:p>
        </w:tc>
      </w:tr>
      <w:tr w:rsidR="00660125" w14:paraId="4B06204E" w14:textId="77777777">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CD3918" w14:textId="77777777" w:rsidR="00660125" w:rsidRDefault="00000000">
            <w:pPr>
              <w:pStyle w:val="ae"/>
            </w:pPr>
            <w:r>
              <w:t>2</w:t>
            </w:r>
          </w:p>
        </w:tc>
        <w:tc>
          <w:tcPr>
            <w:tcW w:w="14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43006" w14:textId="77777777" w:rsidR="00660125" w:rsidRDefault="00000000">
            <w:pPr>
              <w:pStyle w:val="ae"/>
            </w:pPr>
            <w:r>
              <w:rPr>
                <w:rFonts w:hint="eastAsia"/>
              </w:rPr>
              <w:t>安全服务</w:t>
            </w:r>
          </w:p>
        </w:tc>
        <w:tc>
          <w:tcPr>
            <w:tcW w:w="3816" w:type="dxa"/>
            <w:tcBorders>
              <w:top w:val="single" w:sz="4" w:space="0" w:color="000000"/>
              <w:left w:val="single" w:sz="4" w:space="0" w:color="000000"/>
              <w:bottom w:val="single" w:sz="4" w:space="0" w:color="000000"/>
              <w:right w:val="single" w:sz="4" w:space="0" w:color="000000"/>
            </w:tcBorders>
            <w:shd w:val="clear" w:color="auto" w:fill="auto"/>
          </w:tcPr>
          <w:p w14:paraId="03833C03" w14:textId="77777777" w:rsidR="00660125" w:rsidRDefault="00000000">
            <w:pPr>
              <w:pStyle w:val="ae"/>
            </w:pPr>
            <w:r>
              <w:rPr>
                <w:rFonts w:hint="eastAsia"/>
              </w:rPr>
              <w:t>向政务云平台租用云堡垒机、云主机加固服务、日志审计服务（云主机）等。</w:t>
            </w:r>
          </w:p>
        </w:tc>
        <w:tc>
          <w:tcPr>
            <w:tcW w:w="2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1ECCB" w14:textId="77777777" w:rsidR="00660125" w:rsidRDefault="00000000">
            <w:pPr>
              <w:pStyle w:val="ae"/>
            </w:pPr>
            <w:r>
              <w:rPr>
                <w:rFonts w:hint="eastAsia"/>
              </w:rPr>
              <w:t>由政务</w:t>
            </w:r>
            <w:proofErr w:type="gramStart"/>
            <w:r>
              <w:rPr>
                <w:rFonts w:hint="eastAsia"/>
              </w:rPr>
              <w:t>云服务</w:t>
            </w:r>
            <w:proofErr w:type="gramEnd"/>
            <w:r>
              <w:rPr>
                <w:rFonts w:hint="eastAsia"/>
              </w:rPr>
              <w:t>商采购的国产产品提供的租用服务。</w:t>
            </w:r>
          </w:p>
        </w:tc>
      </w:tr>
      <w:tr w:rsidR="00660125" w14:paraId="58D0BC83" w14:textId="77777777">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23424" w14:textId="77777777" w:rsidR="00660125" w:rsidRDefault="00000000">
            <w:pPr>
              <w:pStyle w:val="ae"/>
            </w:pPr>
            <w:r>
              <w:t>3</w:t>
            </w:r>
          </w:p>
        </w:tc>
        <w:tc>
          <w:tcPr>
            <w:tcW w:w="14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6720D1" w14:textId="77777777" w:rsidR="00660125" w:rsidRDefault="00000000">
            <w:pPr>
              <w:pStyle w:val="ae"/>
            </w:pPr>
            <w:r>
              <w:rPr>
                <w:rFonts w:hint="eastAsia"/>
              </w:rPr>
              <w:t>密码服务</w:t>
            </w:r>
          </w:p>
        </w:tc>
        <w:tc>
          <w:tcPr>
            <w:tcW w:w="38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2E6AB" w14:textId="77777777" w:rsidR="00660125" w:rsidRDefault="00000000">
            <w:pPr>
              <w:pStyle w:val="ae"/>
            </w:pPr>
            <w:r>
              <w:rPr>
                <w:rFonts w:hint="eastAsia"/>
              </w:rPr>
              <w:t>向政务云平台租用通道加解密服务、数据加解密服务、终端密码模块服务、签名验签服务、密钥管理服务等。</w:t>
            </w:r>
          </w:p>
        </w:tc>
        <w:tc>
          <w:tcPr>
            <w:tcW w:w="2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7E172" w14:textId="77777777" w:rsidR="00660125" w:rsidRDefault="00000000">
            <w:pPr>
              <w:pStyle w:val="ae"/>
            </w:pPr>
            <w:r>
              <w:rPr>
                <w:rFonts w:hint="eastAsia"/>
              </w:rPr>
              <w:t>由政务</w:t>
            </w:r>
            <w:proofErr w:type="gramStart"/>
            <w:r>
              <w:rPr>
                <w:rFonts w:hint="eastAsia"/>
              </w:rPr>
              <w:t>云服务</w:t>
            </w:r>
            <w:proofErr w:type="gramEnd"/>
            <w:r>
              <w:rPr>
                <w:rFonts w:hint="eastAsia"/>
              </w:rPr>
              <w:t>商采购的国产产品提供的租用服务。</w:t>
            </w:r>
          </w:p>
        </w:tc>
      </w:tr>
    </w:tbl>
    <w:p w14:paraId="5ADCCF38" w14:textId="77777777" w:rsidR="00660125" w:rsidRDefault="00660125"/>
    <w:sectPr w:rsidR="00660125">
      <w:footerReference w:type="default" r:id="rId105"/>
      <w:pgSz w:w="11906" w:h="16838"/>
      <w:pgMar w:top="1440" w:right="1800" w:bottom="1440" w:left="1800"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5A4DD" w14:textId="77777777" w:rsidR="00CE7F6D" w:rsidRDefault="00CE7F6D">
      <w:pPr>
        <w:spacing w:after="0" w:line="240" w:lineRule="auto"/>
        <w:ind w:firstLine="640"/>
      </w:pPr>
      <w:r>
        <w:separator/>
      </w:r>
    </w:p>
  </w:endnote>
  <w:endnote w:type="continuationSeparator" w:id="0">
    <w:p w14:paraId="2CAD31DF" w14:textId="77777777" w:rsidR="00CE7F6D" w:rsidRDefault="00CE7F6D">
      <w:pPr>
        <w:spacing w:after="0"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方正黑体_GBK">
    <w:altName w:val="微软雅黑"/>
    <w:charset w:val="86"/>
    <w:family w:val="script"/>
    <w:pitch w:val="fixed"/>
    <w:sig w:usb0="00000001" w:usb1="080E0000" w:usb2="00000010" w:usb3="00000000" w:csb0="00040000" w:csb1="00000000"/>
    <w:embedRegular r:id="rId1" w:fontKey="{35817619-6E27-44BA-9B7C-C7AABDDB7C2E}"/>
  </w:font>
  <w:font w:name="方正楷体_GBK">
    <w:charset w:val="86"/>
    <w:family w:val="auto"/>
    <w:pitch w:val="default"/>
    <w:sig w:usb0="00000001" w:usb1="080E0000" w:usb2="00000000" w:usb3="00000000" w:csb0="00040000" w:csb1="00000000"/>
    <w:embedRegular r:id="rId2" w:fontKey="{01512C8B-5680-46A4-8F1F-B27F759AA737}"/>
    <w:embedBold r:id="rId3" w:fontKey="{C76567D8-A90A-4461-BB6E-28FF1C0D06DF}"/>
  </w:font>
  <w:font w:name="Calibri">
    <w:panose1 w:val="020F0502020204030204"/>
    <w:charset w:val="00"/>
    <w:family w:val="swiss"/>
    <w:pitch w:val="variable"/>
    <w:sig w:usb0="E4002EFF" w:usb1="C000247B" w:usb2="00000009" w:usb3="00000000" w:csb0="000001FF" w:csb1="00000000"/>
    <w:embedRegular r:id="rId4" w:subsetted="1" w:fontKey="{421B30C0-80E6-44E9-BF77-0168B5524BA8}"/>
  </w:font>
  <w:font w:name="宋体">
    <w:altName w:val="SimSun"/>
    <w:panose1 w:val="02010600030101010101"/>
    <w:charset w:val="86"/>
    <w:family w:val="auto"/>
    <w:pitch w:val="variable"/>
    <w:sig w:usb0="00000203" w:usb1="288F0000" w:usb2="00000016" w:usb3="00000000" w:csb0="00040001" w:csb1="00000000"/>
  </w:font>
  <w:font w:name="方正仿宋_GBK">
    <w:altName w:val="微软雅黑"/>
    <w:charset w:val="86"/>
    <w:family w:val="script"/>
    <w:pitch w:val="fixed"/>
    <w:sig w:usb0="00000001" w:usb1="080E0000" w:usb2="00000010" w:usb3="00000000" w:csb0="00040000" w:csb1="00000000"/>
    <w:embedRegular r:id="rId5" w:fontKey="{4A665847-1BC6-4064-847F-41EAD80CE737}"/>
    <w:embedBold r:id="rId6" w:subsetted="1" w:fontKey="{AFBA1E9F-52DB-42E1-8ED9-77B5BE307497}"/>
  </w:font>
  <w:font w:name="Calibri Light">
    <w:panose1 w:val="020F0302020204030204"/>
    <w:charset w:val="00"/>
    <w:family w:val="swiss"/>
    <w:pitch w:val="variable"/>
    <w:sig w:usb0="E4002EFF" w:usb1="C000247B" w:usb2="00000009" w:usb3="00000000" w:csb0="000001FF" w:csb1="00000000"/>
    <w:embedRegular r:id="rId7" w:subsetted="1" w:fontKey="{4BF60081-439E-439D-A74F-05810E79B464}"/>
  </w:font>
  <w:font w:name="仿宋_GB2312">
    <w:altName w:val="微软雅黑"/>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小标宋_GBK">
    <w:charset w:val="86"/>
    <w:family w:val="auto"/>
    <w:pitch w:val="default"/>
    <w:sig w:usb0="00000001" w:usb1="080E0000" w:usb2="00000000" w:usb3="00000000" w:csb0="00040000" w:csb1="00000000"/>
    <w:embedRegular r:id="rId8" w:subsetted="1" w:fontKey="{F6FF786C-8F24-4476-B5C5-14F3590422D7}"/>
  </w:font>
  <w:font w:name="___WRD_EMBED_SUB_47">
    <w:charset w:val="86"/>
    <w:family w:val="script"/>
    <w:pitch w:val="default"/>
    <w:sig w:usb0="00000001" w:usb1="080E0000" w:usb2="00000010" w:usb3="00000000" w:csb0="00040000" w:csb1="00000000"/>
    <w:embedBold r:id="rId9" w:subsetted="1" w:fontKey="{CA56B5D0-D4FD-4D2B-9BB3-BDF3D9973CD6}"/>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___WRD_EMBED_SUB_45">
    <w:altName w:val="微软雅黑"/>
    <w:charset w:val="86"/>
    <w:family w:val="script"/>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embedRegular r:id="rId10" w:fontKey="{E7AED0B5-1BDC-4A8B-9FB0-8C22244C3D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B83C0" w14:textId="77777777" w:rsidR="00660125" w:rsidRDefault="00000000">
    <w:pPr>
      <w:pStyle w:val="a5"/>
      <w:ind w:firstLine="360"/>
    </w:pPr>
    <w:r>
      <w:rPr>
        <w:noProof/>
      </w:rPr>
      <mc:AlternateContent>
        <mc:Choice Requires="wps">
          <w:drawing>
            <wp:anchor distT="0" distB="0" distL="114300" distR="114300" simplePos="0" relativeHeight="251659264" behindDoc="0" locked="0" layoutInCell="1" allowOverlap="1" wp14:anchorId="7BA2623F" wp14:editId="1FA0000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367"/>
                          </w:sdtPr>
                          <w:sdtEndPr>
                            <w:rPr>
                              <w:rFonts w:hint="eastAsia"/>
                            </w:rPr>
                          </w:sdtEndPr>
                          <w:sdtContent>
                            <w:p w14:paraId="0748053D"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rPr>
                                <w:t>513</w:t>
                              </w:r>
                              <w:r>
                                <w:rPr>
                                  <w:rFonts w:hint="eastAsia"/>
                                </w:rPr>
                                <w:fldChar w:fldCharType="end"/>
                              </w:r>
                            </w:p>
                          </w:sdtContent>
                        </w:sdt>
                        <w:p w14:paraId="70FDA350" w14:textId="77777777" w:rsidR="00660125" w:rsidRDefault="0066012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BA2623F"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147461367"/>
                    </w:sdtPr>
                    <w:sdtEndPr>
                      <w:rPr>
                        <w:rFonts w:hint="eastAsia"/>
                      </w:rPr>
                    </w:sdtEndPr>
                    <w:sdtContent>
                      <w:p w14:paraId="0748053D"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rPr>
                          <w:t>513</w:t>
                        </w:r>
                        <w:r>
                          <w:rPr>
                            <w:rFonts w:hint="eastAsia"/>
                          </w:rPr>
                          <w:fldChar w:fldCharType="end"/>
                        </w:r>
                      </w:p>
                    </w:sdtContent>
                  </w:sdt>
                  <w:p w14:paraId="70FDA350" w14:textId="77777777" w:rsidR="00660125" w:rsidRDefault="00660125"/>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07741" w14:textId="77777777" w:rsidR="00660125" w:rsidRDefault="00660125">
    <w:pPr>
      <w:pStyle w:val="a5"/>
      <w:ind w:firstLine="33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83C7" w14:textId="77777777" w:rsidR="00660125" w:rsidRDefault="00660125">
    <w:pPr>
      <w:pStyle w:val="a5"/>
      <w:ind w:firstLine="33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34930" w14:textId="77777777" w:rsidR="00660125" w:rsidRDefault="00000000">
    <w:pPr>
      <w:pStyle w:val="a5"/>
      <w:ind w:firstLine="360"/>
    </w:pPr>
    <w:r>
      <w:rPr>
        <w:noProof/>
      </w:rPr>
      <mc:AlternateContent>
        <mc:Choice Requires="wps">
          <w:drawing>
            <wp:anchor distT="0" distB="0" distL="114300" distR="114300" simplePos="0" relativeHeight="251660288" behindDoc="0" locked="0" layoutInCell="1" allowOverlap="1" wp14:anchorId="582CD63E" wp14:editId="4B23E4FC">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2980"/>
                          </w:sdtPr>
                          <w:sdtEndPr>
                            <w:rPr>
                              <w:rFonts w:hint="eastAsia"/>
                            </w:rPr>
                          </w:sdtEndPr>
                          <w:sdtContent>
                            <w:p w14:paraId="3D93EDB1"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lang w:val="zh-CN"/>
                                </w:rPr>
                                <w:t>2</w:t>
                              </w:r>
                              <w:r>
                                <w:rPr>
                                  <w:rFonts w:hint="eastAsia"/>
                                </w:rPr>
                                <w:fldChar w:fldCharType="end"/>
                              </w:r>
                            </w:p>
                          </w:sdtContent>
                        </w:sdt>
                        <w:p w14:paraId="6F128041" w14:textId="77777777" w:rsidR="00660125" w:rsidRDefault="0066012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82CD63E"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sdt>
                    <w:sdtPr>
                      <w:id w:val="147472980"/>
                    </w:sdtPr>
                    <w:sdtEndPr>
                      <w:rPr>
                        <w:rFonts w:hint="eastAsia"/>
                      </w:rPr>
                    </w:sdtEndPr>
                    <w:sdtContent>
                      <w:p w14:paraId="3D93EDB1"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lang w:val="zh-CN"/>
                          </w:rPr>
                          <w:t>2</w:t>
                        </w:r>
                        <w:r>
                          <w:rPr>
                            <w:rFonts w:hint="eastAsia"/>
                          </w:rPr>
                          <w:fldChar w:fldCharType="end"/>
                        </w:r>
                      </w:p>
                    </w:sdtContent>
                  </w:sdt>
                  <w:p w14:paraId="6F128041" w14:textId="77777777" w:rsidR="00660125" w:rsidRDefault="00660125"/>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34A1F" w14:textId="77777777" w:rsidR="00660125" w:rsidRDefault="00000000">
    <w:pPr>
      <w:pStyle w:val="a5"/>
      <w:ind w:firstLine="360"/>
    </w:pPr>
    <w:r>
      <w:rPr>
        <w:noProof/>
      </w:rPr>
      <mc:AlternateContent>
        <mc:Choice Requires="wps">
          <w:drawing>
            <wp:anchor distT="0" distB="0" distL="114300" distR="114300" simplePos="0" relativeHeight="251664384" behindDoc="0" locked="0" layoutInCell="1" allowOverlap="1" wp14:anchorId="3B1476EE" wp14:editId="1B236B12">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5653"/>
                          </w:sdtPr>
                          <w:sdtEndPr>
                            <w:rPr>
                              <w:rFonts w:hint="eastAsia"/>
                            </w:rPr>
                          </w:sdtEndPr>
                          <w:sdtContent>
                            <w:p w14:paraId="1E23AFA6"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rPr>
                                <w:t>513</w:t>
                              </w:r>
                              <w:r>
                                <w:rPr>
                                  <w:rFonts w:hint="eastAsia"/>
                                </w:rPr>
                                <w:fldChar w:fldCharType="end"/>
                              </w:r>
                            </w:p>
                          </w:sdtContent>
                        </w:sdt>
                        <w:p w14:paraId="5A1642CD" w14:textId="77777777" w:rsidR="00660125" w:rsidRDefault="0066012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B1476EE" id="_x0000_t202" coordsize="21600,21600" o:spt="202" path="m,l,21600r21600,l21600,xe">
              <v:stroke joinstyle="miter"/>
              <v:path gradientshapeok="t" o:connecttype="rect"/>
            </v:shapetype>
            <v:shape id="文本框 7" o:spid="_x0000_s1028"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47455653"/>
                    </w:sdtPr>
                    <w:sdtEndPr>
                      <w:rPr>
                        <w:rFonts w:hint="eastAsia"/>
                      </w:rPr>
                    </w:sdtEndPr>
                    <w:sdtContent>
                      <w:p w14:paraId="1E23AFA6"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rPr>
                          <w:t>513</w:t>
                        </w:r>
                        <w:r>
                          <w:rPr>
                            <w:rFonts w:hint="eastAsia"/>
                          </w:rPr>
                          <w:fldChar w:fldCharType="end"/>
                        </w:r>
                      </w:p>
                    </w:sdtContent>
                  </w:sdt>
                  <w:p w14:paraId="5A1642CD" w14:textId="77777777" w:rsidR="00660125" w:rsidRDefault="00660125"/>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3DB0" w14:textId="77777777" w:rsidR="00660125" w:rsidRDefault="00000000">
    <w:pPr>
      <w:pStyle w:val="a5"/>
      <w:ind w:firstLine="360"/>
    </w:pPr>
    <w:r>
      <w:rPr>
        <w:noProof/>
      </w:rPr>
      <mc:AlternateContent>
        <mc:Choice Requires="wps">
          <w:drawing>
            <wp:anchor distT="0" distB="0" distL="114300" distR="114300" simplePos="0" relativeHeight="251661312" behindDoc="0" locked="0" layoutInCell="1" allowOverlap="1" wp14:anchorId="38CF4684" wp14:editId="02D0F98B">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3427"/>
                          </w:sdtPr>
                          <w:sdtEndPr>
                            <w:rPr>
                              <w:rFonts w:hint="eastAsia"/>
                            </w:rPr>
                          </w:sdtEndPr>
                          <w:sdtContent>
                            <w:p w14:paraId="30C289D4"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lang w:val="zh-CN"/>
                                </w:rPr>
                                <w:t>2</w:t>
                              </w:r>
                              <w:r>
                                <w:rPr>
                                  <w:rFonts w:hint="eastAsia"/>
                                </w:rPr>
                                <w:fldChar w:fldCharType="end"/>
                              </w:r>
                            </w:p>
                          </w:sdtContent>
                        </w:sdt>
                        <w:p w14:paraId="322E5C70" w14:textId="77777777" w:rsidR="00660125" w:rsidRDefault="0066012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CF4684"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47473427"/>
                    </w:sdtPr>
                    <w:sdtEndPr>
                      <w:rPr>
                        <w:rFonts w:hint="eastAsia"/>
                      </w:rPr>
                    </w:sdtEndPr>
                    <w:sdtContent>
                      <w:p w14:paraId="30C289D4" w14:textId="77777777" w:rsidR="00660125" w:rsidRDefault="00000000">
                        <w:pPr>
                          <w:pStyle w:val="a5"/>
                          <w:ind w:firstLine="360"/>
                        </w:pPr>
                        <w:r>
                          <w:rPr>
                            <w:rFonts w:hint="eastAsia"/>
                          </w:rPr>
                          <w:fldChar w:fldCharType="begin"/>
                        </w:r>
                        <w:r>
                          <w:rPr>
                            <w:rFonts w:hint="eastAsia"/>
                          </w:rPr>
                          <w:instrText>PAGE   \* MERGEFORMAT</w:instrText>
                        </w:r>
                        <w:r>
                          <w:rPr>
                            <w:rFonts w:hint="eastAsia"/>
                          </w:rPr>
                          <w:fldChar w:fldCharType="separate"/>
                        </w:r>
                        <w:r>
                          <w:rPr>
                            <w:rFonts w:hint="eastAsia"/>
                            <w:lang w:val="zh-CN"/>
                          </w:rPr>
                          <w:t>2</w:t>
                        </w:r>
                        <w:r>
                          <w:rPr>
                            <w:rFonts w:hint="eastAsia"/>
                          </w:rPr>
                          <w:fldChar w:fldCharType="end"/>
                        </w:r>
                      </w:p>
                    </w:sdtContent>
                  </w:sdt>
                  <w:p w14:paraId="322E5C70" w14:textId="77777777" w:rsidR="00660125" w:rsidRDefault="00660125"/>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5421A" w14:textId="77777777" w:rsidR="00660125" w:rsidRDefault="00000000">
    <w:pPr>
      <w:pStyle w:val="a5"/>
      <w:ind w:firstLine="360"/>
    </w:pPr>
    <w:r>
      <w:rPr>
        <w:noProof/>
      </w:rPr>
      <mc:AlternateContent>
        <mc:Choice Requires="wps">
          <w:drawing>
            <wp:anchor distT="0" distB="0" distL="114300" distR="114300" simplePos="0" relativeHeight="251662336" behindDoc="0" locked="0" layoutInCell="1" allowOverlap="1" wp14:anchorId="2601F6D4" wp14:editId="3466F8BD">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2355"/>
                          </w:sdtPr>
                          <w:sdtContent>
                            <w:p w14:paraId="5DF15B03" w14:textId="77777777" w:rsidR="00660125" w:rsidRDefault="00000000">
                              <w:pPr>
                                <w:pStyle w:val="a5"/>
                                <w:ind w:firstLine="360"/>
                              </w:pPr>
                              <w:r>
                                <w:fldChar w:fldCharType="begin"/>
                              </w:r>
                              <w:r>
                                <w:instrText>PAGE   \* MERGEFORMAT</w:instrText>
                              </w:r>
                              <w:r>
                                <w:fldChar w:fldCharType="separate"/>
                              </w:r>
                              <w:r>
                                <w:t>513</w:t>
                              </w:r>
                              <w:r>
                                <w:fldChar w:fldCharType="end"/>
                              </w:r>
                            </w:p>
                          </w:sdtContent>
                        </w:sdt>
                        <w:p w14:paraId="0F3D6958" w14:textId="77777777" w:rsidR="00660125" w:rsidRDefault="0066012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601F6D4" id="_x0000_t202" coordsize="21600,21600" o:spt="202" path="m,l,21600r21600,l21600,xe">
              <v:stroke joinstyle="miter"/>
              <v:path gradientshapeok="t" o:connecttype="rect"/>
            </v:shapetype>
            <v:shape id="文本框 5"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47472355"/>
                    </w:sdtPr>
                    <w:sdtContent>
                      <w:p w14:paraId="5DF15B03" w14:textId="77777777" w:rsidR="00660125" w:rsidRDefault="00000000">
                        <w:pPr>
                          <w:pStyle w:val="a5"/>
                          <w:ind w:firstLine="360"/>
                        </w:pPr>
                        <w:r>
                          <w:fldChar w:fldCharType="begin"/>
                        </w:r>
                        <w:r>
                          <w:instrText>PAGE   \* MERGEFORMAT</w:instrText>
                        </w:r>
                        <w:r>
                          <w:fldChar w:fldCharType="separate"/>
                        </w:r>
                        <w:r>
                          <w:t>513</w:t>
                        </w:r>
                        <w:r>
                          <w:fldChar w:fldCharType="end"/>
                        </w:r>
                      </w:p>
                    </w:sdtContent>
                  </w:sdt>
                  <w:p w14:paraId="0F3D6958" w14:textId="77777777" w:rsidR="00660125" w:rsidRDefault="00660125"/>
                </w:txbxContent>
              </v:textbox>
              <w10:wrap anchorx="margin"/>
            </v:shape>
          </w:pict>
        </mc:Fallback>
      </mc:AlternateContent>
    </w:r>
  </w:p>
  <w:p w14:paraId="3755C99F" w14:textId="77777777" w:rsidR="00660125" w:rsidRDefault="00660125">
    <w:pPr>
      <w:pStyle w:val="a5"/>
      <w:ind w:firstLine="33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B185B" w14:textId="77777777" w:rsidR="00660125" w:rsidRDefault="00000000">
    <w:pPr>
      <w:pStyle w:val="a5"/>
      <w:ind w:firstLine="360"/>
    </w:pPr>
    <w:r>
      <w:rPr>
        <w:noProof/>
      </w:rPr>
      <mc:AlternateContent>
        <mc:Choice Requires="wps">
          <w:drawing>
            <wp:anchor distT="0" distB="0" distL="114300" distR="114300" simplePos="0" relativeHeight="251663360" behindDoc="0" locked="0" layoutInCell="1" allowOverlap="1" wp14:anchorId="6D612D58" wp14:editId="44157C22">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677"/>
                          </w:sdtPr>
                          <w:sdtContent>
                            <w:p w14:paraId="71AE7B2B" w14:textId="77777777" w:rsidR="00660125" w:rsidRDefault="00000000">
                              <w:pPr>
                                <w:pStyle w:val="a5"/>
                                <w:ind w:firstLine="360"/>
                              </w:pPr>
                              <w:r>
                                <w:fldChar w:fldCharType="begin"/>
                              </w:r>
                              <w:r>
                                <w:instrText>PAGE   \* MERGEFORMAT</w:instrText>
                              </w:r>
                              <w:r>
                                <w:fldChar w:fldCharType="separate"/>
                              </w:r>
                              <w:r>
                                <w:t>2</w:t>
                              </w:r>
                              <w:r>
                                <w:fldChar w:fldCharType="end"/>
                              </w:r>
                            </w:p>
                          </w:sdtContent>
                        </w:sdt>
                        <w:p w14:paraId="4DB80B8B" w14:textId="77777777" w:rsidR="00660125" w:rsidRDefault="0066012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D612D58" id="_x0000_t202" coordsize="21600,21600" o:spt="202" path="m,l,21600r21600,l21600,xe">
              <v:stroke joinstyle="miter"/>
              <v:path gradientshapeok="t" o:connecttype="rect"/>
            </v:shapetype>
            <v:shape id="文本框 6" o:spid="_x0000_s1031"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47467677"/>
                    </w:sdtPr>
                    <w:sdtContent>
                      <w:p w14:paraId="71AE7B2B" w14:textId="77777777" w:rsidR="00660125" w:rsidRDefault="00000000">
                        <w:pPr>
                          <w:pStyle w:val="a5"/>
                          <w:ind w:firstLine="360"/>
                        </w:pPr>
                        <w:r>
                          <w:fldChar w:fldCharType="begin"/>
                        </w:r>
                        <w:r>
                          <w:instrText>PAGE   \* MERGEFORMAT</w:instrText>
                        </w:r>
                        <w:r>
                          <w:fldChar w:fldCharType="separate"/>
                        </w:r>
                        <w:r>
                          <w:t>2</w:t>
                        </w:r>
                        <w:r>
                          <w:fldChar w:fldCharType="end"/>
                        </w:r>
                      </w:p>
                    </w:sdtContent>
                  </w:sdt>
                  <w:p w14:paraId="4DB80B8B" w14:textId="77777777" w:rsidR="00660125" w:rsidRDefault="00660125"/>
                </w:txbxContent>
              </v:textbox>
              <w10:wrap anchorx="margin"/>
            </v:shape>
          </w:pict>
        </mc:Fallback>
      </mc:AlternateContent>
    </w:r>
  </w:p>
  <w:p w14:paraId="55C22E4E" w14:textId="77777777" w:rsidR="00660125" w:rsidRDefault="006601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DDB12" w14:textId="77777777" w:rsidR="00CE7F6D" w:rsidRDefault="00CE7F6D">
      <w:pPr>
        <w:spacing w:after="0" w:line="240" w:lineRule="auto"/>
        <w:ind w:firstLine="640"/>
      </w:pPr>
      <w:r>
        <w:separator/>
      </w:r>
    </w:p>
  </w:footnote>
  <w:footnote w:type="continuationSeparator" w:id="0">
    <w:p w14:paraId="19C845F6" w14:textId="77777777" w:rsidR="00CE7F6D" w:rsidRDefault="00CE7F6D">
      <w:pPr>
        <w:spacing w:after="0" w:line="240" w:lineRule="auto"/>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1F60E" w14:textId="77777777" w:rsidR="00660125" w:rsidRDefault="00660125">
    <w:pPr>
      <w:pStyle w:val="a7"/>
      <w:ind w:firstLine="33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59397C"/>
    <w:multiLevelType w:val="singleLevel"/>
    <w:tmpl w:val="9859397C"/>
    <w:lvl w:ilvl="0">
      <w:start w:val="1"/>
      <w:numFmt w:val="decimal"/>
      <w:lvlText w:val="(%1)"/>
      <w:lvlJc w:val="left"/>
      <w:pPr>
        <w:ind w:left="425" w:hanging="425"/>
      </w:pPr>
      <w:rPr>
        <w:rFonts w:hint="default"/>
      </w:rPr>
    </w:lvl>
  </w:abstractNum>
  <w:abstractNum w:abstractNumId="1" w15:restartNumberingAfterBreak="0">
    <w:nsid w:val="A5285F63"/>
    <w:multiLevelType w:val="multilevel"/>
    <w:tmpl w:val="A5285F63"/>
    <w:lvl w:ilvl="0">
      <w:start w:val="1"/>
      <w:numFmt w:val="chineseCountingThousand"/>
      <w:pStyle w:val="1"/>
      <w:suff w:val="space"/>
      <w:lvlText w:val="第%1章"/>
      <w:lvlJc w:val="left"/>
      <w:pPr>
        <w:ind w:left="0" w:firstLine="0"/>
      </w:pPr>
      <w:rPr>
        <w:rFonts w:ascii="Times New Roman" w:eastAsia="方正黑体_GBK" w:hAnsi="Times New Roman" w:hint="default"/>
        <w:b w:val="0"/>
        <w:i w:val="0"/>
        <w:sz w:val="32"/>
      </w:rPr>
    </w:lvl>
    <w:lvl w:ilvl="1">
      <w:start w:val="1"/>
      <w:numFmt w:val="chineseCountingThousand"/>
      <w:pStyle w:val="2"/>
      <w:suff w:val="space"/>
      <w:lvlText w:val="%2、"/>
      <w:lvlJc w:val="left"/>
      <w:pPr>
        <w:ind w:left="0" w:firstLine="561"/>
      </w:pPr>
      <w:rPr>
        <w:rFonts w:ascii="Times New Roman" w:eastAsia="方正黑体_GBK" w:hAnsi="Times New Roman" w:hint="default"/>
        <w:b w:val="0"/>
        <w:i w:val="0"/>
        <w:sz w:val="32"/>
      </w:rPr>
    </w:lvl>
    <w:lvl w:ilvl="2">
      <w:start w:val="1"/>
      <w:numFmt w:val="chineseCountingThousand"/>
      <w:pStyle w:val="3"/>
      <w:suff w:val="space"/>
      <w:lvlText w:val="（%3）"/>
      <w:lvlJc w:val="left"/>
      <w:pPr>
        <w:ind w:left="0" w:firstLine="561"/>
      </w:pPr>
      <w:rPr>
        <w:rFonts w:ascii="Times New Roman" w:eastAsia="方正楷体_GBK" w:hAnsi="Times New Roman" w:hint="default"/>
        <w:b w:val="0"/>
        <w:i w:val="0"/>
        <w:sz w:val="32"/>
      </w:rPr>
    </w:lvl>
    <w:lvl w:ilvl="3">
      <w:start w:val="1"/>
      <w:numFmt w:val="decimal"/>
      <w:pStyle w:val="4"/>
      <w:isLgl/>
      <w:suff w:val="space"/>
      <w:lvlText w:val="%4."/>
      <w:lvlJc w:val="left"/>
      <w:pPr>
        <w:ind w:left="0" w:firstLine="561"/>
      </w:pPr>
      <w:rPr>
        <w:rFonts w:ascii="Times New Roman" w:eastAsia="方正楷体_GBK" w:hAnsi="Times New Roman" w:hint="default"/>
        <w:b w:val="0"/>
        <w:i w:val="0"/>
        <w:sz w:val="32"/>
      </w:rPr>
    </w:lvl>
    <w:lvl w:ilvl="4">
      <w:start w:val="1"/>
      <w:numFmt w:val="decimal"/>
      <w:pStyle w:val="5"/>
      <w:isLgl/>
      <w:suff w:val="space"/>
      <w:lvlText w:val="%4.%5"/>
      <w:lvlJc w:val="left"/>
      <w:pPr>
        <w:ind w:left="0" w:firstLine="561"/>
      </w:pPr>
      <w:rPr>
        <w:rFonts w:ascii="Times New Roman" w:eastAsia="方正楷体_GBK" w:hAnsi="Times New Roman" w:hint="default"/>
        <w:b w:val="0"/>
        <w:i w:val="0"/>
        <w:sz w:val="32"/>
      </w:rPr>
    </w:lvl>
    <w:lvl w:ilvl="5">
      <w:start w:val="1"/>
      <w:numFmt w:val="decimal"/>
      <w:pStyle w:val="6"/>
      <w:isLgl/>
      <w:suff w:val="space"/>
      <w:lvlText w:val="%4.%5.%6"/>
      <w:lvlJc w:val="left"/>
      <w:pPr>
        <w:ind w:left="0" w:firstLine="561"/>
      </w:pPr>
      <w:rPr>
        <w:rFonts w:ascii="Times New Roman" w:eastAsia="方正楷体_GBK" w:hAnsi="Times New Roman" w:hint="default"/>
        <w:b w:val="0"/>
        <w:i w:val="0"/>
        <w:sz w:val="32"/>
      </w:rPr>
    </w:lvl>
    <w:lvl w:ilvl="6">
      <w:start w:val="1"/>
      <w:numFmt w:val="decimal"/>
      <w:pStyle w:val="7"/>
      <w:isLgl/>
      <w:suff w:val="space"/>
      <w:lvlText w:val="%4.%5.%6.%7"/>
      <w:lvlJc w:val="left"/>
      <w:pPr>
        <w:ind w:left="0" w:firstLine="561"/>
      </w:pPr>
      <w:rPr>
        <w:rFonts w:ascii="Times New Roman" w:eastAsia="方正楷体_GBK" w:hAnsi="Times New Roman" w:cs="方正楷体_GBK" w:hint="default"/>
        <w:b w:val="0"/>
        <w:bCs w:val="0"/>
        <w:i w:val="0"/>
        <w:sz w:val="32"/>
      </w:rPr>
    </w:lvl>
    <w:lvl w:ilvl="7">
      <w:start w:val="1"/>
      <w:numFmt w:val="decimal"/>
      <w:pStyle w:val="8"/>
      <w:isLgl/>
      <w:suff w:val="space"/>
      <w:lvlText w:val="%4.%5.%6.%7.%8"/>
      <w:lvlJc w:val="left"/>
      <w:pPr>
        <w:ind w:left="0" w:firstLine="561"/>
      </w:pPr>
      <w:rPr>
        <w:rFonts w:ascii="Times New Roman" w:eastAsia="方正楷体_GBK" w:hAnsi="Times New Roman" w:hint="default"/>
        <w:b w:val="0"/>
        <w:i w:val="0"/>
        <w:sz w:val="32"/>
      </w:rPr>
    </w:lvl>
    <w:lvl w:ilvl="8">
      <w:start w:val="1"/>
      <w:numFmt w:val="decimal"/>
      <w:pStyle w:val="9"/>
      <w:isLgl/>
      <w:suff w:val="space"/>
      <w:lvlText w:val="%4.%5.%6.%7.%8.%9"/>
      <w:lvlJc w:val="left"/>
      <w:pPr>
        <w:ind w:left="0" w:firstLine="561"/>
      </w:pPr>
      <w:rPr>
        <w:rFonts w:ascii="Times New Roman" w:eastAsia="方正楷体_GBK" w:hAnsi="Times New Roman" w:hint="default"/>
        <w:b w:val="0"/>
        <w:i w:val="0"/>
        <w:sz w:val="32"/>
      </w:rPr>
    </w:lvl>
  </w:abstractNum>
  <w:abstractNum w:abstractNumId="2" w15:restartNumberingAfterBreak="0">
    <w:nsid w:val="44D73B85"/>
    <w:multiLevelType w:val="multilevel"/>
    <w:tmpl w:val="44D73B85"/>
    <w:lvl w:ilvl="0">
      <w:start w:val="1"/>
      <w:numFmt w:val="decimal"/>
      <w:lvlText w:val="%1."/>
      <w:lvlJc w:val="left"/>
      <w:pPr>
        <w:ind w:left="1052" w:hanging="440"/>
      </w:pPr>
      <w:rPr>
        <w:rFonts w:hint="eastAsia"/>
      </w:rPr>
    </w:lvl>
    <w:lvl w:ilvl="1">
      <w:start w:val="1"/>
      <w:numFmt w:val="lowerLetter"/>
      <w:lvlText w:val="%2)"/>
      <w:lvlJc w:val="left"/>
      <w:pPr>
        <w:ind w:left="1492" w:hanging="440"/>
      </w:pPr>
    </w:lvl>
    <w:lvl w:ilvl="2">
      <w:start w:val="1"/>
      <w:numFmt w:val="lowerRoman"/>
      <w:lvlText w:val="%3."/>
      <w:lvlJc w:val="right"/>
      <w:pPr>
        <w:ind w:left="1932" w:hanging="440"/>
      </w:pPr>
    </w:lvl>
    <w:lvl w:ilvl="3">
      <w:start w:val="1"/>
      <w:numFmt w:val="decimal"/>
      <w:lvlText w:val="%4."/>
      <w:lvlJc w:val="left"/>
      <w:pPr>
        <w:ind w:left="2372" w:hanging="440"/>
      </w:pPr>
    </w:lvl>
    <w:lvl w:ilvl="4">
      <w:start w:val="1"/>
      <w:numFmt w:val="lowerLetter"/>
      <w:lvlText w:val="%5)"/>
      <w:lvlJc w:val="left"/>
      <w:pPr>
        <w:ind w:left="2812" w:hanging="440"/>
      </w:pPr>
    </w:lvl>
    <w:lvl w:ilvl="5">
      <w:start w:val="1"/>
      <w:numFmt w:val="lowerRoman"/>
      <w:lvlText w:val="%6."/>
      <w:lvlJc w:val="right"/>
      <w:pPr>
        <w:ind w:left="3252" w:hanging="440"/>
      </w:pPr>
    </w:lvl>
    <w:lvl w:ilvl="6">
      <w:start w:val="1"/>
      <w:numFmt w:val="decimal"/>
      <w:lvlText w:val="%7."/>
      <w:lvlJc w:val="left"/>
      <w:pPr>
        <w:ind w:left="3692" w:hanging="440"/>
      </w:pPr>
    </w:lvl>
    <w:lvl w:ilvl="7">
      <w:start w:val="1"/>
      <w:numFmt w:val="lowerLetter"/>
      <w:lvlText w:val="%8)"/>
      <w:lvlJc w:val="left"/>
      <w:pPr>
        <w:ind w:left="4132" w:hanging="440"/>
      </w:pPr>
    </w:lvl>
    <w:lvl w:ilvl="8">
      <w:start w:val="1"/>
      <w:numFmt w:val="lowerRoman"/>
      <w:lvlText w:val="%9."/>
      <w:lvlJc w:val="right"/>
      <w:pPr>
        <w:ind w:left="4572" w:hanging="440"/>
      </w:pPr>
    </w:lvl>
  </w:abstractNum>
  <w:num w:numId="1" w16cid:durableId="160463456">
    <w:abstractNumId w:val="1"/>
  </w:num>
  <w:num w:numId="2" w16cid:durableId="158929634">
    <w:abstractNumId w:val="0"/>
  </w:num>
  <w:num w:numId="3" w16cid:durableId="769206082">
    <w:abstractNumId w:val="2"/>
  </w:num>
  <w:num w:numId="4" w16cid:durableId="1757284138">
    <w:abstractNumId w:val="1"/>
  </w:num>
  <w:num w:numId="5" w16cid:durableId="1207060953">
    <w:abstractNumId w:val="1"/>
  </w:num>
  <w:num w:numId="6" w16cid:durableId="1087847788">
    <w:abstractNumId w:val="1"/>
  </w:num>
  <w:num w:numId="7" w16cid:durableId="1259828782">
    <w:abstractNumId w:val="1"/>
  </w:num>
  <w:num w:numId="8" w16cid:durableId="605577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saveSubsetFonts/>
  <w:hideSpellingErrors/>
  <w:proofState w:spelling="clean" w:grammar="clean"/>
  <w:defaultTabStop w:val="420"/>
  <w:evenAndOddHeaders/>
  <w:drawingGridHorizontalSpacing w:val="153"/>
  <w:drawingGridVerticalSpacing w:val="435"/>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UwMzJmOTE2NzI0N2EyYzViYTQ0OWZmMTRmY2QwNWUifQ=="/>
  </w:docVars>
  <w:rsids>
    <w:rsidRoot w:val="1F454B3C"/>
    <w:rsid w:val="87DA91E7"/>
    <w:rsid w:val="95FFD76E"/>
    <w:rsid w:val="96DD2B82"/>
    <w:rsid w:val="97DE95C2"/>
    <w:rsid w:val="9BAF6721"/>
    <w:rsid w:val="9EFF34A6"/>
    <w:rsid w:val="9FDB7B2E"/>
    <w:rsid w:val="A5F7D837"/>
    <w:rsid w:val="A775D6F2"/>
    <w:rsid w:val="A79A75B7"/>
    <w:rsid w:val="AEFF9380"/>
    <w:rsid w:val="AFFE7935"/>
    <w:rsid w:val="B757091F"/>
    <w:rsid w:val="B7ED3AC6"/>
    <w:rsid w:val="B86F2EC0"/>
    <w:rsid w:val="B9DD84D3"/>
    <w:rsid w:val="BCFA690F"/>
    <w:rsid w:val="BDC361CA"/>
    <w:rsid w:val="BE7BE460"/>
    <w:rsid w:val="BEBF075D"/>
    <w:rsid w:val="BEE391FC"/>
    <w:rsid w:val="BF37D06F"/>
    <w:rsid w:val="BF5EE382"/>
    <w:rsid w:val="BF635F1C"/>
    <w:rsid w:val="BFEC193F"/>
    <w:rsid w:val="BFEF287D"/>
    <w:rsid w:val="C6EF9CE3"/>
    <w:rsid w:val="C9FF98FD"/>
    <w:rsid w:val="CBF65CD6"/>
    <w:rsid w:val="CDFB1420"/>
    <w:rsid w:val="D5FFA346"/>
    <w:rsid w:val="DBC92118"/>
    <w:rsid w:val="DBF63471"/>
    <w:rsid w:val="DBFF1403"/>
    <w:rsid w:val="DC5A7EE1"/>
    <w:rsid w:val="DC9F4D24"/>
    <w:rsid w:val="DCE317AA"/>
    <w:rsid w:val="DCECAE21"/>
    <w:rsid w:val="DD63C064"/>
    <w:rsid w:val="DDF7B0B4"/>
    <w:rsid w:val="DF7C2747"/>
    <w:rsid w:val="DFFA74D0"/>
    <w:rsid w:val="DFFFB886"/>
    <w:rsid w:val="E59F7F16"/>
    <w:rsid w:val="E5BBA80F"/>
    <w:rsid w:val="E6F54CCD"/>
    <w:rsid w:val="E7BD4A6F"/>
    <w:rsid w:val="E7E6ACAF"/>
    <w:rsid w:val="E7FB30EF"/>
    <w:rsid w:val="E7FD9E85"/>
    <w:rsid w:val="E8EE49F8"/>
    <w:rsid w:val="EBE9F51F"/>
    <w:rsid w:val="EBEF3037"/>
    <w:rsid w:val="EDBFC965"/>
    <w:rsid w:val="EDFF2237"/>
    <w:rsid w:val="EED70088"/>
    <w:rsid w:val="EEDDD1C7"/>
    <w:rsid w:val="EF3E19DC"/>
    <w:rsid w:val="EFBA5D8C"/>
    <w:rsid w:val="EFBDC1DF"/>
    <w:rsid w:val="EFDD40C7"/>
    <w:rsid w:val="EFDEE55B"/>
    <w:rsid w:val="EFDFA8C0"/>
    <w:rsid w:val="EFEED3FC"/>
    <w:rsid w:val="EFEFAFC6"/>
    <w:rsid w:val="EFFE8D4A"/>
    <w:rsid w:val="EFFFFD3F"/>
    <w:rsid w:val="F37DEE2F"/>
    <w:rsid w:val="F3FBD230"/>
    <w:rsid w:val="F3FBEB0C"/>
    <w:rsid w:val="F3FFE56A"/>
    <w:rsid w:val="F59FDFA6"/>
    <w:rsid w:val="F69A837A"/>
    <w:rsid w:val="F6BD41D1"/>
    <w:rsid w:val="F6CBA330"/>
    <w:rsid w:val="F7BF3075"/>
    <w:rsid w:val="F7CF5848"/>
    <w:rsid w:val="F7FFBE95"/>
    <w:rsid w:val="F7FFBEB7"/>
    <w:rsid w:val="F937C95B"/>
    <w:rsid w:val="F9BF2091"/>
    <w:rsid w:val="FA6E44AA"/>
    <w:rsid w:val="FA7FAF12"/>
    <w:rsid w:val="FADDE84D"/>
    <w:rsid w:val="FB7785CD"/>
    <w:rsid w:val="FB7DF5FF"/>
    <w:rsid w:val="FBBF081F"/>
    <w:rsid w:val="FBE39F29"/>
    <w:rsid w:val="FBFF4CDF"/>
    <w:rsid w:val="FC9CFE10"/>
    <w:rsid w:val="FCDF5A38"/>
    <w:rsid w:val="FD44086D"/>
    <w:rsid w:val="FD577AE2"/>
    <w:rsid w:val="FD92F7CD"/>
    <w:rsid w:val="FDB730B2"/>
    <w:rsid w:val="FDBB1EC7"/>
    <w:rsid w:val="FDCE5FC1"/>
    <w:rsid w:val="FDFCF97C"/>
    <w:rsid w:val="FEAFCE86"/>
    <w:rsid w:val="FEF560BE"/>
    <w:rsid w:val="FEFF3352"/>
    <w:rsid w:val="FEFF8F85"/>
    <w:rsid w:val="FF39B81B"/>
    <w:rsid w:val="FF3B550F"/>
    <w:rsid w:val="FF4D3487"/>
    <w:rsid w:val="FF5A6B25"/>
    <w:rsid w:val="FF7A5E0B"/>
    <w:rsid w:val="FF7E8C9C"/>
    <w:rsid w:val="FFBCC23D"/>
    <w:rsid w:val="FFC78F04"/>
    <w:rsid w:val="FFD1A013"/>
    <w:rsid w:val="FFDFB377"/>
    <w:rsid w:val="FFEA6BE3"/>
    <w:rsid w:val="FFEC5E5C"/>
    <w:rsid w:val="FFECD4A1"/>
    <w:rsid w:val="FFFABA1D"/>
    <w:rsid w:val="FFFF3925"/>
    <w:rsid w:val="0000044F"/>
    <w:rsid w:val="0000051F"/>
    <w:rsid w:val="00000F30"/>
    <w:rsid w:val="00004551"/>
    <w:rsid w:val="00007C89"/>
    <w:rsid w:val="00007FBD"/>
    <w:rsid w:val="00010015"/>
    <w:rsid w:val="000124B0"/>
    <w:rsid w:val="00014F97"/>
    <w:rsid w:val="000152BD"/>
    <w:rsid w:val="00017755"/>
    <w:rsid w:val="00022BAE"/>
    <w:rsid w:val="000247A8"/>
    <w:rsid w:val="00024C71"/>
    <w:rsid w:val="000263E2"/>
    <w:rsid w:val="00026423"/>
    <w:rsid w:val="00027D14"/>
    <w:rsid w:val="00027FF3"/>
    <w:rsid w:val="00030205"/>
    <w:rsid w:val="0003230A"/>
    <w:rsid w:val="00032C0F"/>
    <w:rsid w:val="00033049"/>
    <w:rsid w:val="00036A6C"/>
    <w:rsid w:val="000372EC"/>
    <w:rsid w:val="00037BCD"/>
    <w:rsid w:val="00040233"/>
    <w:rsid w:val="0004046D"/>
    <w:rsid w:val="00041564"/>
    <w:rsid w:val="00044351"/>
    <w:rsid w:val="0004519E"/>
    <w:rsid w:val="000501C6"/>
    <w:rsid w:val="00050B18"/>
    <w:rsid w:val="0005327A"/>
    <w:rsid w:val="00053A78"/>
    <w:rsid w:val="00053ED1"/>
    <w:rsid w:val="000541B1"/>
    <w:rsid w:val="00057390"/>
    <w:rsid w:val="00057958"/>
    <w:rsid w:val="00057EA0"/>
    <w:rsid w:val="00064337"/>
    <w:rsid w:val="0006474F"/>
    <w:rsid w:val="0006599E"/>
    <w:rsid w:val="00067311"/>
    <w:rsid w:val="000673B5"/>
    <w:rsid w:val="000679CB"/>
    <w:rsid w:val="00067DD6"/>
    <w:rsid w:val="0007002A"/>
    <w:rsid w:val="0007240C"/>
    <w:rsid w:val="00072553"/>
    <w:rsid w:val="00073B3D"/>
    <w:rsid w:val="00075BF0"/>
    <w:rsid w:val="00075E9B"/>
    <w:rsid w:val="00077590"/>
    <w:rsid w:val="00080DD8"/>
    <w:rsid w:val="00082190"/>
    <w:rsid w:val="0008299B"/>
    <w:rsid w:val="00082A85"/>
    <w:rsid w:val="00083510"/>
    <w:rsid w:val="000838D0"/>
    <w:rsid w:val="00084180"/>
    <w:rsid w:val="000858E7"/>
    <w:rsid w:val="00086DFE"/>
    <w:rsid w:val="000876AD"/>
    <w:rsid w:val="00087718"/>
    <w:rsid w:val="00090CED"/>
    <w:rsid w:val="000911AC"/>
    <w:rsid w:val="000912D2"/>
    <w:rsid w:val="00091496"/>
    <w:rsid w:val="00091B7E"/>
    <w:rsid w:val="00091BC3"/>
    <w:rsid w:val="000929E5"/>
    <w:rsid w:val="0009447B"/>
    <w:rsid w:val="00097FE5"/>
    <w:rsid w:val="00097FE8"/>
    <w:rsid w:val="000A0547"/>
    <w:rsid w:val="000A1402"/>
    <w:rsid w:val="000A270B"/>
    <w:rsid w:val="000A58AD"/>
    <w:rsid w:val="000B2C69"/>
    <w:rsid w:val="000C0BC4"/>
    <w:rsid w:val="000C1BA4"/>
    <w:rsid w:val="000C2EE1"/>
    <w:rsid w:val="000C4263"/>
    <w:rsid w:val="000C5FB8"/>
    <w:rsid w:val="000D288C"/>
    <w:rsid w:val="000D394E"/>
    <w:rsid w:val="000D4B52"/>
    <w:rsid w:val="000E0858"/>
    <w:rsid w:val="000E170D"/>
    <w:rsid w:val="000E3635"/>
    <w:rsid w:val="000E44D0"/>
    <w:rsid w:val="000E56CD"/>
    <w:rsid w:val="000E5D7D"/>
    <w:rsid w:val="000E7B8B"/>
    <w:rsid w:val="000F09EE"/>
    <w:rsid w:val="000F1DA9"/>
    <w:rsid w:val="000F2DC6"/>
    <w:rsid w:val="000F544C"/>
    <w:rsid w:val="000F7D56"/>
    <w:rsid w:val="00100DF5"/>
    <w:rsid w:val="00101CCB"/>
    <w:rsid w:val="00101E46"/>
    <w:rsid w:val="001022A9"/>
    <w:rsid w:val="001035BF"/>
    <w:rsid w:val="00104A87"/>
    <w:rsid w:val="0010533F"/>
    <w:rsid w:val="00105C0B"/>
    <w:rsid w:val="00107A12"/>
    <w:rsid w:val="001101F3"/>
    <w:rsid w:val="00112159"/>
    <w:rsid w:val="00112C69"/>
    <w:rsid w:val="001303AF"/>
    <w:rsid w:val="001330A0"/>
    <w:rsid w:val="00135274"/>
    <w:rsid w:val="001352F8"/>
    <w:rsid w:val="00136C17"/>
    <w:rsid w:val="001418C3"/>
    <w:rsid w:val="0014207E"/>
    <w:rsid w:val="00144150"/>
    <w:rsid w:val="00145B1B"/>
    <w:rsid w:val="00146325"/>
    <w:rsid w:val="0015104B"/>
    <w:rsid w:val="001518FF"/>
    <w:rsid w:val="00152F5C"/>
    <w:rsid w:val="001546DB"/>
    <w:rsid w:val="0015525B"/>
    <w:rsid w:val="001570C9"/>
    <w:rsid w:val="00157722"/>
    <w:rsid w:val="00157A5D"/>
    <w:rsid w:val="00157CA7"/>
    <w:rsid w:val="00160A89"/>
    <w:rsid w:val="001629C1"/>
    <w:rsid w:val="00162E93"/>
    <w:rsid w:val="00164D13"/>
    <w:rsid w:val="0016533D"/>
    <w:rsid w:val="00165C60"/>
    <w:rsid w:val="0017014F"/>
    <w:rsid w:val="00170F4D"/>
    <w:rsid w:val="00171EB2"/>
    <w:rsid w:val="00173705"/>
    <w:rsid w:val="00173F56"/>
    <w:rsid w:val="001769CD"/>
    <w:rsid w:val="0018027D"/>
    <w:rsid w:val="00181C7C"/>
    <w:rsid w:val="00181FDE"/>
    <w:rsid w:val="00184233"/>
    <w:rsid w:val="00184F4B"/>
    <w:rsid w:val="001867A4"/>
    <w:rsid w:val="001873A2"/>
    <w:rsid w:val="001916BB"/>
    <w:rsid w:val="0019451E"/>
    <w:rsid w:val="001954AA"/>
    <w:rsid w:val="001A02CC"/>
    <w:rsid w:val="001A1FCA"/>
    <w:rsid w:val="001A4A77"/>
    <w:rsid w:val="001A5225"/>
    <w:rsid w:val="001A708F"/>
    <w:rsid w:val="001A74AB"/>
    <w:rsid w:val="001A7AC5"/>
    <w:rsid w:val="001B1E9E"/>
    <w:rsid w:val="001B331B"/>
    <w:rsid w:val="001B3602"/>
    <w:rsid w:val="001B4F3A"/>
    <w:rsid w:val="001B4F90"/>
    <w:rsid w:val="001B66C7"/>
    <w:rsid w:val="001B6BA1"/>
    <w:rsid w:val="001B6E03"/>
    <w:rsid w:val="001C06B5"/>
    <w:rsid w:val="001C46C4"/>
    <w:rsid w:val="001C472A"/>
    <w:rsid w:val="001C4C89"/>
    <w:rsid w:val="001C6739"/>
    <w:rsid w:val="001C706F"/>
    <w:rsid w:val="001D1EBB"/>
    <w:rsid w:val="001D2D97"/>
    <w:rsid w:val="001D5E12"/>
    <w:rsid w:val="001D6494"/>
    <w:rsid w:val="001D6523"/>
    <w:rsid w:val="001D72C4"/>
    <w:rsid w:val="001D79AE"/>
    <w:rsid w:val="001E1611"/>
    <w:rsid w:val="001E1970"/>
    <w:rsid w:val="001E343E"/>
    <w:rsid w:val="001E4E8A"/>
    <w:rsid w:val="001E6047"/>
    <w:rsid w:val="001E68AD"/>
    <w:rsid w:val="001F2E2D"/>
    <w:rsid w:val="001F50D8"/>
    <w:rsid w:val="001F548C"/>
    <w:rsid w:val="00200D47"/>
    <w:rsid w:val="00202BCE"/>
    <w:rsid w:val="00204143"/>
    <w:rsid w:val="00205EE9"/>
    <w:rsid w:val="00206F37"/>
    <w:rsid w:val="00210B87"/>
    <w:rsid w:val="00210D0C"/>
    <w:rsid w:val="00211BBA"/>
    <w:rsid w:val="0021364B"/>
    <w:rsid w:val="00214E22"/>
    <w:rsid w:val="00214EFC"/>
    <w:rsid w:val="002155DF"/>
    <w:rsid w:val="00215F40"/>
    <w:rsid w:val="002165C5"/>
    <w:rsid w:val="00216746"/>
    <w:rsid w:val="00217642"/>
    <w:rsid w:val="002206E2"/>
    <w:rsid w:val="00222A8E"/>
    <w:rsid w:val="0022753F"/>
    <w:rsid w:val="00235653"/>
    <w:rsid w:val="00235E9C"/>
    <w:rsid w:val="00236025"/>
    <w:rsid w:val="00240103"/>
    <w:rsid w:val="00240652"/>
    <w:rsid w:val="00240846"/>
    <w:rsid w:val="00240E4C"/>
    <w:rsid w:val="00241EF4"/>
    <w:rsid w:val="00242A6E"/>
    <w:rsid w:val="00242DC6"/>
    <w:rsid w:val="0024490D"/>
    <w:rsid w:val="00244AC8"/>
    <w:rsid w:val="002451C3"/>
    <w:rsid w:val="002454E4"/>
    <w:rsid w:val="00246AFB"/>
    <w:rsid w:val="002503BC"/>
    <w:rsid w:val="002573D8"/>
    <w:rsid w:val="0025792B"/>
    <w:rsid w:val="0026101A"/>
    <w:rsid w:val="00261CE6"/>
    <w:rsid w:val="00265731"/>
    <w:rsid w:val="00265856"/>
    <w:rsid w:val="00265C98"/>
    <w:rsid w:val="00266235"/>
    <w:rsid w:val="002711F2"/>
    <w:rsid w:val="00271267"/>
    <w:rsid w:val="00272B50"/>
    <w:rsid w:val="0027393C"/>
    <w:rsid w:val="002743A6"/>
    <w:rsid w:val="0027738B"/>
    <w:rsid w:val="00277B89"/>
    <w:rsid w:val="00280BF1"/>
    <w:rsid w:val="00280F9F"/>
    <w:rsid w:val="002817DF"/>
    <w:rsid w:val="0028249A"/>
    <w:rsid w:val="0028362D"/>
    <w:rsid w:val="00283DBF"/>
    <w:rsid w:val="002850BF"/>
    <w:rsid w:val="00287410"/>
    <w:rsid w:val="00287586"/>
    <w:rsid w:val="00290CCE"/>
    <w:rsid w:val="00291991"/>
    <w:rsid w:val="00291F89"/>
    <w:rsid w:val="00292740"/>
    <w:rsid w:val="00292969"/>
    <w:rsid w:val="00294CC2"/>
    <w:rsid w:val="00295EEA"/>
    <w:rsid w:val="002A319E"/>
    <w:rsid w:val="002A32E7"/>
    <w:rsid w:val="002A39BF"/>
    <w:rsid w:val="002A569A"/>
    <w:rsid w:val="002A6437"/>
    <w:rsid w:val="002A6832"/>
    <w:rsid w:val="002A6852"/>
    <w:rsid w:val="002A7807"/>
    <w:rsid w:val="002B24E5"/>
    <w:rsid w:val="002B4427"/>
    <w:rsid w:val="002B6448"/>
    <w:rsid w:val="002B7C41"/>
    <w:rsid w:val="002B7DC0"/>
    <w:rsid w:val="002C1826"/>
    <w:rsid w:val="002C1A36"/>
    <w:rsid w:val="002C4BA2"/>
    <w:rsid w:val="002C6E82"/>
    <w:rsid w:val="002D419B"/>
    <w:rsid w:val="002D48F0"/>
    <w:rsid w:val="002D6712"/>
    <w:rsid w:val="002D6FC8"/>
    <w:rsid w:val="002E08D1"/>
    <w:rsid w:val="002E1B1C"/>
    <w:rsid w:val="002E1F60"/>
    <w:rsid w:val="002E4AA1"/>
    <w:rsid w:val="002E4E49"/>
    <w:rsid w:val="002F035F"/>
    <w:rsid w:val="002F16E2"/>
    <w:rsid w:val="002F39A0"/>
    <w:rsid w:val="003005B8"/>
    <w:rsid w:val="003013A1"/>
    <w:rsid w:val="003028DD"/>
    <w:rsid w:val="0030460F"/>
    <w:rsid w:val="0030503D"/>
    <w:rsid w:val="003061B5"/>
    <w:rsid w:val="00307772"/>
    <w:rsid w:val="00310991"/>
    <w:rsid w:val="00311665"/>
    <w:rsid w:val="00312245"/>
    <w:rsid w:val="00313A20"/>
    <w:rsid w:val="003152D9"/>
    <w:rsid w:val="00316E54"/>
    <w:rsid w:val="003209A7"/>
    <w:rsid w:val="003219F9"/>
    <w:rsid w:val="00321CD8"/>
    <w:rsid w:val="00322430"/>
    <w:rsid w:val="00322E36"/>
    <w:rsid w:val="00323F0F"/>
    <w:rsid w:val="003328CD"/>
    <w:rsid w:val="00332CC6"/>
    <w:rsid w:val="00333B2E"/>
    <w:rsid w:val="00335A4F"/>
    <w:rsid w:val="0033605B"/>
    <w:rsid w:val="0033629E"/>
    <w:rsid w:val="003365B8"/>
    <w:rsid w:val="003378BC"/>
    <w:rsid w:val="00340962"/>
    <w:rsid w:val="00341BF7"/>
    <w:rsid w:val="003420A1"/>
    <w:rsid w:val="00343B84"/>
    <w:rsid w:val="0034590A"/>
    <w:rsid w:val="003466F9"/>
    <w:rsid w:val="00346720"/>
    <w:rsid w:val="00346ADC"/>
    <w:rsid w:val="0034754B"/>
    <w:rsid w:val="003537FC"/>
    <w:rsid w:val="00355927"/>
    <w:rsid w:val="00356063"/>
    <w:rsid w:val="00362613"/>
    <w:rsid w:val="00362667"/>
    <w:rsid w:val="003646D3"/>
    <w:rsid w:val="00365057"/>
    <w:rsid w:val="0036580B"/>
    <w:rsid w:val="00365FE1"/>
    <w:rsid w:val="00366D74"/>
    <w:rsid w:val="003714C4"/>
    <w:rsid w:val="00372F94"/>
    <w:rsid w:val="00372FD7"/>
    <w:rsid w:val="00374741"/>
    <w:rsid w:val="00377851"/>
    <w:rsid w:val="00381C92"/>
    <w:rsid w:val="003835F2"/>
    <w:rsid w:val="00383AF7"/>
    <w:rsid w:val="00387436"/>
    <w:rsid w:val="00390554"/>
    <w:rsid w:val="00391D48"/>
    <w:rsid w:val="00394B65"/>
    <w:rsid w:val="00395197"/>
    <w:rsid w:val="0039655B"/>
    <w:rsid w:val="00397281"/>
    <w:rsid w:val="003A075D"/>
    <w:rsid w:val="003A3C65"/>
    <w:rsid w:val="003B0937"/>
    <w:rsid w:val="003B156F"/>
    <w:rsid w:val="003B2378"/>
    <w:rsid w:val="003B28EC"/>
    <w:rsid w:val="003B371D"/>
    <w:rsid w:val="003B4070"/>
    <w:rsid w:val="003B46E1"/>
    <w:rsid w:val="003B4E4E"/>
    <w:rsid w:val="003B4F49"/>
    <w:rsid w:val="003B6A89"/>
    <w:rsid w:val="003B7D1B"/>
    <w:rsid w:val="003C06E6"/>
    <w:rsid w:val="003C0C17"/>
    <w:rsid w:val="003C366D"/>
    <w:rsid w:val="003C39C3"/>
    <w:rsid w:val="003C4FA3"/>
    <w:rsid w:val="003C5180"/>
    <w:rsid w:val="003C677A"/>
    <w:rsid w:val="003C6890"/>
    <w:rsid w:val="003C69D4"/>
    <w:rsid w:val="003C78BC"/>
    <w:rsid w:val="003C7ADD"/>
    <w:rsid w:val="003C7BA2"/>
    <w:rsid w:val="003D08B8"/>
    <w:rsid w:val="003D0C1B"/>
    <w:rsid w:val="003D1F8B"/>
    <w:rsid w:val="003D5DEF"/>
    <w:rsid w:val="003D5F93"/>
    <w:rsid w:val="003E0587"/>
    <w:rsid w:val="003E0CA0"/>
    <w:rsid w:val="003E2518"/>
    <w:rsid w:val="003E2D47"/>
    <w:rsid w:val="003E36E6"/>
    <w:rsid w:val="003E4457"/>
    <w:rsid w:val="003E4D63"/>
    <w:rsid w:val="003E61DA"/>
    <w:rsid w:val="003F0F15"/>
    <w:rsid w:val="003F0F39"/>
    <w:rsid w:val="003F0FB4"/>
    <w:rsid w:val="003F1960"/>
    <w:rsid w:val="003F1AAD"/>
    <w:rsid w:val="003F1C1D"/>
    <w:rsid w:val="004003B5"/>
    <w:rsid w:val="004018A5"/>
    <w:rsid w:val="00404349"/>
    <w:rsid w:val="00404B12"/>
    <w:rsid w:val="00406856"/>
    <w:rsid w:val="00410243"/>
    <w:rsid w:val="00411A0C"/>
    <w:rsid w:val="00412B94"/>
    <w:rsid w:val="00412D08"/>
    <w:rsid w:val="00413843"/>
    <w:rsid w:val="004150E1"/>
    <w:rsid w:val="0041620B"/>
    <w:rsid w:val="00421578"/>
    <w:rsid w:val="00421A1E"/>
    <w:rsid w:val="00422276"/>
    <w:rsid w:val="004224CA"/>
    <w:rsid w:val="00422FE3"/>
    <w:rsid w:val="00423E13"/>
    <w:rsid w:val="004261A6"/>
    <w:rsid w:val="00426464"/>
    <w:rsid w:val="00426777"/>
    <w:rsid w:val="00427E31"/>
    <w:rsid w:val="00430215"/>
    <w:rsid w:val="00432230"/>
    <w:rsid w:val="00433254"/>
    <w:rsid w:val="004347F9"/>
    <w:rsid w:val="004401F6"/>
    <w:rsid w:val="00440227"/>
    <w:rsid w:val="00441A69"/>
    <w:rsid w:val="00442185"/>
    <w:rsid w:val="004470D8"/>
    <w:rsid w:val="004475B6"/>
    <w:rsid w:val="00450990"/>
    <w:rsid w:val="00451E59"/>
    <w:rsid w:val="004531A9"/>
    <w:rsid w:val="00461D73"/>
    <w:rsid w:val="00464165"/>
    <w:rsid w:val="004657A2"/>
    <w:rsid w:val="00465C0C"/>
    <w:rsid w:val="00467B97"/>
    <w:rsid w:val="00470AAE"/>
    <w:rsid w:val="004713C8"/>
    <w:rsid w:val="00471628"/>
    <w:rsid w:val="00472109"/>
    <w:rsid w:val="00472FD6"/>
    <w:rsid w:val="0047354E"/>
    <w:rsid w:val="00473F2D"/>
    <w:rsid w:val="00474B2C"/>
    <w:rsid w:val="0047524E"/>
    <w:rsid w:val="00476635"/>
    <w:rsid w:val="00476EA9"/>
    <w:rsid w:val="004807DD"/>
    <w:rsid w:val="004808CA"/>
    <w:rsid w:val="00483AA6"/>
    <w:rsid w:val="00484F15"/>
    <w:rsid w:val="004855B6"/>
    <w:rsid w:val="004873BF"/>
    <w:rsid w:val="00490A74"/>
    <w:rsid w:val="00490D68"/>
    <w:rsid w:val="00491C2B"/>
    <w:rsid w:val="00492346"/>
    <w:rsid w:val="0049387C"/>
    <w:rsid w:val="004942C8"/>
    <w:rsid w:val="00494A07"/>
    <w:rsid w:val="0049550E"/>
    <w:rsid w:val="004A0AC9"/>
    <w:rsid w:val="004A2AD1"/>
    <w:rsid w:val="004A47FC"/>
    <w:rsid w:val="004A6D43"/>
    <w:rsid w:val="004A7E81"/>
    <w:rsid w:val="004B08DF"/>
    <w:rsid w:val="004B1268"/>
    <w:rsid w:val="004B1CFD"/>
    <w:rsid w:val="004B3646"/>
    <w:rsid w:val="004B433A"/>
    <w:rsid w:val="004B4D50"/>
    <w:rsid w:val="004B6AF8"/>
    <w:rsid w:val="004C13AA"/>
    <w:rsid w:val="004C1A20"/>
    <w:rsid w:val="004C5012"/>
    <w:rsid w:val="004C7561"/>
    <w:rsid w:val="004D3B68"/>
    <w:rsid w:val="004D3D8D"/>
    <w:rsid w:val="004D45B1"/>
    <w:rsid w:val="004D4970"/>
    <w:rsid w:val="004D4D3F"/>
    <w:rsid w:val="004D6ED0"/>
    <w:rsid w:val="004D7278"/>
    <w:rsid w:val="004E0787"/>
    <w:rsid w:val="004E1155"/>
    <w:rsid w:val="004E5281"/>
    <w:rsid w:val="004E5928"/>
    <w:rsid w:val="004E5CA5"/>
    <w:rsid w:val="004E6389"/>
    <w:rsid w:val="004F023C"/>
    <w:rsid w:val="004F0C94"/>
    <w:rsid w:val="004F1711"/>
    <w:rsid w:val="004F259A"/>
    <w:rsid w:val="004F2D01"/>
    <w:rsid w:val="004F31EF"/>
    <w:rsid w:val="004F3462"/>
    <w:rsid w:val="004F4B38"/>
    <w:rsid w:val="00502B27"/>
    <w:rsid w:val="0050312C"/>
    <w:rsid w:val="00503792"/>
    <w:rsid w:val="0050407A"/>
    <w:rsid w:val="00506221"/>
    <w:rsid w:val="0051002E"/>
    <w:rsid w:val="0051086F"/>
    <w:rsid w:val="005128D7"/>
    <w:rsid w:val="00513960"/>
    <w:rsid w:val="00516002"/>
    <w:rsid w:val="00522482"/>
    <w:rsid w:val="00523C83"/>
    <w:rsid w:val="00523D07"/>
    <w:rsid w:val="00523FAD"/>
    <w:rsid w:val="0052402B"/>
    <w:rsid w:val="00524F60"/>
    <w:rsid w:val="005272CE"/>
    <w:rsid w:val="0052737E"/>
    <w:rsid w:val="00535B72"/>
    <w:rsid w:val="00535D4E"/>
    <w:rsid w:val="005365A0"/>
    <w:rsid w:val="00537024"/>
    <w:rsid w:val="00537443"/>
    <w:rsid w:val="005437E1"/>
    <w:rsid w:val="00543DDD"/>
    <w:rsid w:val="00544821"/>
    <w:rsid w:val="00544E90"/>
    <w:rsid w:val="00545B82"/>
    <w:rsid w:val="00551911"/>
    <w:rsid w:val="005539A0"/>
    <w:rsid w:val="00555607"/>
    <w:rsid w:val="00557F97"/>
    <w:rsid w:val="005641AD"/>
    <w:rsid w:val="005650B9"/>
    <w:rsid w:val="005661EF"/>
    <w:rsid w:val="00566A9B"/>
    <w:rsid w:val="00567447"/>
    <w:rsid w:val="00567802"/>
    <w:rsid w:val="00567B82"/>
    <w:rsid w:val="00571F20"/>
    <w:rsid w:val="00572121"/>
    <w:rsid w:val="00573718"/>
    <w:rsid w:val="005744BE"/>
    <w:rsid w:val="00575482"/>
    <w:rsid w:val="00576145"/>
    <w:rsid w:val="00576C99"/>
    <w:rsid w:val="005776DE"/>
    <w:rsid w:val="00580302"/>
    <w:rsid w:val="005811FC"/>
    <w:rsid w:val="00581EC3"/>
    <w:rsid w:val="005837F0"/>
    <w:rsid w:val="0058459B"/>
    <w:rsid w:val="00587519"/>
    <w:rsid w:val="0059289D"/>
    <w:rsid w:val="00592AB0"/>
    <w:rsid w:val="0059362B"/>
    <w:rsid w:val="0059459A"/>
    <w:rsid w:val="005A0F0E"/>
    <w:rsid w:val="005A183C"/>
    <w:rsid w:val="005A2446"/>
    <w:rsid w:val="005A3188"/>
    <w:rsid w:val="005A43D9"/>
    <w:rsid w:val="005A4A18"/>
    <w:rsid w:val="005A6EC2"/>
    <w:rsid w:val="005A7B90"/>
    <w:rsid w:val="005B0A39"/>
    <w:rsid w:val="005B29F5"/>
    <w:rsid w:val="005B2C52"/>
    <w:rsid w:val="005B57D1"/>
    <w:rsid w:val="005B5E26"/>
    <w:rsid w:val="005B6A56"/>
    <w:rsid w:val="005C1EB5"/>
    <w:rsid w:val="005C2327"/>
    <w:rsid w:val="005C369C"/>
    <w:rsid w:val="005C385D"/>
    <w:rsid w:val="005C41DF"/>
    <w:rsid w:val="005C505A"/>
    <w:rsid w:val="005C5533"/>
    <w:rsid w:val="005C5C61"/>
    <w:rsid w:val="005C64A9"/>
    <w:rsid w:val="005D06F1"/>
    <w:rsid w:val="005D1C72"/>
    <w:rsid w:val="005D654B"/>
    <w:rsid w:val="005D710A"/>
    <w:rsid w:val="005E1C0D"/>
    <w:rsid w:val="005E3CB6"/>
    <w:rsid w:val="005E637A"/>
    <w:rsid w:val="005E6E13"/>
    <w:rsid w:val="005F3337"/>
    <w:rsid w:val="005F4411"/>
    <w:rsid w:val="005F6524"/>
    <w:rsid w:val="005F66F4"/>
    <w:rsid w:val="005F6D9A"/>
    <w:rsid w:val="005F794E"/>
    <w:rsid w:val="005F7E38"/>
    <w:rsid w:val="006025D6"/>
    <w:rsid w:val="00602DD3"/>
    <w:rsid w:val="00603649"/>
    <w:rsid w:val="00603734"/>
    <w:rsid w:val="00605E30"/>
    <w:rsid w:val="00611193"/>
    <w:rsid w:val="0061392D"/>
    <w:rsid w:val="006150F1"/>
    <w:rsid w:val="006157D9"/>
    <w:rsid w:val="00620B9E"/>
    <w:rsid w:val="0062164B"/>
    <w:rsid w:val="006224DE"/>
    <w:rsid w:val="00623E1B"/>
    <w:rsid w:val="006241A9"/>
    <w:rsid w:val="00625454"/>
    <w:rsid w:val="00626276"/>
    <w:rsid w:val="00630854"/>
    <w:rsid w:val="00631311"/>
    <w:rsid w:val="00631E72"/>
    <w:rsid w:val="00632BAC"/>
    <w:rsid w:val="00633087"/>
    <w:rsid w:val="006345C6"/>
    <w:rsid w:val="00635959"/>
    <w:rsid w:val="00636090"/>
    <w:rsid w:val="00637128"/>
    <w:rsid w:val="00642E1B"/>
    <w:rsid w:val="0064517D"/>
    <w:rsid w:val="00646C13"/>
    <w:rsid w:val="00650858"/>
    <w:rsid w:val="00651B6C"/>
    <w:rsid w:val="00652B55"/>
    <w:rsid w:val="0065350D"/>
    <w:rsid w:val="006556EF"/>
    <w:rsid w:val="00656EFE"/>
    <w:rsid w:val="00660125"/>
    <w:rsid w:val="0066036F"/>
    <w:rsid w:val="0066272D"/>
    <w:rsid w:val="00664326"/>
    <w:rsid w:val="00667EAE"/>
    <w:rsid w:val="00671517"/>
    <w:rsid w:val="00671C2E"/>
    <w:rsid w:val="006726BE"/>
    <w:rsid w:val="0067334B"/>
    <w:rsid w:val="00674E1C"/>
    <w:rsid w:val="0067722F"/>
    <w:rsid w:val="0067753C"/>
    <w:rsid w:val="00677AC9"/>
    <w:rsid w:val="00682502"/>
    <w:rsid w:val="00682F20"/>
    <w:rsid w:val="00685E99"/>
    <w:rsid w:val="0068748B"/>
    <w:rsid w:val="006875FC"/>
    <w:rsid w:val="006902EA"/>
    <w:rsid w:val="00690FC4"/>
    <w:rsid w:val="00694BF6"/>
    <w:rsid w:val="006951BA"/>
    <w:rsid w:val="006964F5"/>
    <w:rsid w:val="00696500"/>
    <w:rsid w:val="006A04FB"/>
    <w:rsid w:val="006A13C7"/>
    <w:rsid w:val="006A2DD4"/>
    <w:rsid w:val="006A3DA1"/>
    <w:rsid w:val="006A4A5E"/>
    <w:rsid w:val="006A5040"/>
    <w:rsid w:val="006A5F43"/>
    <w:rsid w:val="006A6D30"/>
    <w:rsid w:val="006A7417"/>
    <w:rsid w:val="006B0477"/>
    <w:rsid w:val="006B1A9C"/>
    <w:rsid w:val="006B398E"/>
    <w:rsid w:val="006B484F"/>
    <w:rsid w:val="006B5A9A"/>
    <w:rsid w:val="006B6BCD"/>
    <w:rsid w:val="006B7048"/>
    <w:rsid w:val="006B778A"/>
    <w:rsid w:val="006C4623"/>
    <w:rsid w:val="006C61AA"/>
    <w:rsid w:val="006C7180"/>
    <w:rsid w:val="006C756A"/>
    <w:rsid w:val="006C7A0C"/>
    <w:rsid w:val="006C7A68"/>
    <w:rsid w:val="006D1E5D"/>
    <w:rsid w:val="006D4656"/>
    <w:rsid w:val="006D4833"/>
    <w:rsid w:val="006E1292"/>
    <w:rsid w:val="006E38C3"/>
    <w:rsid w:val="006E3C03"/>
    <w:rsid w:val="006E4FD1"/>
    <w:rsid w:val="006E5912"/>
    <w:rsid w:val="006E66E6"/>
    <w:rsid w:val="006E6F98"/>
    <w:rsid w:val="006E7201"/>
    <w:rsid w:val="006E752B"/>
    <w:rsid w:val="006E7F8C"/>
    <w:rsid w:val="006F0972"/>
    <w:rsid w:val="006F1875"/>
    <w:rsid w:val="006F345D"/>
    <w:rsid w:val="006F58B1"/>
    <w:rsid w:val="006F6959"/>
    <w:rsid w:val="00700115"/>
    <w:rsid w:val="00700AF8"/>
    <w:rsid w:val="007016B2"/>
    <w:rsid w:val="0070311D"/>
    <w:rsid w:val="00703908"/>
    <w:rsid w:val="00706C6B"/>
    <w:rsid w:val="007114E1"/>
    <w:rsid w:val="00711EF1"/>
    <w:rsid w:val="00712D8D"/>
    <w:rsid w:val="00715595"/>
    <w:rsid w:val="00716198"/>
    <w:rsid w:val="007166E9"/>
    <w:rsid w:val="0071736A"/>
    <w:rsid w:val="00723F45"/>
    <w:rsid w:val="00725B78"/>
    <w:rsid w:val="00727007"/>
    <w:rsid w:val="007302E8"/>
    <w:rsid w:val="00730D89"/>
    <w:rsid w:val="00731F78"/>
    <w:rsid w:val="00732322"/>
    <w:rsid w:val="00736384"/>
    <w:rsid w:val="00740487"/>
    <w:rsid w:val="00740CA6"/>
    <w:rsid w:val="00743C75"/>
    <w:rsid w:val="00747E6F"/>
    <w:rsid w:val="00752E3A"/>
    <w:rsid w:val="00753458"/>
    <w:rsid w:val="00753969"/>
    <w:rsid w:val="00753A8E"/>
    <w:rsid w:val="00754BD9"/>
    <w:rsid w:val="0075557B"/>
    <w:rsid w:val="00756355"/>
    <w:rsid w:val="00757009"/>
    <w:rsid w:val="007571B2"/>
    <w:rsid w:val="007637A7"/>
    <w:rsid w:val="00763950"/>
    <w:rsid w:val="007657BB"/>
    <w:rsid w:val="00765D04"/>
    <w:rsid w:val="007664F1"/>
    <w:rsid w:val="00766592"/>
    <w:rsid w:val="00766E59"/>
    <w:rsid w:val="00772891"/>
    <w:rsid w:val="00772D9B"/>
    <w:rsid w:val="00773ED9"/>
    <w:rsid w:val="0077419E"/>
    <w:rsid w:val="007758DB"/>
    <w:rsid w:val="0077629D"/>
    <w:rsid w:val="00777BA4"/>
    <w:rsid w:val="00777DBB"/>
    <w:rsid w:val="00781DA2"/>
    <w:rsid w:val="007824B1"/>
    <w:rsid w:val="00782EC2"/>
    <w:rsid w:val="0078799C"/>
    <w:rsid w:val="00790CF1"/>
    <w:rsid w:val="00791E4F"/>
    <w:rsid w:val="007925C7"/>
    <w:rsid w:val="00792D61"/>
    <w:rsid w:val="0079323B"/>
    <w:rsid w:val="00796464"/>
    <w:rsid w:val="00796CCB"/>
    <w:rsid w:val="00797AEC"/>
    <w:rsid w:val="007A0741"/>
    <w:rsid w:val="007A1AEC"/>
    <w:rsid w:val="007A4382"/>
    <w:rsid w:val="007A4C45"/>
    <w:rsid w:val="007A51E9"/>
    <w:rsid w:val="007A67F0"/>
    <w:rsid w:val="007A68B1"/>
    <w:rsid w:val="007A6EFD"/>
    <w:rsid w:val="007B264F"/>
    <w:rsid w:val="007B2D54"/>
    <w:rsid w:val="007B68BE"/>
    <w:rsid w:val="007C1ADD"/>
    <w:rsid w:val="007C2E40"/>
    <w:rsid w:val="007C7AB2"/>
    <w:rsid w:val="007D00B3"/>
    <w:rsid w:val="007D0B92"/>
    <w:rsid w:val="007D13EE"/>
    <w:rsid w:val="007D4EF5"/>
    <w:rsid w:val="007D57BE"/>
    <w:rsid w:val="007D68BF"/>
    <w:rsid w:val="007D7B11"/>
    <w:rsid w:val="007E2192"/>
    <w:rsid w:val="007E2946"/>
    <w:rsid w:val="007E4667"/>
    <w:rsid w:val="007E51EE"/>
    <w:rsid w:val="007E75C3"/>
    <w:rsid w:val="007F00A3"/>
    <w:rsid w:val="007F1870"/>
    <w:rsid w:val="007F4BAD"/>
    <w:rsid w:val="007F69B8"/>
    <w:rsid w:val="007F7D6E"/>
    <w:rsid w:val="00800710"/>
    <w:rsid w:val="008034EF"/>
    <w:rsid w:val="00803B99"/>
    <w:rsid w:val="008051A2"/>
    <w:rsid w:val="00806200"/>
    <w:rsid w:val="00810554"/>
    <w:rsid w:val="0081092C"/>
    <w:rsid w:val="00814076"/>
    <w:rsid w:val="0081567C"/>
    <w:rsid w:val="008159A2"/>
    <w:rsid w:val="00815CCF"/>
    <w:rsid w:val="008203DD"/>
    <w:rsid w:val="008216F5"/>
    <w:rsid w:val="00822955"/>
    <w:rsid w:val="008232A6"/>
    <w:rsid w:val="00825AA7"/>
    <w:rsid w:val="00826BB2"/>
    <w:rsid w:val="008338CC"/>
    <w:rsid w:val="0083641A"/>
    <w:rsid w:val="00836769"/>
    <w:rsid w:val="00837B91"/>
    <w:rsid w:val="008412F8"/>
    <w:rsid w:val="0084465B"/>
    <w:rsid w:val="0084480F"/>
    <w:rsid w:val="00850A4B"/>
    <w:rsid w:val="0085294A"/>
    <w:rsid w:val="00853C26"/>
    <w:rsid w:val="00855BAA"/>
    <w:rsid w:val="00855DEB"/>
    <w:rsid w:val="00856024"/>
    <w:rsid w:val="008603B0"/>
    <w:rsid w:val="00860E44"/>
    <w:rsid w:val="00862559"/>
    <w:rsid w:val="00863B59"/>
    <w:rsid w:val="00863EC7"/>
    <w:rsid w:val="00870D24"/>
    <w:rsid w:val="00870F1F"/>
    <w:rsid w:val="00872FFE"/>
    <w:rsid w:val="00874401"/>
    <w:rsid w:val="00880135"/>
    <w:rsid w:val="00880246"/>
    <w:rsid w:val="008843B7"/>
    <w:rsid w:val="00884CE5"/>
    <w:rsid w:val="00884D03"/>
    <w:rsid w:val="00885158"/>
    <w:rsid w:val="00886CFD"/>
    <w:rsid w:val="008872F9"/>
    <w:rsid w:val="00887EC2"/>
    <w:rsid w:val="00890B79"/>
    <w:rsid w:val="008913D0"/>
    <w:rsid w:val="00891775"/>
    <w:rsid w:val="00895AB1"/>
    <w:rsid w:val="00897EFA"/>
    <w:rsid w:val="008A06E8"/>
    <w:rsid w:val="008A17F6"/>
    <w:rsid w:val="008A3429"/>
    <w:rsid w:val="008A4A4D"/>
    <w:rsid w:val="008A6424"/>
    <w:rsid w:val="008B09F0"/>
    <w:rsid w:val="008B235D"/>
    <w:rsid w:val="008B2F33"/>
    <w:rsid w:val="008B3E9E"/>
    <w:rsid w:val="008B4E40"/>
    <w:rsid w:val="008B62B1"/>
    <w:rsid w:val="008B634E"/>
    <w:rsid w:val="008C0429"/>
    <w:rsid w:val="008C1167"/>
    <w:rsid w:val="008C2418"/>
    <w:rsid w:val="008C252D"/>
    <w:rsid w:val="008C4377"/>
    <w:rsid w:val="008C56A8"/>
    <w:rsid w:val="008C5FF5"/>
    <w:rsid w:val="008C7A37"/>
    <w:rsid w:val="008D00A1"/>
    <w:rsid w:val="008D4632"/>
    <w:rsid w:val="008D4D7F"/>
    <w:rsid w:val="008D642D"/>
    <w:rsid w:val="008D64DD"/>
    <w:rsid w:val="008D672A"/>
    <w:rsid w:val="008D6DD4"/>
    <w:rsid w:val="008E0627"/>
    <w:rsid w:val="008E08B3"/>
    <w:rsid w:val="008E36A7"/>
    <w:rsid w:val="008E41BC"/>
    <w:rsid w:val="008E601D"/>
    <w:rsid w:val="008F024C"/>
    <w:rsid w:val="008F0353"/>
    <w:rsid w:val="008F50D1"/>
    <w:rsid w:val="008F60E3"/>
    <w:rsid w:val="008F6329"/>
    <w:rsid w:val="008F7976"/>
    <w:rsid w:val="00900173"/>
    <w:rsid w:val="009023D8"/>
    <w:rsid w:val="00905A9B"/>
    <w:rsid w:val="00907682"/>
    <w:rsid w:val="009079A2"/>
    <w:rsid w:val="00910F20"/>
    <w:rsid w:val="00911112"/>
    <w:rsid w:val="009113F2"/>
    <w:rsid w:val="0091392C"/>
    <w:rsid w:val="0091466B"/>
    <w:rsid w:val="0091627E"/>
    <w:rsid w:val="009212AF"/>
    <w:rsid w:val="009224FE"/>
    <w:rsid w:val="009254B4"/>
    <w:rsid w:val="0092593B"/>
    <w:rsid w:val="00930B79"/>
    <w:rsid w:val="00933C58"/>
    <w:rsid w:val="00934784"/>
    <w:rsid w:val="0093681D"/>
    <w:rsid w:val="00936A86"/>
    <w:rsid w:val="00937FB3"/>
    <w:rsid w:val="00940235"/>
    <w:rsid w:val="00942524"/>
    <w:rsid w:val="0094329B"/>
    <w:rsid w:val="00944D18"/>
    <w:rsid w:val="00950A13"/>
    <w:rsid w:val="009519B6"/>
    <w:rsid w:val="00951F9F"/>
    <w:rsid w:val="00954DAA"/>
    <w:rsid w:val="00956B84"/>
    <w:rsid w:val="00961BF9"/>
    <w:rsid w:val="00962A8E"/>
    <w:rsid w:val="00963A02"/>
    <w:rsid w:val="009650D7"/>
    <w:rsid w:val="009652E0"/>
    <w:rsid w:val="00965F58"/>
    <w:rsid w:val="00967B0A"/>
    <w:rsid w:val="00967D1A"/>
    <w:rsid w:val="00971B81"/>
    <w:rsid w:val="00973348"/>
    <w:rsid w:val="00975865"/>
    <w:rsid w:val="00980870"/>
    <w:rsid w:val="00980B78"/>
    <w:rsid w:val="00980C36"/>
    <w:rsid w:val="009837CA"/>
    <w:rsid w:val="00983C4A"/>
    <w:rsid w:val="009857F6"/>
    <w:rsid w:val="009878F5"/>
    <w:rsid w:val="009903C1"/>
    <w:rsid w:val="00990A84"/>
    <w:rsid w:val="00990CC7"/>
    <w:rsid w:val="00991595"/>
    <w:rsid w:val="00992313"/>
    <w:rsid w:val="009927F1"/>
    <w:rsid w:val="009944BD"/>
    <w:rsid w:val="009946ED"/>
    <w:rsid w:val="00994BD1"/>
    <w:rsid w:val="00996D5F"/>
    <w:rsid w:val="009971A9"/>
    <w:rsid w:val="009971E7"/>
    <w:rsid w:val="00997902"/>
    <w:rsid w:val="00997C71"/>
    <w:rsid w:val="00997CF0"/>
    <w:rsid w:val="009A1573"/>
    <w:rsid w:val="009A31BC"/>
    <w:rsid w:val="009A3A37"/>
    <w:rsid w:val="009A4118"/>
    <w:rsid w:val="009A4E3C"/>
    <w:rsid w:val="009A741D"/>
    <w:rsid w:val="009A77D2"/>
    <w:rsid w:val="009B0FED"/>
    <w:rsid w:val="009B2FB6"/>
    <w:rsid w:val="009B53E4"/>
    <w:rsid w:val="009B6237"/>
    <w:rsid w:val="009B760A"/>
    <w:rsid w:val="009C0247"/>
    <w:rsid w:val="009C177C"/>
    <w:rsid w:val="009C3839"/>
    <w:rsid w:val="009C39F0"/>
    <w:rsid w:val="009C48E5"/>
    <w:rsid w:val="009C5731"/>
    <w:rsid w:val="009C6BA8"/>
    <w:rsid w:val="009C6E25"/>
    <w:rsid w:val="009C743E"/>
    <w:rsid w:val="009D203F"/>
    <w:rsid w:val="009D2244"/>
    <w:rsid w:val="009D2C59"/>
    <w:rsid w:val="009D7B53"/>
    <w:rsid w:val="009E030A"/>
    <w:rsid w:val="009E2465"/>
    <w:rsid w:val="009E4A45"/>
    <w:rsid w:val="009E69BF"/>
    <w:rsid w:val="009E6F5A"/>
    <w:rsid w:val="009F0E1F"/>
    <w:rsid w:val="009F1D17"/>
    <w:rsid w:val="009F2229"/>
    <w:rsid w:val="009F383B"/>
    <w:rsid w:val="009F4C45"/>
    <w:rsid w:val="009F58D3"/>
    <w:rsid w:val="009F6CBF"/>
    <w:rsid w:val="00A0213C"/>
    <w:rsid w:val="00A03DA5"/>
    <w:rsid w:val="00A12B48"/>
    <w:rsid w:val="00A12D7F"/>
    <w:rsid w:val="00A13176"/>
    <w:rsid w:val="00A13D1A"/>
    <w:rsid w:val="00A1424F"/>
    <w:rsid w:val="00A14748"/>
    <w:rsid w:val="00A14E73"/>
    <w:rsid w:val="00A1557C"/>
    <w:rsid w:val="00A16CB3"/>
    <w:rsid w:val="00A21192"/>
    <w:rsid w:val="00A21F30"/>
    <w:rsid w:val="00A258A3"/>
    <w:rsid w:val="00A2765D"/>
    <w:rsid w:val="00A27EF7"/>
    <w:rsid w:val="00A301E5"/>
    <w:rsid w:val="00A3049C"/>
    <w:rsid w:val="00A31620"/>
    <w:rsid w:val="00A32E91"/>
    <w:rsid w:val="00A33098"/>
    <w:rsid w:val="00A3320E"/>
    <w:rsid w:val="00A35B9F"/>
    <w:rsid w:val="00A35E83"/>
    <w:rsid w:val="00A37B3A"/>
    <w:rsid w:val="00A408F6"/>
    <w:rsid w:val="00A42947"/>
    <w:rsid w:val="00A43B23"/>
    <w:rsid w:val="00A44007"/>
    <w:rsid w:val="00A44BF2"/>
    <w:rsid w:val="00A4731D"/>
    <w:rsid w:val="00A51662"/>
    <w:rsid w:val="00A51801"/>
    <w:rsid w:val="00A524CE"/>
    <w:rsid w:val="00A529F9"/>
    <w:rsid w:val="00A542FC"/>
    <w:rsid w:val="00A550CF"/>
    <w:rsid w:val="00A561E9"/>
    <w:rsid w:val="00A56AE1"/>
    <w:rsid w:val="00A604F5"/>
    <w:rsid w:val="00A606E1"/>
    <w:rsid w:val="00A60CC2"/>
    <w:rsid w:val="00A620CB"/>
    <w:rsid w:val="00A62404"/>
    <w:rsid w:val="00A6292F"/>
    <w:rsid w:val="00A631A6"/>
    <w:rsid w:val="00A634FC"/>
    <w:rsid w:val="00A64718"/>
    <w:rsid w:val="00A655B5"/>
    <w:rsid w:val="00A65D11"/>
    <w:rsid w:val="00A67DA0"/>
    <w:rsid w:val="00A67FFD"/>
    <w:rsid w:val="00A7012C"/>
    <w:rsid w:val="00A708BB"/>
    <w:rsid w:val="00A70A20"/>
    <w:rsid w:val="00A73D0B"/>
    <w:rsid w:val="00A75873"/>
    <w:rsid w:val="00A77CCE"/>
    <w:rsid w:val="00A81072"/>
    <w:rsid w:val="00A83949"/>
    <w:rsid w:val="00A83AEA"/>
    <w:rsid w:val="00A84425"/>
    <w:rsid w:val="00A861A7"/>
    <w:rsid w:val="00A86853"/>
    <w:rsid w:val="00A86FB2"/>
    <w:rsid w:val="00A90D4B"/>
    <w:rsid w:val="00A91097"/>
    <w:rsid w:val="00A922EA"/>
    <w:rsid w:val="00A923BE"/>
    <w:rsid w:val="00A92E86"/>
    <w:rsid w:val="00A930A9"/>
    <w:rsid w:val="00A955FB"/>
    <w:rsid w:val="00A95B07"/>
    <w:rsid w:val="00A95C64"/>
    <w:rsid w:val="00A9625A"/>
    <w:rsid w:val="00A96954"/>
    <w:rsid w:val="00A97BF2"/>
    <w:rsid w:val="00A97D67"/>
    <w:rsid w:val="00AA05A3"/>
    <w:rsid w:val="00AA0D7A"/>
    <w:rsid w:val="00AA16A1"/>
    <w:rsid w:val="00AA2015"/>
    <w:rsid w:val="00AA27A4"/>
    <w:rsid w:val="00AB0BF3"/>
    <w:rsid w:val="00AB17B4"/>
    <w:rsid w:val="00AB19D2"/>
    <w:rsid w:val="00AB1EC7"/>
    <w:rsid w:val="00AB1EE5"/>
    <w:rsid w:val="00AB2E74"/>
    <w:rsid w:val="00AB2FC7"/>
    <w:rsid w:val="00AB3E5F"/>
    <w:rsid w:val="00AB4056"/>
    <w:rsid w:val="00AB6049"/>
    <w:rsid w:val="00AB6078"/>
    <w:rsid w:val="00AB71BA"/>
    <w:rsid w:val="00AC04E3"/>
    <w:rsid w:val="00AC204A"/>
    <w:rsid w:val="00AC20CD"/>
    <w:rsid w:val="00AC32CF"/>
    <w:rsid w:val="00AC38D6"/>
    <w:rsid w:val="00AC5744"/>
    <w:rsid w:val="00AC6149"/>
    <w:rsid w:val="00AC7115"/>
    <w:rsid w:val="00AC7A78"/>
    <w:rsid w:val="00AD0472"/>
    <w:rsid w:val="00AD1779"/>
    <w:rsid w:val="00AD17C2"/>
    <w:rsid w:val="00AD1A60"/>
    <w:rsid w:val="00AD69ED"/>
    <w:rsid w:val="00AD7D87"/>
    <w:rsid w:val="00AE0E9B"/>
    <w:rsid w:val="00AE11E1"/>
    <w:rsid w:val="00AE1F1A"/>
    <w:rsid w:val="00AE3442"/>
    <w:rsid w:val="00AE3F16"/>
    <w:rsid w:val="00AE4468"/>
    <w:rsid w:val="00AE4D19"/>
    <w:rsid w:val="00AE7C89"/>
    <w:rsid w:val="00AF086E"/>
    <w:rsid w:val="00AF125F"/>
    <w:rsid w:val="00AF18AD"/>
    <w:rsid w:val="00AF1D9E"/>
    <w:rsid w:val="00AF2ED5"/>
    <w:rsid w:val="00AF2FC3"/>
    <w:rsid w:val="00AF3076"/>
    <w:rsid w:val="00AF3D76"/>
    <w:rsid w:val="00AF4E98"/>
    <w:rsid w:val="00AF7019"/>
    <w:rsid w:val="00B00DF5"/>
    <w:rsid w:val="00B022ED"/>
    <w:rsid w:val="00B02A1B"/>
    <w:rsid w:val="00B02D0C"/>
    <w:rsid w:val="00B10330"/>
    <w:rsid w:val="00B11CAC"/>
    <w:rsid w:val="00B152FD"/>
    <w:rsid w:val="00B1563A"/>
    <w:rsid w:val="00B16B6D"/>
    <w:rsid w:val="00B219BA"/>
    <w:rsid w:val="00B2531F"/>
    <w:rsid w:val="00B253FB"/>
    <w:rsid w:val="00B2572E"/>
    <w:rsid w:val="00B305D0"/>
    <w:rsid w:val="00B3129A"/>
    <w:rsid w:val="00B3179F"/>
    <w:rsid w:val="00B318CC"/>
    <w:rsid w:val="00B33013"/>
    <w:rsid w:val="00B3501F"/>
    <w:rsid w:val="00B35DCC"/>
    <w:rsid w:val="00B36E54"/>
    <w:rsid w:val="00B36F86"/>
    <w:rsid w:val="00B4006A"/>
    <w:rsid w:val="00B402C2"/>
    <w:rsid w:val="00B41546"/>
    <w:rsid w:val="00B42D78"/>
    <w:rsid w:val="00B4347B"/>
    <w:rsid w:val="00B439DA"/>
    <w:rsid w:val="00B44417"/>
    <w:rsid w:val="00B45795"/>
    <w:rsid w:val="00B47B85"/>
    <w:rsid w:val="00B47F42"/>
    <w:rsid w:val="00B50517"/>
    <w:rsid w:val="00B51BB6"/>
    <w:rsid w:val="00B533E9"/>
    <w:rsid w:val="00B53A1F"/>
    <w:rsid w:val="00B55B65"/>
    <w:rsid w:val="00B604F9"/>
    <w:rsid w:val="00B61FFA"/>
    <w:rsid w:val="00B620AE"/>
    <w:rsid w:val="00B63558"/>
    <w:rsid w:val="00B63CDE"/>
    <w:rsid w:val="00B641FF"/>
    <w:rsid w:val="00B67EB8"/>
    <w:rsid w:val="00B728F7"/>
    <w:rsid w:val="00B73736"/>
    <w:rsid w:val="00B7757C"/>
    <w:rsid w:val="00B80708"/>
    <w:rsid w:val="00B80BB4"/>
    <w:rsid w:val="00B80BDF"/>
    <w:rsid w:val="00B819FE"/>
    <w:rsid w:val="00B82703"/>
    <w:rsid w:val="00B82C0C"/>
    <w:rsid w:val="00B83297"/>
    <w:rsid w:val="00B853A6"/>
    <w:rsid w:val="00B85FED"/>
    <w:rsid w:val="00B865C7"/>
    <w:rsid w:val="00B86D8E"/>
    <w:rsid w:val="00B87A8B"/>
    <w:rsid w:val="00B87B5D"/>
    <w:rsid w:val="00B87D23"/>
    <w:rsid w:val="00B90FB3"/>
    <w:rsid w:val="00B9171F"/>
    <w:rsid w:val="00B93E18"/>
    <w:rsid w:val="00B95283"/>
    <w:rsid w:val="00B97051"/>
    <w:rsid w:val="00BA090C"/>
    <w:rsid w:val="00BA2B7D"/>
    <w:rsid w:val="00BA55D3"/>
    <w:rsid w:val="00BA5942"/>
    <w:rsid w:val="00BA5EA6"/>
    <w:rsid w:val="00BA60E2"/>
    <w:rsid w:val="00BA6436"/>
    <w:rsid w:val="00BA7BD5"/>
    <w:rsid w:val="00BA7C1B"/>
    <w:rsid w:val="00BB1777"/>
    <w:rsid w:val="00BB4D33"/>
    <w:rsid w:val="00BB70F0"/>
    <w:rsid w:val="00BC19D3"/>
    <w:rsid w:val="00BC3DD1"/>
    <w:rsid w:val="00BC40F2"/>
    <w:rsid w:val="00BC5B92"/>
    <w:rsid w:val="00BC691E"/>
    <w:rsid w:val="00BC70F4"/>
    <w:rsid w:val="00BD0EEE"/>
    <w:rsid w:val="00BD4273"/>
    <w:rsid w:val="00BD513B"/>
    <w:rsid w:val="00BD7A16"/>
    <w:rsid w:val="00BE08A9"/>
    <w:rsid w:val="00BE113D"/>
    <w:rsid w:val="00BE1825"/>
    <w:rsid w:val="00BE1D3A"/>
    <w:rsid w:val="00BE458A"/>
    <w:rsid w:val="00BE75D9"/>
    <w:rsid w:val="00BE77BC"/>
    <w:rsid w:val="00BF05E3"/>
    <w:rsid w:val="00BF0816"/>
    <w:rsid w:val="00BF12F6"/>
    <w:rsid w:val="00BF187F"/>
    <w:rsid w:val="00BF568D"/>
    <w:rsid w:val="00BF6276"/>
    <w:rsid w:val="00BF717F"/>
    <w:rsid w:val="00C007F7"/>
    <w:rsid w:val="00C0160C"/>
    <w:rsid w:val="00C02470"/>
    <w:rsid w:val="00C03DD8"/>
    <w:rsid w:val="00C04811"/>
    <w:rsid w:val="00C0545E"/>
    <w:rsid w:val="00C054A6"/>
    <w:rsid w:val="00C05E27"/>
    <w:rsid w:val="00C06231"/>
    <w:rsid w:val="00C06317"/>
    <w:rsid w:val="00C063F8"/>
    <w:rsid w:val="00C1072F"/>
    <w:rsid w:val="00C10BA3"/>
    <w:rsid w:val="00C1153A"/>
    <w:rsid w:val="00C11652"/>
    <w:rsid w:val="00C11FC8"/>
    <w:rsid w:val="00C130AA"/>
    <w:rsid w:val="00C14F93"/>
    <w:rsid w:val="00C16198"/>
    <w:rsid w:val="00C1781C"/>
    <w:rsid w:val="00C211FE"/>
    <w:rsid w:val="00C23BFD"/>
    <w:rsid w:val="00C25620"/>
    <w:rsid w:val="00C26871"/>
    <w:rsid w:val="00C26DD4"/>
    <w:rsid w:val="00C32EEF"/>
    <w:rsid w:val="00C331C0"/>
    <w:rsid w:val="00C33A23"/>
    <w:rsid w:val="00C33A99"/>
    <w:rsid w:val="00C3753C"/>
    <w:rsid w:val="00C37AD1"/>
    <w:rsid w:val="00C4011C"/>
    <w:rsid w:val="00C40576"/>
    <w:rsid w:val="00C44E89"/>
    <w:rsid w:val="00C46550"/>
    <w:rsid w:val="00C47854"/>
    <w:rsid w:val="00C506EE"/>
    <w:rsid w:val="00C50889"/>
    <w:rsid w:val="00C50BBB"/>
    <w:rsid w:val="00C519E2"/>
    <w:rsid w:val="00C5690B"/>
    <w:rsid w:val="00C606F6"/>
    <w:rsid w:val="00C621AC"/>
    <w:rsid w:val="00C626B1"/>
    <w:rsid w:val="00C62F0E"/>
    <w:rsid w:val="00C640FA"/>
    <w:rsid w:val="00C6615D"/>
    <w:rsid w:val="00C666A3"/>
    <w:rsid w:val="00C67753"/>
    <w:rsid w:val="00C7519C"/>
    <w:rsid w:val="00C828C8"/>
    <w:rsid w:val="00C82957"/>
    <w:rsid w:val="00C83055"/>
    <w:rsid w:val="00C83F8F"/>
    <w:rsid w:val="00C85022"/>
    <w:rsid w:val="00C86A57"/>
    <w:rsid w:val="00C905EC"/>
    <w:rsid w:val="00C907F6"/>
    <w:rsid w:val="00C90FA9"/>
    <w:rsid w:val="00C93FFD"/>
    <w:rsid w:val="00C94775"/>
    <w:rsid w:val="00C97432"/>
    <w:rsid w:val="00C97CB0"/>
    <w:rsid w:val="00CA1EEB"/>
    <w:rsid w:val="00CA2506"/>
    <w:rsid w:val="00CA35E2"/>
    <w:rsid w:val="00CA593A"/>
    <w:rsid w:val="00CA7337"/>
    <w:rsid w:val="00CB0E4A"/>
    <w:rsid w:val="00CB18CB"/>
    <w:rsid w:val="00CB2458"/>
    <w:rsid w:val="00CB4C8E"/>
    <w:rsid w:val="00CB73CF"/>
    <w:rsid w:val="00CC0973"/>
    <w:rsid w:val="00CC3E92"/>
    <w:rsid w:val="00CC58F8"/>
    <w:rsid w:val="00CC6010"/>
    <w:rsid w:val="00CC7617"/>
    <w:rsid w:val="00CD09EC"/>
    <w:rsid w:val="00CD63D8"/>
    <w:rsid w:val="00CE1B4A"/>
    <w:rsid w:val="00CE22F1"/>
    <w:rsid w:val="00CE2A20"/>
    <w:rsid w:val="00CE4B68"/>
    <w:rsid w:val="00CE7845"/>
    <w:rsid w:val="00CE7F6D"/>
    <w:rsid w:val="00CF24BA"/>
    <w:rsid w:val="00CF3744"/>
    <w:rsid w:val="00CF4985"/>
    <w:rsid w:val="00CF6120"/>
    <w:rsid w:val="00CF6158"/>
    <w:rsid w:val="00CF6A11"/>
    <w:rsid w:val="00CF7252"/>
    <w:rsid w:val="00D02E97"/>
    <w:rsid w:val="00D0486B"/>
    <w:rsid w:val="00D052DD"/>
    <w:rsid w:val="00D059D5"/>
    <w:rsid w:val="00D112DC"/>
    <w:rsid w:val="00D117B6"/>
    <w:rsid w:val="00D122C9"/>
    <w:rsid w:val="00D14205"/>
    <w:rsid w:val="00D15854"/>
    <w:rsid w:val="00D15CF6"/>
    <w:rsid w:val="00D164E2"/>
    <w:rsid w:val="00D171B0"/>
    <w:rsid w:val="00D21383"/>
    <w:rsid w:val="00D2145D"/>
    <w:rsid w:val="00D24516"/>
    <w:rsid w:val="00D30727"/>
    <w:rsid w:val="00D32243"/>
    <w:rsid w:val="00D329F8"/>
    <w:rsid w:val="00D32AA1"/>
    <w:rsid w:val="00D36D5D"/>
    <w:rsid w:val="00D41ACE"/>
    <w:rsid w:val="00D44C26"/>
    <w:rsid w:val="00D44CF4"/>
    <w:rsid w:val="00D47BD5"/>
    <w:rsid w:val="00D47D89"/>
    <w:rsid w:val="00D51859"/>
    <w:rsid w:val="00D51A8F"/>
    <w:rsid w:val="00D55CBA"/>
    <w:rsid w:val="00D56093"/>
    <w:rsid w:val="00D57B92"/>
    <w:rsid w:val="00D60678"/>
    <w:rsid w:val="00D611A3"/>
    <w:rsid w:val="00D61FE7"/>
    <w:rsid w:val="00D626FE"/>
    <w:rsid w:val="00D64198"/>
    <w:rsid w:val="00D650F0"/>
    <w:rsid w:val="00D655C6"/>
    <w:rsid w:val="00D657BD"/>
    <w:rsid w:val="00D706E2"/>
    <w:rsid w:val="00D707D9"/>
    <w:rsid w:val="00D70803"/>
    <w:rsid w:val="00D70DEE"/>
    <w:rsid w:val="00D7204D"/>
    <w:rsid w:val="00D73645"/>
    <w:rsid w:val="00D80D8C"/>
    <w:rsid w:val="00D8125D"/>
    <w:rsid w:val="00D813DD"/>
    <w:rsid w:val="00D82911"/>
    <w:rsid w:val="00D84160"/>
    <w:rsid w:val="00D84FD1"/>
    <w:rsid w:val="00D8570E"/>
    <w:rsid w:val="00D90780"/>
    <w:rsid w:val="00D9081B"/>
    <w:rsid w:val="00D91C66"/>
    <w:rsid w:val="00D94022"/>
    <w:rsid w:val="00D94858"/>
    <w:rsid w:val="00D97F87"/>
    <w:rsid w:val="00DA08C9"/>
    <w:rsid w:val="00DA3A14"/>
    <w:rsid w:val="00DA3F5D"/>
    <w:rsid w:val="00DA561A"/>
    <w:rsid w:val="00DA5C4A"/>
    <w:rsid w:val="00DA6FEE"/>
    <w:rsid w:val="00DA78D6"/>
    <w:rsid w:val="00DB2679"/>
    <w:rsid w:val="00DB32BE"/>
    <w:rsid w:val="00DB72F3"/>
    <w:rsid w:val="00DB7720"/>
    <w:rsid w:val="00DB7BB8"/>
    <w:rsid w:val="00DC0DBC"/>
    <w:rsid w:val="00DC2921"/>
    <w:rsid w:val="00DC4B9C"/>
    <w:rsid w:val="00DC56F2"/>
    <w:rsid w:val="00DC6B2E"/>
    <w:rsid w:val="00DC735A"/>
    <w:rsid w:val="00DC77AB"/>
    <w:rsid w:val="00DD1110"/>
    <w:rsid w:val="00DD2DC1"/>
    <w:rsid w:val="00DD3E5E"/>
    <w:rsid w:val="00DD3F42"/>
    <w:rsid w:val="00DD6709"/>
    <w:rsid w:val="00DD76D1"/>
    <w:rsid w:val="00DE0F58"/>
    <w:rsid w:val="00DE2A71"/>
    <w:rsid w:val="00DE2DFA"/>
    <w:rsid w:val="00DE44A0"/>
    <w:rsid w:val="00DE52E4"/>
    <w:rsid w:val="00DE55D1"/>
    <w:rsid w:val="00DE5D2F"/>
    <w:rsid w:val="00DE6841"/>
    <w:rsid w:val="00DE7217"/>
    <w:rsid w:val="00DF0054"/>
    <w:rsid w:val="00DF1CBD"/>
    <w:rsid w:val="00DF7435"/>
    <w:rsid w:val="00E001D3"/>
    <w:rsid w:val="00E006E4"/>
    <w:rsid w:val="00E048E8"/>
    <w:rsid w:val="00E049EE"/>
    <w:rsid w:val="00E052A0"/>
    <w:rsid w:val="00E06694"/>
    <w:rsid w:val="00E07A74"/>
    <w:rsid w:val="00E07B77"/>
    <w:rsid w:val="00E10CAA"/>
    <w:rsid w:val="00E11084"/>
    <w:rsid w:val="00E122CF"/>
    <w:rsid w:val="00E12D98"/>
    <w:rsid w:val="00E13ACF"/>
    <w:rsid w:val="00E1507F"/>
    <w:rsid w:val="00E17B93"/>
    <w:rsid w:val="00E20395"/>
    <w:rsid w:val="00E22179"/>
    <w:rsid w:val="00E23398"/>
    <w:rsid w:val="00E23416"/>
    <w:rsid w:val="00E2639C"/>
    <w:rsid w:val="00E26749"/>
    <w:rsid w:val="00E3013D"/>
    <w:rsid w:val="00E302F0"/>
    <w:rsid w:val="00E31CAD"/>
    <w:rsid w:val="00E35F69"/>
    <w:rsid w:val="00E3681E"/>
    <w:rsid w:val="00E37336"/>
    <w:rsid w:val="00E37A77"/>
    <w:rsid w:val="00E4124D"/>
    <w:rsid w:val="00E41631"/>
    <w:rsid w:val="00E4303C"/>
    <w:rsid w:val="00E444BE"/>
    <w:rsid w:val="00E47F9A"/>
    <w:rsid w:val="00E53628"/>
    <w:rsid w:val="00E53BAB"/>
    <w:rsid w:val="00E53BFA"/>
    <w:rsid w:val="00E56F53"/>
    <w:rsid w:val="00E60D72"/>
    <w:rsid w:val="00E61939"/>
    <w:rsid w:val="00E64E39"/>
    <w:rsid w:val="00E65287"/>
    <w:rsid w:val="00E656A4"/>
    <w:rsid w:val="00E7444A"/>
    <w:rsid w:val="00E75888"/>
    <w:rsid w:val="00E76124"/>
    <w:rsid w:val="00E77E72"/>
    <w:rsid w:val="00E808C4"/>
    <w:rsid w:val="00E83E3F"/>
    <w:rsid w:val="00E864BF"/>
    <w:rsid w:val="00E86910"/>
    <w:rsid w:val="00E874B2"/>
    <w:rsid w:val="00E905C1"/>
    <w:rsid w:val="00E90DAD"/>
    <w:rsid w:val="00E913FA"/>
    <w:rsid w:val="00E91570"/>
    <w:rsid w:val="00E917E6"/>
    <w:rsid w:val="00E9558B"/>
    <w:rsid w:val="00E97C07"/>
    <w:rsid w:val="00EA0E70"/>
    <w:rsid w:val="00EA1C5B"/>
    <w:rsid w:val="00EA273D"/>
    <w:rsid w:val="00EA57FF"/>
    <w:rsid w:val="00EA61D6"/>
    <w:rsid w:val="00EA7D05"/>
    <w:rsid w:val="00EB081B"/>
    <w:rsid w:val="00EB0A27"/>
    <w:rsid w:val="00EB3193"/>
    <w:rsid w:val="00EB4993"/>
    <w:rsid w:val="00EB522F"/>
    <w:rsid w:val="00EB7539"/>
    <w:rsid w:val="00EC0CFF"/>
    <w:rsid w:val="00EC1311"/>
    <w:rsid w:val="00EC18FA"/>
    <w:rsid w:val="00EC1D73"/>
    <w:rsid w:val="00EC1D9D"/>
    <w:rsid w:val="00EC2BCC"/>
    <w:rsid w:val="00EC3185"/>
    <w:rsid w:val="00EC3305"/>
    <w:rsid w:val="00EC4AC4"/>
    <w:rsid w:val="00EC6071"/>
    <w:rsid w:val="00ED0940"/>
    <w:rsid w:val="00ED4030"/>
    <w:rsid w:val="00ED4FD8"/>
    <w:rsid w:val="00ED5F8F"/>
    <w:rsid w:val="00ED6264"/>
    <w:rsid w:val="00EE0E49"/>
    <w:rsid w:val="00EE131A"/>
    <w:rsid w:val="00EE2349"/>
    <w:rsid w:val="00EE35C2"/>
    <w:rsid w:val="00EE43AF"/>
    <w:rsid w:val="00EE43E1"/>
    <w:rsid w:val="00EE698F"/>
    <w:rsid w:val="00EE72D9"/>
    <w:rsid w:val="00EF0470"/>
    <w:rsid w:val="00EF354E"/>
    <w:rsid w:val="00EF3757"/>
    <w:rsid w:val="00EF5BEA"/>
    <w:rsid w:val="00EF62AA"/>
    <w:rsid w:val="00EF65F6"/>
    <w:rsid w:val="00F01043"/>
    <w:rsid w:val="00F01BC8"/>
    <w:rsid w:val="00F032A5"/>
    <w:rsid w:val="00F03670"/>
    <w:rsid w:val="00F03D27"/>
    <w:rsid w:val="00F05629"/>
    <w:rsid w:val="00F05662"/>
    <w:rsid w:val="00F07584"/>
    <w:rsid w:val="00F077CD"/>
    <w:rsid w:val="00F11156"/>
    <w:rsid w:val="00F11DF7"/>
    <w:rsid w:val="00F12AE5"/>
    <w:rsid w:val="00F14146"/>
    <w:rsid w:val="00F1554D"/>
    <w:rsid w:val="00F15AAC"/>
    <w:rsid w:val="00F15F07"/>
    <w:rsid w:val="00F17329"/>
    <w:rsid w:val="00F21BE6"/>
    <w:rsid w:val="00F21C69"/>
    <w:rsid w:val="00F241AF"/>
    <w:rsid w:val="00F24C7E"/>
    <w:rsid w:val="00F25D8A"/>
    <w:rsid w:val="00F27049"/>
    <w:rsid w:val="00F31773"/>
    <w:rsid w:val="00F3188D"/>
    <w:rsid w:val="00F33453"/>
    <w:rsid w:val="00F33B0E"/>
    <w:rsid w:val="00F341A6"/>
    <w:rsid w:val="00F35FA8"/>
    <w:rsid w:val="00F36739"/>
    <w:rsid w:val="00F37378"/>
    <w:rsid w:val="00F40180"/>
    <w:rsid w:val="00F41C33"/>
    <w:rsid w:val="00F4245F"/>
    <w:rsid w:val="00F4277A"/>
    <w:rsid w:val="00F42C50"/>
    <w:rsid w:val="00F435C6"/>
    <w:rsid w:val="00F43DB5"/>
    <w:rsid w:val="00F440A2"/>
    <w:rsid w:val="00F45622"/>
    <w:rsid w:val="00F456C8"/>
    <w:rsid w:val="00F45F89"/>
    <w:rsid w:val="00F47957"/>
    <w:rsid w:val="00F5150A"/>
    <w:rsid w:val="00F519CD"/>
    <w:rsid w:val="00F520BC"/>
    <w:rsid w:val="00F52248"/>
    <w:rsid w:val="00F52C34"/>
    <w:rsid w:val="00F52E08"/>
    <w:rsid w:val="00F54813"/>
    <w:rsid w:val="00F5558F"/>
    <w:rsid w:val="00F559F2"/>
    <w:rsid w:val="00F573D0"/>
    <w:rsid w:val="00F60D7A"/>
    <w:rsid w:val="00F62D6D"/>
    <w:rsid w:val="00F6421A"/>
    <w:rsid w:val="00F701C7"/>
    <w:rsid w:val="00F738CF"/>
    <w:rsid w:val="00F76805"/>
    <w:rsid w:val="00F77AF4"/>
    <w:rsid w:val="00F82971"/>
    <w:rsid w:val="00F8307B"/>
    <w:rsid w:val="00F8374B"/>
    <w:rsid w:val="00F855CF"/>
    <w:rsid w:val="00F87086"/>
    <w:rsid w:val="00F91E72"/>
    <w:rsid w:val="00F92500"/>
    <w:rsid w:val="00F92880"/>
    <w:rsid w:val="00F934C7"/>
    <w:rsid w:val="00F967D1"/>
    <w:rsid w:val="00FA10B5"/>
    <w:rsid w:val="00FA1778"/>
    <w:rsid w:val="00FA1D03"/>
    <w:rsid w:val="00FA5EB2"/>
    <w:rsid w:val="00FA607E"/>
    <w:rsid w:val="00FA6FB6"/>
    <w:rsid w:val="00FB11D5"/>
    <w:rsid w:val="00FB2EFD"/>
    <w:rsid w:val="00FB79D6"/>
    <w:rsid w:val="00FB7C21"/>
    <w:rsid w:val="00FC02B4"/>
    <w:rsid w:val="00FC3E8A"/>
    <w:rsid w:val="00FC488A"/>
    <w:rsid w:val="00FC64B2"/>
    <w:rsid w:val="00FD29CF"/>
    <w:rsid w:val="00FD3227"/>
    <w:rsid w:val="00FD4E01"/>
    <w:rsid w:val="00FD644C"/>
    <w:rsid w:val="00FD646F"/>
    <w:rsid w:val="00FE0C83"/>
    <w:rsid w:val="00FE154F"/>
    <w:rsid w:val="00FE2FB3"/>
    <w:rsid w:val="00FE4DE7"/>
    <w:rsid w:val="00FE795C"/>
    <w:rsid w:val="00FE79E2"/>
    <w:rsid w:val="00FE7C20"/>
    <w:rsid w:val="00FF0A88"/>
    <w:rsid w:val="00FF0B0B"/>
    <w:rsid w:val="00FF0F7D"/>
    <w:rsid w:val="00FF1266"/>
    <w:rsid w:val="00FF2A08"/>
    <w:rsid w:val="00FF3D37"/>
    <w:rsid w:val="00FF4333"/>
    <w:rsid w:val="00FF4741"/>
    <w:rsid w:val="00FF4D71"/>
    <w:rsid w:val="00FF58A8"/>
    <w:rsid w:val="00FF625A"/>
    <w:rsid w:val="010A478A"/>
    <w:rsid w:val="01325A8F"/>
    <w:rsid w:val="01374802"/>
    <w:rsid w:val="015508E7"/>
    <w:rsid w:val="015956FE"/>
    <w:rsid w:val="01AC7479"/>
    <w:rsid w:val="01B80B7A"/>
    <w:rsid w:val="01CD7566"/>
    <w:rsid w:val="021653B1"/>
    <w:rsid w:val="022278B2"/>
    <w:rsid w:val="023D293E"/>
    <w:rsid w:val="02590E44"/>
    <w:rsid w:val="027B1A20"/>
    <w:rsid w:val="02897931"/>
    <w:rsid w:val="028A615F"/>
    <w:rsid w:val="02AA5749"/>
    <w:rsid w:val="02BD6C92"/>
    <w:rsid w:val="02FC76B4"/>
    <w:rsid w:val="02FF7BF3"/>
    <w:rsid w:val="032C4E8C"/>
    <w:rsid w:val="03305FFE"/>
    <w:rsid w:val="03340902"/>
    <w:rsid w:val="036864C0"/>
    <w:rsid w:val="03914CEF"/>
    <w:rsid w:val="03B15B08"/>
    <w:rsid w:val="03CB202D"/>
    <w:rsid w:val="03E05C76"/>
    <w:rsid w:val="03E31959"/>
    <w:rsid w:val="03EB3515"/>
    <w:rsid w:val="03FE4564"/>
    <w:rsid w:val="03FF37B7"/>
    <w:rsid w:val="043711A3"/>
    <w:rsid w:val="044A2F88"/>
    <w:rsid w:val="04566044"/>
    <w:rsid w:val="04606DB5"/>
    <w:rsid w:val="04700DA8"/>
    <w:rsid w:val="04727D76"/>
    <w:rsid w:val="0476467D"/>
    <w:rsid w:val="04B70785"/>
    <w:rsid w:val="04C9495C"/>
    <w:rsid w:val="04CE1F73"/>
    <w:rsid w:val="04FA2D68"/>
    <w:rsid w:val="05045994"/>
    <w:rsid w:val="05145BD8"/>
    <w:rsid w:val="052E44FE"/>
    <w:rsid w:val="05480BC0"/>
    <w:rsid w:val="055F2BCB"/>
    <w:rsid w:val="05AF3B52"/>
    <w:rsid w:val="05BE78F1"/>
    <w:rsid w:val="05DD22CE"/>
    <w:rsid w:val="06090CB8"/>
    <w:rsid w:val="061A613B"/>
    <w:rsid w:val="061B4D44"/>
    <w:rsid w:val="062653E7"/>
    <w:rsid w:val="06451DC1"/>
    <w:rsid w:val="065A3ABE"/>
    <w:rsid w:val="065B3392"/>
    <w:rsid w:val="065B7836"/>
    <w:rsid w:val="066300E8"/>
    <w:rsid w:val="06B937CD"/>
    <w:rsid w:val="06EE319F"/>
    <w:rsid w:val="07110764"/>
    <w:rsid w:val="0717375D"/>
    <w:rsid w:val="072C6909"/>
    <w:rsid w:val="0754675F"/>
    <w:rsid w:val="075E03F6"/>
    <w:rsid w:val="07732852"/>
    <w:rsid w:val="077A3CEC"/>
    <w:rsid w:val="078801B7"/>
    <w:rsid w:val="079334A3"/>
    <w:rsid w:val="07935F9B"/>
    <w:rsid w:val="0794595E"/>
    <w:rsid w:val="07A11524"/>
    <w:rsid w:val="07A44131"/>
    <w:rsid w:val="07AA45D1"/>
    <w:rsid w:val="07B37245"/>
    <w:rsid w:val="07D77390"/>
    <w:rsid w:val="07D7EDA3"/>
    <w:rsid w:val="08031F33"/>
    <w:rsid w:val="080737D2"/>
    <w:rsid w:val="08136CB3"/>
    <w:rsid w:val="08647852"/>
    <w:rsid w:val="0869623A"/>
    <w:rsid w:val="0888678D"/>
    <w:rsid w:val="088E3F19"/>
    <w:rsid w:val="08BA0844"/>
    <w:rsid w:val="08C2594B"/>
    <w:rsid w:val="090D12BC"/>
    <w:rsid w:val="09181A0E"/>
    <w:rsid w:val="091F2D9D"/>
    <w:rsid w:val="092469AB"/>
    <w:rsid w:val="093B7E06"/>
    <w:rsid w:val="094B3B92"/>
    <w:rsid w:val="097053A7"/>
    <w:rsid w:val="0990373C"/>
    <w:rsid w:val="0992356F"/>
    <w:rsid w:val="099C263F"/>
    <w:rsid w:val="099F7A3A"/>
    <w:rsid w:val="09AA6B0A"/>
    <w:rsid w:val="09C71698"/>
    <w:rsid w:val="09D516AE"/>
    <w:rsid w:val="09E15776"/>
    <w:rsid w:val="09EA0953"/>
    <w:rsid w:val="0A104BEC"/>
    <w:rsid w:val="0A374116"/>
    <w:rsid w:val="0A3E69D1"/>
    <w:rsid w:val="0A57101C"/>
    <w:rsid w:val="0A8F3F52"/>
    <w:rsid w:val="0AA84A7A"/>
    <w:rsid w:val="0AB1E447"/>
    <w:rsid w:val="0AB80DB3"/>
    <w:rsid w:val="0AC30636"/>
    <w:rsid w:val="0AD02292"/>
    <w:rsid w:val="0AD44E8F"/>
    <w:rsid w:val="0AF838A6"/>
    <w:rsid w:val="0B3167C9"/>
    <w:rsid w:val="0B5F4097"/>
    <w:rsid w:val="0B7C0033"/>
    <w:rsid w:val="0B815649"/>
    <w:rsid w:val="0B9C302E"/>
    <w:rsid w:val="0B9E269F"/>
    <w:rsid w:val="0BA13F4A"/>
    <w:rsid w:val="0BC10559"/>
    <w:rsid w:val="0BC56F5F"/>
    <w:rsid w:val="0BD1793B"/>
    <w:rsid w:val="0BD624E2"/>
    <w:rsid w:val="0BD7170D"/>
    <w:rsid w:val="0BE5207C"/>
    <w:rsid w:val="0BEF2EFA"/>
    <w:rsid w:val="0C1F4A92"/>
    <w:rsid w:val="0C550A2E"/>
    <w:rsid w:val="0C5813F0"/>
    <w:rsid w:val="0C6C1317"/>
    <w:rsid w:val="0C743400"/>
    <w:rsid w:val="0C945850"/>
    <w:rsid w:val="0C9E0E34"/>
    <w:rsid w:val="0CAC39D9"/>
    <w:rsid w:val="0CCD43BF"/>
    <w:rsid w:val="0CE628C0"/>
    <w:rsid w:val="0CFA155A"/>
    <w:rsid w:val="0D0D7C26"/>
    <w:rsid w:val="0D645222"/>
    <w:rsid w:val="0D7116ED"/>
    <w:rsid w:val="0D786F20"/>
    <w:rsid w:val="0D7E4DB9"/>
    <w:rsid w:val="0D8F61CA"/>
    <w:rsid w:val="0DAE16EA"/>
    <w:rsid w:val="0DC22523"/>
    <w:rsid w:val="0DD52CE6"/>
    <w:rsid w:val="0DFD0ADF"/>
    <w:rsid w:val="0E2624D8"/>
    <w:rsid w:val="0E3746E5"/>
    <w:rsid w:val="0E3E1F17"/>
    <w:rsid w:val="0E4312DC"/>
    <w:rsid w:val="0E440BB0"/>
    <w:rsid w:val="0E455347"/>
    <w:rsid w:val="0E5005EE"/>
    <w:rsid w:val="0E697FB4"/>
    <w:rsid w:val="0E6A4ABA"/>
    <w:rsid w:val="0EAA4EB7"/>
    <w:rsid w:val="0EB60AB2"/>
    <w:rsid w:val="0ECF0DC1"/>
    <w:rsid w:val="0EE7610B"/>
    <w:rsid w:val="0F40407B"/>
    <w:rsid w:val="0F46111F"/>
    <w:rsid w:val="0F8E47D8"/>
    <w:rsid w:val="0FBA585B"/>
    <w:rsid w:val="0FBF4992"/>
    <w:rsid w:val="0FC1070A"/>
    <w:rsid w:val="0FC30926"/>
    <w:rsid w:val="0FCB1589"/>
    <w:rsid w:val="0FCC5687"/>
    <w:rsid w:val="0FEC4B7F"/>
    <w:rsid w:val="0FED7751"/>
    <w:rsid w:val="0FF95859"/>
    <w:rsid w:val="100912AD"/>
    <w:rsid w:val="103C03B2"/>
    <w:rsid w:val="10685029"/>
    <w:rsid w:val="10753310"/>
    <w:rsid w:val="10863702"/>
    <w:rsid w:val="10874459"/>
    <w:rsid w:val="10C5609D"/>
    <w:rsid w:val="10CB06DF"/>
    <w:rsid w:val="10EF574B"/>
    <w:rsid w:val="10F22B45"/>
    <w:rsid w:val="110F36F7"/>
    <w:rsid w:val="11177B40"/>
    <w:rsid w:val="111807FE"/>
    <w:rsid w:val="114415F3"/>
    <w:rsid w:val="116457F1"/>
    <w:rsid w:val="116625B7"/>
    <w:rsid w:val="116B5E0B"/>
    <w:rsid w:val="116C6D9B"/>
    <w:rsid w:val="116F23E8"/>
    <w:rsid w:val="11816503"/>
    <w:rsid w:val="11924EB2"/>
    <w:rsid w:val="11D64C17"/>
    <w:rsid w:val="11F53491"/>
    <w:rsid w:val="12071360"/>
    <w:rsid w:val="1222745A"/>
    <w:rsid w:val="12245DF9"/>
    <w:rsid w:val="12492C39"/>
    <w:rsid w:val="124B067A"/>
    <w:rsid w:val="124E1097"/>
    <w:rsid w:val="128E2E52"/>
    <w:rsid w:val="128E498E"/>
    <w:rsid w:val="12B66520"/>
    <w:rsid w:val="12D90460"/>
    <w:rsid w:val="12EA61CA"/>
    <w:rsid w:val="12F06B96"/>
    <w:rsid w:val="130F6579"/>
    <w:rsid w:val="1328154C"/>
    <w:rsid w:val="132C67E2"/>
    <w:rsid w:val="13390EFF"/>
    <w:rsid w:val="134566BC"/>
    <w:rsid w:val="134A310C"/>
    <w:rsid w:val="13510A26"/>
    <w:rsid w:val="1362048E"/>
    <w:rsid w:val="13641967"/>
    <w:rsid w:val="1364709E"/>
    <w:rsid w:val="13653AA2"/>
    <w:rsid w:val="13712447"/>
    <w:rsid w:val="13750189"/>
    <w:rsid w:val="138228A6"/>
    <w:rsid w:val="138D5A84"/>
    <w:rsid w:val="13EC5F71"/>
    <w:rsid w:val="14013F61"/>
    <w:rsid w:val="14025795"/>
    <w:rsid w:val="141B0041"/>
    <w:rsid w:val="141F00F5"/>
    <w:rsid w:val="141F6AD0"/>
    <w:rsid w:val="14563F45"/>
    <w:rsid w:val="14725642"/>
    <w:rsid w:val="148B4D7B"/>
    <w:rsid w:val="14930823"/>
    <w:rsid w:val="14C03686"/>
    <w:rsid w:val="14CE4E21"/>
    <w:rsid w:val="14E135FC"/>
    <w:rsid w:val="14E82BDD"/>
    <w:rsid w:val="14F97D45"/>
    <w:rsid w:val="14FB28A9"/>
    <w:rsid w:val="14FB63E3"/>
    <w:rsid w:val="151D59B2"/>
    <w:rsid w:val="153515B1"/>
    <w:rsid w:val="15427A3C"/>
    <w:rsid w:val="15445D2D"/>
    <w:rsid w:val="15514605"/>
    <w:rsid w:val="15655FDB"/>
    <w:rsid w:val="15657D89"/>
    <w:rsid w:val="157D1577"/>
    <w:rsid w:val="1582093B"/>
    <w:rsid w:val="15A10682"/>
    <w:rsid w:val="15C570C4"/>
    <w:rsid w:val="160550C9"/>
    <w:rsid w:val="16282019"/>
    <w:rsid w:val="162C099A"/>
    <w:rsid w:val="163D4862"/>
    <w:rsid w:val="164C7F84"/>
    <w:rsid w:val="165C73DE"/>
    <w:rsid w:val="16656284"/>
    <w:rsid w:val="16936818"/>
    <w:rsid w:val="16AC30DF"/>
    <w:rsid w:val="16FC7537"/>
    <w:rsid w:val="16FE2244"/>
    <w:rsid w:val="170E28DF"/>
    <w:rsid w:val="17101F77"/>
    <w:rsid w:val="174165D4"/>
    <w:rsid w:val="176048E7"/>
    <w:rsid w:val="17CF598E"/>
    <w:rsid w:val="17DB0D45"/>
    <w:rsid w:val="17E07B9B"/>
    <w:rsid w:val="17E416FE"/>
    <w:rsid w:val="17EDD9A0"/>
    <w:rsid w:val="17F77304"/>
    <w:rsid w:val="180513B0"/>
    <w:rsid w:val="182859FC"/>
    <w:rsid w:val="18312669"/>
    <w:rsid w:val="186D58F7"/>
    <w:rsid w:val="187D363C"/>
    <w:rsid w:val="188119C7"/>
    <w:rsid w:val="1890511D"/>
    <w:rsid w:val="1893346E"/>
    <w:rsid w:val="18E24A74"/>
    <w:rsid w:val="18E611E1"/>
    <w:rsid w:val="19056FE5"/>
    <w:rsid w:val="191FF860"/>
    <w:rsid w:val="194D43E8"/>
    <w:rsid w:val="195E346D"/>
    <w:rsid w:val="197C423B"/>
    <w:rsid w:val="19AF1F1B"/>
    <w:rsid w:val="19D87115"/>
    <w:rsid w:val="19DC4392"/>
    <w:rsid w:val="19DE2C60"/>
    <w:rsid w:val="1A27385F"/>
    <w:rsid w:val="1A2F6BB8"/>
    <w:rsid w:val="1A316DB0"/>
    <w:rsid w:val="1A3366A8"/>
    <w:rsid w:val="1A4332F5"/>
    <w:rsid w:val="1A6B57F9"/>
    <w:rsid w:val="1A6DE820"/>
    <w:rsid w:val="1A705206"/>
    <w:rsid w:val="1A7222BA"/>
    <w:rsid w:val="1AAD645B"/>
    <w:rsid w:val="1AC9700C"/>
    <w:rsid w:val="1ADE23C9"/>
    <w:rsid w:val="1ADE4866"/>
    <w:rsid w:val="1AE94A4A"/>
    <w:rsid w:val="1B01155A"/>
    <w:rsid w:val="1B0911B7"/>
    <w:rsid w:val="1B09565B"/>
    <w:rsid w:val="1B18695F"/>
    <w:rsid w:val="1B304628"/>
    <w:rsid w:val="1B8078AA"/>
    <w:rsid w:val="1BA333BA"/>
    <w:rsid w:val="1BFD436D"/>
    <w:rsid w:val="1C053F8F"/>
    <w:rsid w:val="1C08210D"/>
    <w:rsid w:val="1C0A51E7"/>
    <w:rsid w:val="1C0C5403"/>
    <w:rsid w:val="1C0F0A4F"/>
    <w:rsid w:val="1C19367C"/>
    <w:rsid w:val="1C252021"/>
    <w:rsid w:val="1C2F20FA"/>
    <w:rsid w:val="1C44694B"/>
    <w:rsid w:val="1C4921B3"/>
    <w:rsid w:val="1C492B76"/>
    <w:rsid w:val="1C7D00AF"/>
    <w:rsid w:val="1C80747A"/>
    <w:rsid w:val="1CA92C52"/>
    <w:rsid w:val="1CB82E95"/>
    <w:rsid w:val="1CD22C12"/>
    <w:rsid w:val="1CFA34AD"/>
    <w:rsid w:val="1D04257E"/>
    <w:rsid w:val="1D6372A4"/>
    <w:rsid w:val="1D9A16A0"/>
    <w:rsid w:val="1D9A259A"/>
    <w:rsid w:val="1DAD574A"/>
    <w:rsid w:val="1DB23D88"/>
    <w:rsid w:val="1DBC769C"/>
    <w:rsid w:val="1DDA2008"/>
    <w:rsid w:val="1DDC5928"/>
    <w:rsid w:val="1E2B113A"/>
    <w:rsid w:val="1E2F3584"/>
    <w:rsid w:val="1E574E55"/>
    <w:rsid w:val="1E77039E"/>
    <w:rsid w:val="1E7B518D"/>
    <w:rsid w:val="1E8B3B06"/>
    <w:rsid w:val="1E8F40C9"/>
    <w:rsid w:val="1E95324A"/>
    <w:rsid w:val="1E9E60BA"/>
    <w:rsid w:val="1EA62707"/>
    <w:rsid w:val="1ECB3353"/>
    <w:rsid w:val="1EF65EF6"/>
    <w:rsid w:val="1EFC15A5"/>
    <w:rsid w:val="1EFD7285"/>
    <w:rsid w:val="1EFF9E96"/>
    <w:rsid w:val="1F2C1918"/>
    <w:rsid w:val="1F2EEC1C"/>
    <w:rsid w:val="1F3709E9"/>
    <w:rsid w:val="1F3926FA"/>
    <w:rsid w:val="1F454B3C"/>
    <w:rsid w:val="1F514ABA"/>
    <w:rsid w:val="1FA87F4E"/>
    <w:rsid w:val="1FC908AF"/>
    <w:rsid w:val="1FF77A5E"/>
    <w:rsid w:val="20215FBD"/>
    <w:rsid w:val="20296CE0"/>
    <w:rsid w:val="20336198"/>
    <w:rsid w:val="204B0952"/>
    <w:rsid w:val="20735A50"/>
    <w:rsid w:val="207B498E"/>
    <w:rsid w:val="20A57BD4"/>
    <w:rsid w:val="20D34084"/>
    <w:rsid w:val="20F63F8C"/>
    <w:rsid w:val="20FE3A5D"/>
    <w:rsid w:val="211D776A"/>
    <w:rsid w:val="21447A99"/>
    <w:rsid w:val="21494A03"/>
    <w:rsid w:val="21537630"/>
    <w:rsid w:val="215D5AE0"/>
    <w:rsid w:val="218B6DCA"/>
    <w:rsid w:val="21A61119"/>
    <w:rsid w:val="21BB1F9D"/>
    <w:rsid w:val="21BE3663"/>
    <w:rsid w:val="21C84A52"/>
    <w:rsid w:val="21D41512"/>
    <w:rsid w:val="21EF43E7"/>
    <w:rsid w:val="22037D2A"/>
    <w:rsid w:val="2208041A"/>
    <w:rsid w:val="2217240B"/>
    <w:rsid w:val="224156DA"/>
    <w:rsid w:val="2249177F"/>
    <w:rsid w:val="22576C2F"/>
    <w:rsid w:val="226A714E"/>
    <w:rsid w:val="226B4005"/>
    <w:rsid w:val="22715FC0"/>
    <w:rsid w:val="230E7092"/>
    <w:rsid w:val="231F5A1C"/>
    <w:rsid w:val="23485F72"/>
    <w:rsid w:val="23524AF1"/>
    <w:rsid w:val="238E494F"/>
    <w:rsid w:val="239857CE"/>
    <w:rsid w:val="239A1546"/>
    <w:rsid w:val="23A221A9"/>
    <w:rsid w:val="23B1063E"/>
    <w:rsid w:val="23BF2D5B"/>
    <w:rsid w:val="23DA5DE6"/>
    <w:rsid w:val="23E32EED"/>
    <w:rsid w:val="23F8626D"/>
    <w:rsid w:val="24042E63"/>
    <w:rsid w:val="24082954"/>
    <w:rsid w:val="24262DDA"/>
    <w:rsid w:val="24340826"/>
    <w:rsid w:val="24516E73"/>
    <w:rsid w:val="245F0C9E"/>
    <w:rsid w:val="24817648"/>
    <w:rsid w:val="24855C4F"/>
    <w:rsid w:val="24AF2DCF"/>
    <w:rsid w:val="24D62D62"/>
    <w:rsid w:val="24E16D01"/>
    <w:rsid w:val="24E8008F"/>
    <w:rsid w:val="24EF58C2"/>
    <w:rsid w:val="24F2466B"/>
    <w:rsid w:val="24FD4D83"/>
    <w:rsid w:val="250364AF"/>
    <w:rsid w:val="2510304E"/>
    <w:rsid w:val="25115838"/>
    <w:rsid w:val="251E5D4C"/>
    <w:rsid w:val="25323514"/>
    <w:rsid w:val="25565941"/>
    <w:rsid w:val="256517BD"/>
    <w:rsid w:val="2580651A"/>
    <w:rsid w:val="25B74631"/>
    <w:rsid w:val="25B85CB3"/>
    <w:rsid w:val="25C805EC"/>
    <w:rsid w:val="25CB28DB"/>
    <w:rsid w:val="25D30D3F"/>
    <w:rsid w:val="25E847EB"/>
    <w:rsid w:val="25F0369F"/>
    <w:rsid w:val="260839BC"/>
    <w:rsid w:val="26107183"/>
    <w:rsid w:val="26306192"/>
    <w:rsid w:val="269229A8"/>
    <w:rsid w:val="26B02E2F"/>
    <w:rsid w:val="26CB5833"/>
    <w:rsid w:val="26ED7BDF"/>
    <w:rsid w:val="26FE003E"/>
    <w:rsid w:val="27005559"/>
    <w:rsid w:val="272A2BE1"/>
    <w:rsid w:val="27547EF1"/>
    <w:rsid w:val="27651E6B"/>
    <w:rsid w:val="278247CB"/>
    <w:rsid w:val="27982240"/>
    <w:rsid w:val="27A04584"/>
    <w:rsid w:val="27B506FD"/>
    <w:rsid w:val="27B85944"/>
    <w:rsid w:val="27C44DE4"/>
    <w:rsid w:val="27C86E0E"/>
    <w:rsid w:val="27DA0163"/>
    <w:rsid w:val="27E34FFB"/>
    <w:rsid w:val="27EB6814"/>
    <w:rsid w:val="281E2746"/>
    <w:rsid w:val="28241691"/>
    <w:rsid w:val="2826784C"/>
    <w:rsid w:val="28463A4A"/>
    <w:rsid w:val="28584889"/>
    <w:rsid w:val="285C7F19"/>
    <w:rsid w:val="28760635"/>
    <w:rsid w:val="28842606"/>
    <w:rsid w:val="288822B5"/>
    <w:rsid w:val="28A80261"/>
    <w:rsid w:val="28E31299"/>
    <w:rsid w:val="28EB549E"/>
    <w:rsid w:val="290F3A61"/>
    <w:rsid w:val="2944442E"/>
    <w:rsid w:val="295F6021"/>
    <w:rsid w:val="296A3769"/>
    <w:rsid w:val="29826D04"/>
    <w:rsid w:val="29946A38"/>
    <w:rsid w:val="2999695D"/>
    <w:rsid w:val="29B074B0"/>
    <w:rsid w:val="29BD5F8E"/>
    <w:rsid w:val="2A227FF4"/>
    <w:rsid w:val="2A6F78E0"/>
    <w:rsid w:val="2A825E7A"/>
    <w:rsid w:val="2A8F792B"/>
    <w:rsid w:val="2AB63109"/>
    <w:rsid w:val="2ABC1DA2"/>
    <w:rsid w:val="2AE01D39"/>
    <w:rsid w:val="2AE35581"/>
    <w:rsid w:val="2AE72F2B"/>
    <w:rsid w:val="2B1A0AB9"/>
    <w:rsid w:val="2B3C25AF"/>
    <w:rsid w:val="2B563FA5"/>
    <w:rsid w:val="2B593A95"/>
    <w:rsid w:val="2B69017C"/>
    <w:rsid w:val="2B6A7CF9"/>
    <w:rsid w:val="2B805B2F"/>
    <w:rsid w:val="2B8A1EA0"/>
    <w:rsid w:val="2B8F5708"/>
    <w:rsid w:val="2B9176D3"/>
    <w:rsid w:val="2BA94A1C"/>
    <w:rsid w:val="2BC45765"/>
    <w:rsid w:val="2C221883"/>
    <w:rsid w:val="2C2422F5"/>
    <w:rsid w:val="2C6D2A53"/>
    <w:rsid w:val="2C956634"/>
    <w:rsid w:val="2CAD22EA"/>
    <w:rsid w:val="2D0B0DBF"/>
    <w:rsid w:val="2D113E1B"/>
    <w:rsid w:val="2D1519FD"/>
    <w:rsid w:val="2D186F07"/>
    <w:rsid w:val="2D3E2F42"/>
    <w:rsid w:val="2D432443"/>
    <w:rsid w:val="2D5269EE"/>
    <w:rsid w:val="2D6A1F89"/>
    <w:rsid w:val="2D785060"/>
    <w:rsid w:val="2DEF36D2"/>
    <w:rsid w:val="2E0C3040"/>
    <w:rsid w:val="2E0D77F3"/>
    <w:rsid w:val="2E1B14D5"/>
    <w:rsid w:val="2E513149"/>
    <w:rsid w:val="2E8A1F67"/>
    <w:rsid w:val="2E903C71"/>
    <w:rsid w:val="2EA046D5"/>
    <w:rsid w:val="2EEB0D05"/>
    <w:rsid w:val="2EEB0EC4"/>
    <w:rsid w:val="2F012479"/>
    <w:rsid w:val="2F2D05FC"/>
    <w:rsid w:val="2F590474"/>
    <w:rsid w:val="2F83752B"/>
    <w:rsid w:val="2FA86D99"/>
    <w:rsid w:val="2FB614B6"/>
    <w:rsid w:val="2FC17E5A"/>
    <w:rsid w:val="2FC31E25"/>
    <w:rsid w:val="300C37CC"/>
    <w:rsid w:val="30185E72"/>
    <w:rsid w:val="302D729E"/>
    <w:rsid w:val="303F594F"/>
    <w:rsid w:val="30A27C8C"/>
    <w:rsid w:val="30B408BB"/>
    <w:rsid w:val="30D156C0"/>
    <w:rsid w:val="30F701B4"/>
    <w:rsid w:val="317F3B29"/>
    <w:rsid w:val="31AC1DEB"/>
    <w:rsid w:val="31C545FB"/>
    <w:rsid w:val="31CC3229"/>
    <w:rsid w:val="31E56082"/>
    <w:rsid w:val="32140715"/>
    <w:rsid w:val="3249748F"/>
    <w:rsid w:val="3260395B"/>
    <w:rsid w:val="3276317E"/>
    <w:rsid w:val="32851956"/>
    <w:rsid w:val="32B55A55"/>
    <w:rsid w:val="32C0264B"/>
    <w:rsid w:val="32C0366C"/>
    <w:rsid w:val="32DD31FD"/>
    <w:rsid w:val="32EF79E9"/>
    <w:rsid w:val="32F01183"/>
    <w:rsid w:val="32F72511"/>
    <w:rsid w:val="33004414"/>
    <w:rsid w:val="33022C64"/>
    <w:rsid w:val="332053C6"/>
    <w:rsid w:val="33274478"/>
    <w:rsid w:val="3328091C"/>
    <w:rsid w:val="3377B364"/>
    <w:rsid w:val="33823753"/>
    <w:rsid w:val="338B2C59"/>
    <w:rsid w:val="339F04B3"/>
    <w:rsid w:val="33AF2072"/>
    <w:rsid w:val="33B977C6"/>
    <w:rsid w:val="33DE722D"/>
    <w:rsid w:val="33DFB58E"/>
    <w:rsid w:val="33EB0FE6"/>
    <w:rsid w:val="33ED121E"/>
    <w:rsid w:val="33F14691"/>
    <w:rsid w:val="33F407FF"/>
    <w:rsid w:val="340214B0"/>
    <w:rsid w:val="340B58B2"/>
    <w:rsid w:val="340C5B48"/>
    <w:rsid w:val="3454129D"/>
    <w:rsid w:val="34726429"/>
    <w:rsid w:val="347A2085"/>
    <w:rsid w:val="34853B4C"/>
    <w:rsid w:val="34A277E4"/>
    <w:rsid w:val="34A92162"/>
    <w:rsid w:val="34B23CAD"/>
    <w:rsid w:val="34C16DC2"/>
    <w:rsid w:val="34CC6681"/>
    <w:rsid w:val="34D73340"/>
    <w:rsid w:val="34DD5737"/>
    <w:rsid w:val="350031D3"/>
    <w:rsid w:val="35215623"/>
    <w:rsid w:val="35347B11"/>
    <w:rsid w:val="353A66E5"/>
    <w:rsid w:val="35584158"/>
    <w:rsid w:val="355B5B18"/>
    <w:rsid w:val="358931C8"/>
    <w:rsid w:val="35AB313F"/>
    <w:rsid w:val="35B73417"/>
    <w:rsid w:val="35C20C90"/>
    <w:rsid w:val="35E6701B"/>
    <w:rsid w:val="360E01D9"/>
    <w:rsid w:val="36260A17"/>
    <w:rsid w:val="363F4F37"/>
    <w:rsid w:val="36590DED"/>
    <w:rsid w:val="365B7C60"/>
    <w:rsid w:val="36684C31"/>
    <w:rsid w:val="366F5943"/>
    <w:rsid w:val="36767D98"/>
    <w:rsid w:val="36827F85"/>
    <w:rsid w:val="36991E67"/>
    <w:rsid w:val="36DBA4AE"/>
    <w:rsid w:val="36E52680"/>
    <w:rsid w:val="36EC7002"/>
    <w:rsid w:val="37227431"/>
    <w:rsid w:val="37490E61"/>
    <w:rsid w:val="3757357E"/>
    <w:rsid w:val="376D2DA2"/>
    <w:rsid w:val="3779679F"/>
    <w:rsid w:val="3781528E"/>
    <w:rsid w:val="379801D0"/>
    <w:rsid w:val="37B502A5"/>
    <w:rsid w:val="37B564F7"/>
    <w:rsid w:val="37C449D1"/>
    <w:rsid w:val="37CD446C"/>
    <w:rsid w:val="37ED3EE3"/>
    <w:rsid w:val="37F0D05C"/>
    <w:rsid w:val="37F942E7"/>
    <w:rsid w:val="37FF7772"/>
    <w:rsid w:val="38092C35"/>
    <w:rsid w:val="381256F7"/>
    <w:rsid w:val="38494EE6"/>
    <w:rsid w:val="385264CE"/>
    <w:rsid w:val="38621FBC"/>
    <w:rsid w:val="3863498E"/>
    <w:rsid w:val="3867564D"/>
    <w:rsid w:val="38D330D8"/>
    <w:rsid w:val="38D37F4B"/>
    <w:rsid w:val="38E17D9C"/>
    <w:rsid w:val="38F417C2"/>
    <w:rsid w:val="38F7580B"/>
    <w:rsid w:val="39253208"/>
    <w:rsid w:val="393C5773"/>
    <w:rsid w:val="3949339B"/>
    <w:rsid w:val="394C2E8B"/>
    <w:rsid w:val="397500F8"/>
    <w:rsid w:val="399A59A4"/>
    <w:rsid w:val="39AD5700"/>
    <w:rsid w:val="39CB2002"/>
    <w:rsid w:val="3A270170"/>
    <w:rsid w:val="3A331955"/>
    <w:rsid w:val="3A3758E9"/>
    <w:rsid w:val="3A8521B0"/>
    <w:rsid w:val="3A970136"/>
    <w:rsid w:val="3AA008BD"/>
    <w:rsid w:val="3AABB3DF"/>
    <w:rsid w:val="3AAF547F"/>
    <w:rsid w:val="3ABF7AFF"/>
    <w:rsid w:val="3AD35612"/>
    <w:rsid w:val="3AE01ADD"/>
    <w:rsid w:val="3AE63FA0"/>
    <w:rsid w:val="3AE94535"/>
    <w:rsid w:val="3AF15A98"/>
    <w:rsid w:val="3AFF6407"/>
    <w:rsid w:val="3B07350D"/>
    <w:rsid w:val="3B8102A9"/>
    <w:rsid w:val="3B9F54F4"/>
    <w:rsid w:val="3BC4735F"/>
    <w:rsid w:val="3BD72278"/>
    <w:rsid w:val="3BE67808"/>
    <w:rsid w:val="3BEB24E7"/>
    <w:rsid w:val="3BF90803"/>
    <w:rsid w:val="3BFF41E4"/>
    <w:rsid w:val="3C076F0B"/>
    <w:rsid w:val="3C1C08F2"/>
    <w:rsid w:val="3C432323"/>
    <w:rsid w:val="3C5B6745"/>
    <w:rsid w:val="3C8A1488"/>
    <w:rsid w:val="3C8E2667"/>
    <w:rsid w:val="3CA37266"/>
    <w:rsid w:val="3CAC611A"/>
    <w:rsid w:val="3CD92C87"/>
    <w:rsid w:val="3CE120F1"/>
    <w:rsid w:val="3CE46B0D"/>
    <w:rsid w:val="3D007B53"/>
    <w:rsid w:val="3D172B8F"/>
    <w:rsid w:val="3D1837B0"/>
    <w:rsid w:val="3D2E2ED5"/>
    <w:rsid w:val="3D5B544A"/>
    <w:rsid w:val="3D6F788E"/>
    <w:rsid w:val="3D7FA7B3"/>
    <w:rsid w:val="3D7FEA1D"/>
    <w:rsid w:val="3D9A40F2"/>
    <w:rsid w:val="3DA75332"/>
    <w:rsid w:val="3DC2371B"/>
    <w:rsid w:val="3DD11BB1"/>
    <w:rsid w:val="3DDE1AFD"/>
    <w:rsid w:val="3DF32CF7"/>
    <w:rsid w:val="3DF53AF1"/>
    <w:rsid w:val="3E613663"/>
    <w:rsid w:val="3E6622F9"/>
    <w:rsid w:val="3E686071"/>
    <w:rsid w:val="3E6F5651"/>
    <w:rsid w:val="3EB47508"/>
    <w:rsid w:val="3ED454B4"/>
    <w:rsid w:val="3EDA8ADB"/>
    <w:rsid w:val="3F0A537A"/>
    <w:rsid w:val="3F2D206F"/>
    <w:rsid w:val="3F3C12AC"/>
    <w:rsid w:val="3F400D9C"/>
    <w:rsid w:val="3F7BF615"/>
    <w:rsid w:val="3F7E9DB7"/>
    <w:rsid w:val="3F9ECABC"/>
    <w:rsid w:val="3FAD1F6B"/>
    <w:rsid w:val="3FB5178A"/>
    <w:rsid w:val="3FBD419A"/>
    <w:rsid w:val="3FBFB5F2"/>
    <w:rsid w:val="3FCB46FC"/>
    <w:rsid w:val="3FCE45FA"/>
    <w:rsid w:val="3FD6525C"/>
    <w:rsid w:val="3FDA4D4C"/>
    <w:rsid w:val="3FEA0D08"/>
    <w:rsid w:val="3FEC4A80"/>
    <w:rsid w:val="3FF2288E"/>
    <w:rsid w:val="3FF58EC0"/>
    <w:rsid w:val="3FF5AC5A"/>
    <w:rsid w:val="3FFA6775"/>
    <w:rsid w:val="3FFA74E1"/>
    <w:rsid w:val="3FFB13F9"/>
    <w:rsid w:val="3FFF22E7"/>
    <w:rsid w:val="40015B6F"/>
    <w:rsid w:val="40167D4F"/>
    <w:rsid w:val="40273D0A"/>
    <w:rsid w:val="402748C6"/>
    <w:rsid w:val="403F72A5"/>
    <w:rsid w:val="40445CE2"/>
    <w:rsid w:val="4064554C"/>
    <w:rsid w:val="40711152"/>
    <w:rsid w:val="40741F5E"/>
    <w:rsid w:val="4093139F"/>
    <w:rsid w:val="40A435AC"/>
    <w:rsid w:val="40A67141"/>
    <w:rsid w:val="40B35848"/>
    <w:rsid w:val="40B82BB4"/>
    <w:rsid w:val="40B9762F"/>
    <w:rsid w:val="40DC68A2"/>
    <w:rsid w:val="40F005A0"/>
    <w:rsid w:val="40FC5196"/>
    <w:rsid w:val="40FF607C"/>
    <w:rsid w:val="41237A23"/>
    <w:rsid w:val="412E19BE"/>
    <w:rsid w:val="415B7967"/>
    <w:rsid w:val="41E36B55"/>
    <w:rsid w:val="41F83EDB"/>
    <w:rsid w:val="42037813"/>
    <w:rsid w:val="423A0160"/>
    <w:rsid w:val="423B16D9"/>
    <w:rsid w:val="424E1A22"/>
    <w:rsid w:val="4272368C"/>
    <w:rsid w:val="42804718"/>
    <w:rsid w:val="428611BC"/>
    <w:rsid w:val="42F500EF"/>
    <w:rsid w:val="431F762D"/>
    <w:rsid w:val="432A59BE"/>
    <w:rsid w:val="4366330F"/>
    <w:rsid w:val="436A4639"/>
    <w:rsid w:val="43BB4117"/>
    <w:rsid w:val="43CA50D8"/>
    <w:rsid w:val="43EF0FE2"/>
    <w:rsid w:val="43F14D5A"/>
    <w:rsid w:val="440E3217"/>
    <w:rsid w:val="442C18EF"/>
    <w:rsid w:val="444D7109"/>
    <w:rsid w:val="447D65EE"/>
    <w:rsid w:val="44827275"/>
    <w:rsid w:val="4484172B"/>
    <w:rsid w:val="44B30262"/>
    <w:rsid w:val="44C8685D"/>
    <w:rsid w:val="4508410A"/>
    <w:rsid w:val="45303661"/>
    <w:rsid w:val="4545710C"/>
    <w:rsid w:val="45592BB7"/>
    <w:rsid w:val="455B5F6E"/>
    <w:rsid w:val="45611A6C"/>
    <w:rsid w:val="457A00D5"/>
    <w:rsid w:val="458566EC"/>
    <w:rsid w:val="45911886"/>
    <w:rsid w:val="45AE2F45"/>
    <w:rsid w:val="45BE2A1A"/>
    <w:rsid w:val="45C96EBD"/>
    <w:rsid w:val="45CE26E6"/>
    <w:rsid w:val="45E701C3"/>
    <w:rsid w:val="45F8503C"/>
    <w:rsid w:val="463158E2"/>
    <w:rsid w:val="464A0752"/>
    <w:rsid w:val="465C00A5"/>
    <w:rsid w:val="468137EA"/>
    <w:rsid w:val="46991E1C"/>
    <w:rsid w:val="46BE39F8"/>
    <w:rsid w:val="46BF5DAF"/>
    <w:rsid w:val="46DE0CEF"/>
    <w:rsid w:val="471636A5"/>
    <w:rsid w:val="47347547"/>
    <w:rsid w:val="474159C1"/>
    <w:rsid w:val="476475F1"/>
    <w:rsid w:val="476A2E5A"/>
    <w:rsid w:val="47906638"/>
    <w:rsid w:val="47D63D28"/>
    <w:rsid w:val="47E250E6"/>
    <w:rsid w:val="47F8AF5E"/>
    <w:rsid w:val="47FFB1FF"/>
    <w:rsid w:val="48027536"/>
    <w:rsid w:val="48284AC3"/>
    <w:rsid w:val="484F02A2"/>
    <w:rsid w:val="48742673"/>
    <w:rsid w:val="48757D08"/>
    <w:rsid w:val="487D096B"/>
    <w:rsid w:val="489857A5"/>
    <w:rsid w:val="489F5472"/>
    <w:rsid w:val="48A96836"/>
    <w:rsid w:val="48AC218A"/>
    <w:rsid w:val="48AC607C"/>
    <w:rsid w:val="48B065C3"/>
    <w:rsid w:val="49211C3E"/>
    <w:rsid w:val="49261002"/>
    <w:rsid w:val="492E435B"/>
    <w:rsid w:val="4948541D"/>
    <w:rsid w:val="495A0CAC"/>
    <w:rsid w:val="495F2766"/>
    <w:rsid w:val="4961347E"/>
    <w:rsid w:val="49690EEF"/>
    <w:rsid w:val="496B2EB9"/>
    <w:rsid w:val="49757894"/>
    <w:rsid w:val="499B6895"/>
    <w:rsid w:val="499F0DB5"/>
    <w:rsid w:val="49BD3C89"/>
    <w:rsid w:val="49D767A1"/>
    <w:rsid w:val="49DA3B9B"/>
    <w:rsid w:val="49E36EF3"/>
    <w:rsid w:val="49FD7669"/>
    <w:rsid w:val="4A2719F3"/>
    <w:rsid w:val="4A3B69AF"/>
    <w:rsid w:val="4A3E237C"/>
    <w:rsid w:val="4A524ECF"/>
    <w:rsid w:val="4A71390E"/>
    <w:rsid w:val="4A8D0C0F"/>
    <w:rsid w:val="4A8E50B1"/>
    <w:rsid w:val="4AA743C5"/>
    <w:rsid w:val="4AAB5864"/>
    <w:rsid w:val="4AE25026"/>
    <w:rsid w:val="4AE616BF"/>
    <w:rsid w:val="4AF84C20"/>
    <w:rsid w:val="4B104882"/>
    <w:rsid w:val="4B201A81"/>
    <w:rsid w:val="4B223A4B"/>
    <w:rsid w:val="4B3814C1"/>
    <w:rsid w:val="4B38501D"/>
    <w:rsid w:val="4B3F45FD"/>
    <w:rsid w:val="4B871B00"/>
    <w:rsid w:val="4B9A164E"/>
    <w:rsid w:val="4BB004C3"/>
    <w:rsid w:val="4BB33A7C"/>
    <w:rsid w:val="4BB723E6"/>
    <w:rsid w:val="4BDE7972"/>
    <w:rsid w:val="4BED4059"/>
    <w:rsid w:val="4BF30F0E"/>
    <w:rsid w:val="4BF52F0E"/>
    <w:rsid w:val="4BFF4B69"/>
    <w:rsid w:val="4C0513A3"/>
    <w:rsid w:val="4C0F2222"/>
    <w:rsid w:val="4C6C31D0"/>
    <w:rsid w:val="4C7B78B7"/>
    <w:rsid w:val="4C9E5AA1"/>
    <w:rsid w:val="4CBD57DA"/>
    <w:rsid w:val="4CEF1E99"/>
    <w:rsid w:val="4CF51AE2"/>
    <w:rsid w:val="4CFD207A"/>
    <w:rsid w:val="4D01600E"/>
    <w:rsid w:val="4D1B6B8E"/>
    <w:rsid w:val="4D317F76"/>
    <w:rsid w:val="4D397B3D"/>
    <w:rsid w:val="4D565C2E"/>
    <w:rsid w:val="4D57223F"/>
    <w:rsid w:val="4D8207D1"/>
    <w:rsid w:val="4D896004"/>
    <w:rsid w:val="4DAD0F3B"/>
    <w:rsid w:val="4DAE03C1"/>
    <w:rsid w:val="4DB43081"/>
    <w:rsid w:val="4DB50BA7"/>
    <w:rsid w:val="4DBE1A86"/>
    <w:rsid w:val="4DEB281B"/>
    <w:rsid w:val="4DFBAEA5"/>
    <w:rsid w:val="4E13108B"/>
    <w:rsid w:val="4E16235D"/>
    <w:rsid w:val="4E257ADB"/>
    <w:rsid w:val="4E3B3039"/>
    <w:rsid w:val="4E5C487A"/>
    <w:rsid w:val="4E6376C3"/>
    <w:rsid w:val="4E6879C7"/>
    <w:rsid w:val="4E712D20"/>
    <w:rsid w:val="4E8E66EF"/>
    <w:rsid w:val="4E994025"/>
    <w:rsid w:val="4E9D1D67"/>
    <w:rsid w:val="4EAD211D"/>
    <w:rsid w:val="4ED913B1"/>
    <w:rsid w:val="4EE96D5A"/>
    <w:rsid w:val="4EF22F11"/>
    <w:rsid w:val="4EFF3FC2"/>
    <w:rsid w:val="4F1B0EDE"/>
    <w:rsid w:val="4F39357F"/>
    <w:rsid w:val="4F5145AF"/>
    <w:rsid w:val="4F5F4528"/>
    <w:rsid w:val="4F6C1739"/>
    <w:rsid w:val="4F7F68E8"/>
    <w:rsid w:val="4F90367A"/>
    <w:rsid w:val="4FBF7EA5"/>
    <w:rsid w:val="4FC76DD2"/>
    <w:rsid w:val="4FD277EE"/>
    <w:rsid w:val="4FD80B7D"/>
    <w:rsid w:val="4FF301A9"/>
    <w:rsid w:val="4FFD07EF"/>
    <w:rsid w:val="4FFEEACA"/>
    <w:rsid w:val="50055E16"/>
    <w:rsid w:val="500F0A42"/>
    <w:rsid w:val="50575F45"/>
    <w:rsid w:val="506348EA"/>
    <w:rsid w:val="506B7C43"/>
    <w:rsid w:val="508050AF"/>
    <w:rsid w:val="508A00C9"/>
    <w:rsid w:val="50A62A29"/>
    <w:rsid w:val="50AC6DEA"/>
    <w:rsid w:val="50CC3EFB"/>
    <w:rsid w:val="51053BF3"/>
    <w:rsid w:val="5119144D"/>
    <w:rsid w:val="5151508A"/>
    <w:rsid w:val="5153670D"/>
    <w:rsid w:val="515A3F3F"/>
    <w:rsid w:val="51616E44"/>
    <w:rsid w:val="516C3C72"/>
    <w:rsid w:val="51764AF1"/>
    <w:rsid w:val="51907961"/>
    <w:rsid w:val="51AC22C1"/>
    <w:rsid w:val="51BA2D78"/>
    <w:rsid w:val="51C70EA9"/>
    <w:rsid w:val="51DA1DF2"/>
    <w:rsid w:val="51E25CE3"/>
    <w:rsid w:val="51E41A5B"/>
    <w:rsid w:val="51EE02EC"/>
    <w:rsid w:val="520D7203"/>
    <w:rsid w:val="52326C6A"/>
    <w:rsid w:val="528E5ED4"/>
    <w:rsid w:val="529C7623"/>
    <w:rsid w:val="52C5188C"/>
    <w:rsid w:val="52E90593"/>
    <w:rsid w:val="52EF4B5B"/>
    <w:rsid w:val="52FA568E"/>
    <w:rsid w:val="5303454C"/>
    <w:rsid w:val="532A16EF"/>
    <w:rsid w:val="534529CD"/>
    <w:rsid w:val="53582700"/>
    <w:rsid w:val="537F5EDF"/>
    <w:rsid w:val="53837051"/>
    <w:rsid w:val="53A35D07"/>
    <w:rsid w:val="53A476F3"/>
    <w:rsid w:val="53BC2CEE"/>
    <w:rsid w:val="53C733E2"/>
    <w:rsid w:val="53E77541"/>
    <w:rsid w:val="53EE6BC1"/>
    <w:rsid w:val="53F046E7"/>
    <w:rsid w:val="540F3B6C"/>
    <w:rsid w:val="5428123A"/>
    <w:rsid w:val="54AC4FFA"/>
    <w:rsid w:val="54B36714"/>
    <w:rsid w:val="54D73AF9"/>
    <w:rsid w:val="550541C2"/>
    <w:rsid w:val="551C775D"/>
    <w:rsid w:val="554A40FF"/>
    <w:rsid w:val="554B42B7"/>
    <w:rsid w:val="5563538C"/>
    <w:rsid w:val="55660A8B"/>
    <w:rsid w:val="5576659E"/>
    <w:rsid w:val="557D589B"/>
    <w:rsid w:val="55AF16AF"/>
    <w:rsid w:val="55B94FAC"/>
    <w:rsid w:val="55DF9FBC"/>
    <w:rsid w:val="562C39D0"/>
    <w:rsid w:val="56335103"/>
    <w:rsid w:val="563441A1"/>
    <w:rsid w:val="56382375"/>
    <w:rsid w:val="567535C9"/>
    <w:rsid w:val="569E48CE"/>
    <w:rsid w:val="56B45E9F"/>
    <w:rsid w:val="56B5263B"/>
    <w:rsid w:val="56C447B8"/>
    <w:rsid w:val="56F444EE"/>
    <w:rsid w:val="56F51BCF"/>
    <w:rsid w:val="56FC162A"/>
    <w:rsid w:val="570E3A04"/>
    <w:rsid w:val="57324A04"/>
    <w:rsid w:val="575431DF"/>
    <w:rsid w:val="575B1121"/>
    <w:rsid w:val="57672F12"/>
    <w:rsid w:val="57831D16"/>
    <w:rsid w:val="57882E88"/>
    <w:rsid w:val="578C6A0F"/>
    <w:rsid w:val="57923D07"/>
    <w:rsid w:val="57AD28EF"/>
    <w:rsid w:val="57B53FFB"/>
    <w:rsid w:val="57D533BD"/>
    <w:rsid w:val="57D76345"/>
    <w:rsid w:val="57E24C8E"/>
    <w:rsid w:val="57FEA7A3"/>
    <w:rsid w:val="58232D44"/>
    <w:rsid w:val="5878114F"/>
    <w:rsid w:val="588A378D"/>
    <w:rsid w:val="5894149F"/>
    <w:rsid w:val="58A14202"/>
    <w:rsid w:val="58A43CF2"/>
    <w:rsid w:val="58D13B29"/>
    <w:rsid w:val="58DF6DA2"/>
    <w:rsid w:val="58E80082"/>
    <w:rsid w:val="58EA534B"/>
    <w:rsid w:val="59012EF2"/>
    <w:rsid w:val="591C5F7E"/>
    <w:rsid w:val="593F0A12"/>
    <w:rsid w:val="59423504"/>
    <w:rsid w:val="596860EB"/>
    <w:rsid w:val="59837DAB"/>
    <w:rsid w:val="59861649"/>
    <w:rsid w:val="59B61F2F"/>
    <w:rsid w:val="59D466BA"/>
    <w:rsid w:val="59E20A6C"/>
    <w:rsid w:val="59FC22E0"/>
    <w:rsid w:val="5A160B21"/>
    <w:rsid w:val="5A3D6DDF"/>
    <w:rsid w:val="5A490FF5"/>
    <w:rsid w:val="5A56101C"/>
    <w:rsid w:val="5A7445FC"/>
    <w:rsid w:val="5A81253D"/>
    <w:rsid w:val="5A8463C7"/>
    <w:rsid w:val="5A9C7376"/>
    <w:rsid w:val="5A9D27DC"/>
    <w:rsid w:val="5AB32912"/>
    <w:rsid w:val="5ABD1439"/>
    <w:rsid w:val="5AC661A1"/>
    <w:rsid w:val="5ACC28C2"/>
    <w:rsid w:val="5AE623A0"/>
    <w:rsid w:val="5B081AB1"/>
    <w:rsid w:val="5B0C12A9"/>
    <w:rsid w:val="5B3550D5"/>
    <w:rsid w:val="5B372BFB"/>
    <w:rsid w:val="5BA83421"/>
    <w:rsid w:val="5BB60E5B"/>
    <w:rsid w:val="5BB94CB0"/>
    <w:rsid w:val="5BC45983"/>
    <w:rsid w:val="5BD62414"/>
    <w:rsid w:val="5BEBCC56"/>
    <w:rsid w:val="5BF705DC"/>
    <w:rsid w:val="5C0D3F36"/>
    <w:rsid w:val="5C3655A9"/>
    <w:rsid w:val="5C3D660C"/>
    <w:rsid w:val="5C6C4B26"/>
    <w:rsid w:val="5C805BD1"/>
    <w:rsid w:val="5C807E1E"/>
    <w:rsid w:val="5C9D1184"/>
    <w:rsid w:val="5CBB25CD"/>
    <w:rsid w:val="5CD6477E"/>
    <w:rsid w:val="5CE84AF5"/>
    <w:rsid w:val="5CEFD996"/>
    <w:rsid w:val="5D0C00B7"/>
    <w:rsid w:val="5D284EF1"/>
    <w:rsid w:val="5D333896"/>
    <w:rsid w:val="5D3C099D"/>
    <w:rsid w:val="5D3E52C6"/>
    <w:rsid w:val="5D4F3922"/>
    <w:rsid w:val="5D601BA6"/>
    <w:rsid w:val="5D6132D5"/>
    <w:rsid w:val="5D635F29"/>
    <w:rsid w:val="5D7E30A8"/>
    <w:rsid w:val="5D8453A4"/>
    <w:rsid w:val="5D973E25"/>
    <w:rsid w:val="5D9C768D"/>
    <w:rsid w:val="5DB91FED"/>
    <w:rsid w:val="5DDE697E"/>
    <w:rsid w:val="5E015742"/>
    <w:rsid w:val="5E0324CA"/>
    <w:rsid w:val="5E1D6505"/>
    <w:rsid w:val="5E211CA5"/>
    <w:rsid w:val="5E421185"/>
    <w:rsid w:val="5E613CC4"/>
    <w:rsid w:val="5E8A5729"/>
    <w:rsid w:val="5EA964DB"/>
    <w:rsid w:val="5EAC3900"/>
    <w:rsid w:val="5EAE1426"/>
    <w:rsid w:val="5EBF4FF9"/>
    <w:rsid w:val="5EC21376"/>
    <w:rsid w:val="5EDB41E5"/>
    <w:rsid w:val="5EE17A4E"/>
    <w:rsid w:val="5EE25574"/>
    <w:rsid w:val="5EF23A4F"/>
    <w:rsid w:val="5EF64B7B"/>
    <w:rsid w:val="5F071D35"/>
    <w:rsid w:val="5F1A6648"/>
    <w:rsid w:val="5F245B8C"/>
    <w:rsid w:val="5F2931A3"/>
    <w:rsid w:val="5F427904"/>
    <w:rsid w:val="5F50072F"/>
    <w:rsid w:val="5F592F2B"/>
    <w:rsid w:val="5F5C729B"/>
    <w:rsid w:val="5F6D308F"/>
    <w:rsid w:val="5F893C41"/>
    <w:rsid w:val="5FA07832"/>
    <w:rsid w:val="5FA32F55"/>
    <w:rsid w:val="5FA479F8"/>
    <w:rsid w:val="5FAB292D"/>
    <w:rsid w:val="5FB011CE"/>
    <w:rsid w:val="5FCD3B2E"/>
    <w:rsid w:val="5FCF78A6"/>
    <w:rsid w:val="5FEE05AC"/>
    <w:rsid w:val="5FF13CC0"/>
    <w:rsid w:val="5FF437B1"/>
    <w:rsid w:val="5FFF3C46"/>
    <w:rsid w:val="60017C7C"/>
    <w:rsid w:val="60135765"/>
    <w:rsid w:val="60235D47"/>
    <w:rsid w:val="60A70823"/>
    <w:rsid w:val="60C815EB"/>
    <w:rsid w:val="61122998"/>
    <w:rsid w:val="6118535B"/>
    <w:rsid w:val="611D5162"/>
    <w:rsid w:val="6155027F"/>
    <w:rsid w:val="6166423A"/>
    <w:rsid w:val="61774679"/>
    <w:rsid w:val="617C1CB0"/>
    <w:rsid w:val="618741B1"/>
    <w:rsid w:val="61926DDD"/>
    <w:rsid w:val="619808B1"/>
    <w:rsid w:val="619A6E81"/>
    <w:rsid w:val="619F774C"/>
    <w:rsid w:val="61AD25E2"/>
    <w:rsid w:val="61B2122D"/>
    <w:rsid w:val="62037CDB"/>
    <w:rsid w:val="6204091A"/>
    <w:rsid w:val="622F028C"/>
    <w:rsid w:val="62495E57"/>
    <w:rsid w:val="625B6C51"/>
    <w:rsid w:val="625D436D"/>
    <w:rsid w:val="62802933"/>
    <w:rsid w:val="62A47FFA"/>
    <w:rsid w:val="62AF3427"/>
    <w:rsid w:val="62B17D06"/>
    <w:rsid w:val="62CD073C"/>
    <w:rsid w:val="62D7000D"/>
    <w:rsid w:val="62D84CC4"/>
    <w:rsid w:val="62F30C76"/>
    <w:rsid w:val="62FB092D"/>
    <w:rsid w:val="634630EF"/>
    <w:rsid w:val="6349032F"/>
    <w:rsid w:val="635F143C"/>
    <w:rsid w:val="637569B7"/>
    <w:rsid w:val="63871BF1"/>
    <w:rsid w:val="63892462"/>
    <w:rsid w:val="639150D1"/>
    <w:rsid w:val="63B55005"/>
    <w:rsid w:val="63BC2837"/>
    <w:rsid w:val="63C67212"/>
    <w:rsid w:val="63E36016"/>
    <w:rsid w:val="63FC7559"/>
    <w:rsid w:val="63FF2724"/>
    <w:rsid w:val="64030141"/>
    <w:rsid w:val="640F0BB9"/>
    <w:rsid w:val="64124FB9"/>
    <w:rsid w:val="64195594"/>
    <w:rsid w:val="641A33C9"/>
    <w:rsid w:val="6423181B"/>
    <w:rsid w:val="64481406"/>
    <w:rsid w:val="644D348F"/>
    <w:rsid w:val="64A07A63"/>
    <w:rsid w:val="64BE7EEF"/>
    <w:rsid w:val="64D91F3D"/>
    <w:rsid w:val="64E61059"/>
    <w:rsid w:val="64F1206D"/>
    <w:rsid w:val="64F93617"/>
    <w:rsid w:val="65242442"/>
    <w:rsid w:val="654153AA"/>
    <w:rsid w:val="6559081B"/>
    <w:rsid w:val="656352A3"/>
    <w:rsid w:val="65644F35"/>
    <w:rsid w:val="659351B4"/>
    <w:rsid w:val="659E8984"/>
    <w:rsid w:val="65AD5D5E"/>
    <w:rsid w:val="65DE0DD7"/>
    <w:rsid w:val="65EF6CE0"/>
    <w:rsid w:val="661337EC"/>
    <w:rsid w:val="661F7CBA"/>
    <w:rsid w:val="663A30CA"/>
    <w:rsid w:val="66430FEE"/>
    <w:rsid w:val="6645639C"/>
    <w:rsid w:val="666B40A1"/>
    <w:rsid w:val="666F1DE3"/>
    <w:rsid w:val="66742F55"/>
    <w:rsid w:val="667747F4"/>
    <w:rsid w:val="6686576C"/>
    <w:rsid w:val="669B6734"/>
    <w:rsid w:val="669F3874"/>
    <w:rsid w:val="66AE597A"/>
    <w:rsid w:val="66E0683D"/>
    <w:rsid w:val="66E53E53"/>
    <w:rsid w:val="66E83840"/>
    <w:rsid w:val="66F12497"/>
    <w:rsid w:val="66FF31E5"/>
    <w:rsid w:val="67196E0A"/>
    <w:rsid w:val="672F41F6"/>
    <w:rsid w:val="677B0E4A"/>
    <w:rsid w:val="678A67A9"/>
    <w:rsid w:val="679118E5"/>
    <w:rsid w:val="67B918F5"/>
    <w:rsid w:val="67EE4F89"/>
    <w:rsid w:val="67F325A0"/>
    <w:rsid w:val="68376930"/>
    <w:rsid w:val="68617509"/>
    <w:rsid w:val="687E1428"/>
    <w:rsid w:val="689B3706"/>
    <w:rsid w:val="68C63810"/>
    <w:rsid w:val="68CB7079"/>
    <w:rsid w:val="68D56515"/>
    <w:rsid w:val="68D66149"/>
    <w:rsid w:val="68F4037D"/>
    <w:rsid w:val="690D7691"/>
    <w:rsid w:val="690F3409"/>
    <w:rsid w:val="69125750"/>
    <w:rsid w:val="69201173"/>
    <w:rsid w:val="694B0300"/>
    <w:rsid w:val="69676DA1"/>
    <w:rsid w:val="69A022B3"/>
    <w:rsid w:val="69A47FF6"/>
    <w:rsid w:val="69B813AB"/>
    <w:rsid w:val="69D868E1"/>
    <w:rsid w:val="69E14DA6"/>
    <w:rsid w:val="69E4001D"/>
    <w:rsid w:val="69E93615"/>
    <w:rsid w:val="69ED7058"/>
    <w:rsid w:val="69F745C9"/>
    <w:rsid w:val="69FA0370"/>
    <w:rsid w:val="69FF48F1"/>
    <w:rsid w:val="6A0714B3"/>
    <w:rsid w:val="6A3938D4"/>
    <w:rsid w:val="6A520F40"/>
    <w:rsid w:val="6A5C267E"/>
    <w:rsid w:val="6A690733"/>
    <w:rsid w:val="6A696B49"/>
    <w:rsid w:val="6A7F78E0"/>
    <w:rsid w:val="6ABE50E7"/>
    <w:rsid w:val="6B07083C"/>
    <w:rsid w:val="6B08757A"/>
    <w:rsid w:val="6B131038"/>
    <w:rsid w:val="6B2950D9"/>
    <w:rsid w:val="6B2F1B41"/>
    <w:rsid w:val="6B321631"/>
    <w:rsid w:val="6B371AA7"/>
    <w:rsid w:val="6B5F7207"/>
    <w:rsid w:val="6B637A3C"/>
    <w:rsid w:val="6B9145AA"/>
    <w:rsid w:val="6BA2467F"/>
    <w:rsid w:val="6BBB5226"/>
    <w:rsid w:val="6BD77BAE"/>
    <w:rsid w:val="6BD821D8"/>
    <w:rsid w:val="6BDD77EF"/>
    <w:rsid w:val="6BE41585"/>
    <w:rsid w:val="6BF15048"/>
    <w:rsid w:val="6C0B0DFC"/>
    <w:rsid w:val="6C1C0317"/>
    <w:rsid w:val="6C515AE7"/>
    <w:rsid w:val="6C5F6456"/>
    <w:rsid w:val="6C604A30"/>
    <w:rsid w:val="6C6A1F9E"/>
    <w:rsid w:val="6C757A27"/>
    <w:rsid w:val="6C77554D"/>
    <w:rsid w:val="6C803E37"/>
    <w:rsid w:val="6C837F96"/>
    <w:rsid w:val="6C882CD0"/>
    <w:rsid w:val="6CAA23D4"/>
    <w:rsid w:val="6CAF678B"/>
    <w:rsid w:val="6CB25092"/>
    <w:rsid w:val="6CBE13CE"/>
    <w:rsid w:val="6CC42093"/>
    <w:rsid w:val="6CE93F71"/>
    <w:rsid w:val="6CEE52C1"/>
    <w:rsid w:val="6D055E2C"/>
    <w:rsid w:val="6D142D9C"/>
    <w:rsid w:val="6D3671B7"/>
    <w:rsid w:val="6D57537F"/>
    <w:rsid w:val="6D576863"/>
    <w:rsid w:val="6D657A9C"/>
    <w:rsid w:val="6D6868F1"/>
    <w:rsid w:val="6D6D4BA2"/>
    <w:rsid w:val="6D6F091A"/>
    <w:rsid w:val="6DA57E98"/>
    <w:rsid w:val="6DB427D1"/>
    <w:rsid w:val="6DB52824"/>
    <w:rsid w:val="6DBB66F8"/>
    <w:rsid w:val="6DC30922"/>
    <w:rsid w:val="6DDA9959"/>
    <w:rsid w:val="6DDF0252"/>
    <w:rsid w:val="6DEC3D19"/>
    <w:rsid w:val="6DF57072"/>
    <w:rsid w:val="6DF90F09"/>
    <w:rsid w:val="6E0B0A1B"/>
    <w:rsid w:val="6E1B45FE"/>
    <w:rsid w:val="6E2E60E0"/>
    <w:rsid w:val="6E5800A5"/>
    <w:rsid w:val="6E5F44EB"/>
    <w:rsid w:val="6E9D1B01"/>
    <w:rsid w:val="6EC121DD"/>
    <w:rsid w:val="6EC46A44"/>
    <w:rsid w:val="6ECA1BEA"/>
    <w:rsid w:val="6ECE1D5E"/>
    <w:rsid w:val="6ED36C87"/>
    <w:rsid w:val="6ED421B0"/>
    <w:rsid w:val="6ED547AD"/>
    <w:rsid w:val="6EDC04F7"/>
    <w:rsid w:val="6EEAFF74"/>
    <w:rsid w:val="6EED1AF7"/>
    <w:rsid w:val="6EF2AD81"/>
    <w:rsid w:val="6EFF2AC9"/>
    <w:rsid w:val="6F094457"/>
    <w:rsid w:val="6F1F1ECC"/>
    <w:rsid w:val="6F405C47"/>
    <w:rsid w:val="6F79782E"/>
    <w:rsid w:val="6F7A1D09"/>
    <w:rsid w:val="6F7DDC1F"/>
    <w:rsid w:val="6F936CF5"/>
    <w:rsid w:val="6F974134"/>
    <w:rsid w:val="6F9821C1"/>
    <w:rsid w:val="6FA06B69"/>
    <w:rsid w:val="6FA35CBE"/>
    <w:rsid w:val="6FAA3E8C"/>
    <w:rsid w:val="6FAE40AE"/>
    <w:rsid w:val="6FB22D40"/>
    <w:rsid w:val="6FB7794C"/>
    <w:rsid w:val="6FBB1BF5"/>
    <w:rsid w:val="6FD607DD"/>
    <w:rsid w:val="6FDA2E93"/>
    <w:rsid w:val="6FEF2BB1"/>
    <w:rsid w:val="6FF96F24"/>
    <w:rsid w:val="6FFC6C82"/>
    <w:rsid w:val="6FFDC258"/>
    <w:rsid w:val="70074E3A"/>
    <w:rsid w:val="70180DF5"/>
    <w:rsid w:val="7023779A"/>
    <w:rsid w:val="702E0D9C"/>
    <w:rsid w:val="7060436C"/>
    <w:rsid w:val="7063448F"/>
    <w:rsid w:val="70700C31"/>
    <w:rsid w:val="70710506"/>
    <w:rsid w:val="707149AA"/>
    <w:rsid w:val="7073427E"/>
    <w:rsid w:val="708A544F"/>
    <w:rsid w:val="709E3A43"/>
    <w:rsid w:val="70AC019F"/>
    <w:rsid w:val="70DC62C7"/>
    <w:rsid w:val="70EC412D"/>
    <w:rsid w:val="710B095A"/>
    <w:rsid w:val="710B3229"/>
    <w:rsid w:val="71152CAD"/>
    <w:rsid w:val="71285DDC"/>
    <w:rsid w:val="712D6B22"/>
    <w:rsid w:val="713717F5"/>
    <w:rsid w:val="71A010A2"/>
    <w:rsid w:val="71A60683"/>
    <w:rsid w:val="71BE3C1E"/>
    <w:rsid w:val="71D40D4C"/>
    <w:rsid w:val="71DBB9D0"/>
    <w:rsid w:val="71DE00AC"/>
    <w:rsid w:val="71DE7E1D"/>
    <w:rsid w:val="71EC078C"/>
    <w:rsid w:val="72273726"/>
    <w:rsid w:val="723B0D44"/>
    <w:rsid w:val="726E2F4F"/>
    <w:rsid w:val="72952BD1"/>
    <w:rsid w:val="72DF5BFA"/>
    <w:rsid w:val="73005B71"/>
    <w:rsid w:val="731C29AB"/>
    <w:rsid w:val="732F5AC0"/>
    <w:rsid w:val="73426189"/>
    <w:rsid w:val="734B1181"/>
    <w:rsid w:val="735A1725"/>
    <w:rsid w:val="73643994"/>
    <w:rsid w:val="737F14FB"/>
    <w:rsid w:val="73BF47DD"/>
    <w:rsid w:val="73DF7285"/>
    <w:rsid w:val="73FB6A64"/>
    <w:rsid w:val="73FF3DF8"/>
    <w:rsid w:val="74082F2F"/>
    <w:rsid w:val="74294EDD"/>
    <w:rsid w:val="742A559B"/>
    <w:rsid w:val="742A7349"/>
    <w:rsid w:val="743E4BA3"/>
    <w:rsid w:val="748C570A"/>
    <w:rsid w:val="74940C67"/>
    <w:rsid w:val="74996569"/>
    <w:rsid w:val="749C65BE"/>
    <w:rsid w:val="74A06990"/>
    <w:rsid w:val="74C13B70"/>
    <w:rsid w:val="74C57072"/>
    <w:rsid w:val="74C72DEA"/>
    <w:rsid w:val="74D53759"/>
    <w:rsid w:val="751853F4"/>
    <w:rsid w:val="752B5547"/>
    <w:rsid w:val="7530098F"/>
    <w:rsid w:val="753A180E"/>
    <w:rsid w:val="753A74C2"/>
    <w:rsid w:val="75414C6A"/>
    <w:rsid w:val="758FF18A"/>
    <w:rsid w:val="75AD2FFC"/>
    <w:rsid w:val="75BB6B8A"/>
    <w:rsid w:val="75C335B1"/>
    <w:rsid w:val="75D91027"/>
    <w:rsid w:val="75DDEC12"/>
    <w:rsid w:val="75E654AB"/>
    <w:rsid w:val="75EA4FE2"/>
    <w:rsid w:val="75F7B524"/>
    <w:rsid w:val="760011A7"/>
    <w:rsid w:val="76787B6C"/>
    <w:rsid w:val="76796366"/>
    <w:rsid w:val="76856AB9"/>
    <w:rsid w:val="769356F0"/>
    <w:rsid w:val="76A553AD"/>
    <w:rsid w:val="76CB7891"/>
    <w:rsid w:val="76D83408"/>
    <w:rsid w:val="77444BC6"/>
    <w:rsid w:val="774626EC"/>
    <w:rsid w:val="7761179F"/>
    <w:rsid w:val="77660C7B"/>
    <w:rsid w:val="776E6AB1"/>
    <w:rsid w:val="77711310"/>
    <w:rsid w:val="777125D8"/>
    <w:rsid w:val="777728A5"/>
    <w:rsid w:val="778D1F06"/>
    <w:rsid w:val="7796F863"/>
    <w:rsid w:val="77AD4519"/>
    <w:rsid w:val="77B07B65"/>
    <w:rsid w:val="77BB506D"/>
    <w:rsid w:val="77BFC4C6"/>
    <w:rsid w:val="77DE075D"/>
    <w:rsid w:val="77DE2925"/>
    <w:rsid w:val="77EF2621"/>
    <w:rsid w:val="77FF1415"/>
    <w:rsid w:val="780D320A"/>
    <w:rsid w:val="781406E8"/>
    <w:rsid w:val="78210A63"/>
    <w:rsid w:val="78283BA0"/>
    <w:rsid w:val="78791EB4"/>
    <w:rsid w:val="78917997"/>
    <w:rsid w:val="78941235"/>
    <w:rsid w:val="78AE000A"/>
    <w:rsid w:val="78BB0EB8"/>
    <w:rsid w:val="78C8291A"/>
    <w:rsid w:val="791F1447"/>
    <w:rsid w:val="79285375"/>
    <w:rsid w:val="792A70D5"/>
    <w:rsid w:val="794C1B10"/>
    <w:rsid w:val="795D96ED"/>
    <w:rsid w:val="79797DE9"/>
    <w:rsid w:val="797D43BF"/>
    <w:rsid w:val="79856DD0"/>
    <w:rsid w:val="798A732A"/>
    <w:rsid w:val="799FBDA3"/>
    <w:rsid w:val="79B7342D"/>
    <w:rsid w:val="79D833A4"/>
    <w:rsid w:val="79E47F9A"/>
    <w:rsid w:val="7A115F63"/>
    <w:rsid w:val="7A2A295A"/>
    <w:rsid w:val="7A4B7342"/>
    <w:rsid w:val="7A6335B5"/>
    <w:rsid w:val="7A9D7DA8"/>
    <w:rsid w:val="7AA06F3F"/>
    <w:rsid w:val="7AA15E8B"/>
    <w:rsid w:val="7AC1208A"/>
    <w:rsid w:val="7AC8601E"/>
    <w:rsid w:val="7ACA42CA"/>
    <w:rsid w:val="7AD65B35"/>
    <w:rsid w:val="7ADB7812"/>
    <w:rsid w:val="7AF44659"/>
    <w:rsid w:val="7AFE508C"/>
    <w:rsid w:val="7B105183"/>
    <w:rsid w:val="7B1228E5"/>
    <w:rsid w:val="7B13722D"/>
    <w:rsid w:val="7B462A30"/>
    <w:rsid w:val="7B7B492E"/>
    <w:rsid w:val="7B7D101A"/>
    <w:rsid w:val="7B7D2454"/>
    <w:rsid w:val="7B8E776C"/>
    <w:rsid w:val="7BAB4C32"/>
    <w:rsid w:val="7BAE0715"/>
    <w:rsid w:val="7BB51BEE"/>
    <w:rsid w:val="7BB67714"/>
    <w:rsid w:val="7BC6204D"/>
    <w:rsid w:val="7BD152CC"/>
    <w:rsid w:val="7BD3D569"/>
    <w:rsid w:val="7BD52290"/>
    <w:rsid w:val="7BD77822"/>
    <w:rsid w:val="7BEB3862"/>
    <w:rsid w:val="7BED897D"/>
    <w:rsid w:val="7C097D31"/>
    <w:rsid w:val="7C0E12FE"/>
    <w:rsid w:val="7C1728A9"/>
    <w:rsid w:val="7C29438A"/>
    <w:rsid w:val="7C34797C"/>
    <w:rsid w:val="7C38637B"/>
    <w:rsid w:val="7C440408"/>
    <w:rsid w:val="7C516DA3"/>
    <w:rsid w:val="7C907F65"/>
    <w:rsid w:val="7C951A92"/>
    <w:rsid w:val="7C9B7181"/>
    <w:rsid w:val="7CB92CB8"/>
    <w:rsid w:val="7CBA4FE2"/>
    <w:rsid w:val="7CC12815"/>
    <w:rsid w:val="7CC710A6"/>
    <w:rsid w:val="7CD456C2"/>
    <w:rsid w:val="7CEF1D89"/>
    <w:rsid w:val="7CF15EFA"/>
    <w:rsid w:val="7CF22D0E"/>
    <w:rsid w:val="7D0A7D18"/>
    <w:rsid w:val="7D2D3A06"/>
    <w:rsid w:val="7D376633"/>
    <w:rsid w:val="7D384885"/>
    <w:rsid w:val="7D5EFF13"/>
    <w:rsid w:val="7D67516A"/>
    <w:rsid w:val="7D6A6A08"/>
    <w:rsid w:val="7D6B2EAC"/>
    <w:rsid w:val="7D794D46"/>
    <w:rsid w:val="7D7A4E9D"/>
    <w:rsid w:val="7D875982"/>
    <w:rsid w:val="7D9615AC"/>
    <w:rsid w:val="7DCE6F97"/>
    <w:rsid w:val="7DE844FD"/>
    <w:rsid w:val="7DF07B68"/>
    <w:rsid w:val="7DF5444F"/>
    <w:rsid w:val="7DFF8B34"/>
    <w:rsid w:val="7E0035B7"/>
    <w:rsid w:val="7E1939E8"/>
    <w:rsid w:val="7E2968C4"/>
    <w:rsid w:val="7E3640B4"/>
    <w:rsid w:val="7E3E411D"/>
    <w:rsid w:val="7E4D4360"/>
    <w:rsid w:val="7E585886"/>
    <w:rsid w:val="7E697C9B"/>
    <w:rsid w:val="7E851D4C"/>
    <w:rsid w:val="7E9E696A"/>
    <w:rsid w:val="7EA553CA"/>
    <w:rsid w:val="7EB919F5"/>
    <w:rsid w:val="7EB94E9C"/>
    <w:rsid w:val="7ED05499"/>
    <w:rsid w:val="7EDA2ACC"/>
    <w:rsid w:val="7EEF18BB"/>
    <w:rsid w:val="7EF40C80"/>
    <w:rsid w:val="7EF92BCA"/>
    <w:rsid w:val="7EF9A32A"/>
    <w:rsid w:val="7F0F40ED"/>
    <w:rsid w:val="7F0F5AB9"/>
    <w:rsid w:val="7F192494"/>
    <w:rsid w:val="7F1F201E"/>
    <w:rsid w:val="7F385010"/>
    <w:rsid w:val="7F581F80"/>
    <w:rsid w:val="7F671482"/>
    <w:rsid w:val="7F671A8A"/>
    <w:rsid w:val="7F710EF4"/>
    <w:rsid w:val="7F741DC0"/>
    <w:rsid w:val="7F855D7C"/>
    <w:rsid w:val="7F8C6393"/>
    <w:rsid w:val="7FBA38CD"/>
    <w:rsid w:val="7FC20D7E"/>
    <w:rsid w:val="7FC3FD83"/>
    <w:rsid w:val="7FDFEDFC"/>
    <w:rsid w:val="7FF27DF8"/>
    <w:rsid w:val="7FF76443"/>
    <w:rsid w:val="7FFA0518"/>
    <w:rsid w:val="7FFD3B9C"/>
    <w:rsid w:val="7FFF78DC"/>
    <w:rsid w:val="7FFF8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9C3E4"/>
  <w15:docId w15:val="{F5E0C339-A8A8-44B7-9734-C67B8DA0A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qFormat="1"/>
    <w:lsdException w:name="heading 4" w:uiPriority="9" w:unhideWhenUsed="1" w:qFormat="1"/>
    <w:lsdException w:name="heading 5" w:uiPriority="9" w:unhideWhenUsed="1" w:qFormat="1"/>
    <w:lsdException w:name="heading 6" w:uiPriority="9" w:unhideWhenUsed="1" w:qFormat="1"/>
    <w:lsdException w:name="heading 7" w:uiPriority="9" w:qFormat="1"/>
    <w:lsdException w:name="heading 8" w:uiPriority="9" w:qFormat="1"/>
    <w:lsdException w:name="heading 9" w:uiPriority="9"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99" w:unhideWhenUsed="1"/>
    <w:lsdException w:name="annotation text" w:uiPriority="99"/>
    <w:lsdException w:name="header" w:uiPriority="99" w:unhideWhenUsed="1" w:qFormat="1"/>
    <w:lsdException w:name="footer" w:uiPriority="99" w:qFormat="1"/>
    <w:lsdException w:name="caption" w:uiPriority="35" w:qFormat="1"/>
    <w:lsdException w:name="annotation reference" w:uiPriority="99"/>
    <w:lsdException w:name="page number" w:qFormat="1"/>
    <w:lsdException w:name="Title" w:uiPriority="10" w:qFormat="1"/>
    <w:lsdException w:name="Default Paragraph Font" w:semiHidden="1" w:uiPriority="1" w:unhideWhenUsed="1" w:qFormat="1"/>
    <w:lsdException w:name="Body Text" w:uiPriority="99" w:unhideWhenUsed="1"/>
    <w:lsdException w:name="Date" w:uiPriority="99" w:unhideWhenUsed="1"/>
    <w:lsdException w:name="Body Text First Indent" w:uiPriority="99"/>
    <w:lsdException w:name="Body Text First Indent 2" w:unhideWhenUsed="1"/>
    <w:lsdException w:name="Hyperlink" w:uiPriority="99" w:unhideWhenUsed="1" w:qFormat="1"/>
    <w:lsdException w:name="FollowedHyperlink" w:uiPriority="99" w:unhideWhenUsed="1"/>
    <w:lsdException w:name="Strong" w:uiPriority="22" w:qFormat="1"/>
    <w:lsdException w:name="Emphasis" w:uiPriority="20"/>
    <w:lsdException w:name="Document Map" w:uiPriority="99" w:unhideWhenUsed="1"/>
    <w:lsdException w:name="HTML Top of Form" w:semiHidden="1" w:uiPriority="99" w:unhideWhenUsed="1"/>
    <w:lsdException w:name="HTML Bottom of Form" w:semiHidden="1" w:uiPriority="99" w:unhideWhenUsed="1"/>
    <w:lsdException w:name="Normal (Web)" w:uiPriority="99"/>
    <w:lsdException w:name="HTML Preformatted" w:uiPriority="99" w:unhideWhenUsed="1"/>
    <w:lsdException w:name="Normal Table" w:semiHidden="1" w:uiPriority="99" w:unhideWhenUsed="1" w:qFormat="1"/>
    <w:lsdException w:name="annotation subject"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576" w:lineRule="exact"/>
      <w:ind w:firstLineChars="200" w:firstLine="612"/>
      <w:jc w:val="both"/>
    </w:pPr>
    <w:rPr>
      <w:rFonts w:ascii="Times New Roman" w:eastAsia="方正仿宋_GBK" w:hAnsi="Times New Roman" w:cs="Times New Roman"/>
      <w:snapToGrid w:val="0"/>
      <w:color w:val="000000" w:themeColor="text1"/>
      <w:spacing w:val="-7"/>
      <w:kern w:val="2"/>
      <w:sz w:val="32"/>
      <w:szCs w:val="31"/>
    </w:rPr>
  </w:style>
  <w:style w:type="paragraph" w:styleId="1">
    <w:name w:val="heading 1"/>
    <w:basedOn w:val="a"/>
    <w:next w:val="a"/>
    <w:link w:val="10"/>
    <w:uiPriority w:val="9"/>
    <w:qFormat/>
    <w:pPr>
      <w:keepNext/>
      <w:keepLines/>
      <w:numPr>
        <w:numId w:val="1"/>
      </w:numPr>
      <w:tabs>
        <w:tab w:val="left" w:pos="432"/>
      </w:tabs>
      <w:ind w:firstLineChars="0"/>
      <w:jc w:val="center"/>
      <w:outlineLvl w:val="0"/>
    </w:pPr>
    <w:rPr>
      <w:rFonts w:ascii="宋体" w:eastAsia="方正黑体_GBK" w:hAnsi="宋体" w:cs="宋体"/>
      <w:kern w:val="44"/>
      <w:szCs w:val="21"/>
    </w:rPr>
  </w:style>
  <w:style w:type="paragraph" w:styleId="2">
    <w:name w:val="heading 2"/>
    <w:basedOn w:val="a"/>
    <w:next w:val="a"/>
    <w:link w:val="20"/>
    <w:uiPriority w:val="9"/>
    <w:unhideWhenUsed/>
    <w:qFormat/>
    <w:pPr>
      <w:keepNext/>
      <w:keepLines/>
      <w:numPr>
        <w:ilvl w:val="1"/>
        <w:numId w:val="1"/>
      </w:numPr>
      <w:tabs>
        <w:tab w:val="left" w:pos="432"/>
        <w:tab w:val="left" w:pos="576"/>
      </w:tabs>
      <w:ind w:firstLineChars="0" w:firstLine="0"/>
      <w:outlineLvl w:val="1"/>
    </w:pPr>
    <w:rPr>
      <w:rFonts w:eastAsia="方正黑体_GBK" w:cs="宋体"/>
      <w:kern w:val="0"/>
      <w:szCs w:val="21"/>
    </w:rPr>
  </w:style>
  <w:style w:type="paragraph" w:styleId="3">
    <w:name w:val="heading 3"/>
    <w:basedOn w:val="a"/>
    <w:next w:val="a"/>
    <w:link w:val="30"/>
    <w:uiPriority w:val="9"/>
    <w:qFormat/>
    <w:pPr>
      <w:keepNext/>
      <w:keepLines/>
      <w:numPr>
        <w:ilvl w:val="2"/>
        <w:numId w:val="1"/>
      </w:numPr>
      <w:tabs>
        <w:tab w:val="left" w:pos="432"/>
        <w:tab w:val="left" w:pos="720"/>
      </w:tabs>
      <w:ind w:firstLineChars="0" w:firstLine="0"/>
      <w:outlineLvl w:val="2"/>
    </w:pPr>
    <w:rPr>
      <w:rFonts w:eastAsia="方正楷体_GBK" w:cs="宋体"/>
      <w:bCs/>
      <w:kern w:val="0"/>
    </w:rPr>
  </w:style>
  <w:style w:type="paragraph" w:styleId="4">
    <w:name w:val="heading 4"/>
    <w:basedOn w:val="a"/>
    <w:next w:val="a"/>
    <w:link w:val="40"/>
    <w:uiPriority w:val="9"/>
    <w:unhideWhenUsed/>
    <w:qFormat/>
    <w:pPr>
      <w:keepNext/>
      <w:keepLines/>
      <w:numPr>
        <w:ilvl w:val="3"/>
        <w:numId w:val="1"/>
      </w:numPr>
      <w:tabs>
        <w:tab w:val="left" w:pos="0"/>
        <w:tab w:val="left" w:pos="432"/>
        <w:tab w:val="left" w:pos="864"/>
      </w:tabs>
      <w:ind w:firstLineChars="0" w:firstLine="0"/>
      <w:outlineLvl w:val="3"/>
    </w:pPr>
    <w:rPr>
      <w:rFonts w:eastAsia="方正楷体_GBK" w:cs="宋体"/>
      <w:b/>
      <w:kern w:val="0"/>
      <w:szCs w:val="21"/>
    </w:rPr>
  </w:style>
  <w:style w:type="paragraph" w:styleId="5">
    <w:name w:val="heading 5"/>
    <w:basedOn w:val="a"/>
    <w:next w:val="a"/>
    <w:link w:val="50"/>
    <w:uiPriority w:val="9"/>
    <w:unhideWhenUsed/>
    <w:qFormat/>
    <w:pPr>
      <w:keepNext/>
      <w:keepLines/>
      <w:numPr>
        <w:ilvl w:val="4"/>
        <w:numId w:val="1"/>
      </w:numPr>
      <w:tabs>
        <w:tab w:val="left" w:pos="432"/>
        <w:tab w:val="left" w:pos="1008"/>
      </w:tabs>
      <w:ind w:firstLineChars="0" w:firstLine="0"/>
      <w:outlineLvl w:val="4"/>
    </w:pPr>
    <w:rPr>
      <w:rFonts w:eastAsia="方正楷体_GBK" w:cs="宋体"/>
      <w:b/>
      <w:kern w:val="0"/>
      <w:szCs w:val="21"/>
    </w:rPr>
  </w:style>
  <w:style w:type="paragraph" w:styleId="6">
    <w:name w:val="heading 6"/>
    <w:basedOn w:val="a"/>
    <w:next w:val="a"/>
    <w:link w:val="60"/>
    <w:uiPriority w:val="9"/>
    <w:unhideWhenUsed/>
    <w:qFormat/>
    <w:pPr>
      <w:keepNext/>
      <w:keepLines/>
      <w:numPr>
        <w:ilvl w:val="5"/>
        <w:numId w:val="1"/>
      </w:numPr>
      <w:tabs>
        <w:tab w:val="left" w:pos="432"/>
        <w:tab w:val="left" w:pos="1152"/>
      </w:tabs>
      <w:ind w:firstLineChars="0"/>
      <w:outlineLvl w:val="5"/>
    </w:pPr>
    <w:rPr>
      <w:rFonts w:eastAsia="方正楷体_GBK" w:cs="宋体"/>
      <w:b/>
      <w:kern w:val="0"/>
      <w:szCs w:val="21"/>
      <w:lang w:val="zh-CN" w:eastAsia="zh-Hans"/>
    </w:rPr>
  </w:style>
  <w:style w:type="paragraph" w:styleId="7">
    <w:name w:val="heading 7"/>
    <w:basedOn w:val="a"/>
    <w:next w:val="a"/>
    <w:link w:val="70"/>
    <w:uiPriority w:val="9"/>
    <w:qFormat/>
    <w:pPr>
      <w:widowControl/>
      <w:numPr>
        <w:ilvl w:val="6"/>
        <w:numId w:val="1"/>
      </w:numPr>
      <w:ind w:firstLineChars="0"/>
      <w:outlineLvl w:val="6"/>
    </w:pPr>
    <w:rPr>
      <w:rFonts w:eastAsia="方正楷体_GBK"/>
      <w:b/>
      <w:kern w:val="0"/>
      <w:szCs w:val="24"/>
      <w:lang w:val="zh-CN"/>
    </w:rPr>
  </w:style>
  <w:style w:type="paragraph" w:styleId="8">
    <w:name w:val="heading 8"/>
    <w:basedOn w:val="a"/>
    <w:next w:val="a"/>
    <w:link w:val="80"/>
    <w:uiPriority w:val="9"/>
    <w:qFormat/>
    <w:pPr>
      <w:widowControl/>
      <w:numPr>
        <w:ilvl w:val="7"/>
        <w:numId w:val="1"/>
      </w:numPr>
      <w:tabs>
        <w:tab w:val="left" w:pos="432"/>
        <w:tab w:val="left" w:pos="1440"/>
      </w:tabs>
      <w:ind w:firstLineChars="0" w:firstLine="0"/>
      <w:outlineLvl w:val="7"/>
    </w:pPr>
    <w:rPr>
      <w:rFonts w:eastAsia="方正楷体_GBK"/>
      <w:iCs/>
      <w:kern w:val="0"/>
      <w:szCs w:val="24"/>
      <w:lang w:val="zh-CN" w:eastAsia="en-US"/>
    </w:rPr>
  </w:style>
  <w:style w:type="paragraph" w:styleId="9">
    <w:name w:val="heading 9"/>
    <w:basedOn w:val="a"/>
    <w:next w:val="a"/>
    <w:link w:val="90"/>
    <w:uiPriority w:val="9"/>
    <w:unhideWhenUsed/>
    <w:qFormat/>
    <w:pPr>
      <w:keepNext/>
      <w:keepLines/>
      <w:numPr>
        <w:ilvl w:val="8"/>
        <w:numId w:val="1"/>
      </w:numPr>
      <w:ind w:firstLineChars="0" w:firstLine="0"/>
      <w:outlineLvl w:val="8"/>
    </w:pPr>
    <w:rPr>
      <w:rFonts w:asciiTheme="majorHAnsi" w:eastAsia="方正楷体_GBK"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adjustRightInd/>
      <w:snapToGrid/>
      <w:spacing w:line="240" w:lineRule="auto"/>
      <w:ind w:leftChars="1200" w:left="2520" w:firstLineChars="0" w:firstLine="0"/>
    </w:pPr>
    <w:rPr>
      <w:rFonts w:asciiTheme="minorHAnsi" w:eastAsiaTheme="minorEastAsia" w:hAnsiTheme="minorHAnsi" w:cstheme="minorBidi"/>
      <w:snapToGrid/>
      <w:color w:val="auto"/>
      <w:spacing w:val="0"/>
      <w:sz w:val="21"/>
      <w:szCs w:val="22"/>
      <w14:ligatures w14:val="standardContextual"/>
    </w:rPr>
  </w:style>
  <w:style w:type="paragraph" w:styleId="a3">
    <w:name w:val="caption"/>
    <w:basedOn w:val="a"/>
    <w:next w:val="a"/>
    <w:link w:val="a4"/>
    <w:uiPriority w:val="35"/>
    <w:qFormat/>
    <w:pPr>
      <w:adjustRightInd/>
      <w:snapToGrid/>
      <w:spacing w:line="360" w:lineRule="auto"/>
      <w:ind w:firstLineChars="0" w:firstLine="0"/>
      <w:jc w:val="center"/>
    </w:pPr>
    <w:rPr>
      <w:rFonts w:cs="宋体"/>
      <w:snapToGrid/>
      <w:color w:val="auto"/>
      <w:sz w:val="21"/>
      <w:szCs w:val="20"/>
    </w:rPr>
  </w:style>
  <w:style w:type="paragraph" w:styleId="TOC5">
    <w:name w:val="toc 5"/>
    <w:basedOn w:val="a"/>
    <w:next w:val="a"/>
    <w:uiPriority w:val="39"/>
    <w:unhideWhenUsed/>
    <w:qFormat/>
    <w:pPr>
      <w:adjustRightInd/>
      <w:snapToGrid/>
      <w:spacing w:line="240" w:lineRule="auto"/>
      <w:ind w:leftChars="800" w:left="1680" w:firstLineChars="0" w:firstLine="0"/>
    </w:pPr>
    <w:rPr>
      <w:rFonts w:asciiTheme="minorHAnsi" w:eastAsiaTheme="minorEastAsia" w:hAnsiTheme="minorHAnsi" w:cstheme="minorBidi"/>
      <w:snapToGrid/>
      <w:color w:val="auto"/>
      <w:spacing w:val="0"/>
      <w:sz w:val="21"/>
      <w:szCs w:val="22"/>
      <w14:ligatures w14:val="standardContextual"/>
    </w:rPr>
  </w:style>
  <w:style w:type="paragraph" w:styleId="TOC3">
    <w:name w:val="toc 3"/>
    <w:basedOn w:val="a"/>
    <w:next w:val="a"/>
    <w:uiPriority w:val="39"/>
    <w:unhideWhenUsed/>
    <w:qFormat/>
    <w:pPr>
      <w:ind w:firstLine="200"/>
    </w:pPr>
    <w:rPr>
      <w:sz w:val="28"/>
    </w:rPr>
  </w:style>
  <w:style w:type="paragraph" w:styleId="TOC8">
    <w:name w:val="toc 8"/>
    <w:basedOn w:val="a"/>
    <w:next w:val="a"/>
    <w:uiPriority w:val="39"/>
    <w:unhideWhenUsed/>
    <w:qFormat/>
    <w:pPr>
      <w:adjustRightInd/>
      <w:snapToGrid/>
      <w:spacing w:line="240" w:lineRule="auto"/>
      <w:ind w:leftChars="1400" w:left="2940" w:firstLineChars="0" w:firstLine="0"/>
    </w:pPr>
    <w:rPr>
      <w:rFonts w:asciiTheme="minorHAnsi" w:eastAsiaTheme="minorEastAsia" w:hAnsiTheme="minorHAnsi" w:cstheme="minorBidi"/>
      <w:snapToGrid/>
      <w:color w:val="auto"/>
      <w:spacing w:val="0"/>
      <w:sz w:val="21"/>
      <w:szCs w:val="22"/>
      <w14:ligatures w14:val="standardContextual"/>
    </w:rPr>
  </w:style>
  <w:style w:type="paragraph" w:styleId="a5">
    <w:name w:val="footer"/>
    <w:basedOn w:val="a"/>
    <w:link w:val="a6"/>
    <w:uiPriority w:val="99"/>
    <w:qFormat/>
    <w:pPr>
      <w:tabs>
        <w:tab w:val="center" w:pos="4153"/>
        <w:tab w:val="right" w:pos="8306"/>
      </w:tabs>
      <w:jc w:val="left"/>
    </w:pPr>
    <w:rPr>
      <w:rFonts w:ascii="Calibri" w:eastAsia="宋体" w:hAnsi="Calibri"/>
      <w:sz w:val="18"/>
    </w:rPr>
  </w:style>
  <w:style w:type="paragraph" w:styleId="a7">
    <w:name w:val="header"/>
    <w:basedOn w:val="a"/>
    <w:link w:val="a8"/>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rPr>
      <w:sz w:val="28"/>
    </w:rPr>
  </w:style>
  <w:style w:type="paragraph" w:styleId="TOC4">
    <w:name w:val="toc 4"/>
    <w:basedOn w:val="a"/>
    <w:next w:val="a"/>
    <w:uiPriority w:val="39"/>
    <w:unhideWhenUsed/>
    <w:qFormat/>
    <w:pPr>
      <w:adjustRightInd/>
      <w:snapToGrid/>
      <w:spacing w:line="240" w:lineRule="auto"/>
      <w:ind w:firstLineChars="0" w:firstLine="0"/>
    </w:pPr>
    <w:rPr>
      <w:rFonts w:asciiTheme="minorHAnsi" w:hAnsiTheme="minorHAnsi" w:cstheme="minorBidi"/>
      <w:snapToGrid/>
      <w:color w:val="auto"/>
      <w:spacing w:val="0"/>
      <w:sz w:val="28"/>
      <w:szCs w:val="22"/>
      <w14:ligatures w14:val="standardContextual"/>
    </w:rPr>
  </w:style>
  <w:style w:type="paragraph" w:styleId="TOC6">
    <w:name w:val="toc 6"/>
    <w:basedOn w:val="a"/>
    <w:next w:val="a"/>
    <w:uiPriority w:val="39"/>
    <w:unhideWhenUsed/>
    <w:qFormat/>
    <w:pPr>
      <w:adjustRightInd/>
      <w:snapToGrid/>
      <w:spacing w:line="240" w:lineRule="auto"/>
      <w:ind w:leftChars="1000" w:left="2100" w:firstLineChars="0" w:firstLine="0"/>
    </w:pPr>
    <w:rPr>
      <w:rFonts w:asciiTheme="minorHAnsi" w:eastAsiaTheme="minorEastAsia" w:hAnsiTheme="minorHAnsi" w:cstheme="minorBidi"/>
      <w:snapToGrid/>
      <w:color w:val="auto"/>
      <w:spacing w:val="0"/>
      <w:sz w:val="21"/>
      <w:szCs w:val="22"/>
      <w14:ligatures w14:val="standardContextual"/>
    </w:rPr>
  </w:style>
  <w:style w:type="paragraph" w:styleId="TOC2">
    <w:name w:val="toc 2"/>
    <w:basedOn w:val="a"/>
    <w:next w:val="a"/>
    <w:uiPriority w:val="39"/>
    <w:unhideWhenUsed/>
    <w:qFormat/>
    <w:pPr>
      <w:ind w:firstLine="200"/>
    </w:pPr>
    <w:rPr>
      <w:sz w:val="28"/>
    </w:rPr>
  </w:style>
  <w:style w:type="paragraph" w:styleId="TOC9">
    <w:name w:val="toc 9"/>
    <w:basedOn w:val="a"/>
    <w:next w:val="a"/>
    <w:uiPriority w:val="39"/>
    <w:unhideWhenUsed/>
    <w:qFormat/>
    <w:pPr>
      <w:adjustRightInd/>
      <w:snapToGrid/>
      <w:spacing w:line="240" w:lineRule="auto"/>
      <w:ind w:leftChars="1600" w:left="3360" w:firstLineChars="0" w:firstLine="0"/>
    </w:pPr>
    <w:rPr>
      <w:rFonts w:asciiTheme="minorHAnsi" w:eastAsiaTheme="minorEastAsia" w:hAnsiTheme="minorHAnsi" w:cstheme="minorBidi"/>
      <w:snapToGrid/>
      <w:color w:val="auto"/>
      <w:spacing w:val="0"/>
      <w:sz w:val="21"/>
      <w:szCs w:val="22"/>
      <w14:ligatures w14:val="standardContextual"/>
    </w:rPr>
  </w:style>
  <w:style w:type="paragraph" w:styleId="a9">
    <w:name w:val="Title"/>
    <w:basedOn w:val="a"/>
    <w:next w:val="a"/>
    <w:link w:val="aa"/>
    <w:uiPriority w:val="10"/>
    <w:qFormat/>
    <w:pPr>
      <w:adjustRightInd/>
      <w:snapToGrid/>
      <w:spacing w:before="240" w:after="60" w:line="560" w:lineRule="exact"/>
      <w:jc w:val="center"/>
      <w:outlineLvl w:val="0"/>
    </w:pPr>
    <w:rPr>
      <w:rFonts w:eastAsia="仿宋_GB2312"/>
      <w:bCs/>
      <w:snapToGrid/>
      <w:color w:val="auto"/>
      <w:sz w:val="24"/>
      <w:szCs w:val="32"/>
    </w:rPr>
  </w:style>
  <w:style w:type="character" w:styleId="ab">
    <w:name w:val="Strong"/>
    <w:basedOn w:val="a0"/>
    <w:uiPriority w:val="22"/>
    <w:qFormat/>
    <w:rPr>
      <w:b/>
      <w:bCs/>
    </w:rPr>
  </w:style>
  <w:style w:type="character" w:styleId="ac">
    <w:name w:val="page number"/>
    <w:basedOn w:val="a0"/>
    <w:qFormat/>
  </w:style>
  <w:style w:type="character" w:styleId="ad">
    <w:name w:val="Hyperlink"/>
    <w:basedOn w:val="a0"/>
    <w:uiPriority w:val="99"/>
    <w:unhideWhenUsed/>
    <w:qFormat/>
    <w:rPr>
      <w:color w:val="0563C1" w:themeColor="hyperlink"/>
      <w:u w:val="single"/>
    </w:rPr>
  </w:style>
  <w:style w:type="character" w:customStyle="1" w:styleId="10">
    <w:name w:val="标题 1 字符"/>
    <w:link w:val="1"/>
    <w:uiPriority w:val="9"/>
    <w:qFormat/>
    <w:rPr>
      <w:rFonts w:ascii="宋体" w:eastAsia="方正黑体_GBK" w:hAnsi="宋体" w:cs="宋体"/>
      <w:snapToGrid w:val="0"/>
      <w:color w:val="000000" w:themeColor="text1"/>
      <w:spacing w:val="-7"/>
      <w:kern w:val="44"/>
      <w:sz w:val="32"/>
      <w:szCs w:val="21"/>
    </w:rPr>
  </w:style>
  <w:style w:type="paragraph" w:customStyle="1" w:styleId="ae">
    <w:name w:val="表图"/>
    <w:basedOn w:val="a"/>
    <w:link w:val="af"/>
    <w:qFormat/>
    <w:pPr>
      <w:widowControl/>
      <w:spacing w:line="240" w:lineRule="auto"/>
      <w:ind w:firstLineChars="0" w:firstLine="0"/>
      <w:jc w:val="center"/>
    </w:pPr>
    <w:rPr>
      <w:rFonts w:cs="宋体"/>
      <w:bCs/>
      <w:color w:val="000000"/>
      <w:kern w:val="0"/>
      <w:sz w:val="24"/>
      <w:szCs w:val="24"/>
    </w:rPr>
  </w:style>
  <w:style w:type="character" w:customStyle="1" w:styleId="af">
    <w:name w:val="表图 字符"/>
    <w:link w:val="ae"/>
    <w:qFormat/>
    <w:rPr>
      <w:rFonts w:eastAsia="方正仿宋_GBK" w:cs="宋体"/>
      <w:bCs/>
      <w:snapToGrid w:val="0"/>
      <w:color w:val="000000"/>
      <w:spacing w:val="-7"/>
      <w:sz w:val="24"/>
      <w:szCs w:val="24"/>
    </w:rPr>
  </w:style>
  <w:style w:type="character" w:customStyle="1" w:styleId="a6">
    <w:name w:val="页脚 字符"/>
    <w:basedOn w:val="a0"/>
    <w:link w:val="a5"/>
    <w:uiPriority w:val="99"/>
    <w:qFormat/>
    <w:rPr>
      <w:rFonts w:ascii="Calibri" w:hAnsi="Calibri"/>
      <w:kern w:val="2"/>
      <w:sz w:val="18"/>
      <w:szCs w:val="32"/>
    </w:rPr>
  </w:style>
  <w:style w:type="character" w:customStyle="1" w:styleId="90">
    <w:name w:val="标题 9 字符"/>
    <w:basedOn w:val="a0"/>
    <w:link w:val="9"/>
    <w:uiPriority w:val="9"/>
    <w:qFormat/>
    <w:rPr>
      <w:rFonts w:asciiTheme="majorHAnsi" w:eastAsia="方正楷体_GBK" w:hAnsiTheme="majorHAnsi" w:cstheme="majorBidi"/>
      <w:snapToGrid w:val="0"/>
      <w:color w:val="000000" w:themeColor="text1"/>
      <w:spacing w:val="-7"/>
      <w:kern w:val="2"/>
      <w:sz w:val="32"/>
      <w:szCs w:val="21"/>
    </w:rPr>
  </w:style>
  <w:style w:type="character" w:customStyle="1" w:styleId="a8">
    <w:name w:val="页眉 字符"/>
    <w:basedOn w:val="a0"/>
    <w:link w:val="a7"/>
    <w:uiPriority w:val="99"/>
    <w:qFormat/>
    <w:rPr>
      <w:rFonts w:eastAsia="方正仿宋_GBK"/>
      <w:snapToGrid w:val="0"/>
      <w:color w:val="000000" w:themeColor="text1"/>
      <w:spacing w:val="-7"/>
      <w:kern w:val="2"/>
      <w:sz w:val="18"/>
      <w:szCs w:val="18"/>
    </w:rPr>
  </w:style>
  <w:style w:type="character" w:customStyle="1" w:styleId="60">
    <w:name w:val="标题 6 字符"/>
    <w:basedOn w:val="a0"/>
    <w:link w:val="6"/>
    <w:uiPriority w:val="9"/>
    <w:qFormat/>
    <w:rPr>
      <w:rFonts w:eastAsia="方正楷体_GBK" w:cs="宋体"/>
      <w:b/>
      <w:snapToGrid w:val="0"/>
      <w:color w:val="000000" w:themeColor="text1"/>
      <w:spacing w:val="-7"/>
      <w:sz w:val="32"/>
      <w:szCs w:val="21"/>
      <w:lang w:val="zh-CN" w:eastAsia="zh-Hans"/>
    </w:rPr>
  </w:style>
  <w:style w:type="character" w:customStyle="1" w:styleId="70">
    <w:name w:val="标题 7 字符"/>
    <w:basedOn w:val="a0"/>
    <w:link w:val="7"/>
    <w:uiPriority w:val="9"/>
    <w:qFormat/>
    <w:rPr>
      <w:rFonts w:eastAsia="方正楷体_GBK"/>
      <w:b/>
      <w:snapToGrid w:val="0"/>
      <w:color w:val="000000" w:themeColor="text1"/>
      <w:spacing w:val="-7"/>
      <w:sz w:val="32"/>
      <w:szCs w:val="24"/>
      <w:lang w:val="zh-CN"/>
    </w:rPr>
  </w:style>
  <w:style w:type="character" w:customStyle="1" w:styleId="50">
    <w:name w:val="标题 5 字符"/>
    <w:basedOn w:val="a0"/>
    <w:link w:val="5"/>
    <w:uiPriority w:val="9"/>
    <w:qFormat/>
    <w:rPr>
      <w:rFonts w:eastAsia="方正楷体_GBK" w:cs="宋体"/>
      <w:b/>
      <w:snapToGrid w:val="0"/>
      <w:color w:val="000000" w:themeColor="text1"/>
      <w:spacing w:val="-7"/>
      <w:sz w:val="32"/>
      <w:szCs w:val="21"/>
    </w:rPr>
  </w:style>
  <w:style w:type="paragraph" w:customStyle="1" w:styleId="11">
    <w:name w:val="修订1"/>
    <w:hidden/>
    <w:uiPriority w:val="99"/>
    <w:unhideWhenUsed/>
    <w:qFormat/>
    <w:rPr>
      <w:rFonts w:ascii="仿宋" w:eastAsia="方正仿宋_GBK" w:hAnsi="仿宋" w:cs="仿宋"/>
      <w:spacing w:val="-7"/>
      <w:kern w:val="2"/>
      <w:sz w:val="32"/>
      <w:szCs w:val="31"/>
    </w:rPr>
  </w:style>
  <w:style w:type="paragraph" w:customStyle="1" w:styleId="21">
    <w:name w:val="修订2"/>
    <w:hidden/>
    <w:uiPriority w:val="99"/>
    <w:qFormat/>
    <w:rPr>
      <w:rFonts w:ascii="仿宋" w:eastAsia="方正仿宋_GBK" w:hAnsi="仿宋" w:cs="仿宋"/>
      <w:spacing w:val="-7"/>
      <w:kern w:val="2"/>
      <w:sz w:val="32"/>
      <w:szCs w:val="31"/>
    </w:rPr>
  </w:style>
  <w:style w:type="paragraph" w:customStyle="1" w:styleId="31">
    <w:name w:val="修订3"/>
    <w:hidden/>
    <w:uiPriority w:val="99"/>
    <w:unhideWhenUsed/>
    <w:qFormat/>
    <w:rPr>
      <w:rFonts w:ascii="仿宋" w:eastAsia="方正仿宋_GBK" w:hAnsi="仿宋" w:cs="仿宋"/>
      <w:spacing w:val="-7"/>
      <w:kern w:val="2"/>
      <w:sz w:val="32"/>
      <w:szCs w:val="31"/>
    </w:rPr>
  </w:style>
  <w:style w:type="character" w:customStyle="1" w:styleId="80">
    <w:name w:val="标题 8 字符"/>
    <w:basedOn w:val="a0"/>
    <w:link w:val="8"/>
    <w:uiPriority w:val="9"/>
    <w:qFormat/>
    <w:rPr>
      <w:rFonts w:eastAsia="方正楷体_GBK"/>
      <w:iCs/>
      <w:snapToGrid w:val="0"/>
      <w:color w:val="000000" w:themeColor="text1"/>
      <w:spacing w:val="-7"/>
      <w:sz w:val="32"/>
      <w:szCs w:val="24"/>
      <w:lang w:val="zh-CN" w:eastAsia="en-US"/>
    </w:rPr>
  </w:style>
  <w:style w:type="character" w:customStyle="1" w:styleId="20">
    <w:name w:val="标题 2 字符"/>
    <w:link w:val="2"/>
    <w:uiPriority w:val="9"/>
    <w:qFormat/>
    <w:rPr>
      <w:rFonts w:eastAsia="方正黑体_GBK" w:cs="宋体"/>
      <w:snapToGrid w:val="0"/>
      <w:color w:val="000000" w:themeColor="text1"/>
      <w:spacing w:val="-7"/>
      <w:sz w:val="32"/>
      <w:szCs w:val="21"/>
    </w:rPr>
  </w:style>
  <w:style w:type="character" w:customStyle="1" w:styleId="30">
    <w:name w:val="标题 3 字符"/>
    <w:link w:val="3"/>
    <w:uiPriority w:val="9"/>
    <w:qFormat/>
    <w:rPr>
      <w:rFonts w:eastAsia="方正楷体_GBK" w:cs="宋体"/>
      <w:bCs/>
      <w:snapToGrid w:val="0"/>
      <w:color w:val="000000" w:themeColor="text1"/>
      <w:spacing w:val="-7"/>
      <w:sz w:val="32"/>
      <w:szCs w:val="31"/>
    </w:rPr>
  </w:style>
  <w:style w:type="character" w:customStyle="1" w:styleId="40">
    <w:name w:val="标题 4 字符"/>
    <w:link w:val="4"/>
    <w:uiPriority w:val="9"/>
    <w:qFormat/>
    <w:rPr>
      <w:rFonts w:eastAsia="方正楷体_GBK" w:cs="宋体"/>
      <w:b/>
      <w:snapToGrid w:val="0"/>
      <w:color w:val="000000" w:themeColor="text1"/>
      <w:spacing w:val="-7"/>
      <w:sz w:val="32"/>
      <w:szCs w:val="21"/>
    </w:rPr>
  </w:style>
  <w:style w:type="character" w:customStyle="1" w:styleId="aa">
    <w:name w:val="标题 字符"/>
    <w:basedOn w:val="a0"/>
    <w:link w:val="a9"/>
    <w:uiPriority w:val="10"/>
    <w:qFormat/>
    <w:rPr>
      <w:rFonts w:eastAsia="仿宋_GB2312"/>
      <w:bCs/>
      <w:spacing w:val="-7"/>
      <w:kern w:val="2"/>
      <w:sz w:val="24"/>
      <w:szCs w:val="32"/>
    </w:rPr>
  </w:style>
  <w:style w:type="paragraph" w:customStyle="1" w:styleId="3111">
    <w:name w:val="修订3111"/>
    <w:hidden/>
    <w:uiPriority w:val="99"/>
    <w:unhideWhenUsed/>
    <w:qFormat/>
    <w:rPr>
      <w:rFonts w:ascii="仿宋" w:eastAsia="方正仿宋_GBK" w:hAnsi="仿宋" w:cs="仿宋"/>
      <w:spacing w:val="-7"/>
      <w:kern w:val="2"/>
      <w:sz w:val="32"/>
      <w:szCs w:val="31"/>
    </w:rPr>
  </w:style>
  <w:style w:type="paragraph" w:customStyle="1" w:styleId="af0">
    <w:name w:val="自定义表格"/>
    <w:next w:val="a"/>
    <w:link w:val="af1"/>
    <w:qFormat/>
    <w:rPr>
      <w:rFonts w:ascii="宋体" w:eastAsia="宋体" w:hAnsi="宋体" w:cs="宋体"/>
      <w:kern w:val="2"/>
      <w:sz w:val="24"/>
      <w:szCs w:val="24"/>
      <w:lang w:val="zh-CN"/>
    </w:rPr>
  </w:style>
  <w:style w:type="character" w:customStyle="1" w:styleId="af1">
    <w:name w:val="自定义表格 字符"/>
    <w:basedOn w:val="a0"/>
    <w:link w:val="af0"/>
    <w:qFormat/>
    <w:rPr>
      <w:rFonts w:ascii="宋体" w:hAnsi="宋体" w:cs="宋体"/>
      <w:kern w:val="2"/>
      <w:sz w:val="24"/>
      <w:szCs w:val="24"/>
      <w:lang w:val="zh-CN"/>
    </w:rPr>
  </w:style>
  <w:style w:type="paragraph" w:customStyle="1" w:styleId="310">
    <w:name w:val="修订31"/>
    <w:hidden/>
    <w:uiPriority w:val="99"/>
    <w:unhideWhenUsed/>
    <w:qFormat/>
    <w:rPr>
      <w:rFonts w:ascii="仿宋" w:eastAsia="方正仿宋_GBK" w:hAnsi="仿宋" w:cs="仿宋"/>
      <w:spacing w:val="-7"/>
      <w:kern w:val="2"/>
      <w:sz w:val="32"/>
      <w:szCs w:val="31"/>
    </w:rPr>
  </w:style>
  <w:style w:type="paragraph" w:customStyle="1" w:styleId="TOC10">
    <w:name w:val="TOC 标题1"/>
    <w:basedOn w:val="1"/>
    <w:next w:val="a"/>
    <w:uiPriority w:val="39"/>
    <w:qFormat/>
    <w:pPr>
      <w:widowControl/>
      <w:numPr>
        <w:numId w:val="0"/>
      </w:numPr>
      <w:tabs>
        <w:tab w:val="clear" w:pos="432"/>
      </w:tabs>
      <w:adjustRightInd/>
      <w:snapToGrid/>
      <w:spacing w:before="240" w:line="259" w:lineRule="auto"/>
      <w:jc w:val="left"/>
      <w:outlineLvl w:val="9"/>
    </w:pPr>
    <w:rPr>
      <w:rFonts w:ascii="Calibri Light" w:eastAsia="宋体" w:hAnsi="Calibri Light"/>
      <w:b/>
      <w:snapToGrid/>
      <w:color w:val="2E74B5"/>
      <w:spacing w:val="0"/>
      <w:kern w:val="0"/>
      <w:szCs w:val="32"/>
    </w:rPr>
  </w:style>
  <w:style w:type="paragraph" w:customStyle="1" w:styleId="TOC11">
    <w:name w:val="TOC 标题1"/>
    <w:basedOn w:val="1"/>
    <w:next w:val="a"/>
    <w:uiPriority w:val="39"/>
    <w:unhideWhenUsed/>
    <w:qFormat/>
    <w:pPr>
      <w:widowControl/>
      <w:numPr>
        <w:numId w:val="0"/>
      </w:numPr>
      <w:tabs>
        <w:tab w:val="clear" w:pos="432"/>
      </w:tabs>
      <w:adjustRightInd/>
      <w:snapToGrid/>
      <w:spacing w:before="240" w:line="259" w:lineRule="auto"/>
      <w:jc w:val="left"/>
      <w:outlineLvl w:val="9"/>
    </w:pPr>
    <w:rPr>
      <w:rFonts w:asciiTheme="majorHAnsi" w:eastAsiaTheme="majorEastAsia" w:hAnsiTheme="majorHAnsi" w:cstheme="majorBidi"/>
      <w:b/>
      <w:snapToGrid/>
      <w:color w:val="2E74B5" w:themeColor="accent1" w:themeShade="BF"/>
      <w:spacing w:val="0"/>
      <w:kern w:val="0"/>
      <w:szCs w:val="32"/>
    </w:rPr>
  </w:style>
  <w:style w:type="paragraph" w:customStyle="1" w:styleId="41">
    <w:name w:val="修订4"/>
    <w:hidden/>
    <w:uiPriority w:val="99"/>
    <w:qFormat/>
    <w:rPr>
      <w:rFonts w:ascii="Times New Roman" w:eastAsia="方正仿宋_GBK" w:hAnsi="Times New Roman" w:cs="Times New Roman"/>
      <w:snapToGrid w:val="0"/>
      <w:color w:val="000000" w:themeColor="text1"/>
      <w:spacing w:val="-7"/>
      <w:kern w:val="2"/>
      <w:sz w:val="32"/>
      <w:szCs w:val="31"/>
    </w:rPr>
  </w:style>
  <w:style w:type="paragraph" w:customStyle="1" w:styleId="32">
    <w:name w:val="修订32"/>
    <w:hidden/>
    <w:uiPriority w:val="99"/>
    <w:unhideWhenUsed/>
    <w:qFormat/>
    <w:rPr>
      <w:rFonts w:ascii="仿宋" w:eastAsia="方正仿宋_GBK" w:hAnsi="仿宋" w:cs="仿宋"/>
      <w:spacing w:val="-7"/>
      <w:kern w:val="2"/>
      <w:sz w:val="32"/>
      <w:szCs w:val="31"/>
    </w:rPr>
  </w:style>
  <w:style w:type="paragraph" w:customStyle="1" w:styleId="311">
    <w:name w:val="修订311"/>
    <w:hidden/>
    <w:uiPriority w:val="99"/>
    <w:unhideWhenUsed/>
    <w:qFormat/>
    <w:rPr>
      <w:rFonts w:ascii="仿宋" w:eastAsia="方正仿宋_GBK" w:hAnsi="仿宋" w:cs="仿宋"/>
      <w:spacing w:val="-7"/>
      <w:kern w:val="2"/>
      <w:sz w:val="32"/>
      <w:szCs w:val="31"/>
    </w:rPr>
  </w:style>
  <w:style w:type="paragraph" w:customStyle="1" w:styleId="TOC110">
    <w:name w:val="TOC 标题11"/>
    <w:basedOn w:val="1"/>
    <w:next w:val="a"/>
    <w:uiPriority w:val="39"/>
    <w:unhideWhenUsed/>
    <w:qFormat/>
    <w:pPr>
      <w:widowControl/>
      <w:numPr>
        <w:numId w:val="0"/>
      </w:numPr>
      <w:tabs>
        <w:tab w:val="clear" w:pos="432"/>
      </w:tabs>
      <w:adjustRightInd/>
      <w:snapToGrid/>
      <w:spacing w:before="240" w:line="259" w:lineRule="auto"/>
      <w:jc w:val="left"/>
      <w:outlineLvl w:val="9"/>
    </w:pPr>
    <w:rPr>
      <w:rFonts w:asciiTheme="majorHAnsi" w:eastAsiaTheme="majorEastAsia" w:hAnsiTheme="majorHAnsi" w:cstheme="majorBidi"/>
      <w:b/>
      <w:snapToGrid/>
      <w:color w:val="2E74B5" w:themeColor="accent1" w:themeShade="BF"/>
      <w:spacing w:val="0"/>
      <w:kern w:val="0"/>
      <w:szCs w:val="32"/>
    </w:rPr>
  </w:style>
  <w:style w:type="paragraph" w:customStyle="1" w:styleId="410">
    <w:name w:val="修订41"/>
    <w:hidden/>
    <w:uiPriority w:val="99"/>
    <w:qFormat/>
    <w:rPr>
      <w:rFonts w:ascii="Times New Roman" w:eastAsia="方正仿宋_GBK" w:hAnsi="Times New Roman" w:cs="Times New Roman"/>
      <w:snapToGrid w:val="0"/>
      <w:color w:val="000000" w:themeColor="text1"/>
      <w:spacing w:val="-7"/>
      <w:kern w:val="2"/>
      <w:sz w:val="32"/>
      <w:szCs w:val="31"/>
    </w:rPr>
  </w:style>
  <w:style w:type="character" w:customStyle="1" w:styleId="a4">
    <w:name w:val="题注 字符"/>
    <w:link w:val="a3"/>
    <w:uiPriority w:val="35"/>
    <w:qFormat/>
    <w:rPr>
      <w:rFonts w:eastAsia="方正仿宋_GBK" w:cs="宋体"/>
      <w:spacing w:val="-7"/>
      <w:kern w:val="2"/>
      <w:sz w:val="21"/>
    </w:rPr>
  </w:style>
  <w:style w:type="table" w:customStyle="1" w:styleId="TableNormal">
    <w:name w:val="Table Normal"/>
    <w:unhideWhenUsed/>
    <w:qFormat/>
    <w:rPr>
      <w:rFonts w:ascii="Arial" w:hAnsi="Arial" w:cs="Arial"/>
      <w:snapToGrid w:val="0"/>
      <w:color w:val="000000"/>
      <w:szCs w:val="21"/>
    </w:rPr>
    <w:tblPr>
      <w:tblCellMar>
        <w:top w:w="0" w:type="dxa"/>
        <w:left w:w="0" w:type="dxa"/>
        <w:bottom w:w="0" w:type="dxa"/>
        <w:right w:w="0" w:type="dxa"/>
      </w:tblCellMar>
    </w:tblPr>
  </w:style>
  <w:style w:type="table" w:customStyle="1" w:styleId="TableNormal1">
    <w:name w:val="Table Normal1"/>
    <w:unhideWhenUsed/>
    <w:qFormat/>
    <w:rPr>
      <w:rFonts w:ascii="Arial" w:hAnsi="Arial" w:cs="Arial"/>
      <w:snapToGrid w:val="0"/>
      <w:color w:val="000000"/>
      <w:szCs w:val="21"/>
    </w:rPr>
    <w:tblPr>
      <w:tblCellMar>
        <w:top w:w="0" w:type="dxa"/>
        <w:left w:w="0" w:type="dxa"/>
        <w:bottom w:w="0" w:type="dxa"/>
        <w:right w:w="0" w:type="dxa"/>
      </w:tblCellMar>
    </w:tblPr>
  </w:style>
  <w:style w:type="paragraph" w:styleId="af2">
    <w:name w:val="List Paragraph"/>
    <w:basedOn w:val="a"/>
    <w:uiPriority w:val="34"/>
    <w:unhideWhenUsed/>
    <w:qFormat/>
    <w:pPr>
      <w:ind w:firstLine="420"/>
    </w:pPr>
  </w:style>
  <w:style w:type="character" w:customStyle="1" w:styleId="12">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emf"/><Relationship Id="rId42" Type="http://schemas.openxmlformats.org/officeDocument/2006/relationships/image" Target="media/image29.png"/><Relationship Id="rId47" Type="http://schemas.openxmlformats.org/officeDocument/2006/relationships/image" Target="http://zwfw.cq.gov.cn/cqnew/bsp/uploadify_check?action=downloadagent4wp%25252526path=69965464%25252526name=%25252525E6%252525259C%25252525AA%25252525E5%2525252591%25252525BD%25252525E5%2525252590%252525258D%25252525E6%2525252596%2525252587%25252525E4%25252525BB%25252525B6.png%25252526token=B_yY44hLxwBylwTHiq24_mYsAJnhCquzQ5yzQWGZEg0=" TargetMode="External"/><Relationship Id="rId63" Type="http://schemas.openxmlformats.org/officeDocument/2006/relationships/image" Target="media/image46.emf"/><Relationship Id="rId68" Type="http://schemas.openxmlformats.org/officeDocument/2006/relationships/image" Target="media/image51.emf"/><Relationship Id="rId84" Type="http://schemas.openxmlformats.org/officeDocument/2006/relationships/image" Target="media/image67.png"/><Relationship Id="rId89" Type="http://schemas.openxmlformats.org/officeDocument/2006/relationships/footer" Target="footer6.xml"/><Relationship Id="rId16" Type="http://schemas.openxmlformats.org/officeDocument/2006/relationships/image" Target="media/image3.emf"/><Relationship Id="rId107" Type="http://schemas.openxmlformats.org/officeDocument/2006/relationships/theme" Target="theme/theme1.xml"/><Relationship Id="rId11" Type="http://schemas.openxmlformats.org/officeDocument/2006/relationships/header" Target="header1.xml"/><Relationship Id="rId32" Type="http://schemas.openxmlformats.org/officeDocument/2006/relationships/image" Target="media/image19.emf"/><Relationship Id="rId37" Type="http://schemas.openxmlformats.org/officeDocument/2006/relationships/image" Target="media/image24.emf"/><Relationship Id="rId53" Type="http://schemas.openxmlformats.org/officeDocument/2006/relationships/image" Target="media/image36.emf"/><Relationship Id="rId58" Type="http://schemas.openxmlformats.org/officeDocument/2006/relationships/image" Target="media/image41.emf"/><Relationship Id="rId74" Type="http://schemas.openxmlformats.org/officeDocument/2006/relationships/image" Target="media/image57.emf"/><Relationship Id="rId79" Type="http://schemas.openxmlformats.org/officeDocument/2006/relationships/image" Target="media/image62.emf"/><Relationship Id="rId102" Type="http://schemas.openxmlformats.org/officeDocument/2006/relationships/oleObject" Target="embeddings/oleObject1.bin"/><Relationship Id="rId5" Type="http://schemas.openxmlformats.org/officeDocument/2006/relationships/settings" Target="settings.xml"/><Relationship Id="rId90" Type="http://schemas.openxmlformats.org/officeDocument/2006/relationships/footer" Target="footer7.xml"/><Relationship Id="rId95" Type="http://schemas.openxmlformats.org/officeDocument/2006/relationships/image" Target="media/image75.png"/><Relationship Id="rId22" Type="http://schemas.openxmlformats.org/officeDocument/2006/relationships/image" Target="media/image9.png"/><Relationship Id="rId27" Type="http://schemas.openxmlformats.org/officeDocument/2006/relationships/image" Target="media/image14.emf"/><Relationship Id="rId43" Type="http://schemas.openxmlformats.org/officeDocument/2006/relationships/image" Target="http://zwfw.cq.gov.cn/cqnew/bsp/uploadify_check?action=downloadagent4wp%25252526path=69759078%25252526name=uploadify_check.jpg%25252526token=BGLo0wgAawKZg4FqXMp3dQp62lL0SO6d7EUI5UoeTbQ=" TargetMode="External"/><Relationship Id="rId48" Type="http://schemas.openxmlformats.org/officeDocument/2006/relationships/image" Target="media/image32.png"/><Relationship Id="rId64" Type="http://schemas.openxmlformats.org/officeDocument/2006/relationships/image" Target="media/image47.emf"/><Relationship Id="rId69" Type="http://schemas.openxmlformats.org/officeDocument/2006/relationships/image" Target="media/image52.emf"/><Relationship Id="rId80" Type="http://schemas.openxmlformats.org/officeDocument/2006/relationships/image" Target="media/image63.emf"/><Relationship Id="rId85" Type="http://schemas.openxmlformats.org/officeDocument/2006/relationships/image" Target="media/image68.emf"/><Relationship Id="rId12" Type="http://schemas.openxmlformats.org/officeDocument/2006/relationships/footer" Target="footer3.xml"/><Relationship Id="rId17" Type="http://schemas.openxmlformats.org/officeDocument/2006/relationships/image" Target="media/image4.png"/><Relationship Id="rId33" Type="http://schemas.openxmlformats.org/officeDocument/2006/relationships/image" Target="media/image20.emf"/><Relationship Id="rId38" Type="http://schemas.openxmlformats.org/officeDocument/2006/relationships/image" Target="media/image25.emf"/><Relationship Id="rId59" Type="http://schemas.openxmlformats.org/officeDocument/2006/relationships/image" Target="media/image42.emf"/><Relationship Id="rId103" Type="http://schemas.openxmlformats.org/officeDocument/2006/relationships/image" Target="media/image82.emf"/><Relationship Id="rId20" Type="http://schemas.openxmlformats.org/officeDocument/2006/relationships/image" Target="media/image7.png"/><Relationship Id="rId41" Type="http://schemas.openxmlformats.org/officeDocument/2006/relationships/image" Target="media/image28.emf"/><Relationship Id="rId54" Type="http://schemas.openxmlformats.org/officeDocument/2006/relationships/image" Target="media/image37.emf"/><Relationship Id="rId62" Type="http://schemas.openxmlformats.org/officeDocument/2006/relationships/image" Target="media/image45.emf"/><Relationship Id="rId70" Type="http://schemas.openxmlformats.org/officeDocument/2006/relationships/image" Target="media/image53.emf"/><Relationship Id="rId75" Type="http://schemas.openxmlformats.org/officeDocument/2006/relationships/image" Target="media/image58.emf"/><Relationship Id="rId83" Type="http://schemas.openxmlformats.org/officeDocument/2006/relationships/image" Target="media/image66.png"/><Relationship Id="rId88" Type="http://schemas.openxmlformats.org/officeDocument/2006/relationships/footer" Target="footer5.xml"/><Relationship Id="rId91" Type="http://schemas.openxmlformats.org/officeDocument/2006/relationships/image" Target="media/image71.png"/><Relationship Id="rId96"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emf"/><Relationship Id="rId49" Type="http://schemas.openxmlformats.org/officeDocument/2006/relationships/image" Target="http://zwfw.cq.gov.cn/cqnew/bsp/uploadify_check?action=downloadFileToServer%25252526download=no%25252526path=37666702%25252526name=%25252525E6%2525252594%25252525B6%25252525E5%2525252585%25252525BB%25252525E5%2525252592%252525258C%25252525E6%2525252588%25252525B7%25252525E5%252525258F%25252525A3%25252525E7%2525252599%25252525BB%25252525E8%25252525AE%25252525B0%25252525E4%25252525B8%2525252580%25252525E4%25252525BB%25252525B6%25252525E4%25252525BA%252525258B.png%25252526token=m6kc6p0wnMF8LTbiLVw/pOQ6zbGQUqO0Y/DOnej3lM0=" TargetMode="External"/><Relationship Id="rId57" Type="http://schemas.openxmlformats.org/officeDocument/2006/relationships/image" Target="media/image40.emf"/><Relationship Id="rId106"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image" Target="media/image18.emf"/><Relationship Id="rId44" Type="http://schemas.openxmlformats.org/officeDocument/2006/relationships/image" Target="media/image30.png"/><Relationship Id="rId52" Type="http://schemas.openxmlformats.org/officeDocument/2006/relationships/image" Target="media/image35.emf"/><Relationship Id="rId60" Type="http://schemas.openxmlformats.org/officeDocument/2006/relationships/image" Target="media/image43.emf"/><Relationship Id="rId65" Type="http://schemas.openxmlformats.org/officeDocument/2006/relationships/image" Target="media/image48.emf"/><Relationship Id="rId73" Type="http://schemas.openxmlformats.org/officeDocument/2006/relationships/image" Target="media/image56.emf"/><Relationship Id="rId78" Type="http://schemas.openxmlformats.org/officeDocument/2006/relationships/image" Target="media/image61.emf"/><Relationship Id="rId81" Type="http://schemas.openxmlformats.org/officeDocument/2006/relationships/image" Target="media/image64.emf"/><Relationship Id="rId86" Type="http://schemas.openxmlformats.org/officeDocument/2006/relationships/image" Target="media/image69.emf"/><Relationship Id="rId94" Type="http://schemas.openxmlformats.org/officeDocument/2006/relationships/image" Target="media/image74.png"/><Relationship Id="rId99" Type="http://schemas.openxmlformats.org/officeDocument/2006/relationships/image" Target="media/image79.png"/><Relationship Id="rId101" Type="http://schemas.openxmlformats.org/officeDocument/2006/relationships/image" Target="media/image81.emf"/><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5.emf"/><Relationship Id="rId39" Type="http://schemas.openxmlformats.org/officeDocument/2006/relationships/image" Target="media/image26.emf"/><Relationship Id="rId34" Type="http://schemas.openxmlformats.org/officeDocument/2006/relationships/image" Target="media/image21.emf"/><Relationship Id="rId50" Type="http://schemas.openxmlformats.org/officeDocument/2006/relationships/image" Target="media/image33.emf"/><Relationship Id="rId55" Type="http://schemas.openxmlformats.org/officeDocument/2006/relationships/image" Target="media/image38.emf"/><Relationship Id="rId76" Type="http://schemas.openxmlformats.org/officeDocument/2006/relationships/image" Target="media/image59.emf"/><Relationship Id="rId97" Type="http://schemas.openxmlformats.org/officeDocument/2006/relationships/image" Target="media/image77.png"/><Relationship Id="rId104" Type="http://schemas.openxmlformats.org/officeDocument/2006/relationships/image" Target="media/image83.emf"/><Relationship Id="rId7" Type="http://schemas.openxmlformats.org/officeDocument/2006/relationships/footnotes" Target="footnotes.xml"/><Relationship Id="rId71" Type="http://schemas.openxmlformats.org/officeDocument/2006/relationships/image" Target="media/image54.emf"/><Relationship Id="rId92" Type="http://schemas.openxmlformats.org/officeDocument/2006/relationships/image" Target="media/image72.png"/><Relationship Id="rId2" Type="http://schemas.openxmlformats.org/officeDocument/2006/relationships/customXml" Target="../customXml/item2.xml"/><Relationship Id="rId29" Type="http://schemas.openxmlformats.org/officeDocument/2006/relationships/image" Target="media/image16.emf"/><Relationship Id="rId24" Type="http://schemas.openxmlformats.org/officeDocument/2006/relationships/image" Target="media/image11.emf"/><Relationship Id="rId40" Type="http://schemas.openxmlformats.org/officeDocument/2006/relationships/image" Target="media/image27.emf"/><Relationship Id="rId45" Type="http://schemas.openxmlformats.org/officeDocument/2006/relationships/image" Target="http://zwfw.cq.gov.cn/cqnew/bsp/uploadify_check?action=downloadFileToServer%25252526download=no%25252526path=66639147%25252526name=%25252525E5%252525259B%25252525BE%25252525E7%2525252589%25252525873.png%25252526token=XoVcJjg9OOGB1eW39xzEdpDRwDwXW5scu0T3/k8uOuY=" TargetMode="External"/><Relationship Id="rId66" Type="http://schemas.openxmlformats.org/officeDocument/2006/relationships/image" Target="media/image49.emf"/><Relationship Id="rId87" Type="http://schemas.openxmlformats.org/officeDocument/2006/relationships/image" Target="media/image70.emf"/><Relationship Id="rId61" Type="http://schemas.openxmlformats.org/officeDocument/2006/relationships/image" Target="media/image44.emf"/><Relationship Id="rId82" Type="http://schemas.openxmlformats.org/officeDocument/2006/relationships/image" Target="media/image65.emf"/><Relationship Id="rId19" Type="http://schemas.openxmlformats.org/officeDocument/2006/relationships/image" Target="media/image6.emf"/><Relationship Id="rId14" Type="http://schemas.openxmlformats.org/officeDocument/2006/relationships/image" Target="media/image1.png"/><Relationship Id="rId30" Type="http://schemas.openxmlformats.org/officeDocument/2006/relationships/image" Target="media/image17.emf"/><Relationship Id="rId35" Type="http://schemas.openxmlformats.org/officeDocument/2006/relationships/image" Target="media/image22.emf"/><Relationship Id="rId56" Type="http://schemas.openxmlformats.org/officeDocument/2006/relationships/image" Target="media/image39.emf"/><Relationship Id="rId77" Type="http://schemas.openxmlformats.org/officeDocument/2006/relationships/image" Target="media/image60.emf"/><Relationship Id="rId100" Type="http://schemas.openxmlformats.org/officeDocument/2006/relationships/image" Target="media/image80.emf"/><Relationship Id="rId105" Type="http://schemas.openxmlformats.org/officeDocument/2006/relationships/footer" Target="footer8.xml"/><Relationship Id="rId8" Type="http://schemas.openxmlformats.org/officeDocument/2006/relationships/endnotes" Target="endnotes.xml"/><Relationship Id="rId51" Type="http://schemas.openxmlformats.org/officeDocument/2006/relationships/image" Target="media/image34.emf"/><Relationship Id="rId72" Type="http://schemas.openxmlformats.org/officeDocument/2006/relationships/image" Target="media/image55.emf"/><Relationship Id="rId93" Type="http://schemas.openxmlformats.org/officeDocument/2006/relationships/image" Target="media/image73.png"/><Relationship Id="rId98" Type="http://schemas.openxmlformats.org/officeDocument/2006/relationships/image" Target="media/image78.jpeg"/><Relationship Id="rId3" Type="http://schemas.openxmlformats.org/officeDocument/2006/relationships/numbering" Target="numbering.xml"/><Relationship Id="rId25" Type="http://schemas.openxmlformats.org/officeDocument/2006/relationships/image" Target="media/image12.emf"/><Relationship Id="rId46" Type="http://schemas.openxmlformats.org/officeDocument/2006/relationships/image" Target="media/image31.png"/><Relationship Id="rId67" Type="http://schemas.openxmlformats.org/officeDocument/2006/relationships/image" Target="media/image50.e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24E5EA-C477-46E0-8E7E-BC6E6276A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1157</Pages>
  <Words>265040</Words>
  <Characters>267692</Characters>
  <Application>Microsoft Office Word</Application>
  <DocSecurity>0</DocSecurity>
  <Lines>12167</Lines>
  <Paragraphs>4714</Paragraphs>
  <ScaleCrop>false</ScaleCrop>
  <Company>Microsoft</Company>
  <LinksUpToDate>false</LinksUpToDate>
  <CharactersWithSpaces>528018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WPS_1676005052</dc:creator>
  <cp:lastModifiedBy>zsj</cp:lastModifiedBy>
  <cp:revision>2</cp:revision>
  <cp:lastPrinted>2023-11-13T16:41:00Z</cp:lastPrinted>
  <dcterms:created xsi:type="dcterms:W3CDTF">2025-07-13T00:38:00Z</dcterms:created>
  <dcterms:modified xsi:type="dcterms:W3CDTF">2025-07-13T00:38:00Z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A5007E7FE4A04FC5A62C92A444894B62_13</vt:lpwstr>
  </property>
  <property fmtid="{D5CDD505-2E9C-101B-9397-08002B2CF9AE}" pid="4" name="KSOTemplateDocerSaveRecord">
    <vt:lpwstr>eyJoZGlkIjoiZGIzOTRmMDY2N2RmZDA0NzdmMTk2MTdlYTQzMjE5NzQiLCJ1c2VySWQiOiI0MzMxOTE3NTIifQ==</vt:lpwstr>
  </property>
</Properties>
</file>