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226980">
      <w:pPr>
        <w:pStyle w:val="4"/>
        <w:jc w:val="center"/>
        <w:rPr>
          <w:rFonts w:hint="eastAsia" w:ascii="仿宋_GB2312" w:hAnsi="仿宋_GB2312" w:eastAsia="仿宋_GB2312" w:cs="仿宋_GB2312"/>
          <w:b/>
          <w:sz w:val="36"/>
          <w:lang w:val="en-US" w:eastAsia="zh-CN"/>
        </w:rPr>
      </w:pPr>
      <w:r>
        <w:rPr>
          <w:rFonts w:hint="eastAsia" w:ascii="仿宋_GB2312" w:hAnsi="仿宋_GB2312" w:eastAsia="仿宋_GB2312" w:cs="仿宋_GB2312"/>
          <w:b/>
          <w:sz w:val="36"/>
          <w:lang w:val="en-US" w:eastAsia="zh-CN"/>
        </w:rPr>
        <w:t>采购需求</w:t>
      </w:r>
    </w:p>
    <w:p w14:paraId="4DA30924">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B9F734F">
      <w:pPr>
        <w:pStyle w:val="4"/>
        <w:jc w:val="left"/>
        <w:outlineLvl w:val="2"/>
      </w:pPr>
      <w:r>
        <w:rPr>
          <w:rFonts w:ascii="仿宋_GB2312" w:hAnsi="仿宋_GB2312" w:eastAsia="仿宋_GB2312" w:cs="仿宋_GB2312"/>
          <w:b/>
          <w:sz w:val="28"/>
        </w:rPr>
        <w:t>3.1.采购内容</w:t>
      </w:r>
    </w:p>
    <w:p w14:paraId="71D8BC68">
      <w:pPr>
        <w:pStyle w:val="4"/>
        <w:jc w:val="left"/>
      </w:pPr>
      <w:r>
        <w:rPr>
          <w:rFonts w:ascii="仿宋_GB2312" w:hAnsi="仿宋_GB2312" w:eastAsia="仿宋_GB2312" w:cs="仿宋_GB2312"/>
        </w:rPr>
        <w:t>采购包1：</w:t>
      </w:r>
    </w:p>
    <w:p w14:paraId="58EFF8B5">
      <w:pPr>
        <w:pStyle w:val="4"/>
        <w:jc w:val="left"/>
      </w:pPr>
      <w:r>
        <w:rPr>
          <w:rFonts w:ascii="仿宋_GB2312" w:hAnsi="仿宋_GB2312" w:eastAsia="仿宋_GB2312" w:cs="仿宋_GB2312"/>
        </w:rPr>
        <w:t>采购包预算金额（元）: 600,000.00</w:t>
      </w:r>
    </w:p>
    <w:p w14:paraId="15EACA91">
      <w:pPr>
        <w:pStyle w:val="4"/>
        <w:jc w:val="left"/>
      </w:pPr>
      <w:r>
        <w:rPr>
          <w:rFonts w:ascii="仿宋_GB2312" w:hAnsi="仿宋_GB2312" w:eastAsia="仿宋_GB2312" w:cs="仿宋_GB2312"/>
        </w:rPr>
        <w:t>采购包最高限价（元）: 600,000.00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411DBF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3471D5F">
            <w:pPr>
              <w:pStyle w:val="4"/>
              <w:jc w:val="center"/>
            </w:pPr>
            <w:r>
              <w:rPr>
                <w:rFonts w:ascii="仿宋_GB2312" w:hAnsi="仿宋_GB2312" w:eastAsia="仿宋_GB2312" w:cs="仿宋_GB2312"/>
              </w:rPr>
              <w:t>序号</w:t>
            </w:r>
          </w:p>
        </w:tc>
        <w:tc>
          <w:tcPr>
            <w:tcW w:w="821" w:type="dxa"/>
          </w:tcPr>
          <w:p w14:paraId="1DD5CEE3">
            <w:pPr>
              <w:pStyle w:val="4"/>
              <w:jc w:val="center"/>
            </w:pPr>
            <w:r>
              <w:rPr>
                <w:rFonts w:ascii="仿宋_GB2312" w:hAnsi="仿宋_GB2312" w:eastAsia="仿宋_GB2312" w:cs="仿宋_GB2312"/>
              </w:rPr>
              <w:t>采购品目名称</w:t>
            </w:r>
          </w:p>
        </w:tc>
        <w:tc>
          <w:tcPr>
            <w:tcW w:w="821" w:type="dxa"/>
          </w:tcPr>
          <w:p w14:paraId="16D2AD2F">
            <w:pPr>
              <w:pStyle w:val="4"/>
              <w:jc w:val="center"/>
            </w:pPr>
            <w:r>
              <w:rPr>
                <w:rFonts w:ascii="仿宋_GB2312" w:hAnsi="仿宋_GB2312" w:eastAsia="仿宋_GB2312" w:cs="仿宋_GB2312"/>
              </w:rPr>
              <w:t>标的名称</w:t>
            </w:r>
          </w:p>
        </w:tc>
        <w:tc>
          <w:tcPr>
            <w:tcW w:w="821" w:type="dxa"/>
          </w:tcPr>
          <w:p w14:paraId="14AE755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FA0DB27">
            <w:pPr>
              <w:pStyle w:val="4"/>
              <w:jc w:val="center"/>
            </w:pPr>
            <w:r>
              <w:rPr>
                <w:rFonts w:ascii="仿宋_GB2312" w:hAnsi="仿宋_GB2312" w:eastAsia="仿宋_GB2312" w:cs="仿宋_GB2312"/>
              </w:rPr>
              <w:t>标的金额 （元）</w:t>
            </w:r>
          </w:p>
        </w:tc>
        <w:tc>
          <w:tcPr>
            <w:tcW w:w="821" w:type="dxa"/>
          </w:tcPr>
          <w:p w14:paraId="62195146">
            <w:pPr>
              <w:pStyle w:val="4"/>
              <w:jc w:val="center"/>
            </w:pPr>
            <w:r>
              <w:rPr>
                <w:rFonts w:ascii="仿宋_GB2312" w:hAnsi="仿宋_GB2312" w:eastAsia="仿宋_GB2312" w:cs="仿宋_GB2312"/>
              </w:rPr>
              <w:t>所属行业</w:t>
            </w:r>
          </w:p>
        </w:tc>
        <w:tc>
          <w:tcPr>
            <w:tcW w:w="821" w:type="dxa"/>
          </w:tcPr>
          <w:p w14:paraId="6A1AAC1D">
            <w:pPr>
              <w:pStyle w:val="4"/>
              <w:jc w:val="center"/>
            </w:pPr>
            <w:r>
              <w:rPr>
                <w:rFonts w:ascii="仿宋_GB2312" w:hAnsi="仿宋_GB2312" w:eastAsia="仿宋_GB2312" w:cs="仿宋_GB2312"/>
              </w:rPr>
              <w:t>是否涉及核心产品</w:t>
            </w:r>
          </w:p>
        </w:tc>
        <w:tc>
          <w:tcPr>
            <w:tcW w:w="821" w:type="dxa"/>
          </w:tcPr>
          <w:p w14:paraId="4BA46D5A">
            <w:pPr>
              <w:pStyle w:val="4"/>
              <w:jc w:val="center"/>
            </w:pPr>
            <w:r>
              <w:rPr>
                <w:rFonts w:ascii="仿宋_GB2312" w:hAnsi="仿宋_GB2312" w:eastAsia="仿宋_GB2312" w:cs="仿宋_GB2312"/>
              </w:rPr>
              <w:t>是否涉及采购进口产品</w:t>
            </w:r>
          </w:p>
        </w:tc>
        <w:tc>
          <w:tcPr>
            <w:tcW w:w="821" w:type="dxa"/>
          </w:tcPr>
          <w:p w14:paraId="289F7FBC">
            <w:pPr>
              <w:pStyle w:val="4"/>
              <w:jc w:val="center"/>
            </w:pPr>
            <w:r>
              <w:rPr>
                <w:rFonts w:ascii="仿宋_GB2312" w:hAnsi="仿宋_GB2312" w:eastAsia="仿宋_GB2312" w:cs="仿宋_GB2312"/>
              </w:rPr>
              <w:t>是否涉及强制采购节能产品</w:t>
            </w:r>
          </w:p>
        </w:tc>
        <w:tc>
          <w:tcPr>
            <w:tcW w:w="639" w:type="dxa"/>
          </w:tcPr>
          <w:p w14:paraId="0E1EC5BF">
            <w:pPr>
              <w:pStyle w:val="4"/>
              <w:jc w:val="center"/>
            </w:pPr>
            <w:r>
              <w:rPr>
                <w:rFonts w:ascii="仿宋_GB2312" w:hAnsi="仿宋_GB2312" w:eastAsia="仿宋_GB2312" w:cs="仿宋_GB2312"/>
              </w:rPr>
              <w:t>是否涉及优先采购节能产品</w:t>
            </w:r>
          </w:p>
        </w:tc>
        <w:tc>
          <w:tcPr>
            <w:tcW w:w="639" w:type="dxa"/>
          </w:tcPr>
          <w:p w14:paraId="0136110E">
            <w:pPr>
              <w:pStyle w:val="4"/>
              <w:jc w:val="center"/>
            </w:pPr>
            <w:r>
              <w:rPr>
                <w:rFonts w:ascii="仿宋_GB2312" w:hAnsi="仿宋_GB2312" w:eastAsia="仿宋_GB2312" w:cs="仿宋_GB2312"/>
              </w:rPr>
              <w:t>是否涉及优先采购环境标志产品</w:t>
            </w:r>
          </w:p>
        </w:tc>
      </w:tr>
      <w:tr w14:paraId="6EACC8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FEAF03">
            <w:pPr>
              <w:pStyle w:val="4"/>
              <w:jc w:val="left"/>
            </w:pPr>
            <w:r>
              <w:rPr>
                <w:rFonts w:ascii="仿宋_GB2312" w:hAnsi="仿宋_GB2312" w:eastAsia="仿宋_GB2312" w:cs="仿宋_GB2312"/>
              </w:rPr>
              <w:t>1</w:t>
            </w:r>
          </w:p>
        </w:tc>
        <w:tc>
          <w:tcPr>
            <w:tcW w:w="821" w:type="dxa"/>
          </w:tcPr>
          <w:p w14:paraId="6AA95B15">
            <w:pPr>
              <w:pStyle w:val="4"/>
              <w:jc w:val="left"/>
            </w:pPr>
            <w:r>
              <w:rPr>
                <w:rFonts w:ascii="仿宋_GB2312" w:hAnsi="仿宋_GB2312" w:eastAsia="仿宋_GB2312" w:cs="仿宋_GB2312"/>
              </w:rPr>
              <w:t>C19040000 测绘服务</w:t>
            </w:r>
          </w:p>
        </w:tc>
        <w:tc>
          <w:tcPr>
            <w:tcW w:w="821" w:type="dxa"/>
          </w:tcPr>
          <w:p w14:paraId="040424DA">
            <w:pPr>
              <w:pStyle w:val="4"/>
              <w:jc w:val="left"/>
            </w:pPr>
            <w:r>
              <w:rPr>
                <w:rFonts w:ascii="仿宋_GB2312" w:hAnsi="仿宋_GB2312" w:eastAsia="仿宋_GB2312" w:cs="仿宋_GB2312"/>
              </w:rPr>
              <w:t>2026年度一体化调查监测市级审查汇总项目</w:t>
            </w:r>
          </w:p>
        </w:tc>
        <w:tc>
          <w:tcPr>
            <w:tcW w:w="821" w:type="dxa"/>
          </w:tcPr>
          <w:p w14:paraId="0ED06587">
            <w:pPr>
              <w:pStyle w:val="4"/>
              <w:jc w:val="right"/>
            </w:pPr>
            <w:r>
              <w:rPr>
                <w:rFonts w:ascii="仿宋_GB2312" w:hAnsi="仿宋_GB2312" w:eastAsia="仿宋_GB2312" w:cs="仿宋_GB2312"/>
              </w:rPr>
              <w:t>1.00（项）</w:t>
            </w:r>
          </w:p>
        </w:tc>
        <w:tc>
          <w:tcPr>
            <w:tcW w:w="821" w:type="dxa"/>
          </w:tcPr>
          <w:p w14:paraId="75BB33D0">
            <w:pPr>
              <w:pStyle w:val="4"/>
              <w:jc w:val="right"/>
            </w:pPr>
            <w:r>
              <w:rPr>
                <w:rFonts w:ascii="仿宋_GB2312" w:hAnsi="仿宋_GB2312" w:eastAsia="仿宋_GB2312" w:cs="仿宋_GB2312"/>
              </w:rPr>
              <w:t>600,000.00</w:t>
            </w:r>
          </w:p>
        </w:tc>
        <w:tc>
          <w:tcPr>
            <w:tcW w:w="821" w:type="dxa"/>
          </w:tcPr>
          <w:p w14:paraId="6CAA451D">
            <w:pPr>
              <w:pStyle w:val="4"/>
              <w:jc w:val="left"/>
            </w:pPr>
            <w:r>
              <w:rPr>
                <w:rFonts w:ascii="仿宋_GB2312" w:hAnsi="仿宋_GB2312" w:eastAsia="仿宋_GB2312" w:cs="仿宋_GB2312"/>
              </w:rPr>
              <w:t>其他未列明行业</w:t>
            </w:r>
          </w:p>
        </w:tc>
        <w:tc>
          <w:tcPr>
            <w:tcW w:w="821" w:type="dxa"/>
          </w:tcPr>
          <w:p w14:paraId="56AF5ED5">
            <w:pPr>
              <w:pStyle w:val="4"/>
              <w:jc w:val="left"/>
            </w:pPr>
            <w:r>
              <w:rPr>
                <w:rFonts w:ascii="仿宋_GB2312" w:hAnsi="仿宋_GB2312" w:eastAsia="仿宋_GB2312" w:cs="仿宋_GB2312"/>
              </w:rPr>
              <w:t>否</w:t>
            </w:r>
          </w:p>
        </w:tc>
        <w:tc>
          <w:tcPr>
            <w:tcW w:w="821" w:type="dxa"/>
          </w:tcPr>
          <w:p w14:paraId="756C09E2">
            <w:pPr>
              <w:pStyle w:val="4"/>
              <w:jc w:val="left"/>
            </w:pPr>
            <w:r>
              <w:rPr>
                <w:rFonts w:ascii="仿宋_GB2312" w:hAnsi="仿宋_GB2312" w:eastAsia="仿宋_GB2312" w:cs="仿宋_GB2312"/>
              </w:rPr>
              <w:t>否</w:t>
            </w:r>
          </w:p>
        </w:tc>
        <w:tc>
          <w:tcPr>
            <w:tcW w:w="821" w:type="dxa"/>
          </w:tcPr>
          <w:p w14:paraId="20C12F27">
            <w:pPr>
              <w:pStyle w:val="4"/>
              <w:jc w:val="left"/>
            </w:pPr>
            <w:r>
              <w:rPr>
                <w:rFonts w:ascii="仿宋_GB2312" w:hAnsi="仿宋_GB2312" w:eastAsia="仿宋_GB2312" w:cs="仿宋_GB2312"/>
              </w:rPr>
              <w:t>否</w:t>
            </w:r>
          </w:p>
        </w:tc>
        <w:tc>
          <w:tcPr>
            <w:tcW w:w="639" w:type="dxa"/>
          </w:tcPr>
          <w:p w14:paraId="0C335EB2">
            <w:pPr>
              <w:pStyle w:val="4"/>
              <w:jc w:val="left"/>
            </w:pPr>
            <w:r>
              <w:rPr>
                <w:rFonts w:ascii="仿宋_GB2312" w:hAnsi="仿宋_GB2312" w:eastAsia="仿宋_GB2312" w:cs="仿宋_GB2312"/>
              </w:rPr>
              <w:t>否</w:t>
            </w:r>
          </w:p>
        </w:tc>
        <w:tc>
          <w:tcPr>
            <w:tcW w:w="639" w:type="dxa"/>
          </w:tcPr>
          <w:p w14:paraId="359398CF">
            <w:pPr>
              <w:pStyle w:val="4"/>
              <w:jc w:val="left"/>
            </w:pPr>
            <w:r>
              <w:rPr>
                <w:rFonts w:ascii="仿宋_GB2312" w:hAnsi="仿宋_GB2312" w:eastAsia="仿宋_GB2312" w:cs="仿宋_GB2312"/>
              </w:rPr>
              <w:t>否</w:t>
            </w:r>
          </w:p>
        </w:tc>
      </w:tr>
    </w:tbl>
    <w:p w14:paraId="5D78060A">
      <w:pPr>
        <w:pStyle w:val="4"/>
        <w:jc w:val="left"/>
      </w:pPr>
      <w:r>
        <w:rPr>
          <w:rFonts w:ascii="仿宋_GB2312" w:hAnsi="仿宋_GB2312" w:eastAsia="仿宋_GB2312" w:cs="仿宋_GB2312"/>
        </w:rPr>
        <w:t>是否适用本国产品标准：否</w:t>
      </w:r>
    </w:p>
    <w:p w14:paraId="0E0BA267">
      <w:pPr>
        <w:pStyle w:val="4"/>
        <w:jc w:val="left"/>
        <w:outlineLvl w:val="3"/>
      </w:pPr>
      <w:r>
        <w:rPr>
          <w:rFonts w:ascii="仿宋_GB2312" w:hAnsi="仿宋_GB2312" w:eastAsia="仿宋_GB2312" w:cs="仿宋_GB2312"/>
          <w:b/>
          <w:sz w:val="24"/>
        </w:rPr>
        <w:t>报价要求</w:t>
      </w:r>
    </w:p>
    <w:p w14:paraId="431076F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B2CC5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3C2852">
            <w:pPr>
              <w:pStyle w:val="4"/>
              <w:jc w:val="center"/>
            </w:pPr>
            <w:r>
              <w:rPr>
                <w:rFonts w:ascii="仿宋_GB2312" w:hAnsi="仿宋_GB2312" w:eastAsia="仿宋_GB2312" w:cs="仿宋_GB2312"/>
              </w:rPr>
              <w:t>序号</w:t>
            </w:r>
          </w:p>
        </w:tc>
        <w:tc>
          <w:tcPr>
            <w:tcW w:w="1707" w:type="dxa"/>
          </w:tcPr>
          <w:p w14:paraId="33B4B81A">
            <w:pPr>
              <w:pStyle w:val="4"/>
              <w:jc w:val="center"/>
            </w:pPr>
            <w:r>
              <w:rPr>
                <w:rFonts w:ascii="仿宋_GB2312" w:hAnsi="仿宋_GB2312" w:eastAsia="仿宋_GB2312" w:cs="仿宋_GB2312"/>
              </w:rPr>
              <w:t>报价内容</w:t>
            </w:r>
          </w:p>
        </w:tc>
        <w:tc>
          <w:tcPr>
            <w:tcW w:w="1138" w:type="dxa"/>
          </w:tcPr>
          <w:p w14:paraId="5EC90F44">
            <w:pPr>
              <w:pStyle w:val="4"/>
              <w:jc w:val="center"/>
            </w:pPr>
            <w:r>
              <w:rPr>
                <w:rFonts w:ascii="仿宋_GB2312" w:hAnsi="仿宋_GB2312" w:eastAsia="仿宋_GB2312" w:cs="仿宋_GB2312"/>
              </w:rPr>
              <w:t>数量（计量单位）</w:t>
            </w:r>
          </w:p>
        </w:tc>
        <w:tc>
          <w:tcPr>
            <w:tcW w:w="1365" w:type="dxa"/>
          </w:tcPr>
          <w:p w14:paraId="672E4584">
            <w:pPr>
              <w:pStyle w:val="4"/>
              <w:jc w:val="center"/>
            </w:pPr>
            <w:r>
              <w:rPr>
                <w:rFonts w:ascii="仿宋_GB2312" w:hAnsi="仿宋_GB2312" w:eastAsia="仿宋_GB2312" w:cs="仿宋_GB2312"/>
              </w:rPr>
              <w:t>最高限价</w:t>
            </w:r>
          </w:p>
        </w:tc>
        <w:tc>
          <w:tcPr>
            <w:tcW w:w="1138" w:type="dxa"/>
          </w:tcPr>
          <w:p w14:paraId="27F8D232">
            <w:pPr>
              <w:pStyle w:val="4"/>
              <w:jc w:val="center"/>
            </w:pPr>
            <w:r>
              <w:rPr>
                <w:rFonts w:ascii="仿宋_GB2312" w:hAnsi="仿宋_GB2312" w:eastAsia="仿宋_GB2312" w:cs="仿宋_GB2312"/>
              </w:rPr>
              <w:t>价款形式</w:t>
            </w:r>
          </w:p>
        </w:tc>
        <w:tc>
          <w:tcPr>
            <w:tcW w:w="1934" w:type="dxa"/>
          </w:tcPr>
          <w:p w14:paraId="2C98C2AE">
            <w:pPr>
              <w:pStyle w:val="4"/>
              <w:jc w:val="center"/>
            </w:pPr>
            <w:r>
              <w:rPr>
                <w:rFonts w:ascii="仿宋_GB2312" w:hAnsi="仿宋_GB2312" w:eastAsia="仿宋_GB2312" w:cs="仿宋_GB2312"/>
              </w:rPr>
              <w:t>报价说明</w:t>
            </w:r>
          </w:p>
        </w:tc>
      </w:tr>
      <w:tr w14:paraId="1EB1CB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2874B9B">
            <w:pPr>
              <w:pStyle w:val="4"/>
              <w:jc w:val="center"/>
            </w:pPr>
            <w:r>
              <w:rPr>
                <w:rFonts w:ascii="仿宋_GB2312" w:hAnsi="仿宋_GB2312" w:eastAsia="仿宋_GB2312" w:cs="仿宋_GB2312"/>
              </w:rPr>
              <w:t>1</w:t>
            </w:r>
          </w:p>
        </w:tc>
        <w:tc>
          <w:tcPr>
            <w:tcW w:w="1707" w:type="dxa"/>
          </w:tcPr>
          <w:p w14:paraId="334CA8B7">
            <w:pPr>
              <w:pStyle w:val="4"/>
              <w:jc w:val="center"/>
            </w:pPr>
            <w:r>
              <w:rPr>
                <w:rFonts w:ascii="仿宋_GB2312" w:hAnsi="仿宋_GB2312" w:eastAsia="仿宋_GB2312" w:cs="仿宋_GB2312"/>
              </w:rPr>
              <w:t>2026年度一体化调查监测市级审查汇总项目</w:t>
            </w:r>
          </w:p>
        </w:tc>
        <w:tc>
          <w:tcPr>
            <w:tcW w:w="1138" w:type="dxa"/>
          </w:tcPr>
          <w:p w14:paraId="72E16872">
            <w:pPr>
              <w:pStyle w:val="4"/>
              <w:jc w:val="center"/>
            </w:pPr>
            <w:r>
              <w:rPr>
                <w:rFonts w:ascii="仿宋_GB2312" w:hAnsi="仿宋_GB2312" w:eastAsia="仿宋_GB2312" w:cs="仿宋_GB2312"/>
              </w:rPr>
              <w:t>1.00（项）</w:t>
            </w:r>
          </w:p>
        </w:tc>
        <w:tc>
          <w:tcPr>
            <w:tcW w:w="1365" w:type="dxa"/>
          </w:tcPr>
          <w:p w14:paraId="21B1EAEE">
            <w:pPr>
              <w:pStyle w:val="4"/>
              <w:jc w:val="center"/>
            </w:pPr>
            <w:r>
              <w:rPr>
                <w:rFonts w:ascii="仿宋_GB2312" w:hAnsi="仿宋_GB2312" w:eastAsia="仿宋_GB2312" w:cs="仿宋_GB2312"/>
              </w:rPr>
              <w:t>600,000.00</w:t>
            </w:r>
          </w:p>
        </w:tc>
        <w:tc>
          <w:tcPr>
            <w:tcW w:w="1138" w:type="dxa"/>
          </w:tcPr>
          <w:p w14:paraId="039F0C6C">
            <w:pPr>
              <w:pStyle w:val="4"/>
              <w:jc w:val="center"/>
            </w:pPr>
            <w:r>
              <w:rPr>
                <w:rFonts w:ascii="仿宋_GB2312" w:hAnsi="仿宋_GB2312" w:eastAsia="仿宋_GB2312" w:cs="仿宋_GB2312"/>
              </w:rPr>
              <w:t>总价</w:t>
            </w:r>
          </w:p>
        </w:tc>
        <w:tc>
          <w:tcPr>
            <w:tcW w:w="1934" w:type="dxa"/>
          </w:tcPr>
          <w:p w14:paraId="3EBD278E">
            <w:pPr>
              <w:pStyle w:val="4"/>
              <w:jc w:val="left"/>
            </w:pPr>
            <w:r>
              <w:rPr>
                <w:rFonts w:ascii="仿宋_GB2312" w:hAnsi="仿宋_GB2312" w:eastAsia="仿宋_GB2312" w:cs="仿宋_GB2312"/>
              </w:rPr>
              <w:t>无</w:t>
            </w:r>
          </w:p>
        </w:tc>
      </w:tr>
    </w:tbl>
    <w:p w14:paraId="4B03A266">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0A784BF6">
      <w:pPr>
        <w:pStyle w:val="4"/>
        <w:jc w:val="left"/>
        <w:outlineLvl w:val="3"/>
      </w:pPr>
      <w:r>
        <w:rPr>
          <w:rFonts w:ascii="仿宋_GB2312" w:hAnsi="仿宋_GB2312" w:eastAsia="仿宋_GB2312" w:cs="仿宋_GB2312"/>
          <w:b/>
          <w:sz w:val="24"/>
        </w:rPr>
        <w:t>本项目涉及核心产品：</w:t>
      </w:r>
    </w:p>
    <w:p w14:paraId="2AA5844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4F349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EABC906">
            <w:pPr>
              <w:pStyle w:val="4"/>
              <w:jc w:val="center"/>
            </w:pPr>
            <w:r>
              <w:rPr>
                <w:rFonts w:ascii="仿宋_GB2312" w:hAnsi="仿宋_GB2312" w:eastAsia="仿宋_GB2312" w:cs="仿宋_GB2312"/>
              </w:rPr>
              <w:t>序号</w:t>
            </w:r>
          </w:p>
        </w:tc>
        <w:tc>
          <w:tcPr>
            <w:tcW w:w="2492" w:type="dxa"/>
          </w:tcPr>
          <w:p w14:paraId="2D53F93A">
            <w:pPr>
              <w:pStyle w:val="4"/>
              <w:jc w:val="center"/>
            </w:pPr>
            <w:r>
              <w:rPr>
                <w:rFonts w:ascii="仿宋_GB2312" w:hAnsi="仿宋_GB2312" w:eastAsia="仿宋_GB2312" w:cs="仿宋_GB2312"/>
              </w:rPr>
              <w:t>采购品目名称</w:t>
            </w:r>
          </w:p>
        </w:tc>
        <w:tc>
          <w:tcPr>
            <w:tcW w:w="2492" w:type="dxa"/>
          </w:tcPr>
          <w:p w14:paraId="1674A74D">
            <w:pPr>
              <w:pStyle w:val="4"/>
              <w:jc w:val="center"/>
            </w:pPr>
            <w:r>
              <w:rPr>
                <w:rFonts w:ascii="仿宋_GB2312" w:hAnsi="仿宋_GB2312" w:eastAsia="仿宋_GB2312" w:cs="仿宋_GB2312"/>
              </w:rPr>
              <w:t>标的名称</w:t>
            </w:r>
          </w:p>
        </w:tc>
        <w:tc>
          <w:tcPr>
            <w:tcW w:w="2492" w:type="dxa"/>
          </w:tcPr>
          <w:p w14:paraId="26B1627D">
            <w:pPr>
              <w:pStyle w:val="4"/>
              <w:jc w:val="center"/>
            </w:pPr>
            <w:r>
              <w:rPr>
                <w:rFonts w:ascii="仿宋_GB2312" w:hAnsi="仿宋_GB2312" w:eastAsia="仿宋_GB2312" w:cs="仿宋_GB2312"/>
              </w:rPr>
              <w:t>产品名称</w:t>
            </w:r>
          </w:p>
        </w:tc>
      </w:tr>
      <w:tr w14:paraId="09FFE7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529FE5C">
            <w:pPr>
              <w:pStyle w:val="4"/>
              <w:jc w:val="center"/>
            </w:pPr>
            <w:r>
              <w:rPr>
                <w:rFonts w:ascii="仿宋_GB2312" w:hAnsi="仿宋_GB2312" w:eastAsia="仿宋_GB2312" w:cs="仿宋_GB2312"/>
              </w:rPr>
              <w:t>不涉及</w:t>
            </w:r>
          </w:p>
        </w:tc>
      </w:tr>
    </w:tbl>
    <w:p w14:paraId="31649BA9">
      <w:pPr>
        <w:pStyle w:val="4"/>
        <w:ind w:firstLine="480"/>
        <w:jc w:val="left"/>
      </w:pPr>
      <w:r>
        <w:rPr>
          <w:rFonts w:ascii="仿宋_GB2312" w:hAnsi="仿宋_GB2312" w:eastAsia="仿宋_GB2312" w:cs="仿宋_GB2312"/>
        </w:rPr>
        <w:t>注：涉及核心产品的，具体评审规定见第五章。</w:t>
      </w:r>
    </w:p>
    <w:p w14:paraId="356620B3">
      <w:pPr>
        <w:pStyle w:val="4"/>
        <w:jc w:val="left"/>
        <w:outlineLvl w:val="3"/>
      </w:pPr>
      <w:r>
        <w:rPr>
          <w:rFonts w:ascii="仿宋_GB2312" w:hAnsi="仿宋_GB2312" w:eastAsia="仿宋_GB2312" w:cs="仿宋_GB2312"/>
          <w:b/>
          <w:sz w:val="24"/>
        </w:rPr>
        <w:t>本项目涉及采购进口产品：</w:t>
      </w:r>
    </w:p>
    <w:p w14:paraId="6F6380D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3A244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3BE8B4">
            <w:pPr>
              <w:pStyle w:val="4"/>
              <w:jc w:val="center"/>
            </w:pPr>
            <w:r>
              <w:rPr>
                <w:rFonts w:ascii="仿宋_GB2312" w:hAnsi="仿宋_GB2312" w:eastAsia="仿宋_GB2312" w:cs="仿宋_GB2312"/>
              </w:rPr>
              <w:t>序号</w:t>
            </w:r>
          </w:p>
        </w:tc>
        <w:tc>
          <w:tcPr>
            <w:tcW w:w="2492" w:type="dxa"/>
          </w:tcPr>
          <w:p w14:paraId="0DC3CACD">
            <w:pPr>
              <w:pStyle w:val="4"/>
              <w:jc w:val="center"/>
            </w:pPr>
            <w:r>
              <w:rPr>
                <w:rFonts w:ascii="仿宋_GB2312" w:hAnsi="仿宋_GB2312" w:eastAsia="仿宋_GB2312" w:cs="仿宋_GB2312"/>
              </w:rPr>
              <w:t>采购品目名称</w:t>
            </w:r>
          </w:p>
        </w:tc>
        <w:tc>
          <w:tcPr>
            <w:tcW w:w="2492" w:type="dxa"/>
          </w:tcPr>
          <w:p w14:paraId="4FC4C7D2">
            <w:pPr>
              <w:pStyle w:val="4"/>
              <w:jc w:val="center"/>
            </w:pPr>
            <w:r>
              <w:rPr>
                <w:rFonts w:ascii="仿宋_GB2312" w:hAnsi="仿宋_GB2312" w:eastAsia="仿宋_GB2312" w:cs="仿宋_GB2312"/>
              </w:rPr>
              <w:t>标的名称</w:t>
            </w:r>
          </w:p>
        </w:tc>
        <w:tc>
          <w:tcPr>
            <w:tcW w:w="2492" w:type="dxa"/>
          </w:tcPr>
          <w:p w14:paraId="48809EFD">
            <w:pPr>
              <w:pStyle w:val="4"/>
              <w:jc w:val="center"/>
            </w:pPr>
            <w:r>
              <w:rPr>
                <w:rFonts w:ascii="仿宋_GB2312" w:hAnsi="仿宋_GB2312" w:eastAsia="仿宋_GB2312" w:cs="仿宋_GB2312"/>
              </w:rPr>
              <w:t>产品名称</w:t>
            </w:r>
          </w:p>
        </w:tc>
      </w:tr>
      <w:tr w14:paraId="72A83A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E527AD3">
            <w:pPr>
              <w:pStyle w:val="4"/>
              <w:jc w:val="center"/>
            </w:pPr>
            <w:r>
              <w:rPr>
                <w:rFonts w:ascii="仿宋_GB2312" w:hAnsi="仿宋_GB2312" w:eastAsia="仿宋_GB2312" w:cs="仿宋_GB2312"/>
              </w:rPr>
              <w:t>不涉及</w:t>
            </w:r>
          </w:p>
        </w:tc>
      </w:tr>
    </w:tbl>
    <w:p w14:paraId="37AF8879">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3BF9598A">
      <w:pPr>
        <w:pStyle w:val="4"/>
        <w:jc w:val="left"/>
        <w:outlineLvl w:val="3"/>
      </w:pPr>
      <w:r>
        <w:rPr>
          <w:rFonts w:ascii="仿宋_GB2312" w:hAnsi="仿宋_GB2312" w:eastAsia="仿宋_GB2312" w:cs="仿宋_GB2312"/>
          <w:b/>
          <w:sz w:val="24"/>
        </w:rPr>
        <w:t>本项目涉及强制采购节能产品：</w:t>
      </w:r>
    </w:p>
    <w:p w14:paraId="64FA57B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F59BD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7AFC46">
            <w:pPr>
              <w:pStyle w:val="4"/>
              <w:jc w:val="center"/>
            </w:pPr>
            <w:r>
              <w:rPr>
                <w:rFonts w:ascii="仿宋_GB2312" w:hAnsi="仿宋_GB2312" w:eastAsia="仿宋_GB2312" w:cs="仿宋_GB2312"/>
              </w:rPr>
              <w:t>序号</w:t>
            </w:r>
          </w:p>
        </w:tc>
        <w:tc>
          <w:tcPr>
            <w:tcW w:w="2492" w:type="dxa"/>
          </w:tcPr>
          <w:p w14:paraId="6083CD82">
            <w:pPr>
              <w:pStyle w:val="4"/>
              <w:jc w:val="center"/>
            </w:pPr>
            <w:r>
              <w:rPr>
                <w:rFonts w:ascii="仿宋_GB2312" w:hAnsi="仿宋_GB2312" w:eastAsia="仿宋_GB2312" w:cs="仿宋_GB2312"/>
              </w:rPr>
              <w:t>采购品目名称</w:t>
            </w:r>
          </w:p>
        </w:tc>
        <w:tc>
          <w:tcPr>
            <w:tcW w:w="2492" w:type="dxa"/>
          </w:tcPr>
          <w:p w14:paraId="53DD5357">
            <w:pPr>
              <w:pStyle w:val="4"/>
              <w:jc w:val="center"/>
            </w:pPr>
            <w:r>
              <w:rPr>
                <w:rFonts w:ascii="仿宋_GB2312" w:hAnsi="仿宋_GB2312" w:eastAsia="仿宋_GB2312" w:cs="仿宋_GB2312"/>
              </w:rPr>
              <w:t>标的名称</w:t>
            </w:r>
          </w:p>
        </w:tc>
        <w:tc>
          <w:tcPr>
            <w:tcW w:w="2492" w:type="dxa"/>
          </w:tcPr>
          <w:p w14:paraId="0D3F22A4">
            <w:pPr>
              <w:pStyle w:val="4"/>
              <w:jc w:val="center"/>
            </w:pPr>
            <w:r>
              <w:rPr>
                <w:rFonts w:ascii="仿宋_GB2312" w:hAnsi="仿宋_GB2312" w:eastAsia="仿宋_GB2312" w:cs="仿宋_GB2312"/>
              </w:rPr>
              <w:t>产品名称</w:t>
            </w:r>
          </w:p>
        </w:tc>
      </w:tr>
      <w:tr w14:paraId="0FEAEC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1835FEC">
            <w:pPr>
              <w:pStyle w:val="4"/>
              <w:jc w:val="center"/>
            </w:pPr>
            <w:r>
              <w:rPr>
                <w:rFonts w:ascii="仿宋_GB2312" w:hAnsi="仿宋_GB2312" w:eastAsia="仿宋_GB2312" w:cs="仿宋_GB2312"/>
              </w:rPr>
              <w:t>不涉及</w:t>
            </w:r>
          </w:p>
        </w:tc>
      </w:tr>
    </w:tbl>
    <w:p w14:paraId="12128E2E">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43E9113C">
      <w:pPr>
        <w:pStyle w:val="4"/>
        <w:jc w:val="left"/>
      </w:pPr>
      <w:r>
        <w:rPr>
          <w:rFonts w:ascii="仿宋_GB2312" w:hAnsi="仿宋_GB2312" w:eastAsia="仿宋_GB2312" w:cs="仿宋_GB2312"/>
          <w:b/>
        </w:rPr>
        <w:t>本项目涉及优先采购节能产品：</w:t>
      </w:r>
    </w:p>
    <w:p w14:paraId="273D7B9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EF1B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90E0BE7">
            <w:pPr>
              <w:pStyle w:val="4"/>
              <w:jc w:val="center"/>
            </w:pPr>
            <w:r>
              <w:rPr>
                <w:rFonts w:ascii="仿宋_GB2312" w:hAnsi="仿宋_GB2312" w:eastAsia="仿宋_GB2312" w:cs="仿宋_GB2312"/>
              </w:rPr>
              <w:t>序号</w:t>
            </w:r>
          </w:p>
        </w:tc>
        <w:tc>
          <w:tcPr>
            <w:tcW w:w="2492" w:type="dxa"/>
          </w:tcPr>
          <w:p w14:paraId="103B45EF">
            <w:pPr>
              <w:pStyle w:val="4"/>
              <w:jc w:val="center"/>
            </w:pPr>
            <w:r>
              <w:rPr>
                <w:rFonts w:ascii="仿宋_GB2312" w:hAnsi="仿宋_GB2312" w:eastAsia="仿宋_GB2312" w:cs="仿宋_GB2312"/>
              </w:rPr>
              <w:t>采购品目名称</w:t>
            </w:r>
          </w:p>
        </w:tc>
        <w:tc>
          <w:tcPr>
            <w:tcW w:w="2492" w:type="dxa"/>
          </w:tcPr>
          <w:p w14:paraId="270D7CCF">
            <w:pPr>
              <w:pStyle w:val="4"/>
              <w:jc w:val="center"/>
            </w:pPr>
            <w:r>
              <w:rPr>
                <w:rFonts w:ascii="仿宋_GB2312" w:hAnsi="仿宋_GB2312" w:eastAsia="仿宋_GB2312" w:cs="仿宋_GB2312"/>
              </w:rPr>
              <w:t>标的名称</w:t>
            </w:r>
          </w:p>
        </w:tc>
        <w:tc>
          <w:tcPr>
            <w:tcW w:w="2492" w:type="dxa"/>
          </w:tcPr>
          <w:p w14:paraId="751C8972">
            <w:pPr>
              <w:pStyle w:val="4"/>
              <w:jc w:val="center"/>
            </w:pPr>
            <w:r>
              <w:rPr>
                <w:rFonts w:ascii="仿宋_GB2312" w:hAnsi="仿宋_GB2312" w:eastAsia="仿宋_GB2312" w:cs="仿宋_GB2312"/>
              </w:rPr>
              <w:t>产品名称</w:t>
            </w:r>
          </w:p>
        </w:tc>
      </w:tr>
      <w:tr w14:paraId="076EF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2B19A3B">
            <w:pPr>
              <w:pStyle w:val="4"/>
              <w:jc w:val="center"/>
            </w:pPr>
            <w:r>
              <w:rPr>
                <w:rFonts w:ascii="仿宋_GB2312" w:hAnsi="仿宋_GB2312" w:eastAsia="仿宋_GB2312" w:cs="仿宋_GB2312"/>
              </w:rPr>
              <w:t>不涉及</w:t>
            </w:r>
          </w:p>
        </w:tc>
      </w:tr>
    </w:tbl>
    <w:p w14:paraId="2D5ACE7C">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637148E1">
      <w:pPr>
        <w:pStyle w:val="4"/>
        <w:jc w:val="left"/>
        <w:outlineLvl w:val="3"/>
      </w:pPr>
      <w:r>
        <w:rPr>
          <w:rFonts w:ascii="仿宋_GB2312" w:hAnsi="仿宋_GB2312" w:eastAsia="仿宋_GB2312" w:cs="仿宋_GB2312"/>
          <w:b/>
          <w:sz w:val="24"/>
        </w:rPr>
        <w:t>本项目涉及优先采购环境标志产品：</w:t>
      </w:r>
    </w:p>
    <w:p w14:paraId="65D4D4A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21AFF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A8AB11">
            <w:pPr>
              <w:pStyle w:val="4"/>
              <w:jc w:val="center"/>
            </w:pPr>
            <w:r>
              <w:rPr>
                <w:rFonts w:ascii="仿宋_GB2312" w:hAnsi="仿宋_GB2312" w:eastAsia="仿宋_GB2312" w:cs="仿宋_GB2312"/>
              </w:rPr>
              <w:t>序号</w:t>
            </w:r>
          </w:p>
        </w:tc>
        <w:tc>
          <w:tcPr>
            <w:tcW w:w="2492" w:type="dxa"/>
          </w:tcPr>
          <w:p w14:paraId="7A5FB810">
            <w:pPr>
              <w:pStyle w:val="4"/>
              <w:jc w:val="center"/>
            </w:pPr>
            <w:r>
              <w:rPr>
                <w:rFonts w:ascii="仿宋_GB2312" w:hAnsi="仿宋_GB2312" w:eastAsia="仿宋_GB2312" w:cs="仿宋_GB2312"/>
              </w:rPr>
              <w:t>采购品目名称</w:t>
            </w:r>
          </w:p>
        </w:tc>
        <w:tc>
          <w:tcPr>
            <w:tcW w:w="2492" w:type="dxa"/>
          </w:tcPr>
          <w:p w14:paraId="641524BD">
            <w:pPr>
              <w:pStyle w:val="4"/>
              <w:jc w:val="center"/>
            </w:pPr>
            <w:r>
              <w:rPr>
                <w:rFonts w:ascii="仿宋_GB2312" w:hAnsi="仿宋_GB2312" w:eastAsia="仿宋_GB2312" w:cs="仿宋_GB2312"/>
              </w:rPr>
              <w:t>标的名称</w:t>
            </w:r>
          </w:p>
        </w:tc>
        <w:tc>
          <w:tcPr>
            <w:tcW w:w="2492" w:type="dxa"/>
          </w:tcPr>
          <w:p w14:paraId="3691F2C3">
            <w:pPr>
              <w:pStyle w:val="4"/>
              <w:jc w:val="center"/>
            </w:pPr>
            <w:r>
              <w:rPr>
                <w:rFonts w:ascii="仿宋_GB2312" w:hAnsi="仿宋_GB2312" w:eastAsia="仿宋_GB2312" w:cs="仿宋_GB2312"/>
              </w:rPr>
              <w:t>产品名称</w:t>
            </w:r>
          </w:p>
        </w:tc>
      </w:tr>
      <w:tr w14:paraId="245801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937B1D8">
            <w:pPr>
              <w:pStyle w:val="4"/>
              <w:jc w:val="center"/>
            </w:pPr>
            <w:r>
              <w:rPr>
                <w:rFonts w:ascii="仿宋_GB2312" w:hAnsi="仿宋_GB2312" w:eastAsia="仿宋_GB2312" w:cs="仿宋_GB2312"/>
              </w:rPr>
              <w:t>不涉及</w:t>
            </w:r>
          </w:p>
        </w:tc>
      </w:tr>
    </w:tbl>
    <w:p w14:paraId="4767A954">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D0A35AA">
      <w:pPr>
        <w:pStyle w:val="4"/>
        <w:jc w:val="left"/>
        <w:outlineLvl w:val="2"/>
      </w:pPr>
      <w:r>
        <w:rPr>
          <w:rFonts w:ascii="仿宋_GB2312" w:hAnsi="仿宋_GB2312" w:eastAsia="仿宋_GB2312" w:cs="仿宋_GB2312"/>
          <w:b/>
          <w:sz w:val="28"/>
        </w:rPr>
        <w:t>3.2.技术要求</w:t>
      </w:r>
    </w:p>
    <w:p w14:paraId="0768DD5E">
      <w:pPr>
        <w:pStyle w:val="4"/>
        <w:jc w:val="left"/>
      </w:pPr>
      <w:r>
        <w:rPr>
          <w:rFonts w:ascii="仿宋_GB2312" w:hAnsi="仿宋_GB2312" w:eastAsia="仿宋_GB2312" w:cs="仿宋_GB2312"/>
        </w:rPr>
        <w:t>采购包1：</w:t>
      </w:r>
    </w:p>
    <w:p w14:paraId="61E96603">
      <w:pPr>
        <w:pStyle w:val="4"/>
        <w:jc w:val="left"/>
      </w:pPr>
      <w:r>
        <w:rPr>
          <w:rFonts w:ascii="仿宋_GB2312" w:hAnsi="仿宋_GB2312" w:eastAsia="仿宋_GB2312" w:cs="仿宋_GB2312"/>
        </w:rPr>
        <w:t>标的名称：2026年度一体化调查监测市级审查汇总项目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2FE2C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033FC8">
            <w:pPr>
              <w:pStyle w:val="4"/>
              <w:jc w:val="center"/>
            </w:pPr>
            <w:r>
              <w:rPr>
                <w:rFonts w:ascii="仿宋_GB2312" w:hAnsi="仿宋_GB2312" w:eastAsia="仿宋_GB2312" w:cs="仿宋_GB2312"/>
              </w:rPr>
              <w:t>序号</w:t>
            </w:r>
          </w:p>
        </w:tc>
        <w:tc>
          <w:tcPr>
            <w:tcW w:w="581" w:type="dxa"/>
          </w:tcPr>
          <w:p w14:paraId="7045704F">
            <w:pPr>
              <w:pStyle w:val="4"/>
              <w:jc w:val="center"/>
            </w:pPr>
            <w:r>
              <w:rPr>
                <w:rFonts w:ascii="仿宋_GB2312" w:hAnsi="仿宋_GB2312" w:eastAsia="仿宋_GB2312" w:cs="仿宋_GB2312"/>
              </w:rPr>
              <w:t>符号标识</w:t>
            </w:r>
          </w:p>
        </w:tc>
        <w:tc>
          <w:tcPr>
            <w:tcW w:w="1495" w:type="dxa"/>
          </w:tcPr>
          <w:p w14:paraId="051C560A">
            <w:pPr>
              <w:pStyle w:val="4"/>
              <w:jc w:val="center"/>
            </w:pPr>
            <w:r>
              <w:rPr>
                <w:rFonts w:ascii="仿宋_GB2312" w:hAnsi="仿宋_GB2312" w:eastAsia="仿宋_GB2312" w:cs="仿宋_GB2312"/>
              </w:rPr>
              <w:t>技术要求名称</w:t>
            </w:r>
          </w:p>
        </w:tc>
        <w:tc>
          <w:tcPr>
            <w:tcW w:w="5814" w:type="dxa"/>
          </w:tcPr>
          <w:p w14:paraId="11051FC9">
            <w:pPr>
              <w:pStyle w:val="4"/>
              <w:jc w:val="center"/>
            </w:pPr>
            <w:r>
              <w:rPr>
                <w:rFonts w:ascii="仿宋_GB2312" w:hAnsi="仿宋_GB2312" w:eastAsia="仿宋_GB2312" w:cs="仿宋_GB2312"/>
              </w:rPr>
              <w:t>技术参数与性能指标</w:t>
            </w:r>
          </w:p>
        </w:tc>
      </w:tr>
      <w:tr w14:paraId="321E66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F8AC0F">
            <w:pPr>
              <w:pStyle w:val="4"/>
              <w:jc w:val="center"/>
            </w:pPr>
            <w:r>
              <w:rPr>
                <w:rFonts w:ascii="仿宋_GB2312" w:hAnsi="仿宋_GB2312" w:eastAsia="仿宋_GB2312" w:cs="仿宋_GB2312"/>
              </w:rPr>
              <w:t>1</w:t>
            </w:r>
          </w:p>
        </w:tc>
        <w:tc>
          <w:tcPr>
            <w:tcW w:w="581" w:type="dxa"/>
          </w:tcPr>
          <w:p w14:paraId="574CF006">
            <w:pPr>
              <w:pStyle w:val="4"/>
              <w:jc w:val="center"/>
            </w:pPr>
            <w:r>
              <w:rPr>
                <w:rFonts w:ascii="仿宋_GB2312" w:hAnsi="仿宋_GB2312" w:eastAsia="仿宋_GB2312" w:cs="仿宋_GB2312"/>
              </w:rPr>
              <w:t>★</w:t>
            </w:r>
          </w:p>
        </w:tc>
        <w:tc>
          <w:tcPr>
            <w:tcW w:w="1495" w:type="dxa"/>
          </w:tcPr>
          <w:p w14:paraId="29F99851">
            <w:pPr>
              <w:pStyle w:val="4"/>
              <w:jc w:val="left"/>
            </w:pPr>
            <w:r>
              <w:rPr>
                <w:rFonts w:ascii="仿宋_GB2312" w:hAnsi="仿宋_GB2312" w:eastAsia="仿宋_GB2312" w:cs="仿宋_GB2312"/>
              </w:rPr>
              <w:t>技术服务要求</w:t>
            </w:r>
          </w:p>
        </w:tc>
        <w:tc>
          <w:tcPr>
            <w:tcW w:w="5814" w:type="dxa"/>
          </w:tcPr>
          <w:p w14:paraId="6F1A7747">
            <w:pPr>
              <w:pStyle w:val="4"/>
              <w:jc w:val="both"/>
            </w:pPr>
            <w:r>
              <w:rPr>
                <w:rFonts w:ascii="仿宋_GB2312" w:hAnsi="仿宋_GB2312" w:eastAsia="仿宋_GB2312" w:cs="仿宋_GB2312"/>
                <w:sz w:val="28"/>
              </w:rPr>
              <w:t>一、服务内容</w:t>
            </w:r>
          </w:p>
          <w:p w14:paraId="2A2B33D3">
            <w:pPr>
              <w:pStyle w:val="4"/>
              <w:jc w:val="both"/>
            </w:pPr>
            <w:r>
              <w:rPr>
                <w:rFonts w:ascii="仿宋_GB2312" w:hAnsi="仿宋_GB2312" w:eastAsia="仿宋_GB2312" w:cs="仿宋_GB2312"/>
                <w:sz w:val="28"/>
              </w:rPr>
              <w:t>（一）一体化调查监测市级审查与汇总</w:t>
            </w:r>
          </w:p>
          <w:p w14:paraId="3A873C8B">
            <w:pPr>
              <w:pStyle w:val="4"/>
              <w:jc w:val="both"/>
            </w:pPr>
            <w:r>
              <w:rPr>
                <w:rFonts w:ascii="仿宋_GB2312" w:hAnsi="仿宋_GB2312" w:eastAsia="仿宋_GB2312" w:cs="仿宋_GB2312"/>
                <w:sz w:val="28"/>
              </w:rPr>
              <w:t>1．根据调查、耕保、利用、执法等业务科室需求，将监测图斑与自然资源各类管理信息套合比对分析，开展新增建设占用耕地、耕地进出平衡预警等分析工作。</w:t>
            </w:r>
          </w:p>
          <w:p w14:paraId="2AFAE027">
            <w:pPr>
              <w:pStyle w:val="4"/>
              <w:jc w:val="both"/>
            </w:pPr>
            <w:r>
              <w:rPr>
                <w:rFonts w:ascii="仿宋_GB2312" w:hAnsi="仿宋_GB2312" w:eastAsia="仿宋_GB2312" w:cs="仿宋_GB2312"/>
                <w:sz w:val="28"/>
              </w:rPr>
              <w:t>2．采用人机交互方式，对照遥感影像、举证照片等数据资料，对辖区各县级行政区上报的调查成果开展线上内业核查，包括地类、属性、边界等；对辖区各县级调查单元上报的地类变化进行审核。</w:t>
            </w:r>
          </w:p>
          <w:p w14:paraId="243CC9D4">
            <w:pPr>
              <w:pStyle w:val="4"/>
              <w:jc w:val="both"/>
            </w:pPr>
            <w:r>
              <w:rPr>
                <w:rFonts w:ascii="仿宋_GB2312" w:hAnsi="仿宋_GB2312" w:eastAsia="仿宋_GB2312" w:cs="仿宋_GB2312"/>
                <w:sz w:val="28"/>
              </w:rPr>
              <w:t>3．按照各类自然资源对变更类项目的管理需求，对国土变更成果进行分类整理和汇总分析，为各项自然资源管理工作提供数据基础和决策支撑。</w:t>
            </w:r>
          </w:p>
          <w:p w14:paraId="10DC6117">
            <w:pPr>
              <w:pStyle w:val="4"/>
              <w:jc w:val="both"/>
            </w:pPr>
            <w:r>
              <w:rPr>
                <w:rFonts w:ascii="仿宋_GB2312" w:hAnsi="仿宋_GB2312" w:eastAsia="仿宋_GB2312" w:cs="仿宋_GB2312"/>
                <w:sz w:val="28"/>
              </w:rPr>
              <w:t>4．协助指导各县（市、区）开展2026年国土变更工作，对接部、省的各类核查。</w:t>
            </w:r>
          </w:p>
          <w:p w14:paraId="2B14F97B">
            <w:pPr>
              <w:pStyle w:val="4"/>
              <w:jc w:val="both"/>
            </w:pPr>
            <w:r>
              <w:rPr>
                <w:rFonts w:ascii="仿宋_GB2312" w:hAnsi="仿宋_GB2312" w:eastAsia="仿宋_GB2312" w:cs="仿宋_GB2312"/>
                <w:sz w:val="28"/>
              </w:rPr>
              <w:t>（二）城市国土空间监测年度更新工作成果市级审查与汇总</w:t>
            </w:r>
          </w:p>
          <w:p w14:paraId="181EAB9A">
            <w:pPr>
              <w:pStyle w:val="4"/>
              <w:jc w:val="both"/>
            </w:pPr>
            <w:r>
              <w:rPr>
                <w:rFonts w:ascii="仿宋_GB2312" w:hAnsi="仿宋_GB2312" w:eastAsia="仿宋_GB2312" w:cs="仿宋_GB2312"/>
                <w:sz w:val="28"/>
              </w:rPr>
              <w:t>1．指导县（市、区）在省级下发城市空间监测数据基础上，依据2026年6月底之前的高分辨率遥感影像和最新的城市资源资产相关专题资料，结合实地调查等工作更新2026年度数据。</w:t>
            </w:r>
          </w:p>
          <w:p w14:paraId="7511D722">
            <w:pPr>
              <w:pStyle w:val="4"/>
              <w:jc w:val="both"/>
            </w:pPr>
            <w:r>
              <w:rPr>
                <w:rFonts w:ascii="仿宋_GB2312" w:hAnsi="仿宋_GB2312" w:eastAsia="仿宋_GB2312" w:cs="仿宋_GB2312"/>
                <w:sz w:val="28"/>
              </w:rPr>
              <w:t>2．利用最新国土变更成果，最新遥感影像对各区县2026年城市空间监测成果进行检查，对遗漏的要素反馈到各县（市、区）核实修改。</w:t>
            </w:r>
          </w:p>
          <w:p w14:paraId="40D862D3">
            <w:pPr>
              <w:pStyle w:val="4"/>
              <w:jc w:val="both"/>
            </w:pPr>
            <w:r>
              <w:rPr>
                <w:rFonts w:ascii="仿宋_GB2312" w:hAnsi="仿宋_GB2312" w:eastAsia="仿宋_GB2312" w:cs="仿宋_GB2312"/>
                <w:sz w:val="28"/>
              </w:rPr>
              <w:t>3．对接国省核查结果，将存在问题的反馈到个县（市、区），指导进行修改。</w:t>
            </w:r>
          </w:p>
          <w:p w14:paraId="22A74770">
            <w:pPr>
              <w:pStyle w:val="4"/>
              <w:jc w:val="both"/>
            </w:pPr>
            <w:r>
              <w:rPr>
                <w:rFonts w:ascii="仿宋_GB2312" w:hAnsi="仿宋_GB2312" w:eastAsia="仿宋_GB2312" w:cs="仿宋_GB2312"/>
                <w:sz w:val="28"/>
              </w:rPr>
              <w:t>4．汇总全市数据掌握城市建设总量、用地结构、资源禀赋和服务功能等情况，产出市级分析报告。</w:t>
            </w:r>
          </w:p>
          <w:p w14:paraId="305CFEC8">
            <w:pPr>
              <w:pStyle w:val="4"/>
              <w:jc w:val="both"/>
            </w:pPr>
            <w:r>
              <w:rPr>
                <w:rFonts w:ascii="仿宋_GB2312" w:hAnsi="仿宋_GB2312" w:eastAsia="仿宋_GB2312" w:cs="仿宋_GB2312"/>
                <w:sz w:val="28"/>
              </w:rPr>
              <w:t>（三）溶洞清单建立专项及年度更新成果工作成果市级审查与汇总</w:t>
            </w:r>
          </w:p>
          <w:p w14:paraId="6241D712">
            <w:pPr>
              <w:pStyle w:val="4"/>
              <w:jc w:val="both"/>
            </w:pPr>
            <w:r>
              <w:rPr>
                <w:rFonts w:ascii="仿宋_GB2312" w:hAnsi="仿宋_GB2312" w:eastAsia="仿宋_GB2312" w:cs="仿宋_GB2312"/>
                <w:sz w:val="28"/>
              </w:rPr>
              <w:t>指导县（市、区）在省级下发溶洞基础上，摸排辖区内溶洞情况，包括坐标、溶洞名称、利用情况等。</w:t>
            </w:r>
          </w:p>
          <w:p w14:paraId="36B1C016">
            <w:pPr>
              <w:pStyle w:val="4"/>
              <w:jc w:val="left"/>
            </w:pPr>
            <w:r>
              <w:rPr>
                <w:rFonts w:ascii="仿宋_GB2312" w:hAnsi="仿宋_GB2312" w:eastAsia="仿宋_GB2312" w:cs="仿宋_GB2312"/>
                <w:sz w:val="28"/>
              </w:rPr>
              <w:t>对接省级核查结果，将存在问题的溶洞反馈到个县（市、区），指导进行修改。</w:t>
            </w:r>
          </w:p>
        </w:tc>
      </w:tr>
      <w:tr w14:paraId="24D625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CCE534">
            <w:pPr>
              <w:pStyle w:val="4"/>
              <w:jc w:val="center"/>
            </w:pPr>
            <w:r>
              <w:rPr>
                <w:rFonts w:ascii="仿宋_GB2312" w:hAnsi="仿宋_GB2312" w:eastAsia="仿宋_GB2312" w:cs="仿宋_GB2312"/>
              </w:rPr>
              <w:t>2</w:t>
            </w:r>
          </w:p>
        </w:tc>
        <w:tc>
          <w:tcPr>
            <w:tcW w:w="581" w:type="dxa"/>
          </w:tcPr>
          <w:p w14:paraId="091CA9F2">
            <w:pPr>
              <w:pStyle w:val="4"/>
              <w:jc w:val="center"/>
            </w:pPr>
            <w:r>
              <w:rPr>
                <w:rFonts w:ascii="仿宋_GB2312" w:hAnsi="仿宋_GB2312" w:eastAsia="仿宋_GB2312" w:cs="仿宋_GB2312"/>
              </w:rPr>
              <w:t>★</w:t>
            </w:r>
          </w:p>
        </w:tc>
        <w:tc>
          <w:tcPr>
            <w:tcW w:w="1495" w:type="dxa"/>
          </w:tcPr>
          <w:p w14:paraId="31045E30">
            <w:pPr>
              <w:pStyle w:val="4"/>
              <w:jc w:val="left"/>
            </w:pPr>
            <w:r>
              <w:rPr>
                <w:rFonts w:ascii="仿宋_GB2312" w:hAnsi="仿宋_GB2312" w:eastAsia="仿宋_GB2312" w:cs="仿宋_GB2312"/>
              </w:rPr>
              <w:t>其他要求</w:t>
            </w:r>
          </w:p>
        </w:tc>
        <w:tc>
          <w:tcPr>
            <w:tcW w:w="5814" w:type="dxa"/>
          </w:tcPr>
          <w:p w14:paraId="0EEF9B78">
            <w:pPr>
              <w:pStyle w:val="4"/>
              <w:jc w:val="both"/>
            </w:pPr>
            <w:r>
              <w:rPr>
                <w:rFonts w:ascii="仿宋_GB2312" w:hAnsi="仿宋_GB2312" w:eastAsia="仿宋_GB2312" w:cs="仿宋_GB2312"/>
                <w:sz w:val="28"/>
              </w:rPr>
              <w:t>1、安全要求：中标人在合同履约期间，发生安全责任事故与采购人无关。（投标时供应商需单独提供承诺函，并加盖供应商电子签章）</w:t>
            </w:r>
          </w:p>
          <w:p w14:paraId="64F760A2">
            <w:pPr>
              <w:pStyle w:val="4"/>
              <w:jc w:val="both"/>
            </w:pPr>
            <w:r>
              <w:rPr>
                <w:rFonts w:ascii="仿宋_GB2312" w:hAnsi="仿宋_GB2312" w:eastAsia="仿宋_GB2312" w:cs="仿宋_GB2312"/>
                <w:sz w:val="28"/>
              </w:rPr>
              <w:t>2、报价要求：供应商的报价是响应采购项目全部工作内容的价格体现，包括供应商完成本项目所需的一切费用。</w:t>
            </w:r>
          </w:p>
          <w:p w14:paraId="179DCF40">
            <w:pPr>
              <w:pStyle w:val="4"/>
              <w:jc w:val="both"/>
            </w:pPr>
            <w:r>
              <w:rPr>
                <w:rFonts w:ascii="仿宋_GB2312" w:hAnsi="仿宋_GB2312" w:eastAsia="仿宋_GB2312" w:cs="仿宋_GB2312"/>
                <w:sz w:val="28"/>
              </w:rPr>
              <w:t>3、国家或行业主管部门对投标人和采购产品的技术标准、质量标准和资格资质条件等有强制性规定的，应当符合其要求。</w:t>
            </w:r>
          </w:p>
          <w:p w14:paraId="2ABC58CA">
            <w:pPr>
              <w:pStyle w:val="4"/>
              <w:jc w:val="left"/>
            </w:pPr>
            <w:r>
              <w:rPr>
                <w:rFonts w:ascii="仿宋_GB2312" w:hAnsi="仿宋_GB2312" w:eastAsia="仿宋_GB2312" w:cs="仿宋_GB2312"/>
                <w:sz w:val="28"/>
              </w:rPr>
              <w:t>4、本项目涉及企业资质、产品认证、人员执业资格、国家或行业标准等描述与国家或行业最新要求不一致时以最新要求为准。</w:t>
            </w:r>
          </w:p>
        </w:tc>
      </w:tr>
    </w:tbl>
    <w:p w14:paraId="73D4D6AC">
      <w:pPr>
        <w:pStyle w:val="4"/>
        <w:jc w:val="left"/>
        <w:outlineLvl w:val="2"/>
      </w:pPr>
      <w:r>
        <w:rPr>
          <w:rFonts w:ascii="仿宋_GB2312" w:hAnsi="仿宋_GB2312" w:eastAsia="仿宋_GB2312" w:cs="仿宋_GB2312"/>
          <w:b/>
          <w:sz w:val="28"/>
        </w:rPr>
        <w:t>3.3.服务要求</w:t>
      </w:r>
    </w:p>
    <w:p w14:paraId="63B7A648">
      <w:pPr>
        <w:pStyle w:val="4"/>
        <w:jc w:val="left"/>
        <w:outlineLvl w:val="3"/>
      </w:pPr>
      <w:r>
        <w:rPr>
          <w:rFonts w:ascii="仿宋_GB2312" w:hAnsi="仿宋_GB2312" w:eastAsia="仿宋_GB2312" w:cs="仿宋_GB2312"/>
          <w:b/>
          <w:sz w:val="24"/>
        </w:rPr>
        <w:t>3.3.1服务内容要求</w:t>
      </w:r>
    </w:p>
    <w:p w14:paraId="01F3EF9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94CD0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9BB88C">
            <w:pPr>
              <w:pStyle w:val="4"/>
              <w:jc w:val="center"/>
            </w:pPr>
            <w:r>
              <w:rPr>
                <w:rFonts w:ascii="仿宋_GB2312" w:hAnsi="仿宋_GB2312" w:eastAsia="仿宋_GB2312" w:cs="仿宋_GB2312"/>
              </w:rPr>
              <w:t xml:space="preserve"> 序号</w:t>
            </w:r>
          </w:p>
        </w:tc>
        <w:tc>
          <w:tcPr>
            <w:tcW w:w="581" w:type="dxa"/>
          </w:tcPr>
          <w:p w14:paraId="1BA73E6D">
            <w:pPr>
              <w:pStyle w:val="4"/>
              <w:jc w:val="center"/>
            </w:pPr>
            <w:r>
              <w:rPr>
                <w:rFonts w:ascii="仿宋_GB2312" w:hAnsi="仿宋_GB2312" w:eastAsia="仿宋_GB2312" w:cs="仿宋_GB2312"/>
              </w:rPr>
              <w:t xml:space="preserve"> 符号标识</w:t>
            </w:r>
          </w:p>
        </w:tc>
        <w:tc>
          <w:tcPr>
            <w:tcW w:w="1495" w:type="dxa"/>
          </w:tcPr>
          <w:p w14:paraId="6FEA824E">
            <w:pPr>
              <w:pStyle w:val="4"/>
              <w:jc w:val="center"/>
            </w:pPr>
            <w:r>
              <w:rPr>
                <w:rFonts w:ascii="仿宋_GB2312" w:hAnsi="仿宋_GB2312" w:eastAsia="仿宋_GB2312" w:cs="仿宋_GB2312"/>
              </w:rPr>
              <w:t xml:space="preserve"> 服务要求名称</w:t>
            </w:r>
          </w:p>
        </w:tc>
        <w:tc>
          <w:tcPr>
            <w:tcW w:w="5814" w:type="dxa"/>
          </w:tcPr>
          <w:p w14:paraId="3DBDB256">
            <w:pPr>
              <w:pStyle w:val="4"/>
              <w:jc w:val="center"/>
            </w:pPr>
            <w:r>
              <w:rPr>
                <w:rFonts w:ascii="仿宋_GB2312" w:hAnsi="仿宋_GB2312" w:eastAsia="仿宋_GB2312" w:cs="仿宋_GB2312"/>
              </w:rPr>
              <w:t xml:space="preserve"> 服务要求内容</w:t>
            </w:r>
          </w:p>
        </w:tc>
      </w:tr>
      <w:tr w14:paraId="5B9D7A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6D0F0954">
            <w:pPr>
              <w:pStyle w:val="4"/>
              <w:jc w:val="center"/>
            </w:pPr>
            <w:r>
              <w:rPr>
                <w:rFonts w:ascii="仿宋_GB2312" w:hAnsi="仿宋_GB2312" w:eastAsia="仿宋_GB2312" w:cs="仿宋_GB2312"/>
              </w:rPr>
              <w:t>无</w:t>
            </w:r>
          </w:p>
        </w:tc>
      </w:tr>
    </w:tbl>
    <w:p w14:paraId="2853C77A">
      <w:pPr>
        <w:pStyle w:val="4"/>
        <w:jc w:val="left"/>
        <w:outlineLvl w:val="3"/>
      </w:pPr>
      <w:r>
        <w:rPr>
          <w:rFonts w:ascii="仿宋_GB2312" w:hAnsi="仿宋_GB2312" w:eastAsia="仿宋_GB2312" w:cs="仿宋_GB2312"/>
          <w:b/>
          <w:sz w:val="24"/>
        </w:rPr>
        <w:t>3.3.2.商务要求</w:t>
      </w:r>
    </w:p>
    <w:p w14:paraId="05B940C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6D919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90A0E10">
            <w:pPr>
              <w:pStyle w:val="4"/>
              <w:jc w:val="left"/>
            </w:pPr>
            <w:r>
              <w:rPr>
                <w:rFonts w:ascii="仿宋_GB2312" w:hAnsi="仿宋_GB2312" w:eastAsia="仿宋_GB2312" w:cs="仿宋_GB2312"/>
              </w:rPr>
              <w:t>序号</w:t>
            </w:r>
          </w:p>
        </w:tc>
        <w:tc>
          <w:tcPr>
            <w:tcW w:w="2076" w:type="dxa"/>
          </w:tcPr>
          <w:p w14:paraId="54C2709E">
            <w:pPr>
              <w:pStyle w:val="4"/>
              <w:jc w:val="left"/>
            </w:pPr>
            <w:r>
              <w:rPr>
                <w:rFonts w:ascii="仿宋_GB2312" w:hAnsi="仿宋_GB2312" w:eastAsia="仿宋_GB2312" w:cs="仿宋_GB2312"/>
              </w:rPr>
              <w:t>符号标识</w:t>
            </w:r>
          </w:p>
        </w:tc>
        <w:tc>
          <w:tcPr>
            <w:tcW w:w="2076" w:type="dxa"/>
          </w:tcPr>
          <w:p w14:paraId="63933933">
            <w:pPr>
              <w:pStyle w:val="4"/>
              <w:jc w:val="left"/>
            </w:pPr>
            <w:r>
              <w:rPr>
                <w:rFonts w:ascii="仿宋_GB2312" w:hAnsi="仿宋_GB2312" w:eastAsia="仿宋_GB2312" w:cs="仿宋_GB2312"/>
              </w:rPr>
              <w:t>商务要求名称</w:t>
            </w:r>
          </w:p>
        </w:tc>
        <w:tc>
          <w:tcPr>
            <w:tcW w:w="2076" w:type="dxa"/>
          </w:tcPr>
          <w:p w14:paraId="3EBCD3D0">
            <w:pPr>
              <w:pStyle w:val="4"/>
              <w:jc w:val="left"/>
            </w:pPr>
            <w:r>
              <w:rPr>
                <w:rFonts w:ascii="仿宋_GB2312" w:hAnsi="仿宋_GB2312" w:eastAsia="仿宋_GB2312" w:cs="仿宋_GB2312"/>
              </w:rPr>
              <w:t>商务要求内容</w:t>
            </w:r>
          </w:p>
        </w:tc>
      </w:tr>
      <w:tr w14:paraId="76CF48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AEA1278">
            <w:pPr>
              <w:pStyle w:val="4"/>
              <w:jc w:val="left"/>
            </w:pPr>
            <w:r>
              <w:rPr>
                <w:rFonts w:ascii="仿宋_GB2312" w:hAnsi="仿宋_GB2312" w:eastAsia="仿宋_GB2312" w:cs="仿宋_GB2312"/>
              </w:rPr>
              <w:t>1</w:t>
            </w:r>
          </w:p>
        </w:tc>
        <w:tc>
          <w:tcPr>
            <w:tcW w:w="2076" w:type="dxa"/>
          </w:tcPr>
          <w:p w14:paraId="2C7A3701">
            <w:pPr>
              <w:pStyle w:val="4"/>
              <w:jc w:val="left"/>
            </w:pPr>
            <w:r>
              <w:rPr>
                <w:rFonts w:ascii="仿宋_GB2312" w:hAnsi="仿宋_GB2312" w:eastAsia="仿宋_GB2312" w:cs="仿宋_GB2312"/>
              </w:rPr>
              <w:t>★</w:t>
            </w:r>
          </w:p>
        </w:tc>
        <w:tc>
          <w:tcPr>
            <w:tcW w:w="2076" w:type="dxa"/>
          </w:tcPr>
          <w:p w14:paraId="55B2DE75">
            <w:pPr>
              <w:pStyle w:val="4"/>
              <w:jc w:val="left"/>
            </w:pPr>
            <w:r>
              <w:rPr>
                <w:rFonts w:ascii="仿宋_GB2312" w:hAnsi="仿宋_GB2312" w:eastAsia="仿宋_GB2312" w:cs="仿宋_GB2312"/>
              </w:rPr>
              <w:t>服务期限</w:t>
            </w:r>
          </w:p>
        </w:tc>
        <w:tc>
          <w:tcPr>
            <w:tcW w:w="2076" w:type="dxa"/>
          </w:tcPr>
          <w:p w14:paraId="4D07703E">
            <w:pPr>
              <w:pStyle w:val="4"/>
              <w:jc w:val="left"/>
            </w:pPr>
            <w:r>
              <w:rPr>
                <w:rFonts w:ascii="仿宋_GB2312" w:hAnsi="仿宋_GB2312" w:eastAsia="仿宋_GB2312" w:cs="仿宋_GB2312"/>
              </w:rPr>
              <w:t>365天</w:t>
            </w:r>
          </w:p>
        </w:tc>
      </w:tr>
      <w:tr w14:paraId="4E08BE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7F481E0">
            <w:pPr>
              <w:pStyle w:val="4"/>
              <w:jc w:val="left"/>
            </w:pPr>
            <w:r>
              <w:rPr>
                <w:rFonts w:ascii="仿宋_GB2312" w:hAnsi="仿宋_GB2312" w:eastAsia="仿宋_GB2312" w:cs="仿宋_GB2312"/>
              </w:rPr>
              <w:t>2</w:t>
            </w:r>
          </w:p>
        </w:tc>
        <w:tc>
          <w:tcPr>
            <w:tcW w:w="2076" w:type="dxa"/>
          </w:tcPr>
          <w:p w14:paraId="5CA26DE9">
            <w:pPr>
              <w:pStyle w:val="4"/>
              <w:jc w:val="left"/>
            </w:pPr>
            <w:r>
              <w:rPr>
                <w:rFonts w:ascii="仿宋_GB2312" w:hAnsi="仿宋_GB2312" w:eastAsia="仿宋_GB2312" w:cs="仿宋_GB2312"/>
              </w:rPr>
              <w:t>★</w:t>
            </w:r>
          </w:p>
        </w:tc>
        <w:tc>
          <w:tcPr>
            <w:tcW w:w="2076" w:type="dxa"/>
          </w:tcPr>
          <w:p w14:paraId="5FD770A1">
            <w:pPr>
              <w:pStyle w:val="4"/>
              <w:jc w:val="left"/>
            </w:pPr>
            <w:r>
              <w:rPr>
                <w:rFonts w:ascii="仿宋_GB2312" w:hAnsi="仿宋_GB2312" w:eastAsia="仿宋_GB2312" w:cs="仿宋_GB2312"/>
              </w:rPr>
              <w:t>服务地点</w:t>
            </w:r>
          </w:p>
        </w:tc>
        <w:tc>
          <w:tcPr>
            <w:tcW w:w="2076" w:type="dxa"/>
          </w:tcPr>
          <w:p w14:paraId="5958DA0E">
            <w:pPr>
              <w:pStyle w:val="4"/>
              <w:jc w:val="left"/>
            </w:pPr>
            <w:r>
              <w:rPr>
                <w:rFonts w:ascii="仿宋_GB2312" w:hAnsi="仿宋_GB2312" w:eastAsia="仿宋_GB2312" w:cs="仿宋_GB2312"/>
              </w:rPr>
              <w:t>采购人指定地点</w:t>
            </w:r>
          </w:p>
        </w:tc>
      </w:tr>
      <w:tr w14:paraId="7562BE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6264AD0">
            <w:pPr>
              <w:pStyle w:val="4"/>
              <w:jc w:val="left"/>
            </w:pPr>
            <w:r>
              <w:rPr>
                <w:rFonts w:ascii="仿宋_GB2312" w:hAnsi="仿宋_GB2312" w:eastAsia="仿宋_GB2312" w:cs="仿宋_GB2312"/>
              </w:rPr>
              <w:t>3</w:t>
            </w:r>
          </w:p>
        </w:tc>
        <w:tc>
          <w:tcPr>
            <w:tcW w:w="2076" w:type="dxa"/>
          </w:tcPr>
          <w:p w14:paraId="23000386">
            <w:pPr>
              <w:pStyle w:val="4"/>
              <w:jc w:val="left"/>
            </w:pPr>
            <w:r>
              <w:rPr>
                <w:rFonts w:ascii="仿宋_GB2312" w:hAnsi="仿宋_GB2312" w:eastAsia="仿宋_GB2312" w:cs="仿宋_GB2312"/>
              </w:rPr>
              <w:t>★</w:t>
            </w:r>
          </w:p>
        </w:tc>
        <w:tc>
          <w:tcPr>
            <w:tcW w:w="2076" w:type="dxa"/>
          </w:tcPr>
          <w:p w14:paraId="2EF622BA">
            <w:pPr>
              <w:pStyle w:val="4"/>
              <w:jc w:val="left"/>
            </w:pPr>
            <w:r>
              <w:rPr>
                <w:rFonts w:ascii="仿宋_GB2312" w:hAnsi="仿宋_GB2312" w:eastAsia="仿宋_GB2312" w:cs="仿宋_GB2312"/>
              </w:rPr>
              <w:t>验收、交付标准和方法</w:t>
            </w:r>
          </w:p>
        </w:tc>
        <w:tc>
          <w:tcPr>
            <w:tcW w:w="2076" w:type="dxa"/>
          </w:tcPr>
          <w:p w14:paraId="6BEB5BD7">
            <w:pPr>
              <w:pStyle w:val="4"/>
              <w:jc w:val="left"/>
            </w:pPr>
            <w:r>
              <w:rPr>
                <w:rFonts w:ascii="仿宋_GB2312" w:hAnsi="仿宋_GB2312" w:eastAsia="仿宋_GB2312" w:cs="仿宋_GB2312"/>
              </w:rPr>
              <w:t>本项目按照《广安市政府采购项目履约验收工作规程》（广市财采〔2021〕275号）文件及相关要求、采购文件、乙方的响应文件进行验收；最终以自然资源部审查通过为准。</w:t>
            </w:r>
          </w:p>
        </w:tc>
      </w:tr>
      <w:tr w14:paraId="20EFB7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201607D">
            <w:pPr>
              <w:pStyle w:val="4"/>
              <w:jc w:val="left"/>
            </w:pPr>
            <w:r>
              <w:rPr>
                <w:rFonts w:ascii="仿宋_GB2312" w:hAnsi="仿宋_GB2312" w:eastAsia="仿宋_GB2312" w:cs="仿宋_GB2312"/>
              </w:rPr>
              <w:t>4</w:t>
            </w:r>
          </w:p>
        </w:tc>
        <w:tc>
          <w:tcPr>
            <w:tcW w:w="2076" w:type="dxa"/>
          </w:tcPr>
          <w:p w14:paraId="1DCF9BB2">
            <w:pPr>
              <w:pStyle w:val="4"/>
              <w:jc w:val="left"/>
            </w:pPr>
            <w:r>
              <w:rPr>
                <w:rFonts w:ascii="仿宋_GB2312" w:hAnsi="仿宋_GB2312" w:eastAsia="仿宋_GB2312" w:cs="仿宋_GB2312"/>
              </w:rPr>
              <w:t>★</w:t>
            </w:r>
          </w:p>
        </w:tc>
        <w:tc>
          <w:tcPr>
            <w:tcW w:w="2076" w:type="dxa"/>
          </w:tcPr>
          <w:p w14:paraId="5C7518A5">
            <w:pPr>
              <w:pStyle w:val="4"/>
              <w:jc w:val="left"/>
            </w:pPr>
            <w:r>
              <w:rPr>
                <w:rFonts w:ascii="仿宋_GB2312" w:hAnsi="仿宋_GB2312" w:eastAsia="仿宋_GB2312" w:cs="仿宋_GB2312"/>
              </w:rPr>
              <w:t>支付方式</w:t>
            </w:r>
          </w:p>
        </w:tc>
        <w:tc>
          <w:tcPr>
            <w:tcW w:w="2076" w:type="dxa"/>
          </w:tcPr>
          <w:p w14:paraId="6C5AB8E8">
            <w:pPr>
              <w:pStyle w:val="4"/>
              <w:jc w:val="left"/>
            </w:pPr>
            <w:r>
              <w:rPr>
                <w:rFonts w:ascii="仿宋_GB2312" w:hAnsi="仿宋_GB2312" w:eastAsia="仿宋_GB2312" w:cs="仿宋_GB2312"/>
              </w:rPr>
              <w:t>分期付款</w:t>
            </w:r>
          </w:p>
        </w:tc>
      </w:tr>
      <w:tr w14:paraId="2F8446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B302055">
            <w:pPr>
              <w:pStyle w:val="4"/>
              <w:jc w:val="left"/>
            </w:pPr>
            <w:r>
              <w:rPr>
                <w:rFonts w:ascii="仿宋_GB2312" w:hAnsi="仿宋_GB2312" w:eastAsia="仿宋_GB2312" w:cs="仿宋_GB2312"/>
              </w:rPr>
              <w:t>5</w:t>
            </w:r>
          </w:p>
        </w:tc>
        <w:tc>
          <w:tcPr>
            <w:tcW w:w="2076" w:type="dxa"/>
          </w:tcPr>
          <w:p w14:paraId="0CFC565D">
            <w:pPr>
              <w:pStyle w:val="4"/>
              <w:jc w:val="left"/>
            </w:pPr>
            <w:r>
              <w:rPr>
                <w:rFonts w:ascii="仿宋_GB2312" w:hAnsi="仿宋_GB2312" w:eastAsia="仿宋_GB2312" w:cs="仿宋_GB2312"/>
              </w:rPr>
              <w:t>★</w:t>
            </w:r>
          </w:p>
        </w:tc>
        <w:tc>
          <w:tcPr>
            <w:tcW w:w="2076" w:type="dxa"/>
          </w:tcPr>
          <w:p w14:paraId="29FA353E">
            <w:pPr>
              <w:pStyle w:val="4"/>
              <w:jc w:val="left"/>
            </w:pPr>
            <w:r>
              <w:rPr>
                <w:rFonts w:ascii="仿宋_GB2312" w:hAnsi="仿宋_GB2312" w:eastAsia="仿宋_GB2312" w:cs="仿宋_GB2312"/>
              </w:rPr>
              <w:t>付款进度安排</w:t>
            </w:r>
          </w:p>
        </w:tc>
        <w:tc>
          <w:tcPr>
            <w:tcW w:w="2076" w:type="dxa"/>
          </w:tcPr>
          <w:p w14:paraId="53320DF8">
            <w:pPr>
              <w:pStyle w:val="4"/>
              <w:jc w:val="left"/>
            </w:pPr>
            <w:r>
              <w:rPr>
                <w:rFonts w:ascii="仿宋_GB2312" w:hAnsi="仿宋_GB2312" w:eastAsia="仿宋_GB2312" w:cs="仿宋_GB2312"/>
              </w:rPr>
              <w:t>1付款条件：自合同签订生效后，达到该付款条件起10个工作日内，支付合同总金额的40.00%</w:t>
            </w:r>
          </w:p>
          <w:p w14:paraId="47A55354">
            <w:pPr>
              <w:pStyle w:val="4"/>
              <w:jc w:val="left"/>
            </w:pPr>
            <w:r>
              <w:rPr>
                <w:rFonts w:ascii="仿宋_GB2312" w:hAnsi="仿宋_GB2312" w:eastAsia="仿宋_GB2312" w:cs="仿宋_GB2312"/>
              </w:rPr>
              <w:t>2付款条件：供应商完成第一阶段一体化调查监测工作，数据成果经省级核查后并提交国家核查后，达到该付款条件起10个工作日内，支付合同总金额的40.00%</w:t>
            </w:r>
          </w:p>
          <w:p w14:paraId="0C925F42">
            <w:pPr>
              <w:pStyle w:val="4"/>
              <w:jc w:val="left"/>
            </w:pPr>
            <w:r>
              <w:rPr>
                <w:rFonts w:ascii="仿宋_GB2312" w:hAnsi="仿宋_GB2312" w:eastAsia="仿宋_GB2312" w:cs="仿宋_GB2312"/>
              </w:rPr>
              <w:t>3付款条件：供应商完成全部一体化调查监测工作成果通过国家核查或经采购人确认后，达到该付款条件起10个工作日内，支付合同总金额的20.00%</w:t>
            </w:r>
          </w:p>
        </w:tc>
      </w:tr>
      <w:tr w14:paraId="6A275E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F44EB4">
            <w:pPr>
              <w:pStyle w:val="4"/>
              <w:jc w:val="left"/>
            </w:pPr>
            <w:r>
              <w:rPr>
                <w:rFonts w:ascii="仿宋_GB2312" w:hAnsi="仿宋_GB2312" w:eastAsia="仿宋_GB2312" w:cs="仿宋_GB2312"/>
              </w:rPr>
              <w:t>6</w:t>
            </w:r>
          </w:p>
        </w:tc>
        <w:tc>
          <w:tcPr>
            <w:tcW w:w="2076" w:type="dxa"/>
          </w:tcPr>
          <w:p w14:paraId="20A5869E">
            <w:pPr>
              <w:pStyle w:val="4"/>
              <w:jc w:val="left"/>
            </w:pPr>
            <w:r>
              <w:rPr>
                <w:rFonts w:ascii="仿宋_GB2312" w:hAnsi="仿宋_GB2312" w:eastAsia="仿宋_GB2312" w:cs="仿宋_GB2312"/>
              </w:rPr>
              <w:t>★</w:t>
            </w:r>
          </w:p>
        </w:tc>
        <w:tc>
          <w:tcPr>
            <w:tcW w:w="2076" w:type="dxa"/>
          </w:tcPr>
          <w:p w14:paraId="2B7C4A79">
            <w:pPr>
              <w:pStyle w:val="4"/>
              <w:jc w:val="left"/>
            </w:pPr>
            <w:r>
              <w:rPr>
                <w:rFonts w:ascii="仿宋_GB2312" w:hAnsi="仿宋_GB2312" w:eastAsia="仿宋_GB2312" w:cs="仿宋_GB2312"/>
              </w:rPr>
              <w:t>违约责任与解决争议的方法</w:t>
            </w:r>
          </w:p>
        </w:tc>
        <w:tc>
          <w:tcPr>
            <w:tcW w:w="2076" w:type="dxa"/>
          </w:tcPr>
          <w:p w14:paraId="55AA54EE">
            <w:pPr>
              <w:pStyle w:val="4"/>
              <w:jc w:val="left"/>
            </w:pPr>
            <w:r>
              <w:rPr>
                <w:rFonts w:ascii="仿宋_GB2312" w:hAnsi="仿宋_GB2312" w:eastAsia="仿宋_GB2312" w:cs="仿宋_GB2312"/>
              </w:rPr>
              <w:t>违约责任：1、甲乙双方必须遵守本合同并执行合同中的各项规定，保证本合同的正常履行。如有未尽事宜，由双方依法订立补充合同。2、如因供应商工作人员在履行职务过程中的的疏忽、失职、过错等故意或者过失原因给采购人造成损失或侵害，包括但不限于采购人本身的财产损失、由此而导致的采购人对任何第三方的法律责任等，供应商对此均应承担全部的赔偿责任。 解决合同纠纷的方式： 1、在执行本合同中发生的或与本合同有关的争端，双方应通过友好协商解决，经协商在30天内不能达成协议时，应提交采购人所在地人民法院裁决。 2、诉讼费、律师费等应由败诉方负担。 3、在诉讼期间，除正在进行诉讼部分外，合同其他部分继续执行。</w:t>
            </w:r>
          </w:p>
        </w:tc>
      </w:tr>
    </w:tbl>
    <w:p w14:paraId="56D7AD87">
      <w:pPr>
        <w:pStyle w:val="4"/>
        <w:jc w:val="left"/>
        <w:outlineLvl w:val="2"/>
      </w:pPr>
      <w:r>
        <w:rPr>
          <w:rFonts w:ascii="仿宋_GB2312" w:hAnsi="仿宋_GB2312" w:eastAsia="仿宋_GB2312" w:cs="仿宋_GB2312"/>
          <w:b/>
          <w:sz w:val="28"/>
        </w:rPr>
        <w:t>3.4.其他要求</w:t>
      </w:r>
    </w:p>
    <w:p w14:paraId="33E66057">
      <w:pPr>
        <w:pStyle w:val="4"/>
        <w:ind w:firstLine="480"/>
        <w:jc w:val="left"/>
      </w:pPr>
      <w:r>
        <w:rPr>
          <w:rFonts w:ascii="仿宋_GB2312" w:hAnsi="仿宋_GB2312" w:eastAsia="仿宋_GB2312" w:cs="仿宋_GB2312"/>
        </w:rPr>
        <w:t>采购包1：</w:t>
      </w:r>
    </w:p>
    <w:p w14:paraId="331ED9EC">
      <w:pPr>
        <w:pStyle w:val="4"/>
        <w:jc w:val="left"/>
      </w:pPr>
      <w:r>
        <w:rPr>
          <w:rFonts w:ascii="仿宋_GB2312" w:hAnsi="仿宋_GB2312" w:eastAsia="仿宋_GB2312" w:cs="仿宋_GB2312"/>
        </w:rPr>
        <w:t>供应商根据评审细则提供项目技术方案、项目管理方案、质量控制方案、项目保障措施方案、后续服务方案和履约能力</w:t>
      </w:r>
    </w:p>
    <w:p w14:paraId="215904E6">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4974312"/>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12666</Words>
  <Characters>13328</Characters>
  <Lines>0</Lines>
  <Paragraphs>0</Paragraphs>
  <TotalTime>0</TotalTime>
  <ScaleCrop>false</ScaleCrop>
  <LinksUpToDate>false</LinksUpToDate>
  <CharactersWithSpaces>13420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Administrator</cp:lastModifiedBy>
  <dcterms:modified xsi:type="dcterms:W3CDTF">2026-10-12T05:43:26Z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eyJoZGlkIjoiYjhjNjVjMjQ0OTI3MjIxMDlmOWU0ODIzZjFlMDFhNTUiLCJ1c2VySWQiOiIyNDI3ODI1OTYifQ==</vt:lpwstr>
  </property>
  <property fmtid="{D5CDD505-2E9C-101B-9397-08002B2CF9AE}" pid="4" name="ICV">
    <vt:lpwstr>29AFE19ADEF94A7EBAB4928D623B83DC_13</vt:lpwstr>
  </property>
</Properties>
</file>